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0722E3">
        <w:rPr>
          <w:b/>
          <w:sz w:val="28"/>
        </w:rPr>
        <w:t>2</w:t>
      </w:r>
      <w:r w:rsidR="00FE0EF1">
        <w:rPr>
          <w:b/>
          <w:sz w:val="28"/>
        </w:rPr>
        <w:t xml:space="preserve"> квартал 202</w:t>
      </w:r>
      <w:r w:rsidR="00A25233">
        <w:rPr>
          <w:b/>
          <w:sz w:val="28"/>
        </w:rPr>
        <w:t>2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59731E" w:rsidP="00307981">
      <w:pPr>
        <w:tabs>
          <w:tab w:val="right" w:pos="9355"/>
        </w:tabs>
        <w:jc w:val="center"/>
        <w:rPr>
          <w:b/>
          <w:sz w:val="28"/>
        </w:rPr>
      </w:pPr>
      <w:r>
        <w:rPr>
          <w:b/>
          <w:sz w:val="28"/>
        </w:rPr>
        <w:t>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2849E1" w:rsidRDefault="0059731E">
      <w:pPr>
        <w:ind w:firstLine="709"/>
        <w:jc w:val="both"/>
      </w:pPr>
      <w:r>
        <w:rPr>
          <w:sz w:val="28"/>
        </w:rPr>
        <w:t>В</w:t>
      </w:r>
      <w:r w:rsidR="000722E3">
        <w:rPr>
          <w:sz w:val="28"/>
        </w:rPr>
        <w:t>о</w:t>
      </w:r>
      <w:r w:rsidR="00D05ADD">
        <w:rPr>
          <w:sz w:val="28"/>
        </w:rPr>
        <w:t xml:space="preserve"> </w:t>
      </w:r>
      <w:r w:rsidR="000722E3">
        <w:rPr>
          <w:sz w:val="28"/>
        </w:rPr>
        <w:t>втором</w:t>
      </w:r>
      <w:r>
        <w:rPr>
          <w:sz w:val="28"/>
        </w:rPr>
        <w:t xml:space="preserve"> квартале 20</w:t>
      </w:r>
      <w:r w:rsidR="007D55C0">
        <w:rPr>
          <w:sz w:val="28"/>
        </w:rPr>
        <w:t>22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 w:rsidR="000722E3">
        <w:rPr>
          <w:sz w:val="28"/>
        </w:rPr>
        <w:t>пять</w:t>
      </w:r>
      <w:r w:rsidR="00685478">
        <w:rPr>
          <w:sz w:val="28"/>
        </w:rPr>
        <w:t xml:space="preserve"> </w:t>
      </w:r>
      <w:r>
        <w:rPr>
          <w:sz w:val="28"/>
        </w:rPr>
        <w:t>контро</w:t>
      </w:r>
      <w:r w:rsidR="00A71B5D">
        <w:rPr>
          <w:sz w:val="28"/>
        </w:rPr>
        <w:t>льны</w:t>
      </w:r>
      <w:r w:rsidR="00C06B7B">
        <w:rPr>
          <w:sz w:val="28"/>
        </w:rPr>
        <w:t>х</w:t>
      </w:r>
      <w:r>
        <w:rPr>
          <w:sz w:val="28"/>
        </w:rPr>
        <w:t xml:space="preserve"> мероприяти</w:t>
      </w:r>
      <w:r w:rsidR="001012F6">
        <w:rPr>
          <w:sz w:val="28"/>
        </w:rPr>
        <w:t>я</w:t>
      </w:r>
      <w:r w:rsidR="00D864EF">
        <w:rPr>
          <w:sz w:val="28"/>
        </w:rPr>
        <w:t xml:space="preserve"> на </w:t>
      </w:r>
      <w:r w:rsidR="006B436E">
        <w:rPr>
          <w:sz w:val="28"/>
        </w:rPr>
        <w:t>пятнадцати</w:t>
      </w:r>
      <w:r w:rsidR="00D864EF">
        <w:rPr>
          <w:sz w:val="28"/>
        </w:rPr>
        <w:t xml:space="preserve"> объектах.</w:t>
      </w:r>
      <w:r w:rsidR="002E578E" w:rsidRPr="002E578E">
        <w:t xml:space="preserve"> </w:t>
      </w:r>
    </w:p>
    <w:p w:rsidR="008E7655" w:rsidRDefault="008E7655">
      <w:pPr>
        <w:ind w:firstLine="709"/>
        <w:jc w:val="both"/>
        <w:rPr>
          <w:sz w:val="28"/>
        </w:rPr>
      </w:pPr>
    </w:p>
    <w:p w:rsidR="003035A4" w:rsidRPr="000A7027" w:rsidRDefault="000A7027" w:rsidP="003035A4">
      <w:pPr>
        <w:ind w:left="284" w:right="-284"/>
        <w:jc w:val="center"/>
        <w:outlineLvl w:val="2"/>
        <w:rPr>
          <w:b/>
          <w:i/>
          <w:sz w:val="28"/>
          <w:szCs w:val="28"/>
        </w:rPr>
      </w:pPr>
      <w:r w:rsidRPr="000A7027">
        <w:rPr>
          <w:b/>
          <w:i/>
          <w:sz w:val="28"/>
          <w:szCs w:val="28"/>
        </w:rPr>
        <w:t>Проверка соблюдения порядка предоставления субсидии на возмещение затрат на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услуг, на оплату труда работников, занятых на содержании зданий и оказании коммунальных услуг) и условий договоров о предоставлении указанной субсидии</w:t>
      </w:r>
    </w:p>
    <w:p w:rsidR="003035A4" w:rsidRDefault="003035A4" w:rsidP="003035A4">
      <w:pPr>
        <w:ind w:left="284" w:right="-284"/>
        <w:jc w:val="center"/>
        <w:outlineLvl w:val="2"/>
        <w:rPr>
          <w:b/>
          <w:sz w:val="28"/>
          <w:szCs w:val="28"/>
        </w:rPr>
      </w:pPr>
    </w:p>
    <w:p w:rsidR="003035A4" w:rsidRPr="000A7027" w:rsidRDefault="003035A4" w:rsidP="003035A4">
      <w:pPr>
        <w:ind w:right="-284"/>
        <w:jc w:val="both"/>
        <w:outlineLvl w:val="2"/>
        <w:rPr>
          <w:color w:val="auto"/>
          <w:sz w:val="28"/>
        </w:rPr>
      </w:pPr>
      <w:r>
        <w:rPr>
          <w:b/>
          <w:sz w:val="28"/>
          <w:szCs w:val="28"/>
        </w:rPr>
        <w:tab/>
      </w:r>
      <w:r w:rsidR="001D5DC6">
        <w:rPr>
          <w:color w:val="auto"/>
          <w:sz w:val="28"/>
        </w:rPr>
        <w:t>Контрольное мероприятие проведено на о</w:t>
      </w:r>
      <w:r w:rsidR="001D5DC6" w:rsidRPr="00065225">
        <w:rPr>
          <w:color w:val="auto"/>
          <w:sz w:val="28"/>
        </w:rPr>
        <w:t>бъект</w:t>
      </w:r>
      <w:r>
        <w:rPr>
          <w:color w:val="auto"/>
          <w:sz w:val="28"/>
        </w:rPr>
        <w:t>ах:</w:t>
      </w:r>
      <w:r w:rsidR="000A7027" w:rsidRPr="000A7027">
        <w:rPr>
          <w:color w:val="auto"/>
          <w:sz w:val="28"/>
        </w:rPr>
        <w:t xml:space="preserve"> общество с ограниченной ответственностью «Детский сад 7 гномов»</w:t>
      </w:r>
      <w:r w:rsidR="007A59C5">
        <w:rPr>
          <w:color w:val="auto"/>
          <w:sz w:val="28"/>
        </w:rPr>
        <w:t xml:space="preserve"> (далее - </w:t>
      </w:r>
      <w:r w:rsidR="007A59C5" w:rsidRPr="000A7027">
        <w:rPr>
          <w:color w:val="auto"/>
          <w:sz w:val="28"/>
        </w:rPr>
        <w:t>ООО «</w:t>
      </w:r>
      <w:r w:rsidR="007A59C5">
        <w:rPr>
          <w:color w:val="auto"/>
          <w:sz w:val="28"/>
        </w:rPr>
        <w:t>ДС 7</w:t>
      </w:r>
      <w:r w:rsidR="007A59C5" w:rsidRPr="000A7027">
        <w:rPr>
          <w:color w:val="auto"/>
          <w:sz w:val="28"/>
        </w:rPr>
        <w:t xml:space="preserve"> гномов»</w:t>
      </w:r>
      <w:r w:rsidR="007A59C5">
        <w:rPr>
          <w:color w:val="auto"/>
          <w:sz w:val="28"/>
        </w:rPr>
        <w:t>)</w:t>
      </w:r>
      <w:r w:rsidR="000A7027" w:rsidRPr="000A7027">
        <w:rPr>
          <w:color w:val="auto"/>
          <w:sz w:val="28"/>
        </w:rPr>
        <w:t>, общество с ограниченной ответственностью «Семь гномов»</w:t>
      </w:r>
      <w:r w:rsidR="007A59C5">
        <w:rPr>
          <w:color w:val="auto"/>
          <w:sz w:val="28"/>
        </w:rPr>
        <w:t xml:space="preserve"> (далее - </w:t>
      </w:r>
      <w:r w:rsidR="007A59C5" w:rsidRPr="000A7027">
        <w:rPr>
          <w:color w:val="auto"/>
          <w:sz w:val="28"/>
        </w:rPr>
        <w:t>ООО «Семь гномов»</w:t>
      </w:r>
      <w:r w:rsidR="007A59C5">
        <w:rPr>
          <w:color w:val="auto"/>
          <w:sz w:val="28"/>
        </w:rPr>
        <w:t>)</w:t>
      </w:r>
      <w:r w:rsidRPr="003035A4">
        <w:rPr>
          <w:color w:val="auto"/>
          <w:sz w:val="28"/>
        </w:rPr>
        <w:t>.</w:t>
      </w:r>
    </w:p>
    <w:p w:rsidR="001D5DC6" w:rsidRPr="003035A4" w:rsidRDefault="001D5DC6" w:rsidP="003035A4">
      <w:pPr>
        <w:tabs>
          <w:tab w:val="left" w:pos="284"/>
        </w:tabs>
        <w:ind w:firstLine="709"/>
        <w:jc w:val="both"/>
        <w:rPr>
          <w:color w:val="auto"/>
          <w:sz w:val="28"/>
        </w:rPr>
      </w:pPr>
      <w:r w:rsidRPr="003035A4">
        <w:rPr>
          <w:color w:val="auto"/>
          <w:sz w:val="28"/>
        </w:rPr>
        <w:t>В ходе проведения контрольно</w:t>
      </w:r>
      <w:r w:rsidR="008A72C3" w:rsidRPr="003035A4">
        <w:rPr>
          <w:color w:val="auto"/>
          <w:sz w:val="28"/>
        </w:rPr>
        <w:t xml:space="preserve">го мероприятия </w:t>
      </w:r>
      <w:r w:rsidR="00702D40" w:rsidRPr="003035A4">
        <w:rPr>
          <w:color w:val="auto"/>
          <w:sz w:val="28"/>
        </w:rPr>
        <w:t>установлено</w:t>
      </w:r>
      <w:r w:rsidRPr="003035A4">
        <w:rPr>
          <w:color w:val="auto"/>
          <w:sz w:val="28"/>
        </w:rPr>
        <w:t>:</w:t>
      </w:r>
    </w:p>
    <w:p w:rsidR="000A7027" w:rsidRPr="000A7027" w:rsidRDefault="003035A4" w:rsidP="000A7027">
      <w:pPr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 w:rsidR="007A59C5">
        <w:rPr>
          <w:color w:val="auto"/>
          <w:sz w:val="28"/>
        </w:rPr>
        <w:t>1. Н</w:t>
      </w:r>
      <w:r w:rsidR="000A7027" w:rsidRPr="000A7027">
        <w:rPr>
          <w:color w:val="auto"/>
          <w:sz w:val="28"/>
        </w:rPr>
        <w:t xml:space="preserve">аличие в Департаменте </w:t>
      </w:r>
      <w:r w:rsidR="007A59C5" w:rsidRPr="000A7027">
        <w:rPr>
          <w:color w:val="auto"/>
          <w:sz w:val="28"/>
        </w:rPr>
        <w:t>образования и молодёжной политики администрации города Нефтеюганска (далее – Департамент)</w:t>
      </w:r>
      <w:r w:rsidR="007A59C5">
        <w:rPr>
          <w:color w:val="auto"/>
          <w:sz w:val="28"/>
        </w:rPr>
        <w:t xml:space="preserve"> </w:t>
      </w:r>
      <w:r w:rsidR="000A7027" w:rsidRPr="000A7027">
        <w:rPr>
          <w:color w:val="auto"/>
          <w:sz w:val="28"/>
        </w:rPr>
        <w:t xml:space="preserve">и ООО «Семь гномов» не идентичных </w:t>
      </w:r>
      <w:r w:rsidR="007A59C5">
        <w:rPr>
          <w:color w:val="auto"/>
          <w:sz w:val="28"/>
        </w:rPr>
        <w:t>о</w:t>
      </w:r>
      <w:r w:rsidR="000A7027" w:rsidRPr="000A7027">
        <w:rPr>
          <w:color w:val="auto"/>
          <w:sz w:val="28"/>
        </w:rPr>
        <w:t>тчётов</w:t>
      </w:r>
      <w:r w:rsidR="007A59C5">
        <w:rPr>
          <w:color w:val="auto"/>
          <w:sz w:val="28"/>
        </w:rPr>
        <w:t xml:space="preserve"> о расходовании субсидии</w:t>
      </w:r>
      <w:r w:rsidR="000A7027" w:rsidRPr="000A7027">
        <w:rPr>
          <w:color w:val="auto"/>
          <w:sz w:val="28"/>
        </w:rPr>
        <w:t xml:space="preserve">, содержащих противоречивую информацию. Кроме того, платёжные поручения к </w:t>
      </w:r>
      <w:r w:rsidR="007A59C5">
        <w:rPr>
          <w:color w:val="auto"/>
          <w:sz w:val="28"/>
        </w:rPr>
        <w:t>о</w:t>
      </w:r>
      <w:r w:rsidR="000A7027" w:rsidRPr="000A7027">
        <w:rPr>
          <w:color w:val="auto"/>
          <w:sz w:val="28"/>
        </w:rPr>
        <w:t>тчёту</w:t>
      </w:r>
      <w:r w:rsidR="007A59C5" w:rsidRPr="007A59C5">
        <w:rPr>
          <w:color w:val="auto"/>
          <w:sz w:val="28"/>
        </w:rPr>
        <w:t xml:space="preserve"> </w:t>
      </w:r>
      <w:r w:rsidR="007A59C5">
        <w:rPr>
          <w:color w:val="auto"/>
          <w:sz w:val="28"/>
        </w:rPr>
        <w:t>о расходовании субсидии</w:t>
      </w:r>
      <w:r w:rsidR="000A7027" w:rsidRPr="000A7027">
        <w:rPr>
          <w:color w:val="auto"/>
          <w:sz w:val="28"/>
        </w:rPr>
        <w:t xml:space="preserve"> за 2020 год не соответствовали фактическим документам по банку. Расхождение составило 4 942 649 рублей 89 копеек.</w:t>
      </w:r>
    </w:p>
    <w:p w:rsidR="000A7027" w:rsidRPr="000A7027" w:rsidRDefault="007A59C5" w:rsidP="000A7027">
      <w:pPr>
        <w:jc w:val="both"/>
        <w:rPr>
          <w:color w:val="auto"/>
          <w:sz w:val="28"/>
        </w:rPr>
      </w:pPr>
      <w:r>
        <w:rPr>
          <w:color w:val="auto"/>
          <w:sz w:val="28"/>
        </w:rPr>
        <w:tab/>
        <w:t xml:space="preserve">2. </w:t>
      </w:r>
      <w:r w:rsidR="000A7027" w:rsidRPr="000A7027">
        <w:rPr>
          <w:color w:val="auto"/>
          <w:sz w:val="28"/>
        </w:rPr>
        <w:t>В нарушение статьи 78 Б</w:t>
      </w:r>
      <w:r>
        <w:rPr>
          <w:color w:val="auto"/>
          <w:sz w:val="28"/>
        </w:rPr>
        <w:t>К РФ</w:t>
      </w:r>
      <w:r w:rsidR="000A7027" w:rsidRPr="000A7027">
        <w:rPr>
          <w:color w:val="auto"/>
          <w:sz w:val="28"/>
        </w:rPr>
        <w:t>, Порядка № 220-нп</w:t>
      </w:r>
      <w:r>
        <w:rPr>
          <w:rStyle w:val="af9"/>
          <w:color w:val="auto"/>
          <w:sz w:val="28"/>
        </w:rPr>
        <w:footnoteReference w:id="4"/>
      </w:r>
      <w:r w:rsidR="000A7027" w:rsidRPr="000A7027">
        <w:rPr>
          <w:color w:val="auto"/>
          <w:sz w:val="28"/>
        </w:rPr>
        <w:t xml:space="preserve">, а также договора о предоставлении </w:t>
      </w:r>
      <w:r>
        <w:rPr>
          <w:color w:val="auto"/>
          <w:sz w:val="28"/>
        </w:rPr>
        <w:t>с</w:t>
      </w:r>
      <w:r w:rsidR="000A7027" w:rsidRPr="000A7027">
        <w:rPr>
          <w:color w:val="auto"/>
          <w:sz w:val="28"/>
        </w:rPr>
        <w:t>убсидии, ООО «ДС 7 гномов» не представлялись в Департамент документы, подтверждающие фактически произведённые расходы на сумму 4 622 944 рубля 58 копеек.</w:t>
      </w:r>
    </w:p>
    <w:p w:rsidR="000A7027" w:rsidRPr="000A7027" w:rsidRDefault="007A59C5" w:rsidP="007A59C5">
      <w:pPr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ab/>
        <w:t>3</w:t>
      </w:r>
      <w:r w:rsidR="000A7027" w:rsidRPr="000A7027">
        <w:rPr>
          <w:color w:val="auto"/>
          <w:sz w:val="28"/>
        </w:rPr>
        <w:t>. В проверяемом периоде ООО «ДС 7 гномов», ООО «Семь гномов» направляло средства Субсидии на оплату труда уборщиков служебных помещений.</w:t>
      </w:r>
      <w:r>
        <w:rPr>
          <w:color w:val="auto"/>
          <w:sz w:val="28"/>
        </w:rPr>
        <w:t xml:space="preserve"> </w:t>
      </w:r>
      <w:r w:rsidR="000A7027" w:rsidRPr="000A7027">
        <w:rPr>
          <w:color w:val="auto"/>
          <w:sz w:val="28"/>
        </w:rPr>
        <w:t>Вместе с тем, согласно позиции Департамента образования и науки Ханты-Мансийского автономного округа - Югры, расходы по оплате труда уборщиков служебных помещений следует осуществлять за счёт субсидии на создание условий для осуществления присмотра и ухода за детьми и содержания детей в частных организациях.</w:t>
      </w:r>
    </w:p>
    <w:p w:rsidR="000A7027" w:rsidRPr="003035A4" w:rsidRDefault="007A59C5" w:rsidP="000A7027">
      <w:pPr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</w:p>
    <w:p w:rsidR="0002108E" w:rsidRPr="007A59C5" w:rsidRDefault="007A59C5" w:rsidP="007A59C5">
      <w:pPr>
        <w:ind w:firstLine="709"/>
        <w:jc w:val="center"/>
        <w:rPr>
          <w:i/>
          <w:sz w:val="28"/>
        </w:rPr>
      </w:pPr>
      <w:r w:rsidRPr="007A59C5">
        <w:rPr>
          <w:b/>
          <w:i/>
          <w:sz w:val="26"/>
          <w:szCs w:val="26"/>
        </w:rPr>
        <w:t>Аудит эффективности использования бюджетных средств, выделенных на благоустройство общественных территорий, в рамках мероприятия «Региональный проект «Формирование комфортной городской среды»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</w:t>
      </w:r>
      <w:r w:rsidR="00DA1840">
        <w:rPr>
          <w:b/>
          <w:i/>
          <w:sz w:val="26"/>
          <w:szCs w:val="26"/>
        </w:rPr>
        <w:t>»</w:t>
      </w:r>
    </w:p>
    <w:p w:rsidR="007A59C5" w:rsidRDefault="007A59C5" w:rsidP="00A71B5D">
      <w:pPr>
        <w:tabs>
          <w:tab w:val="left" w:pos="284"/>
        </w:tabs>
        <w:ind w:firstLine="709"/>
        <w:jc w:val="center"/>
        <w:rPr>
          <w:b/>
          <w:sz w:val="28"/>
        </w:rPr>
      </w:pPr>
    </w:p>
    <w:p w:rsidR="00D27A4C" w:rsidRPr="009C72E2" w:rsidRDefault="007A59C5" w:rsidP="00D27A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2E2">
        <w:rPr>
          <w:color w:val="auto"/>
          <w:sz w:val="28"/>
          <w:szCs w:val="28"/>
        </w:rPr>
        <w:t xml:space="preserve">Контрольное мероприятие проведено на объектах: </w:t>
      </w:r>
      <w:r w:rsidR="00D27A4C" w:rsidRPr="009C72E2">
        <w:rPr>
          <w:color w:val="auto"/>
          <w:sz w:val="28"/>
          <w:szCs w:val="28"/>
        </w:rPr>
        <w:t>д</w:t>
      </w:r>
      <w:r w:rsidR="00D27A4C" w:rsidRPr="009C72E2">
        <w:rPr>
          <w:rFonts w:eastAsia="Calibri"/>
          <w:sz w:val="28"/>
          <w:szCs w:val="28"/>
          <w:lang w:eastAsia="en-US"/>
        </w:rPr>
        <w:t>епартамент жилищно-коммунального хозяйства администрации города Нефтеюганска</w:t>
      </w:r>
      <w:r w:rsidR="00D27A4C" w:rsidRPr="009C72E2">
        <w:rPr>
          <w:sz w:val="28"/>
          <w:szCs w:val="28"/>
        </w:rPr>
        <w:t xml:space="preserve"> (далее по тексту – ДЖКХ), Нефтеюганское </w:t>
      </w:r>
      <w:r w:rsidR="009C72E2" w:rsidRPr="009C72E2">
        <w:rPr>
          <w:sz w:val="28"/>
          <w:szCs w:val="28"/>
        </w:rPr>
        <w:t>городское муниципальное</w:t>
      </w:r>
      <w:r w:rsidR="00D27A4C" w:rsidRPr="009C72E2">
        <w:rPr>
          <w:sz w:val="28"/>
          <w:szCs w:val="28"/>
        </w:rPr>
        <w:t xml:space="preserve"> казённое учреждение коммунального хозяйства «Служба единого заказчика» (далее </w:t>
      </w:r>
      <w:r w:rsidR="00DA1840" w:rsidRPr="009C72E2">
        <w:rPr>
          <w:sz w:val="28"/>
          <w:szCs w:val="28"/>
        </w:rPr>
        <w:t>-</w:t>
      </w:r>
      <w:r w:rsidR="00D27A4C" w:rsidRPr="009C72E2">
        <w:rPr>
          <w:sz w:val="28"/>
          <w:szCs w:val="28"/>
        </w:rPr>
        <w:t xml:space="preserve"> Учреждение).</w:t>
      </w:r>
    </w:p>
    <w:p w:rsidR="007A59C5" w:rsidRDefault="00D27A4C" w:rsidP="00D27A4C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3035A4">
        <w:rPr>
          <w:color w:val="auto"/>
          <w:sz w:val="28"/>
        </w:rPr>
        <w:t>В ходе проведения контрольного мероприятия установлено:</w:t>
      </w:r>
    </w:p>
    <w:p w:rsidR="007A59C5" w:rsidRPr="00976145" w:rsidRDefault="00D27A4C" w:rsidP="00D27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59C5" w:rsidRPr="00976145">
        <w:rPr>
          <w:sz w:val="28"/>
          <w:szCs w:val="28"/>
        </w:rPr>
        <w:t>Департаментом, как ответственным исполнителем</w:t>
      </w:r>
      <w:r>
        <w:rPr>
          <w:sz w:val="28"/>
          <w:szCs w:val="28"/>
        </w:rPr>
        <w:t xml:space="preserve"> муниципальной программы</w:t>
      </w:r>
      <w:r>
        <w:rPr>
          <w:rStyle w:val="af9"/>
          <w:sz w:val="28"/>
          <w:szCs w:val="28"/>
        </w:rPr>
        <w:footnoteReference w:id="5"/>
      </w:r>
      <w:r w:rsidR="007A59C5" w:rsidRPr="00976145">
        <w:rPr>
          <w:sz w:val="28"/>
          <w:szCs w:val="28"/>
        </w:rPr>
        <w:t xml:space="preserve">, достигнуты показатели результативности реализации </w:t>
      </w:r>
      <w:r w:rsidR="007A59C5">
        <w:rPr>
          <w:sz w:val="28"/>
          <w:szCs w:val="28"/>
        </w:rPr>
        <w:t>мероприятия</w:t>
      </w:r>
      <w:r w:rsidR="007A59C5" w:rsidRPr="00976145">
        <w:rPr>
          <w:sz w:val="28"/>
          <w:szCs w:val="28"/>
        </w:rPr>
        <w:t xml:space="preserve"> по благоустройству общественных территорий. </w:t>
      </w:r>
      <w:r w:rsidRPr="00976145">
        <w:rPr>
          <w:sz w:val="28"/>
          <w:szCs w:val="28"/>
        </w:rPr>
        <w:t>Кассовое исполнение расходов за 2021 год по отношению к уточнённым на 31.12.2021 года плановым назначениям составило 99,52%.</w:t>
      </w:r>
      <w:r>
        <w:rPr>
          <w:sz w:val="28"/>
          <w:szCs w:val="28"/>
        </w:rPr>
        <w:t xml:space="preserve"> </w:t>
      </w:r>
      <w:r w:rsidR="007A59C5" w:rsidRPr="00976145">
        <w:rPr>
          <w:sz w:val="28"/>
          <w:szCs w:val="28"/>
        </w:rPr>
        <w:t xml:space="preserve">В разрезе установленных критериев, деятельность Департамента по освоению выделенных на реализацию </w:t>
      </w:r>
      <w:r w:rsidR="007A59C5">
        <w:rPr>
          <w:sz w:val="28"/>
          <w:szCs w:val="28"/>
        </w:rPr>
        <w:t>мероприятия</w:t>
      </w:r>
      <w:r w:rsidR="007A59C5" w:rsidRPr="00976145">
        <w:rPr>
          <w:sz w:val="28"/>
          <w:szCs w:val="28"/>
        </w:rPr>
        <w:t xml:space="preserve"> бюджетных средств, достижению целевого показателя признана эффективной.</w:t>
      </w:r>
    </w:p>
    <w:p w:rsidR="007A59C5" w:rsidRPr="00D27A4C" w:rsidRDefault="007A59C5" w:rsidP="0020239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 xml:space="preserve">2. </w:t>
      </w:r>
      <w:r w:rsidRPr="00D27A4C">
        <w:rPr>
          <w:rFonts w:eastAsia="Calibri"/>
          <w:sz w:val="28"/>
          <w:szCs w:val="28"/>
          <w:lang w:eastAsia="en-US"/>
        </w:rPr>
        <w:t>В нарушение пункта 130 Инструкции</w:t>
      </w:r>
      <w:r w:rsidR="00D27A4C">
        <w:rPr>
          <w:rStyle w:val="af9"/>
          <w:rFonts w:eastAsia="Calibri"/>
          <w:sz w:val="28"/>
          <w:szCs w:val="28"/>
          <w:lang w:eastAsia="en-US"/>
        </w:rPr>
        <w:footnoteReference w:id="6"/>
      </w:r>
      <w:r w:rsidRPr="00D27A4C">
        <w:rPr>
          <w:rFonts w:eastAsia="Calibri"/>
          <w:sz w:val="28"/>
          <w:szCs w:val="28"/>
          <w:lang w:eastAsia="en-US"/>
        </w:rPr>
        <w:t xml:space="preserve"> Учреждением временные здания и сооружения не принимались к бюджетному учёту.</w:t>
      </w:r>
      <w:r w:rsidR="00D27A4C">
        <w:rPr>
          <w:rFonts w:eastAsia="Calibri"/>
          <w:sz w:val="28"/>
          <w:szCs w:val="28"/>
          <w:lang w:eastAsia="en-US"/>
        </w:rPr>
        <w:t xml:space="preserve"> </w:t>
      </w:r>
      <w:r w:rsidR="00202396">
        <w:rPr>
          <w:rFonts w:eastAsia="Calibri"/>
          <w:sz w:val="28"/>
          <w:szCs w:val="28"/>
          <w:lang w:eastAsia="en-US"/>
        </w:rPr>
        <w:t>В результате</w:t>
      </w:r>
      <w:r w:rsidRPr="00D27A4C">
        <w:rPr>
          <w:rFonts w:eastAsia="Calibri"/>
          <w:sz w:val="28"/>
          <w:szCs w:val="28"/>
          <w:lang w:eastAsia="en-US"/>
        </w:rPr>
        <w:t xml:space="preserve">, Учреждением израсходованы бюджетные средства </w:t>
      </w:r>
      <w:r w:rsidR="00D27A4C">
        <w:rPr>
          <w:rFonts w:eastAsia="Calibri"/>
          <w:sz w:val="28"/>
          <w:szCs w:val="28"/>
          <w:lang w:eastAsia="en-US"/>
        </w:rPr>
        <w:t xml:space="preserve">в размере </w:t>
      </w:r>
      <w:r w:rsidR="00D27A4C" w:rsidRPr="00E67E94">
        <w:rPr>
          <w:sz w:val="28"/>
          <w:szCs w:val="22"/>
          <w:lang w:eastAsia="en-US"/>
        </w:rPr>
        <w:t>487 202 рубля 61 копейка</w:t>
      </w:r>
      <w:r w:rsidR="00DA1840">
        <w:rPr>
          <w:sz w:val="28"/>
          <w:szCs w:val="22"/>
          <w:lang w:eastAsia="en-US"/>
        </w:rPr>
        <w:t>,</w:t>
      </w:r>
      <w:r w:rsidR="00D27A4C" w:rsidRPr="00D27A4C">
        <w:rPr>
          <w:rFonts w:eastAsia="Calibri"/>
          <w:sz w:val="28"/>
          <w:szCs w:val="28"/>
          <w:lang w:eastAsia="en-US"/>
        </w:rPr>
        <w:t xml:space="preserve"> </w:t>
      </w:r>
      <w:r w:rsidRPr="00D27A4C">
        <w:rPr>
          <w:rFonts w:eastAsia="Calibri"/>
          <w:sz w:val="28"/>
          <w:szCs w:val="28"/>
          <w:lang w:eastAsia="en-US"/>
        </w:rPr>
        <w:t>однако нефинансовые активы в бухгалтерском учёте не отражены и (или) доход в бюджет города не поступил.</w:t>
      </w:r>
    </w:p>
    <w:p w:rsidR="007A59C5" w:rsidRPr="00D27A4C" w:rsidRDefault="00202396" w:rsidP="007A59C5">
      <w:pPr>
        <w:spacing w:line="24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7A59C5" w:rsidRPr="00D27A4C">
        <w:rPr>
          <w:rFonts w:eastAsia="Calibri"/>
          <w:sz w:val="28"/>
          <w:szCs w:val="28"/>
          <w:lang w:eastAsia="en-US"/>
        </w:rPr>
        <w:t>В нарушение условий муниципальных контрактов Учреждением несвоевременно произведена оплата предоставленных услуг в сумме 604 710 рублей 40 копеек, в журналах производства работ отсутствовали подписи представителя заказчика.</w:t>
      </w:r>
    </w:p>
    <w:p w:rsidR="007A59C5" w:rsidRDefault="007A59C5" w:rsidP="007A59C5">
      <w:pPr>
        <w:tabs>
          <w:tab w:val="left" w:pos="284"/>
        </w:tabs>
        <w:ind w:firstLine="709"/>
        <w:jc w:val="both"/>
        <w:rPr>
          <w:sz w:val="28"/>
        </w:rPr>
      </w:pPr>
    </w:p>
    <w:p w:rsidR="00840CAC" w:rsidRDefault="00840CAC" w:rsidP="00840CAC">
      <w:pPr>
        <w:tabs>
          <w:tab w:val="left" w:pos="284"/>
        </w:tabs>
        <w:ind w:firstLine="709"/>
        <w:jc w:val="center"/>
        <w:rPr>
          <w:b/>
          <w:i/>
          <w:sz w:val="28"/>
          <w:szCs w:val="28"/>
        </w:rPr>
      </w:pPr>
      <w:r w:rsidRPr="00840CAC">
        <w:rPr>
          <w:b/>
          <w:i/>
          <w:sz w:val="28"/>
          <w:szCs w:val="28"/>
        </w:rPr>
        <w:lastRenderedPageBreak/>
        <w:t>Проверка законности и эффективности использования средств бюджета города Нефтеюганска, выделенных в виде субсидии на выполнение муниципального задания</w:t>
      </w:r>
    </w:p>
    <w:p w:rsidR="00840CAC" w:rsidRDefault="00840CAC" w:rsidP="00840CAC">
      <w:pPr>
        <w:tabs>
          <w:tab w:val="left" w:pos="284"/>
        </w:tabs>
        <w:ind w:firstLine="709"/>
        <w:jc w:val="center"/>
        <w:rPr>
          <w:b/>
          <w:i/>
          <w:sz w:val="28"/>
          <w:szCs w:val="28"/>
        </w:rPr>
      </w:pPr>
    </w:p>
    <w:p w:rsidR="00840CAC" w:rsidRDefault="00840CAC" w:rsidP="00840CAC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проведено в м</w:t>
      </w:r>
      <w:r w:rsidRPr="001C389E">
        <w:rPr>
          <w:sz w:val="28"/>
          <w:szCs w:val="28"/>
        </w:rPr>
        <w:t>униципально</w:t>
      </w:r>
      <w:r>
        <w:rPr>
          <w:sz w:val="28"/>
          <w:szCs w:val="28"/>
        </w:rPr>
        <w:t>м бюджетном</w:t>
      </w:r>
      <w:r w:rsidRPr="001C389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1C389E">
        <w:rPr>
          <w:sz w:val="28"/>
          <w:szCs w:val="28"/>
        </w:rPr>
        <w:t xml:space="preserve"> физич</w:t>
      </w:r>
      <w:r>
        <w:rPr>
          <w:sz w:val="28"/>
          <w:szCs w:val="28"/>
        </w:rPr>
        <w:t>еской культуры и спорта «Юганск-</w:t>
      </w:r>
      <w:r w:rsidRPr="001C389E">
        <w:rPr>
          <w:sz w:val="28"/>
          <w:szCs w:val="28"/>
        </w:rPr>
        <w:t>Мастер имени Жилина С.А.»</w:t>
      </w:r>
      <w:r>
        <w:rPr>
          <w:sz w:val="28"/>
          <w:szCs w:val="28"/>
        </w:rPr>
        <w:t xml:space="preserve"> (далее – </w:t>
      </w:r>
      <w:r>
        <w:rPr>
          <w:sz w:val="28"/>
        </w:rPr>
        <w:t xml:space="preserve">МБУФКиС «Юганск-Мастер им. Жилина С.А.», Учреждение) </w:t>
      </w:r>
      <w:r>
        <w:rPr>
          <w:sz w:val="28"/>
          <w:szCs w:val="28"/>
        </w:rPr>
        <w:t>на основании поручения Думы города Нефтеюганска.</w:t>
      </w:r>
    </w:p>
    <w:p w:rsidR="00840CAC" w:rsidRDefault="00840CAC" w:rsidP="00840CAC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установлено:</w:t>
      </w:r>
    </w:p>
    <w:p w:rsidR="00BF7A82" w:rsidRDefault="00BF7A82" w:rsidP="00840CAC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1. В нарушение Приложения № 1 к Федеральному стандарту</w:t>
      </w:r>
      <w:r>
        <w:rPr>
          <w:rStyle w:val="af9"/>
          <w:sz w:val="28"/>
        </w:rPr>
        <w:footnoteReference w:id="7"/>
      </w:r>
      <w:r>
        <w:rPr>
          <w:sz w:val="28"/>
        </w:rPr>
        <w:t xml:space="preserve"> в группах спортивной подготовки допускалось превышение количества обучающихся.</w:t>
      </w:r>
    </w:p>
    <w:p w:rsidR="00BF7A82" w:rsidRDefault="00BF7A82" w:rsidP="00BF7A8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В нарушение пункта 5 раздела </w:t>
      </w:r>
      <w:r>
        <w:rPr>
          <w:sz w:val="28"/>
          <w:lang w:val="en-US"/>
        </w:rPr>
        <w:t>II</w:t>
      </w:r>
      <w:r>
        <w:rPr>
          <w:sz w:val="28"/>
        </w:rPr>
        <w:t xml:space="preserve">, пункта 2 раздела </w:t>
      </w:r>
      <w:r>
        <w:rPr>
          <w:sz w:val="28"/>
          <w:lang w:val="en-US"/>
        </w:rPr>
        <w:t>V</w:t>
      </w:r>
      <w:r>
        <w:rPr>
          <w:sz w:val="28"/>
        </w:rPr>
        <w:t xml:space="preserve"> Приказа № 60</w:t>
      </w:r>
      <w:r>
        <w:rPr>
          <w:rStyle w:val="af9"/>
          <w:sz w:val="28"/>
        </w:rPr>
        <w:footnoteReference w:id="8"/>
      </w:r>
      <w:r>
        <w:rPr>
          <w:sz w:val="28"/>
        </w:rPr>
        <w:t xml:space="preserve"> в Учреждении производился дополнительный добор обучающихся с нарушением установленных сроков и в отсутствии предоставленного права Учредителя. </w:t>
      </w:r>
    </w:p>
    <w:p w:rsidR="00840CAC" w:rsidRDefault="00840CAC" w:rsidP="00840CAC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BF7A82">
        <w:rPr>
          <w:sz w:val="28"/>
          <w:szCs w:val="28"/>
        </w:rPr>
        <w:t xml:space="preserve">3. </w:t>
      </w:r>
      <w:r w:rsidR="00BF7A82">
        <w:rPr>
          <w:sz w:val="28"/>
        </w:rPr>
        <w:t>Отчёт о выполнении муниципального задания за 9 месяцев 2021 года содержал недостоверную информацию</w:t>
      </w:r>
      <w:r w:rsidR="00DA1840">
        <w:rPr>
          <w:sz w:val="28"/>
        </w:rPr>
        <w:t xml:space="preserve"> о</w:t>
      </w:r>
      <w:r w:rsidR="00BF7A82">
        <w:rPr>
          <w:sz w:val="28"/>
        </w:rPr>
        <w:t xml:space="preserve"> количеств</w:t>
      </w:r>
      <w:r w:rsidR="00DA1840">
        <w:rPr>
          <w:sz w:val="28"/>
        </w:rPr>
        <w:t>е</w:t>
      </w:r>
      <w:r w:rsidR="00BF7A82">
        <w:rPr>
          <w:sz w:val="28"/>
        </w:rPr>
        <w:t xml:space="preserve"> занимающихся.</w:t>
      </w:r>
    </w:p>
    <w:p w:rsidR="008356C0" w:rsidRDefault="00BF7A82" w:rsidP="008356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4.</w:t>
      </w:r>
      <w:r w:rsidR="008356C0">
        <w:rPr>
          <w:sz w:val="28"/>
        </w:rPr>
        <w:t xml:space="preserve"> </w:t>
      </w:r>
      <w:r>
        <w:rPr>
          <w:sz w:val="28"/>
        </w:rPr>
        <w:t>МБУФКиС «Юганск-Мастер им. Жилина С.А.» н</w:t>
      </w:r>
      <w:r>
        <w:rPr>
          <w:sz w:val="28"/>
          <w:szCs w:val="28"/>
        </w:rPr>
        <w:t>е соблюдались требования, установленные Законом № 329-ФЗ</w:t>
      </w:r>
      <w:r>
        <w:rPr>
          <w:rStyle w:val="af9"/>
          <w:sz w:val="28"/>
          <w:szCs w:val="28"/>
        </w:rPr>
        <w:footnoteReference w:id="9"/>
      </w:r>
      <w:r>
        <w:rPr>
          <w:sz w:val="28"/>
          <w:szCs w:val="28"/>
        </w:rPr>
        <w:t>, Федеральным стандартом, в части обеспечения обучающихся оборудованием, спортивным инвентарём, спортивной экипировкой.</w:t>
      </w:r>
      <w:r w:rsidR="008356C0">
        <w:rPr>
          <w:sz w:val="28"/>
          <w:szCs w:val="28"/>
        </w:rPr>
        <w:t xml:space="preserve"> </w:t>
      </w:r>
    </w:p>
    <w:p w:rsidR="00990C0D" w:rsidRDefault="008356C0" w:rsidP="00990C0D">
      <w:pPr>
        <w:tabs>
          <w:tab w:val="left" w:pos="6521"/>
        </w:tabs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990C0D" w:rsidRPr="00A56F15">
        <w:rPr>
          <w:sz w:val="28"/>
        </w:rPr>
        <w:t xml:space="preserve">В нарушение </w:t>
      </w:r>
      <w:r w:rsidR="00990C0D" w:rsidRPr="00A56F15">
        <w:rPr>
          <w:color w:val="auto"/>
          <w:sz w:val="28"/>
          <w:szCs w:val="28"/>
        </w:rPr>
        <w:t xml:space="preserve">пункта 19 раздела </w:t>
      </w:r>
      <w:r w:rsidR="009C72E2" w:rsidRPr="00A56F15">
        <w:rPr>
          <w:sz w:val="28"/>
          <w:szCs w:val="28"/>
          <w:lang w:val="en-US"/>
        </w:rPr>
        <w:t>VI</w:t>
      </w:r>
      <w:r w:rsidR="009C72E2">
        <w:rPr>
          <w:sz w:val="28"/>
          <w:szCs w:val="28"/>
        </w:rPr>
        <w:t xml:space="preserve">, </w:t>
      </w:r>
      <w:r w:rsidR="009C72E2" w:rsidRPr="00544AF5">
        <w:rPr>
          <w:sz w:val="28"/>
          <w:szCs w:val="28"/>
        </w:rPr>
        <w:t>таблицы</w:t>
      </w:r>
      <w:r w:rsidR="00990C0D" w:rsidRPr="00A56F15">
        <w:rPr>
          <w:sz w:val="28"/>
          <w:szCs w:val="28"/>
        </w:rPr>
        <w:t xml:space="preserve"> № 2</w:t>
      </w:r>
      <w:r w:rsidR="00990C0D">
        <w:rPr>
          <w:sz w:val="28"/>
          <w:szCs w:val="28"/>
        </w:rPr>
        <w:t xml:space="preserve"> Федерального стандарта</w:t>
      </w:r>
      <w:r w:rsidR="00990C0D" w:rsidRPr="00A56F15">
        <w:rPr>
          <w:sz w:val="28"/>
          <w:szCs w:val="28"/>
        </w:rPr>
        <w:t xml:space="preserve"> </w:t>
      </w:r>
      <w:r w:rsidR="00990C0D">
        <w:rPr>
          <w:sz w:val="28"/>
        </w:rPr>
        <w:t>Учреждением</w:t>
      </w:r>
      <w:r w:rsidR="00990C0D" w:rsidRPr="00A56F15">
        <w:rPr>
          <w:sz w:val="28"/>
        </w:rPr>
        <w:t xml:space="preserve"> </w:t>
      </w:r>
      <w:r w:rsidR="00990C0D" w:rsidRPr="00A56F15">
        <w:rPr>
          <w:color w:val="auto"/>
          <w:sz w:val="28"/>
          <w:szCs w:val="28"/>
        </w:rPr>
        <w:t>не соблюдались</w:t>
      </w:r>
      <w:r w:rsidR="00990C0D">
        <w:rPr>
          <w:color w:val="auto"/>
          <w:sz w:val="28"/>
          <w:szCs w:val="28"/>
        </w:rPr>
        <w:t xml:space="preserve"> сроки эксплуатации мотоциклов, а именно использовались транспортные средства, принятые к учёту в 2011-2012 году</w:t>
      </w:r>
      <w:r w:rsidR="00594F36">
        <w:rPr>
          <w:color w:val="auto"/>
          <w:sz w:val="28"/>
          <w:szCs w:val="28"/>
        </w:rPr>
        <w:t>, тогда как срок эксплуатации в зависимости от э</w:t>
      </w:r>
      <w:r w:rsidR="00594F36" w:rsidRPr="00710C0D">
        <w:rPr>
          <w:color w:val="auto"/>
          <w:sz w:val="28"/>
          <w:szCs w:val="28"/>
        </w:rPr>
        <w:t xml:space="preserve">тапов спортивной подготовки </w:t>
      </w:r>
      <w:r w:rsidR="00594F36">
        <w:rPr>
          <w:color w:val="auto"/>
          <w:sz w:val="28"/>
          <w:szCs w:val="28"/>
        </w:rPr>
        <w:t>установлен от 2 до 3 лет</w:t>
      </w:r>
      <w:r w:rsidR="00990C0D">
        <w:rPr>
          <w:color w:val="auto"/>
          <w:sz w:val="28"/>
          <w:szCs w:val="28"/>
        </w:rPr>
        <w:t xml:space="preserve">. </w:t>
      </w:r>
    </w:p>
    <w:p w:rsidR="00990C0D" w:rsidRDefault="00990C0D" w:rsidP="007B32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auto"/>
          <w:sz w:val="28"/>
          <w:szCs w:val="28"/>
        </w:rPr>
        <w:t xml:space="preserve">6. </w:t>
      </w:r>
      <w:r w:rsidR="007B325E" w:rsidRPr="00A56F15">
        <w:rPr>
          <w:color w:val="auto"/>
          <w:sz w:val="28"/>
          <w:szCs w:val="28"/>
        </w:rPr>
        <w:t>Учреждением</w:t>
      </w:r>
      <w:r w:rsidR="007B325E" w:rsidRPr="00A56F15">
        <w:rPr>
          <w:rFonts w:eastAsia="Calibri"/>
          <w:iCs/>
          <w:sz w:val="28"/>
          <w:szCs w:val="28"/>
        </w:rPr>
        <w:t xml:space="preserve"> в один день</w:t>
      </w:r>
      <w:r w:rsidR="007B325E">
        <w:rPr>
          <w:rFonts w:eastAsia="Calibri"/>
          <w:iCs/>
          <w:sz w:val="28"/>
          <w:szCs w:val="28"/>
        </w:rPr>
        <w:t>,</w:t>
      </w:r>
      <w:r w:rsidR="007B325E" w:rsidRPr="00A56F15">
        <w:rPr>
          <w:rFonts w:eastAsia="Calibri"/>
          <w:iCs/>
          <w:sz w:val="28"/>
          <w:szCs w:val="28"/>
        </w:rPr>
        <w:t xml:space="preserve"> с одним и тем же поставщиком заключены два контракта на поставку </w:t>
      </w:r>
      <w:r w:rsidR="007B325E" w:rsidRPr="00A56F15">
        <w:rPr>
          <w:sz w:val="28"/>
          <w:szCs w:val="28"/>
        </w:rPr>
        <w:t xml:space="preserve">мотоциклов </w:t>
      </w:r>
      <w:r w:rsidR="007B325E" w:rsidRPr="00A56F15">
        <w:rPr>
          <w:rFonts w:eastAsia="Calibri"/>
          <w:iCs/>
          <w:sz w:val="28"/>
          <w:szCs w:val="28"/>
        </w:rPr>
        <w:t xml:space="preserve">на общую сумму 1 200 000 рублей. </w:t>
      </w:r>
      <w:r w:rsidR="007B325E" w:rsidRPr="00A56F15">
        <w:rPr>
          <w:rFonts w:eastAsia="Calibri"/>
          <w:sz w:val="28"/>
          <w:szCs w:val="28"/>
        </w:rPr>
        <w:t>Тем самым нарушен принцип обеспечения конкуренции, установленный статьёй 8 Закона № 44-ФЗ</w:t>
      </w:r>
      <w:r w:rsidR="007B325E">
        <w:rPr>
          <w:rStyle w:val="af9"/>
          <w:rFonts w:eastAsia="Calibri"/>
          <w:sz w:val="28"/>
          <w:szCs w:val="28"/>
        </w:rPr>
        <w:footnoteReference w:id="10"/>
      </w:r>
      <w:r w:rsidR="007B325E" w:rsidRPr="00A56F15">
        <w:rPr>
          <w:rFonts w:eastAsia="Calibri"/>
          <w:sz w:val="28"/>
          <w:szCs w:val="28"/>
        </w:rPr>
        <w:t>, а также пункт</w:t>
      </w:r>
      <w:r w:rsidR="007B325E">
        <w:rPr>
          <w:rFonts w:eastAsia="Calibri"/>
          <w:sz w:val="28"/>
          <w:szCs w:val="28"/>
        </w:rPr>
        <w:t>ом</w:t>
      </w:r>
      <w:r w:rsidR="007B325E" w:rsidRPr="00A56F15">
        <w:rPr>
          <w:rFonts w:eastAsia="Calibri"/>
          <w:sz w:val="28"/>
          <w:szCs w:val="28"/>
        </w:rPr>
        <w:t xml:space="preserve"> 4 статьи 16 Закона № 135-ФЗ «О защите конкуренции»</w:t>
      </w:r>
      <w:r w:rsidR="007B325E">
        <w:rPr>
          <w:rStyle w:val="af9"/>
          <w:rFonts w:eastAsia="Calibri"/>
          <w:sz w:val="28"/>
          <w:szCs w:val="28"/>
        </w:rPr>
        <w:footnoteReference w:id="11"/>
      </w:r>
      <w:r w:rsidR="007B325E">
        <w:rPr>
          <w:rFonts w:eastAsia="Calibri"/>
          <w:sz w:val="28"/>
          <w:szCs w:val="28"/>
        </w:rPr>
        <w:t>.</w:t>
      </w:r>
    </w:p>
    <w:p w:rsidR="007B325E" w:rsidRPr="00A56F15" w:rsidRDefault="007B325E" w:rsidP="007B325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Pr="00A56F15">
        <w:rPr>
          <w:sz w:val="28"/>
          <w:szCs w:val="28"/>
        </w:rPr>
        <w:t xml:space="preserve">В нарушение пункта </w:t>
      </w:r>
      <w:r w:rsidRPr="00A56F15">
        <w:rPr>
          <w:color w:val="auto"/>
          <w:sz w:val="28"/>
          <w:szCs w:val="28"/>
        </w:rPr>
        <w:t>5 статьи 11</w:t>
      </w:r>
      <w:r w:rsidRPr="00A56F15">
        <w:rPr>
          <w:b/>
          <w:color w:val="auto"/>
          <w:sz w:val="28"/>
          <w:szCs w:val="28"/>
        </w:rPr>
        <w:t xml:space="preserve"> </w:t>
      </w:r>
      <w:r w:rsidRPr="00BE44B0">
        <w:rPr>
          <w:color w:val="auto"/>
          <w:sz w:val="28"/>
          <w:szCs w:val="28"/>
        </w:rPr>
        <w:t>Положения о порядке управления и распоряжения муниципальным имуществом</w:t>
      </w:r>
      <w:r w:rsidR="004B4F18">
        <w:rPr>
          <w:rStyle w:val="af9"/>
          <w:color w:val="auto"/>
          <w:sz w:val="28"/>
          <w:szCs w:val="28"/>
        </w:rPr>
        <w:footnoteReference w:id="12"/>
      </w:r>
      <w:r w:rsidRPr="00A56F15">
        <w:rPr>
          <w:sz w:val="28"/>
          <w:szCs w:val="28"/>
        </w:rPr>
        <w:t xml:space="preserve"> </w:t>
      </w:r>
      <w:r w:rsidR="00E8579F">
        <w:rPr>
          <w:sz w:val="28"/>
          <w:szCs w:val="28"/>
        </w:rPr>
        <w:t>три транспортных средства</w:t>
      </w:r>
      <w:r w:rsidRPr="00A56F15">
        <w:rPr>
          <w:sz w:val="28"/>
          <w:szCs w:val="28"/>
        </w:rPr>
        <w:t xml:space="preserve"> использовались </w:t>
      </w:r>
      <w:r w:rsidRPr="00A56F15">
        <w:rPr>
          <w:sz w:val="28"/>
        </w:rPr>
        <w:t xml:space="preserve">МБУФКиС «Юганск-Мастер им. Жилина С.А.» </w:t>
      </w:r>
      <w:r>
        <w:rPr>
          <w:sz w:val="28"/>
        </w:rPr>
        <w:lastRenderedPageBreak/>
        <w:t>не</w:t>
      </w:r>
      <w:r w:rsidRPr="00A56F15">
        <w:rPr>
          <w:sz w:val="28"/>
          <w:szCs w:val="28"/>
        </w:rPr>
        <w:t>эффективно</w:t>
      </w:r>
      <w:r w:rsidR="004B4F18">
        <w:rPr>
          <w:sz w:val="28"/>
          <w:szCs w:val="28"/>
        </w:rPr>
        <w:t>, поскольку не применялись</w:t>
      </w:r>
      <w:r w:rsidR="004B4F18">
        <w:rPr>
          <w:sz w:val="28"/>
        </w:rPr>
        <w:t xml:space="preserve"> </w:t>
      </w:r>
      <w:r w:rsidR="004B4F18" w:rsidRPr="007C3ECF">
        <w:rPr>
          <w:sz w:val="28"/>
          <w:szCs w:val="28"/>
        </w:rPr>
        <w:t xml:space="preserve">по прямому назначению в целях решения стоящих перед </w:t>
      </w:r>
      <w:r w:rsidR="004B4F18">
        <w:rPr>
          <w:sz w:val="28"/>
          <w:szCs w:val="28"/>
        </w:rPr>
        <w:t>Учреждением</w:t>
      </w:r>
      <w:r w:rsidR="004B4F18" w:rsidRPr="007C3ECF">
        <w:rPr>
          <w:sz w:val="28"/>
          <w:szCs w:val="28"/>
        </w:rPr>
        <w:t xml:space="preserve"> зада</w:t>
      </w:r>
      <w:r w:rsidR="004B4F18">
        <w:rPr>
          <w:sz w:val="28"/>
          <w:szCs w:val="28"/>
        </w:rPr>
        <w:t>ч</w:t>
      </w:r>
      <w:r w:rsidRPr="00A56F1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B4F18" w:rsidRDefault="004B4F18" w:rsidP="004B4F1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r w:rsidRPr="00A56F15">
        <w:rPr>
          <w:sz w:val="28"/>
          <w:szCs w:val="28"/>
        </w:rPr>
        <w:t>В нарушение пункта 1 статьи 10</w:t>
      </w:r>
      <w:r w:rsidR="00576817">
        <w:rPr>
          <w:sz w:val="28"/>
          <w:szCs w:val="28"/>
        </w:rPr>
        <w:t>,</w:t>
      </w:r>
      <w:r w:rsidRPr="00A56F15">
        <w:rPr>
          <w:sz w:val="28"/>
          <w:szCs w:val="28"/>
        </w:rPr>
        <w:t xml:space="preserve"> </w:t>
      </w:r>
      <w:r w:rsidR="00576817" w:rsidRPr="00A56F15">
        <w:rPr>
          <w:color w:val="auto"/>
          <w:sz w:val="28"/>
          <w:szCs w:val="28"/>
        </w:rPr>
        <w:t xml:space="preserve">пункта 1 статьи 13 </w:t>
      </w:r>
      <w:r>
        <w:rPr>
          <w:sz w:val="28"/>
          <w:szCs w:val="28"/>
        </w:rPr>
        <w:t>Закона № 402-ФЗ</w:t>
      </w:r>
      <w:r>
        <w:rPr>
          <w:rStyle w:val="af9"/>
          <w:sz w:val="28"/>
          <w:szCs w:val="28"/>
        </w:rPr>
        <w:footnoteReference w:id="13"/>
      </w:r>
      <w:r>
        <w:rPr>
          <w:sz w:val="28"/>
          <w:szCs w:val="28"/>
        </w:rPr>
        <w:t xml:space="preserve"> </w:t>
      </w:r>
      <w:r w:rsidRPr="00A56F15">
        <w:rPr>
          <w:sz w:val="28"/>
          <w:szCs w:val="28"/>
        </w:rPr>
        <w:t xml:space="preserve">в бухгалтерском учёте </w:t>
      </w:r>
      <w:r>
        <w:rPr>
          <w:sz w:val="28"/>
          <w:szCs w:val="28"/>
        </w:rPr>
        <w:t xml:space="preserve">своевременно </w:t>
      </w:r>
      <w:r w:rsidRPr="00A56F15">
        <w:rPr>
          <w:sz w:val="28"/>
          <w:szCs w:val="28"/>
        </w:rPr>
        <w:t xml:space="preserve">не отражено списание особо ценного движимого имущества на сумму </w:t>
      </w:r>
      <w:r w:rsidRPr="00A56F15">
        <w:rPr>
          <w:sz w:val="28"/>
        </w:rPr>
        <w:t>3 105 150 рублей</w:t>
      </w:r>
      <w:r w:rsidR="00576817">
        <w:rPr>
          <w:sz w:val="28"/>
        </w:rPr>
        <w:t>, что</w:t>
      </w:r>
      <w:r w:rsidRPr="00A56F15">
        <w:rPr>
          <w:sz w:val="28"/>
        </w:rPr>
        <w:t xml:space="preserve"> </w:t>
      </w:r>
      <w:r w:rsidR="00576817" w:rsidRPr="00A56F15">
        <w:rPr>
          <w:color w:val="auto"/>
          <w:sz w:val="28"/>
          <w:szCs w:val="28"/>
        </w:rPr>
        <w:t>повлекло недостоверное отражение данных в бухгалтерской отчётности</w:t>
      </w:r>
      <w:r w:rsidR="00576817">
        <w:rPr>
          <w:color w:val="auto"/>
          <w:sz w:val="28"/>
          <w:szCs w:val="28"/>
        </w:rPr>
        <w:t>.</w:t>
      </w:r>
    </w:p>
    <w:p w:rsidR="00576817" w:rsidRDefault="00576817" w:rsidP="004B4F18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56F15">
        <w:rPr>
          <w:color w:val="auto"/>
          <w:sz w:val="28"/>
          <w:szCs w:val="28"/>
        </w:rPr>
        <w:t>Данное нарушение содержит признаки административного правонарушения, предусмотренного статьёй 15.15.6 Кодекса Российской Федерации об административных правонарушениях</w:t>
      </w:r>
      <w:r>
        <w:rPr>
          <w:color w:val="auto"/>
          <w:sz w:val="28"/>
          <w:szCs w:val="28"/>
        </w:rPr>
        <w:t>.</w:t>
      </w:r>
    </w:p>
    <w:p w:rsidR="00DA1840" w:rsidRDefault="00576817" w:rsidP="00576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Pr="005717F0">
        <w:rPr>
          <w:sz w:val="28"/>
        </w:rPr>
        <w:t>В нарушение пункта 13.9 Правил</w:t>
      </w:r>
      <w:r w:rsidRPr="00576817">
        <w:rPr>
          <w:sz w:val="20"/>
        </w:rPr>
        <w:t xml:space="preserve"> </w:t>
      </w:r>
      <w:r w:rsidRPr="00576817">
        <w:rPr>
          <w:sz w:val="28"/>
          <w:szCs w:val="28"/>
        </w:rPr>
        <w:t>вида спорта «мотоциклетный спорт»</w:t>
      </w:r>
      <w:r>
        <w:rPr>
          <w:rStyle w:val="af9"/>
          <w:sz w:val="28"/>
        </w:rPr>
        <w:footnoteReference w:id="14"/>
      </w:r>
      <w:r w:rsidRPr="005717F0">
        <w:rPr>
          <w:sz w:val="28"/>
          <w:szCs w:val="28"/>
        </w:rPr>
        <w:t xml:space="preserve"> трасса для мотокросса, расположенная</w:t>
      </w:r>
      <w:r>
        <w:rPr>
          <w:sz w:val="28"/>
          <w:szCs w:val="28"/>
        </w:rPr>
        <w:t xml:space="preserve"> по адресу Тюменская область, ХМАО - Югр</w:t>
      </w:r>
      <w:r w:rsidR="00DA1840">
        <w:rPr>
          <w:sz w:val="28"/>
          <w:szCs w:val="28"/>
        </w:rPr>
        <w:t>а</w:t>
      </w:r>
      <w:r>
        <w:rPr>
          <w:sz w:val="28"/>
          <w:szCs w:val="28"/>
        </w:rPr>
        <w:t xml:space="preserve">, Восточная зона за 8а микрорайоном,  в 2021 году не имела действующего сертификата </w:t>
      </w:r>
      <w:r w:rsidR="004B4C8A" w:rsidRPr="004B4C8A">
        <w:rPr>
          <w:sz w:val="28"/>
          <w:szCs w:val="28"/>
        </w:rPr>
        <w:t>Общероссийск</w:t>
      </w:r>
      <w:r w:rsidR="004B4C8A">
        <w:rPr>
          <w:sz w:val="28"/>
          <w:szCs w:val="28"/>
        </w:rPr>
        <w:t>ой</w:t>
      </w:r>
      <w:r w:rsidR="004B4C8A" w:rsidRPr="004B4C8A">
        <w:rPr>
          <w:sz w:val="28"/>
          <w:szCs w:val="28"/>
        </w:rPr>
        <w:t xml:space="preserve"> общественн</w:t>
      </w:r>
      <w:r w:rsidR="004B4C8A">
        <w:rPr>
          <w:sz w:val="28"/>
          <w:szCs w:val="28"/>
        </w:rPr>
        <w:t>ой</w:t>
      </w:r>
      <w:r w:rsidR="004B4C8A" w:rsidRPr="004B4C8A">
        <w:rPr>
          <w:sz w:val="28"/>
          <w:szCs w:val="28"/>
        </w:rPr>
        <w:t xml:space="preserve"> организаци</w:t>
      </w:r>
      <w:r w:rsidR="004B4C8A">
        <w:rPr>
          <w:sz w:val="28"/>
          <w:szCs w:val="28"/>
        </w:rPr>
        <w:t>и</w:t>
      </w:r>
      <w:r w:rsidR="004B4C8A" w:rsidRPr="004B4C8A">
        <w:rPr>
          <w:sz w:val="28"/>
          <w:szCs w:val="28"/>
        </w:rPr>
        <w:t xml:space="preserve"> «Федерация мотоциклетного спорта России»</w:t>
      </w:r>
      <w:r>
        <w:rPr>
          <w:sz w:val="28"/>
          <w:szCs w:val="28"/>
        </w:rPr>
        <w:t xml:space="preserve">, </w:t>
      </w:r>
      <w:r w:rsidRPr="004B4C8A">
        <w:rPr>
          <w:sz w:val="28"/>
          <w:szCs w:val="28"/>
        </w:rPr>
        <w:t>выдаваемого после инспекции спортивного сооружения.</w:t>
      </w:r>
      <w:r w:rsidRPr="00576817">
        <w:rPr>
          <w:sz w:val="28"/>
          <w:szCs w:val="28"/>
        </w:rPr>
        <w:t xml:space="preserve"> </w:t>
      </w:r>
    </w:p>
    <w:p w:rsidR="00576817" w:rsidRDefault="00DA1840" w:rsidP="00576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76817">
        <w:rPr>
          <w:sz w:val="28"/>
          <w:szCs w:val="28"/>
        </w:rPr>
        <w:t xml:space="preserve">ервенства города Нефтеюганска по мотокроссу в 2021 году </w:t>
      </w:r>
      <w:r w:rsidR="00576817">
        <w:rPr>
          <w:sz w:val="28"/>
        </w:rPr>
        <w:t xml:space="preserve">МБУФКиС «Юганск-Мастер им. Жилина С.А.» проводились в нарушение </w:t>
      </w:r>
      <w:r w:rsidR="00576817">
        <w:rPr>
          <w:sz w:val="28"/>
          <w:szCs w:val="28"/>
        </w:rPr>
        <w:t>пункта 3.10 Правил</w:t>
      </w:r>
      <w:r w:rsidR="00576817" w:rsidRPr="00576817">
        <w:rPr>
          <w:sz w:val="28"/>
          <w:szCs w:val="28"/>
        </w:rPr>
        <w:t xml:space="preserve"> вида спорта «мотоциклетный спорт»</w:t>
      </w:r>
      <w:r w:rsidR="00576817">
        <w:rPr>
          <w:sz w:val="28"/>
          <w:szCs w:val="28"/>
        </w:rPr>
        <w:t xml:space="preserve"> на не сертифицированных трассах.</w:t>
      </w:r>
    </w:p>
    <w:p w:rsidR="002061D2" w:rsidRDefault="00576817" w:rsidP="00206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2061D2">
        <w:rPr>
          <w:sz w:val="28"/>
          <w:szCs w:val="28"/>
        </w:rPr>
        <w:t xml:space="preserve"> В</w:t>
      </w:r>
      <w:r w:rsidR="002061D2">
        <w:rPr>
          <w:color w:val="000000" w:themeColor="text1"/>
          <w:sz w:val="28"/>
          <w:szCs w:val="28"/>
        </w:rPr>
        <w:t xml:space="preserve"> н</w:t>
      </w:r>
      <w:r w:rsidR="002061D2" w:rsidRPr="00412F6D">
        <w:rPr>
          <w:color w:val="000000" w:themeColor="text1"/>
          <w:sz w:val="28"/>
          <w:szCs w:val="28"/>
        </w:rPr>
        <w:t xml:space="preserve">арушение </w:t>
      </w:r>
      <w:r w:rsidR="002061D2">
        <w:rPr>
          <w:color w:val="000000" w:themeColor="text1"/>
          <w:sz w:val="28"/>
          <w:szCs w:val="28"/>
        </w:rPr>
        <w:t>статьи 78.1</w:t>
      </w:r>
      <w:r w:rsidR="002061D2" w:rsidRPr="00A64A1D">
        <w:rPr>
          <w:sz w:val="28"/>
          <w:szCs w:val="28"/>
        </w:rPr>
        <w:t xml:space="preserve"> </w:t>
      </w:r>
      <w:r w:rsidR="002061D2" w:rsidRPr="00530279">
        <w:rPr>
          <w:sz w:val="28"/>
          <w:szCs w:val="28"/>
        </w:rPr>
        <w:t>БК РФ</w:t>
      </w:r>
      <w:r w:rsidR="002061D2">
        <w:rPr>
          <w:color w:val="000000" w:themeColor="text1"/>
          <w:sz w:val="28"/>
          <w:szCs w:val="28"/>
        </w:rPr>
        <w:t xml:space="preserve">, Устава, </w:t>
      </w:r>
      <w:r w:rsidR="002061D2" w:rsidRPr="00412F6D">
        <w:rPr>
          <w:color w:val="000000" w:themeColor="text1"/>
          <w:sz w:val="28"/>
          <w:szCs w:val="28"/>
        </w:rPr>
        <w:t>Соглашения</w:t>
      </w:r>
      <w:r w:rsidR="002061D2">
        <w:rPr>
          <w:rStyle w:val="af9"/>
          <w:color w:val="000000" w:themeColor="text1"/>
          <w:sz w:val="28"/>
          <w:szCs w:val="28"/>
        </w:rPr>
        <w:footnoteReference w:id="15"/>
      </w:r>
      <w:r w:rsidR="002061D2">
        <w:rPr>
          <w:color w:val="000000" w:themeColor="text1"/>
          <w:sz w:val="28"/>
          <w:szCs w:val="28"/>
        </w:rPr>
        <w:t xml:space="preserve">  </w:t>
      </w:r>
      <w:r w:rsidR="002061D2">
        <w:rPr>
          <w:sz w:val="28"/>
        </w:rPr>
        <w:t>Учреждением</w:t>
      </w:r>
      <w:r w:rsidR="002061D2">
        <w:rPr>
          <w:color w:val="auto"/>
          <w:sz w:val="28"/>
          <w:szCs w:val="28"/>
        </w:rPr>
        <w:t xml:space="preserve"> использована субсидия</w:t>
      </w:r>
      <w:r w:rsidR="002061D2" w:rsidRPr="004E7355">
        <w:rPr>
          <w:sz w:val="28"/>
          <w:szCs w:val="28"/>
        </w:rPr>
        <w:t>, полученн</w:t>
      </w:r>
      <w:r w:rsidR="002061D2">
        <w:rPr>
          <w:sz w:val="28"/>
          <w:szCs w:val="28"/>
        </w:rPr>
        <w:t>ая</w:t>
      </w:r>
      <w:r w:rsidR="002061D2" w:rsidRPr="004E7355">
        <w:rPr>
          <w:sz w:val="28"/>
          <w:szCs w:val="28"/>
        </w:rPr>
        <w:t xml:space="preserve"> из местного бюджета, не в целях оказания муниципальных услуг (выполнения работ), определённы</w:t>
      </w:r>
      <w:r w:rsidR="002061D2">
        <w:rPr>
          <w:sz w:val="28"/>
          <w:szCs w:val="28"/>
        </w:rPr>
        <w:t>х</w:t>
      </w:r>
      <w:r w:rsidR="002061D2" w:rsidRPr="004E7355">
        <w:rPr>
          <w:sz w:val="28"/>
          <w:szCs w:val="28"/>
        </w:rPr>
        <w:t xml:space="preserve"> в </w:t>
      </w:r>
      <w:r w:rsidR="002061D2">
        <w:rPr>
          <w:sz w:val="28"/>
          <w:szCs w:val="28"/>
        </w:rPr>
        <w:t>м</w:t>
      </w:r>
      <w:r w:rsidR="002061D2" w:rsidRPr="004E7355">
        <w:rPr>
          <w:sz w:val="28"/>
          <w:szCs w:val="28"/>
        </w:rPr>
        <w:t>униципальном задании</w:t>
      </w:r>
      <w:r w:rsidR="002061D2">
        <w:rPr>
          <w:sz w:val="28"/>
          <w:szCs w:val="28"/>
        </w:rPr>
        <w:t xml:space="preserve">, а именно на </w:t>
      </w:r>
      <w:r w:rsidR="002061D2" w:rsidRPr="00530279">
        <w:rPr>
          <w:sz w:val="28"/>
          <w:szCs w:val="28"/>
        </w:rPr>
        <w:t xml:space="preserve">обеспечение </w:t>
      </w:r>
      <w:r w:rsidR="002061D2">
        <w:rPr>
          <w:sz w:val="28"/>
          <w:szCs w:val="28"/>
        </w:rPr>
        <w:t>добровольного медицинского страхования</w:t>
      </w:r>
      <w:r w:rsidR="002061D2" w:rsidRPr="00530279">
        <w:rPr>
          <w:sz w:val="28"/>
          <w:szCs w:val="28"/>
        </w:rPr>
        <w:t xml:space="preserve"> сотрудников (за исключением спортсменов)</w:t>
      </w:r>
      <w:r w:rsidR="002061D2">
        <w:rPr>
          <w:sz w:val="28"/>
          <w:szCs w:val="28"/>
        </w:rPr>
        <w:t xml:space="preserve">. </w:t>
      </w:r>
    </w:p>
    <w:p w:rsidR="002061D2" w:rsidRPr="00A56F15" w:rsidRDefault="002061D2" w:rsidP="002061D2">
      <w:pPr>
        <w:spacing w:after="300"/>
        <w:ind w:firstLine="709"/>
        <w:contextualSpacing/>
        <w:jc w:val="both"/>
        <w:rPr>
          <w:color w:val="auto"/>
          <w:sz w:val="28"/>
          <w:szCs w:val="28"/>
        </w:rPr>
      </w:pPr>
      <w:r w:rsidRPr="00A56F15">
        <w:rPr>
          <w:color w:val="auto"/>
          <w:sz w:val="28"/>
          <w:szCs w:val="28"/>
        </w:rPr>
        <w:t>Данное нарушение содержит признаки административного правонарушения, предусмотренного статьёй 15.</w:t>
      </w:r>
      <w:r>
        <w:rPr>
          <w:color w:val="auto"/>
          <w:sz w:val="28"/>
          <w:szCs w:val="28"/>
        </w:rPr>
        <w:t>14</w:t>
      </w:r>
      <w:r w:rsidRPr="00A56F15">
        <w:rPr>
          <w:color w:val="auto"/>
          <w:sz w:val="28"/>
          <w:szCs w:val="28"/>
        </w:rPr>
        <w:t xml:space="preserve"> </w:t>
      </w:r>
      <w:r w:rsidR="008E5ACC" w:rsidRPr="00A56F15">
        <w:rPr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A56F15">
        <w:rPr>
          <w:color w:val="auto"/>
          <w:sz w:val="28"/>
          <w:szCs w:val="28"/>
        </w:rPr>
        <w:t>.</w:t>
      </w:r>
    </w:p>
    <w:p w:rsidR="00576817" w:rsidRDefault="008E5ACC" w:rsidP="00576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5B64BA">
        <w:rPr>
          <w:rStyle w:val="hl"/>
          <w:color w:val="auto"/>
          <w:sz w:val="28"/>
          <w:szCs w:val="28"/>
        </w:rPr>
        <w:t>При проверке начисления заработной платы установлены нарушения</w:t>
      </w:r>
      <w:r>
        <w:rPr>
          <w:rStyle w:val="hl"/>
          <w:color w:val="auto"/>
          <w:sz w:val="28"/>
          <w:szCs w:val="28"/>
        </w:rPr>
        <w:t xml:space="preserve"> ТК РФ</w:t>
      </w:r>
      <w:r>
        <w:rPr>
          <w:rStyle w:val="af9"/>
          <w:color w:val="auto"/>
          <w:sz w:val="28"/>
          <w:szCs w:val="28"/>
        </w:rPr>
        <w:footnoteReference w:id="16"/>
      </w:r>
      <w:r>
        <w:rPr>
          <w:rStyle w:val="hl"/>
          <w:color w:val="auto"/>
          <w:sz w:val="28"/>
          <w:szCs w:val="28"/>
        </w:rPr>
        <w:t xml:space="preserve">, </w:t>
      </w:r>
      <w:r w:rsidR="00515B6A" w:rsidRPr="00E90EF8">
        <w:rPr>
          <w:sz w:val="28"/>
          <w:szCs w:val="28"/>
        </w:rPr>
        <w:t>Положени</w:t>
      </w:r>
      <w:r w:rsidR="00515B6A">
        <w:rPr>
          <w:sz w:val="28"/>
          <w:szCs w:val="28"/>
        </w:rPr>
        <w:t>я</w:t>
      </w:r>
      <w:r w:rsidR="00515B6A" w:rsidRPr="00E90EF8">
        <w:rPr>
          <w:sz w:val="28"/>
          <w:szCs w:val="28"/>
        </w:rPr>
        <w:t xml:space="preserve"> об установлении системы оплаты труда работников</w:t>
      </w:r>
      <w:r w:rsidR="00A052A0">
        <w:rPr>
          <w:rStyle w:val="af9"/>
          <w:sz w:val="28"/>
          <w:szCs w:val="28"/>
        </w:rPr>
        <w:footnoteReference w:id="17"/>
      </w:r>
      <w:r w:rsidR="00B710A0">
        <w:rPr>
          <w:sz w:val="28"/>
          <w:szCs w:val="28"/>
        </w:rPr>
        <w:t xml:space="preserve"> такие как:</w:t>
      </w:r>
    </w:p>
    <w:p w:rsidR="00B710A0" w:rsidRDefault="00B710A0" w:rsidP="0057681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- неверно применялась </w:t>
      </w:r>
      <w:r w:rsidRPr="00F46453">
        <w:rPr>
          <w:sz w:val="28"/>
          <w:szCs w:val="28"/>
        </w:rPr>
        <w:t>процентная надбавк</w:t>
      </w:r>
      <w:r>
        <w:rPr>
          <w:sz w:val="28"/>
          <w:szCs w:val="28"/>
        </w:rPr>
        <w:t>а</w:t>
      </w:r>
      <w:r w:rsidRPr="00F46453">
        <w:rPr>
          <w:sz w:val="28"/>
          <w:szCs w:val="28"/>
        </w:rPr>
        <w:t xml:space="preserve"> к заработной плате за стаж работы в районах Крайнего Севера и приравненных к ним местностях</w:t>
      </w:r>
      <w:r>
        <w:rPr>
          <w:rFonts w:eastAsiaTheme="minorHAnsi"/>
          <w:color w:val="auto"/>
          <w:sz w:val="28"/>
          <w:szCs w:val="28"/>
          <w:lang w:eastAsia="en-US"/>
        </w:rPr>
        <w:t>;</w:t>
      </w:r>
    </w:p>
    <w:p w:rsidR="00B710A0" w:rsidRDefault="00B710A0" w:rsidP="00576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- неверно исчислялся размер </w:t>
      </w:r>
      <w:r w:rsidRPr="0005019C">
        <w:rPr>
          <w:sz w:val="28"/>
          <w:szCs w:val="28"/>
        </w:rPr>
        <w:t>материальн</w:t>
      </w:r>
      <w:r>
        <w:rPr>
          <w:sz w:val="28"/>
          <w:szCs w:val="28"/>
        </w:rPr>
        <w:t>ой помощи</w:t>
      </w:r>
      <w:r w:rsidR="00BE476B">
        <w:rPr>
          <w:sz w:val="28"/>
          <w:szCs w:val="28"/>
        </w:rPr>
        <w:t>;</w:t>
      </w:r>
    </w:p>
    <w:p w:rsidR="00594F36" w:rsidRDefault="00BE476B" w:rsidP="00B71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F36" w:rsidRPr="00BF7157">
        <w:rPr>
          <w:sz w:val="28"/>
          <w:szCs w:val="28"/>
        </w:rPr>
        <w:t>тренерам</w:t>
      </w:r>
      <w:r w:rsidR="00594F36">
        <w:rPr>
          <w:sz w:val="28"/>
          <w:szCs w:val="28"/>
        </w:rPr>
        <w:t xml:space="preserve"> не доплачивалась запланированная заработная плата, например, при увеличении объёма тренерской нагрузки, не увеличивалась ставка заработной платы за норму часов. При этом, административно-</w:t>
      </w:r>
      <w:r w:rsidR="00594F36">
        <w:rPr>
          <w:sz w:val="28"/>
          <w:szCs w:val="28"/>
        </w:rPr>
        <w:lastRenderedPageBreak/>
        <w:t>управленческому персоналу заработная плата оплачивалась больше, чем планировалось.</w:t>
      </w:r>
    </w:p>
    <w:p w:rsidR="0095761C" w:rsidRPr="00EF1693" w:rsidRDefault="00BE476B" w:rsidP="0095761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95761C">
        <w:rPr>
          <w:sz w:val="28"/>
        </w:rPr>
        <w:t>2</w:t>
      </w:r>
      <w:r>
        <w:rPr>
          <w:sz w:val="28"/>
        </w:rPr>
        <w:t>.</w:t>
      </w:r>
      <w:r w:rsidR="0095761C" w:rsidRPr="0095761C">
        <w:rPr>
          <w:sz w:val="28"/>
          <w:szCs w:val="28"/>
        </w:rPr>
        <w:t xml:space="preserve"> </w:t>
      </w:r>
      <w:r w:rsidR="0095761C">
        <w:rPr>
          <w:sz w:val="28"/>
          <w:szCs w:val="28"/>
        </w:rPr>
        <w:t>Требованиями</w:t>
      </w:r>
      <w:r w:rsidR="0095761C">
        <w:rPr>
          <w:rStyle w:val="af9"/>
          <w:sz w:val="28"/>
          <w:szCs w:val="28"/>
        </w:rPr>
        <w:footnoteReference w:id="18"/>
      </w:r>
      <w:r w:rsidR="0095761C">
        <w:rPr>
          <w:sz w:val="28"/>
          <w:szCs w:val="28"/>
        </w:rPr>
        <w:t xml:space="preserve"> </w:t>
      </w:r>
      <w:r w:rsidR="0095761C" w:rsidRPr="00EF1693">
        <w:rPr>
          <w:sz w:val="28"/>
          <w:szCs w:val="28"/>
        </w:rPr>
        <w:t xml:space="preserve">предусмотрена должность спортсмена-инструктора, осуществляющего спортивную подготовку на основе трудовых договоров с целью включения в состав спортивных сборных команд Российской Федерации, </w:t>
      </w:r>
      <w:r w:rsidR="0095761C" w:rsidRPr="0095761C">
        <w:rPr>
          <w:sz w:val="28"/>
          <w:szCs w:val="28"/>
        </w:rPr>
        <w:t>только для Регионального центра</w:t>
      </w:r>
      <w:r w:rsidR="0095761C" w:rsidRPr="00EF1693">
        <w:rPr>
          <w:sz w:val="28"/>
          <w:szCs w:val="28"/>
        </w:rPr>
        <w:t xml:space="preserve"> спортивной подготовки. В нарушение </w:t>
      </w:r>
      <w:r w:rsidR="0095761C">
        <w:rPr>
          <w:sz w:val="28"/>
          <w:szCs w:val="28"/>
        </w:rPr>
        <w:t>указанного</w:t>
      </w:r>
      <w:r w:rsidR="0095761C" w:rsidRPr="00EF1693">
        <w:rPr>
          <w:sz w:val="28"/>
          <w:szCs w:val="28"/>
        </w:rPr>
        <w:t xml:space="preserve"> в штатном расписании </w:t>
      </w:r>
      <w:r w:rsidR="0095761C">
        <w:rPr>
          <w:sz w:val="28"/>
          <w:szCs w:val="28"/>
        </w:rPr>
        <w:t xml:space="preserve">Учреждения </w:t>
      </w:r>
      <w:r w:rsidR="0095761C" w:rsidRPr="00EF1693">
        <w:rPr>
          <w:sz w:val="28"/>
          <w:szCs w:val="28"/>
        </w:rPr>
        <w:t>предусмотре</w:t>
      </w:r>
      <w:r w:rsidR="0095761C">
        <w:rPr>
          <w:sz w:val="28"/>
          <w:szCs w:val="28"/>
        </w:rPr>
        <w:t>ны</w:t>
      </w:r>
      <w:r w:rsidR="0095761C" w:rsidRPr="00EF1693">
        <w:rPr>
          <w:sz w:val="28"/>
          <w:szCs w:val="28"/>
        </w:rPr>
        <w:t xml:space="preserve"> </w:t>
      </w:r>
      <w:r w:rsidR="0095761C">
        <w:rPr>
          <w:sz w:val="28"/>
          <w:szCs w:val="28"/>
        </w:rPr>
        <w:t xml:space="preserve">3 </w:t>
      </w:r>
      <w:r w:rsidR="0095761C" w:rsidRPr="00EF1693">
        <w:rPr>
          <w:sz w:val="28"/>
          <w:szCs w:val="28"/>
        </w:rPr>
        <w:t xml:space="preserve">должности спортсмена-инструктора на сумму 1 959 780 рублей в год.  </w:t>
      </w:r>
    </w:p>
    <w:p w:rsidR="00BE476B" w:rsidRDefault="00BE476B" w:rsidP="00BE476B">
      <w:pPr>
        <w:widowControl w:val="0"/>
        <w:spacing w:line="228" w:lineRule="auto"/>
        <w:ind w:firstLine="708"/>
        <w:jc w:val="both"/>
        <w:rPr>
          <w:sz w:val="28"/>
          <w:szCs w:val="28"/>
        </w:rPr>
      </w:pPr>
      <w:r w:rsidRPr="0095761C">
        <w:rPr>
          <w:sz w:val="28"/>
        </w:rPr>
        <w:t xml:space="preserve">Следует отметить, что 3 </w:t>
      </w:r>
      <w:r w:rsidR="0095761C">
        <w:rPr>
          <w:sz w:val="28"/>
        </w:rPr>
        <w:t>сотрудника</w:t>
      </w:r>
      <w:r w:rsidRPr="0095761C">
        <w:rPr>
          <w:sz w:val="28"/>
        </w:rPr>
        <w:t xml:space="preserve">, фактически осуществляющие спортивную </w:t>
      </w:r>
      <w:r w:rsidRPr="0095761C">
        <w:rPr>
          <w:sz w:val="28"/>
          <w:szCs w:val="28"/>
        </w:rPr>
        <w:t xml:space="preserve">подготовку по трудовой деятельности в должности спортсменов-инструкторов, </w:t>
      </w:r>
      <w:r w:rsidR="00EC7333" w:rsidRPr="0095761C">
        <w:rPr>
          <w:sz w:val="28"/>
          <w:szCs w:val="28"/>
        </w:rPr>
        <w:t xml:space="preserve">также </w:t>
      </w:r>
      <w:r w:rsidR="00EC7333" w:rsidRPr="0095761C">
        <w:rPr>
          <w:sz w:val="28"/>
        </w:rPr>
        <w:t>включены</w:t>
      </w:r>
      <w:r w:rsidRPr="0095761C">
        <w:rPr>
          <w:sz w:val="28"/>
        </w:rPr>
        <w:t xml:space="preserve"> в объём муниципальной услуги по спортивной подготовке</w:t>
      </w:r>
      <w:r w:rsidRPr="0095761C">
        <w:rPr>
          <w:sz w:val="28"/>
          <w:szCs w:val="28"/>
        </w:rPr>
        <w:t>. Н</w:t>
      </w:r>
      <w:r w:rsidRPr="0095761C">
        <w:rPr>
          <w:sz w:val="28"/>
        </w:rPr>
        <w:t>орматив затрат по спортивной подготовке указанных лиц на этапе совершенствования спортивного мастерства составлял 2 881 390</w:t>
      </w:r>
      <w:r w:rsidRPr="0095761C">
        <w:rPr>
          <w:sz w:val="28"/>
          <w:szCs w:val="28"/>
        </w:rPr>
        <w:t xml:space="preserve"> рублей</w:t>
      </w:r>
      <w:r w:rsidRPr="0095761C">
        <w:rPr>
          <w:sz w:val="28"/>
        </w:rPr>
        <w:t xml:space="preserve">. </w:t>
      </w:r>
      <w:r w:rsidRPr="0095761C">
        <w:rPr>
          <w:sz w:val="28"/>
          <w:szCs w:val="28"/>
        </w:rPr>
        <w:t>При этом, в указанную группу подлежали зачислению иные лица в целях совершенствования спортивного мастерства.</w:t>
      </w:r>
    </w:p>
    <w:p w:rsidR="0095761C" w:rsidRDefault="0095761C" w:rsidP="0095761C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13. </w:t>
      </w:r>
      <w:r>
        <w:rPr>
          <w:sz w:val="28"/>
        </w:rPr>
        <w:t>На</w:t>
      </w:r>
      <w:r w:rsidRPr="001A0AAC">
        <w:rPr>
          <w:sz w:val="28"/>
        </w:rPr>
        <w:t xml:space="preserve"> 57 обучающихся предусмотрен штат сотрудников в количестве 25,5 единиц, из которых </w:t>
      </w:r>
      <w:r w:rsidRPr="0095761C">
        <w:rPr>
          <w:sz w:val="28"/>
        </w:rPr>
        <w:t>только 5 тренеров,</w:t>
      </w:r>
      <w:r w:rsidRPr="001A0AAC">
        <w:rPr>
          <w:sz w:val="28"/>
        </w:rPr>
        <w:t xml:space="preserve"> а административно-управленческий персонал составляет 6,5 единиц.</w:t>
      </w:r>
      <w:r w:rsidRPr="001A0AAC">
        <w:t xml:space="preserve"> </w:t>
      </w:r>
    </w:p>
    <w:p w:rsidR="004E374C" w:rsidRPr="0095761C" w:rsidRDefault="004E374C" w:rsidP="004E374C">
      <w:pPr>
        <w:tabs>
          <w:tab w:val="left" w:pos="6521"/>
        </w:tabs>
        <w:ind w:firstLine="709"/>
        <w:contextualSpacing/>
        <w:jc w:val="both"/>
        <w:rPr>
          <w:sz w:val="28"/>
        </w:rPr>
      </w:pPr>
      <w:r w:rsidRPr="0095761C">
        <w:rPr>
          <w:sz w:val="28"/>
          <w:szCs w:val="28"/>
        </w:rPr>
        <w:t>1</w:t>
      </w:r>
      <w:r w:rsidR="00E12845">
        <w:rPr>
          <w:sz w:val="28"/>
          <w:szCs w:val="28"/>
        </w:rPr>
        <w:t>4</w:t>
      </w:r>
      <w:r w:rsidRPr="0095761C">
        <w:rPr>
          <w:sz w:val="28"/>
          <w:szCs w:val="28"/>
        </w:rPr>
        <w:t xml:space="preserve">. Приобретённые мотоциклы, стоимостью 600 000 рублей за штуку распределялись между спортсменами за достижение высоких результатов в спортивных мероприятиях. Выдача спортивной экипировки, приобретённой в 2021 году </w:t>
      </w:r>
      <w:r w:rsidRPr="0095761C">
        <w:rPr>
          <w:sz w:val="28"/>
        </w:rPr>
        <w:t>на сумму 534 632 рубля</w:t>
      </w:r>
      <w:r w:rsidR="00DA1840">
        <w:rPr>
          <w:sz w:val="28"/>
        </w:rPr>
        <w:t>,</w:t>
      </w:r>
      <w:r w:rsidRPr="0095761C">
        <w:rPr>
          <w:sz w:val="28"/>
        </w:rPr>
        <w:t xml:space="preserve"> </w:t>
      </w:r>
      <w:r w:rsidRPr="0095761C">
        <w:rPr>
          <w:sz w:val="28"/>
          <w:szCs w:val="28"/>
        </w:rPr>
        <w:t>осуществлялась согласно приказ</w:t>
      </w:r>
      <w:r w:rsidR="00DA1840">
        <w:rPr>
          <w:sz w:val="28"/>
          <w:szCs w:val="28"/>
        </w:rPr>
        <w:t>у</w:t>
      </w:r>
      <w:r w:rsidRPr="0095761C">
        <w:rPr>
          <w:sz w:val="28"/>
          <w:szCs w:val="28"/>
        </w:rPr>
        <w:t xml:space="preserve"> </w:t>
      </w:r>
      <w:r w:rsidRPr="0095761C">
        <w:rPr>
          <w:sz w:val="28"/>
        </w:rPr>
        <w:t xml:space="preserve">Учреждения «О выдаче спортивной экипировки» на основании утверждённых списков спортсменов, нуждающихся в спортивной экипировке, в соответствии </w:t>
      </w:r>
      <w:r w:rsidR="009C72E2" w:rsidRPr="0095761C">
        <w:rPr>
          <w:sz w:val="28"/>
        </w:rPr>
        <w:t xml:space="preserve">с </w:t>
      </w:r>
      <w:r w:rsidR="009C72E2" w:rsidRPr="0095761C">
        <w:rPr>
          <w:sz w:val="28"/>
          <w:szCs w:val="28"/>
        </w:rPr>
        <w:t>пунктами</w:t>
      </w:r>
      <w:r w:rsidRPr="0095761C">
        <w:rPr>
          <w:sz w:val="28"/>
          <w:szCs w:val="28"/>
        </w:rPr>
        <w:t xml:space="preserve"> 3.2, 3.3 </w:t>
      </w:r>
      <w:r w:rsidR="00DA1840">
        <w:rPr>
          <w:sz w:val="28"/>
          <w:szCs w:val="28"/>
        </w:rPr>
        <w:t xml:space="preserve">приложения 5 к </w:t>
      </w:r>
      <w:r w:rsidRPr="0095761C">
        <w:rPr>
          <w:sz w:val="28"/>
          <w:szCs w:val="28"/>
        </w:rPr>
        <w:t>приказ</w:t>
      </w:r>
      <w:r w:rsidR="00DA1840">
        <w:rPr>
          <w:sz w:val="28"/>
          <w:szCs w:val="28"/>
        </w:rPr>
        <w:t>у</w:t>
      </w:r>
      <w:r w:rsidRPr="0095761C">
        <w:rPr>
          <w:sz w:val="28"/>
          <w:szCs w:val="28"/>
        </w:rPr>
        <w:t xml:space="preserve"> Госкомспорта России от 03.03.2004 № 190/Л об утверждении «Табеля обеспечения спортивной одеждой, обувью и инвентарём индивидуального пользования»</w:t>
      </w:r>
      <w:r w:rsidRPr="0095761C">
        <w:rPr>
          <w:sz w:val="28"/>
        </w:rPr>
        <w:t>.</w:t>
      </w:r>
    </w:p>
    <w:p w:rsidR="00576817" w:rsidRDefault="00164C81" w:rsidP="004B4F1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По результатам контрольного мероприятия в адрес объекта контроля направлено представление для принятия мер по устранению выявленных нарушений и недостатков.</w:t>
      </w:r>
    </w:p>
    <w:p w:rsidR="00164C81" w:rsidRDefault="00164C81" w:rsidP="004B4F1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отношении Учреждения,</w:t>
      </w:r>
      <w:r w:rsidR="001C1116">
        <w:rPr>
          <w:sz w:val="28"/>
        </w:rPr>
        <w:t xml:space="preserve"> а также должностных лиц -</w:t>
      </w:r>
      <w:r>
        <w:rPr>
          <w:sz w:val="28"/>
        </w:rPr>
        <w:t xml:space="preserve"> руководителя и главного бухгалтера</w:t>
      </w:r>
      <w:r w:rsidR="001C1116">
        <w:rPr>
          <w:sz w:val="28"/>
        </w:rPr>
        <w:t xml:space="preserve"> </w:t>
      </w:r>
      <w:r>
        <w:rPr>
          <w:sz w:val="28"/>
        </w:rPr>
        <w:t>составлены</w:t>
      </w:r>
      <w:r w:rsidR="001C1116">
        <w:rPr>
          <w:sz w:val="28"/>
        </w:rPr>
        <w:t xml:space="preserve"> и</w:t>
      </w:r>
      <w:r>
        <w:rPr>
          <w:sz w:val="28"/>
        </w:rPr>
        <w:t xml:space="preserve"> </w:t>
      </w:r>
      <w:r w:rsidR="001C1116">
        <w:rPr>
          <w:sz w:val="28"/>
        </w:rPr>
        <w:t xml:space="preserve">направлены на рассмотрение мировых судей </w:t>
      </w:r>
      <w:r>
        <w:rPr>
          <w:sz w:val="28"/>
        </w:rPr>
        <w:t>протоколы об административных правонарушениях</w:t>
      </w:r>
      <w:r w:rsidR="001C1116">
        <w:rPr>
          <w:sz w:val="28"/>
        </w:rPr>
        <w:t xml:space="preserve">. </w:t>
      </w:r>
      <w:r>
        <w:rPr>
          <w:sz w:val="28"/>
        </w:rPr>
        <w:t xml:space="preserve"> </w:t>
      </w:r>
    </w:p>
    <w:p w:rsidR="00840CAC" w:rsidRPr="00840CAC" w:rsidRDefault="00840CAC" w:rsidP="00840CAC">
      <w:pPr>
        <w:tabs>
          <w:tab w:val="left" w:pos="284"/>
        </w:tabs>
        <w:ind w:firstLine="709"/>
        <w:jc w:val="center"/>
        <w:rPr>
          <w:i/>
          <w:sz w:val="28"/>
        </w:rPr>
      </w:pPr>
    </w:p>
    <w:p w:rsidR="003912F8" w:rsidRDefault="003912F8" w:rsidP="009C72E2">
      <w:pPr>
        <w:pStyle w:val="10"/>
        <w:spacing w:before="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C08D3">
        <w:rPr>
          <w:rFonts w:ascii="Times New Roman" w:hAnsi="Times New Roman"/>
          <w:i/>
          <w:sz w:val="28"/>
          <w:szCs w:val="28"/>
        </w:rPr>
        <w:t xml:space="preserve">Проверка </w:t>
      </w:r>
      <w:r>
        <w:rPr>
          <w:rFonts w:ascii="Times New Roman" w:hAnsi="Times New Roman"/>
          <w:i/>
          <w:sz w:val="28"/>
          <w:szCs w:val="28"/>
        </w:rPr>
        <w:t>штатной дисциплины в департаменте градостроительства и земельных отношений администрации города Нефтеюганска</w:t>
      </w:r>
    </w:p>
    <w:p w:rsidR="003912F8" w:rsidRPr="007C08D3" w:rsidRDefault="003912F8" w:rsidP="003912F8">
      <w:pPr>
        <w:pStyle w:val="10"/>
        <w:spacing w:before="0" w:after="0"/>
        <w:jc w:val="center"/>
        <w:rPr>
          <w:i/>
          <w:sz w:val="28"/>
          <w:szCs w:val="28"/>
        </w:rPr>
      </w:pPr>
      <w:r w:rsidRPr="007C08D3">
        <w:rPr>
          <w:rFonts w:ascii="Times New Roman" w:hAnsi="Times New Roman"/>
          <w:i/>
          <w:sz w:val="28"/>
          <w:szCs w:val="28"/>
        </w:rPr>
        <w:t xml:space="preserve"> </w:t>
      </w:r>
    </w:p>
    <w:p w:rsidR="003912F8" w:rsidRDefault="003912F8" w:rsidP="003912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контрольного мероприятия изучены личные дела на предмет соответствия образования сотрудников, </w:t>
      </w:r>
      <w:r w:rsidRPr="0023502A">
        <w:rPr>
          <w:sz w:val="28"/>
          <w:szCs w:val="28"/>
        </w:rPr>
        <w:t xml:space="preserve">образованию, установленному </w:t>
      </w:r>
      <w:r w:rsidRPr="0023502A">
        <w:rPr>
          <w:sz w:val="28"/>
          <w:szCs w:val="28"/>
        </w:rPr>
        <w:lastRenderedPageBreak/>
        <w:t>квалификационными требованиями в должностных инструкциях</w:t>
      </w:r>
      <w:r>
        <w:rPr>
          <w:sz w:val="28"/>
          <w:szCs w:val="28"/>
        </w:rPr>
        <w:t>, а также проведены фотографии рабочего времени.</w:t>
      </w:r>
    </w:p>
    <w:p w:rsidR="003912F8" w:rsidRPr="000722E3" w:rsidRDefault="003912F8" w:rsidP="003912F8">
      <w:pPr>
        <w:ind w:firstLine="708"/>
        <w:jc w:val="both"/>
        <w:rPr>
          <w:sz w:val="28"/>
        </w:rPr>
      </w:pPr>
      <w:r>
        <w:rPr>
          <w:sz w:val="28"/>
          <w:szCs w:val="28"/>
        </w:rPr>
        <w:t>По результатам контрольного мероприятия установлено</w:t>
      </w:r>
      <w:r w:rsidRPr="005174E6">
        <w:rPr>
          <w:sz w:val="28"/>
          <w:szCs w:val="28"/>
        </w:rPr>
        <w:t xml:space="preserve"> отсутстви</w:t>
      </w:r>
      <w:r>
        <w:rPr>
          <w:sz w:val="28"/>
          <w:szCs w:val="28"/>
        </w:rPr>
        <w:t>е</w:t>
      </w:r>
      <w:r w:rsidRPr="005174E6">
        <w:rPr>
          <w:sz w:val="28"/>
          <w:szCs w:val="28"/>
        </w:rPr>
        <w:t xml:space="preserve"> необходимости </w:t>
      </w:r>
      <w:r>
        <w:rPr>
          <w:sz w:val="28"/>
          <w:szCs w:val="28"/>
        </w:rPr>
        <w:t xml:space="preserve">в 4 </w:t>
      </w:r>
      <w:r w:rsidRPr="005174E6">
        <w:rPr>
          <w:sz w:val="28"/>
          <w:szCs w:val="28"/>
        </w:rPr>
        <w:t>штатн</w:t>
      </w:r>
      <w:r>
        <w:rPr>
          <w:sz w:val="28"/>
          <w:szCs w:val="28"/>
        </w:rPr>
        <w:t>ых</w:t>
      </w:r>
      <w:r w:rsidRPr="005174E6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ах. При этом оптимизация штатной численности, в</w:t>
      </w:r>
      <w:r w:rsidRPr="005174E6">
        <w:rPr>
          <w:sz w:val="28"/>
          <w:szCs w:val="28"/>
        </w:rPr>
        <w:t xml:space="preserve"> целях осуществления эффективной экономической деятельности и рационального управления имуществом</w:t>
      </w:r>
      <w:r>
        <w:rPr>
          <w:sz w:val="28"/>
          <w:szCs w:val="28"/>
        </w:rPr>
        <w:t xml:space="preserve">, может привести к минимальной </w:t>
      </w:r>
      <w:r w:rsidRPr="00370D61">
        <w:rPr>
          <w:sz w:val="28"/>
          <w:szCs w:val="28"/>
        </w:rPr>
        <w:t>э</w:t>
      </w:r>
      <w:r>
        <w:rPr>
          <w:sz w:val="28"/>
          <w:szCs w:val="28"/>
        </w:rPr>
        <w:t>кономии бюджетных средств в сумме</w:t>
      </w:r>
      <w:r w:rsidRPr="00496743">
        <w:rPr>
          <w:sz w:val="28"/>
          <w:szCs w:val="28"/>
        </w:rPr>
        <w:t xml:space="preserve"> </w:t>
      </w:r>
      <w:r>
        <w:rPr>
          <w:sz w:val="28"/>
          <w:szCs w:val="28"/>
        </w:rPr>
        <w:t>4 947 259</w:t>
      </w:r>
      <w:r w:rsidRPr="0049674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70 копеек</w:t>
      </w:r>
      <w:r w:rsidRPr="003763AA">
        <w:rPr>
          <w:sz w:val="28"/>
          <w:szCs w:val="28"/>
        </w:rPr>
        <w:t xml:space="preserve"> </w:t>
      </w:r>
      <w:r w:rsidRPr="008660F9">
        <w:rPr>
          <w:sz w:val="28"/>
          <w:szCs w:val="28"/>
        </w:rPr>
        <w:t>фонда оплаты труда по штатному расписанию в год</w:t>
      </w:r>
      <w:r>
        <w:rPr>
          <w:sz w:val="28"/>
          <w:szCs w:val="28"/>
        </w:rPr>
        <w:t>, в связи с чем, рекомендовано</w:t>
      </w:r>
      <w:r w:rsidRPr="000722E3">
        <w:rPr>
          <w:sz w:val="28"/>
        </w:rPr>
        <w:t xml:space="preserve"> </w:t>
      </w:r>
      <w:r>
        <w:rPr>
          <w:sz w:val="28"/>
        </w:rPr>
        <w:t>объекту контроля п</w:t>
      </w:r>
      <w:r w:rsidRPr="000722E3">
        <w:rPr>
          <w:sz w:val="28"/>
        </w:rPr>
        <w:t xml:space="preserve">роанализировать штатную численность </w:t>
      </w:r>
      <w:r>
        <w:rPr>
          <w:sz w:val="28"/>
        </w:rPr>
        <w:t xml:space="preserve">в целом </w:t>
      </w:r>
      <w:r w:rsidRPr="000722E3">
        <w:rPr>
          <w:sz w:val="28"/>
        </w:rPr>
        <w:t>с учётом фактического выполнения должностных обязанностей сотрудниками</w:t>
      </w:r>
      <w:r>
        <w:rPr>
          <w:sz w:val="28"/>
        </w:rPr>
        <w:t>, а также провести работу по сокращению четырёх излишних штатных единиц.</w:t>
      </w:r>
    </w:p>
    <w:p w:rsidR="003912F8" w:rsidRDefault="003912F8" w:rsidP="00202396">
      <w:pPr>
        <w:ind w:firstLine="709"/>
        <w:jc w:val="center"/>
        <w:rPr>
          <w:b/>
          <w:i/>
          <w:sz w:val="28"/>
        </w:rPr>
      </w:pPr>
    </w:p>
    <w:p w:rsidR="00202396" w:rsidRPr="005D0FB8" w:rsidRDefault="00202396" w:rsidP="00202396">
      <w:pPr>
        <w:ind w:firstLine="709"/>
        <w:jc w:val="center"/>
        <w:rPr>
          <w:b/>
          <w:i/>
          <w:sz w:val="28"/>
        </w:rPr>
      </w:pPr>
      <w:r w:rsidRPr="005D0FB8">
        <w:rPr>
          <w:b/>
          <w:i/>
          <w:sz w:val="28"/>
        </w:rPr>
        <w:t>Внешняя проверка годовой бюджетной отчётности главных администраторов бюджетных средств</w:t>
      </w:r>
    </w:p>
    <w:p w:rsidR="00202396" w:rsidRDefault="00202396" w:rsidP="002023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2396" w:rsidRPr="00BF0432" w:rsidRDefault="00202396" w:rsidP="00202396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BF0432">
        <w:rPr>
          <w:sz w:val="28"/>
          <w:szCs w:val="28"/>
        </w:rPr>
        <w:t xml:space="preserve">Проведена внешняя проверка </w:t>
      </w:r>
      <w:r>
        <w:rPr>
          <w:sz w:val="28"/>
          <w:szCs w:val="28"/>
        </w:rPr>
        <w:t xml:space="preserve">годовой </w:t>
      </w:r>
      <w:r w:rsidRPr="00BF0432">
        <w:rPr>
          <w:sz w:val="28"/>
          <w:szCs w:val="28"/>
        </w:rPr>
        <w:t>бюджетной отчётности за 202</w:t>
      </w:r>
      <w:r>
        <w:rPr>
          <w:sz w:val="28"/>
          <w:szCs w:val="28"/>
        </w:rPr>
        <w:t>1</w:t>
      </w:r>
      <w:r w:rsidRPr="00BF0432">
        <w:rPr>
          <w:sz w:val="28"/>
          <w:szCs w:val="28"/>
        </w:rPr>
        <w:t xml:space="preserve"> год 9 главных администраторов бюджетных средств (далее по тексту – Г</w:t>
      </w:r>
      <w:r>
        <w:rPr>
          <w:sz w:val="28"/>
          <w:szCs w:val="28"/>
        </w:rPr>
        <w:t>А</w:t>
      </w:r>
      <w:r w:rsidRPr="00BF0432">
        <w:rPr>
          <w:sz w:val="28"/>
          <w:szCs w:val="28"/>
        </w:rPr>
        <w:t>БС), п</w:t>
      </w:r>
      <w:r w:rsidRPr="00BF0432">
        <w:rPr>
          <w:color w:val="auto"/>
          <w:sz w:val="28"/>
          <w:szCs w:val="28"/>
        </w:rPr>
        <w:t>одготовлено 9 актов, составлено 9 отчётов.</w:t>
      </w:r>
      <w:r w:rsidRPr="00BF0432">
        <w:rPr>
          <w:rFonts w:ascii="Calibri" w:hAnsi="Calibri"/>
          <w:color w:val="auto"/>
          <w:sz w:val="22"/>
          <w:szCs w:val="22"/>
        </w:rPr>
        <w:t xml:space="preserve"> </w:t>
      </w:r>
    </w:p>
    <w:p w:rsidR="00AB2C9A" w:rsidRPr="009F1BDE" w:rsidRDefault="00AB2C9A" w:rsidP="00AB2C9A">
      <w:pPr>
        <w:ind w:firstLine="709"/>
        <w:jc w:val="both"/>
        <w:rPr>
          <w:sz w:val="28"/>
          <w:szCs w:val="28"/>
        </w:rPr>
      </w:pPr>
      <w:r w:rsidRPr="009F1BDE">
        <w:rPr>
          <w:sz w:val="28"/>
          <w:szCs w:val="28"/>
        </w:rPr>
        <w:t>В ходе проверки бюджетной отчётности ГАБС установлен</w:t>
      </w:r>
      <w:r>
        <w:rPr>
          <w:sz w:val="28"/>
          <w:szCs w:val="28"/>
        </w:rPr>
        <w:t>о</w:t>
      </w:r>
      <w:r w:rsidRPr="009F1BDE">
        <w:rPr>
          <w:sz w:val="28"/>
          <w:szCs w:val="28"/>
        </w:rPr>
        <w:t xml:space="preserve">: </w:t>
      </w:r>
    </w:p>
    <w:p w:rsidR="00AB2C9A" w:rsidRPr="009F1BDE" w:rsidRDefault="00AB2C9A" w:rsidP="00AB2C9A">
      <w:pPr>
        <w:ind w:firstLine="709"/>
        <w:jc w:val="both"/>
        <w:rPr>
          <w:sz w:val="28"/>
          <w:szCs w:val="28"/>
        </w:rPr>
      </w:pPr>
      <w:r w:rsidRPr="009F1BDE">
        <w:rPr>
          <w:sz w:val="28"/>
          <w:szCs w:val="28"/>
        </w:rPr>
        <w:t xml:space="preserve"> 1. </w:t>
      </w:r>
      <w:r w:rsidR="00DA1840" w:rsidRPr="009F1BDE">
        <w:rPr>
          <w:sz w:val="28"/>
          <w:szCs w:val="28"/>
        </w:rPr>
        <w:t>Использование бюджетных средств на оплату судебных издержек, административных штрафов, исполнительских сборов и пеней</w:t>
      </w:r>
      <w:r w:rsidR="00DA1840">
        <w:rPr>
          <w:sz w:val="28"/>
          <w:szCs w:val="28"/>
        </w:rPr>
        <w:t>,</w:t>
      </w:r>
      <w:r w:rsidR="00DA1840" w:rsidRPr="009F1BDE">
        <w:rPr>
          <w:sz w:val="28"/>
          <w:szCs w:val="28"/>
        </w:rPr>
        <w:t xml:space="preserve"> возмещен</w:t>
      </w:r>
      <w:r w:rsidR="00DA1840">
        <w:rPr>
          <w:sz w:val="28"/>
          <w:szCs w:val="28"/>
        </w:rPr>
        <w:t>ие госпошлины по судебным искам</w:t>
      </w:r>
      <w:r w:rsidR="00DA1840" w:rsidRPr="009F1BDE">
        <w:rPr>
          <w:sz w:val="28"/>
          <w:szCs w:val="28"/>
        </w:rPr>
        <w:t xml:space="preserve"> в общей сумме </w:t>
      </w:r>
      <w:r w:rsidR="00DA1840">
        <w:rPr>
          <w:sz w:val="28"/>
          <w:szCs w:val="28"/>
        </w:rPr>
        <w:t>25 918 528</w:t>
      </w:r>
      <w:r w:rsidR="00DA1840" w:rsidRPr="009F1BDE">
        <w:rPr>
          <w:sz w:val="28"/>
          <w:szCs w:val="28"/>
        </w:rPr>
        <w:t xml:space="preserve"> рублей.</w:t>
      </w:r>
    </w:p>
    <w:p w:rsidR="00AB2C9A" w:rsidRPr="009F1BDE" w:rsidRDefault="00AB2C9A" w:rsidP="00AB2C9A">
      <w:pPr>
        <w:ind w:firstLine="709"/>
        <w:jc w:val="both"/>
        <w:rPr>
          <w:sz w:val="28"/>
          <w:szCs w:val="28"/>
        </w:rPr>
      </w:pPr>
      <w:r w:rsidRPr="009F1BDE">
        <w:rPr>
          <w:sz w:val="28"/>
          <w:szCs w:val="28"/>
        </w:rPr>
        <w:t xml:space="preserve">2. </w:t>
      </w:r>
      <w:r w:rsidR="00DA1840" w:rsidRPr="009F1BDE">
        <w:rPr>
          <w:sz w:val="28"/>
          <w:szCs w:val="28"/>
        </w:rPr>
        <w:t xml:space="preserve">Наличие просроченной дебиторской задолженности по арендной плате за пользование имуществом и аренде земельных участков в общей сумме </w:t>
      </w:r>
      <w:r w:rsidR="00DA1840">
        <w:rPr>
          <w:sz w:val="28"/>
          <w:szCs w:val="28"/>
        </w:rPr>
        <w:t>245 487 155</w:t>
      </w:r>
      <w:r w:rsidR="00DA1840" w:rsidRPr="009F1BDE">
        <w:rPr>
          <w:sz w:val="28"/>
          <w:szCs w:val="28"/>
        </w:rPr>
        <w:t xml:space="preserve"> рублей.</w:t>
      </w:r>
    </w:p>
    <w:p w:rsidR="00AB2C9A" w:rsidRDefault="00AB2C9A" w:rsidP="00AB2C9A">
      <w:pPr>
        <w:ind w:firstLine="709"/>
        <w:jc w:val="both"/>
        <w:rPr>
          <w:sz w:val="28"/>
          <w:szCs w:val="28"/>
        </w:rPr>
      </w:pPr>
      <w:r w:rsidRPr="009F1BDE">
        <w:rPr>
          <w:sz w:val="28"/>
          <w:szCs w:val="28"/>
        </w:rPr>
        <w:t xml:space="preserve">3. </w:t>
      </w:r>
      <w:r w:rsidR="00DA1840" w:rsidRPr="004B40DE">
        <w:rPr>
          <w:sz w:val="28"/>
          <w:szCs w:val="28"/>
        </w:rPr>
        <w:t xml:space="preserve">Нарушение требований </w:t>
      </w:r>
      <w:r w:rsidR="00DA1840">
        <w:rPr>
          <w:sz w:val="28"/>
          <w:szCs w:val="28"/>
        </w:rPr>
        <w:t>Инструкции</w:t>
      </w:r>
      <w:r w:rsidR="00DA1840" w:rsidRPr="004B40DE">
        <w:rPr>
          <w:sz w:val="28"/>
          <w:szCs w:val="28"/>
        </w:rPr>
        <w:t xml:space="preserve"> № 157н</w:t>
      </w:r>
      <w:r w:rsidR="00DA1840">
        <w:rPr>
          <w:rStyle w:val="af9"/>
          <w:sz w:val="28"/>
          <w:szCs w:val="28"/>
        </w:rPr>
        <w:footnoteReference w:id="19"/>
      </w:r>
      <w:r w:rsidR="00DA1840" w:rsidRPr="004B40DE">
        <w:rPr>
          <w:sz w:val="28"/>
          <w:szCs w:val="28"/>
        </w:rPr>
        <w:t xml:space="preserve"> департаментом жилищно-коммунального хозяйства администрации города Нефтеюганска, а именно по счёту бюджетного учёта 020500000 «Расчеты по доходам» не отражена сумма начисленной задолженности по поступлениям платы за социальный и коммерческий найм жилья.</w:t>
      </w:r>
    </w:p>
    <w:p w:rsidR="00AB2C9A" w:rsidRDefault="00AB2C9A" w:rsidP="00AB2C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40DE">
        <w:rPr>
          <w:sz w:val="28"/>
          <w:szCs w:val="28"/>
        </w:rPr>
        <w:t xml:space="preserve">4. </w:t>
      </w:r>
      <w:r w:rsidR="00DA1840" w:rsidRPr="009F1BDE">
        <w:rPr>
          <w:sz w:val="28"/>
          <w:szCs w:val="28"/>
        </w:rPr>
        <w:t>Нарушения Инструкции № 191н</w:t>
      </w:r>
      <w:r w:rsidR="00DA1840">
        <w:rPr>
          <w:rStyle w:val="af9"/>
          <w:sz w:val="28"/>
          <w:szCs w:val="28"/>
        </w:rPr>
        <w:footnoteReference w:id="20"/>
      </w:r>
      <w:r w:rsidR="00DA1840" w:rsidRPr="009F1BDE">
        <w:rPr>
          <w:sz w:val="28"/>
          <w:szCs w:val="28"/>
        </w:rPr>
        <w:t>, выразившиеся в неполном и неточном заполнении необходимых реквизитов и показателей бюджетной отчётности, не повлиявшие на достоверность бюджетной отчётности.</w:t>
      </w:r>
    </w:p>
    <w:p w:rsidR="00AB2C9A" w:rsidRPr="004B40DE" w:rsidRDefault="00AB2C9A" w:rsidP="00AB2C9A">
      <w:pPr>
        <w:tabs>
          <w:tab w:val="left" w:pos="284"/>
        </w:tabs>
        <w:ind w:firstLine="709"/>
        <w:jc w:val="both"/>
        <w:rPr>
          <w:sz w:val="28"/>
        </w:rPr>
      </w:pPr>
      <w:r w:rsidRPr="004B40DE">
        <w:rPr>
          <w:sz w:val="28"/>
        </w:rPr>
        <w:t>По результатам внешней проверки главным администраторам бюджетных средств даны соответствующие рекомендации.</w:t>
      </w:r>
    </w:p>
    <w:p w:rsidR="002849E1" w:rsidRDefault="0059731E" w:rsidP="00A71B5D">
      <w:pPr>
        <w:tabs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D2B4A" w:rsidRPr="001E687F" w:rsidRDefault="00BD2B4A" w:rsidP="00BD2B4A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>В</w:t>
      </w:r>
      <w:r w:rsidR="005F671E">
        <w:rPr>
          <w:sz w:val="28"/>
          <w:szCs w:val="28"/>
        </w:rPr>
        <w:t xml:space="preserve">о </w:t>
      </w:r>
      <w:r w:rsidR="00EC7333">
        <w:rPr>
          <w:sz w:val="28"/>
          <w:szCs w:val="28"/>
        </w:rPr>
        <w:t>втором</w:t>
      </w:r>
      <w:r w:rsidR="00EC7333" w:rsidRPr="001E687F">
        <w:rPr>
          <w:sz w:val="28"/>
          <w:szCs w:val="28"/>
        </w:rPr>
        <w:t xml:space="preserve"> </w:t>
      </w:r>
      <w:r w:rsidR="00EC7333">
        <w:rPr>
          <w:sz w:val="28"/>
          <w:szCs w:val="28"/>
        </w:rPr>
        <w:t>квартале</w:t>
      </w:r>
      <w:r w:rsidRPr="001E687F">
        <w:rPr>
          <w:sz w:val="28"/>
          <w:szCs w:val="28"/>
        </w:rPr>
        <w:t xml:space="preserve"> Счётной палатой проведены:</w:t>
      </w:r>
    </w:p>
    <w:p w:rsidR="00714887" w:rsidRDefault="00BD2B4A" w:rsidP="00714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887" w:rsidRPr="001E687F">
        <w:rPr>
          <w:sz w:val="28"/>
          <w:szCs w:val="28"/>
        </w:rPr>
        <w:t>-</w:t>
      </w:r>
      <w:r w:rsidR="00714887">
        <w:rPr>
          <w:sz w:val="28"/>
          <w:szCs w:val="28"/>
        </w:rPr>
        <w:t xml:space="preserve"> </w:t>
      </w:r>
      <w:r w:rsidR="00714887" w:rsidRPr="001E687F">
        <w:rPr>
          <w:sz w:val="28"/>
          <w:szCs w:val="28"/>
        </w:rPr>
        <w:t>экспертиз</w:t>
      </w:r>
      <w:r w:rsidR="00714887">
        <w:rPr>
          <w:sz w:val="28"/>
          <w:szCs w:val="28"/>
        </w:rPr>
        <w:t>а</w:t>
      </w:r>
      <w:r w:rsidR="00714887" w:rsidRPr="001E687F">
        <w:rPr>
          <w:sz w:val="28"/>
          <w:szCs w:val="28"/>
        </w:rPr>
        <w:t xml:space="preserve"> проект</w:t>
      </w:r>
      <w:r w:rsidR="00714887">
        <w:rPr>
          <w:sz w:val="28"/>
          <w:szCs w:val="28"/>
        </w:rPr>
        <w:t>а</w:t>
      </w:r>
      <w:r w:rsidR="00714887" w:rsidRPr="001E687F">
        <w:rPr>
          <w:sz w:val="28"/>
          <w:szCs w:val="28"/>
        </w:rPr>
        <w:t xml:space="preserve"> решения Думы города </w:t>
      </w:r>
      <w:r w:rsidR="00714887" w:rsidRPr="009306FB">
        <w:rPr>
          <w:sz w:val="28"/>
          <w:szCs w:val="28"/>
        </w:rPr>
        <w:t xml:space="preserve">«О внесении изменений в решение Думы города Нефтеюганска </w:t>
      </w:r>
      <w:r w:rsidR="00714887" w:rsidRPr="00E13D69">
        <w:rPr>
          <w:sz w:val="28"/>
          <w:szCs w:val="28"/>
        </w:rPr>
        <w:t>от 22.12.2021 №</w:t>
      </w:r>
      <w:r w:rsidR="00714887">
        <w:rPr>
          <w:sz w:val="28"/>
          <w:szCs w:val="28"/>
        </w:rPr>
        <w:t xml:space="preserve"> </w:t>
      </w:r>
      <w:r w:rsidR="00714887" w:rsidRPr="00E13D69">
        <w:rPr>
          <w:sz w:val="28"/>
          <w:szCs w:val="28"/>
        </w:rPr>
        <w:t>51-VII «О бюджете города Нефтеюганска на 2022 год и пл</w:t>
      </w:r>
      <w:r w:rsidR="00714887">
        <w:rPr>
          <w:sz w:val="28"/>
          <w:szCs w:val="28"/>
        </w:rPr>
        <w:t>ановый период 2023 и 2024 годов</w:t>
      </w:r>
      <w:r w:rsidR="00714887" w:rsidRPr="00952B53">
        <w:rPr>
          <w:sz w:val="28"/>
          <w:szCs w:val="28"/>
        </w:rPr>
        <w:t>;</w:t>
      </w:r>
    </w:p>
    <w:p w:rsidR="00714887" w:rsidRPr="00952B53" w:rsidRDefault="00714887" w:rsidP="00714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4887">
        <w:rPr>
          <w:sz w:val="28"/>
          <w:szCs w:val="28"/>
        </w:rPr>
        <w:t>экспертно-аналитическое мероприятие «</w:t>
      </w:r>
      <w:r w:rsidR="00202396" w:rsidRPr="00772EFF">
        <w:rPr>
          <w:sz w:val="28"/>
          <w:szCs w:val="28"/>
        </w:rPr>
        <w:t>Проверка осуществления главным администратором бюджетных средств внутреннего финансового аудита</w:t>
      </w:r>
      <w:r w:rsidRPr="00D464F9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;</w:t>
      </w:r>
    </w:p>
    <w:p w:rsidR="00BD2B4A" w:rsidRPr="00704542" w:rsidRDefault="00BD2B4A" w:rsidP="00714887">
      <w:pPr>
        <w:jc w:val="both"/>
        <w:rPr>
          <w:sz w:val="28"/>
          <w:szCs w:val="28"/>
        </w:rPr>
      </w:pPr>
      <w:r w:rsidRPr="00704542">
        <w:rPr>
          <w:sz w:val="28"/>
          <w:szCs w:val="28"/>
        </w:rPr>
        <w:tab/>
        <w:t>-</w:t>
      </w:r>
      <w:r w:rsidR="00714887">
        <w:rPr>
          <w:sz w:val="28"/>
          <w:szCs w:val="28"/>
        </w:rPr>
        <w:t xml:space="preserve"> </w:t>
      </w:r>
      <w:r w:rsidRPr="00704542">
        <w:rPr>
          <w:sz w:val="28"/>
          <w:szCs w:val="28"/>
        </w:rPr>
        <w:t>экспертизы проектов изменений в муниципальные программы города Нефтеюганска;</w:t>
      </w:r>
    </w:p>
    <w:p w:rsidR="00BD2B4A" w:rsidRDefault="00BD2B4A" w:rsidP="00BD2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542">
        <w:rPr>
          <w:sz w:val="28"/>
          <w:szCs w:val="28"/>
        </w:rPr>
        <w:t>-</w:t>
      </w:r>
      <w:r w:rsidR="00714887">
        <w:rPr>
          <w:sz w:val="28"/>
          <w:szCs w:val="28"/>
        </w:rPr>
        <w:t xml:space="preserve"> </w:t>
      </w:r>
      <w:r w:rsidRPr="00704542">
        <w:rPr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</w:t>
      </w:r>
      <w:r w:rsidR="00202396">
        <w:rPr>
          <w:sz w:val="28"/>
          <w:szCs w:val="28"/>
        </w:rPr>
        <w:t>зования.</w:t>
      </w:r>
    </w:p>
    <w:p w:rsidR="009A5CE4" w:rsidRDefault="005F671E" w:rsidP="005F671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Кроме того, подготовлен</w:t>
      </w:r>
      <w:r w:rsidR="009A5CE4">
        <w:rPr>
          <w:color w:val="auto"/>
          <w:sz w:val="28"/>
          <w:szCs w:val="28"/>
        </w:rPr>
        <w:t>ы:</w:t>
      </w:r>
    </w:p>
    <w:p w:rsidR="009A5CE4" w:rsidRDefault="009A5CE4" w:rsidP="005F671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A5CE4">
        <w:rPr>
          <w:color w:val="auto"/>
          <w:sz w:val="28"/>
          <w:szCs w:val="28"/>
        </w:rPr>
        <w:t>заключени</w:t>
      </w:r>
      <w:r w:rsidR="00FA325D">
        <w:rPr>
          <w:color w:val="auto"/>
          <w:sz w:val="28"/>
          <w:szCs w:val="28"/>
        </w:rPr>
        <w:t>е</w:t>
      </w:r>
      <w:r w:rsidRPr="009A5CE4">
        <w:rPr>
          <w:color w:val="auto"/>
          <w:sz w:val="28"/>
          <w:szCs w:val="28"/>
        </w:rPr>
        <w:t xml:space="preserve"> на годовой отчёт об исполнении бюджета города за</w:t>
      </w:r>
      <w:r w:rsidRPr="00EA6CF9">
        <w:rPr>
          <w:b/>
          <w:i/>
          <w:sz w:val="28"/>
          <w:szCs w:val="28"/>
          <w:shd w:val="clear" w:color="auto" w:fill="FFFFFF"/>
        </w:rPr>
        <w:t xml:space="preserve"> </w:t>
      </w:r>
      <w:r w:rsidRPr="009A5CE4">
        <w:rPr>
          <w:color w:val="auto"/>
          <w:sz w:val="28"/>
          <w:szCs w:val="28"/>
        </w:rPr>
        <w:t>2021 год</w:t>
      </w:r>
      <w:r w:rsidR="00FA325D">
        <w:rPr>
          <w:color w:val="auto"/>
          <w:sz w:val="28"/>
          <w:szCs w:val="28"/>
        </w:rPr>
        <w:t>;</w:t>
      </w:r>
    </w:p>
    <w:p w:rsidR="005F671E" w:rsidRPr="001479BA" w:rsidRDefault="009A5CE4" w:rsidP="005F671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F671E">
        <w:rPr>
          <w:color w:val="auto"/>
          <w:sz w:val="28"/>
          <w:szCs w:val="28"/>
        </w:rPr>
        <w:t xml:space="preserve"> </w:t>
      </w:r>
      <w:r w:rsidR="005F671E" w:rsidRPr="001479BA">
        <w:rPr>
          <w:color w:val="auto"/>
          <w:sz w:val="28"/>
          <w:szCs w:val="28"/>
        </w:rPr>
        <w:t>оперативный отчёт о ходе исполнения бюджета города Нефтеюганска по итогам 1 квартала 202</w:t>
      </w:r>
      <w:r w:rsidR="005F671E">
        <w:rPr>
          <w:color w:val="auto"/>
          <w:sz w:val="28"/>
          <w:szCs w:val="28"/>
        </w:rPr>
        <w:t>2</w:t>
      </w:r>
      <w:r w:rsidR="005F671E" w:rsidRPr="001479BA">
        <w:rPr>
          <w:color w:val="auto"/>
          <w:sz w:val="28"/>
          <w:szCs w:val="28"/>
        </w:rPr>
        <w:t xml:space="preserve"> года</w:t>
      </w:r>
      <w:r w:rsidR="005F671E">
        <w:rPr>
          <w:color w:val="auto"/>
          <w:sz w:val="28"/>
          <w:szCs w:val="28"/>
        </w:rPr>
        <w:t>.</w:t>
      </w:r>
      <w:r w:rsidR="00FA325D">
        <w:rPr>
          <w:color w:val="auto"/>
          <w:sz w:val="28"/>
          <w:szCs w:val="28"/>
        </w:rPr>
        <w:t xml:space="preserve"> </w:t>
      </w:r>
    </w:p>
    <w:p w:rsidR="007D55C0" w:rsidRDefault="007D55C0" w:rsidP="007D7657">
      <w:pPr>
        <w:jc w:val="center"/>
        <w:rPr>
          <w:b/>
          <w:i/>
          <w:sz w:val="28"/>
        </w:rPr>
      </w:pPr>
    </w:p>
    <w:p w:rsidR="00714887" w:rsidRPr="00952B53" w:rsidRDefault="00714887" w:rsidP="00714887">
      <w:pPr>
        <w:ind w:firstLine="709"/>
        <w:jc w:val="center"/>
        <w:rPr>
          <w:b/>
          <w:i/>
          <w:sz w:val="28"/>
          <w:szCs w:val="28"/>
        </w:rPr>
      </w:pPr>
      <w:r w:rsidRPr="00952B53">
        <w:rPr>
          <w:b/>
          <w:i/>
          <w:sz w:val="28"/>
          <w:szCs w:val="28"/>
        </w:rPr>
        <w:t xml:space="preserve">Экспертиза проекта решения Думы города </w:t>
      </w:r>
      <w:r w:rsidRPr="009306FB">
        <w:rPr>
          <w:b/>
          <w:i/>
          <w:sz w:val="28"/>
          <w:szCs w:val="28"/>
        </w:rPr>
        <w:t>«</w:t>
      </w:r>
      <w:r w:rsidRPr="00D464F9">
        <w:rPr>
          <w:b/>
          <w:i/>
          <w:sz w:val="28"/>
          <w:szCs w:val="28"/>
        </w:rPr>
        <w:t xml:space="preserve">О внесении изменений в решение Думы города Нефтеюганска </w:t>
      </w:r>
      <w:r w:rsidRPr="00E13D69">
        <w:rPr>
          <w:b/>
          <w:i/>
          <w:sz w:val="28"/>
          <w:szCs w:val="28"/>
        </w:rPr>
        <w:t>от 22.12.2021 №</w:t>
      </w:r>
      <w:r>
        <w:rPr>
          <w:b/>
          <w:i/>
          <w:sz w:val="28"/>
          <w:szCs w:val="28"/>
        </w:rPr>
        <w:t xml:space="preserve"> </w:t>
      </w:r>
      <w:r w:rsidRPr="00E13D69">
        <w:rPr>
          <w:b/>
          <w:i/>
          <w:sz w:val="28"/>
          <w:szCs w:val="28"/>
        </w:rPr>
        <w:t>51-VII «О бюджете города Нефтеюганска на 2022 год и пл</w:t>
      </w:r>
      <w:r>
        <w:rPr>
          <w:b/>
          <w:i/>
          <w:sz w:val="28"/>
          <w:szCs w:val="28"/>
        </w:rPr>
        <w:t>ановый период 2023 и 2024 годов</w:t>
      </w:r>
      <w:r w:rsidRPr="009306FB">
        <w:rPr>
          <w:b/>
          <w:i/>
          <w:sz w:val="28"/>
          <w:szCs w:val="28"/>
        </w:rPr>
        <w:t xml:space="preserve">» </w:t>
      </w:r>
      <w:r w:rsidRPr="00952B53">
        <w:rPr>
          <w:b/>
          <w:i/>
          <w:sz w:val="28"/>
          <w:szCs w:val="28"/>
        </w:rPr>
        <w:t>(далее по тексту</w:t>
      </w:r>
      <w:r>
        <w:rPr>
          <w:b/>
          <w:i/>
          <w:sz w:val="28"/>
          <w:szCs w:val="28"/>
        </w:rPr>
        <w:t xml:space="preserve"> </w:t>
      </w:r>
      <w:r w:rsidRPr="00952B53">
        <w:rPr>
          <w:b/>
          <w:i/>
          <w:sz w:val="28"/>
          <w:szCs w:val="28"/>
        </w:rPr>
        <w:t>- проект решения)</w:t>
      </w:r>
    </w:p>
    <w:p w:rsidR="00714887" w:rsidRPr="00952B53" w:rsidRDefault="00714887" w:rsidP="00714887">
      <w:pPr>
        <w:ind w:firstLine="709"/>
        <w:jc w:val="both"/>
        <w:rPr>
          <w:sz w:val="28"/>
          <w:szCs w:val="28"/>
        </w:rPr>
      </w:pPr>
    </w:p>
    <w:p w:rsidR="00714887" w:rsidRDefault="00714887" w:rsidP="007148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B37AD">
        <w:rPr>
          <w:sz w:val="28"/>
          <w:szCs w:val="28"/>
        </w:rPr>
        <w:t>В</w:t>
      </w:r>
      <w:r w:rsidR="009A5CE4">
        <w:rPr>
          <w:sz w:val="28"/>
          <w:szCs w:val="28"/>
        </w:rPr>
        <w:t xml:space="preserve"> отчётном периоде подготовлено 2</w:t>
      </w:r>
      <w:r w:rsidRPr="00DB37AD">
        <w:rPr>
          <w:sz w:val="28"/>
          <w:szCs w:val="28"/>
        </w:rPr>
        <w:t xml:space="preserve"> заключени</w:t>
      </w:r>
      <w:r w:rsidR="009A5CE4">
        <w:rPr>
          <w:sz w:val="28"/>
          <w:szCs w:val="28"/>
        </w:rPr>
        <w:t>я</w:t>
      </w:r>
      <w:r w:rsidRPr="00DB37AD">
        <w:rPr>
          <w:sz w:val="28"/>
          <w:szCs w:val="28"/>
        </w:rPr>
        <w:t xml:space="preserve"> на проект</w:t>
      </w:r>
      <w:r w:rsidR="009A5CE4">
        <w:rPr>
          <w:sz w:val="28"/>
          <w:szCs w:val="28"/>
        </w:rPr>
        <w:t>ы</w:t>
      </w:r>
      <w:r w:rsidRPr="00DB37AD">
        <w:rPr>
          <w:sz w:val="28"/>
          <w:szCs w:val="28"/>
        </w:rPr>
        <w:t xml:space="preserve"> решени</w:t>
      </w:r>
      <w:r w:rsidR="009A5CE4">
        <w:rPr>
          <w:sz w:val="28"/>
          <w:szCs w:val="28"/>
        </w:rPr>
        <w:t>й</w:t>
      </w:r>
      <w:r w:rsidRPr="00DB37AD">
        <w:rPr>
          <w:sz w:val="28"/>
          <w:szCs w:val="28"/>
        </w:rPr>
        <w:t xml:space="preserve"> Думы города «О внесении изменений в решение Думы города Нефтеюганска от 22.12.2021 № 51-VII «О бюджете города Нефтеюганска на 2022 год и плановый период 2023 и 2024 годов». Сформулировано </w:t>
      </w:r>
      <w:r w:rsidR="009A5CE4">
        <w:rPr>
          <w:sz w:val="28"/>
          <w:szCs w:val="28"/>
        </w:rPr>
        <w:t>2</w:t>
      </w:r>
      <w:r w:rsidRPr="00DB37AD">
        <w:rPr>
          <w:sz w:val="28"/>
          <w:szCs w:val="28"/>
        </w:rPr>
        <w:t xml:space="preserve"> замечани</w:t>
      </w:r>
      <w:r w:rsidR="009A5CE4">
        <w:rPr>
          <w:sz w:val="28"/>
          <w:szCs w:val="28"/>
        </w:rPr>
        <w:t>я</w:t>
      </w:r>
      <w:r w:rsidRPr="00DB37AD">
        <w:rPr>
          <w:sz w:val="28"/>
          <w:szCs w:val="28"/>
        </w:rPr>
        <w:t>, дан</w:t>
      </w:r>
      <w:r>
        <w:rPr>
          <w:sz w:val="28"/>
          <w:szCs w:val="28"/>
        </w:rPr>
        <w:t>ы</w:t>
      </w:r>
      <w:r w:rsidRPr="00DB37AD">
        <w:rPr>
          <w:sz w:val="28"/>
          <w:szCs w:val="28"/>
        </w:rPr>
        <w:t xml:space="preserve"> </w:t>
      </w:r>
      <w:r w:rsidR="009A5CE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B37AD">
        <w:rPr>
          <w:sz w:val="28"/>
          <w:szCs w:val="28"/>
        </w:rPr>
        <w:t>рекомендаци</w:t>
      </w:r>
      <w:r w:rsidR="009A5CE4">
        <w:rPr>
          <w:sz w:val="28"/>
          <w:szCs w:val="28"/>
        </w:rPr>
        <w:t>и</w:t>
      </w:r>
      <w:r w:rsidRPr="00DB37AD">
        <w:rPr>
          <w:sz w:val="28"/>
          <w:szCs w:val="28"/>
        </w:rPr>
        <w:t>. Финансовым орган</w:t>
      </w:r>
      <w:r w:rsidR="00DA1840">
        <w:rPr>
          <w:sz w:val="28"/>
          <w:szCs w:val="28"/>
        </w:rPr>
        <w:t>о</w:t>
      </w:r>
      <w:r w:rsidRPr="00DB37AD">
        <w:rPr>
          <w:sz w:val="28"/>
          <w:szCs w:val="28"/>
        </w:rPr>
        <w:t>м, администрацией города, главным распорядителем бюджетных средств рекомендаци</w:t>
      </w:r>
      <w:r>
        <w:rPr>
          <w:sz w:val="28"/>
          <w:szCs w:val="28"/>
        </w:rPr>
        <w:t>и</w:t>
      </w:r>
      <w:r w:rsidRPr="00DB37AD">
        <w:rPr>
          <w:sz w:val="28"/>
          <w:szCs w:val="28"/>
        </w:rPr>
        <w:t xml:space="preserve"> учтен</w:t>
      </w:r>
      <w:r>
        <w:rPr>
          <w:sz w:val="28"/>
          <w:szCs w:val="28"/>
        </w:rPr>
        <w:t>ы</w:t>
      </w:r>
      <w:r w:rsidRPr="00DB37AD">
        <w:rPr>
          <w:sz w:val="28"/>
          <w:szCs w:val="28"/>
        </w:rPr>
        <w:t xml:space="preserve"> и принят</w:t>
      </w:r>
      <w:r>
        <w:rPr>
          <w:sz w:val="28"/>
          <w:szCs w:val="28"/>
        </w:rPr>
        <w:t>ы</w:t>
      </w:r>
      <w:r w:rsidRPr="00DB37AD">
        <w:rPr>
          <w:sz w:val="28"/>
          <w:szCs w:val="28"/>
        </w:rPr>
        <w:t xml:space="preserve"> к сведению.</w:t>
      </w:r>
    </w:p>
    <w:p w:rsidR="00DF747C" w:rsidRDefault="00DF747C" w:rsidP="0071488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56D8A" w:rsidRPr="005F671E" w:rsidRDefault="005F671E">
      <w:pPr>
        <w:jc w:val="center"/>
        <w:rPr>
          <w:b/>
          <w:i/>
          <w:sz w:val="28"/>
        </w:rPr>
      </w:pPr>
      <w:r w:rsidRPr="005F671E">
        <w:rPr>
          <w:b/>
          <w:i/>
          <w:sz w:val="28"/>
          <w:szCs w:val="28"/>
        </w:rPr>
        <w:t>Проверка осуществления главным администратором бюджетных средств внутреннего финансового аудита</w:t>
      </w:r>
    </w:p>
    <w:p w:rsidR="005F671E" w:rsidRDefault="005F671E" w:rsidP="00656D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671E" w:rsidRDefault="005F671E" w:rsidP="005F671E">
      <w:pPr>
        <w:tabs>
          <w:tab w:val="left" w:pos="567"/>
        </w:tabs>
        <w:spacing w:line="22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 xml:space="preserve">Экспертно-аналитическое мероприятие проведено </w:t>
      </w:r>
      <w:r w:rsidRPr="005F643D">
        <w:rPr>
          <w:snapToGrid w:val="0"/>
          <w:sz w:val="28"/>
          <w:szCs w:val="28"/>
        </w:rPr>
        <w:t xml:space="preserve">в департаменте </w:t>
      </w:r>
      <w:r>
        <w:rPr>
          <w:snapToGrid w:val="0"/>
          <w:sz w:val="28"/>
          <w:szCs w:val="28"/>
        </w:rPr>
        <w:t>муниципального имущества</w:t>
      </w:r>
      <w:r w:rsidRPr="005F643D">
        <w:rPr>
          <w:snapToGrid w:val="0"/>
          <w:sz w:val="28"/>
          <w:szCs w:val="28"/>
        </w:rPr>
        <w:t xml:space="preserve"> администрации города Нефтеюганск</w:t>
      </w:r>
      <w:r>
        <w:rPr>
          <w:snapToGrid w:val="0"/>
          <w:sz w:val="28"/>
          <w:szCs w:val="28"/>
        </w:rPr>
        <w:t xml:space="preserve"> (далее - ДМИ).</w:t>
      </w:r>
    </w:p>
    <w:p w:rsidR="005F671E" w:rsidRDefault="005F671E" w:rsidP="005F671E">
      <w:pPr>
        <w:tabs>
          <w:tab w:val="left" w:pos="567"/>
        </w:tabs>
        <w:spacing w:line="22" w:lineRule="atLeast"/>
        <w:jc w:val="both"/>
        <w:rPr>
          <w:sz w:val="28"/>
        </w:rPr>
      </w:pPr>
      <w:r>
        <w:rPr>
          <w:sz w:val="28"/>
        </w:rPr>
        <w:tab/>
        <w:t>По результатам экспертно-аналитического мероприятия установлено:</w:t>
      </w:r>
    </w:p>
    <w:p w:rsidR="005F671E" w:rsidRPr="005F671E" w:rsidRDefault="005F671E" w:rsidP="005F671E">
      <w:pPr>
        <w:tabs>
          <w:tab w:val="left" w:pos="567"/>
        </w:tabs>
        <w:spacing w:line="22" w:lineRule="atLeast"/>
        <w:jc w:val="both"/>
        <w:rPr>
          <w:sz w:val="28"/>
        </w:rPr>
      </w:pPr>
      <w:r>
        <w:rPr>
          <w:sz w:val="28"/>
        </w:rPr>
        <w:tab/>
        <w:t xml:space="preserve">1. </w:t>
      </w:r>
      <w:r w:rsidRPr="005F671E">
        <w:rPr>
          <w:sz w:val="28"/>
          <w:szCs w:val="28"/>
        </w:rPr>
        <w:t>В нарушение статьи 160.2-1 БК</w:t>
      </w:r>
      <w:r>
        <w:rPr>
          <w:sz w:val="28"/>
          <w:szCs w:val="28"/>
        </w:rPr>
        <w:t xml:space="preserve"> РФ</w:t>
      </w:r>
      <w:r w:rsidRPr="005F671E">
        <w:rPr>
          <w:sz w:val="28"/>
          <w:szCs w:val="28"/>
        </w:rPr>
        <w:t xml:space="preserve"> до 15.12.2021 года </w:t>
      </w:r>
      <w:r>
        <w:rPr>
          <w:sz w:val="28"/>
          <w:szCs w:val="28"/>
        </w:rPr>
        <w:t>ДМИ</w:t>
      </w:r>
      <w:r w:rsidRPr="005F671E">
        <w:rPr>
          <w:sz w:val="28"/>
          <w:szCs w:val="28"/>
        </w:rPr>
        <w:t xml:space="preserve"> не осуществлялось бюджетное полномочие по осуществлению </w:t>
      </w:r>
      <w:r w:rsidRPr="005F671E">
        <w:rPr>
          <w:snapToGrid w:val="0"/>
          <w:sz w:val="28"/>
          <w:szCs w:val="28"/>
        </w:rPr>
        <w:t>внутренн</w:t>
      </w:r>
      <w:r>
        <w:rPr>
          <w:snapToGrid w:val="0"/>
          <w:sz w:val="28"/>
          <w:szCs w:val="28"/>
        </w:rPr>
        <w:t>его</w:t>
      </w:r>
      <w:r w:rsidRPr="005F671E">
        <w:rPr>
          <w:snapToGrid w:val="0"/>
          <w:sz w:val="28"/>
          <w:szCs w:val="28"/>
        </w:rPr>
        <w:t xml:space="preserve"> финансов</w:t>
      </w:r>
      <w:r>
        <w:rPr>
          <w:snapToGrid w:val="0"/>
          <w:sz w:val="28"/>
          <w:szCs w:val="28"/>
        </w:rPr>
        <w:t>ого</w:t>
      </w:r>
      <w:r w:rsidRPr="005F671E">
        <w:rPr>
          <w:snapToGrid w:val="0"/>
          <w:sz w:val="28"/>
          <w:szCs w:val="28"/>
        </w:rPr>
        <w:t xml:space="preserve"> аудит</w:t>
      </w:r>
      <w:r>
        <w:rPr>
          <w:snapToGrid w:val="0"/>
          <w:sz w:val="28"/>
          <w:szCs w:val="28"/>
        </w:rPr>
        <w:t>а</w:t>
      </w:r>
      <w:r w:rsidRPr="005F671E">
        <w:rPr>
          <w:sz w:val="28"/>
          <w:szCs w:val="28"/>
        </w:rPr>
        <w:t>.</w:t>
      </w:r>
    </w:p>
    <w:p w:rsidR="005F671E" w:rsidRDefault="005F671E" w:rsidP="005F671E">
      <w:pPr>
        <w:tabs>
          <w:tab w:val="left" w:pos="567"/>
        </w:tabs>
        <w:spacing w:line="22" w:lineRule="atLeast"/>
        <w:jc w:val="both"/>
        <w:rPr>
          <w:sz w:val="28"/>
        </w:rPr>
      </w:pPr>
      <w:r>
        <w:rPr>
          <w:sz w:val="28"/>
        </w:rPr>
        <w:tab/>
        <w:t>По результатам мероприятия сформированы рекомендации, которые отражены в заключении, направленном в адрес объекта контроля.</w:t>
      </w:r>
    </w:p>
    <w:p w:rsidR="002849E1" w:rsidRDefault="0059731E">
      <w:pPr>
        <w:jc w:val="center"/>
        <w:rPr>
          <w:sz w:val="28"/>
        </w:rPr>
      </w:pPr>
      <w:r w:rsidRPr="006113BC">
        <w:rPr>
          <w:b/>
          <w:i/>
          <w:sz w:val="28"/>
        </w:rPr>
        <w:lastRenderedPageBreak/>
        <w:t>Экспертиза проектов муниципальных программ, изменений в муниципальные программы города Нефтеюганска</w:t>
      </w:r>
    </w:p>
    <w:p w:rsidR="00EE2A77" w:rsidRDefault="00EE2A77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</w:t>
      </w:r>
      <w:r w:rsidR="00CB615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4201BA">
        <w:rPr>
          <w:rFonts w:ascii="Times New Roman" w:hAnsi="Times New Roman"/>
          <w:sz w:val="28"/>
        </w:rPr>
        <w:t>3</w:t>
      </w:r>
      <w:r w:rsidR="00CB615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CB6155">
        <w:rPr>
          <w:rFonts w:ascii="Times New Roman" w:hAnsi="Times New Roman"/>
          <w:color w:val="auto"/>
          <w:sz w:val="28"/>
        </w:rPr>
        <w:t>ы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на проекты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Сформулировано </w:t>
      </w:r>
      <w:r w:rsidR="009C72E2">
        <w:rPr>
          <w:rFonts w:ascii="Times New Roman" w:hAnsi="Times New Roman"/>
          <w:sz w:val="28"/>
        </w:rPr>
        <w:t>10 замечаний</w:t>
      </w:r>
      <w:r>
        <w:rPr>
          <w:rFonts w:ascii="Times New Roman" w:hAnsi="Times New Roman"/>
          <w:sz w:val="28"/>
        </w:rPr>
        <w:t xml:space="preserve">, подготовлено </w:t>
      </w:r>
      <w:r w:rsidR="00491D0E">
        <w:rPr>
          <w:rFonts w:ascii="Times New Roman" w:hAnsi="Times New Roman"/>
          <w:sz w:val="28"/>
        </w:rPr>
        <w:t>10</w:t>
      </w:r>
      <w:r w:rsidR="007B74B6">
        <w:rPr>
          <w:rFonts w:ascii="Times New Roman" w:hAnsi="Times New Roman"/>
          <w:sz w:val="28"/>
        </w:rPr>
        <w:t xml:space="preserve"> рекомендаци</w:t>
      </w:r>
      <w:r w:rsidR="00CB6155">
        <w:rPr>
          <w:rFonts w:ascii="Times New Roman" w:hAnsi="Times New Roman"/>
          <w:sz w:val="28"/>
        </w:rPr>
        <w:t>й</w:t>
      </w:r>
      <w:r w:rsidR="009E501D">
        <w:rPr>
          <w:rFonts w:ascii="Times New Roman" w:hAnsi="Times New Roman"/>
          <w:sz w:val="28"/>
        </w:rPr>
        <w:t>, которы</w:t>
      </w:r>
      <w:r w:rsidR="004201BA">
        <w:rPr>
          <w:rFonts w:ascii="Times New Roman" w:hAnsi="Times New Roman"/>
          <w:sz w:val="28"/>
        </w:rPr>
        <w:t>е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 xml:space="preserve">ответственными исполнителями муниципальных программ </w:t>
      </w:r>
      <w:bookmarkStart w:id="0" w:name="_GoBack"/>
      <w:bookmarkEnd w:id="0"/>
      <w:r w:rsidR="009C72E2">
        <w:rPr>
          <w:rFonts w:ascii="Times New Roman" w:hAnsi="Times New Roman"/>
          <w:sz w:val="28"/>
        </w:rPr>
        <w:t>приняты и</w:t>
      </w:r>
      <w:r w:rsidR="009E501D">
        <w:rPr>
          <w:rFonts w:ascii="Times New Roman" w:hAnsi="Times New Roman"/>
          <w:sz w:val="28"/>
        </w:rPr>
        <w:t xml:space="preserve"> исполнены.  </w:t>
      </w: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недостатки: </w:t>
      </w:r>
    </w:p>
    <w:p w:rsidR="00D70D10" w:rsidRDefault="00D70D10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  <w:highlight w:val="yellow"/>
        </w:rPr>
      </w:pPr>
      <w:r w:rsidRPr="00D70D10">
        <w:rPr>
          <w:sz w:val="28"/>
        </w:rPr>
        <w:t>- отдельные положения проектов не соответствовали Порядку принятия решения о разработке муниципальных программ</w:t>
      </w:r>
      <w:r w:rsidR="00C476EF">
        <w:rPr>
          <w:rStyle w:val="af9"/>
          <w:sz w:val="28"/>
        </w:rPr>
        <w:footnoteReference w:id="21"/>
      </w:r>
      <w:r>
        <w:rPr>
          <w:sz w:val="28"/>
        </w:rPr>
        <w:t>;</w:t>
      </w:r>
    </w:p>
    <w:p w:rsidR="00CF3490" w:rsidRDefault="009D1992" w:rsidP="004A500B">
      <w:pPr>
        <w:tabs>
          <w:tab w:val="left" w:pos="0"/>
        </w:tabs>
        <w:spacing w:line="23" w:lineRule="atLeast"/>
        <w:ind w:firstLine="567"/>
        <w:jc w:val="both"/>
        <w:rPr>
          <w:color w:val="auto"/>
          <w:sz w:val="28"/>
        </w:rPr>
      </w:pPr>
      <w:r>
        <w:rPr>
          <w:color w:val="auto"/>
          <w:sz w:val="28"/>
        </w:rPr>
        <w:t>- имелись арифметические ошибки</w:t>
      </w:r>
      <w:r w:rsidR="00CF3490">
        <w:rPr>
          <w:color w:val="auto"/>
          <w:sz w:val="28"/>
        </w:rPr>
        <w:t>.</w:t>
      </w:r>
    </w:p>
    <w:p w:rsidR="002D5856" w:rsidRDefault="002D5856">
      <w:pPr>
        <w:jc w:val="center"/>
        <w:rPr>
          <w:b/>
          <w:i/>
          <w:sz w:val="28"/>
        </w:rPr>
      </w:pPr>
    </w:p>
    <w:p w:rsidR="00403701" w:rsidRPr="00403701" w:rsidRDefault="0059731E" w:rsidP="00403701">
      <w:pPr>
        <w:autoSpaceDE w:val="0"/>
        <w:autoSpaceDN w:val="0"/>
        <w:adjustRightInd w:val="0"/>
        <w:jc w:val="center"/>
        <w:rPr>
          <w:b/>
          <w:i/>
          <w:sz w:val="28"/>
        </w:rPr>
      </w:pPr>
      <w:r>
        <w:rPr>
          <w:b/>
          <w:i/>
          <w:sz w:val="28"/>
        </w:rPr>
        <w:t>Экспертиза проектов муниципальных правовых актов в части, касающейся расходных обязательств муниципального образования</w:t>
      </w:r>
      <w:r w:rsidR="00403701" w:rsidRPr="00403701">
        <w:rPr>
          <w:b/>
          <w:i/>
          <w:sz w:val="28"/>
        </w:rPr>
        <w:t>, либо приводящих к изменению доходов местного бюджета</w:t>
      </w:r>
    </w:p>
    <w:p w:rsidR="000B7DF9" w:rsidRDefault="000B7DF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720CFF" w:rsidRDefault="00403701" w:rsidP="0040370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="00B131A9">
        <w:rPr>
          <w:sz w:val="28"/>
        </w:rPr>
        <w:t>В</w:t>
      </w:r>
      <w:r w:rsidR="005F671E">
        <w:rPr>
          <w:sz w:val="28"/>
        </w:rPr>
        <w:t>о</w:t>
      </w:r>
      <w:r w:rsidR="00B131A9">
        <w:rPr>
          <w:sz w:val="28"/>
        </w:rPr>
        <w:t xml:space="preserve"> </w:t>
      </w:r>
      <w:r w:rsidR="005F671E">
        <w:rPr>
          <w:sz w:val="28"/>
        </w:rPr>
        <w:t>втором</w:t>
      </w:r>
      <w:r w:rsidR="0059731E">
        <w:rPr>
          <w:sz w:val="28"/>
        </w:rPr>
        <w:t xml:space="preserve"> квартале 20</w:t>
      </w:r>
      <w:r w:rsidR="0049563C">
        <w:rPr>
          <w:sz w:val="28"/>
        </w:rPr>
        <w:t>2</w:t>
      </w:r>
      <w:r>
        <w:rPr>
          <w:sz w:val="28"/>
        </w:rPr>
        <w:t>2</w:t>
      </w:r>
      <w:r w:rsidR="0059731E">
        <w:rPr>
          <w:sz w:val="28"/>
        </w:rPr>
        <w:t xml:space="preserve"> года проведено </w:t>
      </w:r>
      <w:r w:rsidR="009D1992">
        <w:rPr>
          <w:sz w:val="28"/>
        </w:rPr>
        <w:t>8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</w:t>
      </w:r>
      <w:r>
        <w:rPr>
          <w:sz w:val="28"/>
        </w:rPr>
        <w:t xml:space="preserve">, </w:t>
      </w:r>
      <w:r w:rsidRPr="00403701">
        <w:rPr>
          <w:sz w:val="28"/>
        </w:rPr>
        <w:t>касающейся расходных обязательств муниципального образования, либо приводящих к изменению доходов местного бюджета</w:t>
      </w:r>
      <w:r w:rsidR="0049563C">
        <w:rPr>
          <w:sz w:val="28"/>
        </w:rPr>
        <w:t>.</w:t>
      </w:r>
    </w:p>
    <w:p w:rsidR="00051A23" w:rsidRDefault="00EE2A77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051A23">
        <w:rPr>
          <w:rFonts w:ascii="Times New Roman" w:hAnsi="Times New Roman"/>
          <w:sz w:val="28"/>
        </w:rPr>
        <w:t xml:space="preserve">Всего по результатам экспертиз проектов муниципальных правовых актов установлено </w:t>
      </w:r>
      <w:r w:rsidR="006B436E">
        <w:rPr>
          <w:rFonts w:ascii="Times New Roman" w:hAnsi="Times New Roman"/>
          <w:sz w:val="28"/>
        </w:rPr>
        <w:t>18</w:t>
      </w:r>
      <w:r w:rsidRPr="00051A23">
        <w:rPr>
          <w:rFonts w:ascii="Times New Roman" w:hAnsi="Times New Roman"/>
          <w:sz w:val="28"/>
        </w:rPr>
        <w:t xml:space="preserve"> замечани</w:t>
      </w:r>
      <w:r w:rsidR="00403701">
        <w:rPr>
          <w:rFonts w:ascii="Times New Roman" w:hAnsi="Times New Roman"/>
          <w:sz w:val="28"/>
        </w:rPr>
        <w:t>й</w:t>
      </w:r>
      <w:r w:rsidRPr="00051A23">
        <w:rPr>
          <w:rFonts w:ascii="Times New Roman" w:hAnsi="Times New Roman"/>
          <w:sz w:val="28"/>
        </w:rPr>
        <w:t xml:space="preserve">, </w:t>
      </w:r>
      <w:r w:rsidR="00051A23" w:rsidRPr="00051A23">
        <w:rPr>
          <w:rFonts w:ascii="Times New Roman" w:hAnsi="Times New Roman"/>
          <w:sz w:val="28"/>
        </w:rPr>
        <w:t xml:space="preserve">по которым дано </w:t>
      </w:r>
      <w:r w:rsidR="006B436E">
        <w:rPr>
          <w:rFonts w:ascii="Times New Roman" w:hAnsi="Times New Roman"/>
          <w:sz w:val="28"/>
        </w:rPr>
        <w:t>16</w:t>
      </w:r>
      <w:r w:rsidR="00051A23" w:rsidRPr="00051A23">
        <w:rPr>
          <w:rFonts w:ascii="Times New Roman" w:hAnsi="Times New Roman"/>
          <w:sz w:val="28"/>
        </w:rPr>
        <w:t xml:space="preserve"> рекомендаци</w:t>
      </w:r>
      <w:r w:rsidR="00DF747C">
        <w:rPr>
          <w:rFonts w:ascii="Times New Roman" w:hAnsi="Times New Roman"/>
          <w:sz w:val="28"/>
        </w:rPr>
        <w:t>й</w:t>
      </w:r>
      <w:r w:rsidR="006B436E">
        <w:rPr>
          <w:rFonts w:ascii="Times New Roman" w:hAnsi="Times New Roman"/>
          <w:sz w:val="28"/>
        </w:rPr>
        <w:t>, которые приняты и выполнены разработчиками проектов правовых актов</w:t>
      </w:r>
      <w:r w:rsidR="00051A23">
        <w:rPr>
          <w:rFonts w:ascii="Times New Roman" w:hAnsi="Times New Roman"/>
          <w:sz w:val="28"/>
        </w:rPr>
        <w:t xml:space="preserve">.  </w:t>
      </w:r>
    </w:p>
    <w:p w:rsidR="00491D0E" w:rsidRDefault="00491D0E" w:rsidP="00491D0E">
      <w:pPr>
        <w:tabs>
          <w:tab w:val="left" w:pos="709"/>
        </w:tabs>
        <w:ind w:firstLine="709"/>
        <w:contextualSpacing/>
        <w:jc w:val="center"/>
        <w:rPr>
          <w:b/>
          <w:i/>
          <w:sz w:val="28"/>
          <w:szCs w:val="28"/>
          <w:shd w:val="clear" w:color="auto" w:fill="FFFFFF"/>
        </w:rPr>
      </w:pPr>
    </w:p>
    <w:p w:rsidR="00491D0E" w:rsidRDefault="00491D0E" w:rsidP="00491D0E">
      <w:pPr>
        <w:tabs>
          <w:tab w:val="left" w:pos="709"/>
        </w:tabs>
        <w:ind w:firstLine="709"/>
        <w:contextualSpacing/>
        <w:jc w:val="center"/>
        <w:rPr>
          <w:b/>
          <w:i/>
          <w:sz w:val="28"/>
          <w:szCs w:val="28"/>
          <w:shd w:val="clear" w:color="auto" w:fill="FFFFFF"/>
        </w:rPr>
      </w:pPr>
      <w:r w:rsidRPr="00EA6CF9">
        <w:rPr>
          <w:b/>
          <w:i/>
          <w:sz w:val="28"/>
          <w:szCs w:val="28"/>
          <w:shd w:val="clear" w:color="auto" w:fill="FFFFFF"/>
        </w:rPr>
        <w:t>Подготовка заключения на годовой отчёт об исполнении бюджета города за 2021 год</w:t>
      </w:r>
    </w:p>
    <w:p w:rsidR="00491D0E" w:rsidRPr="00EA6CF9" w:rsidRDefault="00491D0E" w:rsidP="00491D0E">
      <w:pPr>
        <w:tabs>
          <w:tab w:val="left" w:pos="709"/>
        </w:tabs>
        <w:ind w:firstLine="709"/>
        <w:contextualSpacing/>
        <w:jc w:val="center"/>
        <w:rPr>
          <w:b/>
          <w:i/>
          <w:sz w:val="28"/>
          <w:szCs w:val="28"/>
        </w:rPr>
      </w:pPr>
    </w:p>
    <w:p w:rsidR="00491D0E" w:rsidRDefault="00491D0E" w:rsidP="00491D0E">
      <w:pPr>
        <w:ind w:firstLine="708"/>
        <w:jc w:val="both"/>
        <w:rPr>
          <w:sz w:val="28"/>
          <w:szCs w:val="28"/>
        </w:rPr>
      </w:pPr>
      <w:r w:rsidRPr="008A4CD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внешней проверки годовой бюджетной отчётности</w:t>
      </w:r>
      <w:r w:rsidRPr="008A4CDE">
        <w:rPr>
          <w:sz w:val="28"/>
          <w:szCs w:val="28"/>
        </w:rPr>
        <w:t xml:space="preserve"> главных администраторов бюджетных средств подготовлено заключение, в котором сформулировано </w:t>
      </w:r>
      <w:r>
        <w:rPr>
          <w:sz w:val="28"/>
          <w:szCs w:val="28"/>
        </w:rPr>
        <w:t>3 замечания, дано 4 рекомендации.</w:t>
      </w:r>
    </w:p>
    <w:p w:rsidR="00491D0E" w:rsidRDefault="00491D0E" w:rsidP="00491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4CDE">
        <w:rPr>
          <w:sz w:val="28"/>
          <w:szCs w:val="28"/>
        </w:rPr>
        <w:t xml:space="preserve"> основном замечания касались внешней проверки бюджетной отчётности ГАБС, результаты которой</w:t>
      </w:r>
      <w:r>
        <w:rPr>
          <w:sz w:val="28"/>
          <w:szCs w:val="28"/>
        </w:rPr>
        <w:t xml:space="preserve"> отражены в разделе «Контрольная</w:t>
      </w:r>
      <w:r w:rsidRPr="008A4CDE">
        <w:rPr>
          <w:sz w:val="28"/>
          <w:szCs w:val="28"/>
        </w:rPr>
        <w:t xml:space="preserve"> деятельность»</w:t>
      </w:r>
      <w:r>
        <w:rPr>
          <w:sz w:val="28"/>
          <w:szCs w:val="28"/>
        </w:rPr>
        <w:t>.</w:t>
      </w:r>
    </w:p>
    <w:p w:rsidR="00491D0E" w:rsidRDefault="00491D0E" w:rsidP="00491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Pr="0084672F">
        <w:rPr>
          <w:sz w:val="28"/>
          <w:szCs w:val="28"/>
        </w:rPr>
        <w:t xml:space="preserve"> ходе сверки данных, содержащихся в приложении № 1 «Доходы бюджета города Нефтеюганска за 2021 год по кодам классификации доходов бюджета» к проекту решения Думы города Нефтеюганска «Об исполнении бюджета города Нефтеюганск за 2021 год» и формы по ОКУД 0503317 «Отчёт об исполнении консолидированного бюджета субъекта Российской Федерации и бюджета территориального государственного </w:t>
      </w:r>
      <w:r w:rsidRPr="0084672F">
        <w:rPr>
          <w:sz w:val="28"/>
          <w:szCs w:val="28"/>
        </w:rPr>
        <w:lastRenderedPageBreak/>
        <w:t>внебюджетного фонда» установлено несоответствие данных об исполнении доходов по отдельным кодам бюджетной классификации доходов.</w:t>
      </w:r>
    </w:p>
    <w:p w:rsidR="00491D0E" w:rsidRPr="0084672F" w:rsidRDefault="00491D0E" w:rsidP="00491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рекомендаций допущенная ошибка устранена</w:t>
      </w:r>
      <w:r w:rsidRPr="0084672F">
        <w:rPr>
          <w:sz w:val="28"/>
          <w:szCs w:val="28"/>
        </w:rPr>
        <w:t xml:space="preserve">. </w:t>
      </w:r>
    </w:p>
    <w:p w:rsidR="00491D0E" w:rsidRDefault="00491D0E" w:rsidP="00491D0E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</w:rPr>
      </w:pPr>
    </w:p>
    <w:p w:rsidR="00491D0E" w:rsidRDefault="00491D0E" w:rsidP="00491D0E">
      <w:pPr>
        <w:ind w:firstLine="708"/>
        <w:jc w:val="center"/>
        <w:rPr>
          <w:b/>
          <w:i/>
          <w:sz w:val="28"/>
          <w:szCs w:val="28"/>
          <w:shd w:val="clear" w:color="auto" w:fill="FFFFFF"/>
        </w:rPr>
      </w:pPr>
      <w:r w:rsidRPr="00007144">
        <w:rPr>
          <w:b/>
          <w:i/>
          <w:sz w:val="28"/>
          <w:szCs w:val="28"/>
          <w:shd w:val="clear" w:color="auto" w:fill="FFFFFF"/>
        </w:rPr>
        <w:t>Проведение оперативного анализа исполнения и контроля за организацией исполнения местного бюджета в текущем финансовом году» (1 квартал 2022 года)</w:t>
      </w:r>
    </w:p>
    <w:p w:rsidR="00491D0E" w:rsidRDefault="00491D0E" w:rsidP="00491D0E">
      <w:pPr>
        <w:ind w:firstLine="708"/>
        <w:jc w:val="center"/>
        <w:rPr>
          <w:b/>
          <w:i/>
          <w:sz w:val="28"/>
          <w:szCs w:val="28"/>
          <w:shd w:val="clear" w:color="auto" w:fill="FFFFFF"/>
        </w:rPr>
      </w:pPr>
    </w:p>
    <w:p w:rsidR="00491D0E" w:rsidRPr="00D47CAD" w:rsidRDefault="00491D0E" w:rsidP="00491D0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результатам проверки исполнения бюджета города Нефтеюганска за 1 квартал 2022 года н</w:t>
      </w:r>
      <w:r w:rsidRPr="00B42A4C">
        <w:rPr>
          <w:sz w:val="28"/>
          <w:szCs w:val="28"/>
        </w:rPr>
        <w:t>арушений бюджетного законодательства в части отражения планируемых расходов на соответствующих кодах бюджетной классификации не установлено.</w:t>
      </w:r>
      <w:r w:rsidRPr="00D47CAD">
        <w:rPr>
          <w:sz w:val="28"/>
          <w:szCs w:val="28"/>
        </w:rPr>
        <w:t xml:space="preserve"> </w:t>
      </w:r>
    </w:p>
    <w:p w:rsidR="007C08D3" w:rsidRDefault="007C08D3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57D24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3</w:t>
      </w:r>
      <w:r w:rsidR="0059731E">
        <w:rPr>
          <w:b/>
          <w:sz w:val="28"/>
        </w:rPr>
        <w:t>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 w:rsidP="00B51DB9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Информационная деятельно</w:t>
      </w:r>
      <w:r w:rsidR="00EC7333">
        <w:rPr>
          <w:sz w:val="28"/>
        </w:rPr>
        <w:t xml:space="preserve">сть регламентирована статьёй 19 </w:t>
      </w:r>
      <w:r>
        <w:rPr>
          <w:sz w:val="28"/>
        </w:rPr>
        <w:t>Федерального закона от</w:t>
      </w:r>
      <w:r w:rsidR="00EC7333">
        <w:rPr>
          <w:sz w:val="28"/>
        </w:rPr>
        <w:t xml:space="preserve"> 07.02.2011 № 6-ФЗ, Положением </w:t>
      </w:r>
      <w:r>
        <w:rPr>
          <w:sz w:val="28"/>
        </w:rPr>
        <w:t xml:space="preserve">о Счётной палате. </w:t>
      </w:r>
    </w:p>
    <w:p w:rsidR="002849E1" w:rsidRDefault="0059731E" w:rsidP="00B51DB9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на официальном сайте органов местного самоуправления города Нефтеюганска размещено </w:t>
      </w:r>
      <w:r w:rsidR="0069680A">
        <w:rPr>
          <w:sz w:val="28"/>
        </w:rPr>
        <w:softHyphen/>
      </w:r>
      <w:r w:rsidR="0069680A">
        <w:rPr>
          <w:sz w:val="28"/>
        </w:rPr>
        <w:softHyphen/>
      </w:r>
      <w:r w:rsidR="0069680A">
        <w:rPr>
          <w:sz w:val="28"/>
        </w:rPr>
        <w:softHyphen/>
      </w:r>
      <w:r w:rsidR="005F671E">
        <w:rPr>
          <w:sz w:val="28"/>
        </w:rPr>
        <w:t>67</w:t>
      </w:r>
      <w:r w:rsidR="00655B22">
        <w:rPr>
          <w:sz w:val="28"/>
        </w:rPr>
        <w:t xml:space="preserve"> </w:t>
      </w:r>
      <w:r w:rsidR="007B74B6">
        <w:rPr>
          <w:sz w:val="28"/>
        </w:rPr>
        <w:t>материал</w:t>
      </w:r>
      <w:r w:rsidR="005F671E">
        <w:rPr>
          <w:sz w:val="28"/>
        </w:rPr>
        <w:t>ов</w:t>
      </w:r>
      <w:r>
        <w:rPr>
          <w:sz w:val="28"/>
        </w:rPr>
        <w:t xml:space="preserve">. </w:t>
      </w:r>
    </w:p>
    <w:p w:rsidR="002849E1" w:rsidRDefault="002849E1" w:rsidP="00B51DB9">
      <w:pPr>
        <w:tabs>
          <w:tab w:val="left" w:pos="0"/>
        </w:tabs>
        <w:ind w:firstLine="567"/>
        <w:jc w:val="both"/>
        <w:rPr>
          <w:sz w:val="28"/>
        </w:rPr>
      </w:pPr>
    </w:p>
    <w:p w:rsidR="00990575" w:rsidRDefault="00990575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B51DB9" w:rsidRDefault="00B51DB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EE2A77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 xml:space="preserve">редседатель                                                                                       С.А. Гичкина </w:t>
      </w:r>
    </w:p>
    <w:sectPr w:rsidR="002849E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7C" w:rsidRDefault="00DF747C">
      <w:r>
        <w:separator/>
      </w:r>
    </w:p>
  </w:endnote>
  <w:endnote w:type="continuationSeparator" w:id="0">
    <w:p w:rsidR="00DF747C" w:rsidRDefault="00DF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7C" w:rsidRDefault="00DF747C">
    <w:pPr>
      <w:pStyle w:val="af0"/>
      <w:jc w:val="center"/>
    </w:pPr>
  </w:p>
  <w:p w:rsidR="00DF747C" w:rsidRDefault="00DF747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7C" w:rsidRDefault="00DF747C">
      <w:r>
        <w:separator/>
      </w:r>
    </w:p>
  </w:footnote>
  <w:footnote w:type="continuationSeparator" w:id="0">
    <w:p w:rsidR="00DF747C" w:rsidRDefault="00DF747C">
      <w:r>
        <w:continuationSeparator/>
      </w:r>
    </w:p>
  </w:footnote>
  <w:footnote w:id="1">
    <w:p w:rsidR="00DF747C" w:rsidRDefault="00DF747C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 (далее – БК РФ).</w:t>
      </w:r>
    </w:p>
  </w:footnote>
  <w:footnote w:id="2">
    <w:p w:rsidR="00DF747C" w:rsidRDefault="00DF747C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 xml:space="preserve"> (далее – Федеральный закон от 07.02.2011 № 6-ФЗ).</w:t>
      </w:r>
    </w:p>
  </w:footnote>
  <w:footnote w:id="3">
    <w:p w:rsidR="00DF747C" w:rsidRDefault="00DF747C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(далее – Положение о Счётной палате).</w:t>
      </w:r>
    </w:p>
  </w:footnote>
  <w:footnote w:id="4">
    <w:p w:rsidR="00DF747C" w:rsidRPr="007A59C5" w:rsidRDefault="00DF747C" w:rsidP="007A59C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7A59C5">
        <w:rPr>
          <w:color w:val="auto"/>
        </w:rPr>
        <w:t>Поряд</w:t>
      </w:r>
      <w:r>
        <w:rPr>
          <w:color w:val="auto"/>
        </w:rPr>
        <w:t>о</w:t>
      </w:r>
      <w:r w:rsidRPr="007A59C5">
        <w:rPr>
          <w:color w:val="auto"/>
        </w:rPr>
        <w:t>к предоставления субсидий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образования, на создание условий для осуществления присмотра и ухода за детьми и содержание детей в частных организациях  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расположенным на территории города Нефтеюганска, утверждённы</w:t>
      </w:r>
      <w:r>
        <w:rPr>
          <w:color w:val="auto"/>
        </w:rPr>
        <w:t>й</w:t>
      </w:r>
      <w:r w:rsidRPr="007A59C5">
        <w:rPr>
          <w:color w:val="auto"/>
        </w:rPr>
        <w:t xml:space="preserve"> постановлением администрации города Нефтеюганска от 18.12.2017 № 220-нп</w:t>
      </w:r>
      <w:r>
        <w:rPr>
          <w:color w:val="auto"/>
        </w:rPr>
        <w:t>.</w:t>
      </w:r>
    </w:p>
  </w:footnote>
  <w:footnote w:id="5">
    <w:p w:rsidR="00DF747C" w:rsidRPr="00D27A4C" w:rsidRDefault="00DF747C" w:rsidP="00D27A4C">
      <w:pPr>
        <w:pStyle w:val="af7"/>
        <w:jc w:val="both"/>
      </w:pPr>
      <w:r>
        <w:rPr>
          <w:rStyle w:val="af9"/>
        </w:rPr>
        <w:footnoteRef/>
      </w:r>
      <w:r>
        <w:t xml:space="preserve"> М</w:t>
      </w:r>
      <w:r w:rsidRPr="00D27A4C">
        <w:t>униципальн</w:t>
      </w:r>
      <w:r>
        <w:t>ая</w:t>
      </w:r>
      <w:r w:rsidRPr="00D27A4C">
        <w:t xml:space="preserve"> программ</w:t>
      </w:r>
      <w:r>
        <w:t>а</w:t>
      </w:r>
      <w:r w:rsidRPr="00D27A4C">
        <w:t xml:space="preserve"> города Нефтеюганска «Развитие жилищно-коммунального комплекса и повышение энергетической эффективности в городе Нефтеюганске»</w:t>
      </w:r>
      <w:r>
        <w:t>.</w:t>
      </w:r>
    </w:p>
  </w:footnote>
  <w:footnote w:id="6">
    <w:p w:rsidR="00DF747C" w:rsidRPr="00D27A4C" w:rsidRDefault="00DF747C" w:rsidP="00D27A4C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D27A4C">
        <w:rPr>
          <w:rFonts w:eastAsia="Calibri"/>
          <w:lang w:eastAsia="en-US"/>
        </w:rPr>
        <w:t>Инструкци</w:t>
      </w:r>
      <w:r>
        <w:rPr>
          <w:rFonts w:eastAsia="Calibri"/>
          <w:lang w:eastAsia="en-US"/>
        </w:rPr>
        <w:t>я</w:t>
      </w:r>
      <w:r w:rsidRPr="00D27A4C">
        <w:rPr>
          <w:rFonts w:eastAsia="Calibri"/>
          <w:lang w:eastAsia="en-US"/>
        </w:rPr>
        <w:t xml:space="preserve"> по применению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</w:t>
      </w:r>
      <w:r>
        <w:rPr>
          <w:rFonts w:eastAsia="Calibri"/>
          <w:lang w:eastAsia="en-US"/>
        </w:rPr>
        <w:t>ая</w:t>
      </w:r>
      <w:r w:rsidRPr="00D27A4C">
        <w:rPr>
          <w:rFonts w:eastAsia="Calibri"/>
          <w:lang w:eastAsia="en-US"/>
        </w:rPr>
        <w:t xml:space="preserve"> Приказом Министерства финансов Российской Федерации от 01.12.2010 № 157н</w:t>
      </w:r>
      <w:r>
        <w:rPr>
          <w:rFonts w:eastAsia="Calibri"/>
          <w:lang w:eastAsia="en-US"/>
        </w:rPr>
        <w:t>.</w:t>
      </w:r>
    </w:p>
  </w:footnote>
  <w:footnote w:id="7">
    <w:p w:rsidR="00DF747C" w:rsidRPr="00BF7A82" w:rsidRDefault="00DF747C" w:rsidP="00BF7A82">
      <w:pPr>
        <w:pStyle w:val="af7"/>
        <w:jc w:val="both"/>
        <w:rPr>
          <w:rFonts w:eastAsia="Calibri"/>
          <w:lang w:eastAsia="en-US"/>
        </w:rPr>
      </w:pPr>
      <w:r>
        <w:rPr>
          <w:rStyle w:val="af9"/>
        </w:rPr>
        <w:footnoteRef/>
      </w:r>
      <w:r>
        <w:t xml:space="preserve"> </w:t>
      </w:r>
      <w:r w:rsidRPr="00BF7A82">
        <w:rPr>
          <w:rFonts w:eastAsia="Calibri"/>
          <w:lang w:eastAsia="en-US"/>
        </w:rPr>
        <w:t>Федеральный стандарт спортивной подготовки по виду спорта «мотоциклетный спорт»</w:t>
      </w:r>
      <w:r>
        <w:rPr>
          <w:rFonts w:eastAsia="Calibri"/>
          <w:lang w:eastAsia="en-US"/>
        </w:rPr>
        <w:t xml:space="preserve">, утверждённый </w:t>
      </w:r>
      <w:r w:rsidRPr="00BF7A82">
        <w:rPr>
          <w:rFonts w:eastAsia="Calibri"/>
          <w:lang w:eastAsia="en-US"/>
        </w:rPr>
        <w:t>Приказом Министерства спорта Российской Федерации от 08.12.2017 № 1060 (далее – Федеральный стандарт)</w:t>
      </w:r>
      <w:r>
        <w:rPr>
          <w:rFonts w:eastAsia="Calibri"/>
          <w:lang w:eastAsia="en-US"/>
        </w:rPr>
        <w:t>.</w:t>
      </w:r>
    </w:p>
  </w:footnote>
  <w:footnote w:id="8">
    <w:p w:rsidR="00DF747C" w:rsidRPr="00BF7A82" w:rsidRDefault="00DF747C" w:rsidP="00BF7A82">
      <w:pPr>
        <w:pStyle w:val="af7"/>
        <w:jc w:val="both"/>
        <w:rPr>
          <w:rFonts w:eastAsia="Calibri"/>
          <w:lang w:eastAsia="en-US"/>
        </w:rPr>
      </w:pPr>
      <w:r>
        <w:rPr>
          <w:rStyle w:val="af9"/>
        </w:rPr>
        <w:footnoteRef/>
      </w:r>
      <w:r>
        <w:t xml:space="preserve"> П</w:t>
      </w:r>
      <w:r w:rsidRPr="00BF7A82">
        <w:rPr>
          <w:rFonts w:eastAsia="Calibri"/>
          <w:lang w:eastAsia="en-US"/>
        </w:rPr>
        <w:t>риказ МБУФКиС «Юганск-Мастер им. Жилина С.А.»</w:t>
      </w:r>
      <w:r>
        <w:rPr>
          <w:rFonts w:eastAsia="Calibri"/>
          <w:lang w:eastAsia="en-US"/>
        </w:rPr>
        <w:t xml:space="preserve"> </w:t>
      </w:r>
      <w:r w:rsidRPr="00BF7A82">
        <w:rPr>
          <w:rFonts w:eastAsia="Calibri"/>
          <w:lang w:eastAsia="en-US"/>
        </w:rPr>
        <w:t>от 26.10.2018 № 60 «Правила приёма, перевода, отчисления и восстановления»</w:t>
      </w:r>
    </w:p>
  </w:footnote>
  <w:footnote w:id="9">
    <w:p w:rsidR="00DF747C" w:rsidRPr="00BF7A82" w:rsidRDefault="00DF747C" w:rsidP="00BF7A82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BF7A82">
        <w:t>Федеральны</w:t>
      </w:r>
      <w:r>
        <w:t>й</w:t>
      </w:r>
      <w:r w:rsidRPr="00BF7A82">
        <w:t xml:space="preserve"> закон Российской Федерации от 04.12.2007 года № 329-ФЗ «О физической культуре и спорте в Российской Федерации»</w:t>
      </w:r>
      <w:r>
        <w:t>.</w:t>
      </w:r>
    </w:p>
  </w:footnote>
  <w:footnote w:id="10">
    <w:p w:rsidR="00DF747C" w:rsidRDefault="00DF747C" w:rsidP="007B325E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7B325E">
        <w:rPr>
          <w:bCs/>
        </w:rPr>
        <w:t>Федеральн</w:t>
      </w:r>
      <w:r>
        <w:rPr>
          <w:bCs/>
        </w:rPr>
        <w:t>ый</w:t>
      </w:r>
      <w:r w:rsidRPr="007B325E">
        <w:rPr>
          <w:bCs/>
        </w:rPr>
        <w:t xml:space="preserve"> закон от 22.03.2013 </w:t>
      </w:r>
      <w:r w:rsidRPr="007B325E">
        <w:rPr>
          <w:rFonts w:eastAsia="Calibri"/>
        </w:rPr>
        <w:t xml:space="preserve">№ 44-ФЗ </w:t>
      </w:r>
      <w:r w:rsidRPr="007B325E">
        <w:rPr>
          <w:bCs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</w:rPr>
        <w:t>.</w:t>
      </w:r>
    </w:p>
  </w:footnote>
  <w:footnote w:id="11">
    <w:p w:rsidR="00DF747C" w:rsidRDefault="00DF747C">
      <w:pPr>
        <w:pStyle w:val="af7"/>
      </w:pPr>
      <w:r>
        <w:rPr>
          <w:rStyle w:val="af9"/>
        </w:rPr>
        <w:footnoteRef/>
      </w:r>
      <w:r>
        <w:t xml:space="preserve"> </w:t>
      </w:r>
      <w:r w:rsidRPr="007B325E">
        <w:t>Федеральн</w:t>
      </w:r>
      <w:r>
        <w:t>ый</w:t>
      </w:r>
      <w:r w:rsidRPr="007B325E">
        <w:t xml:space="preserve"> закон от 26.07.2006 № 135-ФЗ</w:t>
      </w:r>
      <w:r>
        <w:t xml:space="preserve"> </w:t>
      </w:r>
      <w:r w:rsidRPr="007B325E">
        <w:t>«О защите конкуренции»</w:t>
      </w:r>
      <w:r>
        <w:t>.</w:t>
      </w:r>
    </w:p>
  </w:footnote>
  <w:footnote w:id="12">
    <w:p w:rsidR="00DF747C" w:rsidRPr="004B4F18" w:rsidRDefault="00DF747C" w:rsidP="004B4F18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4B4F18">
        <w:rPr>
          <w:color w:val="auto"/>
        </w:rPr>
        <w:t>Положени</w:t>
      </w:r>
      <w:r>
        <w:rPr>
          <w:color w:val="auto"/>
        </w:rPr>
        <w:t>е</w:t>
      </w:r>
      <w:r w:rsidRPr="004B4F18">
        <w:rPr>
          <w:color w:val="auto"/>
        </w:rPr>
        <w:t xml:space="preserve"> о порядке управления и распоряжения муниципальным имуществом, находящимся в собственности муниципального образования город Нефтеюганск</w:t>
      </w:r>
      <w:r>
        <w:rPr>
          <w:color w:val="auto"/>
        </w:rPr>
        <w:t>, утверждённое</w:t>
      </w:r>
      <w:r w:rsidRPr="004B4F18">
        <w:rPr>
          <w:color w:val="auto"/>
        </w:rPr>
        <w:t xml:space="preserve"> решени</w:t>
      </w:r>
      <w:r>
        <w:rPr>
          <w:color w:val="auto"/>
        </w:rPr>
        <w:t>ем</w:t>
      </w:r>
      <w:r w:rsidRPr="004B4F18">
        <w:rPr>
          <w:color w:val="auto"/>
        </w:rPr>
        <w:t xml:space="preserve"> </w:t>
      </w:r>
      <w:r w:rsidRPr="004B4F18">
        <w:rPr>
          <w:bCs/>
          <w:color w:val="auto"/>
        </w:rPr>
        <w:t xml:space="preserve">Думы </w:t>
      </w:r>
      <w:r w:rsidR="009C72E2" w:rsidRPr="004B4F18">
        <w:rPr>
          <w:bCs/>
          <w:color w:val="auto"/>
        </w:rPr>
        <w:t>города Нефтеюганска</w:t>
      </w:r>
      <w:r w:rsidRPr="004B4F18">
        <w:rPr>
          <w:bCs/>
          <w:color w:val="auto"/>
        </w:rPr>
        <w:t xml:space="preserve"> от 26.04.2017 № 146-</w:t>
      </w:r>
      <w:r w:rsidRPr="004B4F18">
        <w:rPr>
          <w:bCs/>
          <w:color w:val="auto"/>
          <w:lang w:val="en-US"/>
        </w:rPr>
        <w:t>V</w:t>
      </w:r>
      <w:r w:rsidRPr="004B4F18">
        <w:rPr>
          <w:color w:val="auto"/>
        </w:rPr>
        <w:t>»</w:t>
      </w:r>
      <w:r>
        <w:rPr>
          <w:color w:val="auto"/>
        </w:rPr>
        <w:t>.</w:t>
      </w:r>
    </w:p>
  </w:footnote>
  <w:footnote w:id="13">
    <w:p w:rsidR="00DF747C" w:rsidRDefault="00DF747C">
      <w:pPr>
        <w:pStyle w:val="af7"/>
      </w:pPr>
      <w:r>
        <w:rPr>
          <w:rStyle w:val="af9"/>
        </w:rPr>
        <w:footnoteRef/>
      </w:r>
      <w:r>
        <w:t xml:space="preserve"> </w:t>
      </w:r>
      <w:r w:rsidRPr="004B4F18">
        <w:t>Федеральн</w:t>
      </w:r>
      <w:r>
        <w:t>ый</w:t>
      </w:r>
      <w:r w:rsidRPr="004B4F18">
        <w:t xml:space="preserve"> закон от 06.12.2011 № 402 ФЗ «О бухгалтерском учёте»</w:t>
      </w:r>
      <w:r>
        <w:t>.</w:t>
      </w:r>
    </w:p>
  </w:footnote>
  <w:footnote w:id="14">
    <w:p w:rsidR="00DF747C" w:rsidRDefault="00DF747C" w:rsidP="0057681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76817">
        <w:t>Правил</w:t>
      </w:r>
      <w:r>
        <w:t>а</w:t>
      </w:r>
      <w:r w:rsidRPr="00576817">
        <w:t xml:space="preserve"> вида спорта «мотоциклетный спорт», утверждённы</w:t>
      </w:r>
      <w:r>
        <w:t xml:space="preserve">е </w:t>
      </w:r>
      <w:r w:rsidRPr="00576817">
        <w:t>Приказом Министерства спорта Российской Федерации от 01.04.2019 № 281</w:t>
      </w:r>
      <w:r>
        <w:t>.</w:t>
      </w:r>
    </w:p>
  </w:footnote>
  <w:footnote w:id="15">
    <w:p w:rsidR="00DF747C" w:rsidRDefault="00DF747C" w:rsidP="002061D2">
      <w:pPr>
        <w:pStyle w:val="af7"/>
        <w:jc w:val="both"/>
      </w:pPr>
      <w:r>
        <w:rPr>
          <w:rStyle w:val="af9"/>
        </w:rPr>
        <w:footnoteRef/>
      </w:r>
      <w:r>
        <w:t xml:space="preserve"> С</w:t>
      </w:r>
      <w:r w:rsidRPr="002061D2">
        <w:t>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>
        <w:t xml:space="preserve"> от 28.12.2020.</w:t>
      </w:r>
    </w:p>
  </w:footnote>
  <w:footnote w:id="16">
    <w:p w:rsidR="00DF747C" w:rsidRDefault="00DF747C">
      <w:pPr>
        <w:pStyle w:val="af7"/>
      </w:pPr>
      <w:r>
        <w:rPr>
          <w:rStyle w:val="af9"/>
        </w:rPr>
        <w:footnoteRef/>
      </w:r>
      <w:r>
        <w:t xml:space="preserve"> </w:t>
      </w:r>
      <w:r w:rsidRPr="008E5ACC">
        <w:rPr>
          <w:rStyle w:val="hl"/>
          <w:color w:val="auto"/>
        </w:rPr>
        <w:t>Трудово</w:t>
      </w:r>
      <w:r>
        <w:rPr>
          <w:rStyle w:val="hl"/>
          <w:color w:val="auto"/>
        </w:rPr>
        <w:t>й</w:t>
      </w:r>
      <w:r w:rsidRPr="008E5ACC">
        <w:rPr>
          <w:rStyle w:val="hl"/>
          <w:color w:val="auto"/>
        </w:rPr>
        <w:t xml:space="preserve"> кодекс Российской Федерации</w:t>
      </w:r>
      <w:r>
        <w:rPr>
          <w:rStyle w:val="hl"/>
          <w:color w:val="auto"/>
        </w:rPr>
        <w:t>.</w:t>
      </w:r>
    </w:p>
  </w:footnote>
  <w:footnote w:id="17">
    <w:p w:rsidR="00DF747C" w:rsidRPr="00A052A0" w:rsidRDefault="00DF747C" w:rsidP="00A052A0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A052A0">
        <w:t>Положени</w:t>
      </w:r>
      <w:r>
        <w:t xml:space="preserve">е </w:t>
      </w:r>
      <w:r w:rsidRPr="00A052A0">
        <w:t xml:space="preserve">об установлении системы оплаты труда работников муниципальных учреждений физической культуры и спорта, подведомственных комитету физической культуры и спорта администрации города   </w:t>
      </w:r>
      <w:r w:rsidR="00EC7333">
        <w:t xml:space="preserve">Нефтеюганска, </w:t>
      </w:r>
      <w:r w:rsidRPr="00A052A0">
        <w:t>утверждённо</w:t>
      </w:r>
      <w:r>
        <w:t>е</w:t>
      </w:r>
      <w:r w:rsidRPr="00A052A0">
        <w:t xml:space="preserve">   приказом   </w:t>
      </w:r>
      <w:r w:rsidR="00EC7333" w:rsidRPr="00A052A0">
        <w:t>Комитета комитету</w:t>
      </w:r>
      <w:r w:rsidRPr="00A052A0">
        <w:t xml:space="preserve"> физической культуры и спорта администрации города   Нефтеюганска </w:t>
      </w:r>
      <w:r w:rsidR="00EC7333" w:rsidRPr="00A052A0">
        <w:t>от 25.10.2017</w:t>
      </w:r>
      <w:r w:rsidRPr="00A052A0">
        <w:t xml:space="preserve"> № 178-нп</w:t>
      </w:r>
      <w:r>
        <w:t>.</w:t>
      </w:r>
    </w:p>
  </w:footnote>
  <w:footnote w:id="18">
    <w:p w:rsidR="00DF747C" w:rsidRDefault="00DF747C" w:rsidP="0095761C">
      <w:pPr>
        <w:pStyle w:val="af7"/>
        <w:jc w:val="both"/>
      </w:pPr>
      <w:r>
        <w:rPr>
          <w:rStyle w:val="af9"/>
        </w:rPr>
        <w:footnoteRef/>
      </w:r>
      <w:r>
        <w:t xml:space="preserve"> Требования</w:t>
      </w:r>
      <w:r w:rsidRPr="00BE476B">
        <w:t xml:space="preserve"> к обеспечению подготовки спортивного резерва для спортивных сборных команд Российской Федерации, утверждённы</w:t>
      </w:r>
      <w:r>
        <w:t>е</w:t>
      </w:r>
      <w:r w:rsidRPr="00BE476B">
        <w:t xml:space="preserve"> </w:t>
      </w:r>
      <w:r>
        <w:t>П</w:t>
      </w:r>
      <w:r w:rsidRPr="00BE476B">
        <w:t>риказом Минспорта России от 30.10.2015 № 999</w:t>
      </w:r>
      <w:r>
        <w:t>.</w:t>
      </w:r>
    </w:p>
  </w:footnote>
  <w:footnote w:id="19">
    <w:p w:rsidR="00DA1840" w:rsidRPr="00F06BDB" w:rsidRDefault="00DA1840" w:rsidP="00DA1840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f9"/>
        </w:rPr>
        <w:footnoteRef/>
      </w:r>
      <w:r>
        <w:t xml:space="preserve"> </w:t>
      </w:r>
      <w:r w:rsidRPr="00F06BDB">
        <w:rPr>
          <w:sz w:val="20"/>
        </w:rPr>
        <w:t>Приказ Минфина России от 01.12.2010 N 157н</w:t>
      </w:r>
      <w:r>
        <w:rPr>
          <w:sz w:val="20"/>
        </w:rPr>
        <w:t xml:space="preserve"> «</w:t>
      </w:r>
      <w:r w:rsidRPr="00F06BDB">
        <w:rPr>
          <w:sz w:val="20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sz w:val="20"/>
        </w:rPr>
        <w:t>».</w:t>
      </w:r>
    </w:p>
  </w:footnote>
  <w:footnote w:id="20">
    <w:p w:rsidR="00DA1840" w:rsidRPr="00AB2C9A" w:rsidRDefault="00DA1840" w:rsidP="00DA1840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f9"/>
        </w:rPr>
        <w:footnoteRef/>
      </w:r>
      <w:r>
        <w:t xml:space="preserve"> </w:t>
      </w:r>
      <w:r w:rsidRPr="00AB2C9A">
        <w:rPr>
          <w:sz w:val="20"/>
        </w:rPr>
        <w:t>Инструкци</w:t>
      </w:r>
      <w:r>
        <w:rPr>
          <w:sz w:val="20"/>
        </w:rPr>
        <w:t>я</w:t>
      </w:r>
      <w:r w:rsidRPr="00AB2C9A">
        <w:rPr>
          <w:sz w:val="20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sz w:val="20"/>
        </w:rPr>
        <w:t xml:space="preserve">, утверждённая </w:t>
      </w:r>
      <w:r w:rsidRPr="00AB2C9A">
        <w:rPr>
          <w:sz w:val="20"/>
        </w:rPr>
        <w:t>Приказ</w:t>
      </w:r>
      <w:r>
        <w:rPr>
          <w:sz w:val="20"/>
        </w:rPr>
        <w:t>ом</w:t>
      </w:r>
      <w:r w:rsidRPr="00AB2C9A">
        <w:rPr>
          <w:sz w:val="20"/>
        </w:rPr>
        <w:t xml:space="preserve"> Минфина России от 28.12.2010 N 191н</w:t>
      </w:r>
      <w:r>
        <w:rPr>
          <w:sz w:val="20"/>
        </w:rPr>
        <w:t>.</w:t>
      </w:r>
    </w:p>
    <w:p w:rsidR="00DA1840" w:rsidRDefault="00DA1840" w:rsidP="00DA18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840" w:rsidRDefault="00DA1840" w:rsidP="00DA1840">
      <w:pPr>
        <w:pStyle w:val="af7"/>
      </w:pPr>
    </w:p>
  </w:footnote>
  <w:footnote w:id="21">
    <w:p w:rsidR="00DF747C" w:rsidRDefault="00DF747C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Поряд</w:t>
      </w:r>
      <w:r>
        <w:t>о</w:t>
      </w:r>
      <w:r w:rsidRPr="00C476EF">
        <w:t>к принятия решения о разработке муниципальных программ города Нефтеюганска, их формирования, утверждения и реализации, утверждённ</w:t>
      </w:r>
      <w:r>
        <w:t>ый</w:t>
      </w:r>
      <w:r w:rsidRPr="00C476EF"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7C" w:rsidRDefault="00DF747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C72E2">
      <w:rPr>
        <w:noProof/>
      </w:rPr>
      <w:t>3</w:t>
    </w:r>
    <w:r>
      <w:fldChar w:fldCharType="end"/>
    </w:r>
  </w:p>
  <w:p w:rsidR="00DF747C" w:rsidRDefault="00DF747C">
    <w:pPr>
      <w:pStyle w:val="ae"/>
      <w:jc w:val="center"/>
    </w:pPr>
  </w:p>
  <w:p w:rsidR="00DF747C" w:rsidRDefault="00DF74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14A6D"/>
    <w:multiLevelType w:val="hybridMultilevel"/>
    <w:tmpl w:val="7C5C7116"/>
    <w:lvl w:ilvl="0" w:tplc="ED06A36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D43A8"/>
    <w:multiLevelType w:val="hybridMultilevel"/>
    <w:tmpl w:val="AA8897B6"/>
    <w:lvl w:ilvl="0" w:tplc="42DA2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1"/>
    <w:rsid w:val="00005D26"/>
    <w:rsid w:val="0001244E"/>
    <w:rsid w:val="0002108E"/>
    <w:rsid w:val="000246F3"/>
    <w:rsid w:val="00046BB3"/>
    <w:rsid w:val="0005158C"/>
    <w:rsid w:val="00051A23"/>
    <w:rsid w:val="00053105"/>
    <w:rsid w:val="00057008"/>
    <w:rsid w:val="000646D0"/>
    <w:rsid w:val="000649B5"/>
    <w:rsid w:val="000719F6"/>
    <w:rsid w:val="000722E3"/>
    <w:rsid w:val="000863A7"/>
    <w:rsid w:val="00096B92"/>
    <w:rsid w:val="000A0449"/>
    <w:rsid w:val="000A7027"/>
    <w:rsid w:val="000B7DF9"/>
    <w:rsid w:val="000C320F"/>
    <w:rsid w:val="000E054B"/>
    <w:rsid w:val="000E2028"/>
    <w:rsid w:val="000F0793"/>
    <w:rsid w:val="000F0AE0"/>
    <w:rsid w:val="000F2364"/>
    <w:rsid w:val="000F4770"/>
    <w:rsid w:val="001012F6"/>
    <w:rsid w:val="00105489"/>
    <w:rsid w:val="00110ACC"/>
    <w:rsid w:val="00112536"/>
    <w:rsid w:val="001167CF"/>
    <w:rsid w:val="001206AD"/>
    <w:rsid w:val="00120DA7"/>
    <w:rsid w:val="001231D7"/>
    <w:rsid w:val="001459B0"/>
    <w:rsid w:val="00147CF9"/>
    <w:rsid w:val="001561A2"/>
    <w:rsid w:val="00156741"/>
    <w:rsid w:val="00164C81"/>
    <w:rsid w:val="0016629D"/>
    <w:rsid w:val="001748FB"/>
    <w:rsid w:val="001A5731"/>
    <w:rsid w:val="001B363A"/>
    <w:rsid w:val="001C1116"/>
    <w:rsid w:val="001C2201"/>
    <w:rsid w:val="001C35F8"/>
    <w:rsid w:val="001C38C7"/>
    <w:rsid w:val="001D5DC6"/>
    <w:rsid w:val="001D69BF"/>
    <w:rsid w:val="001D789D"/>
    <w:rsid w:val="001E125E"/>
    <w:rsid w:val="001E52CF"/>
    <w:rsid w:val="001E7BB7"/>
    <w:rsid w:val="001F03B3"/>
    <w:rsid w:val="001F405F"/>
    <w:rsid w:val="001F633F"/>
    <w:rsid w:val="00202396"/>
    <w:rsid w:val="002061D2"/>
    <w:rsid w:val="00210DCE"/>
    <w:rsid w:val="0022435F"/>
    <w:rsid w:val="002255F2"/>
    <w:rsid w:val="00227C46"/>
    <w:rsid w:val="00233F52"/>
    <w:rsid w:val="00240AE8"/>
    <w:rsid w:val="00247351"/>
    <w:rsid w:val="002477C9"/>
    <w:rsid w:val="00250B34"/>
    <w:rsid w:val="0025341C"/>
    <w:rsid w:val="0026287F"/>
    <w:rsid w:val="00276885"/>
    <w:rsid w:val="002849E1"/>
    <w:rsid w:val="00290D6D"/>
    <w:rsid w:val="002947D8"/>
    <w:rsid w:val="00297705"/>
    <w:rsid w:val="002A0286"/>
    <w:rsid w:val="002A681F"/>
    <w:rsid w:val="002D5856"/>
    <w:rsid w:val="002E578E"/>
    <w:rsid w:val="002F1EBC"/>
    <w:rsid w:val="002F3763"/>
    <w:rsid w:val="002F6B89"/>
    <w:rsid w:val="003035A4"/>
    <w:rsid w:val="00305202"/>
    <w:rsid w:val="003059E1"/>
    <w:rsid w:val="00307981"/>
    <w:rsid w:val="00310255"/>
    <w:rsid w:val="00311B6E"/>
    <w:rsid w:val="003146C4"/>
    <w:rsid w:val="0032200B"/>
    <w:rsid w:val="0032261F"/>
    <w:rsid w:val="003270F3"/>
    <w:rsid w:val="003274BA"/>
    <w:rsid w:val="00330504"/>
    <w:rsid w:val="00331ACF"/>
    <w:rsid w:val="00341EF2"/>
    <w:rsid w:val="003445D8"/>
    <w:rsid w:val="003540D3"/>
    <w:rsid w:val="003544FE"/>
    <w:rsid w:val="0037468F"/>
    <w:rsid w:val="00374FB9"/>
    <w:rsid w:val="00385DB6"/>
    <w:rsid w:val="003864ED"/>
    <w:rsid w:val="00390DAE"/>
    <w:rsid w:val="003912F8"/>
    <w:rsid w:val="00396791"/>
    <w:rsid w:val="003B2DB6"/>
    <w:rsid w:val="003D173D"/>
    <w:rsid w:val="003D19FA"/>
    <w:rsid w:val="003D39FE"/>
    <w:rsid w:val="003D4366"/>
    <w:rsid w:val="003E1470"/>
    <w:rsid w:val="00400A43"/>
    <w:rsid w:val="00403701"/>
    <w:rsid w:val="004079D3"/>
    <w:rsid w:val="00410305"/>
    <w:rsid w:val="004123B5"/>
    <w:rsid w:val="004201BA"/>
    <w:rsid w:val="00422F5A"/>
    <w:rsid w:val="0042450D"/>
    <w:rsid w:val="00424926"/>
    <w:rsid w:val="00440F77"/>
    <w:rsid w:val="004528D9"/>
    <w:rsid w:val="00454E81"/>
    <w:rsid w:val="004744D5"/>
    <w:rsid w:val="00484F2B"/>
    <w:rsid w:val="00491D0E"/>
    <w:rsid w:val="00493A62"/>
    <w:rsid w:val="0049563C"/>
    <w:rsid w:val="004A24F2"/>
    <w:rsid w:val="004A500B"/>
    <w:rsid w:val="004B4C8A"/>
    <w:rsid w:val="004B4CBA"/>
    <w:rsid w:val="004B4F18"/>
    <w:rsid w:val="004C569B"/>
    <w:rsid w:val="004D00FD"/>
    <w:rsid w:val="004D5AAF"/>
    <w:rsid w:val="004D7E03"/>
    <w:rsid w:val="004E374C"/>
    <w:rsid w:val="004E7D8E"/>
    <w:rsid w:val="004F0BDC"/>
    <w:rsid w:val="00502395"/>
    <w:rsid w:val="00507285"/>
    <w:rsid w:val="00515B6A"/>
    <w:rsid w:val="00536BBC"/>
    <w:rsid w:val="005425E2"/>
    <w:rsid w:val="00545CF2"/>
    <w:rsid w:val="0055052A"/>
    <w:rsid w:val="00552315"/>
    <w:rsid w:val="00555B4D"/>
    <w:rsid w:val="00557D24"/>
    <w:rsid w:val="005602FE"/>
    <w:rsid w:val="00576817"/>
    <w:rsid w:val="00580D6D"/>
    <w:rsid w:val="00594F36"/>
    <w:rsid w:val="0059731E"/>
    <w:rsid w:val="005A1266"/>
    <w:rsid w:val="005A59F5"/>
    <w:rsid w:val="005A6DF0"/>
    <w:rsid w:val="005C59C6"/>
    <w:rsid w:val="005D7098"/>
    <w:rsid w:val="005D7963"/>
    <w:rsid w:val="005E7115"/>
    <w:rsid w:val="005F671E"/>
    <w:rsid w:val="00610151"/>
    <w:rsid w:val="006113BC"/>
    <w:rsid w:val="00641489"/>
    <w:rsid w:val="00655B22"/>
    <w:rsid w:val="00656D8A"/>
    <w:rsid w:val="00674ED9"/>
    <w:rsid w:val="006809EE"/>
    <w:rsid w:val="00685478"/>
    <w:rsid w:val="00686E19"/>
    <w:rsid w:val="0069680A"/>
    <w:rsid w:val="006A42D4"/>
    <w:rsid w:val="006A7F15"/>
    <w:rsid w:val="006B14EF"/>
    <w:rsid w:val="006B2994"/>
    <w:rsid w:val="006B436E"/>
    <w:rsid w:val="006B7D14"/>
    <w:rsid w:val="006C2E98"/>
    <w:rsid w:val="006D2AF5"/>
    <w:rsid w:val="006E0B4F"/>
    <w:rsid w:val="006F3596"/>
    <w:rsid w:val="006F3872"/>
    <w:rsid w:val="006F56BB"/>
    <w:rsid w:val="00702D40"/>
    <w:rsid w:val="00703801"/>
    <w:rsid w:val="00714887"/>
    <w:rsid w:val="00717C9D"/>
    <w:rsid w:val="00720CFF"/>
    <w:rsid w:val="007220F7"/>
    <w:rsid w:val="00727846"/>
    <w:rsid w:val="007312C0"/>
    <w:rsid w:val="0073484D"/>
    <w:rsid w:val="00740BC4"/>
    <w:rsid w:val="00744095"/>
    <w:rsid w:val="007548F9"/>
    <w:rsid w:val="007603D0"/>
    <w:rsid w:val="007704EA"/>
    <w:rsid w:val="00774D43"/>
    <w:rsid w:val="00783CC1"/>
    <w:rsid w:val="0079646D"/>
    <w:rsid w:val="007A59C5"/>
    <w:rsid w:val="007A7A95"/>
    <w:rsid w:val="007B325E"/>
    <w:rsid w:val="007B74B6"/>
    <w:rsid w:val="007C08D3"/>
    <w:rsid w:val="007D39AB"/>
    <w:rsid w:val="007D4E84"/>
    <w:rsid w:val="007D55C0"/>
    <w:rsid w:val="007D6233"/>
    <w:rsid w:val="007D7657"/>
    <w:rsid w:val="007D786E"/>
    <w:rsid w:val="007E448B"/>
    <w:rsid w:val="007E6F7A"/>
    <w:rsid w:val="007F2DF0"/>
    <w:rsid w:val="007F42BB"/>
    <w:rsid w:val="00806A9F"/>
    <w:rsid w:val="00814C1D"/>
    <w:rsid w:val="00825E00"/>
    <w:rsid w:val="008324A6"/>
    <w:rsid w:val="00833CD5"/>
    <w:rsid w:val="008356C0"/>
    <w:rsid w:val="00835BDC"/>
    <w:rsid w:val="00840CAC"/>
    <w:rsid w:val="00843932"/>
    <w:rsid w:val="00852E1F"/>
    <w:rsid w:val="00862CCB"/>
    <w:rsid w:val="00862E4E"/>
    <w:rsid w:val="0086355A"/>
    <w:rsid w:val="00866196"/>
    <w:rsid w:val="00874E0D"/>
    <w:rsid w:val="00877785"/>
    <w:rsid w:val="00882916"/>
    <w:rsid w:val="008833AF"/>
    <w:rsid w:val="00891584"/>
    <w:rsid w:val="00896805"/>
    <w:rsid w:val="008978F2"/>
    <w:rsid w:val="008A1EFD"/>
    <w:rsid w:val="008A72C3"/>
    <w:rsid w:val="008B0DDA"/>
    <w:rsid w:val="008B20FC"/>
    <w:rsid w:val="008B214B"/>
    <w:rsid w:val="008B7934"/>
    <w:rsid w:val="008C3ABC"/>
    <w:rsid w:val="008C5CF0"/>
    <w:rsid w:val="008D124A"/>
    <w:rsid w:val="008D3F87"/>
    <w:rsid w:val="008E2698"/>
    <w:rsid w:val="008E5ACC"/>
    <w:rsid w:val="008E7655"/>
    <w:rsid w:val="008F370C"/>
    <w:rsid w:val="00904FFC"/>
    <w:rsid w:val="00913117"/>
    <w:rsid w:val="009158E8"/>
    <w:rsid w:val="00933B3F"/>
    <w:rsid w:val="00950686"/>
    <w:rsid w:val="0095761C"/>
    <w:rsid w:val="00962BD0"/>
    <w:rsid w:val="00990575"/>
    <w:rsid w:val="00990C0D"/>
    <w:rsid w:val="00996326"/>
    <w:rsid w:val="009A0C74"/>
    <w:rsid w:val="009A5CE4"/>
    <w:rsid w:val="009C72E2"/>
    <w:rsid w:val="009D1992"/>
    <w:rsid w:val="009E3621"/>
    <w:rsid w:val="009E501D"/>
    <w:rsid w:val="009E5EB2"/>
    <w:rsid w:val="009E7F6A"/>
    <w:rsid w:val="00A052A0"/>
    <w:rsid w:val="00A07C05"/>
    <w:rsid w:val="00A10245"/>
    <w:rsid w:val="00A10E9E"/>
    <w:rsid w:val="00A11338"/>
    <w:rsid w:val="00A11457"/>
    <w:rsid w:val="00A114C1"/>
    <w:rsid w:val="00A12CC6"/>
    <w:rsid w:val="00A20907"/>
    <w:rsid w:val="00A20C31"/>
    <w:rsid w:val="00A25233"/>
    <w:rsid w:val="00A412D4"/>
    <w:rsid w:val="00A71B5D"/>
    <w:rsid w:val="00A7407F"/>
    <w:rsid w:val="00A80F84"/>
    <w:rsid w:val="00A8331A"/>
    <w:rsid w:val="00AA038B"/>
    <w:rsid w:val="00AA1167"/>
    <w:rsid w:val="00AA693C"/>
    <w:rsid w:val="00AA7D57"/>
    <w:rsid w:val="00AB1666"/>
    <w:rsid w:val="00AB2C9A"/>
    <w:rsid w:val="00AB59EF"/>
    <w:rsid w:val="00AC5629"/>
    <w:rsid w:val="00AF2506"/>
    <w:rsid w:val="00AF3875"/>
    <w:rsid w:val="00AF3E2E"/>
    <w:rsid w:val="00AF6F39"/>
    <w:rsid w:val="00B029ED"/>
    <w:rsid w:val="00B131A9"/>
    <w:rsid w:val="00B17641"/>
    <w:rsid w:val="00B229F9"/>
    <w:rsid w:val="00B336CF"/>
    <w:rsid w:val="00B4176B"/>
    <w:rsid w:val="00B42A3B"/>
    <w:rsid w:val="00B51DB9"/>
    <w:rsid w:val="00B56475"/>
    <w:rsid w:val="00B70644"/>
    <w:rsid w:val="00B707BF"/>
    <w:rsid w:val="00B710A0"/>
    <w:rsid w:val="00B80C65"/>
    <w:rsid w:val="00B83D42"/>
    <w:rsid w:val="00B92123"/>
    <w:rsid w:val="00BA164F"/>
    <w:rsid w:val="00BC01A1"/>
    <w:rsid w:val="00BD2B4A"/>
    <w:rsid w:val="00BD4A4F"/>
    <w:rsid w:val="00BE23AD"/>
    <w:rsid w:val="00BE2FD6"/>
    <w:rsid w:val="00BE476B"/>
    <w:rsid w:val="00BE5CD3"/>
    <w:rsid w:val="00BE6804"/>
    <w:rsid w:val="00BE68D7"/>
    <w:rsid w:val="00BF7A82"/>
    <w:rsid w:val="00BF7FE7"/>
    <w:rsid w:val="00C06344"/>
    <w:rsid w:val="00C06B7B"/>
    <w:rsid w:val="00C26AC8"/>
    <w:rsid w:val="00C35138"/>
    <w:rsid w:val="00C472B0"/>
    <w:rsid w:val="00C476EF"/>
    <w:rsid w:val="00C52DFE"/>
    <w:rsid w:val="00C74126"/>
    <w:rsid w:val="00C805E5"/>
    <w:rsid w:val="00C922D8"/>
    <w:rsid w:val="00C938D4"/>
    <w:rsid w:val="00C95A70"/>
    <w:rsid w:val="00C95F8D"/>
    <w:rsid w:val="00CA4B9C"/>
    <w:rsid w:val="00CB1449"/>
    <w:rsid w:val="00CB6155"/>
    <w:rsid w:val="00CB69B9"/>
    <w:rsid w:val="00CD5133"/>
    <w:rsid w:val="00CD5D66"/>
    <w:rsid w:val="00CF3490"/>
    <w:rsid w:val="00D02664"/>
    <w:rsid w:val="00D05ADD"/>
    <w:rsid w:val="00D135C9"/>
    <w:rsid w:val="00D140E1"/>
    <w:rsid w:val="00D27A4C"/>
    <w:rsid w:val="00D35C3F"/>
    <w:rsid w:val="00D36BAB"/>
    <w:rsid w:val="00D42830"/>
    <w:rsid w:val="00D50FB3"/>
    <w:rsid w:val="00D50FF0"/>
    <w:rsid w:val="00D5188A"/>
    <w:rsid w:val="00D57025"/>
    <w:rsid w:val="00D66C7A"/>
    <w:rsid w:val="00D70D10"/>
    <w:rsid w:val="00D7726B"/>
    <w:rsid w:val="00D864EF"/>
    <w:rsid w:val="00D94555"/>
    <w:rsid w:val="00D9594B"/>
    <w:rsid w:val="00DA1840"/>
    <w:rsid w:val="00DA2F1A"/>
    <w:rsid w:val="00DB42FE"/>
    <w:rsid w:val="00DD589A"/>
    <w:rsid w:val="00DD5C4A"/>
    <w:rsid w:val="00DD71F4"/>
    <w:rsid w:val="00DE1FB7"/>
    <w:rsid w:val="00DE32CF"/>
    <w:rsid w:val="00DF693A"/>
    <w:rsid w:val="00DF747C"/>
    <w:rsid w:val="00E055CC"/>
    <w:rsid w:val="00E05C5E"/>
    <w:rsid w:val="00E10125"/>
    <w:rsid w:val="00E12845"/>
    <w:rsid w:val="00E45A30"/>
    <w:rsid w:val="00E4603F"/>
    <w:rsid w:val="00E61354"/>
    <w:rsid w:val="00E61B80"/>
    <w:rsid w:val="00E64960"/>
    <w:rsid w:val="00E720E3"/>
    <w:rsid w:val="00E74E5C"/>
    <w:rsid w:val="00E8579F"/>
    <w:rsid w:val="00E90470"/>
    <w:rsid w:val="00E91EAB"/>
    <w:rsid w:val="00EC7333"/>
    <w:rsid w:val="00EE2546"/>
    <w:rsid w:val="00EE2A77"/>
    <w:rsid w:val="00EE7558"/>
    <w:rsid w:val="00EF2E22"/>
    <w:rsid w:val="00EF6267"/>
    <w:rsid w:val="00F01061"/>
    <w:rsid w:val="00F06BDB"/>
    <w:rsid w:val="00F07B20"/>
    <w:rsid w:val="00F240BC"/>
    <w:rsid w:val="00F25E59"/>
    <w:rsid w:val="00F26D06"/>
    <w:rsid w:val="00F26F76"/>
    <w:rsid w:val="00F3286E"/>
    <w:rsid w:val="00F373F4"/>
    <w:rsid w:val="00F46D17"/>
    <w:rsid w:val="00F6032E"/>
    <w:rsid w:val="00F63B36"/>
    <w:rsid w:val="00F63DA5"/>
    <w:rsid w:val="00F67A59"/>
    <w:rsid w:val="00F75601"/>
    <w:rsid w:val="00F771E2"/>
    <w:rsid w:val="00F8478F"/>
    <w:rsid w:val="00FA325D"/>
    <w:rsid w:val="00FB4A95"/>
    <w:rsid w:val="00FC644B"/>
    <w:rsid w:val="00FD0B9E"/>
    <w:rsid w:val="00FD2941"/>
    <w:rsid w:val="00FE0EF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06956-E63E-4489-BFC3-1835537A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customStyle="1" w:styleId="hl">
    <w:name w:val="hl"/>
    <w:basedOn w:val="a0"/>
    <w:rsid w:val="008E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564B-E365-4E02-BB90-1B48ECCF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7510</TotalTime>
  <Pages>9</Pages>
  <Words>2576</Words>
  <Characters>14686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153</cp:revision>
  <cp:lastPrinted>2022-08-03T11:49:00Z</cp:lastPrinted>
  <dcterms:created xsi:type="dcterms:W3CDTF">2019-08-27T05:54:00Z</dcterms:created>
  <dcterms:modified xsi:type="dcterms:W3CDTF">2022-10-03T12:20:00Z</dcterms:modified>
</cp:coreProperties>
</file>