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4963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943750" w:rsidRPr="00BC07B5" w:rsidRDefault="00943750" w:rsidP="0094375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943750" w:rsidRPr="00BC07B5" w:rsidRDefault="00943750" w:rsidP="0094375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</w:t>
      </w:r>
      <w:r w:rsidR="00E432A9" w:rsidRPr="00BC07B5">
        <w:rPr>
          <w:rFonts w:ascii="Times New Roman" w:eastAsia="Times New Roman" w:hAnsi="Times New Roman" w:cs="Times New Roman"/>
          <w:sz w:val="28"/>
          <w:szCs w:val="28"/>
        </w:rPr>
        <w:t>_ С.А.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 xml:space="preserve"> Гичкина</w:t>
      </w:r>
    </w:p>
    <w:p w:rsidR="006468B3" w:rsidRDefault="00943750" w:rsidP="00AD1471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D1471" w:rsidRPr="00AD1471">
        <w:rPr>
          <w:rFonts w:ascii="Times New Roman" w:eastAsia="Times New Roman" w:hAnsi="Times New Roman" w:cs="Times New Roman"/>
          <w:sz w:val="28"/>
          <w:szCs w:val="28"/>
        </w:rPr>
        <w:t>«18» апреля 2022 года</w:t>
      </w:r>
    </w:p>
    <w:p w:rsidR="00943750" w:rsidRPr="00FD186D" w:rsidRDefault="00943750" w:rsidP="00943750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352342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 xml:space="preserve">«Внешняя проверка годовой бюджетной отчётности за </w:t>
      </w:r>
      <w:r w:rsidR="00AF6DA7">
        <w:rPr>
          <w:rFonts w:ascii="Times New Roman" w:hAnsi="Times New Roman"/>
          <w:b/>
          <w:sz w:val="28"/>
          <w:szCs w:val="28"/>
        </w:rPr>
        <w:t>202</w:t>
      </w:r>
      <w:r w:rsidR="00AD1471">
        <w:rPr>
          <w:rFonts w:ascii="Times New Roman" w:hAnsi="Times New Roman"/>
          <w:b/>
          <w:sz w:val="28"/>
          <w:szCs w:val="28"/>
        </w:rPr>
        <w:t>1</w:t>
      </w:r>
      <w:r w:rsidR="00F12BCF">
        <w:rPr>
          <w:rFonts w:ascii="Times New Roman" w:hAnsi="Times New Roman"/>
          <w:b/>
          <w:sz w:val="28"/>
          <w:szCs w:val="28"/>
        </w:rPr>
        <w:t xml:space="preserve"> </w:t>
      </w:r>
      <w:r w:rsidRPr="00D3684B">
        <w:rPr>
          <w:rFonts w:ascii="Times New Roman" w:hAnsi="Times New Roman"/>
          <w:b/>
          <w:sz w:val="28"/>
          <w:szCs w:val="28"/>
        </w:rPr>
        <w:t>год»</w:t>
      </w:r>
    </w:p>
    <w:p w:rsidR="00DE6112" w:rsidRDefault="00AD1471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4375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F12BCF" w:rsidRPr="00F12BCF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AD1471">
        <w:rPr>
          <w:rFonts w:ascii="Times New Roman" w:hAnsi="Times New Roman" w:cs="Times New Roman"/>
          <w:sz w:val="28"/>
          <w:szCs w:val="28"/>
        </w:rPr>
        <w:t>14 плана работы Счётной палаты на 2022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Pr="00AD1471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9437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2B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AD1471">
        <w:rPr>
          <w:rFonts w:ascii="Times New Roman" w:eastAsia="Times New Roman" w:hAnsi="Times New Roman" w:cs="Times New Roman"/>
          <w:sz w:val="28"/>
          <w:szCs w:val="28"/>
        </w:rPr>
        <w:t>14-од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AD1471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CF74EA" w:rsidRDefault="00AD1471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1A4AEA">
        <w:rPr>
          <w:rFonts w:ascii="Times New Roman" w:hAnsi="Times New Roman" w:cs="Times New Roman"/>
          <w:sz w:val="28"/>
          <w:szCs w:val="28"/>
        </w:rPr>
        <w:t>д</w:t>
      </w:r>
      <w:r w:rsidR="003B2E08">
        <w:rPr>
          <w:rFonts w:ascii="Times New Roman" w:hAnsi="Times New Roman" w:cs="Times New Roman"/>
          <w:sz w:val="28"/>
          <w:szCs w:val="28"/>
        </w:rPr>
        <w:t xml:space="preserve">епартамент градостроительства </w:t>
      </w:r>
      <w:r w:rsidR="00FD186D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 w:rsidR="003B2E08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B64199" w:rsidRPr="00B64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4AEA" w:rsidRDefault="00CF74EA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1A4AEA" w:rsidRPr="001A4AEA">
        <w:rPr>
          <w:rFonts w:ascii="Times New Roman" w:hAnsi="Times New Roman" w:cs="Times New Roman"/>
          <w:sz w:val="28"/>
          <w:szCs w:val="28"/>
        </w:rPr>
        <w:t>с «11» марта по «18» апреля 2022 г.</w:t>
      </w:r>
    </w:p>
    <w:p w:rsidR="003D3355" w:rsidRPr="003D3355" w:rsidRDefault="00AD1471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D3355" w:rsidRPr="003D3355">
        <w:rPr>
          <w:rFonts w:ascii="Times New Roman" w:hAnsi="Times New Roman" w:cs="Times New Roman"/>
          <w:b/>
          <w:sz w:val="28"/>
          <w:szCs w:val="28"/>
        </w:rPr>
        <w:t>5. Цель контрольного мероприятия: Проверить годовую бюджетную отчётность главного администратора бюджетных средств города.</w:t>
      </w:r>
    </w:p>
    <w:p w:rsidR="003D3355" w:rsidRPr="003D3355" w:rsidRDefault="003D3355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b/>
          <w:sz w:val="28"/>
          <w:szCs w:val="28"/>
        </w:rPr>
        <w:tab/>
      </w:r>
      <w:r w:rsidRPr="003D3355">
        <w:rPr>
          <w:rFonts w:ascii="Times New Roman" w:hAnsi="Times New Roman" w:cs="Times New Roman"/>
          <w:sz w:val="28"/>
          <w:szCs w:val="28"/>
        </w:rPr>
        <w:t>5.1. Вопросы:</w:t>
      </w:r>
    </w:p>
    <w:p w:rsidR="003D3355" w:rsidRPr="003D3355" w:rsidRDefault="003D3355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ab/>
        <w:t>5.1.1.</w:t>
      </w:r>
      <w:r w:rsidR="00E432A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3D3355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3D3355" w:rsidRPr="003D3355" w:rsidRDefault="003D3355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ab/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3D3355" w:rsidRPr="003D3355" w:rsidRDefault="003D3355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ab/>
        <w:t xml:space="preserve">5.1.3. Анализ дебиторской и кредиторской задолженности. </w:t>
      </w:r>
    </w:p>
    <w:p w:rsidR="003D3355" w:rsidRPr="003D3355" w:rsidRDefault="003D3355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ab/>
        <w:t>5.1.4.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AD1471" w:rsidRDefault="00AD1471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F6DA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B2B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A8C" w:rsidRPr="007F6A8C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AF6DA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6A8C" w:rsidRPr="007F6A8C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приказ</w:t>
      </w:r>
      <w:r w:rsidR="003A3411">
        <w:rPr>
          <w:rFonts w:ascii="Times New Roman" w:hAnsi="Times New Roman" w:cs="Times New Roman"/>
          <w:sz w:val="28"/>
          <w:szCs w:val="28"/>
        </w:rPr>
        <w:t>ами</w:t>
      </w:r>
      <w:r w:rsidR="007F6A8C" w:rsidRPr="007F6A8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 w:rsidR="0014522A">
        <w:rPr>
          <w:rFonts w:ascii="Times New Roman" w:hAnsi="Times New Roman" w:cs="Times New Roman"/>
          <w:sz w:val="28"/>
          <w:szCs w:val="28"/>
        </w:rPr>
        <w:t>.</w:t>
      </w:r>
    </w:p>
    <w:p w:rsid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1DC" w:rsidRPr="008721DC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нарушением требований Инструкции № 191н, а именно установлены факты неверного заполнения информации и реквизитов в формах, а именно:</w:t>
      </w:r>
    </w:p>
    <w:p w:rsid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AD1471">
        <w:rPr>
          <w:rFonts w:ascii="Times New Roman" w:hAnsi="Times New Roman"/>
          <w:sz w:val="28"/>
          <w:szCs w:val="28"/>
        </w:rPr>
        <w:t xml:space="preserve">В форме по ОКУД 0503168 «Сведения о движении нефинансовых активов» содержатся не предусмотренные строки после кода строки 918 «непроизведённые активы». </w:t>
      </w:r>
    </w:p>
    <w:p w:rsid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1471">
        <w:rPr>
          <w:rFonts w:ascii="Times New Roman" w:hAnsi="Times New Roman"/>
          <w:sz w:val="28"/>
          <w:szCs w:val="28"/>
        </w:rPr>
        <w:t xml:space="preserve">2. В форме по ОКУД 0503173 «Сведения об изменении остатков валюты баланса» неверное наименование графы 2 раздела 2 «Изменения в связи с реорганизацией». </w:t>
      </w:r>
    </w:p>
    <w:p w:rsid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1471">
        <w:rPr>
          <w:rFonts w:ascii="Times New Roman" w:hAnsi="Times New Roman"/>
          <w:sz w:val="28"/>
          <w:szCs w:val="28"/>
        </w:rPr>
        <w:t>3. В форме 0503296 «Сведения об исполнении судебных решений по денежным обязательствам бюджета» наличие реквизитов непредусмотренных формой.</w:t>
      </w:r>
    </w:p>
    <w:p w:rsid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AD1471">
        <w:rPr>
          <w:rFonts w:ascii="Times New Roman" w:hAnsi="Times New Roman"/>
          <w:sz w:val="28"/>
          <w:szCs w:val="28"/>
        </w:rPr>
        <w:t>. В разделе 1 формы по ОКУД 0503160 «Пояснительная записка» неверно отражена ссылка на муниципальный правовой акт, утвердивший Положение о департаменте градостроительства и земельных отношений администрации города Нефтеюганска, а именно: ссылка на решение Думы города от 28.03.2017 № 130-IV, тогда как фактическая дата решения - 29.03.2017 года.</w:t>
      </w:r>
    </w:p>
    <w:p w:rsid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1471">
        <w:rPr>
          <w:rFonts w:ascii="Times New Roman" w:hAnsi="Times New Roman"/>
          <w:sz w:val="28"/>
          <w:szCs w:val="28"/>
        </w:rPr>
        <w:t>В департамент градостроительства и земельных отношений администрации города Нефтеюганска направлен запрос о предоставлении информации и пояснений по бюджетной отчётности. Пояснения предоставлены в полном объёме, замечания учтены.</w:t>
      </w:r>
    </w:p>
    <w:p w:rsid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1471">
        <w:rPr>
          <w:rFonts w:ascii="Times New Roman" w:hAnsi="Times New Roman"/>
          <w:sz w:val="28"/>
          <w:szCs w:val="28"/>
        </w:rPr>
        <w:t>Кроме того, в ходе контрольного мероприятия установлено:</w:t>
      </w:r>
    </w:p>
    <w:p w:rsid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1471">
        <w:rPr>
          <w:rFonts w:ascii="Times New Roman" w:hAnsi="Times New Roman"/>
          <w:sz w:val="28"/>
          <w:szCs w:val="28"/>
        </w:rPr>
        <w:t>- отклонение в показателях в графе 5 раздела 1 «Поступления» формы 0503123 «Отчёт о движении денежных средств» в части отражения сопоставимых показателей движения денежных средств за а</w:t>
      </w:r>
      <w:r>
        <w:rPr>
          <w:rFonts w:ascii="Times New Roman" w:hAnsi="Times New Roman"/>
          <w:sz w:val="28"/>
          <w:szCs w:val="28"/>
        </w:rPr>
        <w:t>налогичный период прошлого года;</w:t>
      </w:r>
    </w:p>
    <w:p w:rsidR="00AD1471" w:rsidRP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D1471">
        <w:rPr>
          <w:rFonts w:ascii="Times New Roman" w:hAnsi="Times New Roman"/>
          <w:sz w:val="28"/>
          <w:szCs w:val="28"/>
        </w:rPr>
        <w:t>- наличие в форме 0503169 «Сведения по дебиторской и кредиторской задолженности» несоответствий сопоставимых показателей дебиторской задолженности за аналогичный период прошлого года по счетам 20936000 «Расчёты по доходам бюджета от возврата дебиторской задолженности прошлых лет» и 20934000 «Расчёты по доходам от компенсации затрат».</w:t>
      </w:r>
    </w:p>
    <w:p w:rsidR="004537A3" w:rsidRDefault="00AD1471" w:rsidP="00AD1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471">
        <w:rPr>
          <w:rFonts w:ascii="Times New Roman" w:hAnsi="Times New Roman"/>
          <w:sz w:val="28"/>
          <w:szCs w:val="28"/>
        </w:rPr>
        <w:t>В ходе контрольного мероприятия поступили копии формы 0503123 «Отчёт о движении денежных средств» на 01.01.2021 год, 0503169 «Сведения по дебиторской и кредиторской задолженности» с датой последней корректировки 11.03.2021 года. По итогам анализа данных форм отклонения отсутствуют.</w:t>
      </w:r>
      <w:r w:rsidR="007F6A8C">
        <w:rPr>
          <w:rFonts w:ascii="Times New Roman" w:hAnsi="Times New Roman" w:cs="Times New Roman"/>
          <w:sz w:val="28"/>
          <w:szCs w:val="28"/>
        </w:rPr>
        <w:tab/>
      </w:r>
    </w:p>
    <w:p w:rsidR="00AD1471" w:rsidRDefault="00AD1471" w:rsidP="00AD14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623578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>о</w:t>
      </w:r>
      <w:r w:rsidRPr="00623578">
        <w:rPr>
          <w:rFonts w:ascii="Times New Roman" w:hAnsi="Times New Roman"/>
          <w:sz w:val="28"/>
          <w:szCs w:val="28"/>
        </w:rPr>
        <w:t xml:space="preserve"> расхождени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70282">
        <w:rPr>
          <w:rFonts w:ascii="Times New Roman" w:hAnsi="Times New Roman"/>
          <w:sz w:val="28"/>
          <w:szCs w:val="28"/>
        </w:rPr>
        <w:t>данных формы по ОКУД 0503130 «Баланс главного распорядителя, распорядителя, получателя</w:t>
      </w:r>
      <w:r w:rsidRPr="00623578">
        <w:rPr>
          <w:rFonts w:ascii="Times New Roman" w:hAnsi="Times New Roman"/>
          <w:sz w:val="28"/>
          <w:szCs w:val="28"/>
        </w:rPr>
        <w:t xml:space="preserve">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 показателями главной книги за 2021 год на начало и конец отчётного периода. В ходе контрольн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623578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623578">
        <w:rPr>
          <w:rFonts w:ascii="Times New Roman" w:hAnsi="Times New Roman"/>
          <w:sz w:val="28"/>
          <w:szCs w:val="28"/>
        </w:rPr>
        <w:t xml:space="preserve"> расхождения устранены</w:t>
      </w:r>
      <w:r>
        <w:rPr>
          <w:rFonts w:ascii="Times New Roman" w:hAnsi="Times New Roman"/>
          <w:sz w:val="28"/>
          <w:szCs w:val="28"/>
        </w:rPr>
        <w:t>, предоставлена уточнённая форма главной книги</w:t>
      </w:r>
      <w:r w:rsidRPr="00623578">
        <w:rPr>
          <w:rFonts w:ascii="Times New Roman" w:hAnsi="Times New Roman"/>
          <w:sz w:val="28"/>
          <w:szCs w:val="28"/>
        </w:rPr>
        <w:t>.</w:t>
      </w:r>
    </w:p>
    <w:p w:rsidR="00AD1471" w:rsidRDefault="0012205A" w:rsidP="00AD14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453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2F" w:rsidRPr="00AD1471" w:rsidRDefault="0012205A" w:rsidP="00AD14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77E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8077EF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AD1471" w:rsidRDefault="00AD1471" w:rsidP="00AD1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9.1.</w:t>
      </w:r>
      <w:r w:rsidR="007F6A8C" w:rsidRPr="007F6A8C">
        <w:rPr>
          <w:rFonts w:ascii="Times New Roman" w:hAnsi="Times New Roman" w:cs="Times New Roman"/>
          <w:sz w:val="28"/>
          <w:szCs w:val="28"/>
        </w:rPr>
        <w:t xml:space="preserve">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привели к искажению показателей бюджетной отчётности.</w:t>
      </w:r>
    </w:p>
    <w:p w:rsidR="007F6A8C" w:rsidRPr="007F6A8C" w:rsidRDefault="00AD1471" w:rsidP="00AD1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F6A8C" w:rsidRPr="007F6A8C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в целом достоверны.</w:t>
      </w:r>
    </w:p>
    <w:p w:rsidR="00AD1471" w:rsidRDefault="0012205A" w:rsidP="00AD1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D147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Предложения </w:t>
      </w:r>
      <w:r w:rsidR="00AD1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AD1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807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8077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D1471" w:rsidRDefault="00AD1471" w:rsidP="00AD1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7F6A8C" w:rsidRPr="007F6A8C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D76467" w:rsidRPr="00AD1471" w:rsidRDefault="00AD1471" w:rsidP="00AD1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6467" w:rsidRPr="008077EF">
        <w:rPr>
          <w:rFonts w:ascii="Times New Roman" w:hAnsi="Times New Roman" w:cs="Times New Roman"/>
          <w:sz w:val="28"/>
          <w:szCs w:val="28"/>
        </w:rPr>
        <w:t xml:space="preserve"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</w:t>
      </w:r>
      <w:r w:rsidR="008F64EE" w:rsidRPr="008F64EE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E432A9" w:rsidRPr="008F64EE">
        <w:rPr>
          <w:rFonts w:ascii="Times New Roman" w:hAnsi="Times New Roman" w:cs="Times New Roman"/>
          <w:sz w:val="28"/>
          <w:szCs w:val="28"/>
        </w:rPr>
        <w:t>результатам контрольного</w:t>
      </w:r>
      <w:r w:rsidR="00D76467" w:rsidRPr="008077EF">
        <w:rPr>
          <w:rFonts w:ascii="Times New Roman" w:hAnsi="Times New Roman" w:cs="Times New Roman"/>
          <w:sz w:val="28"/>
          <w:szCs w:val="28"/>
        </w:rPr>
        <w:t xml:space="preserve"> мероприятия в адрес Нефтеюганской межрайонной прокуратуры.</w:t>
      </w:r>
    </w:p>
    <w:p w:rsidR="006D7EA8" w:rsidRDefault="006D7EA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C4BF8" w:rsidRDefault="00DC4BF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8521A1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521A1">
        <w:rPr>
          <w:rFonts w:ascii="Times New Roman" w:hAnsi="Times New Roman" w:cs="Times New Roman"/>
          <w:sz w:val="28"/>
          <w:szCs w:val="28"/>
        </w:rPr>
        <w:tab/>
        <w:t>Д.И.</w:t>
      </w:r>
      <w:r w:rsidR="00E432A9">
        <w:rPr>
          <w:rFonts w:ascii="Times New Roman" w:hAnsi="Times New Roman" w:cs="Times New Roman"/>
          <w:sz w:val="28"/>
          <w:szCs w:val="28"/>
        </w:rPr>
        <w:t xml:space="preserve"> </w:t>
      </w:r>
      <w:r w:rsidR="008521A1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3D335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32" w:rsidRDefault="00081232" w:rsidP="00BB5087">
      <w:pPr>
        <w:spacing w:after="0" w:line="240" w:lineRule="auto"/>
      </w:pPr>
      <w:r>
        <w:separator/>
      </w:r>
    </w:p>
  </w:endnote>
  <w:endnote w:type="continuationSeparator" w:id="0">
    <w:p w:rsidR="00081232" w:rsidRDefault="00081232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32" w:rsidRDefault="00081232" w:rsidP="00BB5087">
      <w:pPr>
        <w:spacing w:after="0" w:line="240" w:lineRule="auto"/>
      </w:pPr>
      <w:r>
        <w:separator/>
      </w:r>
    </w:p>
  </w:footnote>
  <w:footnote w:type="continuationSeparator" w:id="0">
    <w:p w:rsidR="00081232" w:rsidRDefault="00081232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AC6340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E432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4CE7"/>
    <w:multiLevelType w:val="hybridMultilevel"/>
    <w:tmpl w:val="0B9006CC"/>
    <w:lvl w:ilvl="0" w:tplc="F9B8B75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8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6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0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2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8"/>
  </w:num>
  <w:num w:numId="5">
    <w:abstractNumId w:val="3"/>
  </w:num>
  <w:num w:numId="6">
    <w:abstractNumId w:val="24"/>
  </w:num>
  <w:num w:numId="7">
    <w:abstractNumId w:val="19"/>
  </w:num>
  <w:num w:numId="8">
    <w:abstractNumId w:val="14"/>
  </w:num>
  <w:num w:numId="9">
    <w:abstractNumId w:val="0"/>
  </w:num>
  <w:num w:numId="10">
    <w:abstractNumId w:val="20"/>
  </w:num>
  <w:num w:numId="11">
    <w:abstractNumId w:val="9"/>
  </w:num>
  <w:num w:numId="12">
    <w:abstractNumId w:val="2"/>
  </w:num>
  <w:num w:numId="13">
    <w:abstractNumId w:val="1"/>
  </w:num>
  <w:num w:numId="14">
    <w:abstractNumId w:val="33"/>
  </w:num>
  <w:num w:numId="15">
    <w:abstractNumId w:val="31"/>
  </w:num>
  <w:num w:numId="16">
    <w:abstractNumId w:val="13"/>
  </w:num>
  <w:num w:numId="17">
    <w:abstractNumId w:val="27"/>
  </w:num>
  <w:num w:numId="18">
    <w:abstractNumId w:val="17"/>
  </w:num>
  <w:num w:numId="19">
    <w:abstractNumId w:val="22"/>
  </w:num>
  <w:num w:numId="20">
    <w:abstractNumId w:val="12"/>
  </w:num>
  <w:num w:numId="21">
    <w:abstractNumId w:val="29"/>
  </w:num>
  <w:num w:numId="22">
    <w:abstractNumId w:val="5"/>
  </w:num>
  <w:num w:numId="23">
    <w:abstractNumId w:val="34"/>
  </w:num>
  <w:num w:numId="24">
    <w:abstractNumId w:val="25"/>
  </w:num>
  <w:num w:numId="25">
    <w:abstractNumId w:val="26"/>
  </w:num>
  <w:num w:numId="26">
    <w:abstractNumId w:val="11"/>
  </w:num>
  <w:num w:numId="27">
    <w:abstractNumId w:val="18"/>
  </w:num>
  <w:num w:numId="28">
    <w:abstractNumId w:val="10"/>
  </w:num>
  <w:num w:numId="29">
    <w:abstractNumId w:val="7"/>
  </w:num>
  <w:num w:numId="30">
    <w:abstractNumId w:val="16"/>
  </w:num>
  <w:num w:numId="31">
    <w:abstractNumId w:val="30"/>
  </w:num>
  <w:num w:numId="32">
    <w:abstractNumId w:val="15"/>
  </w:num>
  <w:num w:numId="33">
    <w:abstractNumId w:val="28"/>
  </w:num>
  <w:num w:numId="34">
    <w:abstractNumId w:val="2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07534"/>
    <w:rsid w:val="0001170A"/>
    <w:rsid w:val="000125C7"/>
    <w:rsid w:val="000157FF"/>
    <w:rsid w:val="000159BD"/>
    <w:rsid w:val="0002085B"/>
    <w:rsid w:val="00020BFA"/>
    <w:rsid w:val="00023B36"/>
    <w:rsid w:val="00034C99"/>
    <w:rsid w:val="00035353"/>
    <w:rsid w:val="0004058B"/>
    <w:rsid w:val="00042EA0"/>
    <w:rsid w:val="00046FF2"/>
    <w:rsid w:val="00047A01"/>
    <w:rsid w:val="00050C79"/>
    <w:rsid w:val="00050FF3"/>
    <w:rsid w:val="0005127F"/>
    <w:rsid w:val="00070735"/>
    <w:rsid w:val="00071BD8"/>
    <w:rsid w:val="000756B8"/>
    <w:rsid w:val="00081232"/>
    <w:rsid w:val="00083A31"/>
    <w:rsid w:val="00090C50"/>
    <w:rsid w:val="000A0982"/>
    <w:rsid w:val="000A655C"/>
    <w:rsid w:val="000B13AE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4522A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86F"/>
    <w:rsid w:val="001A4AC4"/>
    <w:rsid w:val="001A4AEA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4966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1D73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3243A"/>
    <w:rsid w:val="0034169C"/>
    <w:rsid w:val="0034273A"/>
    <w:rsid w:val="00342946"/>
    <w:rsid w:val="00342FF3"/>
    <w:rsid w:val="00352342"/>
    <w:rsid w:val="00356C48"/>
    <w:rsid w:val="00363FC6"/>
    <w:rsid w:val="00364767"/>
    <w:rsid w:val="00373B5F"/>
    <w:rsid w:val="00375D64"/>
    <w:rsid w:val="00381054"/>
    <w:rsid w:val="0038142B"/>
    <w:rsid w:val="003837E5"/>
    <w:rsid w:val="003856FF"/>
    <w:rsid w:val="003877DD"/>
    <w:rsid w:val="003A3411"/>
    <w:rsid w:val="003A62A6"/>
    <w:rsid w:val="003B2E08"/>
    <w:rsid w:val="003B5B81"/>
    <w:rsid w:val="003C19DC"/>
    <w:rsid w:val="003C3A29"/>
    <w:rsid w:val="003D3355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39F0"/>
    <w:rsid w:val="0041438D"/>
    <w:rsid w:val="00414801"/>
    <w:rsid w:val="00414AAE"/>
    <w:rsid w:val="00421881"/>
    <w:rsid w:val="004227E1"/>
    <w:rsid w:val="00424A63"/>
    <w:rsid w:val="00424BD0"/>
    <w:rsid w:val="00425C40"/>
    <w:rsid w:val="0043157A"/>
    <w:rsid w:val="00432C9E"/>
    <w:rsid w:val="0043422A"/>
    <w:rsid w:val="0044322D"/>
    <w:rsid w:val="004537A3"/>
    <w:rsid w:val="00454607"/>
    <w:rsid w:val="00471122"/>
    <w:rsid w:val="00474B6D"/>
    <w:rsid w:val="00477BA9"/>
    <w:rsid w:val="004909A4"/>
    <w:rsid w:val="00491F2F"/>
    <w:rsid w:val="00492A33"/>
    <w:rsid w:val="00494ED3"/>
    <w:rsid w:val="00497F87"/>
    <w:rsid w:val="004A0F2B"/>
    <w:rsid w:val="004A34A1"/>
    <w:rsid w:val="004A34E6"/>
    <w:rsid w:val="004B2AA9"/>
    <w:rsid w:val="004C166C"/>
    <w:rsid w:val="004C1FCC"/>
    <w:rsid w:val="004C3568"/>
    <w:rsid w:val="004C5C38"/>
    <w:rsid w:val="004D3B26"/>
    <w:rsid w:val="004D7DD7"/>
    <w:rsid w:val="004E107E"/>
    <w:rsid w:val="004E5A42"/>
    <w:rsid w:val="004F0B83"/>
    <w:rsid w:val="004F185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47D43"/>
    <w:rsid w:val="00550376"/>
    <w:rsid w:val="005532EC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0331"/>
    <w:rsid w:val="00583AD1"/>
    <w:rsid w:val="00586CF9"/>
    <w:rsid w:val="00587B63"/>
    <w:rsid w:val="005A1D9D"/>
    <w:rsid w:val="005A5D0F"/>
    <w:rsid w:val="005B510D"/>
    <w:rsid w:val="005C5704"/>
    <w:rsid w:val="005D18AA"/>
    <w:rsid w:val="005D2147"/>
    <w:rsid w:val="005D688C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295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468B3"/>
    <w:rsid w:val="00652975"/>
    <w:rsid w:val="006570C1"/>
    <w:rsid w:val="00661D25"/>
    <w:rsid w:val="006676FB"/>
    <w:rsid w:val="00672751"/>
    <w:rsid w:val="00672924"/>
    <w:rsid w:val="006738A4"/>
    <w:rsid w:val="00677B70"/>
    <w:rsid w:val="006814FD"/>
    <w:rsid w:val="0068170A"/>
    <w:rsid w:val="00684D20"/>
    <w:rsid w:val="00685649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4FEF"/>
    <w:rsid w:val="006C21F8"/>
    <w:rsid w:val="006D0BA6"/>
    <w:rsid w:val="006D2543"/>
    <w:rsid w:val="006D7EA8"/>
    <w:rsid w:val="006F360A"/>
    <w:rsid w:val="006F372C"/>
    <w:rsid w:val="006F5384"/>
    <w:rsid w:val="006F5923"/>
    <w:rsid w:val="006F68B7"/>
    <w:rsid w:val="007030E0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55650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A6967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A8C"/>
    <w:rsid w:val="007F6C0D"/>
    <w:rsid w:val="008054D2"/>
    <w:rsid w:val="0080577E"/>
    <w:rsid w:val="008077EF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21A1"/>
    <w:rsid w:val="00852AC4"/>
    <w:rsid w:val="00856CC5"/>
    <w:rsid w:val="0086092F"/>
    <w:rsid w:val="00860B81"/>
    <w:rsid w:val="00863198"/>
    <w:rsid w:val="008721DC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44C7"/>
    <w:rsid w:val="008A5F22"/>
    <w:rsid w:val="008A71EF"/>
    <w:rsid w:val="008B197C"/>
    <w:rsid w:val="008B7820"/>
    <w:rsid w:val="008C3942"/>
    <w:rsid w:val="008D1C24"/>
    <w:rsid w:val="008D2657"/>
    <w:rsid w:val="008D4F98"/>
    <w:rsid w:val="008E2D58"/>
    <w:rsid w:val="008F0522"/>
    <w:rsid w:val="008F18E0"/>
    <w:rsid w:val="008F5271"/>
    <w:rsid w:val="008F64BD"/>
    <w:rsid w:val="008F64EE"/>
    <w:rsid w:val="008F7AD8"/>
    <w:rsid w:val="00900614"/>
    <w:rsid w:val="009023A7"/>
    <w:rsid w:val="00905B62"/>
    <w:rsid w:val="009211A0"/>
    <w:rsid w:val="00921779"/>
    <w:rsid w:val="009217DF"/>
    <w:rsid w:val="00941B87"/>
    <w:rsid w:val="00943750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5F01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6340"/>
    <w:rsid w:val="00AC755D"/>
    <w:rsid w:val="00AD1471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F6DA7"/>
    <w:rsid w:val="00B03E86"/>
    <w:rsid w:val="00B03F03"/>
    <w:rsid w:val="00B06EDE"/>
    <w:rsid w:val="00B11C6F"/>
    <w:rsid w:val="00B13F50"/>
    <w:rsid w:val="00B2187E"/>
    <w:rsid w:val="00B22108"/>
    <w:rsid w:val="00B22B70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026"/>
    <w:rsid w:val="00B64199"/>
    <w:rsid w:val="00B72711"/>
    <w:rsid w:val="00B73032"/>
    <w:rsid w:val="00B74FFE"/>
    <w:rsid w:val="00B81EB7"/>
    <w:rsid w:val="00B82657"/>
    <w:rsid w:val="00B83A89"/>
    <w:rsid w:val="00B842A7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4CAC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3797"/>
    <w:rsid w:val="00C348F6"/>
    <w:rsid w:val="00C34C45"/>
    <w:rsid w:val="00C34EF3"/>
    <w:rsid w:val="00C44776"/>
    <w:rsid w:val="00C464D2"/>
    <w:rsid w:val="00C559ED"/>
    <w:rsid w:val="00C5636F"/>
    <w:rsid w:val="00C56481"/>
    <w:rsid w:val="00C626E9"/>
    <w:rsid w:val="00C71D7A"/>
    <w:rsid w:val="00C723A1"/>
    <w:rsid w:val="00C7673C"/>
    <w:rsid w:val="00C77E9E"/>
    <w:rsid w:val="00C8315A"/>
    <w:rsid w:val="00C855B0"/>
    <w:rsid w:val="00C863D2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4EA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4BF8"/>
    <w:rsid w:val="00DC631D"/>
    <w:rsid w:val="00DD254F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32A9"/>
    <w:rsid w:val="00E44377"/>
    <w:rsid w:val="00E70D90"/>
    <w:rsid w:val="00E71C79"/>
    <w:rsid w:val="00E7687A"/>
    <w:rsid w:val="00E81309"/>
    <w:rsid w:val="00E81859"/>
    <w:rsid w:val="00E81CBF"/>
    <w:rsid w:val="00E828C1"/>
    <w:rsid w:val="00E82F95"/>
    <w:rsid w:val="00E83F5C"/>
    <w:rsid w:val="00E90AB1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5990"/>
    <w:rsid w:val="00F03E90"/>
    <w:rsid w:val="00F12BCF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83560"/>
    <w:rsid w:val="00F9155F"/>
    <w:rsid w:val="00F91A41"/>
    <w:rsid w:val="00F93A8F"/>
    <w:rsid w:val="00F93C26"/>
    <w:rsid w:val="00F94640"/>
    <w:rsid w:val="00F94E79"/>
    <w:rsid w:val="00F94EC7"/>
    <w:rsid w:val="00F96FAD"/>
    <w:rsid w:val="00FA6D91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D186D"/>
    <w:rsid w:val="00FD1C19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19FBE5"/>
  <w15:docId w15:val="{88D00687-7206-47CE-AADB-DD6C538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apple-converted-space">
    <w:name w:val="apple-converted-space"/>
    <w:basedOn w:val="a0"/>
    <w:rsid w:val="00E7687A"/>
  </w:style>
  <w:style w:type="character" w:styleId="af1">
    <w:name w:val="Hyperlink"/>
    <w:basedOn w:val="a0"/>
    <w:uiPriority w:val="99"/>
    <w:semiHidden/>
    <w:unhideWhenUsed/>
    <w:rsid w:val="00E76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5BC8-5A7B-4436-A064-0E76BAFB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195</cp:revision>
  <cp:lastPrinted>2019-05-06T06:14:00Z</cp:lastPrinted>
  <dcterms:created xsi:type="dcterms:W3CDTF">2013-09-17T07:57:00Z</dcterms:created>
  <dcterms:modified xsi:type="dcterms:W3CDTF">2022-10-03T13:47:00Z</dcterms:modified>
</cp:coreProperties>
</file>