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57F0" w:rsidRPr="009857F0" w:rsidRDefault="009857F0" w:rsidP="009857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21.09.2022 № СП-648-2</w:t>
      </w:r>
    </w:p>
    <w:p w:rsidR="008F56E9" w:rsidRPr="009857F0" w:rsidRDefault="008F56E9" w:rsidP="00985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C4C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8F56E9" w:rsidRPr="00857C4C" w:rsidRDefault="008F56E9" w:rsidP="00C60B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на проект решения Думы города Нефтеюганска</w:t>
      </w:r>
    </w:p>
    <w:p w:rsidR="008F56E9" w:rsidRPr="00857C4C" w:rsidRDefault="008F56E9" w:rsidP="00C60B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 «</w:t>
      </w:r>
      <w:r w:rsidR="00395F01" w:rsidRPr="00395F01">
        <w:rPr>
          <w:rFonts w:ascii="Times New Roman" w:hAnsi="Times New Roman" w:cs="Times New Roman"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395F01">
        <w:rPr>
          <w:rFonts w:ascii="Times New Roman" w:hAnsi="Times New Roman" w:cs="Times New Roman"/>
          <w:sz w:val="28"/>
          <w:szCs w:val="28"/>
        </w:rPr>
        <w:t xml:space="preserve">ых районов (городских округов) </w:t>
      </w:r>
      <w:r w:rsidR="00395F01" w:rsidRPr="00395F01">
        <w:rPr>
          <w:rFonts w:ascii="Times New Roman" w:hAnsi="Times New Roman" w:cs="Times New Roman"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 xml:space="preserve">» </w:t>
      </w:r>
      <w:r w:rsidRPr="00857C4C">
        <w:rPr>
          <w:rFonts w:ascii="Times New Roman" w:hAnsi="Times New Roman" w:cs="Times New Roman"/>
          <w:sz w:val="28"/>
          <w:szCs w:val="28"/>
        </w:rPr>
        <w:br/>
      </w:r>
    </w:p>
    <w:p w:rsidR="00AD32C3" w:rsidRDefault="00C60BBB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с пунктом 7 части 2 статьи 9 Федерального закона от 07.02.2011 № 6-ФЗ «Об общих принципах организации и деятельности контрольно-счетных органов» проводит </w:t>
      </w:r>
      <w:r w:rsidR="00A000BE">
        <w:rPr>
          <w:rFonts w:ascii="Times New Roman" w:hAnsi="Times New Roman" w:cs="Times New Roman"/>
          <w:bCs/>
          <w:iCs/>
          <w:sz w:val="28"/>
          <w:szCs w:val="28"/>
        </w:rPr>
        <w:t xml:space="preserve">экспертизу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проектов муниципальных правовых актов, приводящих к изменению доходов местного бюджета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F56E9" w:rsidRPr="00857C4C" w:rsidRDefault="008F56E9" w:rsidP="00AD32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57C4C">
        <w:rPr>
          <w:rFonts w:ascii="Times New Roman" w:hAnsi="Times New Roman" w:cs="Times New Roman"/>
          <w:bCs/>
          <w:iCs/>
          <w:sz w:val="28"/>
          <w:szCs w:val="28"/>
        </w:rPr>
        <w:t>В целях проведения экспертизы представлен проект решения Думы города Нефтеюганска «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О согласии на полную замену дотации на выравнивание бюджетной обеспеченности муниципальн</w:t>
      </w:r>
      <w:r w:rsidR="00AD32C3">
        <w:rPr>
          <w:rFonts w:ascii="Times New Roman" w:hAnsi="Times New Roman" w:cs="Times New Roman"/>
          <w:bCs/>
          <w:iCs/>
          <w:sz w:val="28"/>
          <w:szCs w:val="28"/>
        </w:rPr>
        <w:t xml:space="preserve">ых районов (городских округов) </w:t>
      </w:r>
      <w:r w:rsidR="00AD32C3" w:rsidRPr="00AD32C3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нормативом отчислений от налога на доходы физических лиц</w:t>
      </w:r>
      <w:r w:rsidRPr="00857C4C">
        <w:rPr>
          <w:rFonts w:ascii="Times New Roman" w:hAnsi="Times New Roman" w:cs="Times New Roman"/>
          <w:sz w:val="28"/>
          <w:szCs w:val="28"/>
        </w:rPr>
        <w:t>»</w:t>
      </w:r>
      <w:r w:rsidRPr="00857C4C">
        <w:rPr>
          <w:rFonts w:ascii="Times New Roman" w:hAnsi="Times New Roman" w:cs="Times New Roman"/>
          <w:bCs/>
          <w:iCs/>
          <w:sz w:val="28"/>
          <w:szCs w:val="28"/>
        </w:rPr>
        <w:t xml:space="preserve"> (далее – Проект).</w:t>
      </w:r>
    </w:p>
    <w:p w:rsidR="003B2B21" w:rsidRDefault="003B2B21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 пунктом 5 статьи 138 Бюджетного кодекса Российской Федерации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(далее по тексту – БК РФ)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при составлении и (или) утверждении бюджета субъекта Российской Федерации по согласованию </w:t>
      </w:r>
      <w:r w:rsidR="009857F0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с представительными органами муниципальных образований дотации на выравнивание бюджетной обеспеченности муниципальных районов (муниципальных округов, городских округов, городских округов </w:t>
      </w:r>
      <w:r w:rsidR="009857F0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с внутригородским делением) могут быть полностью или частично заменены дополнительными нормативами отчислений в бюджеты муниципальных районов (муниципальных округов, городских округов, городских округов </w:t>
      </w:r>
      <w:r w:rsidR="009857F0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с внутригородским делением) от налога на доходы физических лиц.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411038" w:rsidRDefault="003B2B21" w:rsidP="009A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Так, согласно положениям пункта 5 статьи 138 БК РФ предлагается согласование с Думой города Нефтеюганска полной замены дотации на выравнивание бюджетной обеспеченности 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>дополнительным норматив</w:t>
      </w:r>
      <w:r>
        <w:rPr>
          <w:rFonts w:ascii="Times New Roman" w:hAnsi="Times New Roman" w:cs="Times New Roman"/>
          <w:bCs/>
          <w:iCs/>
          <w:sz w:val="28"/>
          <w:szCs w:val="28"/>
        </w:rPr>
        <w:t>ом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отчислений в бюджет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города Нефтеюганска</w:t>
      </w:r>
      <w:r w:rsidRPr="003B2B21">
        <w:rPr>
          <w:rFonts w:ascii="Times New Roman" w:hAnsi="Times New Roman" w:cs="Times New Roman"/>
          <w:bCs/>
          <w:iCs/>
          <w:sz w:val="28"/>
          <w:szCs w:val="28"/>
        </w:rPr>
        <w:t xml:space="preserve"> от </w:t>
      </w:r>
      <w:r w:rsidR="009A46C5">
        <w:rPr>
          <w:rFonts w:ascii="Times New Roman" w:hAnsi="Times New Roman" w:cs="Times New Roman"/>
          <w:bCs/>
          <w:iCs/>
          <w:sz w:val="28"/>
          <w:szCs w:val="28"/>
        </w:rPr>
        <w:t xml:space="preserve">налога на доходы физических лиц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в 202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>3, 2024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, 202</w:t>
      </w:r>
      <w:r w:rsidR="00411038">
        <w:rPr>
          <w:rFonts w:ascii="Times New Roman" w:hAnsi="Times New Roman" w:cs="Times New Roman"/>
          <w:bCs/>
          <w:iCs/>
          <w:sz w:val="28"/>
          <w:szCs w:val="28"/>
        </w:rPr>
        <w:t xml:space="preserve">5 </w:t>
      </w:r>
      <w:r w:rsidR="00411038" w:rsidRPr="00F32A58">
        <w:rPr>
          <w:rFonts w:ascii="Times New Roman" w:hAnsi="Times New Roman" w:cs="Times New Roman"/>
          <w:bCs/>
          <w:iCs/>
          <w:sz w:val="28"/>
          <w:szCs w:val="28"/>
        </w:rPr>
        <w:t>годах:</w:t>
      </w:r>
    </w:p>
    <w:p w:rsidR="00F13959" w:rsidRDefault="00F13959" w:rsidP="009A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57F0" w:rsidRDefault="009857F0" w:rsidP="009A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57F0" w:rsidRPr="00F32A58" w:rsidRDefault="009857F0" w:rsidP="009A4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9165" w:type="dxa"/>
        <w:tblLook w:val="04A0" w:firstRow="1" w:lastRow="0" w:firstColumn="1" w:lastColumn="0" w:noHBand="0" w:noVBand="1"/>
      </w:tblPr>
      <w:tblGrid>
        <w:gridCol w:w="5159"/>
        <w:gridCol w:w="1357"/>
        <w:gridCol w:w="1288"/>
        <w:gridCol w:w="1361"/>
      </w:tblGrid>
      <w:tr w:rsidR="009D7A49" w:rsidRPr="00A62576" w:rsidTr="009D7A49">
        <w:trPr>
          <w:trHeight w:val="112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2025 год</w:t>
            </w:r>
          </w:p>
        </w:tc>
      </w:tr>
      <w:tr w:rsidR="009D7A49" w:rsidRPr="00A62576" w:rsidTr="004D28A0">
        <w:trPr>
          <w:cantSplit/>
          <w:trHeight w:val="1251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411038" w:rsidRPr="00A62576" w:rsidRDefault="00411038" w:rsidP="0041103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Дотации на выравнивание бюджетной обеспеченности муниципальных районов (городских округов) (объ</w:t>
            </w:r>
            <w:r>
              <w:rPr>
                <w:rFonts w:ascii="Times New Roman" w:hAnsi="Times New Roman" w:cs="Times New Roman"/>
                <w:bCs/>
                <w:color w:val="000000"/>
              </w:rPr>
              <w:t>ё</w:t>
            </w:r>
            <w:r w:rsidRPr="00A62576">
              <w:rPr>
                <w:rFonts w:ascii="Times New Roman" w:hAnsi="Times New Roman" w:cs="Times New Roman"/>
                <w:bCs/>
                <w:color w:val="000000"/>
              </w:rPr>
              <w:t>м средств, подлежащий к замещению дополнительным нормативом отчислений от НДФЛ)</w:t>
            </w:r>
            <w:r>
              <w:rPr>
                <w:rFonts w:ascii="Times New Roman" w:hAnsi="Times New Roman" w:cs="Times New Roman"/>
                <w:bCs/>
                <w:color w:val="000000"/>
              </w:rPr>
              <w:t>, в тыс. рублей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890 687,8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764 370,3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2576">
              <w:rPr>
                <w:rFonts w:ascii="Times New Roman" w:hAnsi="Times New Roman" w:cs="Times New Roman"/>
                <w:bCs/>
                <w:color w:val="000000"/>
              </w:rPr>
              <w:t>768 509,5</w:t>
            </w:r>
            <w:r>
              <w:rPr>
                <w:rFonts w:ascii="Times New Roman" w:hAnsi="Times New Roman" w:cs="Times New Roman"/>
                <w:bCs/>
                <w:color w:val="000000"/>
              </w:rPr>
              <w:t>00</w:t>
            </w:r>
          </w:p>
        </w:tc>
      </w:tr>
      <w:tr w:rsidR="009D7A49" w:rsidRPr="00A62576" w:rsidTr="009D7A49">
        <w:trPr>
          <w:cantSplit/>
          <w:trHeight w:val="473"/>
        </w:trPr>
        <w:tc>
          <w:tcPr>
            <w:tcW w:w="5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  <w:hideMark/>
          </w:tcPr>
          <w:p w:rsidR="00411038" w:rsidRPr="00A62576" w:rsidRDefault="00411038" w:rsidP="003159C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</w:t>
            </w:r>
            <w:r w:rsidRPr="00A62576">
              <w:rPr>
                <w:rFonts w:ascii="Times New Roman" w:hAnsi="Times New Roman" w:cs="Times New Roman"/>
                <w:color w:val="000000"/>
              </w:rPr>
              <w:t xml:space="preserve">ополнительный норматив отчислений от НДФЛ (%) в части замещения 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14,49%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11,96%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  <w:hideMark/>
          </w:tcPr>
          <w:p w:rsidR="00411038" w:rsidRPr="00A62576" w:rsidRDefault="00411038" w:rsidP="003159C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2576">
              <w:rPr>
                <w:rFonts w:ascii="Times New Roman" w:hAnsi="Times New Roman" w:cs="Times New Roman"/>
                <w:color w:val="000000"/>
              </w:rPr>
              <w:t>11,56%</w:t>
            </w:r>
          </w:p>
        </w:tc>
      </w:tr>
    </w:tbl>
    <w:p w:rsidR="004D28A0" w:rsidRDefault="004D28A0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038" w:rsidRDefault="00867359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</w:t>
      </w:r>
      <w:r w:rsidR="004D28A0" w:rsidRPr="00867359">
        <w:rPr>
          <w:rFonts w:ascii="Times New Roman" w:hAnsi="Times New Roman" w:cs="Times New Roman"/>
          <w:sz w:val="28"/>
          <w:szCs w:val="28"/>
        </w:rPr>
        <w:t xml:space="preserve"> об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объём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средств, подлежащи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замещению дополнительным нормативом отчислений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 также 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>размер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норматив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6735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отчислений от НДФЛ</w:t>
      </w:r>
      <w:r w:rsidR="001749B7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планируемые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в Проекте</w:t>
      </w:r>
      <w:r w:rsidR="001749B7">
        <w:rPr>
          <w:rFonts w:ascii="Times New Roman" w:hAnsi="Times New Roman" w:cs="Times New Roman"/>
          <w:sz w:val="28"/>
          <w:szCs w:val="28"/>
        </w:rPr>
        <w:t>,</w:t>
      </w:r>
      <w:r w:rsidR="009A46C5" w:rsidRPr="00867359">
        <w:rPr>
          <w:rFonts w:ascii="Times New Roman" w:hAnsi="Times New Roman" w:cs="Times New Roman"/>
          <w:sz w:val="28"/>
          <w:szCs w:val="28"/>
        </w:rPr>
        <w:t xml:space="preserve"> с</w:t>
      </w:r>
      <w:r w:rsidR="00411038" w:rsidRPr="00867359">
        <w:rPr>
          <w:rFonts w:ascii="Times New Roman" w:hAnsi="Times New Roman" w:cs="Times New Roman"/>
          <w:sz w:val="28"/>
          <w:szCs w:val="28"/>
        </w:rPr>
        <w:t>оответствует данным, отраженным</w:t>
      </w:r>
      <w:r w:rsidR="00411038"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3A11F0">
        <w:rPr>
          <w:rFonts w:ascii="Times New Roman" w:hAnsi="Times New Roman" w:cs="Times New Roman"/>
          <w:sz w:val="28"/>
          <w:szCs w:val="28"/>
        </w:rPr>
        <w:t>и</w:t>
      </w:r>
      <w:r w:rsidR="00411038">
        <w:rPr>
          <w:rFonts w:ascii="Times New Roman" w:hAnsi="Times New Roman" w:cs="Times New Roman"/>
          <w:sz w:val="28"/>
          <w:szCs w:val="28"/>
        </w:rPr>
        <w:t xml:space="preserve"> № 2 «Проектируемое распределение дотации на выравнивание бюджетной обеспеченности муниципальных районов (городских округов), подлежащее замене дополнительным нормативом отчислений от НДФЛ на 2023-2025 год</w:t>
      </w:r>
      <w:r w:rsidR="009A46C5">
        <w:rPr>
          <w:rFonts w:ascii="Times New Roman" w:hAnsi="Times New Roman" w:cs="Times New Roman"/>
          <w:sz w:val="28"/>
          <w:szCs w:val="28"/>
        </w:rPr>
        <w:t>»</w:t>
      </w:r>
      <w:r w:rsidR="005A7833">
        <w:rPr>
          <w:rFonts w:ascii="Times New Roman" w:hAnsi="Times New Roman" w:cs="Times New Roman"/>
          <w:sz w:val="28"/>
          <w:szCs w:val="28"/>
        </w:rPr>
        <w:t xml:space="preserve"> к письму Департамента финансов Ханты-Мансийского автономного округа – Югры от 13.09.2022 № 20-Исх-3659 «О доведении проектируемых объёмов межбюджетных трансфертов на 2023 – 2025 годы»</w:t>
      </w:r>
      <w:r w:rsidR="009A46C5">
        <w:rPr>
          <w:rFonts w:ascii="Times New Roman" w:hAnsi="Times New Roman" w:cs="Times New Roman"/>
          <w:sz w:val="28"/>
          <w:szCs w:val="28"/>
        </w:rPr>
        <w:t>.</w:t>
      </w:r>
    </w:p>
    <w:p w:rsidR="008F56E9" w:rsidRPr="00857C4C" w:rsidRDefault="009A46C5" w:rsidP="00F32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bCs/>
          <w:iCs/>
          <w:sz w:val="28"/>
          <w:szCs w:val="28"/>
        </w:rPr>
        <w:t>о результатам экспертизы замечания к Проекту отсутствуют.</w:t>
      </w:r>
    </w:p>
    <w:p w:rsidR="008F56E9" w:rsidRPr="00857C4C" w:rsidRDefault="008F56E9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14A" w:rsidRDefault="008B014A" w:rsidP="00C60B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246" w:rsidRPr="00857C4C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F56E9" w:rsidRDefault="002E3246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C4C">
        <w:rPr>
          <w:rFonts w:ascii="Times New Roman" w:hAnsi="Times New Roman" w:cs="Times New Roman"/>
          <w:sz w:val="28"/>
          <w:szCs w:val="28"/>
        </w:rPr>
        <w:t>п</w:t>
      </w:r>
      <w:r w:rsidR="008F56E9" w:rsidRPr="00857C4C">
        <w:rPr>
          <w:rFonts w:ascii="Times New Roman" w:hAnsi="Times New Roman" w:cs="Times New Roman"/>
          <w:sz w:val="28"/>
          <w:szCs w:val="28"/>
        </w:rPr>
        <w:t>редседател</w:t>
      </w:r>
      <w:r w:rsidRPr="00857C4C">
        <w:rPr>
          <w:rFonts w:ascii="Times New Roman" w:hAnsi="Times New Roman" w:cs="Times New Roman"/>
          <w:sz w:val="28"/>
          <w:szCs w:val="28"/>
        </w:rPr>
        <w:t xml:space="preserve">я </w:t>
      </w:r>
      <w:r w:rsidR="008F56E9" w:rsidRPr="00857C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857C4C">
        <w:rPr>
          <w:rFonts w:ascii="Times New Roman" w:hAnsi="Times New Roman" w:cs="Times New Roman"/>
          <w:sz w:val="28"/>
          <w:szCs w:val="28"/>
        </w:rPr>
        <w:t>Э.Н.</w:t>
      </w:r>
      <w:r w:rsidR="009857F0">
        <w:rPr>
          <w:rFonts w:ascii="Times New Roman" w:hAnsi="Times New Roman" w:cs="Times New Roman"/>
          <w:sz w:val="28"/>
          <w:szCs w:val="28"/>
        </w:rPr>
        <w:t xml:space="preserve"> </w:t>
      </w:r>
      <w:r w:rsidRPr="00857C4C">
        <w:rPr>
          <w:rFonts w:ascii="Times New Roman" w:hAnsi="Times New Roman" w:cs="Times New Roman"/>
          <w:sz w:val="28"/>
          <w:szCs w:val="28"/>
        </w:rPr>
        <w:t>Хуснуллина</w:t>
      </w:r>
    </w:p>
    <w:p w:rsidR="00857C4C" w:rsidRDefault="00857C4C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6C5" w:rsidRDefault="009A46C5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F0" w:rsidRDefault="009857F0" w:rsidP="00C60B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C60BBB" w:rsidRDefault="008F56E9" w:rsidP="00C60BB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C60BBB">
        <w:rPr>
          <w:rFonts w:ascii="Times New Roman" w:hAnsi="Times New Roman" w:cs="Times New Roman"/>
          <w:sz w:val="16"/>
          <w:szCs w:val="16"/>
        </w:rPr>
        <w:t>2</w:t>
      </w:r>
    </w:p>
    <w:p w:rsidR="009857F0" w:rsidRDefault="002E3246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Салахова Д.И.</w:t>
      </w:r>
      <w:r w:rsidR="00857C4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96666" w:rsidRPr="00C60BBB" w:rsidRDefault="008F56E9" w:rsidP="00857C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60BBB">
        <w:rPr>
          <w:rFonts w:ascii="Times New Roman" w:hAnsi="Times New Roman" w:cs="Times New Roman"/>
          <w:sz w:val="16"/>
          <w:szCs w:val="16"/>
        </w:rPr>
        <w:t>Тел. 8 (3463) 2030</w:t>
      </w:r>
      <w:r w:rsidR="002E3246" w:rsidRPr="00C60BBB">
        <w:rPr>
          <w:rFonts w:ascii="Times New Roman" w:hAnsi="Times New Roman" w:cs="Times New Roman"/>
          <w:sz w:val="16"/>
          <w:szCs w:val="16"/>
        </w:rPr>
        <w:t>6</w:t>
      </w:r>
      <w:r w:rsidRPr="00C60BBB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C60BBB" w:rsidSect="00F13959">
      <w:headerReference w:type="default" r:id="rId7"/>
      <w:pgSz w:w="11906" w:h="16838"/>
      <w:pgMar w:top="1021" w:right="567" w:bottom="90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03" w:rsidRDefault="006F5F03" w:rsidP="00A62576">
      <w:pPr>
        <w:spacing w:after="0" w:line="240" w:lineRule="auto"/>
      </w:pPr>
      <w:r>
        <w:separator/>
      </w:r>
    </w:p>
  </w:endnote>
  <w:endnote w:type="continuationSeparator" w:id="0">
    <w:p w:rsidR="006F5F03" w:rsidRDefault="006F5F03" w:rsidP="00A6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03" w:rsidRDefault="006F5F03" w:rsidP="00A62576">
      <w:pPr>
        <w:spacing w:after="0" w:line="240" w:lineRule="auto"/>
      </w:pPr>
      <w:r>
        <w:separator/>
      </w:r>
    </w:p>
  </w:footnote>
  <w:footnote w:type="continuationSeparator" w:id="0">
    <w:p w:rsidR="006F5F03" w:rsidRDefault="006F5F03" w:rsidP="00A6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486019"/>
      <w:docPartObj>
        <w:docPartGallery w:val="Page Numbers (Top of Page)"/>
        <w:docPartUnique/>
      </w:docPartObj>
    </w:sdtPr>
    <w:sdtEndPr/>
    <w:sdtContent>
      <w:p w:rsidR="00A62576" w:rsidRDefault="00A6257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7F0">
          <w:rPr>
            <w:noProof/>
          </w:rPr>
          <w:t>2</w:t>
        </w:r>
        <w:r>
          <w:fldChar w:fldCharType="end"/>
        </w:r>
      </w:p>
    </w:sdtContent>
  </w:sdt>
  <w:p w:rsidR="00A62576" w:rsidRDefault="00A6257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84D0D"/>
    <w:rsid w:val="001749B7"/>
    <w:rsid w:val="001831F7"/>
    <w:rsid w:val="002E3246"/>
    <w:rsid w:val="00395F01"/>
    <w:rsid w:val="003A11F0"/>
    <w:rsid w:val="003B2B21"/>
    <w:rsid w:val="00411038"/>
    <w:rsid w:val="00493E7C"/>
    <w:rsid w:val="004D28A0"/>
    <w:rsid w:val="004E1D5C"/>
    <w:rsid w:val="00547576"/>
    <w:rsid w:val="005A7833"/>
    <w:rsid w:val="006469C8"/>
    <w:rsid w:val="006F5F03"/>
    <w:rsid w:val="00801717"/>
    <w:rsid w:val="00837487"/>
    <w:rsid w:val="00857C4C"/>
    <w:rsid w:val="00867359"/>
    <w:rsid w:val="008B014A"/>
    <w:rsid w:val="008F56E9"/>
    <w:rsid w:val="00955F44"/>
    <w:rsid w:val="009857F0"/>
    <w:rsid w:val="009A46C5"/>
    <w:rsid w:val="009D7A49"/>
    <w:rsid w:val="00A000BE"/>
    <w:rsid w:val="00A62576"/>
    <w:rsid w:val="00AD32C3"/>
    <w:rsid w:val="00B93904"/>
    <w:rsid w:val="00C60BBB"/>
    <w:rsid w:val="00C96666"/>
    <w:rsid w:val="00CD3E03"/>
    <w:rsid w:val="00CE5A76"/>
    <w:rsid w:val="00DA1CF6"/>
    <w:rsid w:val="00F00860"/>
    <w:rsid w:val="00F13959"/>
    <w:rsid w:val="00F3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B82C1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6257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6257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6257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6257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6257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62576"/>
  </w:style>
  <w:style w:type="paragraph" w:styleId="ad">
    <w:name w:val="footer"/>
    <w:basedOn w:val="a"/>
    <w:link w:val="ae"/>
    <w:uiPriority w:val="99"/>
    <w:unhideWhenUsed/>
    <w:rsid w:val="00A6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6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TatarinovaOA</cp:lastModifiedBy>
  <cp:revision>24</cp:revision>
  <cp:lastPrinted>2022-09-21T04:52:00Z</cp:lastPrinted>
  <dcterms:created xsi:type="dcterms:W3CDTF">2022-01-20T06:41:00Z</dcterms:created>
  <dcterms:modified xsi:type="dcterms:W3CDTF">2022-09-26T11:16:00Z</dcterms:modified>
</cp:coreProperties>
</file>