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B7102" w:rsidRDefault="000B7102" w:rsidP="000B7102">
      <w:pPr>
        <w:pStyle w:val="20"/>
        <w:shd w:val="clear" w:color="auto" w:fill="auto"/>
        <w:spacing w:after="0" w:line="24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16ED3" w:rsidRPr="00F14264" w:rsidRDefault="000B7102" w:rsidP="000B7102">
      <w:pPr>
        <w:pStyle w:val="20"/>
        <w:shd w:val="clear" w:color="auto" w:fill="auto"/>
        <w:spacing w:after="0" w:line="240" w:lineRule="auto"/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16ED3" w:rsidRPr="00F14264">
        <w:rPr>
          <w:sz w:val="28"/>
          <w:szCs w:val="28"/>
        </w:rPr>
        <w:t>Учет</w:t>
      </w:r>
    </w:p>
    <w:p w:rsidR="00016ED3" w:rsidRPr="00F14264" w:rsidRDefault="00016ED3" w:rsidP="000B7102">
      <w:pPr>
        <w:pStyle w:val="20"/>
        <w:shd w:val="clear" w:color="auto" w:fill="auto"/>
        <w:spacing w:after="0" w:line="240" w:lineRule="auto"/>
        <w:ind w:left="1300" w:right="566"/>
        <w:jc w:val="center"/>
        <w:rPr>
          <w:sz w:val="28"/>
          <w:szCs w:val="28"/>
        </w:rPr>
      </w:pPr>
      <w:r w:rsidRPr="00F14264">
        <w:rPr>
          <w:sz w:val="28"/>
          <w:szCs w:val="28"/>
        </w:rPr>
        <w:t>микроповреждений (микротравм) работников</w:t>
      </w: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0B7102">
      <w:pPr>
        <w:pStyle w:val="1"/>
        <w:shd w:val="clear" w:color="auto" w:fill="auto"/>
        <w:spacing w:line="240" w:lineRule="auto"/>
        <w:ind w:left="-142" w:firstLine="142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B710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 w:rsidRPr="000B710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2325"/>
            <wp:effectExtent l="19050" t="0" r="3175" b="0"/>
            <wp:docPr id="3" name="Рисунок 1" descr="https://kameshkir.pnzreg.ru/upload/iblock/a48/a48242ddfa721c779e0c7d1797ef9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eshkir.pnzreg.ru/upload/iblock/a48/a48242ddfa721c779e0c7d1797ef97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B7102" w:rsidRDefault="000B710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B7102" w:rsidRDefault="000B710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D711B6" w:rsidRDefault="00D711B6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B7102" w:rsidRDefault="000B710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016ED3" w:rsidRDefault="00016ED3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</w:p>
    <w:p w:rsidR="005F7862" w:rsidRPr="00F14264" w:rsidRDefault="005F786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lastRenderedPageBreak/>
        <w:t>Расследование и учет несчастных случаев на производстве регламентируют ст. 227-231 ТК РФ. Микротравмы не считаются несчастными случаями, но с 1 марта 2022 года работодатели обязаны взять их под учет</w:t>
      </w:r>
      <w:r w:rsidR="00B21A15">
        <w:rPr>
          <w:sz w:val="28"/>
          <w:szCs w:val="28"/>
        </w:rPr>
        <w:t>,</w:t>
      </w:r>
      <w:r w:rsidRPr="00F14264">
        <w:rPr>
          <w:sz w:val="28"/>
          <w:szCs w:val="28"/>
        </w:rPr>
        <w:t xml:space="preserve"> выяснять обстоятельства произошедшего и фиксировать в документах. Изменения в ст. 226 ТК РФ с 1 марта 2022 года внес Федеральный </w:t>
      </w:r>
      <w:r w:rsidR="00B21A15">
        <w:rPr>
          <w:sz w:val="28"/>
          <w:szCs w:val="28"/>
        </w:rPr>
        <w:t xml:space="preserve">                          </w:t>
      </w:r>
      <w:r w:rsidRPr="00F14264">
        <w:rPr>
          <w:sz w:val="28"/>
          <w:szCs w:val="28"/>
        </w:rPr>
        <w:t>закон от 02.07.2021 № 311-ФЗ «О внесении изменений в Трудовой кодекс Российской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Федерации».</w:t>
      </w:r>
      <w:r w:rsidRPr="00F14264">
        <w:rPr>
          <w:sz w:val="28"/>
          <w:szCs w:val="28"/>
        </w:rPr>
        <w:tab/>
      </w:r>
    </w:p>
    <w:p w:rsidR="005F7862" w:rsidRPr="00F14264" w:rsidRDefault="005F7862" w:rsidP="00226AED">
      <w:pPr>
        <w:pStyle w:val="30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proofErr w:type="gramStart"/>
      <w:r w:rsidRPr="00F14264">
        <w:rPr>
          <w:sz w:val="28"/>
          <w:szCs w:val="28"/>
        </w:rPr>
        <w:t>Микроповреждение (микротравма) - это ссадины, кровоподтеки, уши</w:t>
      </w:r>
      <w:r w:rsidR="00226AED">
        <w:rPr>
          <w:sz w:val="28"/>
          <w:szCs w:val="28"/>
        </w:rPr>
        <w:t>б</w:t>
      </w:r>
      <w:r w:rsidRPr="00F1426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мягких тканей, поверхностные раны и другие повреждения, полученные</w:t>
      </w:r>
      <w:r w:rsidR="00226AED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работниками и другими лицами, участвующими в производственной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деятельности работодателя, при исполнении ими трудовых обязанностей или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выполнении какой-либо работы по поручению работодателя (его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представителя), а также при осуществлении иных правомерных действи</w:t>
      </w:r>
      <w:r w:rsidR="00226AED">
        <w:rPr>
          <w:sz w:val="28"/>
          <w:szCs w:val="28"/>
        </w:rPr>
        <w:t>й</w:t>
      </w:r>
      <w:r w:rsidRPr="00F142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обусловленных трудовыми отношениями с работодателем либо совершаемых</w:t>
      </w:r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в его интересах, не повлекшие расстройства здоровья или наступление</w:t>
      </w:r>
      <w:proofErr w:type="gramEnd"/>
      <w:r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временной нетрудоспособности (ст. 226 ТК РФ).</w:t>
      </w:r>
    </w:p>
    <w:p w:rsidR="005F7862" w:rsidRPr="00F14264" w:rsidRDefault="005F7862" w:rsidP="005C5B70">
      <w:pPr>
        <w:pStyle w:val="1"/>
        <w:shd w:val="clear" w:color="auto" w:fill="auto"/>
        <w:tabs>
          <w:tab w:val="right" w:pos="8602"/>
          <w:tab w:val="right" w:pos="9714"/>
        </w:tabs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 xml:space="preserve">Приказом </w:t>
      </w:r>
      <w:r w:rsidR="005C5B70">
        <w:rPr>
          <w:sz w:val="28"/>
          <w:szCs w:val="28"/>
        </w:rPr>
        <w:t xml:space="preserve">   </w:t>
      </w:r>
      <w:r w:rsidRPr="00F14264">
        <w:rPr>
          <w:sz w:val="28"/>
          <w:szCs w:val="28"/>
        </w:rPr>
        <w:t>Минтруда</w:t>
      </w:r>
      <w:r w:rsidR="005C5B70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 xml:space="preserve"> </w:t>
      </w:r>
      <w:r w:rsidR="005C5B70">
        <w:rPr>
          <w:sz w:val="28"/>
          <w:szCs w:val="28"/>
        </w:rPr>
        <w:t xml:space="preserve">  </w:t>
      </w:r>
      <w:r w:rsidRPr="00F14264">
        <w:rPr>
          <w:sz w:val="28"/>
          <w:szCs w:val="28"/>
        </w:rPr>
        <w:t xml:space="preserve">России </w:t>
      </w:r>
      <w:r w:rsidR="005C5B70">
        <w:rPr>
          <w:sz w:val="28"/>
          <w:szCs w:val="28"/>
        </w:rPr>
        <w:t xml:space="preserve">   </w:t>
      </w:r>
      <w:r w:rsidRPr="00F14264">
        <w:rPr>
          <w:sz w:val="28"/>
          <w:szCs w:val="28"/>
        </w:rPr>
        <w:t xml:space="preserve">от </w:t>
      </w:r>
      <w:r w:rsidR="005C5B70">
        <w:rPr>
          <w:sz w:val="28"/>
          <w:szCs w:val="28"/>
        </w:rPr>
        <w:t xml:space="preserve">   </w:t>
      </w:r>
      <w:r w:rsidRPr="00F14264">
        <w:rPr>
          <w:sz w:val="28"/>
          <w:szCs w:val="28"/>
        </w:rPr>
        <w:t>15.09.2021</w:t>
      </w:r>
      <w:r w:rsidR="005C5B70">
        <w:rPr>
          <w:sz w:val="28"/>
          <w:szCs w:val="28"/>
        </w:rPr>
        <w:t xml:space="preserve">   </w:t>
      </w:r>
      <w:r w:rsidR="00226AED">
        <w:rPr>
          <w:sz w:val="28"/>
          <w:szCs w:val="28"/>
        </w:rPr>
        <w:t xml:space="preserve"> № </w:t>
      </w:r>
      <w:r w:rsidRPr="00F14264">
        <w:rPr>
          <w:sz w:val="28"/>
          <w:szCs w:val="28"/>
        </w:rPr>
        <w:tab/>
        <w:t>632н</w:t>
      </w:r>
      <w:r w:rsidR="005C5B70">
        <w:rPr>
          <w:sz w:val="28"/>
          <w:szCs w:val="28"/>
        </w:rPr>
        <w:t xml:space="preserve"> </w:t>
      </w:r>
      <w:r w:rsidR="00226AED">
        <w:rPr>
          <w:sz w:val="28"/>
          <w:szCs w:val="28"/>
        </w:rPr>
        <w:t xml:space="preserve">утверждены </w:t>
      </w:r>
      <w:r w:rsidRPr="00F14264">
        <w:rPr>
          <w:sz w:val="28"/>
          <w:szCs w:val="28"/>
        </w:rPr>
        <w:t>Рекомендации по учету микроповреждений (микротравм)</w:t>
      </w:r>
      <w:r w:rsidR="004739FD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работников (далее - Рекомендации).</w:t>
      </w:r>
    </w:p>
    <w:p w:rsidR="005F7862" w:rsidRPr="00F14264" w:rsidRDefault="005F7862" w:rsidP="004739FD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Учет микроповреждений (микротравм) работников позволит</w:t>
      </w:r>
      <w:r w:rsidR="004739FD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рабо</w:t>
      </w:r>
      <w:r w:rsidR="004739FD">
        <w:rPr>
          <w:sz w:val="28"/>
          <w:szCs w:val="28"/>
        </w:rPr>
        <w:t>тодателю повысить эффективность:</w:t>
      </w:r>
    </w:p>
    <w:p w:rsidR="005F7862" w:rsidRPr="00F14264" w:rsidRDefault="005F7862" w:rsidP="004739FD">
      <w:pPr>
        <w:pStyle w:val="1"/>
        <w:shd w:val="clear" w:color="auto" w:fill="auto"/>
        <w:tabs>
          <w:tab w:val="center" w:pos="3682"/>
          <w:tab w:val="left" w:pos="5022"/>
          <w:tab w:val="center" w:pos="7436"/>
          <w:tab w:val="right" w:pos="10206"/>
        </w:tabs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-проведения</w:t>
      </w:r>
      <w:r w:rsidRPr="00F14264">
        <w:rPr>
          <w:sz w:val="28"/>
          <w:szCs w:val="28"/>
        </w:rPr>
        <w:tab/>
        <w:t>системных</w:t>
      </w:r>
      <w:r w:rsidRPr="00F14264">
        <w:rPr>
          <w:sz w:val="28"/>
          <w:szCs w:val="28"/>
        </w:rPr>
        <w:tab/>
        <w:t>мероприятий</w:t>
      </w:r>
      <w:r w:rsidRPr="00F14264">
        <w:rPr>
          <w:sz w:val="28"/>
          <w:szCs w:val="28"/>
        </w:rPr>
        <w:tab/>
        <w:t>по</w:t>
      </w:r>
      <w:r w:rsidRPr="00F14264">
        <w:rPr>
          <w:sz w:val="28"/>
          <w:szCs w:val="28"/>
        </w:rPr>
        <w:tab/>
        <w:t>управлению</w:t>
      </w:r>
    </w:p>
    <w:p w:rsidR="005F7862" w:rsidRPr="00F14264" w:rsidRDefault="005F7862" w:rsidP="004739FD">
      <w:pPr>
        <w:pStyle w:val="1"/>
        <w:shd w:val="clear" w:color="auto" w:fill="auto"/>
        <w:tabs>
          <w:tab w:val="right" w:pos="10206"/>
        </w:tabs>
        <w:spacing w:line="240" w:lineRule="auto"/>
        <w:ind w:left="140"/>
        <w:rPr>
          <w:sz w:val="28"/>
          <w:szCs w:val="28"/>
        </w:rPr>
      </w:pPr>
      <w:r w:rsidRPr="00F14264">
        <w:rPr>
          <w:sz w:val="28"/>
          <w:szCs w:val="28"/>
        </w:rPr>
        <w:t xml:space="preserve">профессиональными рисками, связанных с выявлением опасностей, оценкой </w:t>
      </w:r>
      <w:r w:rsidR="00B21A15">
        <w:rPr>
          <w:sz w:val="28"/>
          <w:szCs w:val="28"/>
        </w:rPr>
        <w:t xml:space="preserve">                    </w:t>
      </w:r>
      <w:r w:rsidRPr="00F14264">
        <w:rPr>
          <w:sz w:val="28"/>
          <w:szCs w:val="28"/>
        </w:rPr>
        <w:t xml:space="preserve">и снижением </w:t>
      </w:r>
      <w:r w:rsidR="004739FD">
        <w:rPr>
          <w:sz w:val="28"/>
          <w:szCs w:val="28"/>
        </w:rPr>
        <w:t>уровней профессиональных рисков;</w:t>
      </w:r>
    </w:p>
    <w:p w:rsidR="005F7862" w:rsidRPr="00F14264" w:rsidRDefault="005F7862" w:rsidP="004739FD">
      <w:pPr>
        <w:pStyle w:val="1"/>
        <w:shd w:val="clear" w:color="auto" w:fill="auto"/>
        <w:tabs>
          <w:tab w:val="right" w:pos="10206"/>
        </w:tabs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-обеспечения улучшения условий и охраны труда.</w:t>
      </w:r>
    </w:p>
    <w:p w:rsidR="005F7862" w:rsidRPr="00F14264" w:rsidRDefault="005F7862" w:rsidP="004739FD">
      <w:pPr>
        <w:pStyle w:val="1"/>
        <w:shd w:val="clear" w:color="auto" w:fill="auto"/>
        <w:tabs>
          <w:tab w:val="right" w:pos="10206"/>
        </w:tabs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В Рекомендациях приведен примерный перечень мероприятий, направленных на организацию учета и рассмотрения обстоятельств и причин которые привели к возникновению микроповреждений (микротравм) работников (п. 3 Рекомендаций).</w:t>
      </w:r>
    </w:p>
    <w:p w:rsidR="005F7862" w:rsidRPr="00F14264" w:rsidRDefault="005F7862" w:rsidP="00226AED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Работодателю рекомендуется:</w:t>
      </w:r>
    </w:p>
    <w:p w:rsidR="005F7862" w:rsidRPr="00F14264" w:rsidRDefault="000B7102" w:rsidP="004739FD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5F7862" w:rsidRPr="00F14264">
        <w:rPr>
          <w:sz w:val="28"/>
          <w:szCs w:val="28"/>
        </w:rPr>
        <w:t>)утвердить локальным нормативным актом порядок учета микроповреждений (микротравм) работников с учетом особенностей организационной структуры, специфики, характера производственной деятельности с учетом мнения представительного органа работников (при его</w:t>
      </w:r>
      <w:r w:rsidR="004739FD">
        <w:rPr>
          <w:sz w:val="28"/>
          <w:szCs w:val="28"/>
        </w:rPr>
        <w:t xml:space="preserve"> </w:t>
      </w:r>
      <w:r w:rsidR="005F7862" w:rsidRPr="00F14264">
        <w:rPr>
          <w:sz w:val="28"/>
          <w:szCs w:val="28"/>
        </w:rPr>
        <w:t>наличии);</w:t>
      </w:r>
    </w:p>
    <w:p w:rsidR="005F7862" w:rsidRPr="00F14264" w:rsidRDefault="005F7862" w:rsidP="005F786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 w:rsidRPr="00F14264">
        <w:rPr>
          <w:sz w:val="28"/>
          <w:szCs w:val="28"/>
        </w:rPr>
        <w:t>2)ознакомить должностных лиц с порядком учета микроповр</w:t>
      </w:r>
      <w:r w:rsidR="004739FD">
        <w:rPr>
          <w:sz w:val="28"/>
          <w:szCs w:val="28"/>
        </w:rPr>
        <w:t>еждений (микротравм) работников;</w:t>
      </w:r>
    </w:p>
    <w:p w:rsidR="005F7862" w:rsidRPr="00F14264" w:rsidRDefault="000B7102" w:rsidP="000B7102">
      <w:pPr>
        <w:pStyle w:val="1"/>
        <w:shd w:val="clear" w:color="auto" w:fill="auto"/>
        <w:spacing w:line="240" w:lineRule="auto"/>
        <w:ind w:left="14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5F7862" w:rsidRPr="00F14264">
        <w:rPr>
          <w:sz w:val="28"/>
          <w:szCs w:val="28"/>
        </w:rPr>
        <w:t>)проинформировать работников о действиях при получении</w:t>
      </w:r>
      <w:r>
        <w:rPr>
          <w:sz w:val="28"/>
          <w:szCs w:val="28"/>
        </w:rPr>
        <w:t xml:space="preserve"> </w:t>
      </w:r>
      <w:r w:rsidR="005F7862" w:rsidRPr="00F14264">
        <w:rPr>
          <w:sz w:val="28"/>
          <w:szCs w:val="28"/>
        </w:rPr>
        <w:t>микроповреждения (микротравмы);</w:t>
      </w:r>
    </w:p>
    <w:p w:rsidR="005F7862" w:rsidRPr="00F14264" w:rsidRDefault="000B7102" w:rsidP="000B7102">
      <w:pPr>
        <w:pStyle w:val="1"/>
        <w:shd w:val="clear" w:color="auto" w:fill="auto"/>
        <w:tabs>
          <w:tab w:val="left" w:pos="2991"/>
        </w:tabs>
        <w:spacing w:line="240" w:lineRule="auto"/>
        <w:ind w:left="860"/>
        <w:rPr>
          <w:sz w:val="28"/>
          <w:szCs w:val="28"/>
        </w:rPr>
      </w:pPr>
      <w:r>
        <w:rPr>
          <w:sz w:val="28"/>
          <w:szCs w:val="28"/>
        </w:rPr>
        <w:t>4)</w:t>
      </w:r>
      <w:r w:rsidR="005F7862" w:rsidRPr="00F14264">
        <w:rPr>
          <w:sz w:val="28"/>
          <w:szCs w:val="28"/>
        </w:rPr>
        <w:t>организовать</w:t>
      </w:r>
      <w:r w:rsidR="005F7862" w:rsidRPr="00F14264">
        <w:rPr>
          <w:sz w:val="28"/>
          <w:szCs w:val="28"/>
        </w:rPr>
        <w:tab/>
        <w:t>рассмотрение обстоятельств, выявление причин, приводящих к микроповреждениям (микротравмам) работников;</w:t>
      </w:r>
    </w:p>
    <w:p w:rsidR="005F7862" w:rsidRDefault="004739FD" w:rsidP="004739FD">
      <w:pPr>
        <w:pStyle w:val="1"/>
        <w:shd w:val="clear" w:color="auto" w:fill="auto"/>
        <w:tabs>
          <w:tab w:val="left" w:pos="142"/>
          <w:tab w:val="left" w:pos="2641"/>
        </w:tabs>
        <w:spacing w:line="240" w:lineRule="auto"/>
        <w:ind w:left="860"/>
        <w:rPr>
          <w:sz w:val="28"/>
          <w:szCs w:val="28"/>
        </w:rPr>
      </w:pPr>
      <w:r>
        <w:rPr>
          <w:sz w:val="28"/>
          <w:szCs w:val="28"/>
        </w:rPr>
        <w:t>5)</w:t>
      </w:r>
      <w:r w:rsidR="005F7862" w:rsidRPr="00F14264">
        <w:rPr>
          <w:sz w:val="28"/>
          <w:szCs w:val="28"/>
        </w:rPr>
        <w:t>обеспечить</w:t>
      </w:r>
      <w:r w:rsidR="005F7862" w:rsidRPr="00F14264">
        <w:rPr>
          <w:sz w:val="28"/>
          <w:szCs w:val="28"/>
        </w:rPr>
        <w:tab/>
        <w:t>доступность в организации (структурных подразделениях) бланка справки (другого документа) в электронном виде или на бумажном</w:t>
      </w:r>
      <w:r w:rsidR="000B7102">
        <w:rPr>
          <w:sz w:val="28"/>
          <w:szCs w:val="28"/>
        </w:rPr>
        <w:t xml:space="preserve"> носителе;</w:t>
      </w:r>
    </w:p>
    <w:p w:rsidR="004739FD" w:rsidRDefault="000B7102" w:rsidP="004739FD">
      <w:pPr>
        <w:pStyle w:val="1"/>
        <w:shd w:val="clear" w:color="auto" w:fill="auto"/>
        <w:tabs>
          <w:tab w:val="left" w:pos="2600"/>
        </w:tabs>
        <w:spacing w:line="240" w:lineRule="auto"/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9FD">
        <w:rPr>
          <w:sz w:val="28"/>
          <w:szCs w:val="28"/>
        </w:rPr>
        <w:t>6)</w:t>
      </w:r>
      <w:r w:rsidR="005F7862" w:rsidRPr="00F14264">
        <w:rPr>
          <w:sz w:val="28"/>
          <w:szCs w:val="28"/>
        </w:rPr>
        <w:t>организовать</w:t>
      </w:r>
      <w:r w:rsidR="005F7862" w:rsidRPr="00F14264">
        <w:rPr>
          <w:sz w:val="28"/>
          <w:szCs w:val="28"/>
        </w:rPr>
        <w:tab/>
      </w:r>
      <w:r w:rsidR="005F7862">
        <w:rPr>
          <w:sz w:val="28"/>
          <w:szCs w:val="28"/>
        </w:rPr>
        <w:t xml:space="preserve"> </w:t>
      </w:r>
      <w:r w:rsidR="005F7862" w:rsidRPr="00F14264">
        <w:rPr>
          <w:sz w:val="28"/>
          <w:szCs w:val="28"/>
        </w:rPr>
        <w:t>регистраци</w:t>
      </w:r>
      <w:r w:rsidR="004739FD">
        <w:rPr>
          <w:sz w:val="28"/>
          <w:szCs w:val="28"/>
        </w:rPr>
        <w:t>ю микроповреждений (микротравм);</w:t>
      </w:r>
    </w:p>
    <w:p w:rsidR="005C5B70" w:rsidRDefault="004739FD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7)</w:t>
      </w:r>
      <w:r w:rsidR="005F7862" w:rsidRPr="00F14264">
        <w:rPr>
          <w:sz w:val="28"/>
          <w:szCs w:val="28"/>
        </w:rPr>
        <w:t>установить</w:t>
      </w:r>
      <w:r w:rsidR="005F7862" w:rsidRPr="00F14264">
        <w:rPr>
          <w:sz w:val="28"/>
          <w:szCs w:val="28"/>
        </w:rPr>
        <w:tab/>
        <w:t>место и сроки хранения справки и журнала или других документов, определенных работодателем.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F14264">
        <w:rPr>
          <w:sz w:val="28"/>
          <w:szCs w:val="28"/>
        </w:rPr>
        <w:t>Для фиксации результатов рассмотрения используется один из</w:t>
      </w:r>
      <w:r w:rsidR="000B7102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следующих документов: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F14264">
        <w:rPr>
          <w:sz w:val="28"/>
          <w:szCs w:val="28"/>
        </w:rPr>
        <w:t>-справка о рассмотрении обстоятельств и причин, которые привели к возникновению микроповреждения (микротравмы) работника (приложение</w:t>
      </w:r>
      <w:r w:rsidR="000B7102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№ 1 к Рекомендациям);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F14264">
        <w:rPr>
          <w:sz w:val="28"/>
          <w:szCs w:val="28"/>
        </w:rPr>
        <w:t>-другой документ, определенный работодателем (например, это может</w:t>
      </w:r>
      <w:r w:rsidR="000B7102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>быть акт или протокол).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F14264">
        <w:rPr>
          <w:sz w:val="28"/>
          <w:szCs w:val="28"/>
        </w:rPr>
        <w:t>Для регистрации полученных работниками микротравм используется</w:t>
      </w:r>
      <w:r w:rsidR="000B7102">
        <w:rPr>
          <w:sz w:val="28"/>
          <w:szCs w:val="28"/>
        </w:rPr>
        <w:t xml:space="preserve"> </w:t>
      </w:r>
      <w:r w:rsidRPr="00F14264">
        <w:rPr>
          <w:sz w:val="28"/>
          <w:szCs w:val="28"/>
        </w:rPr>
        <w:t xml:space="preserve">один </w:t>
      </w:r>
      <w:r w:rsidRPr="005C5B70">
        <w:rPr>
          <w:sz w:val="28"/>
          <w:szCs w:val="28"/>
        </w:rPr>
        <w:t>из следующих документов: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5C5B70">
        <w:rPr>
          <w:sz w:val="28"/>
          <w:szCs w:val="28"/>
        </w:rPr>
        <w:t>-журнал учета микроповреждений (микротравм) работников</w:t>
      </w:r>
      <w:r w:rsidR="000B7102" w:rsidRPr="005C5B70">
        <w:rPr>
          <w:sz w:val="28"/>
          <w:szCs w:val="28"/>
        </w:rPr>
        <w:t xml:space="preserve"> </w:t>
      </w:r>
      <w:r w:rsidRPr="005C5B70">
        <w:rPr>
          <w:sz w:val="28"/>
          <w:szCs w:val="28"/>
        </w:rPr>
        <w:t>(приложение № 2 к Рекомендациям);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5C5B70">
        <w:rPr>
          <w:sz w:val="28"/>
          <w:szCs w:val="28"/>
        </w:rPr>
        <w:t>-другой документ, определенный работодателем (например, это может</w:t>
      </w:r>
      <w:r w:rsidR="000B7102" w:rsidRPr="005C5B70">
        <w:rPr>
          <w:sz w:val="28"/>
          <w:szCs w:val="28"/>
        </w:rPr>
        <w:t xml:space="preserve"> </w:t>
      </w:r>
      <w:r w:rsidRPr="005C5B70">
        <w:rPr>
          <w:sz w:val="28"/>
          <w:szCs w:val="28"/>
        </w:rPr>
        <w:t>быть книга учета микроповреждений (микротравм) работников).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5C5B70">
        <w:rPr>
          <w:sz w:val="28"/>
          <w:szCs w:val="28"/>
        </w:rPr>
        <w:t>Рекомендованный срок хранения справки и журнала составляет не менее</w:t>
      </w:r>
      <w:r w:rsidR="009E578D" w:rsidRPr="005C5B70">
        <w:rPr>
          <w:sz w:val="28"/>
          <w:szCs w:val="28"/>
        </w:rPr>
        <w:t xml:space="preserve">     </w:t>
      </w:r>
      <w:r w:rsidRPr="005C5B70">
        <w:rPr>
          <w:sz w:val="28"/>
          <w:szCs w:val="28"/>
        </w:rPr>
        <w:t xml:space="preserve"> 1 года.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5C5B70">
        <w:rPr>
          <w:sz w:val="28"/>
          <w:szCs w:val="28"/>
        </w:rPr>
        <w:t>Оформлять документы, связанные с регистрацией микротравм и расследованием причин их возникновения (справку, журнал, другие документы), работодатель может в электронном виде. При этом используется электронная подпись или любой другой способ в соответствии с законодательством РФ, который позволяет идентифицировать личность работника, состави</w:t>
      </w:r>
      <w:r w:rsidR="004739FD" w:rsidRPr="005C5B70">
        <w:rPr>
          <w:sz w:val="28"/>
          <w:szCs w:val="28"/>
        </w:rPr>
        <w:t>вшего справку и ведущего журнал</w:t>
      </w:r>
      <w:r w:rsidRPr="005C5B70">
        <w:rPr>
          <w:sz w:val="28"/>
          <w:szCs w:val="28"/>
        </w:rPr>
        <w:t>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5C5B70">
        <w:rPr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:rsidR="005C5B70" w:rsidRDefault="005F7862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9E578D">
        <w:rPr>
          <w:sz w:val="28"/>
          <w:szCs w:val="28"/>
        </w:rPr>
        <w:t xml:space="preserve">Специалист по охране труда (иное уполномоченное лицо) выясняет обстоятельства и причины получения работником микротравмы в течение </w:t>
      </w:r>
      <w:r w:rsidR="004739FD" w:rsidRPr="009E578D">
        <w:rPr>
          <w:sz w:val="28"/>
          <w:szCs w:val="28"/>
        </w:rPr>
        <w:t xml:space="preserve">                      </w:t>
      </w:r>
      <w:r w:rsidRPr="009E578D">
        <w:rPr>
          <w:sz w:val="28"/>
          <w:szCs w:val="28"/>
        </w:rPr>
        <w:t>3 календарных дней после получения соответствующей информации. Продлить время расследования можно не более чем на 2 календарных дня, если есть причины, объективно препятствующие завершению в установленный срок рассмотрения обстоятельств и причин, которые привели к получению сотрудником микротравмы. К числу таких причин, в частности, относится отсутствие объяснения пострадавшего работника (п.8</w:t>
      </w:r>
      <w:r w:rsidR="004739FD" w:rsidRPr="009E578D">
        <w:rPr>
          <w:sz w:val="28"/>
          <w:szCs w:val="28"/>
        </w:rPr>
        <w:t xml:space="preserve"> </w:t>
      </w:r>
      <w:r w:rsidRPr="009E578D">
        <w:rPr>
          <w:sz w:val="28"/>
          <w:szCs w:val="28"/>
        </w:rPr>
        <w:t>Рекомендаций).</w:t>
      </w:r>
    </w:p>
    <w:p w:rsidR="005C5B70" w:rsidRDefault="00016ED3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9E578D">
        <w:rPr>
          <w:sz w:val="28"/>
          <w:szCs w:val="28"/>
        </w:rPr>
        <w:t>Пострадавший работник имеет право (п. 9 Рекомендации):</w:t>
      </w:r>
    </w:p>
    <w:p w:rsidR="005C5B70" w:rsidRDefault="00016ED3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9E578D">
        <w:rPr>
          <w:sz w:val="28"/>
          <w:szCs w:val="28"/>
        </w:rPr>
        <w:t>-лично или через своих представителей (включая представителе</w:t>
      </w:r>
      <w:r w:rsidR="009E578D" w:rsidRPr="009E578D">
        <w:rPr>
          <w:sz w:val="28"/>
          <w:szCs w:val="28"/>
        </w:rPr>
        <w:t>й</w:t>
      </w:r>
      <w:r w:rsidRPr="009E578D">
        <w:rPr>
          <w:sz w:val="28"/>
          <w:szCs w:val="28"/>
        </w:rPr>
        <w:t xml:space="preserve"> профсоюза) участвовать в рассмотрении обстоятельств и причин, которые</w:t>
      </w:r>
      <w:r w:rsidR="004739FD" w:rsidRPr="009E578D">
        <w:rPr>
          <w:sz w:val="28"/>
          <w:szCs w:val="28"/>
        </w:rPr>
        <w:t xml:space="preserve"> </w:t>
      </w:r>
      <w:r w:rsidRPr="009E578D">
        <w:rPr>
          <w:sz w:val="28"/>
          <w:szCs w:val="28"/>
        </w:rPr>
        <w:t>привели к получению им микротравмы;</w:t>
      </w:r>
    </w:p>
    <w:p w:rsidR="00E35469" w:rsidRPr="009E578D" w:rsidRDefault="00016ED3" w:rsidP="005C5B70">
      <w:pPr>
        <w:pStyle w:val="1"/>
        <w:shd w:val="clear" w:color="auto" w:fill="auto"/>
        <w:tabs>
          <w:tab w:val="left" w:pos="2600"/>
        </w:tabs>
        <w:spacing w:line="240" w:lineRule="auto"/>
        <w:ind w:firstLine="851"/>
        <w:rPr>
          <w:sz w:val="28"/>
          <w:szCs w:val="28"/>
        </w:rPr>
      </w:pPr>
      <w:r w:rsidRPr="009E578D">
        <w:rPr>
          <w:sz w:val="28"/>
          <w:szCs w:val="28"/>
        </w:rPr>
        <w:t>-ознакомиться с результатами такого рассмотрения.</w:t>
      </w:r>
    </w:p>
    <w:sectPr w:rsidR="00E35469" w:rsidRPr="009E578D" w:rsidSect="000B710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2423"/>
    <w:multiLevelType w:val="hybridMultilevel"/>
    <w:tmpl w:val="F82439B8"/>
    <w:lvl w:ilvl="0" w:tplc="15301FC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4E1CCE"/>
    <w:multiLevelType w:val="multilevel"/>
    <w:tmpl w:val="9282E76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7862"/>
    <w:rsid w:val="00016ED3"/>
    <w:rsid w:val="000B7102"/>
    <w:rsid w:val="0016573E"/>
    <w:rsid w:val="00226AED"/>
    <w:rsid w:val="002A0FCE"/>
    <w:rsid w:val="004739FD"/>
    <w:rsid w:val="005C5B70"/>
    <w:rsid w:val="005F7862"/>
    <w:rsid w:val="009E578D"/>
    <w:rsid w:val="00AF0B31"/>
    <w:rsid w:val="00AF4DCE"/>
    <w:rsid w:val="00B21A15"/>
    <w:rsid w:val="00D711B6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7862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786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F78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30">
    <w:name w:val="Основной текст (3)"/>
    <w:basedOn w:val="a"/>
    <w:link w:val="3"/>
    <w:rsid w:val="005F7862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4">
    <w:name w:val="Основной текст (4)_"/>
    <w:basedOn w:val="a0"/>
    <w:link w:val="40"/>
    <w:rsid w:val="005F7862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7862"/>
    <w:pPr>
      <w:widowControl w:val="0"/>
      <w:shd w:val="clear" w:color="auto" w:fill="FFFFFF"/>
      <w:spacing w:after="180" w:line="0" w:lineRule="atLeast"/>
      <w:ind w:firstLine="620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 (2)_"/>
    <w:basedOn w:val="a0"/>
    <w:link w:val="20"/>
    <w:rsid w:val="00016ED3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ED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styleId="a4">
    <w:name w:val="Balloon Text"/>
    <w:basedOn w:val="a"/>
    <w:link w:val="a5"/>
    <w:uiPriority w:val="99"/>
    <w:semiHidden/>
    <w:unhideWhenUsed/>
    <w:rsid w:val="000B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9</cp:revision>
  <cp:lastPrinted>2022-08-08T04:12:00Z</cp:lastPrinted>
  <dcterms:created xsi:type="dcterms:W3CDTF">2022-06-28T08:34:00Z</dcterms:created>
  <dcterms:modified xsi:type="dcterms:W3CDTF">2022-08-08T06:23:00Z</dcterms:modified>
</cp:coreProperties>
</file>