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9F0CF5" w:rsidRPr="009F0CF5" w:rsidTr="007A0B39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9F0CF5" w:rsidRPr="009F0CF5" w:rsidRDefault="0032377F" w:rsidP="009F0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01.07.2022</w:t>
            </w:r>
          </w:p>
        </w:tc>
        <w:tc>
          <w:tcPr>
            <w:tcW w:w="5403" w:type="dxa"/>
            <w:shd w:val="clear" w:color="auto" w:fill="auto"/>
          </w:tcPr>
          <w:p w:rsidR="009F0CF5" w:rsidRPr="009F0CF5" w:rsidRDefault="009F0CF5" w:rsidP="009F0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F0CF5" w:rsidRPr="009F0CF5" w:rsidRDefault="009F0CF5" w:rsidP="00323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2377F">
              <w:rPr>
                <w:rFonts w:ascii="Times New Roman" w:hAnsi="Times New Roman"/>
                <w:sz w:val="28"/>
                <w:szCs w:val="28"/>
              </w:rPr>
              <w:t>1275-п</w:t>
            </w:r>
          </w:p>
        </w:tc>
      </w:tr>
    </w:tbl>
    <w:p w:rsidR="004653DA" w:rsidRPr="00434DA0" w:rsidRDefault="004653DA" w:rsidP="009F0C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410BE" w:rsidRPr="004410BE" w:rsidRDefault="00E3797E" w:rsidP="0044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896F3A">
        <w:rPr>
          <w:rFonts w:ascii="Times New Roman" w:hAnsi="Times New Roman"/>
          <w:b/>
          <w:sz w:val="28"/>
          <w:szCs w:val="28"/>
          <w:lang w:eastAsia="ru-RU"/>
        </w:rPr>
        <w:t xml:space="preserve"> перечне приоритетных направлений (плане мероприятий) реализации</w:t>
      </w:r>
    </w:p>
    <w:p w:rsidR="00E3797E" w:rsidRDefault="004410BE" w:rsidP="0044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10BE">
        <w:rPr>
          <w:rFonts w:ascii="Times New Roman" w:hAnsi="Times New Roman"/>
          <w:b/>
          <w:sz w:val="28"/>
          <w:szCs w:val="28"/>
          <w:lang w:eastAsia="ru-RU"/>
        </w:rPr>
        <w:t>Стратегии государственной антинаркотической политики</w:t>
      </w:r>
      <w:r w:rsidR="00896F3A">
        <w:rPr>
          <w:rFonts w:ascii="Times New Roman" w:hAnsi="Times New Roman"/>
          <w:b/>
          <w:sz w:val="28"/>
          <w:szCs w:val="28"/>
          <w:lang w:eastAsia="ru-RU"/>
        </w:rPr>
        <w:t xml:space="preserve"> Российской Федерации</w:t>
      </w:r>
      <w:r w:rsidRPr="004410BE">
        <w:rPr>
          <w:rFonts w:ascii="Times New Roman" w:hAnsi="Times New Roman"/>
          <w:b/>
          <w:sz w:val="28"/>
          <w:szCs w:val="28"/>
          <w:lang w:eastAsia="ru-RU"/>
        </w:rPr>
        <w:t xml:space="preserve"> на период до 2030 года</w:t>
      </w:r>
      <w:r w:rsidR="00896F3A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города Нефтеюганска</w:t>
      </w:r>
    </w:p>
    <w:p w:rsidR="004410BE" w:rsidRPr="00E3797E" w:rsidRDefault="004410BE" w:rsidP="004410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797E" w:rsidRPr="00E3797E" w:rsidRDefault="00E3797E" w:rsidP="00E37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4410BE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23.11.202</w:t>
      </w:r>
      <w:r w:rsidR="00F238A1">
        <w:rPr>
          <w:rFonts w:ascii="Times New Roman" w:hAnsi="Times New Roman"/>
          <w:sz w:val="28"/>
          <w:szCs w:val="28"/>
          <w:lang w:eastAsia="ru-RU"/>
        </w:rPr>
        <w:t>0</w:t>
      </w:r>
      <w:r w:rsidR="004410BE">
        <w:rPr>
          <w:rFonts w:ascii="Times New Roman" w:hAnsi="Times New Roman"/>
          <w:sz w:val="28"/>
          <w:szCs w:val="28"/>
          <w:lang w:eastAsia="ru-RU"/>
        </w:rPr>
        <w:t xml:space="preserve"> № 733 «Об утверждении Стратегии государственной антинаркотической политики Российской Федерации на период до 2030 года»,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от 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28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>102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-рг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перечне приоритетных направлений (плане мероприятий) реализации Стратегии </w:t>
      </w:r>
      <w:r w:rsidR="004410BE" w:rsidRPr="004410BE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антинаркотической политики Российской Федерации на период до 2030 года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Ханты-Мансийском автономном округе - Югре»</w:t>
      </w:r>
      <w:r w:rsidR="00896F3A">
        <w:rPr>
          <w:rFonts w:ascii="Times New Roman" w:hAnsi="Times New Roman"/>
          <w:color w:val="000000"/>
          <w:sz w:val="28"/>
          <w:szCs w:val="28"/>
          <w:lang w:eastAsia="ru-RU"/>
        </w:rPr>
        <w:t>, учитывая решение Антинаркотической комиссии города Нефтеюганска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D94">
        <w:rPr>
          <w:rFonts w:ascii="Times New Roman" w:hAnsi="Times New Roman"/>
          <w:sz w:val="28"/>
          <w:szCs w:val="28"/>
          <w:lang w:eastAsia="ru-RU"/>
        </w:rPr>
        <w:t xml:space="preserve">(протокол заседания от 27.04.2022 № 2) </w:t>
      </w:r>
      <w:r w:rsidRPr="00E3797E">
        <w:rPr>
          <w:rFonts w:ascii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E3797E" w:rsidRDefault="00E3797E" w:rsidP="009F6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>1.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9F60FF" w:rsidRPr="009F60FF">
        <w:rPr>
          <w:rFonts w:ascii="Times New Roman" w:hAnsi="Times New Roman"/>
          <w:color w:val="000000"/>
          <w:sz w:val="28"/>
          <w:szCs w:val="28"/>
          <w:lang w:eastAsia="ru-RU"/>
        </w:rPr>
        <w:t>перече</w:t>
      </w:r>
      <w:r w:rsidR="009F60FF">
        <w:rPr>
          <w:rFonts w:ascii="Times New Roman" w:hAnsi="Times New Roman"/>
          <w:color w:val="000000"/>
          <w:sz w:val="28"/>
          <w:szCs w:val="28"/>
          <w:lang w:eastAsia="ru-RU"/>
        </w:rPr>
        <w:t>нь</w:t>
      </w:r>
      <w:r w:rsidR="00BA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приоритетных направлений (план</w:t>
      </w:r>
      <w:r w:rsidR="009F60FF" w:rsidRPr="009F6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мероприятий) реализации</w:t>
      </w:r>
      <w:r w:rsidR="009F6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60FF" w:rsidRPr="009F60FF">
        <w:rPr>
          <w:rFonts w:ascii="Times New Roman" w:hAnsi="Times New Roman"/>
          <w:color w:val="000000"/>
          <w:sz w:val="28"/>
          <w:szCs w:val="28"/>
          <w:lang w:eastAsia="ru-RU"/>
        </w:rPr>
        <w:t>Стратегии государственной антинаркотической политики Российской Федерации на период до 2030 года на территории города Нефтеюганска</w:t>
      </w:r>
      <w:r w:rsidR="009F6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97E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5609CB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Pr="00E3797E">
        <w:rPr>
          <w:rFonts w:ascii="Times New Roman" w:hAnsi="Times New Roman"/>
          <w:sz w:val="28"/>
          <w:szCs w:val="28"/>
          <w:lang w:eastAsia="ru-RU"/>
        </w:rPr>
        <w:t>.</w:t>
      </w:r>
    </w:p>
    <w:p w:rsidR="007C0BB5" w:rsidRDefault="009F60FF" w:rsidP="009F6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B225D">
        <w:rPr>
          <w:rFonts w:ascii="Times New Roman" w:hAnsi="Times New Roman"/>
          <w:color w:val="000000"/>
          <w:sz w:val="28"/>
          <w:szCs w:val="28"/>
        </w:rPr>
        <w:t>Признать</w:t>
      </w:r>
      <w:r w:rsidRPr="00CA1A7F">
        <w:rPr>
          <w:rFonts w:ascii="Times New Roman" w:hAnsi="Times New Roman"/>
          <w:color w:val="000000"/>
          <w:sz w:val="28"/>
          <w:szCs w:val="28"/>
        </w:rPr>
        <w:t xml:space="preserve">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A1A7F">
        <w:rPr>
          <w:rFonts w:ascii="Times New Roman" w:hAnsi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A1A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CA1A7F">
        <w:rPr>
          <w:rFonts w:ascii="Times New Roman" w:hAnsi="Times New Roman"/>
          <w:color w:val="000000"/>
          <w:sz w:val="28"/>
          <w:szCs w:val="28"/>
        </w:rPr>
        <w:t xml:space="preserve"> города Нефтеюганска</w:t>
      </w:r>
      <w:r w:rsidR="007C0BB5">
        <w:rPr>
          <w:rFonts w:ascii="Times New Roman" w:hAnsi="Times New Roman"/>
          <w:color w:val="000000"/>
          <w:sz w:val="28"/>
          <w:szCs w:val="28"/>
        </w:rPr>
        <w:t>:</w:t>
      </w:r>
    </w:p>
    <w:p w:rsidR="007C0BB5" w:rsidRDefault="007C0BB5" w:rsidP="009F6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F60FF" w:rsidRPr="00CA1A7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F60FF">
        <w:rPr>
          <w:rFonts w:ascii="Times New Roman" w:hAnsi="Times New Roman"/>
          <w:color w:val="000000"/>
          <w:sz w:val="28"/>
          <w:szCs w:val="28"/>
        </w:rPr>
        <w:t>13</w:t>
      </w:r>
      <w:r w:rsidR="009F60FF" w:rsidRPr="00CA1A7F">
        <w:rPr>
          <w:rFonts w:ascii="Times New Roman" w:hAnsi="Times New Roman"/>
          <w:color w:val="000000"/>
          <w:sz w:val="28"/>
          <w:szCs w:val="28"/>
        </w:rPr>
        <w:t>.0</w:t>
      </w:r>
      <w:r w:rsidR="009F60FF">
        <w:rPr>
          <w:rFonts w:ascii="Times New Roman" w:hAnsi="Times New Roman"/>
          <w:color w:val="000000"/>
          <w:sz w:val="28"/>
          <w:szCs w:val="28"/>
        </w:rPr>
        <w:t>5</w:t>
      </w:r>
      <w:r w:rsidR="009F60FF" w:rsidRPr="00CA1A7F">
        <w:rPr>
          <w:rFonts w:ascii="Times New Roman" w:hAnsi="Times New Roman"/>
          <w:color w:val="000000"/>
          <w:sz w:val="28"/>
          <w:szCs w:val="28"/>
        </w:rPr>
        <w:t>.20</w:t>
      </w:r>
      <w:r w:rsidR="009F60FF">
        <w:rPr>
          <w:rFonts w:ascii="Times New Roman" w:hAnsi="Times New Roman"/>
          <w:color w:val="000000"/>
          <w:sz w:val="28"/>
          <w:szCs w:val="28"/>
        </w:rPr>
        <w:t>21</w:t>
      </w:r>
      <w:r w:rsidR="009F60FF" w:rsidRPr="00CA1A7F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F60FF">
        <w:rPr>
          <w:rFonts w:ascii="Times New Roman" w:hAnsi="Times New Roman"/>
          <w:color w:val="000000"/>
          <w:sz w:val="28"/>
          <w:szCs w:val="28"/>
        </w:rPr>
        <w:t xml:space="preserve"> 666</w:t>
      </w:r>
      <w:r w:rsidR="009F60FF" w:rsidRPr="00CA1A7F">
        <w:rPr>
          <w:rFonts w:ascii="Times New Roman" w:hAnsi="Times New Roman"/>
          <w:color w:val="000000"/>
          <w:sz w:val="28"/>
          <w:szCs w:val="28"/>
        </w:rPr>
        <w:t>-п «</w:t>
      </w:r>
      <w:r w:rsidR="009F60FF" w:rsidRPr="009F60FF">
        <w:rPr>
          <w:rFonts w:ascii="Times New Roman" w:hAnsi="Times New Roman"/>
          <w:sz w:val="28"/>
          <w:szCs w:val="28"/>
        </w:rPr>
        <w:t>Об утверждении Плана реализации на территории города Нефтеюганска</w:t>
      </w:r>
      <w:r w:rsidR="009F60FF">
        <w:rPr>
          <w:rFonts w:ascii="Times New Roman" w:hAnsi="Times New Roman"/>
          <w:sz w:val="28"/>
          <w:szCs w:val="28"/>
        </w:rPr>
        <w:t xml:space="preserve"> </w:t>
      </w:r>
      <w:r w:rsidR="009F60FF" w:rsidRPr="009F60FF">
        <w:rPr>
          <w:rFonts w:ascii="Times New Roman" w:hAnsi="Times New Roman"/>
          <w:sz w:val="28"/>
          <w:szCs w:val="28"/>
        </w:rPr>
        <w:t>Стратегии государственной антинаркотической политики на период до 2030 года</w:t>
      </w:r>
      <w:r w:rsidR="009F60FF" w:rsidRPr="00CA1A7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0BB5" w:rsidRDefault="007C0BB5" w:rsidP="009F6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F60FF" w:rsidRPr="009F60FF">
        <w:rPr>
          <w:rFonts w:ascii="Times New Roman" w:hAnsi="Times New Roman"/>
          <w:color w:val="000000"/>
          <w:sz w:val="28"/>
          <w:szCs w:val="28"/>
        </w:rPr>
        <w:t>от</w:t>
      </w:r>
      <w:r w:rsidR="009F60FF" w:rsidRPr="009F60FF">
        <w:rPr>
          <w:rFonts w:ascii="Times New Roman" w:hAnsi="Times New Roman"/>
          <w:sz w:val="28"/>
          <w:szCs w:val="28"/>
        </w:rPr>
        <w:t xml:space="preserve"> 14.10.2021 № 1743-п «</w:t>
      </w:r>
      <w:r w:rsidR="009F60FF" w:rsidRPr="009F60FF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города Нефтеюганска от 13.05.2021 № 666-п «Об утверждении Плана реализации на территории города Нефтеюганска Стратегии государственной антинаркотической политики на период до 2030 года»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F60FF" w:rsidRPr="009F60FF" w:rsidRDefault="007C0BB5" w:rsidP="009F6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F60FF" w:rsidRPr="009F60FF">
        <w:rPr>
          <w:rFonts w:ascii="Times New Roman" w:hAnsi="Times New Roman"/>
          <w:sz w:val="28"/>
          <w:szCs w:val="28"/>
          <w:lang w:eastAsia="ru-RU"/>
        </w:rPr>
        <w:t>от 12.01.2022</w:t>
      </w:r>
      <w:r w:rsidR="009F60F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F60FF" w:rsidRPr="009F60FF">
        <w:rPr>
          <w:rFonts w:ascii="Times New Roman" w:hAnsi="Times New Roman"/>
          <w:sz w:val="28"/>
          <w:szCs w:val="28"/>
          <w:lang w:eastAsia="ru-RU"/>
        </w:rPr>
        <w:t xml:space="preserve">22-п </w:t>
      </w:r>
      <w:r w:rsidR="009F60FF" w:rsidRPr="009F60FF">
        <w:rPr>
          <w:rFonts w:ascii="Times New Roman" w:hAnsi="Times New Roman"/>
          <w:sz w:val="28"/>
          <w:szCs w:val="28"/>
        </w:rPr>
        <w:t>«</w:t>
      </w:r>
      <w:r w:rsidR="009F60FF" w:rsidRPr="009F60FF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города Нефтеюганска от 13.05.2021 № 666-п «Об утверждении Плана реализации на территории города Нефтеюганска Стратегии государственной антинаркотической политики на период до 2030 года»</w:t>
      </w:r>
      <w:r w:rsidR="009F60FF">
        <w:rPr>
          <w:rFonts w:ascii="Times New Roman" w:hAnsi="Times New Roman"/>
          <w:color w:val="000000"/>
          <w:sz w:val="28"/>
          <w:szCs w:val="28"/>
        </w:rPr>
        <w:t>.</w:t>
      </w:r>
    </w:p>
    <w:p w:rsidR="00E3797E" w:rsidRPr="00E3797E" w:rsidRDefault="007C0BB5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3797E"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E3797E"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="00E3797E"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5609CB">
        <w:rPr>
          <w:rFonts w:ascii="Times New Roman" w:hAnsi="Times New Roman"/>
          <w:sz w:val="28"/>
          <w:szCs w:val="28"/>
          <w:lang w:eastAsia="ru-RU"/>
        </w:rPr>
        <w:t>(</w:t>
      </w:r>
      <w:r w:rsidR="009F60FF">
        <w:rPr>
          <w:rFonts w:ascii="Times New Roman" w:hAnsi="Times New Roman"/>
          <w:sz w:val="28"/>
          <w:szCs w:val="28"/>
          <w:lang w:eastAsia="ru-RU"/>
        </w:rPr>
        <w:t>Белякова С.В.</w:t>
      </w:r>
      <w:r w:rsidR="005609C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3797E"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E3797E" w:rsidRPr="00E3797E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7C0BB5">
        <w:rPr>
          <w:rFonts w:ascii="Times New Roman" w:hAnsi="Times New Roman"/>
          <w:sz w:val="28"/>
          <w:szCs w:val="28"/>
          <w:lang w:eastAsia="ru-RU"/>
        </w:rPr>
        <w:t>4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9F6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первого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60FF">
        <w:rPr>
          <w:rFonts w:ascii="Times New Roman" w:hAnsi="Times New Roman"/>
          <w:color w:val="000000"/>
          <w:sz w:val="28"/>
          <w:szCs w:val="28"/>
          <w:lang w:eastAsia="ru-RU"/>
        </w:rPr>
        <w:t>П.В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F60FF">
        <w:rPr>
          <w:rFonts w:ascii="Times New Roman" w:hAnsi="Times New Roman"/>
          <w:color w:val="000000"/>
          <w:sz w:val="28"/>
          <w:szCs w:val="28"/>
          <w:lang w:eastAsia="ru-RU"/>
        </w:rPr>
        <w:t>Гусенкова</w:t>
      </w:r>
      <w:proofErr w:type="spellEnd"/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9E4EA2" w:rsidRDefault="00416E7B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</w:t>
      </w:r>
      <w:r w:rsidR="009E4EA2">
        <w:rPr>
          <w:rFonts w:ascii="Times New Roman" w:hAnsi="Times New Roman"/>
          <w:sz w:val="28"/>
          <w:szCs w:val="28"/>
        </w:rPr>
        <w:t xml:space="preserve"> обязанности</w:t>
      </w:r>
    </w:p>
    <w:p w:rsidR="00F13352" w:rsidRDefault="009E4EA2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9F60FF">
        <w:rPr>
          <w:rFonts w:ascii="Times New Roman" w:hAnsi="Times New Roman"/>
          <w:sz w:val="28"/>
          <w:szCs w:val="28"/>
        </w:rPr>
        <w:t>города Нефтеюганска</w:t>
      </w:r>
      <w:r w:rsidR="009F60FF">
        <w:rPr>
          <w:rFonts w:ascii="Times New Roman" w:hAnsi="Times New Roman"/>
          <w:sz w:val="28"/>
          <w:szCs w:val="28"/>
        </w:rPr>
        <w:tab/>
      </w:r>
      <w:r w:rsidR="009F60FF">
        <w:rPr>
          <w:rFonts w:ascii="Times New Roman" w:hAnsi="Times New Roman"/>
          <w:sz w:val="28"/>
          <w:szCs w:val="28"/>
        </w:rPr>
        <w:tab/>
      </w:r>
      <w:r w:rsidR="009F60FF">
        <w:rPr>
          <w:rFonts w:ascii="Times New Roman" w:hAnsi="Times New Roman"/>
          <w:sz w:val="28"/>
          <w:szCs w:val="28"/>
        </w:rPr>
        <w:tab/>
      </w:r>
      <w:r w:rsidR="009F60FF">
        <w:rPr>
          <w:rFonts w:ascii="Times New Roman" w:hAnsi="Times New Roman"/>
          <w:sz w:val="28"/>
          <w:szCs w:val="28"/>
        </w:rPr>
        <w:tab/>
      </w:r>
      <w:r w:rsidR="009F60FF">
        <w:rPr>
          <w:rFonts w:ascii="Times New Roman" w:hAnsi="Times New Roman"/>
          <w:sz w:val="28"/>
          <w:szCs w:val="28"/>
        </w:rPr>
        <w:tab/>
      </w:r>
      <w:r w:rsidR="009F60FF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М.В.Усков</w:t>
      </w:r>
      <w:proofErr w:type="spellEnd"/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9D0" w:rsidRDefault="004249D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B5" w:rsidRDefault="007C0BB5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Pr="009A7E3A" w:rsidRDefault="009A7E3A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  <w:r w:rsidRPr="009A7E3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A7E3A" w:rsidRPr="009A7E3A" w:rsidRDefault="009A7E3A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  <w:r w:rsidRPr="009A7E3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города                от </w:t>
      </w:r>
      <w:r w:rsidR="0032377F">
        <w:rPr>
          <w:rFonts w:ascii="Times New Roman" w:hAnsi="Times New Roman"/>
          <w:sz w:val="28"/>
          <w:szCs w:val="28"/>
        </w:rPr>
        <w:t>01.07.2022</w:t>
      </w:r>
      <w:r w:rsidRPr="009A7E3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2377F">
        <w:rPr>
          <w:rFonts w:ascii="Times New Roman" w:hAnsi="Times New Roman"/>
          <w:sz w:val="28"/>
          <w:szCs w:val="28"/>
          <w:lang w:eastAsia="ru-RU"/>
        </w:rPr>
        <w:t>1275-п</w:t>
      </w:r>
    </w:p>
    <w:p w:rsid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7C0BB5" w:rsidRDefault="007C0BB5" w:rsidP="007C0B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ереч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ень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приоритетных направлений (план мероприятий)</w:t>
      </w:r>
    </w:p>
    <w:p w:rsidR="007C0BB5" w:rsidRDefault="007C0BB5" w:rsidP="007C0B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реализации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Стратегии государственной антинаркотической политики Российской Федерации на период до 2030 года</w:t>
      </w:r>
    </w:p>
    <w:p w:rsidR="009A7E3A" w:rsidRDefault="007C0BB5" w:rsidP="007C0B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территории города Нефтеюганска</w:t>
      </w:r>
    </w:p>
    <w:p w:rsidR="00F238A1" w:rsidRDefault="00F238A1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DB225D" w:rsidRDefault="00036BD6" w:rsidP="00036BD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1.</w:t>
      </w:r>
      <w:r w:rsidR="00DB225D">
        <w:rPr>
          <w:rFonts w:ascii="TimesNewRomanPS-BoldMT" w:eastAsiaTheme="minorHAnsi" w:hAnsi="TimesNewRomanPS-BoldMT" w:cs="TimesNewRomanPS-BoldMT"/>
          <w:bCs/>
          <w:sz w:val="28"/>
          <w:szCs w:val="28"/>
        </w:rPr>
        <w:t>Общие положения</w:t>
      </w:r>
    </w:p>
    <w:p w:rsidR="00DB225D" w:rsidRDefault="00DB225D" w:rsidP="00DB2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ереч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ень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приоритетных направлений (план мероприятий)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реализации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Стратегии государственной антина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ркотической политики Российской 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Федерации на период до 2030 года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территории города Нефтеюганска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(далее - П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ереч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ень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приоритетных направлений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, Стратегия) разработан во исполнение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8C1274">
        <w:rPr>
          <w:rFonts w:ascii="Times New Roman" w:eastAsia="Calibri" w:hAnsi="Times New Roman"/>
          <w:sz w:val="28"/>
          <w:szCs w:val="28"/>
        </w:rPr>
        <w:t>каз</w:t>
      </w:r>
      <w:r>
        <w:rPr>
          <w:rFonts w:ascii="Times New Roman" w:eastAsia="Calibri" w:hAnsi="Times New Roman"/>
          <w:sz w:val="28"/>
          <w:szCs w:val="28"/>
        </w:rPr>
        <w:t>а</w:t>
      </w:r>
      <w:r w:rsidRPr="008C1274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23.11.2020 № 733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C1274">
        <w:rPr>
          <w:rFonts w:ascii="Times New Roman" w:eastAsia="Calibri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на период до 2030 года»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DB225D">
        <w:rPr>
          <w:rFonts w:ascii="Times New Roman" w:eastAsia="Calibri" w:hAnsi="Times New Roman"/>
          <w:sz w:val="28"/>
          <w:szCs w:val="28"/>
        </w:rPr>
        <w:t>распоряжени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DB225D">
        <w:rPr>
          <w:rFonts w:ascii="Times New Roman" w:eastAsia="Calibri" w:hAnsi="Times New Roman"/>
          <w:sz w:val="28"/>
          <w:szCs w:val="28"/>
        </w:rPr>
        <w:t xml:space="preserve"> Губернатора Ханты-Мансийского автономного округа – Югры от 15.04.2021 № 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- Югре»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36BD6" w:rsidRDefault="00DB225D" w:rsidP="0003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ереч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ень</w:t>
      </w:r>
      <w:r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приоритетных направлений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определяет основные направления, задачи, меры по реализации Стратегии</w:t>
      </w:r>
      <w:r w:rsidR="00036BD6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, а также механизм и показатели её реализации </w:t>
      </w:r>
      <w:r w:rsidR="00036BD6" w:rsidRPr="007C0BB5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территории города Нефтеюганска</w:t>
      </w:r>
      <w:r w:rsidR="00036BD6">
        <w:rPr>
          <w:rFonts w:ascii="TimesNewRomanPS-BoldMT" w:eastAsiaTheme="minorHAnsi" w:hAnsi="TimesNewRomanPS-BoldMT" w:cs="TimesNewRomanPS-BoldMT"/>
          <w:bCs/>
          <w:sz w:val="28"/>
          <w:szCs w:val="28"/>
        </w:rPr>
        <w:t>.</w:t>
      </w:r>
    </w:p>
    <w:p w:rsidR="00036BD6" w:rsidRDefault="00036BD6" w:rsidP="0003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F238A1" w:rsidRPr="005609CB" w:rsidRDefault="00036BD6" w:rsidP="0003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F238A1" w:rsidRPr="005609CB">
        <w:rPr>
          <w:rFonts w:ascii="Times New Roman" w:eastAsiaTheme="minorHAnsi" w:hAnsi="Times New Roman"/>
          <w:bCs/>
          <w:sz w:val="28"/>
          <w:szCs w:val="28"/>
        </w:rPr>
        <w:t xml:space="preserve">Правовая основа реализации </w:t>
      </w:r>
      <w:r w:rsidR="00F238A1" w:rsidRPr="005609CB">
        <w:rPr>
          <w:rFonts w:ascii="Times New Roman" w:hAnsi="Times New Roman"/>
          <w:sz w:val="28"/>
          <w:szCs w:val="28"/>
          <w:lang w:eastAsia="ru-RU"/>
        </w:rPr>
        <w:t>государственной антинаркотической политики</w:t>
      </w:r>
      <w:r w:rsidR="00F238A1" w:rsidRPr="005609CB">
        <w:rPr>
          <w:rFonts w:ascii="Times New Roman" w:eastAsiaTheme="minorHAnsi" w:hAnsi="Times New Roman"/>
          <w:bCs/>
          <w:sz w:val="28"/>
          <w:szCs w:val="28"/>
        </w:rPr>
        <w:t xml:space="preserve"> на территории города Нефтеюганска</w:t>
      </w:r>
    </w:p>
    <w:p w:rsidR="00F238A1" w:rsidRDefault="00F238A1" w:rsidP="0052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F238A1">
        <w:rPr>
          <w:rFonts w:ascii="TimesNewRomanPS-BoldMT" w:eastAsiaTheme="minorHAnsi" w:hAnsi="TimesNewRomanPS-BoldMT" w:cs="TimesNewRomanPS-BoldMT"/>
          <w:bCs/>
          <w:sz w:val="28"/>
          <w:szCs w:val="28"/>
        </w:rPr>
        <w:t>Правов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ую</w:t>
      </w:r>
      <w:r w:rsidRPr="00F238A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основ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у</w:t>
      </w:r>
      <w:r w:rsidRPr="00F238A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реализации государственной антинаркотической политики на территории города Нефтеюганска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составляют:</w:t>
      </w:r>
    </w:p>
    <w:p w:rsidR="00F238A1" w:rsidRPr="00F238A1" w:rsidRDefault="00E7029F" w:rsidP="00F23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A2E0F">
        <w:rPr>
          <w:rFonts w:ascii="Times New Roman" w:eastAsia="Calibri" w:hAnsi="Times New Roman"/>
          <w:sz w:val="28"/>
          <w:szCs w:val="28"/>
        </w:rPr>
        <w:t>К</w:t>
      </w:r>
      <w:r w:rsidR="00F238A1" w:rsidRPr="00F238A1">
        <w:rPr>
          <w:rFonts w:ascii="Times New Roman" w:eastAsia="Calibri" w:hAnsi="Times New Roman"/>
          <w:sz w:val="28"/>
          <w:szCs w:val="28"/>
        </w:rPr>
        <w:t>онституция Российской Федерации;</w:t>
      </w:r>
    </w:p>
    <w:p w:rsidR="00F238A1" w:rsidRPr="00F238A1" w:rsidRDefault="00382ECF" w:rsidP="00F23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-Ф</w:t>
      </w:r>
      <w:r w:rsidR="00F238A1" w:rsidRPr="00F238A1">
        <w:rPr>
          <w:rFonts w:ascii="Times New Roman" w:eastAsia="Calibri" w:hAnsi="Times New Roman"/>
          <w:sz w:val="28"/>
          <w:szCs w:val="28"/>
        </w:rPr>
        <w:t xml:space="preserve">едеральный закон от </w:t>
      </w:r>
      <w:r w:rsidR="00F238A1">
        <w:rPr>
          <w:rFonts w:ascii="Times New Roman" w:eastAsia="Calibri" w:hAnsi="Times New Roman"/>
          <w:sz w:val="28"/>
          <w:szCs w:val="28"/>
        </w:rPr>
        <w:t>0</w:t>
      </w:r>
      <w:r w:rsidR="00F238A1" w:rsidRPr="00F238A1">
        <w:rPr>
          <w:rFonts w:ascii="Times New Roman" w:eastAsia="Calibri" w:hAnsi="Times New Roman"/>
          <w:sz w:val="28"/>
          <w:szCs w:val="28"/>
        </w:rPr>
        <w:t>8</w:t>
      </w:r>
      <w:r w:rsidR="00F238A1">
        <w:rPr>
          <w:rFonts w:ascii="Times New Roman" w:eastAsia="Calibri" w:hAnsi="Times New Roman"/>
          <w:sz w:val="28"/>
          <w:szCs w:val="28"/>
        </w:rPr>
        <w:t>.01.</w:t>
      </w:r>
      <w:r w:rsidR="00F238A1" w:rsidRPr="00F238A1">
        <w:rPr>
          <w:rFonts w:ascii="Times New Roman" w:eastAsia="Calibri" w:hAnsi="Times New Roman"/>
          <w:sz w:val="28"/>
          <w:szCs w:val="28"/>
        </w:rPr>
        <w:t>1998 № 3-ФЗ «О наркотических средствах и психотропных веществах»;</w:t>
      </w:r>
    </w:p>
    <w:p w:rsidR="00F238A1" w:rsidRPr="00F238A1" w:rsidRDefault="00382ECF" w:rsidP="00F238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</w:rPr>
        <w:t>-Ф</w:t>
      </w:r>
      <w:r w:rsidR="00F238A1" w:rsidRPr="00F238A1">
        <w:rPr>
          <w:rFonts w:ascii="Times New Roman" w:eastAsia="Calibri" w:hAnsi="Times New Roman"/>
          <w:spacing w:val="3"/>
          <w:sz w:val="28"/>
          <w:szCs w:val="28"/>
        </w:rPr>
        <w:t>едеральный закон от 23</w:t>
      </w:r>
      <w:r w:rsidR="00F238A1">
        <w:rPr>
          <w:rFonts w:ascii="Times New Roman" w:eastAsia="Calibri" w:hAnsi="Times New Roman"/>
          <w:spacing w:val="3"/>
          <w:sz w:val="28"/>
          <w:szCs w:val="28"/>
        </w:rPr>
        <w:t>.06.</w:t>
      </w:r>
      <w:r w:rsidR="00F238A1" w:rsidRPr="00F238A1">
        <w:rPr>
          <w:rFonts w:ascii="Times New Roman" w:eastAsia="Calibri" w:hAnsi="Times New Roman"/>
          <w:spacing w:val="3"/>
          <w:sz w:val="28"/>
          <w:szCs w:val="28"/>
        </w:rPr>
        <w:t>2016 № 182-ФЗ «Об основах системы профилактики правонарушений в Российской Федерации»;</w:t>
      </w:r>
    </w:p>
    <w:p w:rsidR="008C1274" w:rsidRPr="008C1274" w:rsidRDefault="00E7029F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</w:t>
      </w:r>
      <w:r w:rsidR="00382ECF">
        <w:rPr>
          <w:rFonts w:ascii="Times New Roman" w:eastAsia="Calibri" w:hAnsi="Times New Roman"/>
          <w:sz w:val="28"/>
          <w:szCs w:val="28"/>
        </w:rPr>
        <w:t>У</w:t>
      </w:r>
      <w:r w:rsidR="00F238A1" w:rsidRPr="008C1274">
        <w:rPr>
          <w:rFonts w:ascii="Times New Roman" w:eastAsia="Calibri" w:hAnsi="Times New Roman"/>
          <w:sz w:val="28"/>
          <w:szCs w:val="28"/>
        </w:rPr>
        <w:t xml:space="preserve">каз Президента Российской Федерации от 23.11.2020 № 733 </w:t>
      </w:r>
      <w:r w:rsidR="005609CB" w:rsidRPr="008C1274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F238A1" w:rsidRPr="008C1274">
        <w:rPr>
          <w:rFonts w:ascii="Times New Roman" w:eastAsia="Calibri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на период до 2030 года»;</w:t>
      </w:r>
    </w:p>
    <w:p w:rsidR="008C1274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 xml:space="preserve">-постановление Правительства Российской Федерации от 28.11.2018 </w:t>
      </w:r>
      <w:r w:rsidR="005628EE" w:rsidRPr="008C1274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8C1274">
        <w:rPr>
          <w:rFonts w:ascii="Times New Roman" w:eastAsia="Calibri" w:hAnsi="Times New Roman"/>
          <w:sz w:val="28"/>
          <w:szCs w:val="28"/>
        </w:rPr>
        <w:t xml:space="preserve">№ 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муниципальных учреждений, иных организаций с </w:t>
      </w:r>
      <w:r w:rsidRPr="008C1274">
        <w:rPr>
          <w:rFonts w:ascii="Times New Roman" w:eastAsia="Calibri" w:hAnsi="Times New Roman"/>
          <w:sz w:val="28"/>
          <w:szCs w:val="28"/>
        </w:rPr>
        <w:lastRenderedPageBreak/>
        <w:t>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-постановление Правительства Российской Федерации от 30.04.2020 № 623 «О внесении изменений в перечень видов деятельности, в отношении которых федеральными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 xml:space="preserve">-распоряжение Правительства Российской Федерации от 27.12.2018 </w:t>
      </w:r>
      <w:r w:rsidR="005628EE" w:rsidRPr="008C1274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8C1274">
        <w:rPr>
          <w:rFonts w:ascii="Times New Roman" w:eastAsia="Calibri" w:hAnsi="Times New Roman"/>
          <w:sz w:val="28"/>
          <w:szCs w:val="28"/>
        </w:rPr>
        <w:t>№ 2950-р «Об утверждении Концепции развития добровольчества (</w:t>
      </w:r>
      <w:proofErr w:type="spellStart"/>
      <w:r w:rsidRPr="008C1274">
        <w:rPr>
          <w:rFonts w:ascii="Times New Roman" w:eastAsia="Calibri" w:hAnsi="Times New Roman"/>
          <w:sz w:val="28"/>
          <w:szCs w:val="28"/>
        </w:rPr>
        <w:t>волонтерства</w:t>
      </w:r>
      <w:proofErr w:type="spellEnd"/>
      <w:r w:rsidRPr="008C1274">
        <w:rPr>
          <w:rFonts w:ascii="Times New Roman" w:eastAsia="Calibri" w:hAnsi="Times New Roman"/>
          <w:sz w:val="28"/>
          <w:szCs w:val="28"/>
        </w:rPr>
        <w:t>) в Российской Федерации до 2025 года»;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-распоряжение Правительства Ханты-Мансийского автономного округа – Югры от 20.10.2017 № 612-рп «О Концепции развития добровольчества в Ханты-Мансийском автономном округе – Югре»;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-распоряжение Губернатора Ханты-Мансийского автономного округа – Югры от 15.04.2021 № 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- Югре»;</w:t>
      </w:r>
    </w:p>
    <w:p w:rsidR="00F238A1" w:rsidRDefault="00E7029F" w:rsidP="00E7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>-п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 xml:space="preserve">остановление администрации города Нефтеюганска от 15.11.2018 </w:t>
      </w:r>
      <w:r w:rsidR="005628EE">
        <w:rPr>
          <w:rFonts w:ascii="Times New Roman" w:eastAsia="Calibri" w:hAnsi="Times New Roman"/>
          <w:kern w:val="2"/>
          <w:sz w:val="28"/>
          <w:szCs w:val="28"/>
        </w:rPr>
        <w:t xml:space="preserve">             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>№ 596-п «Об утверждении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>
        <w:rPr>
          <w:rFonts w:ascii="Times New Roman" w:eastAsia="Calibri" w:hAnsi="Times New Roman"/>
          <w:kern w:val="2"/>
          <w:sz w:val="28"/>
          <w:szCs w:val="28"/>
        </w:rPr>
        <w:t>;</w:t>
      </w:r>
    </w:p>
    <w:p w:rsidR="00E7029F" w:rsidRDefault="00E7029F" w:rsidP="00E7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>-п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 xml:space="preserve">остановление администрации города Нефтеюганска от 07.04.2021 </w:t>
      </w:r>
      <w:r w:rsidR="005628EE">
        <w:rPr>
          <w:rFonts w:ascii="Times New Roman" w:eastAsia="Calibri" w:hAnsi="Times New Roman"/>
          <w:kern w:val="2"/>
          <w:sz w:val="28"/>
          <w:szCs w:val="28"/>
        </w:rPr>
        <w:t xml:space="preserve">            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>№ 39-нп «Об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 w:rsidR="00D050DC">
        <w:rPr>
          <w:rFonts w:ascii="Times New Roman" w:eastAsia="Calibri" w:hAnsi="Times New Roman"/>
          <w:kern w:val="2"/>
          <w:sz w:val="28"/>
          <w:szCs w:val="28"/>
        </w:rPr>
        <w:t>.</w:t>
      </w:r>
    </w:p>
    <w:p w:rsidR="00845422" w:rsidRPr="00DE53FB" w:rsidRDefault="00845422" w:rsidP="00DE53F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050DC" w:rsidRPr="00DE53FB" w:rsidRDefault="00D305D2" w:rsidP="00DE53FB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5609CB" w:rsidRPr="00DE53FB">
        <w:rPr>
          <w:rFonts w:ascii="Times New Roman" w:eastAsia="Calibri" w:hAnsi="Times New Roman"/>
          <w:sz w:val="28"/>
          <w:szCs w:val="28"/>
        </w:rPr>
        <w:t>.</w:t>
      </w:r>
      <w:r w:rsidR="00D050DC" w:rsidRPr="00DE53FB">
        <w:rPr>
          <w:rFonts w:ascii="Times New Roman" w:eastAsia="Calibri" w:hAnsi="Times New Roman"/>
          <w:sz w:val="28"/>
          <w:szCs w:val="28"/>
        </w:rPr>
        <w:t>Краткая характеристика наркоситуации</w:t>
      </w:r>
      <w:r w:rsidR="005609CB" w:rsidRPr="00DE53FB">
        <w:rPr>
          <w:rFonts w:ascii="Times New Roman" w:eastAsia="Calibri" w:hAnsi="Times New Roman"/>
          <w:sz w:val="28"/>
          <w:szCs w:val="28"/>
        </w:rPr>
        <w:t xml:space="preserve"> </w:t>
      </w:r>
      <w:r w:rsidR="00D050DC" w:rsidRPr="00DE53FB">
        <w:rPr>
          <w:rFonts w:ascii="Times New Roman" w:eastAsia="Calibri" w:hAnsi="Times New Roman"/>
          <w:sz w:val="28"/>
          <w:szCs w:val="28"/>
        </w:rPr>
        <w:t>на территории города Нефтеюганска</w:t>
      </w:r>
    </w:p>
    <w:p w:rsidR="00E212E1" w:rsidRDefault="00E212E1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М</w:t>
      </w:r>
      <w:r w:rsidRPr="004D5836">
        <w:rPr>
          <w:rFonts w:ascii="Times New Roman" w:hAnsi="Times New Roman"/>
          <w:color w:val="000000"/>
          <w:sz w:val="28"/>
          <w:lang w:eastAsia="ru-RU"/>
        </w:rPr>
        <w:t>ониторинг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>наркоситуации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>осуществляется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в соответствии с постановлением Губернатора </w:t>
      </w:r>
      <w:r w:rsidRPr="00E212E1">
        <w:rPr>
          <w:rFonts w:ascii="Times New Roman" w:hAnsi="Times New Roman"/>
          <w:color w:val="000000"/>
          <w:sz w:val="28"/>
          <w:lang w:eastAsia="ru-RU"/>
        </w:rPr>
        <w:t>Ханты-Мансийского автономного округа – Югры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>от 20</w:t>
      </w:r>
      <w:r>
        <w:rPr>
          <w:rFonts w:ascii="Times New Roman" w:hAnsi="Times New Roman"/>
          <w:color w:val="000000"/>
          <w:sz w:val="28"/>
          <w:lang w:eastAsia="ru-RU"/>
        </w:rPr>
        <w:t>.03.</w:t>
      </w:r>
      <w:r w:rsidRPr="004D5836">
        <w:rPr>
          <w:rFonts w:ascii="Times New Roman" w:hAnsi="Times New Roman"/>
          <w:color w:val="000000"/>
          <w:sz w:val="28"/>
          <w:lang w:eastAsia="ru-RU"/>
        </w:rPr>
        <w:t>2012</w:t>
      </w:r>
      <w:r>
        <w:rPr>
          <w:rFonts w:ascii="Times New Roman" w:hAnsi="Times New Roman"/>
          <w:color w:val="000000"/>
          <w:sz w:val="28"/>
          <w:lang w:eastAsia="ru-RU"/>
        </w:rPr>
        <w:t xml:space="preserve"> № 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46 «Об организации мониторинга наркоситуации </w:t>
      </w:r>
      <w:r>
        <w:rPr>
          <w:rFonts w:ascii="Times New Roman" w:hAnsi="Times New Roman"/>
          <w:color w:val="000000"/>
          <w:sz w:val="28"/>
          <w:lang w:eastAsia="ru-RU"/>
        </w:rPr>
        <w:br/>
      </w:r>
      <w:r w:rsidRPr="004D5836">
        <w:rPr>
          <w:rFonts w:ascii="Times New Roman" w:hAnsi="Times New Roman"/>
          <w:color w:val="000000"/>
          <w:sz w:val="28"/>
          <w:lang w:eastAsia="ru-RU"/>
        </w:rPr>
        <w:t>в Ханты-Мансийском автономном округе – Югре»</w:t>
      </w:r>
      <w:r w:rsidR="00FB77B4">
        <w:rPr>
          <w:rFonts w:ascii="Times New Roman" w:hAnsi="Times New Roman"/>
          <w:color w:val="000000"/>
          <w:sz w:val="28"/>
          <w:lang w:eastAsia="ru-RU"/>
        </w:rPr>
        <w:t xml:space="preserve"> в целях:</w:t>
      </w:r>
    </w:p>
    <w:p w:rsidR="00FB77B4" w:rsidRDefault="00FB77B4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>-определения состояния наркоситуации и масштабов незаконного распространения и потребления наркотиков;</w:t>
      </w:r>
    </w:p>
    <w:p w:rsidR="00FB77B4" w:rsidRDefault="00FB77B4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-выявления, прогнозирования и оценки угроз национальной безопасности, связанных с незаконным оборотом наркотиков и их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прекурсоров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>;</w:t>
      </w:r>
    </w:p>
    <w:p w:rsidR="00FB77B4" w:rsidRPr="004D5836" w:rsidRDefault="00FB77B4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-оценки </w:t>
      </w:r>
      <w:r w:rsidR="00CB5D94">
        <w:rPr>
          <w:rFonts w:ascii="Times New Roman" w:hAnsi="Times New Roman"/>
          <w:color w:val="000000"/>
          <w:sz w:val="28"/>
          <w:lang w:eastAsia="ru-RU"/>
        </w:rPr>
        <w:t>эффективности,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проводимой в автономном округе антинаркотической политики и формирования предложений по её оптимизации. </w:t>
      </w:r>
    </w:p>
    <w:p w:rsidR="00916E47" w:rsidRDefault="00FB77B4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 результатам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 мониторинга состояние наркоситуации</w:t>
      </w:r>
      <w:r w:rsidR="0055135F">
        <w:rPr>
          <w:rFonts w:ascii="Times New Roman" w:hAnsi="Times New Roman"/>
          <w:color w:val="000000"/>
          <w:sz w:val="28"/>
          <w:lang w:eastAsia="ru-RU"/>
        </w:rPr>
        <w:t xml:space="preserve"> на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E212E1">
        <w:rPr>
          <w:rFonts w:ascii="Times New Roman" w:hAnsi="Times New Roman"/>
          <w:color w:val="000000"/>
          <w:sz w:val="28"/>
          <w:lang w:eastAsia="ru-RU"/>
        </w:rPr>
        <w:br/>
      </w:r>
      <w:r w:rsidR="0055135F" w:rsidRPr="0055135F">
        <w:rPr>
          <w:rFonts w:ascii="Times New Roman" w:hAnsi="Times New Roman"/>
          <w:color w:val="000000"/>
          <w:sz w:val="28"/>
          <w:lang w:eastAsia="ru-RU"/>
        </w:rPr>
        <w:t xml:space="preserve">территории города Нефтеюганска 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>оценивалось:</w:t>
      </w:r>
    </w:p>
    <w:p w:rsidR="00916E47" w:rsidRDefault="00916E47" w:rsidP="00916E47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- 2017 год 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lang w:eastAsia="ru-RU"/>
        </w:rPr>
        <w:t>«тяжелое»;</w:t>
      </w:r>
    </w:p>
    <w:p w:rsidR="00E212E1" w:rsidRPr="004D5836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>201</w:t>
      </w:r>
      <w:r w:rsidR="00C11789">
        <w:rPr>
          <w:rFonts w:ascii="Times New Roman" w:hAnsi="Times New Roman"/>
          <w:color w:val="000000"/>
          <w:sz w:val="28"/>
          <w:lang w:eastAsia="ru-RU"/>
        </w:rPr>
        <w:t>8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 год – </w:t>
      </w:r>
      <w:r w:rsidR="00E212E1">
        <w:rPr>
          <w:rFonts w:ascii="Times New Roman" w:hAnsi="Times New Roman"/>
          <w:color w:val="000000"/>
          <w:sz w:val="28"/>
          <w:lang w:eastAsia="ru-RU"/>
        </w:rPr>
        <w:t>«</w:t>
      </w:r>
      <w:r w:rsidR="00C11789">
        <w:rPr>
          <w:rFonts w:ascii="Times New Roman" w:hAnsi="Times New Roman"/>
          <w:color w:val="000000"/>
          <w:sz w:val="28"/>
          <w:lang w:eastAsia="ru-RU"/>
        </w:rPr>
        <w:t>предкризисное</w:t>
      </w:r>
      <w:r w:rsidR="00E212E1">
        <w:rPr>
          <w:rFonts w:ascii="Times New Roman" w:hAnsi="Times New Roman"/>
          <w:color w:val="000000"/>
          <w:sz w:val="28"/>
          <w:lang w:eastAsia="ru-RU"/>
        </w:rPr>
        <w:t>»;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E212E1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2019 год – </w:t>
      </w:r>
      <w:r w:rsidR="00E212E1">
        <w:rPr>
          <w:rFonts w:ascii="Times New Roman" w:hAnsi="Times New Roman"/>
          <w:color w:val="000000"/>
          <w:sz w:val="28"/>
          <w:lang w:eastAsia="ru-RU"/>
        </w:rPr>
        <w:t>«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>напряженное</w:t>
      </w:r>
      <w:r w:rsidR="00E212E1">
        <w:rPr>
          <w:rFonts w:ascii="Times New Roman" w:hAnsi="Times New Roman"/>
          <w:color w:val="000000"/>
          <w:sz w:val="28"/>
          <w:lang w:eastAsia="ru-RU"/>
        </w:rPr>
        <w:t>»</w:t>
      </w:r>
      <w:r w:rsidR="00C11789">
        <w:rPr>
          <w:rFonts w:ascii="Times New Roman" w:hAnsi="Times New Roman"/>
          <w:color w:val="000000"/>
          <w:sz w:val="28"/>
          <w:lang w:eastAsia="ru-RU"/>
        </w:rPr>
        <w:t>;</w:t>
      </w:r>
    </w:p>
    <w:p w:rsidR="00C11789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C11789">
        <w:rPr>
          <w:rFonts w:ascii="Times New Roman" w:hAnsi="Times New Roman"/>
          <w:color w:val="000000"/>
          <w:sz w:val="28"/>
          <w:lang w:eastAsia="ru-RU"/>
        </w:rPr>
        <w:t xml:space="preserve">2020 год </w:t>
      </w:r>
      <w:r w:rsidR="00C11789" w:rsidRPr="004D5836">
        <w:rPr>
          <w:rFonts w:ascii="Times New Roman" w:hAnsi="Times New Roman"/>
          <w:color w:val="000000"/>
          <w:sz w:val="28"/>
          <w:lang w:eastAsia="ru-RU"/>
        </w:rPr>
        <w:t xml:space="preserve">– </w:t>
      </w:r>
      <w:r w:rsidR="00916E47">
        <w:rPr>
          <w:rFonts w:ascii="Times New Roman" w:hAnsi="Times New Roman"/>
          <w:color w:val="000000"/>
          <w:sz w:val="28"/>
          <w:lang w:eastAsia="ru-RU"/>
        </w:rPr>
        <w:t>«тяжелое»;</w:t>
      </w:r>
    </w:p>
    <w:p w:rsidR="00916E47" w:rsidRDefault="00916E47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- 2021 год </w:t>
      </w:r>
      <w:r w:rsidRPr="004D5836">
        <w:rPr>
          <w:rFonts w:ascii="Times New Roman" w:hAnsi="Times New Roman"/>
          <w:color w:val="000000"/>
          <w:sz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lang w:eastAsia="ru-RU"/>
        </w:rPr>
        <w:t xml:space="preserve"> «нейтральное».</w:t>
      </w:r>
    </w:p>
    <w:p w:rsidR="0034091E" w:rsidRDefault="00C11789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Субъектами профилактики наркомании на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5135F">
        <w:rPr>
          <w:rFonts w:ascii="Times New Roman" w:hAnsi="Times New Roman"/>
          <w:color w:val="000000"/>
          <w:sz w:val="28"/>
          <w:lang w:eastAsia="ru-RU"/>
        </w:rPr>
        <w:t>территории города Нефтеюганска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являются: </w:t>
      </w:r>
    </w:p>
    <w:p w:rsidR="0055525B" w:rsidRPr="00A163EA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3E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Отдел 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>Министерства внутренних дел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России по городу Нефтеюганску (далее - ОМВД)</w:t>
      </w:r>
      <w:r w:rsidR="00A163E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628EE" w:rsidP="0055525B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-Бюджетное учреждение</w:t>
      </w:r>
      <w:r w:rsidR="0055525B"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 Х</w:t>
      </w:r>
      <w:r>
        <w:rPr>
          <w:rFonts w:ascii="Times New Roman" w:hAnsi="Times New Roman"/>
          <w:bCs/>
          <w:sz w:val="28"/>
          <w:szCs w:val="28"/>
          <w:lang w:eastAsia="zh-CN"/>
        </w:rPr>
        <w:t>анты-Мансийского автономного округа</w:t>
      </w:r>
      <w:r w:rsidR="0055525B"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 – Югры «Нефтеюганская окружная клиническая больница имени </w:t>
      </w:r>
      <w:proofErr w:type="spellStart"/>
      <w:r w:rsidR="00A163EA">
        <w:rPr>
          <w:rFonts w:ascii="Times New Roman" w:hAnsi="Times New Roman"/>
          <w:bCs/>
          <w:sz w:val="28"/>
          <w:szCs w:val="28"/>
          <w:lang w:eastAsia="zh-CN"/>
        </w:rPr>
        <w:t>В.И.Яцкив</w:t>
      </w:r>
      <w:proofErr w:type="spellEnd"/>
      <w:r w:rsidR="00A163EA">
        <w:rPr>
          <w:rFonts w:ascii="Times New Roman" w:hAnsi="Times New Roman"/>
          <w:bCs/>
          <w:sz w:val="28"/>
          <w:szCs w:val="28"/>
          <w:lang w:eastAsia="zh-CN"/>
        </w:rPr>
        <w:t>» (далее - НОКБ);</w:t>
      </w:r>
    </w:p>
    <w:p w:rsidR="00E212E1" w:rsidRDefault="0055525B" w:rsidP="00A163EA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5628EE" w:rsidRPr="005628EE">
        <w:t xml:space="preserve"> </w:t>
      </w:r>
      <w:r w:rsidR="005628EE" w:rsidRPr="005628EE">
        <w:rPr>
          <w:rFonts w:ascii="Times New Roman" w:hAnsi="Times New Roman"/>
          <w:bCs/>
          <w:sz w:val="28"/>
          <w:szCs w:val="28"/>
          <w:lang w:eastAsia="zh-CN"/>
        </w:rPr>
        <w:t xml:space="preserve">Бюджетное учреждение Ханты-Мансийского автономного округа – Югры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«Центр общественного здоровья и медицинской профилактики»</w:t>
      </w:r>
      <w:r w:rsidR="00A163E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филиал в городе Нефтеюганске (далее - ЦОЗиМП)</w:t>
      </w:r>
      <w:r w:rsidR="00A163E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A163EA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-У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правлени</w:t>
      </w:r>
      <w:r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социальной защиты населения по городу Нефтеюганску и Нефтеюганскому району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 xml:space="preserve"> (далее - УСЗН)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A163EA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-Департамент по делам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>(далее - ДДА)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5552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-Д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епартамент образования и молодежно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 xml:space="preserve">й политики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>(далее - ДОиМП)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Pr="00A163EA" w:rsidRDefault="00A163EA" w:rsidP="00A163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омитет физической культур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 xml:space="preserve">ы и спорта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 xml:space="preserve">(далее - </w:t>
      </w:r>
      <w:proofErr w:type="spellStart"/>
      <w:r w:rsidR="00344A11">
        <w:rPr>
          <w:rFonts w:ascii="Times New Roman" w:hAnsi="Times New Roman"/>
          <w:bCs/>
          <w:sz w:val="28"/>
          <w:szCs w:val="28"/>
          <w:lang w:eastAsia="zh-CN"/>
        </w:rPr>
        <w:t>КФКиС</w:t>
      </w:r>
      <w:proofErr w:type="spellEnd"/>
      <w:r w:rsidR="00344A11">
        <w:rPr>
          <w:rFonts w:ascii="Times New Roman" w:hAnsi="Times New Roman"/>
          <w:bCs/>
          <w:sz w:val="28"/>
          <w:szCs w:val="28"/>
          <w:lang w:eastAsia="zh-CN"/>
        </w:rPr>
        <w:t>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A163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омитет культуры и туризма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 xml:space="preserve">(далее - </w:t>
      </w:r>
      <w:proofErr w:type="spellStart"/>
      <w:r w:rsidR="00344A11">
        <w:rPr>
          <w:rFonts w:ascii="Times New Roman" w:hAnsi="Times New Roman"/>
          <w:bCs/>
          <w:sz w:val="28"/>
          <w:szCs w:val="28"/>
          <w:lang w:eastAsia="zh-CN"/>
        </w:rPr>
        <w:t>ККиТ</w:t>
      </w:r>
      <w:proofErr w:type="spellEnd"/>
      <w:r w:rsidR="00344A11">
        <w:rPr>
          <w:rFonts w:ascii="Times New Roman" w:hAnsi="Times New Roman"/>
          <w:bCs/>
          <w:sz w:val="28"/>
          <w:szCs w:val="28"/>
          <w:lang w:eastAsia="zh-CN"/>
        </w:rPr>
        <w:t>);</w:t>
      </w:r>
    </w:p>
    <w:p w:rsidR="006510C7" w:rsidRPr="0055525B" w:rsidRDefault="006510C7" w:rsidP="00A163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 w:rsidRPr="006510C7">
        <w:rPr>
          <w:rFonts w:ascii="Times New Roman" w:hAnsi="Times New Roman"/>
          <w:bCs/>
          <w:sz w:val="28"/>
          <w:szCs w:val="28"/>
          <w:lang w:eastAsia="zh-CN"/>
        </w:rPr>
        <w:t xml:space="preserve">Отдел по профилактике правонарушений и связям с правоохранительными органами администрации города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(далее -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ОППиСПО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>)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-Общественная организация города Нефтеюганска «Общество трезвости «Здравие» при Храме </w:t>
      </w:r>
      <w:proofErr w:type="spellStart"/>
      <w:r w:rsidRPr="0055525B">
        <w:rPr>
          <w:rFonts w:ascii="Times New Roman" w:hAnsi="Times New Roman"/>
          <w:bCs/>
          <w:sz w:val="28"/>
          <w:szCs w:val="28"/>
          <w:lang w:eastAsia="zh-CN"/>
        </w:rPr>
        <w:t>свт</w:t>
      </w:r>
      <w:proofErr w:type="gramStart"/>
      <w:r w:rsidRPr="0055525B">
        <w:rPr>
          <w:rFonts w:ascii="Times New Roman" w:hAnsi="Times New Roman"/>
          <w:bCs/>
          <w:sz w:val="28"/>
          <w:szCs w:val="28"/>
          <w:lang w:eastAsia="zh-CN"/>
        </w:rPr>
        <w:t>.Л</w:t>
      </w:r>
      <w:proofErr w:type="gramEnd"/>
      <w:r w:rsidRPr="0055525B">
        <w:rPr>
          <w:rFonts w:ascii="Times New Roman" w:hAnsi="Times New Roman"/>
          <w:bCs/>
          <w:sz w:val="28"/>
          <w:szCs w:val="28"/>
          <w:lang w:eastAsia="zh-CN"/>
        </w:rPr>
        <w:t>уки</w:t>
      </w:r>
      <w:proofErr w:type="spellEnd"/>
      <w:r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 (</w:t>
      </w:r>
      <w:proofErr w:type="spellStart"/>
      <w:r w:rsidRPr="0055525B">
        <w:rPr>
          <w:rFonts w:ascii="Times New Roman" w:hAnsi="Times New Roman"/>
          <w:bCs/>
          <w:sz w:val="28"/>
          <w:szCs w:val="28"/>
          <w:lang w:eastAsia="zh-CN"/>
        </w:rPr>
        <w:t>Войно-Ясенецкого</w:t>
      </w:r>
      <w:proofErr w:type="spellEnd"/>
      <w:r w:rsidRPr="0055525B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Здравие)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-Межрегиональная общественная организация «Работающая молодёжь Сибири»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РМС)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-Региональная общественная организация ХМАО</w:t>
      </w:r>
      <w:r w:rsidR="00382EC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–</w:t>
      </w:r>
      <w:r w:rsidR="00382EC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Югры ветеранов оперативных служб «Оперативники Югры»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</w:t>
      </w:r>
      <w:r w:rsidR="008B192A" w:rsidRPr="0055525B">
        <w:rPr>
          <w:rFonts w:ascii="Times New Roman" w:hAnsi="Times New Roman"/>
          <w:bCs/>
          <w:sz w:val="28"/>
          <w:szCs w:val="28"/>
          <w:lang w:eastAsia="zh-CN"/>
        </w:rPr>
        <w:t>Оперативники Югры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-Местная религиозная организация православный Приход храма Святого Духа г</w:t>
      </w:r>
      <w:r w:rsidR="007C509A">
        <w:rPr>
          <w:rFonts w:ascii="Times New Roman" w:hAnsi="Times New Roman"/>
          <w:bCs/>
          <w:sz w:val="28"/>
          <w:szCs w:val="28"/>
          <w:lang w:eastAsia="zh-CN"/>
        </w:rPr>
        <w:t xml:space="preserve">орода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Нефтеюганска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Храм)</w:t>
      </w:r>
      <w:r w:rsidR="007C509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-Автономная некоммерческая организация «Центр социальной адаптации и реабилитации «Независимость»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</w:t>
      </w:r>
      <w:r w:rsidR="008B192A" w:rsidRPr="0055525B">
        <w:rPr>
          <w:rFonts w:ascii="Times New Roman" w:hAnsi="Times New Roman"/>
          <w:bCs/>
          <w:sz w:val="28"/>
          <w:szCs w:val="28"/>
          <w:lang w:eastAsia="zh-CN"/>
        </w:rPr>
        <w:t>Независимость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-Н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екоммерческо</w:t>
      </w:r>
      <w:r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партнерств</w:t>
      </w:r>
      <w:r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содействия повышению качества жизни женщин, затронутых эпидемиями ВИЧ-инфекции и других социально значимых заболеваний «Е.В.А.»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</w:t>
      </w:r>
      <w:r w:rsidR="008B192A" w:rsidRPr="00A163EA">
        <w:rPr>
          <w:rFonts w:ascii="Times New Roman" w:hAnsi="Times New Roman"/>
          <w:bCs/>
          <w:sz w:val="28"/>
          <w:szCs w:val="28"/>
          <w:lang w:eastAsia="zh-CN"/>
        </w:rPr>
        <w:t>Е.В.А.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171E3C" w:rsidRPr="005E2991" w:rsidRDefault="005E2991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4.П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>риоритетны</w:t>
      </w:r>
      <w:r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 xml:space="preserve"> направлени</w:t>
      </w:r>
      <w:r>
        <w:rPr>
          <w:rFonts w:ascii="Times New Roman" w:hAnsi="Times New Roman"/>
          <w:bCs/>
          <w:sz w:val="28"/>
          <w:szCs w:val="28"/>
          <w:lang w:eastAsia="zh-CN"/>
        </w:rPr>
        <w:t>я реализации Стратегии</w:t>
      </w:r>
      <w:r w:rsidRPr="005E2991">
        <w:t xml:space="preserve"> 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 w:rsidR="001043D6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5E2991" w:rsidRDefault="005E2991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Перечень п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>риоритетны</w:t>
      </w:r>
      <w:r>
        <w:rPr>
          <w:rFonts w:ascii="Times New Roman" w:hAnsi="Times New Roman"/>
          <w:bCs/>
          <w:sz w:val="28"/>
          <w:szCs w:val="28"/>
          <w:lang w:eastAsia="zh-CN"/>
        </w:rPr>
        <w:t>х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 xml:space="preserve"> направлени</w:t>
      </w:r>
      <w:r>
        <w:rPr>
          <w:rFonts w:ascii="Times New Roman" w:hAnsi="Times New Roman"/>
          <w:bCs/>
          <w:sz w:val="28"/>
          <w:szCs w:val="28"/>
          <w:lang w:eastAsia="zh-CN"/>
        </w:rPr>
        <w:t>й реализации Стратегии</w:t>
      </w:r>
      <w:r w:rsidRPr="005E2991">
        <w:t xml:space="preserve"> 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>на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E2991">
        <w:rPr>
          <w:rFonts w:ascii="Times New Roman" w:hAnsi="Times New Roman"/>
          <w:bCs/>
          <w:sz w:val="28"/>
          <w:szCs w:val="28"/>
          <w:lang w:eastAsia="zh-CN"/>
        </w:rPr>
        <w:t>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(далее - Приоритетные направления) определяется с учетом местных особенностей:</w:t>
      </w: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-направления антинаркотической деятельности;</w:t>
      </w: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-задачи, решаемые в направлениях антинаркотической деятельности;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-меры, обеспечивающие решения задач антинаркотической деятельности;</w:t>
      </w: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-план мероприятий по реализации направления антинаркотической деятельности.</w:t>
      </w: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Срок выполнения планов мероприятий по реализации приоритетных направлений: с 2022 по 2030 годы.</w:t>
      </w:r>
    </w:p>
    <w:p w:rsidR="004249D0" w:rsidRDefault="004249D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Перечень приоритетных направлений:</w:t>
      </w: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4.1.«Совершенствование антинаркотической деятельности».</w:t>
      </w:r>
    </w:p>
    <w:p w:rsidR="00B761C4" w:rsidRDefault="00B761C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Задачи,</w:t>
      </w:r>
      <w:r w:rsidRPr="00B761C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решаемые в этом приоритетном направлен</w:t>
      </w:r>
      <w:r w:rsidR="00BE2DC0">
        <w:rPr>
          <w:rFonts w:ascii="Times New Roman" w:hAnsi="Times New Roman"/>
          <w:bCs/>
          <w:sz w:val="28"/>
          <w:szCs w:val="28"/>
          <w:lang w:eastAsia="zh-CN"/>
        </w:rPr>
        <w:t>и</w:t>
      </w:r>
      <w:r>
        <w:rPr>
          <w:rFonts w:ascii="Times New Roman" w:hAnsi="Times New Roman"/>
          <w:bCs/>
          <w:sz w:val="28"/>
          <w:szCs w:val="28"/>
          <w:lang w:eastAsia="zh-CN"/>
        </w:rPr>
        <w:t>и:</w:t>
      </w:r>
    </w:p>
    <w:p w:rsidR="00B761C4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-совершенствование (с учетом анализа наркоситуации, опроса населения) нормативного правового регулирования антинаркотической деятельности;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-обеспечение эффективной координации антинаркотической деятельности.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Меры, обеспечивающие решение указанных задач: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-принятие нормативных правовых актов, повышающих эффективность антинаркотической деятельности;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-обеспечение согласованности мер по </w:t>
      </w:r>
      <w:r w:rsidR="008042D8">
        <w:rPr>
          <w:rFonts w:ascii="Times New Roman" w:hAnsi="Times New Roman"/>
          <w:bCs/>
          <w:sz w:val="28"/>
          <w:szCs w:val="28"/>
          <w:lang w:eastAsia="zh-CN"/>
        </w:rPr>
        <w:t>реализации С</w:t>
      </w:r>
      <w:r>
        <w:rPr>
          <w:rFonts w:ascii="Times New Roman" w:hAnsi="Times New Roman"/>
          <w:bCs/>
          <w:sz w:val="28"/>
          <w:szCs w:val="28"/>
          <w:lang w:eastAsia="zh-CN"/>
        </w:rPr>
        <w:t>тратегии;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-методическое обеспечение деятельности субъектов профилактики по вопросам реализации антинаркотической политики на территории города;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-организация профессиональной подготовки и переподготовки специалистов;</w:t>
      </w:r>
    </w:p>
    <w:p w:rsidR="00BE2DC0" w:rsidRDefault="00BE2DC0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-создание условий для эффективного участия общественных объединений, организаций</w:t>
      </w:r>
      <w:r w:rsidR="00F47C0B">
        <w:rPr>
          <w:rFonts w:ascii="Times New Roman" w:hAnsi="Times New Roman"/>
          <w:bCs/>
          <w:sz w:val="28"/>
          <w:szCs w:val="28"/>
          <w:lang w:eastAsia="zh-CN"/>
        </w:rPr>
        <w:t xml:space="preserve"> и граждан в</w:t>
      </w:r>
      <w:r w:rsidR="008A6C74">
        <w:rPr>
          <w:rFonts w:ascii="Times New Roman" w:hAnsi="Times New Roman"/>
          <w:bCs/>
          <w:sz w:val="28"/>
          <w:szCs w:val="28"/>
          <w:lang w:eastAsia="zh-CN"/>
        </w:rPr>
        <w:t xml:space="preserve"> антинаркотической деятельности;</w:t>
      </w:r>
    </w:p>
    <w:p w:rsidR="00AD7503" w:rsidRDefault="00AD7503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</w:t>
      </w:r>
      <w:r w:rsidRPr="00AD7503">
        <w:rPr>
          <w:rFonts w:ascii="Times New Roman" w:hAnsi="Times New Roman"/>
          <w:bCs/>
          <w:sz w:val="28"/>
          <w:szCs w:val="28"/>
          <w:lang w:eastAsia="zh-CN"/>
        </w:rPr>
        <w:t>недрение лучших практик органов местного самоуправл</w:t>
      </w:r>
      <w:r>
        <w:rPr>
          <w:rFonts w:ascii="Times New Roman" w:hAnsi="Times New Roman"/>
          <w:bCs/>
          <w:sz w:val="28"/>
          <w:szCs w:val="28"/>
          <w:lang w:eastAsia="zh-CN"/>
        </w:rPr>
        <w:t>ения по профилактике наркомании;</w:t>
      </w:r>
    </w:p>
    <w:p w:rsidR="00AD7503" w:rsidRDefault="00AD7503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</w:t>
      </w:r>
      <w:r w:rsidRPr="00AD7503">
        <w:rPr>
          <w:rFonts w:ascii="Times New Roman" w:hAnsi="Times New Roman"/>
          <w:bCs/>
          <w:sz w:val="28"/>
          <w:szCs w:val="28"/>
          <w:lang w:eastAsia="zh-CN"/>
        </w:rPr>
        <w:t>заимодействие с молодежными общественными объединениями в целях профилактики наркомании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8A6C74" w:rsidRDefault="008A6C74" w:rsidP="00BE2D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</w:t>
      </w:r>
      <w:r w:rsidRPr="008A6C74">
        <w:rPr>
          <w:rFonts w:ascii="Times New Roman" w:hAnsi="Times New Roman"/>
          <w:bCs/>
          <w:sz w:val="28"/>
          <w:szCs w:val="28"/>
          <w:lang w:eastAsia="zh-CN"/>
        </w:rPr>
        <w:t xml:space="preserve">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</w:t>
      </w:r>
      <w:proofErr w:type="spellStart"/>
      <w:r w:rsidRPr="008A6C74">
        <w:rPr>
          <w:rFonts w:ascii="Times New Roman" w:hAnsi="Times New Roman"/>
          <w:bCs/>
          <w:sz w:val="28"/>
          <w:szCs w:val="28"/>
          <w:lang w:eastAsia="zh-CN"/>
        </w:rPr>
        <w:t>психоактивных</w:t>
      </w:r>
      <w:proofErr w:type="spellEnd"/>
      <w:r w:rsidRPr="008A6C74">
        <w:rPr>
          <w:rFonts w:ascii="Times New Roman" w:hAnsi="Times New Roman"/>
          <w:bCs/>
          <w:sz w:val="28"/>
          <w:szCs w:val="28"/>
          <w:lang w:eastAsia="zh-CN"/>
        </w:rPr>
        <w:t xml:space="preserve"> веществ на территории города Нефтеюганска</w:t>
      </w:r>
      <w:r w:rsidR="004A128D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0270B0" w:rsidRDefault="000270B0" w:rsidP="00F47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416E7B" w:rsidRDefault="00416E7B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416E7B" w:rsidRDefault="00416E7B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416E7B" w:rsidRDefault="00416E7B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416E7B" w:rsidRDefault="00416E7B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416E7B" w:rsidRDefault="00416E7B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4249D0" w:rsidRDefault="00F47C0B" w:rsidP="00416E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мероприятий по реализации указанного приоритетного направления</w:t>
      </w:r>
    </w:p>
    <w:p w:rsidR="004249D0" w:rsidRDefault="004249D0" w:rsidP="00F47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F47C0B" w:rsidRPr="009313A7" w:rsidRDefault="00F47C0B" w:rsidP="00F47C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"/>
          <w:szCs w:val="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2"/>
        <w:gridCol w:w="3118"/>
      </w:tblGrid>
      <w:tr w:rsidR="00F47C0B" w:rsidRPr="00484CC0" w:rsidTr="004249D0">
        <w:trPr>
          <w:cantSplit/>
          <w:trHeight w:val="146"/>
          <w:jc w:val="center"/>
        </w:trPr>
        <w:tc>
          <w:tcPr>
            <w:tcW w:w="709" w:type="dxa"/>
          </w:tcPr>
          <w:p w:rsidR="00F47C0B" w:rsidRPr="00484CC0" w:rsidRDefault="00F47C0B" w:rsidP="00F47C0B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7C0B" w:rsidRPr="00484CC0" w:rsidRDefault="00F47C0B" w:rsidP="00F47C0B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F47C0B" w:rsidRPr="00484CC0" w:rsidRDefault="00F47C0B" w:rsidP="00F47C0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42" w:type="dxa"/>
          </w:tcPr>
          <w:p w:rsidR="00F47C0B" w:rsidRPr="00484CC0" w:rsidRDefault="00F47C0B" w:rsidP="00F47C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  <w:tc>
          <w:tcPr>
            <w:tcW w:w="3118" w:type="dxa"/>
          </w:tcPr>
          <w:p w:rsidR="00F47C0B" w:rsidRDefault="00F47C0B" w:rsidP="00F47C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программа, включающая мероприятие</w:t>
            </w:r>
          </w:p>
        </w:tc>
      </w:tr>
      <w:tr w:rsidR="00F47C0B" w:rsidRPr="00484CC0" w:rsidTr="004249D0">
        <w:trPr>
          <w:cantSplit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47C0B" w:rsidRPr="00484CC0" w:rsidRDefault="0011350D" w:rsidP="007A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7C0B" w:rsidRPr="00484CC0" w:rsidRDefault="00F47C0B" w:rsidP="007A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деятельности</w:t>
            </w:r>
            <w:r w:rsidR="00620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субъектов профилактики наркомании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7C0B" w:rsidRPr="00484CC0" w:rsidRDefault="0011350D" w:rsidP="005C5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</w:p>
        </w:tc>
        <w:tc>
          <w:tcPr>
            <w:tcW w:w="3118" w:type="dxa"/>
          </w:tcPr>
          <w:p w:rsidR="00F47C0B" w:rsidRDefault="00620D6A" w:rsidP="00804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</w:t>
            </w:r>
            <w:r w:rsidRPr="00620D6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      </w:r>
            <w:r w:rsidR="008042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</w:tr>
      <w:tr w:rsidR="00F47C0B" w:rsidRPr="00484CC0" w:rsidTr="004249D0">
        <w:trPr>
          <w:cantSplit/>
          <w:trHeight w:val="68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47C0B" w:rsidRPr="00484CC0" w:rsidRDefault="0011350D" w:rsidP="007A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C49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7C0B" w:rsidRPr="008A6C74" w:rsidRDefault="0011350D" w:rsidP="007A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C7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интерактивных опросов среди жителей города по вопросам противодействия незаконному распространению и потреблению наркотиков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7C0B" w:rsidRPr="008A6C74" w:rsidRDefault="0011350D" w:rsidP="005C5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6C7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</w:p>
        </w:tc>
        <w:tc>
          <w:tcPr>
            <w:tcW w:w="3118" w:type="dxa"/>
            <w:vAlign w:val="center"/>
          </w:tcPr>
          <w:p w:rsidR="00F47C0B" w:rsidRPr="008A6C74" w:rsidRDefault="008042D8" w:rsidP="007A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6C7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«Социально-экономическое развитие города»</w:t>
            </w:r>
          </w:p>
        </w:tc>
      </w:tr>
    </w:tbl>
    <w:p w:rsidR="00F47C0B" w:rsidRDefault="00F47C0B" w:rsidP="00F47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1350D" w:rsidRDefault="0011350D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4.2.«Профилактика и раннее выявление незаконного потребления наркотиков».</w:t>
      </w:r>
    </w:p>
    <w:p w:rsidR="0011350D" w:rsidRDefault="0011350D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Задачи,</w:t>
      </w:r>
      <w:r w:rsidRPr="00B761C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решаемые в этом приоритетном направлении:</w:t>
      </w:r>
    </w:p>
    <w:p w:rsidR="0011350D" w:rsidRDefault="0011350D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-формирование на общих методологических основаниях системы комплексной антинаркотической </w:t>
      </w:r>
      <w:r w:rsidR="00D8442B">
        <w:rPr>
          <w:rFonts w:ascii="Times New Roman" w:hAnsi="Times New Roman"/>
          <w:bCs/>
          <w:sz w:val="28"/>
          <w:szCs w:val="28"/>
          <w:lang w:eastAsia="zh-CN"/>
        </w:rPr>
        <w:t>профилактической деятельности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11350D" w:rsidRDefault="0011350D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D8442B">
        <w:rPr>
          <w:rFonts w:ascii="Times New Roman" w:hAnsi="Times New Roman"/>
          <w:bCs/>
          <w:sz w:val="28"/>
          <w:szCs w:val="28"/>
          <w:lang w:eastAsia="zh-CN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11350D" w:rsidRDefault="0011350D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Меры, обеспечивающие решение указанных задач:</w:t>
      </w:r>
    </w:p>
    <w:p w:rsidR="00AD7503" w:rsidRDefault="00AD7503" w:rsidP="00AD75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AD7503" w:rsidRDefault="00AD7503" w:rsidP="00AD75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</w:t>
      </w:r>
      <w:r w:rsidRPr="004A128D">
        <w:rPr>
          <w:rFonts w:ascii="Times New Roman" w:hAnsi="Times New Roman"/>
          <w:bCs/>
          <w:sz w:val="28"/>
          <w:szCs w:val="28"/>
          <w:lang w:eastAsia="zh-CN"/>
        </w:rPr>
        <w:t>аспространение просветительских материалов по вопросам оказания профилактической и лечебной помощи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D7503" w:rsidRDefault="00AD7503" w:rsidP="00AD75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</w:t>
      </w:r>
      <w:r w:rsidRPr="004A128D">
        <w:rPr>
          <w:rFonts w:ascii="Times New Roman" w:hAnsi="Times New Roman"/>
          <w:bCs/>
          <w:sz w:val="28"/>
          <w:szCs w:val="28"/>
          <w:lang w:eastAsia="zh-CN"/>
        </w:rPr>
        <w:t>аспространение печатной продукции (памяток, буклетов), направленной на снижение числа отравлений наркотическими средствами и психотропными веществами, в т</w:t>
      </w:r>
      <w:r>
        <w:rPr>
          <w:rFonts w:ascii="Times New Roman" w:hAnsi="Times New Roman"/>
          <w:bCs/>
          <w:sz w:val="28"/>
          <w:szCs w:val="28"/>
          <w:lang w:eastAsia="zh-CN"/>
        </w:rPr>
        <w:t>ом числе со смертельным исходом;</w:t>
      </w:r>
    </w:p>
    <w:p w:rsidR="00074D11" w:rsidRDefault="00074D11" w:rsidP="00AD75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</w:t>
      </w:r>
      <w:r w:rsidRPr="00074D11">
        <w:rPr>
          <w:rFonts w:ascii="Times New Roman" w:hAnsi="Times New Roman"/>
          <w:bCs/>
          <w:sz w:val="28"/>
          <w:szCs w:val="28"/>
          <w:lang w:eastAsia="zh-CN"/>
        </w:rPr>
        <w:t>азработка и реализация ежегодных медиа-планов по информационному сопровождению деятельности субъектов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антинаркотической деятельности;</w:t>
      </w:r>
    </w:p>
    <w:p w:rsidR="00074D11" w:rsidRDefault="00074D11" w:rsidP="00AD75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-и</w:t>
      </w:r>
      <w:r w:rsidRPr="00074D11">
        <w:rPr>
          <w:rFonts w:ascii="Times New Roman" w:hAnsi="Times New Roman"/>
          <w:bCs/>
          <w:sz w:val="28"/>
          <w:szCs w:val="28"/>
          <w:lang w:eastAsia="zh-CN"/>
        </w:rPr>
        <w:t>нформационное сопровождение в СМИ мероприятий муниципальной программы в сфере реализ</w:t>
      </w:r>
      <w:r>
        <w:rPr>
          <w:rFonts w:ascii="Times New Roman" w:hAnsi="Times New Roman"/>
          <w:bCs/>
          <w:sz w:val="28"/>
          <w:szCs w:val="28"/>
          <w:lang w:eastAsia="zh-CN"/>
        </w:rPr>
        <w:t>ации антинаркотической политики;</w:t>
      </w:r>
    </w:p>
    <w:p w:rsidR="00074D11" w:rsidRDefault="00074D11" w:rsidP="00AD75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-п</w:t>
      </w:r>
      <w:r w:rsidRPr="00074D11">
        <w:rPr>
          <w:rFonts w:ascii="Times New Roman" w:hAnsi="Times New Roman"/>
          <w:bCs/>
          <w:sz w:val="28"/>
          <w:szCs w:val="28"/>
          <w:lang w:eastAsia="zh-CN"/>
        </w:rPr>
        <w:t>равовое просвещение граждан в сфере противодействия распространению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социально значимых заболеваний;</w:t>
      </w:r>
    </w:p>
    <w:p w:rsidR="00D8442B" w:rsidRDefault="00D8442B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-развитие инфраструктуры, форм и методов первичной профилактики незаконного потребления наркотиков;</w:t>
      </w:r>
    </w:p>
    <w:p w:rsidR="00D8442B" w:rsidRDefault="00D8442B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D8442B" w:rsidRDefault="00D8442B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D8442B" w:rsidRDefault="00D8442B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уделение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внимания в образовательных организациях духовно-нравственному воспитанию, формирующему у обучающихся устойчивое неприятие незаконного потребления наркотиков;</w:t>
      </w:r>
    </w:p>
    <w:p w:rsidR="00AF0F29" w:rsidRDefault="00AF0F29" w:rsidP="00AF0F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F0F29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0270B0">
        <w:rPr>
          <w:rFonts w:ascii="Times New Roman" w:hAnsi="Times New Roman"/>
          <w:sz w:val="28"/>
          <w:szCs w:val="28"/>
        </w:rPr>
        <w:t>реализация</w:t>
      </w:r>
      <w:r w:rsidRPr="00AF0F29">
        <w:rPr>
          <w:rFonts w:ascii="Times New Roman" w:hAnsi="Times New Roman"/>
          <w:sz w:val="28"/>
          <w:szCs w:val="28"/>
        </w:rPr>
        <w:t xml:space="preserve"> м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>ероприятий, направленны</w:t>
      </w:r>
      <w:r>
        <w:rPr>
          <w:rFonts w:ascii="Times New Roman" w:hAnsi="Times New Roman"/>
          <w:bCs/>
          <w:sz w:val="28"/>
          <w:szCs w:val="28"/>
          <w:lang w:eastAsia="zh-CN"/>
        </w:rPr>
        <w:t>х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 xml:space="preserve"> на формирование здорового образа жизни, негативного отношения к незаконному обороту и потреблению наркотически</w:t>
      </w:r>
      <w:r>
        <w:rPr>
          <w:rFonts w:ascii="Times New Roman" w:hAnsi="Times New Roman"/>
          <w:bCs/>
          <w:sz w:val="28"/>
          <w:szCs w:val="28"/>
          <w:lang w:eastAsia="zh-CN"/>
        </w:rPr>
        <w:t>х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 xml:space="preserve"> средств и психотропны</w:t>
      </w:r>
      <w:r>
        <w:rPr>
          <w:rFonts w:ascii="Times New Roman" w:hAnsi="Times New Roman"/>
          <w:bCs/>
          <w:sz w:val="28"/>
          <w:szCs w:val="28"/>
          <w:lang w:eastAsia="zh-CN"/>
        </w:rPr>
        <w:t>х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 xml:space="preserve"> веществ</w:t>
      </w:r>
      <w:r>
        <w:rPr>
          <w:rFonts w:ascii="Times New Roman" w:hAnsi="Times New Roman"/>
          <w:bCs/>
          <w:sz w:val="28"/>
          <w:szCs w:val="28"/>
          <w:lang w:eastAsia="zh-CN"/>
        </w:rPr>
        <w:t>, в том числе в «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>группах риска</w:t>
      </w:r>
      <w:r>
        <w:rPr>
          <w:rFonts w:ascii="Times New Roman" w:hAnsi="Times New Roman"/>
          <w:bCs/>
          <w:sz w:val="28"/>
          <w:szCs w:val="28"/>
          <w:lang w:eastAsia="zh-CN"/>
        </w:rPr>
        <w:t>»;</w:t>
      </w:r>
    </w:p>
    <w:p w:rsidR="00AF0F29" w:rsidRDefault="00AF0F29" w:rsidP="00AF0F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>ганизация досуговой занятости подростков, молодежи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C6D11" w:rsidRDefault="00CC6D11" w:rsidP="00AF0F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</w:t>
      </w:r>
      <w:r w:rsidRPr="00CC6D11">
        <w:rPr>
          <w:rFonts w:ascii="Times New Roman" w:hAnsi="Times New Roman"/>
          <w:bCs/>
          <w:sz w:val="28"/>
          <w:szCs w:val="28"/>
          <w:lang w:eastAsia="zh-CN"/>
        </w:rPr>
        <w:t>еализация мероприятий, направленных на раннее выявление потребителей наркотиков в детско-подростковой и молодежной среде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0270B0" w:rsidRPr="00AF0F29" w:rsidRDefault="000270B0" w:rsidP="00AF0F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</w:t>
      </w:r>
      <w:r w:rsidRPr="000270B0">
        <w:rPr>
          <w:rFonts w:ascii="Times New Roman" w:hAnsi="Times New Roman"/>
          <w:bCs/>
          <w:sz w:val="28"/>
          <w:szCs w:val="28"/>
          <w:lang w:eastAsia="zh-CN"/>
        </w:rPr>
        <w:t xml:space="preserve">рганизация и проведение акций по удалению рекламных надписей о реализации </w:t>
      </w:r>
      <w:proofErr w:type="spellStart"/>
      <w:r w:rsidRPr="000270B0">
        <w:rPr>
          <w:rFonts w:ascii="Times New Roman" w:hAnsi="Times New Roman"/>
          <w:bCs/>
          <w:sz w:val="28"/>
          <w:szCs w:val="28"/>
          <w:lang w:eastAsia="zh-CN"/>
        </w:rPr>
        <w:t>психоактивных</w:t>
      </w:r>
      <w:proofErr w:type="spellEnd"/>
      <w:r w:rsidRPr="000270B0">
        <w:rPr>
          <w:rFonts w:ascii="Times New Roman" w:hAnsi="Times New Roman"/>
          <w:bCs/>
          <w:sz w:val="28"/>
          <w:szCs w:val="28"/>
          <w:lang w:eastAsia="zh-CN"/>
        </w:rPr>
        <w:t xml:space="preserve"> веществ, пропагандирующих наркотические средства на фасадах, стенах зданий учреждений, организаций, жилых домов, объектов общего пользования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F0F29" w:rsidRDefault="00AF0F29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-активное п</w:t>
      </w:r>
      <w:r w:rsidRPr="00AF0F29">
        <w:rPr>
          <w:rFonts w:ascii="Times New Roman" w:hAnsi="Times New Roman"/>
          <w:bCs/>
          <w:sz w:val="28"/>
          <w:szCs w:val="28"/>
          <w:lang w:eastAsia="zh-CN"/>
        </w:rPr>
        <w:t>ривлечение общественных организаций и специализированных учреждений к участию в профилактических мероприятиях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11350D" w:rsidRDefault="007A0B39" w:rsidP="0011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-активное привлечение добровольцев (волонтеров) к участию в реализации антинаркотической политики;</w:t>
      </w:r>
    </w:p>
    <w:p w:rsidR="0011350D" w:rsidRDefault="0011350D" w:rsidP="001135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1350D" w:rsidRDefault="0011350D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мероприятий по реализации указанного приоритетного направления</w:t>
      </w:r>
    </w:p>
    <w:p w:rsidR="00B761C4" w:rsidRDefault="00B761C4" w:rsidP="00DE53F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2"/>
        <w:gridCol w:w="3118"/>
      </w:tblGrid>
      <w:tr w:rsidR="007A0B39" w:rsidRPr="007A0B39" w:rsidTr="004F0CA0">
        <w:trPr>
          <w:cantSplit/>
          <w:trHeight w:val="146"/>
        </w:trPr>
        <w:tc>
          <w:tcPr>
            <w:tcW w:w="709" w:type="dxa"/>
          </w:tcPr>
          <w:p w:rsidR="007A0B39" w:rsidRPr="007A0B39" w:rsidRDefault="007A0B39" w:rsidP="007A0B39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A0B39" w:rsidRPr="007A0B39" w:rsidRDefault="007A0B39" w:rsidP="007A0B39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7A0B39" w:rsidRPr="007A0B39" w:rsidRDefault="007A0B39" w:rsidP="007A0B3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42" w:type="dxa"/>
          </w:tcPr>
          <w:p w:rsidR="007A0B39" w:rsidRPr="007A0B39" w:rsidRDefault="007A0B39" w:rsidP="007A0B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  <w:tc>
          <w:tcPr>
            <w:tcW w:w="3118" w:type="dxa"/>
          </w:tcPr>
          <w:p w:rsidR="007A0B39" w:rsidRPr="007A0B39" w:rsidRDefault="007A0B39" w:rsidP="007A0B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программа, включающая мероприятие</w:t>
            </w:r>
          </w:p>
        </w:tc>
      </w:tr>
      <w:tr w:rsidR="007A0B39" w:rsidRPr="007A0B39" w:rsidTr="004F0CA0">
        <w:trPr>
          <w:cantSplit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7A0B39" w:rsidRPr="007A0B39" w:rsidRDefault="007A0B39" w:rsidP="007A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0B39" w:rsidRPr="007A0B39" w:rsidRDefault="007A0B39" w:rsidP="007A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информационной антинаркотической политики, просветительских мероприятий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B39" w:rsidRDefault="007A0B39" w:rsidP="007A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7A0B39" w:rsidRPr="007A0B39" w:rsidRDefault="007A0B39" w:rsidP="007A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</w:p>
        </w:tc>
        <w:tc>
          <w:tcPr>
            <w:tcW w:w="3118" w:type="dxa"/>
          </w:tcPr>
          <w:p w:rsidR="007A0B39" w:rsidRPr="007A0B39" w:rsidRDefault="007A0B39" w:rsidP="009C0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«Профилактика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</w:t>
            </w:r>
            <w:r w:rsidR="009C09F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 городе Нефтеюганске»</w:t>
            </w:r>
          </w:p>
        </w:tc>
      </w:tr>
      <w:tr w:rsidR="007A0B39" w:rsidRPr="007A0B39" w:rsidTr="004F0CA0">
        <w:trPr>
          <w:cantSplit/>
          <w:trHeight w:val="683"/>
        </w:trPr>
        <w:tc>
          <w:tcPr>
            <w:tcW w:w="709" w:type="dxa"/>
            <w:shd w:val="clear" w:color="auto" w:fill="auto"/>
            <w:vAlign w:val="center"/>
          </w:tcPr>
          <w:p w:rsidR="007A0B39" w:rsidRPr="007A0B39" w:rsidRDefault="007A0B39" w:rsidP="007A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C49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0B39" w:rsidRPr="007A0B39" w:rsidRDefault="003C28DE" w:rsidP="003C2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4F0CA0" w:rsidRPr="003C28D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 мероприяти</w:t>
            </w:r>
            <w:r w:rsidRPr="003C28D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542F" w:rsidRDefault="004F0CA0" w:rsidP="005C5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ДОиМП,</w:t>
            </w:r>
          </w:p>
          <w:p w:rsidR="005C542F" w:rsidRDefault="004F0CA0" w:rsidP="005C5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ККиТ</w:t>
            </w:r>
            <w:proofErr w:type="spellEnd"/>
            <w:r w:rsidR="005C542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7A0B39" w:rsidRPr="007A0B39" w:rsidRDefault="004F0CA0" w:rsidP="005C5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  <w:tc>
          <w:tcPr>
            <w:tcW w:w="3118" w:type="dxa"/>
          </w:tcPr>
          <w:p w:rsidR="007A0B39" w:rsidRPr="007A0B39" w:rsidRDefault="007A0B39" w:rsidP="009C0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«Профилактика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</w:t>
            </w:r>
            <w:r w:rsidR="009C09F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 городе Нефтеюганске»</w:t>
            </w:r>
          </w:p>
        </w:tc>
      </w:tr>
      <w:tr w:rsidR="00830982" w:rsidRPr="007A0B39" w:rsidTr="004F0CA0">
        <w:trPr>
          <w:cantSplit/>
          <w:trHeight w:val="683"/>
        </w:trPr>
        <w:tc>
          <w:tcPr>
            <w:tcW w:w="709" w:type="dxa"/>
            <w:shd w:val="clear" w:color="auto" w:fill="auto"/>
            <w:vAlign w:val="center"/>
          </w:tcPr>
          <w:p w:rsidR="00830982" w:rsidRPr="003C28DE" w:rsidRDefault="008A6C74" w:rsidP="007A0B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6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49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0982" w:rsidRPr="003C28DE" w:rsidRDefault="00830982" w:rsidP="007A0B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3098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0982" w:rsidRPr="003C28DE" w:rsidRDefault="00830982" w:rsidP="007A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  <w:tc>
          <w:tcPr>
            <w:tcW w:w="3118" w:type="dxa"/>
          </w:tcPr>
          <w:p w:rsidR="00830982" w:rsidRPr="003C28DE" w:rsidRDefault="00830982" w:rsidP="007A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 w:rsidRPr="007A0B3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«Профилактика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 городе Нефтеюганске»</w:t>
            </w:r>
          </w:p>
        </w:tc>
      </w:tr>
    </w:tbl>
    <w:p w:rsidR="007A0B39" w:rsidRDefault="007A0B39" w:rsidP="007A0B3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7A0B39" w:rsidRDefault="004F0CA0" w:rsidP="004F0CA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4.3.«</w:t>
      </w:r>
      <w:r w:rsidR="00D6763A">
        <w:rPr>
          <w:rFonts w:ascii="Times New Roman" w:hAnsi="Times New Roman"/>
          <w:bCs/>
          <w:sz w:val="28"/>
          <w:szCs w:val="28"/>
          <w:lang w:eastAsia="zh-CN"/>
        </w:rPr>
        <w:t>Сокращение количества преступлений и правонарушений, связанных с незаконным оборотом наркотиков</w:t>
      </w:r>
      <w:r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="00D6763A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D6763A" w:rsidRPr="00D6763A" w:rsidRDefault="00D6763A" w:rsidP="00D676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6763A">
        <w:rPr>
          <w:rFonts w:ascii="Times New Roman" w:hAnsi="Times New Roman"/>
          <w:bCs/>
          <w:sz w:val="28"/>
          <w:szCs w:val="28"/>
          <w:lang w:eastAsia="zh-CN"/>
        </w:rPr>
        <w:t>Задач</w:t>
      </w:r>
      <w:r>
        <w:rPr>
          <w:rFonts w:ascii="Times New Roman" w:hAnsi="Times New Roman"/>
          <w:bCs/>
          <w:sz w:val="28"/>
          <w:szCs w:val="28"/>
          <w:lang w:eastAsia="zh-CN"/>
        </w:rPr>
        <w:t>а</w:t>
      </w:r>
      <w:r w:rsidRPr="00D6763A">
        <w:rPr>
          <w:rFonts w:ascii="Times New Roman" w:hAnsi="Times New Roman"/>
          <w:bCs/>
          <w:sz w:val="28"/>
          <w:szCs w:val="28"/>
          <w:lang w:eastAsia="zh-CN"/>
        </w:rPr>
        <w:t>, решаем</w:t>
      </w:r>
      <w:r>
        <w:rPr>
          <w:rFonts w:ascii="Times New Roman" w:hAnsi="Times New Roman"/>
          <w:bCs/>
          <w:sz w:val="28"/>
          <w:szCs w:val="28"/>
          <w:lang w:eastAsia="zh-CN"/>
        </w:rPr>
        <w:t>ая</w:t>
      </w:r>
      <w:r w:rsidRPr="00D6763A">
        <w:rPr>
          <w:rFonts w:ascii="Times New Roman" w:hAnsi="Times New Roman"/>
          <w:bCs/>
          <w:sz w:val="28"/>
          <w:szCs w:val="28"/>
          <w:lang w:eastAsia="zh-CN"/>
        </w:rPr>
        <w:t xml:space="preserve"> в этом приоритетном направлении:</w:t>
      </w:r>
    </w:p>
    <w:p w:rsidR="00D6763A" w:rsidRPr="00D6763A" w:rsidRDefault="00D6763A" w:rsidP="00D676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6763A">
        <w:rPr>
          <w:rFonts w:ascii="Times New Roman" w:hAnsi="Times New Roman"/>
          <w:bCs/>
          <w:sz w:val="28"/>
          <w:szCs w:val="28"/>
          <w:lang w:eastAsia="zh-CN"/>
        </w:rPr>
        <w:t>-</w:t>
      </w:r>
      <w:r>
        <w:rPr>
          <w:rFonts w:ascii="Times New Roman" w:hAnsi="Times New Roman"/>
          <w:bCs/>
          <w:sz w:val="28"/>
          <w:szCs w:val="28"/>
          <w:lang w:eastAsia="zh-CN"/>
        </w:rPr>
        <w:t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наркотиков.</w:t>
      </w:r>
    </w:p>
    <w:p w:rsidR="00D6763A" w:rsidRPr="00D6763A" w:rsidRDefault="00D6763A" w:rsidP="00D676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6763A">
        <w:rPr>
          <w:rFonts w:ascii="Times New Roman" w:hAnsi="Times New Roman"/>
          <w:bCs/>
          <w:sz w:val="28"/>
          <w:szCs w:val="28"/>
          <w:lang w:eastAsia="zh-CN"/>
        </w:rPr>
        <w:t>Мер</w:t>
      </w:r>
      <w:r>
        <w:rPr>
          <w:rFonts w:ascii="Times New Roman" w:hAnsi="Times New Roman"/>
          <w:bCs/>
          <w:sz w:val="28"/>
          <w:szCs w:val="28"/>
          <w:lang w:eastAsia="zh-CN"/>
        </w:rPr>
        <w:t>а</w:t>
      </w:r>
      <w:r w:rsidRPr="00D6763A">
        <w:rPr>
          <w:rFonts w:ascii="Times New Roman" w:hAnsi="Times New Roman"/>
          <w:bCs/>
          <w:sz w:val="28"/>
          <w:szCs w:val="28"/>
          <w:lang w:eastAsia="zh-CN"/>
        </w:rPr>
        <w:t>, обеспечивающ</w:t>
      </w:r>
      <w:r>
        <w:rPr>
          <w:rFonts w:ascii="Times New Roman" w:hAnsi="Times New Roman"/>
          <w:bCs/>
          <w:sz w:val="28"/>
          <w:szCs w:val="28"/>
          <w:lang w:eastAsia="zh-CN"/>
        </w:rPr>
        <w:t>ая</w:t>
      </w:r>
      <w:r w:rsidRPr="00D6763A">
        <w:rPr>
          <w:rFonts w:ascii="Times New Roman" w:hAnsi="Times New Roman"/>
          <w:bCs/>
          <w:sz w:val="28"/>
          <w:szCs w:val="28"/>
          <w:lang w:eastAsia="zh-CN"/>
        </w:rPr>
        <w:t xml:space="preserve"> решение указанн</w:t>
      </w:r>
      <w:r>
        <w:rPr>
          <w:rFonts w:ascii="Times New Roman" w:hAnsi="Times New Roman"/>
          <w:bCs/>
          <w:sz w:val="28"/>
          <w:szCs w:val="28"/>
          <w:lang w:eastAsia="zh-CN"/>
        </w:rPr>
        <w:t>ой</w:t>
      </w:r>
      <w:r w:rsidRPr="00D6763A">
        <w:rPr>
          <w:rFonts w:ascii="Times New Roman" w:hAnsi="Times New Roman"/>
          <w:bCs/>
          <w:sz w:val="28"/>
          <w:szCs w:val="28"/>
          <w:lang w:eastAsia="zh-CN"/>
        </w:rPr>
        <w:t xml:space="preserve"> задач</w:t>
      </w:r>
      <w:r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D6763A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7A0B39" w:rsidRDefault="00D6763A" w:rsidP="00D676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6763A">
        <w:rPr>
          <w:rFonts w:ascii="Times New Roman" w:hAnsi="Times New Roman"/>
          <w:bCs/>
          <w:sz w:val="28"/>
          <w:szCs w:val="28"/>
          <w:lang w:eastAsia="zh-CN"/>
        </w:rPr>
        <w:t>-</w:t>
      </w:r>
      <w:r>
        <w:rPr>
          <w:rFonts w:ascii="Times New Roman" w:hAnsi="Times New Roman"/>
          <w:bCs/>
          <w:sz w:val="28"/>
          <w:szCs w:val="28"/>
          <w:lang w:eastAsia="zh-CN"/>
        </w:rPr>
        <w:t>антинаркотическая пропаганда и информационное сопровождение деятельности правоохранительных органов и органов МСУ незаконному обороту наркотиков.</w:t>
      </w:r>
    </w:p>
    <w:p w:rsidR="00D6763A" w:rsidRDefault="00D6763A" w:rsidP="00D676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7A0B39" w:rsidRDefault="00D6763A" w:rsidP="007D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мероприятий по реализации указанного приоритетного направления</w:t>
      </w:r>
    </w:p>
    <w:p w:rsidR="000270B0" w:rsidRDefault="000270B0" w:rsidP="00D676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2"/>
        <w:gridCol w:w="3118"/>
      </w:tblGrid>
      <w:tr w:rsidR="00D6763A" w:rsidRPr="00D6763A" w:rsidTr="000270B0">
        <w:trPr>
          <w:cantSplit/>
          <w:trHeight w:val="146"/>
          <w:jc w:val="center"/>
        </w:trPr>
        <w:tc>
          <w:tcPr>
            <w:tcW w:w="709" w:type="dxa"/>
          </w:tcPr>
          <w:p w:rsidR="00D6763A" w:rsidRPr="00D6763A" w:rsidRDefault="00D6763A" w:rsidP="00D6763A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6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6763A" w:rsidRPr="00D6763A" w:rsidRDefault="00D6763A" w:rsidP="00D6763A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63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D6763A" w:rsidRPr="00D6763A" w:rsidRDefault="00D6763A" w:rsidP="00D6763A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 w:rsidRPr="00D6763A"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42" w:type="dxa"/>
          </w:tcPr>
          <w:p w:rsidR="00D6763A" w:rsidRPr="00D6763A" w:rsidRDefault="00D6763A" w:rsidP="00D67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6763A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  <w:tc>
          <w:tcPr>
            <w:tcW w:w="3118" w:type="dxa"/>
          </w:tcPr>
          <w:p w:rsidR="00D6763A" w:rsidRPr="00D6763A" w:rsidRDefault="00D6763A" w:rsidP="00D67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6763A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программа, включающая мероприятие</w:t>
            </w:r>
          </w:p>
        </w:tc>
      </w:tr>
      <w:tr w:rsidR="00D6763A" w:rsidRPr="00D6763A" w:rsidTr="000270B0">
        <w:trPr>
          <w:cantSplit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6763A" w:rsidRPr="00D6763A" w:rsidRDefault="00D6763A" w:rsidP="00D6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6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763A" w:rsidRPr="00D6763A" w:rsidRDefault="00135117" w:rsidP="00D6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города через средства массовой информации о проводимых мероприятиях в сфере профилактике наркомании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763A" w:rsidRPr="00D6763A" w:rsidRDefault="00135117" w:rsidP="00D67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</w:p>
        </w:tc>
        <w:tc>
          <w:tcPr>
            <w:tcW w:w="3118" w:type="dxa"/>
            <w:vAlign w:val="center"/>
          </w:tcPr>
          <w:p w:rsidR="00D6763A" w:rsidRPr="00D6763A" w:rsidRDefault="003C28DE" w:rsidP="00D67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3C28D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«Социально-экономическое развитие города»</w:t>
            </w:r>
          </w:p>
        </w:tc>
      </w:tr>
    </w:tbl>
    <w:p w:rsidR="00D6763A" w:rsidRDefault="00D6763A" w:rsidP="007A0B3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933AC2" w:rsidRDefault="005E2991" w:rsidP="00933AC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5</w:t>
      </w:r>
      <w:r w:rsidR="00171E3C" w:rsidRPr="005609CB">
        <w:rPr>
          <w:rFonts w:ascii="Times New Roman" w:hAnsi="Times New Roman"/>
          <w:bCs/>
          <w:sz w:val="28"/>
          <w:szCs w:val="28"/>
          <w:lang w:eastAsia="zh-CN"/>
        </w:rPr>
        <w:t>.Механизм</w:t>
      </w:r>
      <w:r w:rsidR="00D305D2">
        <w:rPr>
          <w:rFonts w:ascii="Times New Roman" w:hAnsi="Times New Roman"/>
          <w:bCs/>
          <w:sz w:val="28"/>
          <w:szCs w:val="28"/>
          <w:lang w:eastAsia="zh-CN"/>
        </w:rPr>
        <w:t>ы</w:t>
      </w:r>
      <w:r w:rsidR="00171E3C" w:rsidRPr="005609CB">
        <w:rPr>
          <w:rFonts w:ascii="Times New Roman" w:hAnsi="Times New Roman"/>
          <w:bCs/>
          <w:sz w:val="28"/>
          <w:szCs w:val="28"/>
          <w:lang w:eastAsia="zh-CN"/>
        </w:rPr>
        <w:t xml:space="preserve"> контроля реализации </w:t>
      </w:r>
      <w:r w:rsidR="00D305D2">
        <w:rPr>
          <w:rFonts w:ascii="Times New Roman" w:hAnsi="Times New Roman"/>
          <w:bCs/>
          <w:sz w:val="28"/>
          <w:szCs w:val="28"/>
          <w:lang w:eastAsia="zh-CN"/>
        </w:rPr>
        <w:t>Перечня приоритетных направлений</w:t>
      </w:r>
    </w:p>
    <w:p w:rsidR="00171E3C" w:rsidRDefault="00D305D2" w:rsidP="00933A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5</w:t>
      </w:r>
      <w:r w:rsidR="005609CB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171E3C" w:rsidRPr="00171E3C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71E3C">
        <w:rPr>
          <w:rFonts w:ascii="Times New Roman" w:hAnsi="Times New Roman"/>
          <w:bCs/>
          <w:sz w:val="28"/>
          <w:szCs w:val="28"/>
          <w:lang w:eastAsia="zh-CN"/>
        </w:rPr>
        <w:t>.Рассмотрение</w:t>
      </w:r>
      <w:r w:rsidR="00171E3C" w:rsidRPr="00171E3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171E3C">
        <w:rPr>
          <w:rFonts w:ascii="Times New Roman" w:hAnsi="Times New Roman"/>
          <w:bCs/>
          <w:sz w:val="28"/>
          <w:szCs w:val="28"/>
          <w:lang w:eastAsia="zh-CN"/>
        </w:rPr>
        <w:t>на заседаниях Антинаркотической комиссии города Нефтеюганска</w:t>
      </w:r>
      <w:r w:rsidR="0075397F">
        <w:rPr>
          <w:rStyle w:val="ac"/>
          <w:rFonts w:ascii="Times New Roman" w:hAnsi="Times New Roman"/>
          <w:bCs/>
          <w:sz w:val="28"/>
          <w:szCs w:val="28"/>
          <w:lang w:eastAsia="zh-CN"/>
        </w:rPr>
        <w:footnoteReference w:id="1"/>
      </w:r>
      <w:r w:rsidR="00171E3C">
        <w:rPr>
          <w:rFonts w:ascii="Times New Roman" w:hAnsi="Times New Roman"/>
          <w:bCs/>
          <w:sz w:val="28"/>
          <w:szCs w:val="28"/>
          <w:lang w:eastAsia="zh-CN"/>
        </w:rPr>
        <w:t xml:space="preserve"> хода реализации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выполнения </w:t>
      </w:r>
      <w:r w:rsidRPr="00D305D2">
        <w:rPr>
          <w:rFonts w:ascii="Times New Roman" w:hAnsi="Times New Roman"/>
          <w:bCs/>
          <w:sz w:val="28"/>
          <w:szCs w:val="28"/>
          <w:lang w:eastAsia="zh-CN"/>
        </w:rPr>
        <w:t>Перечня приоритетных направлений</w:t>
      </w:r>
      <w:r w:rsidR="00171E3C">
        <w:rPr>
          <w:rFonts w:ascii="Times New Roman" w:hAnsi="Times New Roman"/>
          <w:bCs/>
          <w:sz w:val="28"/>
          <w:szCs w:val="28"/>
          <w:lang w:eastAsia="zh-CN"/>
        </w:rPr>
        <w:t xml:space="preserve"> ответственными исполнителями.</w:t>
      </w:r>
    </w:p>
    <w:p w:rsidR="00171E3C" w:rsidRDefault="00171E3C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ab/>
      </w:r>
      <w:r w:rsidR="00D305D2">
        <w:rPr>
          <w:rFonts w:ascii="Times New Roman" w:hAnsi="Times New Roman"/>
          <w:bCs/>
          <w:sz w:val="28"/>
          <w:szCs w:val="28"/>
          <w:lang w:eastAsia="zh-CN"/>
        </w:rPr>
        <w:t>5</w:t>
      </w:r>
      <w:r w:rsidR="005609CB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>2</w:t>
      </w:r>
      <w:r>
        <w:rPr>
          <w:rFonts w:ascii="Times New Roman" w:hAnsi="Times New Roman"/>
          <w:bCs/>
          <w:sz w:val="28"/>
          <w:szCs w:val="28"/>
          <w:lang w:eastAsia="zh-CN"/>
        </w:rPr>
        <w:t>.Представление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субъектами профилактики наркомании 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ежегодной отчетности о реализации Плана в адрес председателя Антинаркотической комиссии города Нефтеюганска.</w:t>
      </w:r>
    </w:p>
    <w:p w:rsidR="00845422" w:rsidRDefault="00845422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 xml:space="preserve">Срок предоставления </w:t>
      </w:r>
      <w:r w:rsidR="00CA6EBE">
        <w:rPr>
          <w:rFonts w:ascii="Times New Roman" w:hAnsi="Times New Roman"/>
          <w:bCs/>
          <w:sz w:val="28"/>
          <w:szCs w:val="28"/>
          <w:lang w:eastAsia="zh-CN"/>
        </w:rPr>
        <w:t xml:space="preserve">ежегодной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отчетности - до </w:t>
      </w:r>
      <w:r w:rsidR="003C28DE">
        <w:rPr>
          <w:rFonts w:ascii="Times New Roman" w:hAnsi="Times New Roman"/>
          <w:bCs/>
          <w:sz w:val="28"/>
          <w:szCs w:val="28"/>
          <w:lang w:eastAsia="zh-CN"/>
        </w:rPr>
        <w:t>15</w:t>
      </w:r>
      <w:r w:rsidR="00933AC2">
        <w:rPr>
          <w:rFonts w:ascii="Times New Roman" w:hAnsi="Times New Roman"/>
          <w:bCs/>
          <w:sz w:val="28"/>
          <w:szCs w:val="28"/>
          <w:lang w:eastAsia="zh-CN"/>
        </w:rPr>
        <w:t xml:space="preserve"> декабря</w:t>
      </w:r>
      <w:r w:rsidR="00BA2E0F">
        <w:rPr>
          <w:rFonts w:ascii="Times New Roman" w:hAnsi="Times New Roman"/>
          <w:bCs/>
          <w:sz w:val="28"/>
          <w:szCs w:val="28"/>
          <w:lang w:eastAsia="zh-CN"/>
        </w:rPr>
        <w:t xml:space="preserve"> текущего года.</w:t>
      </w:r>
    </w:p>
    <w:p w:rsidR="00797A42" w:rsidRDefault="00797A42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7D1278" w:rsidRDefault="007D1278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7D1278" w:rsidRDefault="007D1278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7D1278" w:rsidRDefault="007D1278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71E3C" w:rsidRPr="005609CB" w:rsidRDefault="00D321DC" w:rsidP="00DE53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6</w:t>
      </w:r>
      <w:r w:rsidR="00171E3C" w:rsidRPr="005609CB">
        <w:rPr>
          <w:rFonts w:ascii="Times New Roman" w:hAnsi="Times New Roman"/>
          <w:bCs/>
          <w:sz w:val="28"/>
          <w:szCs w:val="28"/>
          <w:lang w:eastAsia="zh-CN"/>
        </w:rPr>
        <w:t>.Оценка эффективности реализации Стратегии</w:t>
      </w:r>
      <w:r w:rsidR="005609CB" w:rsidRPr="005609C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171E3C" w:rsidRPr="005609CB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 w:rsidR="001043D6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E3351B" w:rsidRDefault="00E3351B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E3351B">
        <w:rPr>
          <w:rFonts w:ascii="Times New Roman" w:hAnsi="Times New Roman"/>
          <w:bCs/>
          <w:sz w:val="28"/>
          <w:szCs w:val="28"/>
          <w:lang w:eastAsia="zh-CN"/>
        </w:rPr>
        <w:t>Оценка эффективности реализации Стратегии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E3351B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осуществляется на основании показателей состояния наркоситуации </w:t>
      </w:r>
      <w:r w:rsidRPr="00E3351B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(далее - показатель).</w:t>
      </w:r>
    </w:p>
    <w:p w:rsidR="004A281A" w:rsidRDefault="004A281A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Характеристика базовых значений показателей (2021 год):</w:t>
      </w:r>
    </w:p>
    <w:p w:rsidR="004A281A" w:rsidRDefault="004A281A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</w:t>
      </w:r>
      <w:r w:rsidRPr="004A281A">
        <w:rPr>
          <w:rFonts w:ascii="Times New Roman" w:hAnsi="Times New Roman"/>
          <w:bCs/>
          <w:sz w:val="28"/>
          <w:szCs w:val="28"/>
          <w:lang w:eastAsia="zh-CN"/>
        </w:rPr>
        <w:t xml:space="preserve">овлеченность населения </w:t>
      </w:r>
      <w:r>
        <w:rPr>
          <w:rFonts w:ascii="Times New Roman" w:hAnsi="Times New Roman"/>
          <w:bCs/>
          <w:sz w:val="28"/>
          <w:szCs w:val="28"/>
          <w:lang w:eastAsia="zh-CN"/>
        </w:rPr>
        <w:t>в незаконный оборот наркотиков (с</w:t>
      </w:r>
      <w:r w:rsidRPr="004A281A">
        <w:rPr>
          <w:rFonts w:ascii="Times New Roman" w:hAnsi="Times New Roman"/>
          <w:bCs/>
          <w:sz w:val="28"/>
          <w:szCs w:val="28"/>
          <w:lang w:eastAsia="zh-CN"/>
        </w:rPr>
        <w:t>оотношение общего числа лиц, совершивших наркопреступления, и общего числа лиц, совершивших административные правонарушения в сфере незаконного оборота наркотиков, к среднегодовой численности населения в расчете на 100 000 человек</w:t>
      </w:r>
      <w:r>
        <w:rPr>
          <w:rFonts w:ascii="Times New Roman" w:hAnsi="Times New Roman"/>
          <w:bCs/>
          <w:sz w:val="28"/>
          <w:szCs w:val="28"/>
          <w:lang w:eastAsia="zh-CN"/>
        </w:rPr>
        <w:t>) в городе - 65,8, в автономном округе - 156,5</w:t>
      </w:r>
      <w:r w:rsidR="004220E7">
        <w:rPr>
          <w:rFonts w:ascii="Times New Roman" w:hAnsi="Times New Roman"/>
          <w:bCs/>
          <w:sz w:val="28"/>
          <w:szCs w:val="28"/>
          <w:lang w:eastAsia="zh-CN"/>
        </w:rPr>
        <w:t xml:space="preserve"> случаев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4A281A" w:rsidRDefault="004A281A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-криминогенность наркомании (с</w:t>
      </w:r>
      <w:r w:rsidRPr="004A281A">
        <w:rPr>
          <w:rFonts w:ascii="Times New Roman" w:hAnsi="Times New Roman"/>
          <w:bCs/>
          <w:sz w:val="28"/>
          <w:szCs w:val="28"/>
          <w:lang w:eastAsia="zh-CN"/>
        </w:rPr>
        <w:t>оотношение числа потребителей наркотиков, совершивших преступления, и числа лиц, совершивших административные правонарушения, связанные с потреблением наркотиков либо в состоянии наркотического опьянения, к среднегодовой численности населения в расчете на 100 000 чел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овек) в городе - </w:t>
      </w:r>
      <w:r w:rsidR="004220E7">
        <w:rPr>
          <w:rFonts w:ascii="Times New Roman" w:hAnsi="Times New Roman"/>
          <w:bCs/>
          <w:sz w:val="28"/>
          <w:szCs w:val="28"/>
          <w:lang w:eastAsia="zh-CN"/>
        </w:rPr>
        <w:t xml:space="preserve">59,5, в автономном округе - </w:t>
      </w:r>
      <w:r w:rsidR="004220E7" w:rsidRPr="003C28DE">
        <w:rPr>
          <w:rFonts w:ascii="Times New Roman" w:hAnsi="Times New Roman"/>
          <w:bCs/>
          <w:sz w:val="28"/>
          <w:szCs w:val="28"/>
          <w:lang w:eastAsia="zh-CN"/>
        </w:rPr>
        <w:t>144,7 случая</w:t>
      </w:r>
      <w:r w:rsidR="004220E7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4220E7" w:rsidRPr="004220E7" w:rsidRDefault="004220E7" w:rsidP="004220E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>оличество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случаев отравления наркотиками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(с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>оотношение общего количества случаев острых отравлений наркотиками к среднегодовой численности населен</w:t>
      </w:r>
      <w:r>
        <w:rPr>
          <w:rFonts w:ascii="Times New Roman" w:hAnsi="Times New Roman"/>
          <w:bCs/>
          <w:sz w:val="28"/>
          <w:szCs w:val="28"/>
          <w:lang w:eastAsia="zh-CN"/>
        </w:rPr>
        <w:t>ия в расчете на 100 000 человек) в городе - 1,6, в автономном округе - 4,2 случая;</w:t>
      </w:r>
    </w:p>
    <w:p w:rsidR="00810470" w:rsidRDefault="004220E7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>оличество случаев отравления наркотиками среди несовершенн</w:t>
      </w:r>
      <w:r>
        <w:rPr>
          <w:rFonts w:ascii="Times New Roman" w:hAnsi="Times New Roman"/>
          <w:bCs/>
          <w:sz w:val="28"/>
          <w:szCs w:val="28"/>
          <w:lang w:eastAsia="zh-CN"/>
        </w:rPr>
        <w:t>олетних (с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>оотношение общего количества случаев острых отравлений наркотиками среди несовершеннолетних к среднегодовой численности населения в возрасте 0-17 л</w:t>
      </w:r>
      <w:r>
        <w:rPr>
          <w:rFonts w:ascii="Times New Roman" w:hAnsi="Times New Roman"/>
          <w:bCs/>
          <w:sz w:val="28"/>
          <w:szCs w:val="28"/>
          <w:lang w:eastAsia="zh-CN"/>
        </w:rPr>
        <w:t>ет в расчете на 100 000 человек)</w:t>
      </w:r>
      <w:r w:rsidRPr="004220E7">
        <w:t xml:space="preserve"> 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в городе - </w:t>
      </w:r>
      <w:r w:rsidR="004443E3">
        <w:rPr>
          <w:rFonts w:ascii="Times New Roman" w:hAnsi="Times New Roman"/>
          <w:bCs/>
          <w:sz w:val="28"/>
          <w:szCs w:val="28"/>
          <w:lang w:eastAsia="zh-CN"/>
        </w:rPr>
        <w:t>0,0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, в автономном округе - </w:t>
      </w:r>
      <w:r w:rsidR="004443E3">
        <w:rPr>
          <w:rFonts w:ascii="Times New Roman" w:hAnsi="Times New Roman"/>
          <w:bCs/>
          <w:sz w:val="28"/>
          <w:szCs w:val="28"/>
          <w:lang w:eastAsia="zh-CN"/>
        </w:rPr>
        <w:t>0,7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 случ</w:t>
      </w:r>
      <w:r w:rsidR="004443E3">
        <w:rPr>
          <w:rFonts w:ascii="Times New Roman" w:hAnsi="Times New Roman"/>
          <w:bCs/>
          <w:sz w:val="28"/>
          <w:szCs w:val="28"/>
          <w:lang w:eastAsia="zh-CN"/>
        </w:rPr>
        <w:t>аев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4443E3" w:rsidRPr="00202193" w:rsidRDefault="004443E3" w:rsidP="00444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443E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к</w:t>
      </w:r>
      <w:r w:rsidRPr="004443E3">
        <w:rPr>
          <w:rFonts w:ascii="Times New Roman" w:hAnsi="Times New Roman"/>
          <w:bCs/>
          <w:sz w:val="28"/>
          <w:szCs w:val="28"/>
        </w:rPr>
        <w:t>оличество случаев смерти в результате потребления наркотиков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43E3">
        <w:rPr>
          <w:rFonts w:ascii="Times New Roman" w:hAnsi="Times New Roman"/>
          <w:bCs/>
          <w:sz w:val="28"/>
          <w:szCs w:val="28"/>
        </w:rPr>
        <w:t>(с</w:t>
      </w:r>
      <w:r w:rsidRPr="004443E3">
        <w:rPr>
          <w:rFonts w:ascii="Times New Roman" w:hAnsi="Times New Roman"/>
          <w:sz w:val="28"/>
          <w:szCs w:val="28"/>
        </w:rPr>
        <w:t>оотношение</w:t>
      </w:r>
      <w:r w:rsidRPr="00202193">
        <w:rPr>
          <w:rFonts w:ascii="Times New Roman" w:hAnsi="Times New Roman"/>
          <w:sz w:val="28"/>
          <w:szCs w:val="28"/>
        </w:rPr>
        <w:t xml:space="preserve"> количества случаев смертельных отравлений наркотическими средствами к среднегодовой численности населен</w:t>
      </w:r>
      <w:r>
        <w:rPr>
          <w:rFonts w:ascii="Times New Roman" w:hAnsi="Times New Roman"/>
          <w:sz w:val="28"/>
          <w:szCs w:val="28"/>
        </w:rPr>
        <w:t>ия в расчете на 100 000 человек)</w:t>
      </w:r>
      <w:r w:rsidRPr="004443E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в городе - </w:t>
      </w:r>
      <w:r>
        <w:rPr>
          <w:rFonts w:ascii="Times New Roman" w:hAnsi="Times New Roman"/>
          <w:bCs/>
          <w:sz w:val="28"/>
          <w:szCs w:val="28"/>
          <w:lang w:eastAsia="zh-CN"/>
        </w:rPr>
        <w:t>4,7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, в автономном округе - </w:t>
      </w:r>
      <w:r>
        <w:rPr>
          <w:rFonts w:ascii="Times New Roman" w:hAnsi="Times New Roman"/>
          <w:bCs/>
          <w:sz w:val="28"/>
          <w:szCs w:val="28"/>
          <w:lang w:eastAsia="zh-CN"/>
        </w:rPr>
        <w:t>5,0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 случ</w:t>
      </w:r>
      <w:r>
        <w:rPr>
          <w:rFonts w:ascii="Times New Roman" w:hAnsi="Times New Roman"/>
          <w:bCs/>
          <w:sz w:val="28"/>
          <w:szCs w:val="28"/>
          <w:lang w:eastAsia="zh-CN"/>
        </w:rPr>
        <w:t>аев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4443E3" w:rsidRDefault="004443E3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</w:t>
      </w:r>
      <w:r w:rsidRPr="004443E3">
        <w:rPr>
          <w:rFonts w:ascii="Times New Roman" w:hAnsi="Times New Roman"/>
          <w:bCs/>
          <w:sz w:val="28"/>
          <w:szCs w:val="28"/>
          <w:lang w:eastAsia="zh-CN"/>
        </w:rPr>
        <w:t xml:space="preserve">бщая оценка наркоситуации </w:t>
      </w:r>
      <w:r>
        <w:rPr>
          <w:rFonts w:ascii="Times New Roman" w:hAnsi="Times New Roman"/>
          <w:bCs/>
          <w:sz w:val="28"/>
          <w:szCs w:val="28"/>
          <w:lang w:eastAsia="zh-CN"/>
        </w:rPr>
        <w:t>(по данным системы мониторинга наркоситуации)</w:t>
      </w:r>
      <w:r w:rsidRPr="004443E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в городе - </w:t>
      </w:r>
      <w:r>
        <w:rPr>
          <w:rFonts w:ascii="Times New Roman" w:hAnsi="Times New Roman"/>
          <w:bCs/>
          <w:sz w:val="28"/>
          <w:szCs w:val="28"/>
          <w:lang w:eastAsia="zh-CN"/>
        </w:rPr>
        <w:t>«нейтральная»</w:t>
      </w:r>
      <w:r w:rsidRPr="004220E7">
        <w:rPr>
          <w:rFonts w:ascii="Times New Roman" w:hAnsi="Times New Roman"/>
          <w:bCs/>
          <w:sz w:val="28"/>
          <w:szCs w:val="28"/>
          <w:lang w:eastAsia="zh-CN"/>
        </w:rPr>
        <w:t xml:space="preserve">, в автономном округе - </w:t>
      </w:r>
      <w:r>
        <w:rPr>
          <w:rFonts w:ascii="Times New Roman" w:hAnsi="Times New Roman"/>
          <w:bCs/>
          <w:sz w:val="28"/>
          <w:szCs w:val="28"/>
          <w:lang w:eastAsia="zh-CN"/>
        </w:rPr>
        <w:t>«сложная».</w:t>
      </w:r>
    </w:p>
    <w:p w:rsidR="00DE53FB" w:rsidRDefault="00DE53FB" w:rsidP="00110C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110C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достижения значений показателей по годам</w:t>
      </w: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479"/>
        <w:gridCol w:w="1276"/>
        <w:gridCol w:w="709"/>
        <w:gridCol w:w="709"/>
        <w:gridCol w:w="642"/>
        <w:gridCol w:w="644"/>
        <w:gridCol w:w="698"/>
        <w:gridCol w:w="1221"/>
      </w:tblGrid>
      <w:tr w:rsidR="004220E7" w:rsidRPr="004220E7" w:rsidTr="004220E7">
        <w:trPr>
          <w:cantSplit/>
          <w:trHeight w:val="360"/>
          <w:jc w:val="center"/>
        </w:trPr>
        <w:tc>
          <w:tcPr>
            <w:tcW w:w="493" w:type="dxa"/>
            <w:vMerge w:val="restart"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lastRenderedPageBreak/>
              <w:t>№</w:t>
            </w:r>
          </w:p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479" w:type="dxa"/>
            <w:vMerge w:val="restart"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 xml:space="preserve">Базовое значение показателя (2020 год) </w:t>
            </w:r>
          </w:p>
        </w:tc>
        <w:tc>
          <w:tcPr>
            <w:tcW w:w="3402" w:type="dxa"/>
            <w:gridSpan w:val="5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Значения показателя</w:t>
            </w:r>
          </w:p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по годам</w:t>
            </w:r>
          </w:p>
        </w:tc>
        <w:tc>
          <w:tcPr>
            <w:tcW w:w="1221" w:type="dxa"/>
          </w:tcPr>
          <w:p w:rsidR="004220E7" w:rsidRPr="004220E7" w:rsidRDefault="004220E7" w:rsidP="004220E7">
            <w:pPr>
              <w:spacing w:after="0" w:line="240" w:lineRule="auto"/>
              <w:ind w:left="-63" w:right="-65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Ожидаемый результат реализации Плана</w:t>
            </w:r>
          </w:p>
        </w:tc>
      </w:tr>
      <w:tr w:rsidR="004220E7" w:rsidRPr="004220E7" w:rsidTr="004220E7">
        <w:trPr>
          <w:cantSplit/>
          <w:trHeight w:val="237"/>
          <w:jc w:val="center"/>
        </w:trPr>
        <w:tc>
          <w:tcPr>
            <w:tcW w:w="493" w:type="dxa"/>
            <w:vMerge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709" w:type="dxa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642" w:type="dxa"/>
            <w:hideMark/>
          </w:tcPr>
          <w:p w:rsidR="004220E7" w:rsidRPr="004220E7" w:rsidRDefault="004220E7" w:rsidP="004220E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644" w:type="dxa"/>
            <w:hideMark/>
          </w:tcPr>
          <w:p w:rsidR="004220E7" w:rsidRPr="004220E7" w:rsidRDefault="004220E7" w:rsidP="004220E7">
            <w:pPr>
              <w:spacing w:after="0" w:line="240" w:lineRule="auto"/>
              <w:ind w:left="-136" w:right="-150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698" w:type="dxa"/>
            <w:hideMark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217" w:type="dxa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2030 год</w:t>
            </w:r>
          </w:p>
        </w:tc>
      </w:tr>
      <w:tr w:rsidR="004220E7" w:rsidRPr="004220E7" w:rsidTr="004220E7">
        <w:trPr>
          <w:cantSplit/>
          <w:trHeight w:val="268"/>
          <w:jc w:val="center"/>
        </w:trPr>
        <w:tc>
          <w:tcPr>
            <w:tcW w:w="493" w:type="dxa"/>
            <w:vAlign w:val="center"/>
            <w:hideMark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79" w:type="dxa"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Вовлеченность населения в незаконный оборот наркотиков</w:t>
            </w:r>
          </w:p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276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66,7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66,7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66,5</w:t>
            </w:r>
          </w:p>
        </w:tc>
        <w:tc>
          <w:tcPr>
            <w:tcW w:w="642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66</w:t>
            </w:r>
          </w:p>
        </w:tc>
        <w:tc>
          <w:tcPr>
            <w:tcW w:w="644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36" w:right="-15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65,5</w:t>
            </w:r>
          </w:p>
        </w:tc>
        <w:tc>
          <w:tcPr>
            <w:tcW w:w="698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33" w:right="-7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</w:t>
            </w:r>
          </w:p>
        </w:tc>
        <w:tc>
          <w:tcPr>
            <w:tcW w:w="1217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62,5</w:t>
            </w:r>
          </w:p>
        </w:tc>
      </w:tr>
      <w:tr w:rsidR="004220E7" w:rsidRPr="004220E7" w:rsidTr="004220E7">
        <w:trPr>
          <w:cantSplit/>
          <w:trHeight w:val="353"/>
          <w:jc w:val="center"/>
        </w:trPr>
        <w:tc>
          <w:tcPr>
            <w:tcW w:w="493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7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Криминогенность наркомании</w:t>
            </w:r>
          </w:p>
          <w:p w:rsidR="004220E7" w:rsidRPr="004220E7" w:rsidRDefault="004220E7" w:rsidP="004220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276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65,9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65,9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65,7</w:t>
            </w:r>
          </w:p>
        </w:tc>
        <w:tc>
          <w:tcPr>
            <w:tcW w:w="642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65,5</w:t>
            </w:r>
          </w:p>
        </w:tc>
        <w:tc>
          <w:tcPr>
            <w:tcW w:w="644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65,3</w:t>
            </w:r>
          </w:p>
        </w:tc>
        <w:tc>
          <w:tcPr>
            <w:tcW w:w="698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65,1</w:t>
            </w:r>
          </w:p>
        </w:tc>
        <w:tc>
          <w:tcPr>
            <w:tcW w:w="1217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64,1</w:t>
            </w:r>
          </w:p>
        </w:tc>
      </w:tr>
      <w:tr w:rsidR="004220E7" w:rsidRPr="004220E7" w:rsidTr="004220E7">
        <w:trPr>
          <w:cantSplit/>
          <w:trHeight w:val="353"/>
          <w:jc w:val="center"/>
        </w:trPr>
        <w:tc>
          <w:tcPr>
            <w:tcW w:w="493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7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220E7">
              <w:rPr>
                <w:rFonts w:ascii="Times New Roman" w:eastAsia="Calibri" w:hAnsi="Times New Roman"/>
              </w:rPr>
              <w:t xml:space="preserve">Количество случаев отравления наркотиками </w:t>
            </w:r>
            <w:r w:rsidRPr="004220E7">
              <w:rPr>
                <w:rFonts w:ascii="Times New Roman" w:hAnsi="Times New Roman"/>
                <w:lang w:eastAsia="ru-RU"/>
              </w:rPr>
              <w:t>(на 100 тыс. человек)</w:t>
            </w:r>
            <w:r w:rsidRPr="004220E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6,3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6,3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6,2</w:t>
            </w:r>
          </w:p>
        </w:tc>
        <w:tc>
          <w:tcPr>
            <w:tcW w:w="642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6,2</w:t>
            </w:r>
          </w:p>
        </w:tc>
        <w:tc>
          <w:tcPr>
            <w:tcW w:w="644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6,1</w:t>
            </w:r>
          </w:p>
        </w:tc>
        <w:tc>
          <w:tcPr>
            <w:tcW w:w="698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6,1</w:t>
            </w:r>
          </w:p>
        </w:tc>
        <w:tc>
          <w:tcPr>
            <w:tcW w:w="1217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5,9</w:t>
            </w:r>
          </w:p>
        </w:tc>
      </w:tr>
      <w:tr w:rsidR="004220E7" w:rsidRPr="004220E7" w:rsidTr="004220E7">
        <w:trPr>
          <w:cantSplit/>
          <w:trHeight w:val="353"/>
          <w:jc w:val="center"/>
        </w:trPr>
        <w:tc>
          <w:tcPr>
            <w:tcW w:w="493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7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220E7">
              <w:rPr>
                <w:rFonts w:ascii="Times New Roman" w:eastAsia="Calibri" w:hAnsi="Times New Roman"/>
              </w:rPr>
              <w:t xml:space="preserve">Количество случаев отравления наркотиками среди несовершеннолетних </w:t>
            </w:r>
            <w:r w:rsidRPr="004220E7"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276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642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644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17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4220E7" w:rsidRPr="004220E7" w:rsidTr="004220E7">
        <w:trPr>
          <w:cantSplit/>
          <w:trHeight w:val="353"/>
          <w:jc w:val="center"/>
        </w:trPr>
        <w:tc>
          <w:tcPr>
            <w:tcW w:w="493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7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220E7">
              <w:rPr>
                <w:rFonts w:ascii="Times New Roman" w:eastAsia="Calibri" w:hAnsi="Times New Roman"/>
              </w:rPr>
              <w:t xml:space="preserve">Количество случаев смерти в результате потребления наркотиков </w:t>
            </w:r>
            <w:r w:rsidRPr="004220E7"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276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7,1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7,1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642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6,9</w:t>
            </w:r>
          </w:p>
        </w:tc>
        <w:tc>
          <w:tcPr>
            <w:tcW w:w="644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6,8</w:t>
            </w:r>
          </w:p>
        </w:tc>
        <w:tc>
          <w:tcPr>
            <w:tcW w:w="698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6,7</w:t>
            </w:r>
          </w:p>
        </w:tc>
        <w:tc>
          <w:tcPr>
            <w:tcW w:w="1217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6,2</w:t>
            </w:r>
          </w:p>
        </w:tc>
      </w:tr>
      <w:tr w:rsidR="004220E7" w:rsidRPr="004220E7" w:rsidTr="004220E7">
        <w:trPr>
          <w:cantSplit/>
          <w:trHeight w:val="353"/>
          <w:jc w:val="center"/>
        </w:trPr>
        <w:tc>
          <w:tcPr>
            <w:tcW w:w="493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0E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7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220E7">
              <w:rPr>
                <w:rFonts w:ascii="Times New Roman" w:eastAsia="Calibri" w:hAnsi="Times New Roman"/>
              </w:rPr>
              <w:t>Общая оценка наркоситуации</w:t>
            </w:r>
          </w:p>
        </w:tc>
        <w:tc>
          <w:tcPr>
            <w:tcW w:w="1276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Сложная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Сложная</w:t>
            </w:r>
          </w:p>
        </w:tc>
        <w:tc>
          <w:tcPr>
            <w:tcW w:w="709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Сложная</w:t>
            </w:r>
          </w:p>
        </w:tc>
        <w:tc>
          <w:tcPr>
            <w:tcW w:w="642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68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Сложная</w:t>
            </w:r>
          </w:p>
        </w:tc>
        <w:tc>
          <w:tcPr>
            <w:tcW w:w="644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left="-29" w:right="-1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Сложная</w:t>
            </w:r>
          </w:p>
        </w:tc>
        <w:tc>
          <w:tcPr>
            <w:tcW w:w="698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Сложная</w:t>
            </w:r>
          </w:p>
        </w:tc>
        <w:tc>
          <w:tcPr>
            <w:tcW w:w="1217" w:type="dxa"/>
            <w:vAlign w:val="center"/>
          </w:tcPr>
          <w:p w:rsidR="004220E7" w:rsidRPr="004220E7" w:rsidRDefault="004220E7" w:rsidP="004220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220E7"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</w:tr>
    </w:tbl>
    <w:p w:rsidR="00627E90" w:rsidRDefault="00627E90" w:rsidP="00627E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5D72E1" w:rsidRPr="005D72E1" w:rsidRDefault="005D72E1" w:rsidP="005D72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Расчеты значений показателей проводятся по следующим формулам: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D72E1">
        <w:rPr>
          <w:rFonts w:ascii="Times New Roman" w:eastAsia="Calibri" w:hAnsi="Times New Roman"/>
          <w:b/>
          <w:bCs/>
          <w:sz w:val="28"/>
          <w:szCs w:val="28"/>
        </w:rPr>
        <w:t xml:space="preserve">Показатель: Вовлеченность населения в незаконный оборот наркотиков. </w:t>
      </w:r>
      <w:r w:rsidRPr="005D72E1">
        <w:rPr>
          <w:rFonts w:ascii="Times New Roman" w:eastAsia="Calibri" w:hAnsi="Times New Roman"/>
          <w:sz w:val="28"/>
          <w:szCs w:val="28"/>
        </w:rPr>
        <w:t>Соотношение общего числа лиц, совершивших наркопреступления, и общего числа лиц, совершивших административные правонарушения в сфере незаконного оборота наркотиков, к среднегодовой численности населения в расчете на 100 000 человек.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5D72E1">
        <w:rPr>
          <w:rFonts w:ascii="Times New Roman" w:eastAsia="Calibri" w:hAnsi="Times New Roman"/>
          <w:sz w:val="28"/>
          <w:szCs w:val="28"/>
        </w:rPr>
        <w:t>Статистический показатель рассчитывается по формуле: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(P+Ap)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×100000</m:t>
          </m:r>
        </m:oMath>
      </m:oMathPara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D72E1">
        <w:rPr>
          <w:rFonts w:ascii="Times New Roman" w:eastAsia="Calibri" w:hAnsi="Times New Roman"/>
          <w:sz w:val="28"/>
          <w:szCs w:val="28"/>
        </w:rPr>
        <w:t>где: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D72E1">
        <w:rPr>
          <w:rFonts w:ascii="Times New Roman" w:eastAsia="Calibri" w:hAnsi="Times New Roman"/>
          <w:sz w:val="28"/>
          <w:szCs w:val="28"/>
        </w:rPr>
        <w:t>Vn</w:t>
      </w:r>
      <w:proofErr w:type="spellEnd"/>
      <w:r w:rsidRPr="005D72E1">
        <w:rPr>
          <w:rFonts w:ascii="Times New Roman" w:eastAsia="Calibri" w:hAnsi="Times New Roman"/>
          <w:sz w:val="28"/>
          <w:szCs w:val="28"/>
        </w:rPr>
        <w:t xml:space="preserve"> – вовлеченность населения;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72E1">
        <w:rPr>
          <w:rFonts w:ascii="Times New Roman" w:eastAsia="Calibri" w:hAnsi="Times New Roman"/>
          <w:sz w:val="28"/>
          <w:szCs w:val="28"/>
        </w:rPr>
        <w:t>P – общее число лиц, совершивших наркопреступления;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D72E1">
        <w:rPr>
          <w:rFonts w:ascii="Times New Roman" w:eastAsia="Calibri" w:hAnsi="Times New Roman"/>
          <w:sz w:val="28"/>
          <w:szCs w:val="28"/>
        </w:rPr>
        <w:t>Ap</w:t>
      </w:r>
      <w:proofErr w:type="spellEnd"/>
      <w:r w:rsidRPr="005D72E1">
        <w:rPr>
          <w:rFonts w:ascii="Times New Roman" w:eastAsia="Calibri" w:hAnsi="Times New Roman"/>
          <w:sz w:val="28"/>
          <w:szCs w:val="28"/>
        </w:rPr>
        <w:t xml:space="preserve"> – общее число лиц, совершивших административные правонарушения, связанные с незаконным оборотом наркотиков;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5D72E1">
        <w:rPr>
          <w:rFonts w:ascii="Times New Roman" w:eastAsia="Calibri" w:hAnsi="Times New Roman"/>
          <w:sz w:val="28"/>
          <w:szCs w:val="28"/>
        </w:rPr>
        <w:t>Po</w:t>
      </w:r>
      <w:proofErr w:type="spellEnd"/>
      <w:r w:rsidRPr="005D72E1">
        <w:rPr>
          <w:rFonts w:ascii="Times New Roman" w:eastAsia="Calibri" w:hAnsi="Times New Roman"/>
          <w:sz w:val="28"/>
          <w:szCs w:val="28"/>
        </w:rPr>
        <w:t xml:space="preserve"> – среднегодовая численность населения.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Показатель: Криминогенность наркомании. </w:t>
      </w:r>
      <w:r w:rsidRPr="005D72E1">
        <w:rPr>
          <w:rFonts w:ascii="TimesNewRomanPSMT" w:eastAsia="Calibri" w:hAnsi="TimesNewRomanPSMT" w:cs="TimesNewRomanPSMT"/>
          <w:sz w:val="28"/>
          <w:szCs w:val="28"/>
        </w:rPr>
        <w:t>Соотношение числа потребителей наркотиков, совершивших преступления, и числа лиц, совершивших административные правонарушения, связанные с потреблением наркотиков либо в состоянии наркотического опьянения, к среднегодовой численности населения в расчете на 100 000 человек.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5D72E1">
        <w:rPr>
          <w:rFonts w:ascii="TimesNewRomanPSMT" w:eastAsia="Calibri" w:hAnsi="TimesNewRomanPSMT" w:cs="TimesNewRomanPSMT"/>
          <w:sz w:val="28"/>
          <w:szCs w:val="28"/>
        </w:rPr>
        <w:t>Статистический показатель рассчитывается по формуле: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  <m:oMathPara>
        <m:oMath>
          <m:r>
            <w:rPr>
              <w:rFonts w:ascii="Cambria Math" w:eastAsia="Calibri" w:hAnsi="Cambria Math" w:cs="TimesNewRomanPSMT"/>
              <w:sz w:val="28"/>
              <w:szCs w:val="28"/>
            </w:rPr>
            <m:t>Kn=</m:t>
          </m:r>
          <m:f>
            <m:fPr>
              <m:ctrlPr>
                <w:rPr>
                  <w:rFonts w:ascii="Cambria Math" w:eastAsia="Calibri" w:hAnsi="Cambria Math" w:cs="TimesNewRomanPSMT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NewRomanPSMT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NewRomanPSMT"/>
                      <w:sz w:val="28"/>
                      <w:szCs w:val="28"/>
                    </w:rPr>
                    <m:t>Pn+Apn</m:t>
                  </m:r>
                </m:e>
              </m:d>
            </m:num>
            <m:den>
              <m:r>
                <w:rPr>
                  <w:rFonts w:ascii="Cambria Math" w:eastAsia="Calibri" w:hAnsi="Cambria Math" w:cs="TimesNewRomanPSMT"/>
                  <w:sz w:val="28"/>
                  <w:szCs w:val="28"/>
                </w:rPr>
                <m:t>Po</m:t>
              </m:r>
            </m:den>
          </m:f>
          <m:r>
            <w:rPr>
              <w:rFonts w:ascii="Cambria Math" w:eastAsia="Calibri" w:hAnsi="Cambria Math" w:cs="TimesNewRomanPSMT"/>
              <w:sz w:val="28"/>
              <w:szCs w:val="28"/>
            </w:rPr>
            <m:t>×100000</m:t>
          </m:r>
        </m:oMath>
      </m:oMathPara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MT" w:eastAsia="Calibri" w:hAnsi="TimesNewRomanPSMT" w:cs="TimesNewRomanPSMT"/>
          <w:sz w:val="28"/>
          <w:szCs w:val="28"/>
        </w:rPr>
        <w:lastRenderedPageBreak/>
        <w:t>где: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Kn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– </w:t>
      </w: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криминогенность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наркомании;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Pn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– число потребителей наркотиков, совершивших общеуголовные преступления;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Apn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– число лиц, совершивших административные правонарушения, связанные с потреблением наркотиков либо в состоянии наркотического опьянения;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Po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– среднегодовая численность населения.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Показатель: Количество случаев отравления наркотиками. </w:t>
      </w:r>
      <w:r w:rsidRPr="005D72E1">
        <w:rPr>
          <w:rFonts w:ascii="TimesNewRomanPSMT" w:eastAsia="Calibri" w:hAnsi="TimesNewRomanPSMT" w:cs="TimesNewRomanPSMT"/>
          <w:sz w:val="28"/>
          <w:szCs w:val="28"/>
        </w:rPr>
        <w:t>Соотношение общего количества случаев острых отравлений наркотиками к среднегодовой численности населения в расчете на 100 000 человек.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MT" w:eastAsia="Calibri" w:hAnsi="TimesNewRomanPSMT" w:cs="TimesNewRomanPSMT"/>
          <w:sz w:val="28"/>
          <w:szCs w:val="28"/>
        </w:rPr>
        <w:t>Статистический показатель рассчитывается по формуле: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m:oMathPara>
        <m:oMath>
          <m:r>
            <w:rPr>
              <w:rFonts w:ascii="Cambria Math" w:eastAsia="Calibri" w:hAnsi="Cambria Math" w:cs="TimesNewRomanPSMT"/>
              <w:sz w:val="28"/>
              <w:szCs w:val="28"/>
            </w:rPr>
            <m:t>Q=</m:t>
          </m:r>
          <m:f>
            <m:fPr>
              <m:ctrlPr>
                <w:rPr>
                  <w:rFonts w:ascii="Cambria Math" w:eastAsia="Calibri" w:hAnsi="Cambria Math" w:cs="TimesNewRomanPSMT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NewRomanPSMT"/>
                  <w:sz w:val="28"/>
                  <w:szCs w:val="28"/>
                </w:rPr>
                <m:t>Qn</m:t>
              </m:r>
            </m:num>
            <m:den>
              <m:r>
                <w:rPr>
                  <w:rFonts w:ascii="Cambria Math" w:eastAsia="Calibri" w:hAnsi="Cambria Math" w:cs="TimesNewRomanPSMT"/>
                  <w:sz w:val="28"/>
                  <w:szCs w:val="28"/>
                </w:rPr>
                <m:t>Po</m:t>
              </m:r>
            </m:den>
          </m:f>
          <m:r>
            <w:rPr>
              <w:rFonts w:ascii="Cambria Math" w:eastAsia="Calibri" w:hAnsi="Cambria Math" w:cs="TimesNewRomanPSMT"/>
              <w:sz w:val="28"/>
              <w:szCs w:val="28"/>
            </w:rPr>
            <m:t>×100000</m:t>
          </m:r>
        </m:oMath>
      </m:oMathPara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MT" w:eastAsia="Calibri" w:hAnsi="TimesNewRomanPSMT" w:cs="TimesNewRomanPSMT"/>
          <w:sz w:val="28"/>
          <w:szCs w:val="28"/>
        </w:rPr>
        <w:t>где: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MT" w:eastAsia="Calibri" w:hAnsi="TimesNewRomanPSMT" w:cs="TimesNewRomanPSMT"/>
          <w:sz w:val="28"/>
          <w:szCs w:val="28"/>
        </w:rPr>
        <w:t>Q – острые отравления наркотиками;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Qn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– количество случаев острых отравлений наркотиками всего;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5D72E1">
        <w:rPr>
          <w:rFonts w:ascii="TimesNewRomanPSMT" w:eastAsia="Calibri" w:hAnsi="TimesNewRomanPSMT" w:cs="TimesNewRomanPSMT"/>
          <w:sz w:val="28"/>
          <w:szCs w:val="28"/>
        </w:rPr>
        <w:t>Po</w:t>
      </w:r>
      <w:proofErr w:type="spellEnd"/>
      <w:r w:rsidRPr="005D72E1">
        <w:rPr>
          <w:rFonts w:ascii="TimesNewRomanPSMT" w:eastAsia="Calibri" w:hAnsi="TimesNewRomanPSMT" w:cs="TimesNewRomanPSMT"/>
          <w:sz w:val="28"/>
          <w:szCs w:val="28"/>
        </w:rPr>
        <w:t xml:space="preserve"> – среднегодовая численность населения.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D72E1">
        <w:rPr>
          <w:rFonts w:ascii="Times New Roman" w:hAnsi="Times New Roman"/>
          <w:b/>
          <w:bCs/>
          <w:sz w:val="28"/>
          <w:szCs w:val="28"/>
        </w:rPr>
        <w:t xml:space="preserve">Показатель: Количество случаев отравления наркотиками среди несовершеннолетних. </w:t>
      </w:r>
      <w:r w:rsidRPr="005D72E1">
        <w:rPr>
          <w:rFonts w:ascii="Times New Roman" w:hAnsi="Times New Roman"/>
          <w:sz w:val="28"/>
          <w:szCs w:val="28"/>
        </w:rPr>
        <w:t>Соотношение общего количества случаев острых отравлений наркотиками среди несовершеннолетних к среднегодовой численности населения в возрасте 0-17 лет в расчете на 100 000 человек.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Статистический показатель рассчитывается по формуле: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(Qd+Qp)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Pd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×100000</m:t>
          </m:r>
        </m:oMath>
      </m:oMathPara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где: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Qm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острые отравления наркотиками среди несовершеннолетних;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Qd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количество случаев острых отравлений наркотиками среди детей в возрасте 0-14 лет;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Qp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количество случаев острых отравлений наркотиками среди подростков в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возрасте 15-17 лет;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Pd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среднегодовая численность населения в возрасте 0-17 лет.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D72E1">
        <w:rPr>
          <w:rFonts w:ascii="Times New Roman" w:hAnsi="Times New Roman"/>
          <w:b/>
          <w:bCs/>
          <w:sz w:val="28"/>
          <w:szCs w:val="28"/>
        </w:rPr>
        <w:t xml:space="preserve">Показатель: Количество случаев смерти в результате потребления наркотиков. </w:t>
      </w:r>
      <w:r w:rsidRPr="005D72E1">
        <w:rPr>
          <w:rFonts w:ascii="Times New Roman" w:hAnsi="Times New Roman"/>
          <w:sz w:val="28"/>
          <w:szCs w:val="28"/>
        </w:rPr>
        <w:t>Соотношение количества случаев смертельных отравлений наркотическими средствами к среднегодовой численности населения в расчете на 100 000 человек.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Статистический показатель рассчитывается по формуле: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(Dn+Dp)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×100000</m:t>
          </m:r>
        </m:oMath>
      </m:oMathPara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где: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D – смертность, связанная с острым отравлением наркотиками (по данным судебно-медицинской экспертизы);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Dn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количество случаев смертельных отравлений наркотическими средствами;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Dp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количество случаев смертельных отравлений психотропными веществами;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E1">
        <w:rPr>
          <w:rFonts w:ascii="Times New Roman" w:hAnsi="Times New Roman"/>
          <w:sz w:val="28"/>
          <w:szCs w:val="28"/>
        </w:rPr>
        <w:t>Po</w:t>
      </w:r>
      <w:proofErr w:type="spellEnd"/>
      <w:r w:rsidRPr="005D72E1">
        <w:rPr>
          <w:rFonts w:ascii="Times New Roman" w:hAnsi="Times New Roman"/>
          <w:sz w:val="28"/>
          <w:szCs w:val="28"/>
        </w:rPr>
        <w:t xml:space="preserve"> – среднегодовая численность населения.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D72E1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lastRenderedPageBreak/>
        <w:t xml:space="preserve">Показатель: Общая оценка наркоситуации. </w:t>
      </w:r>
      <w:r w:rsidRPr="005D72E1">
        <w:rPr>
          <w:rFonts w:ascii="Times New Roman" w:eastAsia="Calibri" w:hAnsi="Times New Roman"/>
          <w:bCs/>
          <w:sz w:val="28"/>
          <w:szCs w:val="28"/>
        </w:rPr>
        <w:t>О</w:t>
      </w:r>
      <w:r w:rsidRPr="005D72E1">
        <w:rPr>
          <w:rFonts w:ascii="Times New Roman" w:eastAsia="Calibri" w:hAnsi="Times New Roman"/>
          <w:sz w:val="28"/>
          <w:szCs w:val="28"/>
        </w:rPr>
        <w:t>п</w:t>
      </w:r>
      <w:r w:rsidRPr="005D72E1">
        <w:rPr>
          <w:rFonts w:ascii="TimesNewRomanPSMT" w:eastAsia="Calibri" w:hAnsi="TimesNewRomanPSMT" w:cs="TimesNewRomanPSMT"/>
          <w:sz w:val="28"/>
          <w:szCs w:val="28"/>
        </w:rPr>
        <w:t>ределяется в пределах ежегодного мониторинга наркоситуации в соответствии с Методикой и порядком осуществления мониторинга, а также критериями оценки развития наркоситуации в Российской Федерации и ее субъектах, утверждаемыми протоколами заседаний Государственного антинаркотического комитета.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Отнесение оценочных показателей, а также оценки развития наркоситуации к тому или иному критерию основывается на следующих пороговых значениях: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«нейтральная» – от 0 до 25 включительно;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«сложная» – свыше 25 до 50 включительно;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«предкризисная» – свыше 50 до 75 включительно;</w:t>
      </w:r>
    </w:p>
    <w:p w:rsidR="005D72E1" w:rsidRPr="005D72E1" w:rsidRDefault="005D72E1" w:rsidP="005D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2E1">
        <w:rPr>
          <w:rFonts w:ascii="Times New Roman" w:hAnsi="Times New Roman"/>
          <w:sz w:val="28"/>
          <w:szCs w:val="28"/>
        </w:rPr>
        <w:t>«кризисная» – свыше 75 до 100 включительно.»</w:t>
      </w: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Pr="00E3351B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3351B" w:rsidRDefault="00E3351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bookmarkStart w:id="0" w:name="_GoBack"/>
      <w:bookmarkEnd w:id="0"/>
    </w:p>
    <w:sectPr w:rsidR="00845422" w:rsidSect="007D12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69" w:rsidRDefault="00675F69" w:rsidP="00E87485">
      <w:pPr>
        <w:spacing w:after="0" w:line="240" w:lineRule="auto"/>
      </w:pPr>
      <w:r>
        <w:separator/>
      </w:r>
    </w:p>
  </w:endnote>
  <w:endnote w:type="continuationSeparator" w:id="0">
    <w:p w:rsidR="00675F69" w:rsidRDefault="00675F69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69" w:rsidRDefault="00675F69" w:rsidP="00E87485">
      <w:pPr>
        <w:spacing w:after="0" w:line="240" w:lineRule="auto"/>
      </w:pPr>
      <w:r>
        <w:separator/>
      </w:r>
    </w:p>
  </w:footnote>
  <w:footnote w:type="continuationSeparator" w:id="0">
    <w:p w:rsidR="00675F69" w:rsidRDefault="00675F69" w:rsidP="00E87485">
      <w:pPr>
        <w:spacing w:after="0" w:line="240" w:lineRule="auto"/>
      </w:pPr>
      <w:r>
        <w:continuationSeparator/>
      </w:r>
    </w:p>
  </w:footnote>
  <w:footnote w:id="1">
    <w:p w:rsidR="00897C2C" w:rsidRDefault="00897C2C" w:rsidP="0075397F">
      <w:pPr>
        <w:pStyle w:val="aa"/>
        <w:ind w:firstLine="426"/>
      </w:pPr>
      <w:r>
        <w:rPr>
          <w:rStyle w:val="ac"/>
        </w:rPr>
        <w:footnoteRef/>
      </w:r>
      <w:r>
        <w:t xml:space="preserve"> </w:t>
      </w:r>
      <w:r w:rsidRPr="0075397F">
        <w:rPr>
          <w:rFonts w:ascii="Times New Roman" w:hAnsi="Times New Roman"/>
        </w:rPr>
        <w:t>В соответствии с планом работы Антинаркотической комиссии города Нефтеюганска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0103"/>
      <w:docPartObj>
        <w:docPartGallery w:val="Page Numbers (Top of Page)"/>
        <w:docPartUnique/>
      </w:docPartObj>
    </w:sdtPr>
    <w:sdtEndPr/>
    <w:sdtContent>
      <w:p w:rsidR="00897C2C" w:rsidRDefault="00897C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5CF">
          <w:rPr>
            <w:noProof/>
          </w:rPr>
          <w:t>12</w:t>
        </w:r>
        <w:r>
          <w:fldChar w:fldCharType="end"/>
        </w:r>
      </w:p>
    </w:sdtContent>
  </w:sdt>
  <w:p w:rsidR="00897C2C" w:rsidRDefault="00897C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A"/>
    <w:rsid w:val="000270B0"/>
    <w:rsid w:val="00036BD6"/>
    <w:rsid w:val="000538CC"/>
    <w:rsid w:val="00074D11"/>
    <w:rsid w:val="000906B5"/>
    <w:rsid w:val="000A7D7F"/>
    <w:rsid w:val="000D130D"/>
    <w:rsid w:val="000E6860"/>
    <w:rsid w:val="000F7D4C"/>
    <w:rsid w:val="001043D6"/>
    <w:rsid w:val="00110C19"/>
    <w:rsid w:val="0011350D"/>
    <w:rsid w:val="00135117"/>
    <w:rsid w:val="00171E3C"/>
    <w:rsid w:val="001F6BF1"/>
    <w:rsid w:val="00202380"/>
    <w:rsid w:val="00235278"/>
    <w:rsid w:val="00272407"/>
    <w:rsid w:val="002C3818"/>
    <w:rsid w:val="002D581A"/>
    <w:rsid w:val="00311C2E"/>
    <w:rsid w:val="00315324"/>
    <w:rsid w:val="0032377F"/>
    <w:rsid w:val="0034091E"/>
    <w:rsid w:val="00344A11"/>
    <w:rsid w:val="00347A59"/>
    <w:rsid w:val="00382ECF"/>
    <w:rsid w:val="003C28DE"/>
    <w:rsid w:val="003C3E83"/>
    <w:rsid w:val="00416E7B"/>
    <w:rsid w:val="004220E7"/>
    <w:rsid w:val="00423235"/>
    <w:rsid w:val="004249D0"/>
    <w:rsid w:val="004277DF"/>
    <w:rsid w:val="00437BCA"/>
    <w:rsid w:val="004410BE"/>
    <w:rsid w:val="004443E3"/>
    <w:rsid w:val="004653DA"/>
    <w:rsid w:val="00465D3B"/>
    <w:rsid w:val="00484CC0"/>
    <w:rsid w:val="004A128D"/>
    <w:rsid w:val="004A281A"/>
    <w:rsid w:val="004B6FC5"/>
    <w:rsid w:val="004D4EDE"/>
    <w:rsid w:val="004F0CA0"/>
    <w:rsid w:val="0051310D"/>
    <w:rsid w:val="00524496"/>
    <w:rsid w:val="0055135F"/>
    <w:rsid w:val="00553B9B"/>
    <w:rsid w:val="0055525B"/>
    <w:rsid w:val="005609CB"/>
    <w:rsid w:val="005628EE"/>
    <w:rsid w:val="005956E4"/>
    <w:rsid w:val="005C542F"/>
    <w:rsid w:val="005D72E1"/>
    <w:rsid w:val="005E2991"/>
    <w:rsid w:val="00620D6A"/>
    <w:rsid w:val="00627E90"/>
    <w:rsid w:val="006510C7"/>
    <w:rsid w:val="006638A5"/>
    <w:rsid w:val="00675F69"/>
    <w:rsid w:val="006A6DD3"/>
    <w:rsid w:val="006A7EAC"/>
    <w:rsid w:val="006D64A6"/>
    <w:rsid w:val="0072239A"/>
    <w:rsid w:val="0075397F"/>
    <w:rsid w:val="00763BCC"/>
    <w:rsid w:val="00797A42"/>
    <w:rsid w:val="007A0B39"/>
    <w:rsid w:val="007C0BB5"/>
    <w:rsid w:val="007C509A"/>
    <w:rsid w:val="007D1278"/>
    <w:rsid w:val="008042D8"/>
    <w:rsid w:val="00810470"/>
    <w:rsid w:val="00830982"/>
    <w:rsid w:val="00832495"/>
    <w:rsid w:val="00845422"/>
    <w:rsid w:val="00867030"/>
    <w:rsid w:val="00896F3A"/>
    <w:rsid w:val="00897C2C"/>
    <w:rsid w:val="008A0FB5"/>
    <w:rsid w:val="008A6C74"/>
    <w:rsid w:val="008B192A"/>
    <w:rsid w:val="008C1274"/>
    <w:rsid w:val="008D1A01"/>
    <w:rsid w:val="00916E47"/>
    <w:rsid w:val="00923A1C"/>
    <w:rsid w:val="009313A7"/>
    <w:rsid w:val="00933AC2"/>
    <w:rsid w:val="00992F3D"/>
    <w:rsid w:val="009A7E3A"/>
    <w:rsid w:val="009B02D2"/>
    <w:rsid w:val="009C09FC"/>
    <w:rsid w:val="009E4EA2"/>
    <w:rsid w:val="009F0CF5"/>
    <w:rsid w:val="009F60FF"/>
    <w:rsid w:val="00A03CD6"/>
    <w:rsid w:val="00A10962"/>
    <w:rsid w:val="00A163EA"/>
    <w:rsid w:val="00A26D97"/>
    <w:rsid w:val="00A27A8B"/>
    <w:rsid w:val="00A753AC"/>
    <w:rsid w:val="00AC3DE0"/>
    <w:rsid w:val="00AD7503"/>
    <w:rsid w:val="00AF0F29"/>
    <w:rsid w:val="00B261D5"/>
    <w:rsid w:val="00B44AEB"/>
    <w:rsid w:val="00B65F90"/>
    <w:rsid w:val="00B73014"/>
    <w:rsid w:val="00B761C4"/>
    <w:rsid w:val="00B84E66"/>
    <w:rsid w:val="00BA2E0F"/>
    <w:rsid w:val="00BA49C1"/>
    <w:rsid w:val="00BC49C9"/>
    <w:rsid w:val="00BC79E0"/>
    <w:rsid w:val="00BE2DC0"/>
    <w:rsid w:val="00C11789"/>
    <w:rsid w:val="00C15609"/>
    <w:rsid w:val="00C965CF"/>
    <w:rsid w:val="00CA6EBE"/>
    <w:rsid w:val="00CB5D94"/>
    <w:rsid w:val="00CC6D11"/>
    <w:rsid w:val="00D050DC"/>
    <w:rsid w:val="00D305D2"/>
    <w:rsid w:val="00D314B7"/>
    <w:rsid w:val="00D31683"/>
    <w:rsid w:val="00D321DC"/>
    <w:rsid w:val="00D40602"/>
    <w:rsid w:val="00D409B1"/>
    <w:rsid w:val="00D6763A"/>
    <w:rsid w:val="00D8442B"/>
    <w:rsid w:val="00DB225D"/>
    <w:rsid w:val="00DC1B86"/>
    <w:rsid w:val="00DD477C"/>
    <w:rsid w:val="00DE37CB"/>
    <w:rsid w:val="00DE53FB"/>
    <w:rsid w:val="00E10200"/>
    <w:rsid w:val="00E212E1"/>
    <w:rsid w:val="00E3351B"/>
    <w:rsid w:val="00E34825"/>
    <w:rsid w:val="00E3797E"/>
    <w:rsid w:val="00E44366"/>
    <w:rsid w:val="00E64037"/>
    <w:rsid w:val="00E7029F"/>
    <w:rsid w:val="00E72028"/>
    <w:rsid w:val="00E80B3E"/>
    <w:rsid w:val="00E8728C"/>
    <w:rsid w:val="00E87394"/>
    <w:rsid w:val="00E87485"/>
    <w:rsid w:val="00EC7354"/>
    <w:rsid w:val="00F13352"/>
    <w:rsid w:val="00F15B8C"/>
    <w:rsid w:val="00F238A1"/>
    <w:rsid w:val="00F25956"/>
    <w:rsid w:val="00F47C0B"/>
    <w:rsid w:val="00F75A96"/>
    <w:rsid w:val="00F7631C"/>
    <w:rsid w:val="00F800DB"/>
    <w:rsid w:val="00F85496"/>
    <w:rsid w:val="00FB636B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semiHidden/>
    <w:rsid w:val="00484CC0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84CC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484CC0"/>
    <w:rPr>
      <w:vertAlign w:val="superscript"/>
    </w:rPr>
  </w:style>
  <w:style w:type="paragraph" w:styleId="ad">
    <w:name w:val="List Paragraph"/>
    <w:basedOn w:val="a"/>
    <w:uiPriority w:val="34"/>
    <w:qFormat/>
    <w:rsid w:val="00D050D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9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65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semiHidden/>
    <w:rsid w:val="00484CC0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84CC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484CC0"/>
    <w:rPr>
      <w:vertAlign w:val="superscript"/>
    </w:rPr>
  </w:style>
  <w:style w:type="paragraph" w:styleId="ad">
    <w:name w:val="List Paragraph"/>
    <w:basedOn w:val="a"/>
    <w:uiPriority w:val="34"/>
    <w:qFormat/>
    <w:rsid w:val="00D050D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9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65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8C1A-CF4B-46CC-BA31-FBA3B2CC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Duma</cp:lastModifiedBy>
  <cp:revision>5</cp:revision>
  <cp:lastPrinted>2021-05-11T09:47:00Z</cp:lastPrinted>
  <dcterms:created xsi:type="dcterms:W3CDTF">2022-06-29T08:59:00Z</dcterms:created>
  <dcterms:modified xsi:type="dcterms:W3CDTF">2022-07-04T06:55:00Z</dcterms:modified>
</cp:coreProperties>
</file>