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C3" w:rsidRDefault="00C45A64">
      <w:pPr>
        <w:spacing w:after="1" w:line="280" w:lineRule="atLeast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орядок</w:t>
      </w:r>
    </w:p>
    <w:p w:rsidR="00275AC3" w:rsidRDefault="008060F6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ab/>
        <w:t xml:space="preserve">субсидии на возмещение затрат сельскохозяйственным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ab/>
        <w:t>товаропроизводителям, связанных с поддержкой и развитием малых форм хозяйствования</w:t>
      </w:r>
    </w:p>
    <w:p w:rsidR="00275AC3" w:rsidRDefault="00275AC3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5AC3" w:rsidRDefault="008060F6">
      <w:pPr>
        <w:pStyle w:val="ConsPlusTitle"/>
        <w:ind w:firstLine="708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1.Общие положения 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1.1.Порядок предоставления субсидии на возмещение затрат сельскохозяйственным товаропроизводителям, связанных с поддержкой                           и развитием малых форм хозяйствования (далее - Порядок), определяет цели, условия, правила расчета, а также  порядок предоставления субсидии                        на возмещение затрат сельскохозяйственным товаропроизводителям, осуществляющим деятельность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Ханты–Мансийского  автономного округа - Югры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(далее - автономный округ,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сельскохозяйственный товаропроизводитель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связанных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 поддержкой и развитием малых форм хозяйствования (далее - субсидия), из бюджета муниципального образования город Нефтеюганск за счет субвенций из бюджета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автономного округа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рамках государственной программы автономного округа «Развитие агропромышленного комплекса», утвержденной постановлением Правительства автономного округа от 31.10.2021 № 473-п.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Сельскохозяйственный товаропроизводитель, подавший заявление                        на предоставление субсидии, является заявителем.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Уполномоченное лицо - представитель сельскохозяйственного товаропроизводителя, имеющий право совершать действия от его имени                         на основании доверенности, заверенной печатью (при наличии печати)                                   и подписанной сельскохозяйственным товаропроизводителем, либо засвидетельствованной в нотариальном порядке (далее -  доверенность),                        в рамках настоящего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1.2.Субсидия предоставляется в рамках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Нефтеюганска», утвержденной постановлением администрации города Нефтеюганска                       от 15.11.2018  № 603-п.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1.3.Целью предоставления субсидий является возмещение  затрат                            по  направлениям, установленным  пунктом  3.1 Порядка.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В целях реализации Порядка к возмещению относятся затраты за текущий финансовый год, отчетный финансовый год и два года, предшествующих отчетному финансовому году.</w:t>
      </w:r>
      <w:bookmarkStart w:id="0" w:name="P57"/>
      <w:bookmarkEnd w:id="0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Расчет субсидии осуществляет департамент экономического развития администрации города Нефтеюганска (далее - Уполномоченный орган).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случае невозможности предоставления субсидии в текущем финансовом году из-за недостаточности лимитов бюджетных обязательств - в очередном финансовом году не предоставляется.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Субсидии предоставляются сельскохозяйственным товаропроизводителям с проведением отбора на основании запроса предложений (заявлений), направленных участниками отбора для участия в отборе, исходя из соответствия участников отбора категориям и критериям отбора и очередности поступления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предложений (заявлений) на участие в отборе. </w:t>
      </w:r>
    </w:p>
    <w:p w:rsidR="00275AC3" w:rsidRDefault="008060F6">
      <w:pPr>
        <w:pStyle w:val="ConsPlusNormal"/>
        <w:ind w:firstLine="709"/>
        <w:jc w:val="both"/>
        <w:rPr>
          <w:rFonts w:ascii="Times New Roman" w:eastAsia="Arial" w:hAnsi="Times New Roman" w:cs="Courier New"/>
          <w:sz w:val="28"/>
          <w:szCs w:val="28"/>
          <w:lang w:bidi="hi-IN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1.4.Категория получателей субсидии (участников отбора)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>
        <w:rPr>
          <w:rFonts w:ascii="Times New Roman" w:eastAsiaTheme="minorEastAsia" w:hAnsi="Times New Roman" w:cs="Courier New"/>
          <w:sz w:val="28"/>
          <w:szCs w:val="28"/>
          <w:lang w:bidi="hi-IN"/>
        </w:rPr>
        <w:t xml:space="preserve">ельскохозяйственные товаропроизводители, осуществляющие деятельность </w:t>
      </w:r>
      <w:r w:rsidR="00D27959">
        <w:rPr>
          <w:rFonts w:ascii="Times New Roman" w:eastAsiaTheme="minorEastAsia" w:hAnsi="Times New Roman" w:cs="Courier New"/>
          <w:sz w:val="28"/>
          <w:szCs w:val="28"/>
          <w:lang w:bidi="hi-IN"/>
        </w:rPr>
        <w:t xml:space="preserve">     </w:t>
      </w:r>
      <w:r>
        <w:rPr>
          <w:rFonts w:ascii="Times New Roman" w:eastAsiaTheme="minorEastAsia" w:hAnsi="Times New Roman" w:cs="Courier New"/>
          <w:sz w:val="28"/>
          <w:szCs w:val="28"/>
          <w:lang w:bidi="hi-IN"/>
        </w:rPr>
        <w:t>на территории автономного округа,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в целях возмещения затрат по следующим направлениям: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bookmarkStart w:id="1" w:name="Par6224"/>
      <w:bookmarkEnd w:id="1"/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сельскохозяйственной техники, произведенной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на территории Российской Федерации, из перечня, утвержденного Деппромышленности Югры, и (или) соответствующей </w:t>
      </w:r>
      <w:hyperlink r:id="rId12" w:tooltip="https://login.consultant.ru/link/?req=doc&amp;base=LAW&amp;n=394840&amp;date=29.10.2021&amp;dst=101061&amp;field=134" w:history="1">
        <w:r>
          <w:rPr>
            <w:rFonts w:ascii="Times New Roman" w:eastAsiaTheme="minorEastAsia" w:hAnsi="Times New Roman" w:cs="Courier New"/>
            <w:b w:val="0"/>
            <w:bCs w:val="0"/>
            <w:sz w:val="28"/>
            <w:szCs w:val="28"/>
          </w:rPr>
          <w:t>требованиям</w:t>
        </w:r>
      </w:hyperlink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, установленным постановлением Правительства Российской Федерации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за приобретенную сельскохозяйственную технику, оборудование, средства механизации и автоматизации сельскохозяйственных производств (далее – техника), произведенных за пределами Российской Федерации, предоставляется в случае, если аналогичная по характеристикам техника не производится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оборудования для перерабатывающих производств сельскохозяйственной продукции, произведенного на территории Российской Федерации, из перечня, утвержденного Деппромышленности и размещенного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на его официальном сайте Югры (далее – оборудование). Субсидия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оборудования для обязательной маркировки молочной продукции средствами идентификации из перечня, утвержденного Деппромышленности Югры и размещенного на его официальном сайте;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– для юридических лиц –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оленеводческих организаций (далее - Получатели).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1.5.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Критерии, которым должен соответствовать заявитель (участник отбора):</w:t>
      </w:r>
    </w:p>
    <w:p w:rsidR="00275AC3" w:rsidRDefault="008060F6">
      <w:pPr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-наличие поголовья сельскохозяйственных животных (птицы) соответствующего  вида  на  день подачи заявления о предоставлении   субсидии</w:t>
      </w:r>
    </w:p>
    <w:p w:rsidR="00275AC3" w:rsidRDefault="008060F6">
      <w:pPr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при осуществлении деятельности в сфере животноводства (птицеводства)                  (за исключением растениеводства);</w:t>
      </w:r>
    </w:p>
    <w:p w:rsidR="00275AC3" w:rsidRDefault="008060F6">
      <w:pPr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- проведение  ежегодных  обязательных  ветеринарных  профилактических</w:t>
      </w:r>
    </w:p>
    <w:p w:rsidR="00275AC3" w:rsidRDefault="008060F6">
      <w:pPr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обработок (мероприятий) имеющегося поголовья сельскохозяйственных                    (за исключением растениеводства).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1.6.Администрация города Нефтеюганска осуществляет функции главного распорядителя как получателя  бюджетных средств до которого в соответствии с бюджетным законодательством Российской Федерации доведены                                          в установленном порядке лимиты бюджетных обязательств 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 бюджетных средств).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1.7.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 (http://www.admugansk.ru) (далее – официальный сайт)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275AC3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2.Порядок проведения отбора </w:t>
      </w:r>
    </w:p>
    <w:p w:rsidR="004B72CE" w:rsidRDefault="004B72CE" w:rsidP="004B72CE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2.1.В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 (при наличии технической возможности) и на официальном сайте в следующие сроки: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2022 году - в срок не ранее дня вступления в силу  настоящего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последующие годы - (в случае отсутствия необходимости внесения изменений в настоящий порядок) - не позднее 15 января текущего финансового года.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Объявление о проведении отбора должно содержать следующую информацию: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-сроки проведения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-дату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-наименование, место нахождения, почтовый адрес, адрес электронной почты, номер контактного телефона органа, ответственного за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-результаты предоставления субсидии;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доменное имя, и (или) сетевой адрес, и (или)  указатель страниц сайта                    в  сети Интернет, на котором обеспечивается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-требования к участникам отбора в соответствии с пунктом 2.2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-перечень документов, представляемых участниками отбора                                            в соответствии с </w:t>
      </w:r>
      <w:hyperlink w:anchor="P84" w:tooltip="#P84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  <w:lang w:eastAsia="en-US"/>
          </w:rPr>
          <w:t>пунктом 2.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8 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подачи заявлений и требования, предъявляемые к форме                             и содержанию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отзыва заявлений, порядок возврата заявлений, определяющий основания для возврата заявлений, порядок внесения изменений в заявления участниками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-правила рассмотрения и оценки заявлений участников отбора, включающие: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рассмотрения заявлений участников отбора на предмет их соответствия установленным в объявлении о проведении отбора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отклонения заявлений участников отбора, а также информацию                    о причинах их отклонения;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сроки размещения на едином портале, а также на официальном сайте информации о результатах рассмотрения заявлений, включающей следующие сведения: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дата, время и место проведения рассмотрения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заявления которых были рассмотрены;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заявки которых были отклонены,                         с указанием причин их отклонения, в том числе положений объявления                                  о проведении отбора, которым не соответствуют такие заявления;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о предоставлении субсидии (далее - соглашение), и размер предоставляемой ему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-срок, в течение которого победитель (победители) отбора должен подписать соглашение;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-условия признания победителя (победителей) отбора уклонившимся                      от заключения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-дата размещения результатов отбора на едином портале и официальном сайте;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-направления и размеры субсидий.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вправе со дня размещения объявления о проведении отбора и в срок не позднее  3 рабочих дней до окончания срока приема заявлений направить Уполномоченному органу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                         и скрепленный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Уполномоченный орган обеспечивает направление участнику отбора (уполномоченному лицу) разъяснений положений объявления о проведении отбора письмом Уполномоченного органа в течение 3 рабочих дней со дня регистрации запроса. Письмо Уполномоченного органа направляется участнику отбора путем  личного вручения участнику отбора (уполномоченному лицу) или на адрес электронной почты, указанной в заявлении (в случае отсутствия                                в заявлении адреса электронной почты - почтовым отправлением                                               с уведомлением о вручении по адресу, указанному в заявлении).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2.2.Требования, которым должны соответствовать участники отбора                       на дату подачи заявления: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                           в соответствии с законодательством Российской Федерации о налогах и сборах;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 в соответствии с правовым актом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юридические лица не должны находиться в процессе реорганизации               (за исключением реорганизации в форме присоединения к юридическому лицу - заявителю, другого юридического лица), ликвидации, в отношении них                              не введена процедура банкротства, деятельность заявителя не приостановлена            в порядке, предусмотренном законодательством Российской Федерации,                  а индивидуальные предприниматели не должны прекратить деятельность                в качестве индивидуального предпринимателя;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                               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Порядок проверки на соответствие заявителей данным требованиям определен в пункте 2.9 Порядка.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2.3.Для участия в отборе участник отбора представляет  Уполномоченному органу в сроки, установленные в объявлении о проведении отбора, заявление согласно приложению 2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к  Порядку и документы согласно пункту 2.8 Порядка одним из способов: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-лично, уполномоченным лицом или через представителя;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-почтовым отправлением с описью вложения.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электронном виде посредством электронного сервиса на официальном сайте (далее – в электронном  виде).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Адрес предоставления заявлений: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Департамент экономического развития администрации города Нефтеюганска (Администратор):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 микрорайон, дом 23, кабинет 13, город Нефтеюганск, Ханты-Мансийский автономный округ - Югра, Тюменская область, 628309.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Время работы: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-понедельник - четверг: 08.30 - 17.30, перерыв: с 12.00 до 13.00;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-пятница: 8.30 – 12.30;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дни: суббота, воскресенье.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и нерабочие праздничные дни устанавливаются в соответствии с Трудовым кодексом Российской Федерации.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Заявление на участие в отборе подписывается руководителем юридического лица, индивидуальным предпринимателем, либо уполномоченным лицом. Копии документов заверяет руководитель юридического лица, индивидуальный предприниматель, либо уполномоченное лицо подписью и печатью (при наличии). 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Уполномоченный орган регистрирует поступившие заявления                                        с приложенными документами в день их поступления в порядке очередности                    (по дате и времени подачи), в том числе в случае направления заявления                                 в электронном виде.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в электронном виде в выходные и (или) нерабочие праздничные дни заявление подлежит регистрации в ближайший следующий за ними рабочий день.</w:t>
      </w:r>
    </w:p>
    <w:p w:rsidR="00275AC3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почтовым отправлением, заявление регистрируется в день поступления конверта Уполномоченному органу.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Способом фиксации результата регистрации документов является направление Получателю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должностным лицом Уполномоченного органа,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ответственным за рассмотрение документов,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>письменного уведомления</w:t>
      </w:r>
      <w:r w:rsidR="00D279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регистрации документов (далее - уведомление).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>вручае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Получателю лично или направляет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посредством электронной почты,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2.4.Участник отбора вправе отозвать заявление, внести изменения                                 в заявление  не позднее срока окончания  подачи заявления, посредством направления Уполномоченному органу способами, указанными в пункте 2.3 Порядка, заявления об отзыве заявления (заявления о внесении изменений в ранее поданное заявление), подписанного участником отбора или уполномоченным лицом и скрепленного печатью участника отбора                                  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2.5.Со дня регистрации заявления об отзыве ранее поданного заявления, заявление признается отозванным участником отбора и снимается                                            с рассмотрения. </w:t>
      </w:r>
    </w:p>
    <w:p w:rsidR="00921B2A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участником отбора.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2.6.Уполномоченный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                                       с приложенными документами.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и заявление с приложенными документами возвращаются участнику отбора путем личного вручения участнику отбора (уполномоченному лицу) или почтовым отправлением                                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2.7.Уполномоченный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(уполномоченному лицу) письмом Уполномоченного органа информацию о дате,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направляется участнику отбора путем личного вручения участнику отбора (уполномоченному лицу) или на адрес электронной почты, указанный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2.8.Перечень документов, представляемых участниками отбора.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2.8.1.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Заявители представляют в Уполномоченный орган до 01 сентября текущего финансового года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следующие документы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: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2.8.1.1.На 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>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а)при выполнении работ подрядным способом:</w:t>
      </w:r>
      <w:bookmarkStart w:id="2" w:name="P69"/>
      <w:bookmarkEnd w:id="2"/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справку-расчет о движении поголовья соответствующего вида сельскохозяйственных животных по формам 2-6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  <w:bookmarkStart w:id="3" w:name="P72"/>
      <w:bookmarkEnd w:id="3"/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договоров на выполнение проектно-изыскательских работ, строительно-монтажных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проектно-сметной документации;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актов о приемке выполненных работ (форма КС-2);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справок о стоимости выполненных работ и затрат (форма КС-3);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оплату выполненных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                          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б)при выполнении работ собственными силами:</w:t>
      </w:r>
      <w:bookmarkStart w:id="4" w:name="P83"/>
      <w:bookmarkEnd w:id="4"/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  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 xml:space="preserve">справку-расчет о движении поголовья соответствующего вида сельскохозяйственных животных по формам 2-6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понесенные затраты,                                   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2.8.1.2.На приобретение сельскохозяйственной </w:t>
      </w:r>
      <w:r w:rsidRPr="00A30B8A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техники и оборудования, средств механизации и автоматизации сельскохозяйственных производств;          на приобретение оборудования для перерабатывающих производств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сельскохозяйственной продукции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на приобретение мобильных высокотехнологичных убойных пунктов с целью сбора эндокринно-ферментного и специального сырья при убое оленей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  <w:r w:rsidR="008467A2" w:rsidRP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</w:t>
      </w:r>
      <w:r w:rsid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 приобретение оборудования для обязательной маркировки молочной продукции средствами идентификации (из перечня, утвержденного Деппромышленности Югры)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:</w:t>
      </w:r>
      <w:bookmarkStart w:id="5" w:name="P91"/>
      <w:bookmarkEnd w:id="5"/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согласно приложению 2 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справку-расчет о движении поголовья соответствующего вида сельскохозяйственных животных по формам 2-6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приобретение техники, оборудования, средств механизации и автоматизации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,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r w:rsid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оборудования для обязательной маркировки молочной продукции средствами идентификации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(договоры, накладные, акты приема-передачи, платежные документы, подтверждающие фактические затраты);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паспорта транспортного средства (при наличии);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свидетельства о регистрации транспортного средства                                     (при наличии)</w:t>
      </w:r>
      <w:bookmarkStart w:id="6" w:name="P99"/>
      <w:bookmarkEnd w:id="6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2.8.2.Требовать от заявителя  представления документов,                                               не предусмотренных пунктом  2.8  Порядка, не допускается.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2.9.Правила рассмотрения и оценки заявлений участников отбора.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2.9.1.Уполномоченный орган в течение 3 рабочих дней с момента регистрации заявления о предоставлении субсидии, запрашивает в порядке межведомственного информационного взаимодействия, установленного Федеральным </w:t>
      </w:r>
      <w:hyperlink r:id="rId13" w:tooltip="consultantplus://offline/ref=F5C90A3542B74DC04FC14AB585416C0F338E37313E9DE0BF39E36BED05B5AC19458CD6B50A18B6DED308B4D559DDY1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из открытых и общедоступных источников  следующие документы (сведения):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просроченной задолженности по возврату                    в бюджет муниципального образования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     (в департаменте финансов администрации города Нефтеюганска, департаменте по делам администрации города Нефтеюганска, департаменте муниципального имущества администрации города Нефтеюганска, департаменте градостроительства и земельных отношений администрации города Нефтеюганска);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документы,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.1 Порядка     (в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исполнительно-распорядительных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органах муниципальных образований автономного округа);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           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информацию из Единого федерального реестра сведений о банкротстве, размещенную в сети Интернет по адресу: «https://bankrot.fedresurs.ru/».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заявители вправе предоставить самостоятельно.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 xml:space="preserve">2.9.2.Уполномоченный орган в течение 15 рабочих дней с даты регистрации документов осуществляет их проверку на предмет достоверности, а также проверку заявителя на соответствие категориям, критериям, требованиям                          и видам деятельности, установленным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4, </w:t>
      </w:r>
      <w:hyperlink w:anchor="P57" w:tooltip="#P5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1.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5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2.2, 3.1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Порядка,                          и готовит   заключение о предоставлении (отказе в предоставлении) субсидии (далее - Заключение). Форма Заключения утверждается распоряжением администрации города Нефтеюганска.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 результатам проверки, на основании Заключения Уполномоченный орган в течение 3 рабочих дней с момента ее завершения разрабатывает проект постановления </w:t>
      </w:r>
      <w:r>
        <w:rPr>
          <w:rFonts w:eastAsiaTheme="minorEastAsia"/>
          <w:b w:val="0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администрации города Нефтеюганска о предоставлении субсидии или об отказе в ее предоставлении.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2.10.Не позднее 14-го календарного дня, следующего за днем определения победителя отбора, размещает на едином портале и </w:t>
      </w: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информацию о результатах рассмотрения заявлений, включающую сведения: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дате, времени и месте рассмотрение заявлений;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рассмотрены;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отклонены, с указанием причин их отклонения;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наименовании Получателя (получателей) субсидии, с которым заключается соглашение, и размере предоставляемой ему субсидии.</w:t>
      </w:r>
    </w:p>
    <w:p w:rsidR="00275AC3" w:rsidRDefault="008060F6">
      <w:pPr>
        <w:widowControl w:val="0"/>
        <w:spacing w:before="22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3.Условия и порядок предоставления субсидии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bookmarkStart w:id="7" w:name="P12"/>
      <w:bookmarkEnd w:id="7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3.1.Субсидия предоставляется по следующим направлениям:</w:t>
      </w:r>
      <w:bookmarkStart w:id="8" w:name="P13"/>
      <w:bookmarkEnd w:id="8"/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сельскохозяйственной техники, произведенной                           на территории Российской Федерации, из перечня, утвержденного Деппромышленности Югры, и (или) соответствующей </w:t>
      </w:r>
      <w:hyperlink r:id="rId14" w:tooltip="https://login.consultant.ru/link/?req=doc&amp;base=LAW&amp;n=394840&amp;date=29.10.2021&amp;dst=101061&amp;field=134" w:history="1">
        <w:r>
          <w:rPr>
            <w:rFonts w:ascii="Times New Roman" w:eastAsiaTheme="minorEastAsia" w:hAnsi="Times New Roman" w:cs="Courier New"/>
            <w:b w:val="0"/>
            <w:bCs w:val="0"/>
            <w:sz w:val="28"/>
            <w:szCs w:val="28"/>
          </w:rPr>
          <w:t>требованиям</w:t>
        </w:r>
      </w:hyperlink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, установленным постановлением Правительства Российской Федерации                 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                                 за приобретенную сельскохозяйственную технику, оборудование, средства механизации и автоматизации сельскохозяйственных производств (далее –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оборудования для перерабатывающих производств сельскохозяйственной продукции, произведенного на территории Российской Федерации, из перечня, утвержденного Деппромышленности и размещенного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на его официальном сайте Югры (далее – оборудование). Субсидия                              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автономного округа;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Компенсации затрат на приобретение оборудования для обязательной маркировки молочной продукции средствами идентификации подлежат затраты, произведенные в текущем и отчетном финансовых годах.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                        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– для юридических лиц – оленеводческих организаций.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3.2.Получатель субсидии, указанный в пункте 1.4 Порядка, должен соответствовать на дату, указанную в пункте 2.8 Порядка, требованиям, указанным в пункте 2.2 Порядка.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3.3.В целях предоставления субсидии применяются следующие понятия: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сельскохозяйственный объект –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общая полезная площадь – не менее 600 метров квадратных;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объект перерабатывающих производств сельскохозяйственной продукции –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– не менее 10 единиц                      (за исключением объектов первичной переработки (убойных пунктов));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общая полезная площадь – не менее 150 метров квадратных                              (за исключением объектов первичной переработки (убойных пунктов));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                      о соответствии требованиям санитарных норм и правил;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реконструкция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элементов.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 –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3.4.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Уполномоченный орган формирует единый список Получателей             на текущий финансовый год в хронологической последовательности согласно дате и времени регистрации заявления о предоставлении субсидии                                         и прилагаемых к нему документов,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2.8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Порядка,    утверждаемый постановлением администрации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3.5.На основании постановления  администрации города Нефтеюганска                        о предоставлении субсидии юридическо-правовое управление администрации города Нефтеюганска в течение  3 рабочих дней формирует проект соглашения о предоставлении субсидии   (далее - Соглашение).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Основанием для перечисления субсидии является Соглашение, заключенное между должностным лицом Уполномоченного органа, имеющим право подписи от имени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главного распорядителя как получателя  бюджетных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lastRenderedPageBreak/>
        <w:t>средств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заключение Соглашения и Получателем.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3.6.Основаниями для отказа в предоставлении субсидии являются: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добровольный письменный отказ заявителя от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лимитов в текущем финансовом году, предусмотренных для предоставления субсидии,  в бюджете муниципального образования;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нарушение срока представления документов, установленного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2.8</w:t>
      </w:r>
      <w:r w:rsidR="00E86250"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непредставление заявителем документов (представление не в полном объеме), указанных в </w:t>
      </w:r>
      <w:hyperlink w:anchor="P67" w:tooltip="#P6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2.8.Пор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представление документов с нарушением требований к их оформлению,      в соответствии с </w:t>
      </w:r>
      <w:hyperlink w:anchor="P69" w:tooltip="#P6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абзацами четырнадцатым, </w:t>
        </w:r>
      </w:hyperlink>
      <w:hyperlink w:anchor="P86" w:tooltip="#P86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двадцат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ь первым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hyperlink w:anchor="P89" w:tooltip="#P8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 подпункта 2.8.1.1 пункта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</w:t>
      </w:r>
      <w:hyperlink w:anchor="P91" w:tooltip="#P91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абзац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ем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hyperlink w:anchor="P99" w:tooltip="#P9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десятым подпункта 2.8.1.2 пункта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2.8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pStyle w:val="ConsPlusNormal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недостоверность представленной заявителем информации, определяемой исходя из полученных документов и информации, запрошенной и (или) полученной должностным лицом Уполномоченного органа, ответственного                     за прием и рассмотрение документов, а также при поступлении соответствующей информации от контролирующих и прочих органов;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несоответствие заявителя категориям, критериям, требованиям, установленным 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4, </w:t>
      </w:r>
      <w:hyperlink w:anchor="P57" w:tooltip="#P5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1.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5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, 2.2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несоответствие предоставленной субсидии направлениям, установленным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пунктом 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.1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предоставление заявителю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           на создание и развитие крестьянского (фермерского) хозяйства, грант                        на развитие семейной животноводческой фермы на базе крестьянского (фермерского) хозяйства;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год изготовления приобретенных Получателем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отсутствие государственной регистрации построенных получателем средств из бюджета автономного округа,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модернизацию, реконструкцию сельскохозяйственных объектов,                  в отношении которых ранее предоставлялась государственная поддержка                  в соответствии с </w:t>
      </w:r>
      <w:hyperlink r:id="rId15" w:tooltip="consultantplus://offline/ref=94EEEB5B2E8F9EF1D48F93C4FD85C752AE8085529C1F6BA85F36EFBFB0178EBE81049CA4F3B3BB067ECA0594892B043CDD89F91AA34BAAC06612D46Es7g1L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</w:rPr>
          <w:t xml:space="preserve">абзацем вторым 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подпункта  3.1 настоящего Порядка;</w:t>
      </w:r>
    </w:p>
    <w:p w:rsidR="00275AC3" w:rsidRDefault="008060F6">
      <w:pPr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наполняемость имеющихся животноводческих помещений</w:t>
      </w:r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получателя средств из бюджета автономного округа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производств).</w:t>
      </w:r>
    </w:p>
    <w:p w:rsidR="00275AC3" w:rsidRDefault="008060F6" w:rsidP="00884915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3.7.В течение 3 рабочих дней со дня принятия решения об отказе                              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в предоставлении субсидии Уполномоченный орган формирует и направляет Получателю письменное уведомление, подписанное руководителем Уполномоченного органа или лицом, его замещающим, с указанием причин отказа электронным  отправлением или вручает лично.</w:t>
      </w:r>
    </w:p>
    <w:p w:rsidR="00A90F2C" w:rsidRDefault="00A90F2C" w:rsidP="00A90F2C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3.8.В течение 5 рабочих дней со дня принятия решения  о предоставлении субсидии Уполномоченный орган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вручает </w:t>
      </w:r>
      <w:r w:rsidRPr="00A90F2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лично или направляет почтовым отправлением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Получателю подписанн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ое Соглашение (дополнительное соглашение к Соглашению, при наличии действующего Соглашения) для подписания с его стороны.</w:t>
      </w:r>
    </w:p>
    <w:p w:rsidR="00EE64FD" w:rsidRPr="00676193" w:rsidRDefault="00EE64FD" w:rsidP="00EE64FD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   в    течение 3   рабочих дней  с даты получения Соглашения</w:t>
      </w:r>
    </w:p>
    <w:p w:rsidR="00EE64FD" w:rsidRPr="005F2F63" w:rsidRDefault="00EE64FD" w:rsidP="00EE64FD">
      <w:pPr>
        <w:widowControl w:val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подписывает и представляет его в Уполномоченный орган лично или почтовым отправлением. 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</w:rPr>
        <w:tab/>
      </w:r>
    </w:p>
    <w:p w:rsidR="00EE64FD" w:rsidRDefault="00EE64FD" w:rsidP="00EE64FD">
      <w:pPr>
        <w:widowControl w:val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субсидии, не представивший в Уполномоченный орган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до даты его передачи Получателем почтовой организации), считается отказавшимся  от получения Субсидии.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Главный распорядитель как получатель бюджетных средств  перечисляет субсидию Получателю в пределах утвержденных бюджетных ассигнований. Перечисление субсидии осуществляется по результатам рассмотрения  документов, не позднее 10-го рабочего дня, следующего за днем принятия главным распорядителем как получателем бюджетных средств,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Соглашение заключается по форме, утвержденной приказом департаментом финансов администрации города Нефтеюганска от 12.05.2021      № 53-нп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услуг».</w:t>
      </w:r>
      <w:r>
        <w:rPr>
          <w:rFonts w:ascii="Times New Roman" w:eastAsiaTheme="minorEastAsia" w:hAnsi="Times New Roman" w:cs="Times New Roman"/>
          <w:b w:val="0"/>
          <w:bCs w:val="0"/>
          <w:spacing w:val="-4"/>
          <w:sz w:val="28"/>
          <w:szCs w:val="28"/>
          <w:lang w:eastAsia="ru-RU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3.9.Соглашение должно содержать следующие положения: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значения показателей результативности;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направления затрат, на возмещение которых предоставляется субсидия;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согласие Получателя на осуществление главным распорядителем как получателем бюджетных средств, Уполномоченным органом и (или) органами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муниципального финансового контроля проверок соблюдения Получателем целей, условий и порядка предоставления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порядок контроля соблюдения Получателем условий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отчет о достижении результатов и показателей предоставления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план контрольных мероприятий;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расчет размера штрафных санкций;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предоставление субсидий                    на соответствующий финансовый год.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 xml:space="preserve">3.10.Уполномоченный орган доводит получателю средств из бюджета автономного округа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                        к отчетному финансовому году объемов собственного производства сельскохозяйственной продукции, пищевой продукции по направлениям производственной деятельности, осуществляемым получателем средств                   из бюджета автономного округа.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>Для Получателей средств из бюджета автономного округа,                                  не осуществляющих производственную деятельность в отчетном финансовом году, показатели результативности использования субсидии доводятся                                 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3.11.Результатом предоставления субсидии является достижение значений результатов и показателей предоставления субсидии, закрепленных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программой города Нефтеюганска «Социально-экономическое развитие города Нефтеюганска», утвержденной постановлением администрации города Нефтеюганска от 15.11.2018  № 603-п 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Соглашением. </w:t>
      </w:r>
    </w:p>
    <w:p w:rsidR="00275AC3" w:rsidRDefault="008060F6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 xml:space="preserve">  3.12.Субсидия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–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не более 3000 тыс. рублей             на приобретение 1 единицы сельскохозяйственной техники, средств механизации, автоматизации сельскохозяйственных производств,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Субсидия предоставляется при наличии лимитов, предусмотренных                в бюджете муниципального образования на ее выплату.</w:t>
      </w:r>
    </w:p>
    <w:p w:rsidR="00275AC3" w:rsidRDefault="00275A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4.Требования к отчетности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Получатель представляет в Уполномоченный орган:</w:t>
      </w:r>
    </w:p>
    <w:p w:rsidR="00275AC3" w:rsidRDefault="008060F6">
      <w:pPr>
        <w:ind w:firstLine="708"/>
        <w:jc w:val="both"/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 не позднее  20 января текущего финансового года (с отражением показателей за отчетный финансовый год) согласно приложению 3 к настоящему Порядку.</w:t>
      </w:r>
    </w:p>
    <w:p w:rsidR="00275AC3" w:rsidRDefault="00275AC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275AC3" w:rsidRDefault="008060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5.Требования к осуществлению контроля (мониторинга) за соблюдением условий, целей и порядка предоставления субсидий и ответственности за их нарушение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5.1.Главный распорядитель как получатель бюджетных средств и орган муниципального финансового контроля осуществляет: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проверку соблюдения условий, целей и порядка предоставления субсидий Получателями субсидии, а также проверку в соответствии с ежегодным планом контрольных мероприятий, закрепленным  в Соглашении;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внеплановые выездные проверки, в случае выявления противоречий             по содержанию между документами, предоставленными Получателем субсидии,  в том числе по обстоятельствам и фактам, указанным в них, в соответствии                  с законодательством Российской Федерации.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5.2.Порядок и сроки возврата субсидий в случае нарушения условий, целей и порядка предоставления субсидий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5.2.1.Субсидия подлежит возврату в следующих случаях: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неисполнения или ненадлежащего исполнения обязательств, определенных Соглашением;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нарушения Получателем условий, установленных при их предоставлении;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в результате контроля, излишне выплаченной суммы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фактов предоставления Получателем недостоверных сведений о заявителе, о размере затрат, произведенных расходах и иных сведений, содержащихся в составе документов.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5.2.2.В случае установления фактов, указанных в пункте 5.2.1 Порядка, Уполномоченный орган в течение 5 рабочих дней с момента возникновения оснований, предусмотренных пунктом 5.2.1 Порядка, направляет Получателю субсидии письменное уведомление о необходимости возврата субсидии (далее – уведомление). </w:t>
      </w:r>
    </w:p>
    <w:p w:rsidR="0024747F" w:rsidRDefault="0024747F" w:rsidP="0024747F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5.2.3.Субсидия подлежит возврату в течение 30 рабочих дней со дня получения уведомления.</w:t>
      </w:r>
    </w:p>
    <w:p w:rsidR="0024747F" w:rsidRDefault="0024747F" w:rsidP="0024747F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5.2.4.В случае выявления факта недостижения показателей результативности использования субсидии, установленных Соглашением, Уполномоченный орган в течение 5 рабочих дней направляет Получателю письменное требование о необходимости возврата субсидии (далее - требование) с указанием объема субсидии, подлежащей возврату в бюджет города Нефтеюганска в течение 30 рабочих дней с момента получения требования.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Объем субсидии (V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vertAlign w:val="subscript"/>
        </w:rPr>
        <w:t>возврата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), подлежащей возврату в бюджет города Нефтеюганска, рассчитывается по формуле согласно приложению 4                             к настоящему постановлению.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5.3.В случае, если Получатель субсидии не выполнил требование Уполномоченного органа о возврате субсидии в сроки и объеме, указанные             в письменном уведомлении, Уполномоченный орган обязан применить                        к Получателю штрафные санкции.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5.3.1.Штрафные санкции устанавливаются в размере 0,1% за каждый день просрочки со дня истечения срока возврата субсидии в бюджет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5.3.2.В случае невыполнения требования о возврате субсидии в бюджет города Нефтеюганска взыскание субсидии, штрафных санкций осуществляется в судебном порядке в соответствии с законодательством Российской Федерации.</w:t>
      </w:r>
    </w:p>
    <w:p w:rsidR="00275AC3" w:rsidRDefault="008060F6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5.4.Ответственность за недостоверность фактических показателей, сведений в представленных документах несет Получатель.</w:t>
      </w:r>
    </w:p>
    <w:p w:rsidR="00275AC3" w:rsidRDefault="00275AC3">
      <w:pPr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Pr="00CE272F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Приложение  1   </w:t>
      </w:r>
    </w:p>
    <w:p w:rsidR="00275AC3" w:rsidRPr="00CE272F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CE272F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CE272F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 товаропроизводителям, связанных                                     </w:t>
      </w:r>
    </w:p>
    <w:p w:rsidR="00275AC3" w:rsidRPr="00CE272F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CE272F" w:rsidRDefault="00275AC3">
      <w:pPr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8060F6">
      <w:pPr>
        <w:jc w:val="right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  <w:t>Форма 1</w:t>
      </w:r>
    </w:p>
    <w:p w:rsidR="00275AC3" w:rsidRPr="00CE272F" w:rsidRDefault="00275AC3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субсидии на поддержку малых форм хозяйствования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на развитие материально-технической базы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(за исключением личных подсобных хозяйств)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за_______________________20_____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_______________________________________________________________________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ar-SA"/>
        </w:rPr>
        <w:t>(наименование крестьянского (фермерского) хозяйства, сельскохозяйственного потребительского и производственного кооператива, племенной организации, индивидуального предпринимателя (Ф.И.О.))</w:t>
      </w:r>
    </w:p>
    <w:p w:rsidR="00275AC3" w:rsidRPr="00CE272F" w:rsidRDefault="00275AC3">
      <w:pPr>
        <w:widowControl w:val="0"/>
        <w:tabs>
          <w:tab w:val="left" w:pos="17294"/>
          <w:tab w:val="left" w:pos="19845"/>
        </w:tabs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273"/>
        <w:gridCol w:w="2686"/>
        <w:gridCol w:w="2149"/>
        <w:gridCol w:w="2180"/>
      </w:tblGrid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Стоимость по смете или согласно независимой оценке объекта, рублей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Фактическая стоимость приобретения. строительства, рублей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Сумма субсидии </w:t>
            </w:r>
          </w:p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 выплате, (заполняется уполномоченным органом), рублей</w:t>
            </w: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widowControl w:val="0"/>
        <w:tabs>
          <w:tab w:val="left" w:pos="17294"/>
          <w:tab w:val="left" w:pos="19845"/>
        </w:tabs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  <w:sectPr w:rsidR="00275AC3" w:rsidRPr="00CE272F">
          <w:headerReference w:type="default" r:id="rId16"/>
          <w:pgSz w:w="11906" w:h="16838"/>
          <w:pgMar w:top="1134" w:right="566" w:bottom="1134" w:left="1701" w:header="709" w:footer="0" w:gutter="0"/>
          <w:cols w:space="720"/>
          <w:titlePg/>
          <w:docGrid w:linePitch="360"/>
        </w:sectPr>
      </w:pPr>
    </w:p>
    <w:p w:rsidR="00275AC3" w:rsidRPr="00CE272F" w:rsidRDefault="008060F6">
      <w:pPr>
        <w:ind w:left="637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Форма 2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 крупного рогатого скота молочных пород)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209"/>
        <w:gridCol w:w="1059"/>
        <w:gridCol w:w="992"/>
        <w:gridCol w:w="851"/>
        <w:gridCol w:w="992"/>
        <w:gridCol w:w="992"/>
        <w:gridCol w:w="1134"/>
        <w:gridCol w:w="851"/>
        <w:gridCol w:w="850"/>
        <w:gridCol w:w="1559"/>
      </w:tblGrid>
      <w:tr w:rsidR="00275AC3" w:rsidRPr="00CE27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Быки производители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 т.ч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дойные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сухостойные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нетели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Молодняк на откорме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старше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старше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до 6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до 6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крупного рогатого скота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  <w:r w:rsidR="0064522E"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 xml:space="preserve">  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М.П (при наличии)</w:t>
      </w:r>
    </w:p>
    <w:p w:rsidR="00D27959" w:rsidRDefault="00D27959">
      <w:pPr>
        <w:ind w:left="284"/>
        <w:jc w:val="right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</w:pPr>
    </w:p>
    <w:p w:rsidR="00D27959" w:rsidRDefault="00D27959">
      <w:pPr>
        <w:ind w:left="284"/>
        <w:jc w:val="right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</w:pPr>
    </w:p>
    <w:p w:rsidR="00275AC3" w:rsidRPr="00CE272F" w:rsidRDefault="008060F6">
      <w:pPr>
        <w:ind w:left="284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  <w:lastRenderedPageBreak/>
        <w:t>Форма 3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(свиней, лошадей, мелкого рогатого скота)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1502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03"/>
        <w:gridCol w:w="1583"/>
        <w:gridCol w:w="973"/>
        <w:gridCol w:w="968"/>
        <w:gridCol w:w="918"/>
        <w:gridCol w:w="769"/>
        <w:gridCol w:w="836"/>
        <w:gridCol w:w="981"/>
        <w:gridCol w:w="1189"/>
        <w:gridCol w:w="663"/>
        <w:gridCol w:w="764"/>
        <w:gridCol w:w="1302"/>
      </w:tblGrid>
      <w:tr w:rsidR="00275AC3" w:rsidRPr="00CE272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right="3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right="3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месяца,голов</w:t>
            </w:r>
          </w:p>
        </w:tc>
      </w:tr>
      <w:tr w:rsidR="00275AC3" w:rsidRPr="00CE272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left="-80" w:right="20" w:firstLine="67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Хряки - производители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Свиноматки основные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Свиноматки разовые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старше 6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ind w:left="-3879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от 3 до 6-ти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ind w:left="-3879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от 1 до 6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свиней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Жеребцы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Кобылы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старше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до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лошадей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Бараны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Овцематки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овец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овец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Козлы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Козематки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коз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коз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наличии)__________________ _____________________________________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                          М.П (при наличии)</w:t>
      </w:r>
    </w:p>
    <w:p w:rsidR="00275AC3" w:rsidRPr="00CE272F" w:rsidRDefault="008060F6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lastRenderedPageBreak/>
        <w:t>Форма 4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(крупного рогатого скота мясных пород)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tbl>
      <w:tblPr>
        <w:tblStyle w:val="29"/>
        <w:tblW w:w="15622" w:type="dxa"/>
        <w:tblInd w:w="-601" w:type="dxa"/>
        <w:tblLook w:val="04A0" w:firstRow="1" w:lastRow="0" w:firstColumn="1" w:lastColumn="0" w:noHBand="0" w:noVBand="1"/>
      </w:tblPr>
      <w:tblGrid>
        <w:gridCol w:w="2579"/>
        <w:gridCol w:w="996"/>
        <w:gridCol w:w="1275"/>
        <w:gridCol w:w="992"/>
        <w:gridCol w:w="1417"/>
        <w:gridCol w:w="1252"/>
        <w:gridCol w:w="743"/>
        <w:gridCol w:w="990"/>
        <w:gridCol w:w="1037"/>
        <w:gridCol w:w="1119"/>
        <w:gridCol w:w="840"/>
        <w:gridCol w:w="1117"/>
        <w:gridCol w:w="1265"/>
      </w:tblGrid>
      <w:tr w:rsidR="00275AC3" w:rsidRPr="00CE272F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Быки 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 т.ч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 подсосными телятами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сухостойные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Нетели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Молодняк на откорме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М.П (при наличии)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275AC3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275AC3" w:rsidRPr="00CE272F" w:rsidRDefault="00275AC3">
      <w:pPr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t>Форма 5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 (птицы)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(Ф.И.О))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1490"/>
        <w:gridCol w:w="1120"/>
        <w:gridCol w:w="1086"/>
        <w:gridCol w:w="1094"/>
        <w:gridCol w:w="1089"/>
        <w:gridCol w:w="1084"/>
        <w:gridCol w:w="1075"/>
        <w:gridCol w:w="1075"/>
        <w:gridCol w:w="1089"/>
        <w:gridCol w:w="1119"/>
        <w:gridCol w:w="1065"/>
        <w:gridCol w:w="1076"/>
        <w:gridCol w:w="1098"/>
      </w:tblGrid>
      <w:tr w:rsidR="00275AC3" w:rsidRPr="00CE272F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Прочие выбытие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Куры несушки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кур до 3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яичных пород до 1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бройлерные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Перепела несушки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Перепела на откорме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перепелов до 1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Гуси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Утки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Индюки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птицы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 xml:space="preserve">М.П (при наличии) 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ind w:hanging="426"/>
        <w:jc w:val="right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t>Форма 6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 xml:space="preserve">о движении поголовья сельскохозяйственных животных (кроликов) 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за_______ полугодие 20____ года</w:t>
      </w:r>
    </w:p>
    <w:p w:rsidR="00275AC3" w:rsidRPr="00CE272F" w:rsidRDefault="00275AC3">
      <w:pPr>
        <w:widowControl w:val="0"/>
        <w:tabs>
          <w:tab w:val="left" w:pos="5082"/>
          <w:tab w:val="left" w:pos="5731"/>
        </w:tabs>
        <w:ind w:right="55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275AC3" w:rsidRPr="00CE272F" w:rsidRDefault="008060F6">
      <w:pPr>
        <w:widowControl w:val="0"/>
        <w:spacing w:before="11"/>
        <w:jc w:val="center"/>
        <w:rPr>
          <w:rFonts w:ascii="Times New Roman" w:hAnsi="Times New Roman" w:cs="Times New Roman"/>
          <w:b w:val="0"/>
          <w:bCs w:val="0"/>
          <w:sz w:val="15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144145</wp:posOffset>
                </wp:positionV>
                <wp:extent cx="5708650" cy="0"/>
                <wp:effectExtent l="0" t="0" r="25400" b="19050"/>
                <wp:wrapTopAndBottom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" style="position:absolute;mso-wrap-distance-left:0.0pt;mso-wrap-distance-top:0.0pt;mso-wrap-distance-right:0.0pt;mso-wrap-distance-bottom:0.0pt;z-index:-251665408;o:allowoverlap:true;o:allowincell:true;mso-position-horizontal-relative:page;margin-left:79.8pt;mso-position-horizontal:absolute;mso-position-vertical-relative:text;margin-top:11.3pt;mso-position-vertical:absolute;width:449.5pt;height:0.0pt;" coordsize="100000,100000" path="" filled="f" strokecolor="#000000" strokeweight="0.40pt">
                <v:path textboxrect="0,0,0,0"/>
                <w10:wrap type="topAndBottom"/>
              </v:shape>
            </w:pict>
          </mc:Fallback>
        </mc:AlternateContent>
      </w:r>
      <w:r w:rsidRPr="00CE272F">
        <w:rPr>
          <w:rFonts w:ascii="Times New Roman" w:eastAsiaTheme="minorHAnsi" w:hAnsi="Times New Roman" w:cs="Times New Roman"/>
          <w:b w:val="0"/>
          <w:bCs w:val="0"/>
          <w:sz w:val="15"/>
          <w:lang w:eastAsia="ru-RU" w:bidi="ru-RU"/>
        </w:rPr>
        <w:t xml:space="preserve"> </w:t>
      </w:r>
    </w:p>
    <w:p w:rsidR="00275AC3" w:rsidRPr="00CE272F" w:rsidRDefault="008060F6">
      <w:pPr>
        <w:widowControl w:val="0"/>
        <w:spacing w:line="199" w:lineRule="exact"/>
        <w:ind w:left="142" w:right="-150"/>
        <w:jc w:val="center"/>
        <w:rPr>
          <w:rFonts w:ascii="Times New Roman" w:hAnsi="Times New Roman" w:cs="Times New Roman"/>
          <w:b w:val="0"/>
          <w:bCs w:val="0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ru-RU" w:bidi="ru-RU"/>
        </w:rPr>
        <w:t>(наименование юридического лица (за исключением государственных муниципальных) учреждений),</w:t>
      </w:r>
    </w:p>
    <w:p w:rsidR="00275AC3" w:rsidRPr="00CE272F" w:rsidRDefault="008060F6">
      <w:pPr>
        <w:widowControl w:val="0"/>
        <w:ind w:left="142" w:right="-150"/>
        <w:jc w:val="center"/>
        <w:rPr>
          <w:rFonts w:ascii="Times New Roman" w:hAnsi="Times New Roman" w:cs="Times New Roman"/>
          <w:b w:val="0"/>
          <w:bCs w:val="0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ru-RU" w:bidi="ru-RU"/>
        </w:rPr>
        <w:t>крестьянского (фермерского) хозяйства, индивидуального предпринимателя (Ф.И.О.))</w:t>
      </w:r>
    </w:p>
    <w:p w:rsidR="00275AC3" w:rsidRPr="00CE272F" w:rsidRDefault="00275AC3">
      <w:pPr>
        <w:widowControl w:val="0"/>
        <w:spacing w:before="7" w:after="1"/>
        <w:rPr>
          <w:rFonts w:ascii="Times New Roman" w:hAnsi="Times New Roman" w:cs="Times New Roman"/>
          <w:b w:val="0"/>
          <w:bCs w:val="0"/>
          <w:lang w:eastAsia="ru-RU" w:bidi="ru-RU"/>
        </w:rPr>
      </w:pPr>
    </w:p>
    <w:tbl>
      <w:tblPr>
        <w:tblStyle w:val="TableNormal15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07"/>
        <w:gridCol w:w="993"/>
        <w:gridCol w:w="1134"/>
        <w:gridCol w:w="1134"/>
        <w:gridCol w:w="992"/>
        <w:gridCol w:w="992"/>
        <w:gridCol w:w="851"/>
        <w:gridCol w:w="1275"/>
        <w:gridCol w:w="1418"/>
        <w:gridCol w:w="709"/>
        <w:gridCol w:w="1134"/>
        <w:gridCol w:w="1275"/>
      </w:tblGrid>
      <w:tr w:rsidR="00275AC3" w:rsidRPr="00CE272F">
        <w:trPr>
          <w:trHeight w:val="378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535" w:hanging="392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Половозрастные группы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7" w:right="41" w:hang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Наличие поголовья на начало месяца (гол.)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8060F6">
            <w:pPr>
              <w:spacing w:before="67"/>
              <w:ind w:left="801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Приход (голов)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1291" w:right="12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Расход (голов)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56" w:right="66" w:hang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Наличие поголовья на конец месяца (голов)</w:t>
            </w:r>
          </w:p>
        </w:tc>
      </w:tr>
      <w:tr w:rsidR="00275AC3" w:rsidRPr="00CE272F">
        <w:trPr>
          <w:trHeight w:val="1070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26" w:right="21" w:firstLine="4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куплено на племя (гол./вес)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 xml:space="preserve">получено     </w:t>
            </w:r>
            <w:r w:rsidRPr="00CE272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en-US" w:eastAsia="ru-RU" w:bidi="ru-RU"/>
              </w:rPr>
              <w:t>приплод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6" w:right="7" w:firstLine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приход из  младших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8060F6">
            <w:pPr>
              <w:spacing w:before="70"/>
              <w:ind w:left="51" w:right="4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приход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7" w:right="1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забито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8" w:firstLine="45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живой вес (кг)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31" w:right="36" w:hanging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прочее выбытие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8" w:right="24" w:hanging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переведено в старшие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77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1" w:right="4" w:firstLine="52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расход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7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Крольчихи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61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Проверяемый молодняк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6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-14" w:right="677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Кролики на откор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м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 xml:space="preserve">Молодняк </w:t>
            </w:r>
          </w:p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до 3 мес.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7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Приплод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кроликов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</w:tbl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______»___________________20___г.  М.П (при наличии)</w:t>
      </w:r>
    </w:p>
    <w:p w:rsidR="00275AC3" w:rsidRPr="0064522E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  <w:sectPr w:rsidR="00275AC3" w:rsidRPr="0064522E">
          <w:pgSz w:w="16838" w:h="11906" w:orient="landscape"/>
          <w:pgMar w:top="1247" w:right="1134" w:bottom="567" w:left="1134" w:header="709" w:footer="0" w:gutter="0"/>
          <w:cols w:space="720"/>
          <w:titlePg/>
          <w:docGrid w:linePitch="360"/>
        </w:sect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 2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связанных                                     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64522E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В департамент экономического развития администрации города Нефтеюганска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jc w:val="center"/>
        <w:outlineLvl w:val="0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 xml:space="preserve"> З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аявление</w:t>
      </w:r>
    </w:p>
    <w:p w:rsidR="00275AC3" w:rsidRDefault="008060F6">
      <w:pPr>
        <w:jc w:val="center"/>
        <w:outlineLvl w:val="0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участие в отборе для получения субсидии</w:t>
      </w:r>
      <w:r>
        <w:rPr>
          <w:rFonts w:ascii="Times New Roman" w:eastAsiaTheme="minorHAnsi" w:hAnsi="Times New Roman" w:cs="Pragmatica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на возмещение затрат сельскохозяйственным товаропроизводителям, связанных с поддержкой  и развитием малых форм хозяйствования.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Заявитель 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(полное наименование)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в лице_______________________________________________________________ 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(фамилия, имя, отчество, должность руководителя или доверенного лица)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(№ доверенности, дата выдачи, срок действия)</w:t>
      </w: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просит   предоставить   финансовую поддержку (субсидию)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в рамках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в следующем направлении: ________________________________________________________</w:t>
      </w: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 основании предоставленных документов за ______________ года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(период)</w:t>
      </w:r>
    </w:p>
    <w:p w:rsidR="00275AC3" w:rsidRDefault="008060F6">
      <w:pPr>
        <w:widowControl w:val="0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1.Информация о заявителе: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ОГРН (ОГРНИП) 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ИНН/КПП 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Основной вид деятельности (ОКВЭД)____________________________________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Юридический адрес 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Фактический адрес 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Наименование банка 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Р/сч.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К/сч.________________________________________________________________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БИК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Форма налогообложения по основному заявленному виду деятельности 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Контакты: телефон ___________________________________________________ Электронный адрес (e-mail)_____________________________________________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2.Среднесписочная численность работников за предшествующий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>календарный год ____________________________________________________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3.Заявитель -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индивидуальный предприниматель - глава крестьянского (фермерского) хозяйства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подтверждает, что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дату подачи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заявления на участие в отборе для получения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: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имеет неисполненной обязанности по уплате налогов, сборов, страховых взносов, пеней, штрафов, процентов, подлежащих уплате в соответствии                     с законодательством Российской Федерации о налогах и сборах;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юридические лица не находятся в процессе реорганизации  (за исключением реорганизации в форме присоединения к юридическому лицу-заявителю,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275AC3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Подтверждаю__________________</w:t>
      </w:r>
    </w:p>
    <w:p w:rsidR="00275AC3" w:rsidRDefault="008060F6">
      <w:pPr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>М.П. (при наличии)</w:t>
      </w:r>
    </w:p>
    <w:p w:rsidR="00275AC3" w:rsidRDefault="00275AC3">
      <w:pPr>
        <w:widowControl w:val="0"/>
        <w:spacing w:line="259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4.Даю согласие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осуществление администрацией города Нефтеюганска и органами муниципального финансового контроля, проверок соблюдения условий, целей и порядка их предоставления.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5.Я уведомлен, что данная информация о предприятии будет занесена             в реестр субъектов малого и среднего предпринимательства – получателей поддержки в соответствии с Федеральным законом от 24.07.2007 № 209-ФЗ          </w:t>
      </w:r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6.Я согласен на обработку персональных данных в соответствии                          с Федеральным законом от 27.07.2006 № 152-ФЗ «О персональных данных».</w:t>
      </w:r>
    </w:p>
    <w:p w:rsidR="0064522E" w:rsidRPr="00A30B8A" w:rsidRDefault="0064522E" w:rsidP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30B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7.Я согласен на публикацию (размещение) в информационно-телекоммуникационной сети Интернет информации об участнике отбора.</w:t>
      </w:r>
    </w:p>
    <w:p w:rsidR="00275AC3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8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.Я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Опись документов прилагается на отдельном листе в пакете документов для предоставления субсидии.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                      _____________                    ____________________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(должность)                                         (подпись)                                                   (Ф.И.О.)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</w:t>
      </w:r>
    </w:p>
    <w:p w:rsidR="00275AC3" w:rsidRDefault="008060F6">
      <w:pPr>
        <w:widowControl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М.П. (при наличии)                             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_______________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(дата)</w:t>
      </w: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3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связанных                                     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64522E" w:rsidRDefault="00275AC3">
      <w:pPr>
        <w:ind w:left="6096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64522E" w:rsidRDefault="008060F6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 xml:space="preserve">Срок предоставления: </w:t>
      </w:r>
    </w:p>
    <w:p w:rsidR="00275AC3" w:rsidRDefault="008060F6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>не позднее  20 января текущего финансового года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(наименование сельскохозяйственного товаропроизводителя)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2"/>
          <w:lang w:eastAsia="ru-RU"/>
        </w:rPr>
      </w:pPr>
    </w:p>
    <w:tbl>
      <w:tblPr>
        <w:tblW w:w="96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738"/>
        <w:gridCol w:w="862"/>
        <w:gridCol w:w="1725"/>
        <w:gridCol w:w="1438"/>
        <w:gridCol w:w="1295"/>
      </w:tblGrid>
      <w:tr w:rsidR="00275AC3">
        <w:trPr>
          <w:trHeight w:val="6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Показатели результативности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Плановое значение                   (в соответствии с Соглашением)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Фактическое 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Отклонение (+/-)</w:t>
            </w:r>
          </w:p>
        </w:tc>
      </w:tr>
      <w:tr w:rsidR="00275AC3">
        <w:trPr>
          <w:trHeight w:val="8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(реализация) мяса (скот на убой) в живом весе - 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</w:tr>
      <w:tr w:rsidR="00275AC3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 том числе:</w:t>
            </w:r>
          </w:p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крупного рогатого скота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свиней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птицы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овец и коз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лошадей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1.6.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оленей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кроликов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(реализация) молока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 том числе:</w:t>
            </w:r>
          </w:p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молока высшего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молока I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яйца кур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тыс. шт.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Поголовье: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Поголовье крупного рогатого скота, в т.ч.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lastRenderedPageBreak/>
              <w:t>4.1.1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коров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свиней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основных свиноматок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овец и коз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лошадей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4.6.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оленей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птицы всех возрастов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4.8.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пушных зверей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275AC3">
        <w:trPr>
          <w:trHeight w:val="3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4.9.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кроликов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Валовой сбор овощей открытого грунта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351" w:tblpY="39"/>
        <w:tblW w:w="8099" w:type="dxa"/>
        <w:tblLook w:val="04A0" w:firstRow="1" w:lastRow="0" w:firstColumn="1" w:lastColumn="0" w:noHBand="0" w:noVBand="1"/>
      </w:tblPr>
      <w:tblGrid>
        <w:gridCol w:w="8099"/>
      </w:tblGrid>
      <w:tr w:rsidR="00275AC3">
        <w:trPr>
          <w:trHeight w:val="734"/>
        </w:trPr>
        <w:tc>
          <w:tcPr>
            <w:tcW w:w="8099" w:type="dxa"/>
          </w:tcPr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</w:t>
            </w:r>
          </w:p>
          <w:p w:rsidR="00275AC3" w:rsidRDefault="008060F6">
            <w:pPr>
              <w:spacing w:after="160" w:line="256" w:lineRule="auto"/>
              <w:jc w:val="right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Получатель субсидии                                                                                                                                                                  </w:t>
            </w:r>
          </w:p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_______________</w:t>
            </w:r>
          </w:p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МП (при наличии)   </w:t>
            </w: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_GoBack"/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 xml:space="preserve">Расчет </w:t>
      </w:r>
    </w:p>
    <w:p w:rsidR="00275AC3" w:rsidRDefault="008060F6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объема субсидии, подлежащей возврату в бюджет города Нефтеюганска </w:t>
      </w:r>
    </w:p>
    <w:p w:rsidR="00275AC3" w:rsidRDefault="00275AC3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возврат 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= (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k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n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х 0,1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275AC3">
      <w:pPr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 xml:space="preserve">возврат субсидии –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объем субсидии, подлежащий возврату Получателем в бюджет города Нефтеюганска;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4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41020" cy="274320"/>
                <wp:effectExtent l="0" t="0" r="0" b="0"/>
                <wp:docPr id="11" name="Рисунок 14" descr="base_1_220138_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base_1_220138_17"/>
                        <pic:cNvPicPr>
                          <a:picLocks noChangeArrowheads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2.6pt;height:21.6pt;" stroked="f">
                <v:path textboxrect="0,0,0,0"/>
                <v:imagedata r:id="rId157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объем субсидии, предоставленный Получателю по видам деятельности в отчетном финансовом году;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m - количество результатов, показателей по конкретному виду деятельности предоставления субсидии, по которым индекс, отражающий уровень недостижения i-го результата, показателя предоставления субсидии, имеет положительное значение;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n - общее количество результатов, показателей предоставления субсидии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в отчетном финансовом году;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k - коэффициент объема возврата субсидии.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Коэффициент объема возврата субсидии рассчитывается по формуле: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251460"/>
                <wp:effectExtent l="0" t="0" r="0" b="0"/>
                <wp:docPr id="6" name="Рисунок 13" descr="base_1_220138_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base_1_220138_18"/>
                        <pic:cNvPicPr>
                          <a:picLocks noChangeArrowheads="1"/>
                        </pic:cNvPicPr>
                      </pic:nvPicPr>
                      <pic:blipFill>
                        <a:blip r:embed="rId158"/>
                        <a:stretch/>
                      </pic:blipFill>
                      <pic:spPr bwMode="auto">
                        <a:xfrm>
                          <a:off x="0" y="0"/>
                          <a:ext cx="11658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91.8pt;height:19.8pt;" stroked="f">
                <v:path textboxrect="0,0,0,0"/>
                <v:imagedata r:id="rId159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13360" cy="251460"/>
                <wp:effectExtent l="0" t="0" r="0" b="0"/>
                <wp:docPr id="7" name="Рисунок 12" descr="base_1_220138_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3" descr="base_1_220138_19"/>
                        <pic:cNvPicPr>
                          <a:picLocks noChangeArrowheads="1"/>
                        </pic:cNvPicPr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6.8pt;height:19.8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индекс, отражающий уровень недостижения i-го результата, показателя предоставления субсидии.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Индекс, отражающий уровень недостижения i-го результата, показателя предоставления субсидии, определяется по формуле:</w:t>
      </w:r>
    </w:p>
    <w:p w:rsidR="00275AC3" w:rsidRDefault="00275AC3">
      <w:pPr>
        <w:ind w:firstLine="709"/>
        <w:jc w:val="center"/>
        <w:rPr>
          <w:rFonts w:ascii="Times New Roman" w:eastAsia="Calibri" w:hAnsi="Times New Roman" w:cs="Times New Roman"/>
          <w:b w:val="0"/>
          <w:position w:val="-12"/>
          <w:sz w:val="28"/>
          <w:szCs w:val="28"/>
          <w:lang w:eastAsia="en-US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036320" cy="251460"/>
                <wp:effectExtent l="0" t="0" r="0" b="0"/>
                <wp:docPr id="8" name="Рисунок 11" descr="base_1_220138_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base_1_220138_20"/>
                        <pic:cNvPicPr>
                          <a:picLocks noChangeArrowheads="1"/>
                        </pic:cNvPicPr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10363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81.6pt;height:19.8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5260" cy="251460"/>
                <wp:effectExtent l="0" t="0" r="0" b="0"/>
                <wp:docPr id="9" name="Рисунок 10" descr="base_1_220138_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5" descr="base_1_220138_21"/>
                        <pic:cNvPicPr>
                          <a:picLocks noChangeArrowheads="1"/>
                        </pic:cNvPicPr>
                      </pic:nvPicPr>
                      <pic:blipFill>
                        <a:blip r:embed="rId164"/>
                        <a:stretch/>
                      </pic:blipFill>
                      <pic:spPr bwMode="auto">
                        <a:xfrm>
                          <a:off x="0" y="0"/>
                          <a:ext cx="1752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3.8pt;height:19.8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фактически достигнутое значение i-го результата, показателя предоставления субсидии за отчетный финансовый год (или на иную отчетную дату);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5260" cy="251460"/>
                <wp:effectExtent l="0" t="0" r="0" b="0"/>
                <wp:docPr id="10" name="Рисунок 9" descr="base_1_220138_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6" descr="base_1_220138_22"/>
                        <pic:cNvPicPr>
                          <a:picLocks noChangeArrowheads="1"/>
                        </pic:cNvPicPr>
                      </pic:nvPicPr>
                      <pic:blipFill>
                        <a:blip r:embed="rId166"/>
                        <a:stretch/>
                      </pic:blipFill>
                      <pic:spPr bwMode="auto">
                        <a:xfrm>
                          <a:off x="0" y="0"/>
                          <a:ext cx="1752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3.8pt;height:19.8pt;" stroked="f">
                <v:path textboxrect="0,0,0,0"/>
                <v:imagedata r:id="rId167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плановое значение i-го результата, показателя предоставления субсидии, установленное Соглашением.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9"/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275AC3">
      <w:pgSz w:w="11906" w:h="16838"/>
      <w:pgMar w:top="1134" w:right="567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06" w:rsidRDefault="00887706">
      <w:r>
        <w:separator/>
      </w:r>
    </w:p>
  </w:endnote>
  <w:endnote w:type="continuationSeparator" w:id="0">
    <w:p w:rsidR="00887706" w:rsidRDefault="0088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ragmatica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06" w:rsidRDefault="00887706">
      <w:r>
        <w:separator/>
      </w:r>
    </w:p>
  </w:footnote>
  <w:footnote w:type="continuationSeparator" w:id="0">
    <w:p w:rsidR="00887706" w:rsidRDefault="0088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CE" w:rsidRDefault="004B72CE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C45A64">
      <w:rPr>
        <w:noProof/>
      </w:rPr>
      <w:t>28</w:t>
    </w:r>
    <w:r>
      <w:fldChar w:fldCharType="end"/>
    </w:r>
  </w:p>
  <w:p w:rsidR="004B72CE" w:rsidRDefault="004B72C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CA2"/>
    <w:multiLevelType w:val="multilevel"/>
    <w:tmpl w:val="17940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1B23546A"/>
    <w:multiLevelType w:val="multilevel"/>
    <w:tmpl w:val="F4E834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1B8E574F"/>
    <w:multiLevelType w:val="multilevel"/>
    <w:tmpl w:val="14324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D267251"/>
    <w:multiLevelType w:val="multilevel"/>
    <w:tmpl w:val="E8127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21FB4836"/>
    <w:multiLevelType w:val="multilevel"/>
    <w:tmpl w:val="02D4E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0224E7"/>
    <w:multiLevelType w:val="multilevel"/>
    <w:tmpl w:val="1696D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6" w15:restartNumberingAfterBreak="0">
    <w:nsid w:val="27A93656"/>
    <w:multiLevelType w:val="multilevel"/>
    <w:tmpl w:val="5AC0CAC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5670FF"/>
    <w:multiLevelType w:val="multilevel"/>
    <w:tmpl w:val="ADAC3C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385D1991"/>
    <w:multiLevelType w:val="multilevel"/>
    <w:tmpl w:val="6A3868C8"/>
    <w:lvl w:ilvl="0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9" w:hanging="2160"/>
      </w:pPr>
      <w:rPr>
        <w:rFonts w:hint="default"/>
      </w:rPr>
    </w:lvl>
  </w:abstractNum>
  <w:abstractNum w:abstractNumId="9" w15:restartNumberingAfterBreak="0">
    <w:nsid w:val="39F766E9"/>
    <w:multiLevelType w:val="multilevel"/>
    <w:tmpl w:val="3B94E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A9C246E"/>
    <w:multiLevelType w:val="multilevel"/>
    <w:tmpl w:val="895C3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D26C51"/>
    <w:multiLevelType w:val="multilevel"/>
    <w:tmpl w:val="06C2A5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 w15:restartNumberingAfterBreak="0">
    <w:nsid w:val="438F0D44"/>
    <w:multiLevelType w:val="multilevel"/>
    <w:tmpl w:val="F2F2B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49A63456"/>
    <w:multiLevelType w:val="hybridMultilevel"/>
    <w:tmpl w:val="2EB074CC"/>
    <w:lvl w:ilvl="0" w:tplc="488A50C2">
      <w:start w:val="1"/>
      <w:numFmt w:val="decimal"/>
      <w:lvlText w:val="%1."/>
      <w:lvlJc w:val="left"/>
      <w:pPr>
        <w:ind w:left="360" w:hanging="360"/>
      </w:pPr>
    </w:lvl>
    <w:lvl w:ilvl="1" w:tplc="B922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B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AF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7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A8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B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C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653AA"/>
    <w:multiLevelType w:val="multilevel"/>
    <w:tmpl w:val="E9F8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542E268D"/>
    <w:multiLevelType w:val="multilevel"/>
    <w:tmpl w:val="A53C7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 w15:restartNumberingAfterBreak="0">
    <w:nsid w:val="63115B84"/>
    <w:multiLevelType w:val="multilevel"/>
    <w:tmpl w:val="8AA4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3EE6A8D"/>
    <w:multiLevelType w:val="multilevel"/>
    <w:tmpl w:val="2FF0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59148C0"/>
    <w:multiLevelType w:val="hybridMultilevel"/>
    <w:tmpl w:val="7E086A86"/>
    <w:lvl w:ilvl="0" w:tplc="01547074">
      <w:start w:val="1"/>
      <w:numFmt w:val="decimal"/>
      <w:lvlText w:val="%1)"/>
      <w:lvlJc w:val="left"/>
      <w:pPr>
        <w:ind w:left="1429" w:hanging="360"/>
      </w:pPr>
    </w:lvl>
    <w:lvl w:ilvl="1" w:tplc="A6348A6A">
      <w:start w:val="1"/>
      <w:numFmt w:val="lowerLetter"/>
      <w:lvlText w:val="%2."/>
      <w:lvlJc w:val="left"/>
      <w:pPr>
        <w:ind w:left="2149" w:hanging="360"/>
      </w:pPr>
    </w:lvl>
    <w:lvl w:ilvl="2" w:tplc="761454EE">
      <w:start w:val="1"/>
      <w:numFmt w:val="lowerRoman"/>
      <w:lvlText w:val="%3."/>
      <w:lvlJc w:val="right"/>
      <w:pPr>
        <w:ind w:left="2869" w:hanging="180"/>
      </w:pPr>
    </w:lvl>
    <w:lvl w:ilvl="3" w:tplc="B03EEBF4">
      <w:start w:val="1"/>
      <w:numFmt w:val="decimal"/>
      <w:lvlText w:val="%4."/>
      <w:lvlJc w:val="left"/>
      <w:pPr>
        <w:ind w:left="3589" w:hanging="360"/>
      </w:pPr>
    </w:lvl>
    <w:lvl w:ilvl="4" w:tplc="72361DCA">
      <w:start w:val="1"/>
      <w:numFmt w:val="lowerLetter"/>
      <w:lvlText w:val="%5."/>
      <w:lvlJc w:val="left"/>
      <w:pPr>
        <w:ind w:left="4309" w:hanging="360"/>
      </w:pPr>
    </w:lvl>
    <w:lvl w:ilvl="5" w:tplc="498A8A44">
      <w:start w:val="1"/>
      <w:numFmt w:val="lowerRoman"/>
      <w:lvlText w:val="%6."/>
      <w:lvlJc w:val="right"/>
      <w:pPr>
        <w:ind w:left="5029" w:hanging="180"/>
      </w:pPr>
    </w:lvl>
    <w:lvl w:ilvl="6" w:tplc="CF8A9E82">
      <w:start w:val="1"/>
      <w:numFmt w:val="decimal"/>
      <w:lvlText w:val="%7."/>
      <w:lvlJc w:val="left"/>
      <w:pPr>
        <w:ind w:left="5749" w:hanging="360"/>
      </w:pPr>
    </w:lvl>
    <w:lvl w:ilvl="7" w:tplc="79C4C6DE">
      <w:start w:val="1"/>
      <w:numFmt w:val="lowerLetter"/>
      <w:lvlText w:val="%8."/>
      <w:lvlJc w:val="left"/>
      <w:pPr>
        <w:ind w:left="6469" w:hanging="360"/>
      </w:pPr>
    </w:lvl>
    <w:lvl w:ilvl="8" w:tplc="CF1E3FC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286D0E"/>
    <w:multiLevelType w:val="multilevel"/>
    <w:tmpl w:val="08C03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F5D0702"/>
    <w:multiLevelType w:val="multilevel"/>
    <w:tmpl w:val="8118D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4699B"/>
    <w:multiLevelType w:val="multilevel"/>
    <w:tmpl w:val="19BEFD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A7D49"/>
    <w:multiLevelType w:val="multilevel"/>
    <w:tmpl w:val="30826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FC51D6"/>
    <w:multiLevelType w:val="hybridMultilevel"/>
    <w:tmpl w:val="7DEEA080"/>
    <w:lvl w:ilvl="0" w:tplc="EB105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0EDD2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 w:tplc="B10A61B0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 w:tplc="F3DCF1DE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 w:tplc="563CA70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 w:tplc="B9662018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 w:tplc="7A964F10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 w:tplc="A8903672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 w:tplc="31BA2372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2446E0D"/>
    <w:multiLevelType w:val="hybridMultilevel"/>
    <w:tmpl w:val="7FB24830"/>
    <w:lvl w:ilvl="0" w:tplc="B8BA4F6A">
      <w:start w:val="1"/>
      <w:numFmt w:val="decimal"/>
      <w:lvlText w:val="%1)"/>
      <w:lvlJc w:val="left"/>
      <w:pPr>
        <w:ind w:left="1429" w:hanging="360"/>
      </w:pPr>
    </w:lvl>
    <w:lvl w:ilvl="1" w:tplc="F900179A">
      <w:start w:val="1"/>
      <w:numFmt w:val="lowerLetter"/>
      <w:lvlText w:val="%2."/>
      <w:lvlJc w:val="left"/>
      <w:pPr>
        <w:ind w:left="2149" w:hanging="360"/>
      </w:pPr>
    </w:lvl>
    <w:lvl w:ilvl="2" w:tplc="CC7EAED4">
      <w:start w:val="1"/>
      <w:numFmt w:val="lowerRoman"/>
      <w:lvlText w:val="%3."/>
      <w:lvlJc w:val="right"/>
      <w:pPr>
        <w:ind w:left="2869" w:hanging="180"/>
      </w:pPr>
    </w:lvl>
    <w:lvl w:ilvl="3" w:tplc="94948A86">
      <w:start w:val="1"/>
      <w:numFmt w:val="decimal"/>
      <w:lvlText w:val="%4."/>
      <w:lvlJc w:val="left"/>
      <w:pPr>
        <w:ind w:left="3589" w:hanging="360"/>
      </w:pPr>
    </w:lvl>
    <w:lvl w:ilvl="4" w:tplc="DFA0A904">
      <w:start w:val="1"/>
      <w:numFmt w:val="lowerLetter"/>
      <w:lvlText w:val="%5."/>
      <w:lvlJc w:val="left"/>
      <w:pPr>
        <w:ind w:left="4309" w:hanging="360"/>
      </w:pPr>
    </w:lvl>
    <w:lvl w:ilvl="5" w:tplc="9ABC8312">
      <w:start w:val="1"/>
      <w:numFmt w:val="lowerRoman"/>
      <w:lvlText w:val="%6."/>
      <w:lvlJc w:val="right"/>
      <w:pPr>
        <w:ind w:left="5029" w:hanging="180"/>
      </w:pPr>
    </w:lvl>
    <w:lvl w:ilvl="6" w:tplc="E1143B3C">
      <w:start w:val="1"/>
      <w:numFmt w:val="decimal"/>
      <w:lvlText w:val="%7."/>
      <w:lvlJc w:val="left"/>
      <w:pPr>
        <w:ind w:left="5749" w:hanging="360"/>
      </w:pPr>
    </w:lvl>
    <w:lvl w:ilvl="7" w:tplc="F80C9DF2">
      <w:start w:val="1"/>
      <w:numFmt w:val="lowerLetter"/>
      <w:lvlText w:val="%8."/>
      <w:lvlJc w:val="left"/>
      <w:pPr>
        <w:ind w:left="6469" w:hanging="360"/>
      </w:pPr>
    </w:lvl>
    <w:lvl w:ilvl="8" w:tplc="F88A767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63886"/>
    <w:multiLevelType w:val="multilevel"/>
    <w:tmpl w:val="8A901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6" w15:restartNumberingAfterBreak="0">
    <w:nsid w:val="7C89648C"/>
    <w:multiLevelType w:val="multilevel"/>
    <w:tmpl w:val="E954DD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7" w15:restartNumberingAfterBreak="0">
    <w:nsid w:val="7DC12876"/>
    <w:multiLevelType w:val="hybridMultilevel"/>
    <w:tmpl w:val="DD7C6C1A"/>
    <w:lvl w:ilvl="0" w:tplc="7F0A2CB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D46821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474386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3222976">
      <w:start w:val="1"/>
      <w:numFmt w:val="none"/>
      <w:suff w:val="nothing"/>
      <w:lvlText w:val=""/>
      <w:lvlJc w:val="left"/>
      <w:pPr>
        <w:ind w:left="0" w:firstLine="0"/>
      </w:pPr>
    </w:lvl>
    <w:lvl w:ilvl="4" w:tplc="DCB0FBA8">
      <w:start w:val="1"/>
      <w:numFmt w:val="none"/>
      <w:suff w:val="nothing"/>
      <w:lvlText w:val=""/>
      <w:lvlJc w:val="left"/>
      <w:pPr>
        <w:ind w:left="0" w:firstLine="0"/>
      </w:pPr>
    </w:lvl>
    <w:lvl w:ilvl="5" w:tplc="234A4954">
      <w:start w:val="1"/>
      <w:numFmt w:val="none"/>
      <w:suff w:val="nothing"/>
      <w:lvlText w:val=""/>
      <w:lvlJc w:val="left"/>
      <w:pPr>
        <w:ind w:left="0" w:firstLine="0"/>
      </w:pPr>
    </w:lvl>
    <w:lvl w:ilvl="6" w:tplc="A2F2BB7E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44281C84">
      <w:start w:val="1"/>
      <w:numFmt w:val="none"/>
      <w:suff w:val="nothing"/>
      <w:lvlText w:val=""/>
      <w:lvlJc w:val="left"/>
      <w:pPr>
        <w:ind w:left="0" w:firstLine="0"/>
      </w:pPr>
    </w:lvl>
    <w:lvl w:ilvl="8" w:tplc="591C1AD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6"/>
  </w:num>
  <w:num w:numId="6">
    <w:abstractNumId w:val="20"/>
  </w:num>
  <w:num w:numId="7">
    <w:abstractNumId w:val="21"/>
  </w:num>
  <w:num w:numId="8">
    <w:abstractNumId w:val="9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15"/>
  </w:num>
  <w:num w:numId="33">
    <w:abstractNumId w:val="22"/>
  </w:num>
  <w:num w:numId="34">
    <w:abstractNumId w:val="11"/>
  </w:num>
  <w:num w:numId="35">
    <w:abstractNumId w:val="10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C3"/>
    <w:rsid w:val="000D63AE"/>
    <w:rsid w:val="0024747F"/>
    <w:rsid w:val="00275AC3"/>
    <w:rsid w:val="003974C1"/>
    <w:rsid w:val="003A183D"/>
    <w:rsid w:val="003A6681"/>
    <w:rsid w:val="003E5BFA"/>
    <w:rsid w:val="003F1670"/>
    <w:rsid w:val="00441CF0"/>
    <w:rsid w:val="004947D7"/>
    <w:rsid w:val="004A4058"/>
    <w:rsid w:val="004B72CE"/>
    <w:rsid w:val="004D0056"/>
    <w:rsid w:val="00541095"/>
    <w:rsid w:val="005D539B"/>
    <w:rsid w:val="005F2F63"/>
    <w:rsid w:val="0064522E"/>
    <w:rsid w:val="00676193"/>
    <w:rsid w:val="008047C9"/>
    <w:rsid w:val="008060F6"/>
    <w:rsid w:val="0081484C"/>
    <w:rsid w:val="008467A2"/>
    <w:rsid w:val="00884915"/>
    <w:rsid w:val="00887706"/>
    <w:rsid w:val="00921B2A"/>
    <w:rsid w:val="00931850"/>
    <w:rsid w:val="00935C4E"/>
    <w:rsid w:val="009C2338"/>
    <w:rsid w:val="00A30B8A"/>
    <w:rsid w:val="00A90F2C"/>
    <w:rsid w:val="00AC47D5"/>
    <w:rsid w:val="00B23ED5"/>
    <w:rsid w:val="00B64297"/>
    <w:rsid w:val="00BC62BB"/>
    <w:rsid w:val="00C2599B"/>
    <w:rsid w:val="00C45A64"/>
    <w:rsid w:val="00C86327"/>
    <w:rsid w:val="00CD487C"/>
    <w:rsid w:val="00CE272F"/>
    <w:rsid w:val="00D27959"/>
    <w:rsid w:val="00E3278D"/>
    <w:rsid w:val="00E568F9"/>
    <w:rsid w:val="00E667DE"/>
    <w:rsid w:val="00E86250"/>
    <w:rsid w:val="00EE64FD"/>
    <w:rsid w:val="00F6797C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4B00"/>
  <w15:docId w15:val="{5F9C3DEE-B0F8-4118-9563-811C7B2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 w:cs="Times New Roman"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Times New Roman"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 w:cs="Times New Roman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num" w:pos="0"/>
      </w:tabs>
      <w:spacing w:before="240" w:after="60"/>
      <w:ind w:left="1008" w:hanging="1008"/>
      <w:outlineLvl w:val="4"/>
    </w:pPr>
    <w:rPr>
      <w:rFonts w:ascii="Times New Roman" w:eastAsia="Calibri" w:hAnsi="Times New Roman" w:cs="Times New Roman"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line="360" w:lineRule="auto"/>
      <w:ind w:firstLine="709"/>
      <w:jc w:val="both"/>
      <w:outlineLvl w:val="5"/>
    </w:pPr>
    <w:rPr>
      <w:rFonts w:ascii="Times New Roman" w:hAnsi="Times New Roman" w:cs="Times New Roman"/>
      <w:bCs w:val="0"/>
      <w:iCs/>
      <w:sz w:val="24"/>
      <w:szCs w:val="24"/>
      <w:lang w:eastAsia="ru-RU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13">
    <w:name w:val="Заголовок 1 Знак"/>
    <w:uiPriority w:val="9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72">
    <w:name w:val="Заголовок 7 Знак"/>
    <w:qFormat/>
    <w:rPr>
      <w:rFonts w:ascii="Calibri" w:hAnsi="Calibri" w:cs="Calibri"/>
      <w:b/>
      <w:bCs/>
      <w:sz w:val="24"/>
      <w:szCs w:val="24"/>
    </w:rPr>
  </w:style>
  <w:style w:type="character" w:customStyle="1" w:styleId="ad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ae">
    <w:name w:val="Верх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">
    <w:name w:val="Ниж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0">
    <w:name w:val="Текст выноски Знак"/>
    <w:uiPriority w:val="99"/>
    <w:qFormat/>
    <w:rPr>
      <w:rFonts w:cs="Times New Roman"/>
      <w:b/>
      <w:bCs/>
      <w:sz w:val="2"/>
      <w:szCs w:val="2"/>
    </w:rPr>
  </w:style>
  <w:style w:type="character" w:customStyle="1" w:styleId="af1">
    <w:name w:val="Основной текст Знак"/>
    <w:uiPriority w:val="1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26">
    <w:name w:val="Основной текст 2 Знак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34">
    <w:name w:val="Основной текст 3 Знак"/>
    <w:qFormat/>
    <w:rPr>
      <w:rFonts w:ascii="Pragmatica;Times New Roman" w:hAnsi="Pragmatica;Times New Roman" w:cs="Pragmatica;Times New Roman"/>
      <w:b/>
      <w:bCs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Марка Знак"/>
    <w:qFormat/>
    <w:rPr>
      <w:rFonts w:ascii="Georgia" w:hAnsi="Georgia" w:cs="Georgia"/>
      <w:i/>
      <w:sz w:val="22"/>
      <w:lang w:val="ru-RU"/>
    </w:rPr>
  </w:style>
  <w:style w:type="character" w:styleId="af3">
    <w:name w:val="page number"/>
    <w:rPr>
      <w:rFonts w:cs="Times New Roman"/>
    </w:rPr>
  </w:style>
  <w:style w:type="character" w:customStyle="1" w:styleId="TextNPA">
    <w:name w:val="Text NPA"/>
    <w:qFormat/>
    <w:rPr>
      <w:rFonts w:ascii="Courier New" w:hAnsi="Courier New" w:cs="Courier New"/>
    </w:rPr>
  </w:style>
  <w:style w:type="character" w:customStyle="1" w:styleId="Pro-List2">
    <w:name w:val="Pro-List #2 Знак"/>
    <w:qFormat/>
    <w:rPr>
      <w:rFonts w:ascii="Georgia" w:hAnsi="Georgia" w:cs="Georgia"/>
      <w:sz w:val="24"/>
      <w:lang w:val="ru-RU"/>
    </w:rPr>
  </w:style>
  <w:style w:type="character" w:customStyle="1" w:styleId="Pro-List1">
    <w:name w:val="Pro-List #1 Знак Знак"/>
    <w:qFormat/>
    <w:rPr>
      <w:rFonts w:ascii="Georgia" w:hAnsi="Georgia" w:cs="Georgia"/>
      <w:sz w:val="24"/>
      <w:lang w:val="ru-RU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HeaderChar">
    <w:name w:val="Header Char"/>
    <w:qFormat/>
    <w:rPr>
      <w:rFonts w:ascii="Pragmatica;Times New Roman" w:hAnsi="Pragmatica;Times New Roman" w:cs="Pragmatica;Times New Roman"/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uiPriority w:val="1"/>
    <w:qFormat/>
    <w:rPr>
      <w:rFonts w:cs="Times New Roman"/>
      <w:lang w:val="en-US"/>
    </w:rPr>
  </w:style>
  <w:style w:type="paragraph" w:styleId="af5">
    <w:name w:val="List"/>
    <w:basedOn w:val="af4"/>
  </w:style>
  <w:style w:type="paragraph" w:styleId="af6">
    <w:name w:val="caption"/>
    <w:basedOn w:val="a"/>
    <w:next w:val="a"/>
    <w:qFormat/>
    <w:pPr>
      <w:spacing w:before="120" w:after="120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Body Text Indent"/>
    <w:basedOn w:val="a"/>
    <w:pPr>
      <w:ind w:firstLine="540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9">
    <w:name w:val="footer"/>
    <w:basedOn w:val="a"/>
    <w:link w:val="10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9">
    <w:name w:val="Balloon Text"/>
    <w:basedOn w:val="a"/>
    <w:uiPriority w:val="99"/>
    <w:qFormat/>
    <w:rPr>
      <w:rFonts w:ascii="Times New Roman" w:hAnsi="Times New Roman" w:cs="Times New Roman"/>
      <w:sz w:val="2"/>
      <w:szCs w:val="2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val="ru-RU" w:bidi="ar-SA"/>
    </w:rPr>
  </w:style>
  <w:style w:type="paragraph" w:styleId="27">
    <w:name w:val="Body Text 2"/>
    <w:basedOn w:val="a"/>
    <w:qFormat/>
    <w:rPr>
      <w:rFonts w:cs="Times New Roman"/>
      <w:lang w:val="en-US"/>
    </w:rPr>
  </w:style>
  <w:style w:type="paragraph" w:styleId="35">
    <w:name w:val="Body Text 3"/>
    <w:basedOn w:val="a"/>
    <w:qFormat/>
    <w:pPr>
      <w:jc w:val="both"/>
    </w:pPr>
    <w:rPr>
      <w:rFonts w:cs="Times New Roman"/>
      <w:sz w:val="16"/>
      <w:szCs w:val="16"/>
      <w:lang w:val="en-US"/>
    </w:rPr>
  </w:style>
  <w:style w:type="paragraph" w:customStyle="1" w:styleId="afa">
    <w:name w:val="Марка"/>
    <w:basedOn w:val="a"/>
    <w:qFormat/>
    <w:pPr>
      <w:tabs>
        <w:tab w:val="left" w:pos="1680"/>
      </w:tabs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b">
    <w:name w:val="Знак Знак Знак Знак Знак Знак Знак"/>
    <w:basedOn w:val="a"/>
    <w:qFormat/>
    <w:rPr>
      <w:rFonts w:ascii="Verdana" w:hAnsi="Verdana" w:cs="Verdana"/>
      <w:b w:val="0"/>
      <w:bCs w:val="0"/>
      <w:lang w:val="en-US"/>
    </w:rPr>
  </w:style>
  <w:style w:type="paragraph" w:customStyle="1" w:styleId="Pro-List20">
    <w:name w:val="Pro-List #2"/>
    <w:basedOn w:val="a"/>
    <w:qFormat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paragraph" w:customStyle="1" w:styleId="Pro-List10">
    <w:name w:val="Pro-List #1"/>
    <w:basedOn w:val="a"/>
    <w:qFormat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paragraph" w:styleId="afc">
    <w:name w:val="No Spacing"/>
    <w:link w:val="afd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e">
    <w:name w:val="Normal (Web)"/>
    <w:basedOn w:val="a"/>
    <w:uiPriority w:val="99"/>
    <w:qFormat/>
    <w:rPr>
      <w:b w:val="0"/>
      <w:bCs w:val="0"/>
      <w:sz w:val="24"/>
      <w:szCs w:val="24"/>
    </w:rPr>
  </w:style>
  <w:style w:type="paragraph" w:styleId="14">
    <w:name w:val="toc 1"/>
    <w:basedOn w:val="a"/>
    <w:next w:val="a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Pr>
      <w:b w:val="0"/>
      <w:bCs w:val="0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b w:val="0"/>
      <w:bCs w:val="0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Pr>
      <w:rFonts w:eastAsia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semiHidden/>
    <w:rPr>
      <w:rFonts w:eastAsia="Times New Roman" w:cs="Times New Roman"/>
      <w:b/>
      <w:iCs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styleId="aff2">
    <w:name w:val="List Paragraph"/>
    <w:basedOn w:val="a"/>
    <w:link w:val="aff3"/>
    <w:uiPriority w:val="1"/>
    <w:qFormat/>
    <w:pPr>
      <w:ind w:left="720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eastAsia="Times New Roman" w:cs="Times New Roman"/>
      <w:lang w:val="de-DE" w:eastAsia="fa-IR" w:bidi="fa-IR"/>
    </w:rPr>
  </w:style>
  <w:style w:type="paragraph" w:customStyle="1" w:styleId="16">
    <w:name w:val="Цитата1"/>
    <w:basedOn w:val="a"/>
    <w:uiPriority w:val="99"/>
    <w:pPr>
      <w:widowControl w:val="0"/>
      <w:shd w:val="clear" w:color="auto" w:fill="FFFFFF"/>
      <w:spacing w:line="266" w:lineRule="exact"/>
      <w:ind w:left="2873" w:right="864" w:hanging="1663"/>
      <w:jc w:val="center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styleId="aff4">
    <w:name w:val="Emphasis"/>
    <w:uiPriority w:val="20"/>
    <w:qFormat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hAnsi="Times New Roman" w:cs="Times New Roman"/>
      <w:b w:val="0"/>
      <w:bCs w:val="0"/>
      <w:sz w:val="22"/>
      <w:szCs w:val="22"/>
      <w:lang w:eastAsia="ru-RU" w:bidi="ru-RU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val="ru-RU" w:bidi="ar-SA"/>
    </w:rPr>
  </w:style>
  <w:style w:type="table" w:customStyle="1" w:styleId="17">
    <w:name w:val="Сетка таблицы1"/>
    <w:basedOn w:val="a1"/>
    <w:uiPriority w:val="59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numbering" w:customStyle="1" w:styleId="28">
    <w:name w:val="Нет списка2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pt-a-000006">
    <w:name w:val="pt-a-00000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11">
    <w:name w:val="pt-a0-000011"/>
    <w:basedOn w:val="a0"/>
  </w:style>
  <w:style w:type="character" w:customStyle="1" w:styleId="pt-000007">
    <w:name w:val="pt-000007"/>
    <w:basedOn w:val="a0"/>
  </w:style>
  <w:style w:type="paragraph" w:customStyle="1" w:styleId="pt-a-000016">
    <w:name w:val="pt-a-00001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00">
    <w:name w:val="pt-a0-000000"/>
    <w:basedOn w:val="a0"/>
  </w:style>
  <w:style w:type="character" w:customStyle="1" w:styleId="pt-000010">
    <w:name w:val="pt-000010"/>
    <w:basedOn w:val="a0"/>
  </w:style>
  <w:style w:type="character" w:customStyle="1" w:styleId="pt-a0">
    <w:name w:val="pt-a0"/>
    <w:basedOn w:val="a0"/>
  </w:style>
  <w:style w:type="character" w:customStyle="1" w:styleId="pt-000017">
    <w:name w:val="pt-000017"/>
    <w:basedOn w:val="a0"/>
  </w:style>
  <w:style w:type="paragraph" w:customStyle="1" w:styleId="pt-a-000018">
    <w:name w:val="pt-a-0000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19">
    <w:name w:val="pt-000019"/>
    <w:basedOn w:val="a0"/>
  </w:style>
  <w:style w:type="character" w:customStyle="1" w:styleId="pt-000020">
    <w:name w:val="pt-000020"/>
    <w:basedOn w:val="a0"/>
  </w:style>
  <w:style w:type="character" w:customStyle="1" w:styleId="pt-000021">
    <w:name w:val="pt-000021"/>
    <w:basedOn w:val="a0"/>
  </w:style>
  <w:style w:type="character" w:customStyle="1" w:styleId="pt-000014">
    <w:name w:val="pt-000014"/>
    <w:basedOn w:val="a0"/>
  </w:style>
  <w:style w:type="paragraph" w:customStyle="1" w:styleId="pt-31">
    <w:name w:val="pt-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">
    <w:name w:val="pt-consplusnormal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2">
    <w:name w:val="pt-consplusnormal-00002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3">
    <w:name w:val="pt-consplusnormal-00002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6">
    <w:name w:val="pt-a-0000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7">
    <w:name w:val="pt-a-00002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28">
    <w:name w:val="pt-a0-000028"/>
    <w:basedOn w:val="a0"/>
  </w:style>
  <w:style w:type="character" w:customStyle="1" w:styleId="pt-a0-000029">
    <w:name w:val="pt-a0-000029"/>
    <w:basedOn w:val="a0"/>
  </w:style>
  <w:style w:type="paragraph" w:customStyle="1" w:styleId="pt-consplusnormal-000030">
    <w:name w:val="pt-consplusnormal-000030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1">
    <w:name w:val="pt-a-0000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">
    <w:name w:val="pt-consplusnonformat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consplusnormal-000034">
    <w:name w:val="pt-consplusnormal-00003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-000035">
    <w:name w:val="pt-consplusnonformat-00003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6">
    <w:name w:val="pt-a-00003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7">
    <w:name w:val="pt-a-00003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8">
    <w:name w:val="pt-consplusnormal-00003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9">
    <w:name w:val="pt-consplusnormal-0000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0">
    <w:name w:val="pt-a0-000040"/>
    <w:basedOn w:val="a0"/>
  </w:style>
  <w:style w:type="paragraph" w:customStyle="1" w:styleId="pt-consplusnormal-000041">
    <w:name w:val="pt-consplusnormal-00004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08">
    <w:name w:val="pt-a-00000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3">
    <w:name w:val="pt-a-00004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4">
    <w:name w:val="pt-a0-000044"/>
    <w:basedOn w:val="a0"/>
  </w:style>
  <w:style w:type="paragraph" w:customStyle="1" w:styleId="pt-a-000045">
    <w:name w:val="pt-a-00004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46">
    <w:name w:val="pt-000046"/>
    <w:basedOn w:val="a0"/>
  </w:style>
  <w:style w:type="paragraph" w:customStyle="1" w:styleId="pt-consplusnormal-000047">
    <w:name w:val="pt-consplusnormal-00004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9">
    <w:name w:val="pt-a-00004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50">
    <w:name w:val="pt-000050"/>
    <w:basedOn w:val="a0"/>
  </w:style>
  <w:style w:type="character" w:customStyle="1" w:styleId="pt-000051">
    <w:name w:val="pt-000051"/>
    <w:basedOn w:val="a0"/>
  </w:style>
  <w:style w:type="character" w:customStyle="1" w:styleId="pt-000058">
    <w:name w:val="pt-000058"/>
    <w:basedOn w:val="a0"/>
  </w:style>
  <w:style w:type="paragraph" w:customStyle="1" w:styleId="pt-a-000065">
    <w:name w:val="pt-a-00006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6">
    <w:name w:val="pt-a-00006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7">
    <w:name w:val="pt-a-00006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80">
    <w:name w:val="pt-a0-000080"/>
    <w:basedOn w:val="a0"/>
  </w:style>
  <w:style w:type="paragraph" w:customStyle="1" w:styleId="pt-a-000085">
    <w:name w:val="pt-a-00008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94">
    <w:name w:val="pt-a-00009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06">
    <w:name w:val="pt-a0-000106"/>
    <w:basedOn w:val="a0"/>
  </w:style>
  <w:style w:type="paragraph" w:customStyle="1" w:styleId="pt-a-000013">
    <w:name w:val="pt-a-0000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3">
    <w:name w:val="pt-a-0001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14">
    <w:name w:val="pt-a0-000114"/>
    <w:basedOn w:val="a0"/>
  </w:style>
  <w:style w:type="paragraph" w:customStyle="1" w:styleId="pt-consplusnormal-000115">
    <w:name w:val="pt-consplusnormal-00011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16">
    <w:name w:val="pt-000116"/>
    <w:basedOn w:val="a0"/>
  </w:style>
  <w:style w:type="paragraph" w:customStyle="1" w:styleId="pt-consplusnormal-000117">
    <w:name w:val="pt-consplusnormal-00011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8">
    <w:name w:val="pt-a-0001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9">
    <w:name w:val="pt-a-00011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0">
    <w:name w:val="pt-a0-000120"/>
    <w:basedOn w:val="a0"/>
  </w:style>
  <w:style w:type="paragraph" w:customStyle="1" w:styleId="pt-000121">
    <w:name w:val="pt-00012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2">
    <w:name w:val="pt-000122"/>
    <w:basedOn w:val="a0"/>
  </w:style>
  <w:style w:type="character" w:customStyle="1" w:styleId="pt-000123">
    <w:name w:val="pt-000123"/>
    <w:basedOn w:val="a0"/>
  </w:style>
  <w:style w:type="paragraph" w:customStyle="1" w:styleId="pt-consplusnormal-000124">
    <w:name w:val="pt-consplusnormal-0001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5">
    <w:name w:val="pt-a-0001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6">
    <w:name w:val="pt-a-0001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7">
    <w:name w:val="pt-000127"/>
    <w:basedOn w:val="a0"/>
  </w:style>
  <w:style w:type="paragraph" w:customStyle="1" w:styleId="pt-consplusnormal-000128">
    <w:name w:val="pt-consplusnormal-00012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9">
    <w:name w:val="pt-a0-000129"/>
    <w:basedOn w:val="a0"/>
  </w:style>
  <w:style w:type="character" w:customStyle="1" w:styleId="pt-a0-000130">
    <w:name w:val="pt-a0-000130"/>
    <w:basedOn w:val="a0"/>
  </w:style>
  <w:style w:type="character" w:customStyle="1" w:styleId="pt-000131">
    <w:name w:val="pt-000131"/>
    <w:basedOn w:val="a0"/>
  </w:style>
  <w:style w:type="character" w:customStyle="1" w:styleId="pt-000137">
    <w:name w:val="pt-000137"/>
    <w:basedOn w:val="a0"/>
  </w:style>
  <w:style w:type="paragraph" w:customStyle="1" w:styleId="pt-a-000139">
    <w:name w:val="pt-a-0001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Гипертекстовая ссылка"/>
    <w:basedOn w:val="a0"/>
    <w:uiPriority w:val="99"/>
    <w:rPr>
      <w:color w:val="106BBE"/>
    </w:rPr>
  </w:style>
  <w:style w:type="table" w:customStyle="1" w:styleId="29">
    <w:name w:val="Сетка таблицы2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line="300" w:lineRule="auto"/>
    </w:pPr>
    <w:rPr>
      <w:rFonts w:eastAsia="Arial" w:cs="Times New Roman"/>
      <w:b/>
      <w:bCs/>
      <w:sz w:val="28"/>
      <w:szCs w:val="28"/>
      <w:lang w:val="ru-RU" w:eastAsia="ar-SA" w:bidi="ar-SA"/>
    </w:rPr>
  </w:style>
  <w:style w:type="paragraph" w:customStyle="1" w:styleId="19">
    <w:name w:val="Текст сноски1"/>
    <w:basedOn w:val="a"/>
    <w:next w:val="aff7"/>
    <w:link w:val="aff8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8">
    <w:name w:val="Текст сноски Знак"/>
    <w:basedOn w:val="a0"/>
    <w:link w:val="19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a">
    <w:name w:val="Текст примечания1"/>
    <w:basedOn w:val="a"/>
    <w:next w:val="aff9"/>
    <w:link w:val="affa"/>
    <w:uiPriority w:val="99"/>
    <w:semiHidden/>
    <w:unhideWhenUsed/>
    <w:pPr>
      <w:spacing w:after="200"/>
    </w:pPr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a">
    <w:name w:val="Текст примечания Знак"/>
    <w:basedOn w:val="a0"/>
    <w:link w:val="1a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b">
    <w:name w:val="Текст концевой сноски1"/>
    <w:basedOn w:val="a"/>
    <w:next w:val="affb"/>
    <w:link w:val="affc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c">
    <w:name w:val="Текст концевой сноски Знак"/>
    <w:basedOn w:val="a0"/>
    <w:link w:val="1b"/>
    <w:uiPriority w:val="99"/>
    <w:semiHidden/>
    <w:rPr>
      <w:rFonts w:ascii="Calibri" w:eastAsia="Calibri" w:hAnsi="Calibri" w:cs="Times New Roman"/>
      <w:lang w:eastAsia="en-US"/>
    </w:rPr>
  </w:style>
  <w:style w:type="paragraph" w:styleId="aff9">
    <w:name w:val="annotation text"/>
    <w:basedOn w:val="a"/>
    <w:link w:val="1c"/>
    <w:uiPriority w:val="99"/>
    <w:semiHidden/>
    <w:unhideWhenUsed/>
  </w:style>
  <w:style w:type="character" w:customStyle="1" w:styleId="1c">
    <w:name w:val="Текст примечания Знак1"/>
    <w:basedOn w:val="a0"/>
    <w:link w:val="aff9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d">
    <w:name w:val="annotation subject"/>
    <w:basedOn w:val="aff9"/>
    <w:next w:val="aff9"/>
    <w:link w:val="affe"/>
    <w:uiPriority w:val="99"/>
    <w:semiHidden/>
    <w:unhideWhenUsed/>
    <w:pPr>
      <w:spacing w:after="200"/>
    </w:pPr>
    <w:rPr>
      <w:rFonts w:ascii="Calibri" w:eastAsia="Calibri" w:hAnsi="Calibri" w:cs="Times New Roman"/>
      <w:lang w:eastAsia="en-US"/>
    </w:rPr>
  </w:style>
  <w:style w:type="character" w:customStyle="1" w:styleId="affe">
    <w:name w:val="Тема примечания Знак"/>
    <w:basedOn w:val="1c"/>
    <w:link w:val="affd"/>
    <w:uiPriority w:val="99"/>
    <w:semiHidden/>
    <w:rPr>
      <w:rFonts w:ascii="Calibri" w:eastAsia="Calibri" w:hAnsi="Calibri" w:cs="Times New Roman"/>
      <w:b/>
      <w:bCs/>
      <w:sz w:val="20"/>
      <w:szCs w:val="20"/>
      <w:lang w:val="ru-RU" w:eastAsia="en-US" w:bidi="ar-SA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f3">
    <w:name w:val="Абзац списка Знак"/>
    <w:link w:val="aff2"/>
    <w:uiPriority w:val="1"/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1KGK9">
    <w:name w:val="1KG=K9"/>
    <w:basedOn w:val="a"/>
    <w:rPr>
      <w:rFonts w:ascii="MS Sans Serif" w:eastAsia="Calibri" w:hAnsi="MS Sans Serif" w:cs="Times New Roman"/>
      <w:b w:val="0"/>
      <w:bCs w:val="0"/>
      <w:sz w:val="24"/>
      <w:szCs w:val="24"/>
      <w:lang w:eastAsia="ru-RU"/>
    </w:rPr>
  </w:style>
  <w:style w:type="character" w:styleId="afff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d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e">
    <w:name w:val="Тема примечания Знак1"/>
    <w:basedOn w:val="1c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customStyle="1" w:styleId="afff0">
    <w:name w:val="Таблицы (моноширинный)"/>
    <w:basedOn w:val="a"/>
    <w:next w:val="a"/>
    <w:uiPriority w:val="99"/>
    <w:rPr>
      <w:rFonts w:ascii="Courier New" w:hAnsi="Courier New" w:cs="Courier New"/>
      <w:b w:val="0"/>
      <w:bCs w:val="0"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Pr>
      <w:b/>
      <w:bCs/>
      <w:color w:val="26282F"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note text"/>
    <w:basedOn w:val="a"/>
    <w:link w:val="1f"/>
    <w:uiPriority w:val="99"/>
    <w:semiHidden/>
    <w:unhideWhenUsed/>
  </w:style>
  <w:style w:type="character" w:customStyle="1" w:styleId="1f">
    <w:name w:val="Текст сноски Знак1"/>
    <w:basedOn w:val="a0"/>
    <w:link w:val="aff7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b">
    <w:name w:val="endnote text"/>
    <w:basedOn w:val="a"/>
    <w:link w:val="2a"/>
    <w:uiPriority w:val="99"/>
    <w:semiHidden/>
    <w:unhideWhenUsed/>
  </w:style>
  <w:style w:type="character" w:customStyle="1" w:styleId="2a">
    <w:name w:val="Текст концевой сноски Знак2"/>
    <w:basedOn w:val="a0"/>
    <w:link w:val="affb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table" w:customStyle="1" w:styleId="36">
    <w:name w:val="Сетка таблицы3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5C90A3542B74DC04FC14AB585416C0F338E37313E9DE0BF39E36BED05B5AC19458CD6B50A18B6DED308B4D559DDY1G" TargetMode="External"/><Relationship Id="rId163" Type="http://schemas.openxmlformats.org/officeDocument/2006/relationships/image" Target="media/image50.wmf"/><Relationship Id="rId3" Type="http://schemas.openxmlformats.org/officeDocument/2006/relationships/customXml" Target="../customXml/item3.xml"/><Relationship Id="rId159" Type="http://schemas.openxmlformats.org/officeDocument/2006/relationships/image" Target="media/image30.wmf"/><Relationship Id="rId167" Type="http://schemas.openxmlformats.org/officeDocument/2006/relationships/image" Target="media/image70.wmf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94840&amp;date=29.10.2021&amp;dst=101061&amp;field=134" TargetMode="External"/><Relationship Id="rId17" Type="http://schemas.openxmlformats.org/officeDocument/2006/relationships/image" Target="media/image1.wmf"/><Relationship Id="rId158" Type="http://schemas.openxmlformats.org/officeDocument/2006/relationships/image" Target="media/image2.wmf"/><Relationship Id="rId16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61" Type="http://schemas.openxmlformats.org/officeDocument/2006/relationships/image" Target="media/image40.wmf"/><Relationship Id="rId16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7" Type="http://schemas.openxmlformats.org/officeDocument/2006/relationships/image" Target="media/image20.wmf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4EEEB5B2E8F9EF1D48F93C4FD85C752AE8085529C1F6BA85F36EFBFB0178EBE81049CA4F3B3BB067ECA0594892B043CDD89F91AA34BAAC06612D46Es7g1L" TargetMode="External"/><Relationship Id="rId160" Type="http://schemas.openxmlformats.org/officeDocument/2006/relationships/image" Target="media/image3.wmf"/><Relationship Id="rId165" Type="http://schemas.openxmlformats.org/officeDocument/2006/relationships/image" Target="media/image60.wmf"/><Relationship Id="rId10" Type="http://schemas.openxmlformats.org/officeDocument/2006/relationships/footnotes" Target="footnotes.xml"/><Relationship Id="rId164" Type="http://schemas.openxmlformats.org/officeDocument/2006/relationships/image" Target="media/image5.wmf"/><Relationship Id="rId16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394840&amp;date=29.10.2021&amp;dst=101061&amp;field=134" TargetMode="External"/><Relationship Id="rId16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D494-8EE5-406F-B81E-DAC33ECBE69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673A442-8F2E-4D95-A71B-8947E73CBC7F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4A67ABE-69AA-4526-B818-F64368C25BF6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42028AFC-FFFD-4AC8-892E-21D476F0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10197</Words>
  <Characters>58128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Сидорова Татьяна Васильевна</cp:lastModifiedBy>
  <cp:revision>28</cp:revision>
  <cp:lastPrinted>2022-03-14T12:29:00Z</cp:lastPrinted>
  <dcterms:created xsi:type="dcterms:W3CDTF">2022-03-14T07:07:00Z</dcterms:created>
  <dcterms:modified xsi:type="dcterms:W3CDTF">2022-03-29T13:12:00Z</dcterms:modified>
  <dc:language>en-US</dc:language>
</cp:coreProperties>
</file>