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E3" w:rsidRDefault="008420E3" w:rsidP="008420E3">
      <w:pPr>
        <w:ind w:right="-1"/>
        <w:rPr>
          <w:rFonts w:ascii="Times New Roman" w:hAnsi="Times New Roman"/>
          <w:sz w:val="28"/>
          <w:szCs w:val="28"/>
        </w:rPr>
      </w:pPr>
      <w:r>
        <w:rPr>
          <w:noProof/>
        </w:rPr>
        <w:drawing>
          <wp:anchor distT="0" distB="0" distL="114300" distR="114300" simplePos="0" relativeHeight="251659264" behindDoc="1" locked="0" layoutInCell="1" allowOverlap="1" wp14:anchorId="26CBBD16" wp14:editId="7121BAE6">
            <wp:simplePos x="0" y="0"/>
            <wp:positionH relativeFrom="margin">
              <wp:posOffset>2745740</wp:posOffset>
            </wp:positionH>
            <wp:positionV relativeFrom="paragraph">
              <wp:posOffset>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                                                       </w:t>
      </w:r>
    </w:p>
    <w:p w:rsidR="008420E3" w:rsidRDefault="008420E3" w:rsidP="008420E3">
      <w:pPr>
        <w:ind w:right="-1"/>
        <w:rPr>
          <w:rFonts w:ascii="Times New Roman" w:hAnsi="Times New Roman"/>
          <w:sz w:val="28"/>
          <w:szCs w:val="28"/>
        </w:rPr>
      </w:pPr>
    </w:p>
    <w:p w:rsidR="008420E3" w:rsidRDefault="008420E3" w:rsidP="008420E3">
      <w:pPr>
        <w:jc w:val="center"/>
        <w:rPr>
          <w:rFonts w:ascii="Times New Roman" w:hAnsi="Times New Roman"/>
          <w:b/>
          <w:caps/>
          <w:sz w:val="30"/>
          <w:szCs w:val="30"/>
        </w:rPr>
      </w:pPr>
    </w:p>
    <w:p w:rsidR="008420E3" w:rsidRDefault="008420E3" w:rsidP="008420E3">
      <w:pPr>
        <w:jc w:val="center"/>
        <w:rPr>
          <w:rFonts w:ascii="Times New Roman" w:hAnsi="Times New Roman"/>
          <w:b/>
          <w:caps/>
          <w:sz w:val="28"/>
          <w:szCs w:val="28"/>
        </w:rPr>
      </w:pPr>
    </w:p>
    <w:p w:rsidR="008420E3" w:rsidRDefault="008420E3" w:rsidP="00124EDF">
      <w:pPr>
        <w:ind w:firstLine="0"/>
        <w:jc w:val="center"/>
        <w:rPr>
          <w:rFonts w:ascii="Times New Roman" w:hAnsi="Times New Roman"/>
          <w:b/>
          <w:sz w:val="28"/>
          <w:szCs w:val="28"/>
        </w:rPr>
      </w:pPr>
      <w:r>
        <w:rPr>
          <w:rFonts w:ascii="Times New Roman" w:hAnsi="Times New Roman"/>
          <w:b/>
          <w:caps/>
          <w:sz w:val="28"/>
          <w:szCs w:val="28"/>
        </w:rPr>
        <w:t>а</w:t>
      </w:r>
      <w:r>
        <w:rPr>
          <w:rFonts w:ascii="Times New Roman" w:hAnsi="Times New Roman"/>
          <w:b/>
          <w:sz w:val="28"/>
          <w:szCs w:val="28"/>
        </w:rPr>
        <w:t>дминистрация</w:t>
      </w:r>
      <w:r>
        <w:rPr>
          <w:rFonts w:ascii="Times New Roman" w:hAnsi="Times New Roman"/>
          <w:b/>
          <w:caps/>
          <w:sz w:val="28"/>
          <w:szCs w:val="28"/>
        </w:rPr>
        <w:t xml:space="preserve"> </w:t>
      </w:r>
      <w:r>
        <w:rPr>
          <w:rFonts w:ascii="Times New Roman" w:hAnsi="Times New Roman"/>
          <w:b/>
          <w:sz w:val="28"/>
          <w:szCs w:val="28"/>
        </w:rPr>
        <w:t>города</w:t>
      </w:r>
      <w:r>
        <w:rPr>
          <w:rFonts w:ascii="Times New Roman" w:hAnsi="Times New Roman"/>
          <w:b/>
          <w:caps/>
          <w:sz w:val="28"/>
          <w:szCs w:val="28"/>
        </w:rPr>
        <w:t xml:space="preserve"> н</w:t>
      </w:r>
      <w:r>
        <w:rPr>
          <w:rFonts w:ascii="Times New Roman" w:hAnsi="Times New Roman"/>
          <w:b/>
          <w:sz w:val="28"/>
          <w:szCs w:val="28"/>
        </w:rPr>
        <w:t>ефтеюганска</w:t>
      </w:r>
    </w:p>
    <w:p w:rsidR="008420E3" w:rsidRPr="00AB1DDA" w:rsidRDefault="008420E3" w:rsidP="00124EDF">
      <w:pPr>
        <w:ind w:firstLine="0"/>
        <w:jc w:val="center"/>
        <w:rPr>
          <w:rFonts w:ascii="Times New Roman" w:hAnsi="Times New Roman"/>
          <w:b/>
          <w:caps/>
          <w:sz w:val="10"/>
          <w:szCs w:val="10"/>
        </w:rPr>
      </w:pPr>
    </w:p>
    <w:p w:rsidR="008420E3" w:rsidRDefault="008420E3" w:rsidP="00124EDF">
      <w:pPr>
        <w:ind w:firstLine="0"/>
        <w:jc w:val="center"/>
        <w:rPr>
          <w:rFonts w:ascii="Times New Roman" w:hAnsi="Times New Roman"/>
          <w:b/>
          <w:caps/>
          <w:sz w:val="32"/>
          <w:szCs w:val="32"/>
        </w:rPr>
      </w:pPr>
      <w:r w:rsidRPr="0018293B">
        <w:rPr>
          <w:rFonts w:ascii="Times New Roman" w:hAnsi="Times New Roman"/>
          <w:b/>
          <w:caps/>
          <w:sz w:val="32"/>
          <w:szCs w:val="32"/>
        </w:rPr>
        <w:t xml:space="preserve">ДЕПАРТАМЕНТ ФИНАНСОВ </w:t>
      </w:r>
    </w:p>
    <w:p w:rsidR="008420E3" w:rsidRPr="0018293B" w:rsidRDefault="008420E3" w:rsidP="00124EDF">
      <w:pPr>
        <w:ind w:firstLine="0"/>
        <w:jc w:val="center"/>
        <w:rPr>
          <w:rFonts w:ascii="Times New Roman" w:hAnsi="Times New Roman"/>
          <w:b/>
          <w:caps/>
          <w:sz w:val="32"/>
          <w:szCs w:val="32"/>
        </w:rPr>
      </w:pPr>
      <w:r w:rsidRPr="0018293B">
        <w:rPr>
          <w:rFonts w:ascii="Times New Roman" w:hAnsi="Times New Roman"/>
          <w:b/>
          <w:caps/>
          <w:sz w:val="32"/>
          <w:szCs w:val="32"/>
        </w:rPr>
        <w:t>администрации города нефтеюганска</w:t>
      </w:r>
    </w:p>
    <w:p w:rsidR="008420E3" w:rsidRPr="00A26100" w:rsidRDefault="008420E3" w:rsidP="00124EDF">
      <w:pPr>
        <w:ind w:firstLine="0"/>
        <w:jc w:val="center"/>
        <w:rPr>
          <w:rFonts w:ascii="Times New Roman" w:hAnsi="Times New Roman"/>
          <w:b/>
          <w:sz w:val="10"/>
          <w:szCs w:val="10"/>
        </w:rPr>
      </w:pPr>
    </w:p>
    <w:p w:rsidR="008420E3" w:rsidRDefault="008420E3" w:rsidP="00124EDF">
      <w:pPr>
        <w:ind w:firstLine="0"/>
        <w:jc w:val="center"/>
        <w:rPr>
          <w:rFonts w:ascii="Times New Roman" w:hAnsi="Times New Roman"/>
          <w:b/>
          <w:caps/>
          <w:sz w:val="40"/>
          <w:szCs w:val="40"/>
        </w:rPr>
      </w:pPr>
      <w:r w:rsidRPr="00BA0C27">
        <w:rPr>
          <w:rFonts w:ascii="Times New Roman" w:hAnsi="Times New Roman"/>
          <w:b/>
          <w:caps/>
          <w:sz w:val="40"/>
          <w:szCs w:val="40"/>
        </w:rPr>
        <w:t>приказ</w:t>
      </w:r>
    </w:p>
    <w:p w:rsidR="008420E3" w:rsidRPr="00124EDF" w:rsidRDefault="008420E3" w:rsidP="00124EDF">
      <w:pPr>
        <w:ind w:firstLine="0"/>
        <w:jc w:val="center"/>
        <w:rPr>
          <w:rFonts w:ascii="Times New Roman" w:hAnsi="Times New Roman"/>
          <w:b/>
          <w:caps/>
          <w:sz w:val="16"/>
          <w:szCs w:val="16"/>
        </w:rPr>
      </w:pPr>
    </w:p>
    <w:p w:rsidR="00D0342E" w:rsidRPr="00D0342E" w:rsidRDefault="00D0342E" w:rsidP="00D0342E">
      <w:pPr>
        <w:ind w:firstLine="0"/>
        <w:rPr>
          <w:rFonts w:ascii="Times New Roman" w:hAnsi="Times New Roman" w:cs="Times New Roman"/>
          <w:sz w:val="28"/>
          <w:szCs w:val="28"/>
        </w:rPr>
      </w:pPr>
      <w:r w:rsidRPr="00D0342E">
        <w:rPr>
          <w:rFonts w:ascii="Times New Roman" w:hAnsi="Times New Roman" w:cs="Times New Roman"/>
          <w:sz w:val="28"/>
          <w:szCs w:val="28"/>
        </w:rPr>
        <w:t>13.04.2022</w:t>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r>
      <w:r w:rsidRPr="00D0342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D0342E">
        <w:rPr>
          <w:rFonts w:ascii="Times New Roman" w:hAnsi="Times New Roman" w:cs="Times New Roman"/>
          <w:sz w:val="28"/>
          <w:szCs w:val="28"/>
        </w:rPr>
        <w:t xml:space="preserve"> № 43-нп</w:t>
      </w:r>
    </w:p>
    <w:p w:rsidR="008420E3" w:rsidRPr="00A26100" w:rsidRDefault="008420E3" w:rsidP="00124EDF">
      <w:pPr>
        <w:ind w:firstLine="0"/>
        <w:jc w:val="center"/>
        <w:rPr>
          <w:rFonts w:ascii="Times New Roman" w:hAnsi="Times New Roman"/>
          <w:sz w:val="28"/>
          <w:szCs w:val="28"/>
        </w:rPr>
      </w:pPr>
      <w:proofErr w:type="spellStart"/>
      <w:r w:rsidRPr="00A26100">
        <w:rPr>
          <w:rFonts w:ascii="Times New Roman" w:hAnsi="Times New Roman"/>
        </w:rPr>
        <w:t>г.Нефтеюганск</w:t>
      </w:r>
      <w:proofErr w:type="spellEnd"/>
    </w:p>
    <w:p w:rsidR="008420E3" w:rsidRPr="001608E9" w:rsidRDefault="008420E3" w:rsidP="008420E3">
      <w:pPr>
        <w:rPr>
          <w:rFonts w:ascii="Times New Roman" w:hAnsi="Times New Roman"/>
          <w:b/>
          <w:sz w:val="28"/>
          <w:szCs w:val="28"/>
        </w:rPr>
      </w:pPr>
    </w:p>
    <w:p w:rsidR="008420E3" w:rsidRDefault="002342D0" w:rsidP="008420E3">
      <w:pPr>
        <w:jc w:val="center"/>
        <w:rPr>
          <w:rFonts w:ascii="Times New Roman" w:hAnsi="Times New Roman"/>
          <w:b/>
          <w:sz w:val="28"/>
          <w:szCs w:val="28"/>
        </w:rPr>
      </w:pPr>
      <w:r w:rsidRPr="002342D0">
        <w:rPr>
          <w:rFonts w:ascii="Times New Roman" w:hAnsi="Times New Roman"/>
          <w:b/>
          <w:sz w:val="28"/>
          <w:szCs w:val="28"/>
        </w:rPr>
        <w:t xml:space="preserve">Об утверждении Порядка санкционирования </w:t>
      </w:r>
      <w:r w:rsidR="00ED7332">
        <w:rPr>
          <w:rFonts w:ascii="Times New Roman" w:hAnsi="Times New Roman"/>
          <w:b/>
          <w:sz w:val="28"/>
          <w:szCs w:val="28"/>
        </w:rPr>
        <w:t>д</w:t>
      </w:r>
      <w:r w:rsidR="001A0A30">
        <w:rPr>
          <w:rFonts w:ascii="Times New Roman" w:hAnsi="Times New Roman"/>
          <w:b/>
          <w:sz w:val="28"/>
          <w:szCs w:val="28"/>
        </w:rPr>
        <w:t xml:space="preserve">епартаментом финансов администрации города Нефтеюганска </w:t>
      </w:r>
      <w:r w:rsidRPr="002342D0">
        <w:rPr>
          <w:rFonts w:ascii="Times New Roman" w:hAnsi="Times New Roman"/>
          <w:b/>
          <w:sz w:val="28"/>
          <w:szCs w:val="28"/>
        </w:rPr>
        <w:t>операций со средствами участников казначейского сопровождения</w:t>
      </w:r>
    </w:p>
    <w:p w:rsidR="002342D0" w:rsidRDefault="002342D0" w:rsidP="008420E3">
      <w:pPr>
        <w:jc w:val="center"/>
        <w:rPr>
          <w:rFonts w:ascii="Times New Roman" w:hAnsi="Times New Roman"/>
          <w:b/>
          <w:sz w:val="28"/>
          <w:szCs w:val="28"/>
        </w:rPr>
      </w:pPr>
    </w:p>
    <w:p w:rsidR="008420E3" w:rsidRDefault="007B55E0" w:rsidP="00171A86">
      <w:pPr>
        <w:tabs>
          <w:tab w:val="left" w:pos="1134"/>
        </w:tabs>
        <w:ind w:firstLine="709"/>
        <w:rPr>
          <w:rFonts w:ascii="Times New Roman" w:hAnsi="Times New Roman"/>
          <w:color w:val="000000"/>
          <w:sz w:val="28"/>
          <w:szCs w:val="28"/>
        </w:rPr>
      </w:pPr>
      <w:r>
        <w:rPr>
          <w:rFonts w:ascii="Times New Roman" w:hAnsi="Times New Roman"/>
          <w:sz w:val="28"/>
          <w:szCs w:val="28"/>
        </w:rPr>
        <w:t>В соответствии со статьёй</w:t>
      </w:r>
      <w:r w:rsidR="002342D0" w:rsidRPr="002342D0">
        <w:rPr>
          <w:rFonts w:ascii="Times New Roman" w:hAnsi="Times New Roman"/>
          <w:sz w:val="28"/>
          <w:szCs w:val="28"/>
        </w:rPr>
        <w:t xml:space="preserve"> 242.23 Бюджетного кодекса Российской Федерации, Общими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постановлением Правитель</w:t>
      </w:r>
      <w:r w:rsidR="002342D0">
        <w:rPr>
          <w:rFonts w:ascii="Times New Roman" w:hAnsi="Times New Roman"/>
          <w:sz w:val="28"/>
          <w:szCs w:val="28"/>
        </w:rPr>
        <w:t>ства Российской Федерации от 01.12.</w:t>
      </w:r>
      <w:r w:rsidR="002342D0" w:rsidRPr="002342D0">
        <w:rPr>
          <w:rFonts w:ascii="Times New Roman" w:hAnsi="Times New Roman"/>
          <w:sz w:val="28"/>
          <w:szCs w:val="28"/>
        </w:rPr>
        <w:t>2021</w:t>
      </w:r>
      <w:r w:rsidR="002342D0">
        <w:rPr>
          <w:rFonts w:ascii="Times New Roman" w:hAnsi="Times New Roman"/>
          <w:sz w:val="28"/>
          <w:szCs w:val="28"/>
        </w:rPr>
        <w:t xml:space="preserve"> </w:t>
      </w:r>
      <w:r w:rsidR="002342D0" w:rsidRPr="002342D0">
        <w:rPr>
          <w:rFonts w:ascii="Times New Roman" w:hAnsi="Times New Roman"/>
          <w:sz w:val="28"/>
          <w:szCs w:val="28"/>
        </w:rPr>
        <w:t>№ 2155</w:t>
      </w:r>
      <w:r w:rsidR="008420E3">
        <w:rPr>
          <w:rFonts w:ascii="Times New Roman" w:hAnsi="Times New Roman"/>
          <w:sz w:val="28"/>
          <w:szCs w:val="28"/>
        </w:rPr>
        <w:t>, приказываю</w:t>
      </w:r>
      <w:r w:rsidR="008420E3">
        <w:rPr>
          <w:rFonts w:ascii="Times New Roman" w:hAnsi="Times New Roman"/>
          <w:color w:val="000000"/>
          <w:sz w:val="28"/>
          <w:szCs w:val="28"/>
        </w:rPr>
        <w:t>:</w:t>
      </w:r>
    </w:p>
    <w:p w:rsidR="008420E3" w:rsidRDefault="008420E3" w:rsidP="00171A86">
      <w:pPr>
        <w:pStyle w:val="af7"/>
        <w:ind w:firstLine="709"/>
        <w:jc w:val="both"/>
        <w:rPr>
          <w:rFonts w:ascii="Times New Roman" w:hAnsi="Times New Roman"/>
          <w:sz w:val="28"/>
          <w:szCs w:val="28"/>
          <w:lang w:eastAsia="ru-RU"/>
        </w:rPr>
      </w:pPr>
      <w:r w:rsidRPr="00407C06">
        <w:rPr>
          <w:rFonts w:ascii="Times New Roman" w:hAnsi="Times New Roman"/>
          <w:sz w:val="28"/>
          <w:szCs w:val="28"/>
        </w:rPr>
        <w:t>1.</w:t>
      </w:r>
      <w:r w:rsidR="002342D0" w:rsidRPr="002342D0">
        <w:rPr>
          <w:rFonts w:ascii="Times New Roman" w:hAnsi="Times New Roman"/>
          <w:sz w:val="28"/>
          <w:szCs w:val="28"/>
        </w:rPr>
        <w:t xml:space="preserve">Утвердить прилагаемый Порядок санкционирования </w:t>
      </w:r>
      <w:r w:rsidR="00ED7332">
        <w:rPr>
          <w:rFonts w:ascii="Times New Roman" w:hAnsi="Times New Roman"/>
          <w:sz w:val="28"/>
          <w:szCs w:val="28"/>
        </w:rPr>
        <w:t>д</w:t>
      </w:r>
      <w:r w:rsidR="001A0A30" w:rsidRPr="001A0A30">
        <w:rPr>
          <w:rFonts w:ascii="Times New Roman" w:hAnsi="Times New Roman"/>
          <w:sz w:val="28"/>
          <w:szCs w:val="28"/>
        </w:rPr>
        <w:t>епартаментом финансов администрации города Нефтеюганска</w:t>
      </w:r>
      <w:r w:rsidR="001A0A30">
        <w:rPr>
          <w:rFonts w:ascii="Times New Roman" w:hAnsi="Times New Roman"/>
          <w:sz w:val="28"/>
          <w:szCs w:val="28"/>
        </w:rPr>
        <w:t xml:space="preserve"> операций </w:t>
      </w:r>
      <w:r w:rsidR="002342D0" w:rsidRPr="002342D0">
        <w:rPr>
          <w:rFonts w:ascii="Times New Roman" w:hAnsi="Times New Roman"/>
          <w:sz w:val="28"/>
          <w:szCs w:val="28"/>
        </w:rPr>
        <w:t>со средствами участников казначейского сопровождения</w:t>
      </w:r>
      <w:r w:rsidR="00ED7332">
        <w:rPr>
          <w:rFonts w:ascii="Times New Roman" w:hAnsi="Times New Roman"/>
          <w:sz w:val="28"/>
          <w:szCs w:val="28"/>
        </w:rPr>
        <w:t xml:space="preserve"> согласно приложению к приказу</w:t>
      </w:r>
      <w:r w:rsidRPr="00407C06">
        <w:rPr>
          <w:rFonts w:ascii="Times New Roman" w:hAnsi="Times New Roman"/>
          <w:sz w:val="28"/>
          <w:szCs w:val="28"/>
          <w:lang w:eastAsia="ru-RU"/>
        </w:rPr>
        <w:t>.</w:t>
      </w:r>
    </w:p>
    <w:p w:rsidR="00DB3078" w:rsidRPr="00DB3078" w:rsidRDefault="00DB3078" w:rsidP="00DB3078">
      <w:pPr>
        <w:pStyle w:val="af7"/>
        <w:ind w:firstLine="709"/>
        <w:jc w:val="both"/>
        <w:rPr>
          <w:rFonts w:ascii="Times New Roman" w:hAnsi="Times New Roman"/>
          <w:sz w:val="28"/>
          <w:szCs w:val="28"/>
          <w:lang w:eastAsia="ru-RU"/>
        </w:rPr>
      </w:pPr>
      <w:r w:rsidRPr="00DB3078">
        <w:rPr>
          <w:rFonts w:ascii="Times New Roman" w:hAnsi="Times New Roman"/>
          <w:sz w:val="28"/>
          <w:szCs w:val="28"/>
          <w:lang w:eastAsia="ru-RU"/>
        </w:rPr>
        <w:t xml:space="preserve">2.Обнародовать (опубликовать) </w:t>
      </w:r>
      <w:r w:rsidR="00ED7332">
        <w:rPr>
          <w:rFonts w:ascii="Times New Roman" w:hAnsi="Times New Roman"/>
          <w:sz w:val="28"/>
          <w:szCs w:val="28"/>
          <w:lang w:eastAsia="ru-RU"/>
        </w:rPr>
        <w:t>приказ</w:t>
      </w:r>
      <w:r w:rsidRPr="00DB3078">
        <w:rPr>
          <w:rFonts w:ascii="Times New Roman" w:hAnsi="Times New Roman"/>
          <w:sz w:val="28"/>
          <w:szCs w:val="28"/>
          <w:lang w:eastAsia="ru-RU"/>
        </w:rPr>
        <w:t xml:space="preserve"> в газете «Здравствуйте, нефтеюганцы!».</w:t>
      </w:r>
    </w:p>
    <w:p w:rsidR="00DB3078" w:rsidRPr="00DB3078" w:rsidRDefault="00DB3078" w:rsidP="00DB3078">
      <w:pPr>
        <w:pStyle w:val="af7"/>
        <w:ind w:firstLine="709"/>
        <w:jc w:val="both"/>
        <w:rPr>
          <w:rFonts w:ascii="Times New Roman" w:hAnsi="Times New Roman"/>
          <w:sz w:val="28"/>
          <w:szCs w:val="28"/>
          <w:lang w:eastAsia="ru-RU"/>
        </w:rPr>
      </w:pPr>
      <w:r w:rsidRPr="00DB3078">
        <w:rPr>
          <w:rFonts w:ascii="Times New Roman" w:hAnsi="Times New Roman"/>
          <w:sz w:val="28"/>
          <w:szCs w:val="28"/>
          <w:lang w:eastAsia="ru-RU"/>
        </w:rPr>
        <w:t xml:space="preserve">3.Департаменту по делам администрации города (Белякова С.В.) разместить </w:t>
      </w:r>
      <w:r w:rsidR="00ED7332">
        <w:rPr>
          <w:rFonts w:ascii="Times New Roman" w:hAnsi="Times New Roman"/>
          <w:sz w:val="28"/>
          <w:szCs w:val="28"/>
          <w:lang w:eastAsia="ru-RU"/>
        </w:rPr>
        <w:t>приказ</w:t>
      </w:r>
      <w:r w:rsidRPr="00DB3078">
        <w:rPr>
          <w:rFonts w:ascii="Times New Roman" w:hAnsi="Times New Roman"/>
          <w:sz w:val="28"/>
          <w:szCs w:val="28"/>
          <w:lang w:eastAsia="ru-RU"/>
        </w:rPr>
        <w:t xml:space="preserve"> на официальном сайте органов местного самоуправления города Нефтеюганска в сети Интернет.</w:t>
      </w:r>
    </w:p>
    <w:p w:rsidR="008420E3" w:rsidRDefault="00DB3078" w:rsidP="00DB3078">
      <w:pPr>
        <w:pStyle w:val="af7"/>
        <w:ind w:firstLine="709"/>
        <w:jc w:val="both"/>
        <w:rPr>
          <w:rFonts w:ascii="Times New Roman" w:hAnsi="Times New Roman"/>
          <w:bCs/>
          <w:iCs/>
          <w:sz w:val="28"/>
          <w:szCs w:val="28"/>
        </w:rPr>
      </w:pPr>
      <w:r w:rsidRPr="00DB3078">
        <w:rPr>
          <w:rFonts w:ascii="Times New Roman" w:hAnsi="Times New Roman"/>
          <w:sz w:val="28"/>
          <w:szCs w:val="28"/>
          <w:lang w:eastAsia="ru-RU"/>
        </w:rPr>
        <w:t>4.П</w:t>
      </w:r>
      <w:r w:rsidR="00ED7332">
        <w:rPr>
          <w:rFonts w:ascii="Times New Roman" w:hAnsi="Times New Roman"/>
          <w:sz w:val="28"/>
          <w:szCs w:val="28"/>
          <w:lang w:eastAsia="ru-RU"/>
        </w:rPr>
        <w:t>риказ</w:t>
      </w:r>
      <w:r w:rsidRPr="00DB3078">
        <w:rPr>
          <w:rFonts w:ascii="Times New Roman" w:hAnsi="Times New Roman"/>
          <w:sz w:val="28"/>
          <w:szCs w:val="28"/>
          <w:lang w:eastAsia="ru-RU"/>
        </w:rPr>
        <w:t xml:space="preserve"> вступает в силу после его официального опубликования и распространяется на правоотношения, возникшие с 01.01.2022.</w:t>
      </w:r>
      <w:r w:rsidR="008420E3" w:rsidRPr="00283C64">
        <w:rPr>
          <w:rFonts w:ascii="Times New Roman" w:hAnsi="Times New Roman"/>
          <w:bCs/>
          <w:iCs/>
          <w:sz w:val="28"/>
          <w:szCs w:val="28"/>
        </w:rPr>
        <w:t xml:space="preserve">  </w:t>
      </w:r>
    </w:p>
    <w:p w:rsidR="002342D0" w:rsidRDefault="002342D0" w:rsidP="002342D0">
      <w:pPr>
        <w:pStyle w:val="af7"/>
        <w:ind w:firstLine="709"/>
        <w:jc w:val="both"/>
        <w:rPr>
          <w:rFonts w:ascii="Times New Roman" w:hAnsi="Times New Roman"/>
          <w:bCs/>
          <w:iCs/>
          <w:sz w:val="28"/>
          <w:szCs w:val="28"/>
        </w:rPr>
      </w:pPr>
    </w:p>
    <w:p w:rsidR="00AF16CE" w:rsidRDefault="00AF16CE" w:rsidP="002342D0">
      <w:pPr>
        <w:pStyle w:val="af7"/>
        <w:ind w:firstLine="709"/>
        <w:jc w:val="both"/>
        <w:rPr>
          <w:rFonts w:ascii="Times New Roman" w:hAnsi="Times New Roman"/>
          <w:bCs/>
          <w:iCs/>
          <w:sz w:val="28"/>
          <w:szCs w:val="28"/>
        </w:rPr>
      </w:pPr>
    </w:p>
    <w:p w:rsidR="008420E3" w:rsidRDefault="00AF16CE" w:rsidP="00124EDF">
      <w:pPr>
        <w:ind w:firstLine="0"/>
        <w:rPr>
          <w:rFonts w:ascii="Times New Roman" w:hAnsi="Times New Roman"/>
          <w:bCs/>
          <w:iCs/>
          <w:sz w:val="28"/>
          <w:szCs w:val="28"/>
        </w:rPr>
      </w:pPr>
      <w:r>
        <w:rPr>
          <w:rFonts w:ascii="Times New Roman" w:hAnsi="Times New Roman"/>
          <w:bCs/>
          <w:iCs/>
          <w:sz w:val="28"/>
          <w:szCs w:val="28"/>
        </w:rPr>
        <w:t>Исполняющий обязанности</w:t>
      </w:r>
    </w:p>
    <w:p w:rsidR="008420E3" w:rsidRDefault="008420E3" w:rsidP="00124EDF">
      <w:pPr>
        <w:ind w:firstLine="0"/>
        <w:rPr>
          <w:rFonts w:ascii="Times New Roman" w:hAnsi="Times New Roman"/>
          <w:bCs/>
          <w:iCs/>
          <w:sz w:val="28"/>
          <w:szCs w:val="28"/>
        </w:rPr>
      </w:pPr>
      <w:r>
        <w:rPr>
          <w:rFonts w:ascii="Times New Roman" w:hAnsi="Times New Roman"/>
          <w:bCs/>
          <w:iCs/>
          <w:sz w:val="28"/>
          <w:szCs w:val="28"/>
        </w:rPr>
        <w:t>д</w:t>
      </w:r>
      <w:r w:rsidRPr="00283C64">
        <w:rPr>
          <w:rFonts w:ascii="Times New Roman" w:hAnsi="Times New Roman"/>
          <w:bCs/>
          <w:iCs/>
          <w:sz w:val="28"/>
          <w:szCs w:val="28"/>
        </w:rPr>
        <w:t>ирект</w:t>
      </w:r>
      <w:r>
        <w:rPr>
          <w:rFonts w:ascii="Times New Roman" w:hAnsi="Times New Roman"/>
          <w:bCs/>
          <w:iCs/>
          <w:sz w:val="28"/>
          <w:szCs w:val="28"/>
        </w:rPr>
        <w:t>ор</w:t>
      </w:r>
      <w:r w:rsidR="00AF16CE">
        <w:rPr>
          <w:rFonts w:ascii="Times New Roman" w:hAnsi="Times New Roman"/>
          <w:bCs/>
          <w:iCs/>
          <w:sz w:val="28"/>
          <w:szCs w:val="28"/>
        </w:rPr>
        <w:t>а</w:t>
      </w:r>
      <w:r>
        <w:rPr>
          <w:rFonts w:ascii="Times New Roman" w:hAnsi="Times New Roman"/>
          <w:bCs/>
          <w:iCs/>
          <w:sz w:val="28"/>
          <w:szCs w:val="28"/>
        </w:rPr>
        <w:t xml:space="preserve"> департамента финансов        </w:t>
      </w:r>
      <w:r>
        <w:rPr>
          <w:rFonts w:ascii="Times New Roman" w:hAnsi="Times New Roman"/>
          <w:bCs/>
          <w:iCs/>
          <w:sz w:val="28"/>
          <w:szCs w:val="28"/>
        </w:rPr>
        <w:tab/>
      </w:r>
      <w:r w:rsidR="00AF16CE">
        <w:rPr>
          <w:rFonts w:ascii="Times New Roman" w:hAnsi="Times New Roman"/>
          <w:bCs/>
          <w:iCs/>
          <w:sz w:val="28"/>
          <w:szCs w:val="28"/>
        </w:rPr>
        <w:t xml:space="preserve">                                           </w:t>
      </w:r>
      <w:proofErr w:type="spellStart"/>
      <w:r w:rsidR="00AF16CE">
        <w:rPr>
          <w:rFonts w:ascii="Times New Roman" w:hAnsi="Times New Roman"/>
          <w:bCs/>
          <w:iCs/>
          <w:sz w:val="28"/>
          <w:szCs w:val="28"/>
        </w:rPr>
        <w:t>З.Ш.Шагиева</w:t>
      </w:r>
      <w:proofErr w:type="spellEnd"/>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8420E3" w:rsidRDefault="008420E3" w:rsidP="008420E3">
      <w:pPr>
        <w:ind w:right="-82"/>
        <w:rPr>
          <w:rFonts w:ascii="Times New Roman" w:hAnsi="Times New Roman"/>
          <w:sz w:val="28"/>
          <w:szCs w:val="28"/>
        </w:rPr>
      </w:pPr>
      <w:r>
        <w:lastRenderedPageBreak/>
        <w:t xml:space="preserve">                                        </w:t>
      </w:r>
      <w:r w:rsidR="00E62588">
        <w:t xml:space="preserve"> </w:t>
      </w:r>
      <w:r>
        <w:t xml:space="preserve">                             </w:t>
      </w:r>
      <w:r w:rsidR="007B55E0">
        <w:t xml:space="preserve">                </w:t>
      </w:r>
      <w:r>
        <w:rPr>
          <w:rFonts w:ascii="Times New Roman" w:hAnsi="Times New Roman"/>
          <w:sz w:val="28"/>
          <w:szCs w:val="28"/>
        </w:rPr>
        <w:t xml:space="preserve">Приложение </w:t>
      </w:r>
    </w:p>
    <w:p w:rsidR="008420E3"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sidRPr="00915B54">
        <w:rPr>
          <w:rFonts w:ascii="Times New Roman" w:hAnsi="Times New Roman"/>
          <w:sz w:val="28"/>
          <w:szCs w:val="28"/>
        </w:rPr>
        <w:t xml:space="preserve">к приказу департамента  </w:t>
      </w:r>
    </w:p>
    <w:p w:rsidR="007B55E0"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Pr>
          <w:rFonts w:ascii="Times New Roman" w:hAnsi="Times New Roman"/>
          <w:sz w:val="28"/>
          <w:szCs w:val="28"/>
        </w:rPr>
        <w:t xml:space="preserve">финансов </w:t>
      </w:r>
      <w:r w:rsidR="008420E3" w:rsidRPr="00915B54">
        <w:rPr>
          <w:rFonts w:ascii="Times New Roman" w:hAnsi="Times New Roman"/>
          <w:sz w:val="28"/>
          <w:szCs w:val="28"/>
        </w:rPr>
        <w:t xml:space="preserve">администрации </w:t>
      </w:r>
    </w:p>
    <w:p w:rsidR="008420E3" w:rsidRPr="007B55E0" w:rsidRDefault="007B55E0" w:rsidP="008420E3">
      <w:pPr>
        <w:pStyle w:val="af7"/>
        <w:ind w:left="4956"/>
        <w:rPr>
          <w:rFonts w:ascii="Times New Roman" w:hAnsi="Times New Roman"/>
          <w:sz w:val="28"/>
          <w:szCs w:val="28"/>
        </w:rPr>
      </w:pPr>
      <w:r>
        <w:rPr>
          <w:rFonts w:ascii="Times New Roman" w:hAnsi="Times New Roman"/>
          <w:sz w:val="28"/>
          <w:szCs w:val="28"/>
        </w:rPr>
        <w:t xml:space="preserve">                      </w:t>
      </w:r>
      <w:r w:rsidR="008420E3" w:rsidRPr="00915B54">
        <w:rPr>
          <w:rFonts w:ascii="Times New Roman" w:hAnsi="Times New Roman"/>
          <w:sz w:val="28"/>
          <w:szCs w:val="28"/>
        </w:rPr>
        <w:t xml:space="preserve">города </w:t>
      </w:r>
      <w:r>
        <w:rPr>
          <w:rFonts w:ascii="Times New Roman" w:hAnsi="Times New Roman"/>
          <w:sz w:val="28"/>
          <w:szCs w:val="28"/>
        </w:rPr>
        <w:t>Нефтеюганска</w:t>
      </w:r>
    </w:p>
    <w:p w:rsidR="008420E3" w:rsidRPr="0030433B"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sidRPr="0030433B">
        <w:rPr>
          <w:rFonts w:ascii="Times New Roman" w:hAnsi="Times New Roman"/>
          <w:sz w:val="28"/>
          <w:szCs w:val="28"/>
        </w:rPr>
        <w:t xml:space="preserve">от </w:t>
      </w:r>
      <w:r w:rsidR="00D0342E" w:rsidRPr="00D0342E">
        <w:rPr>
          <w:rFonts w:ascii="Times New Roman" w:hAnsi="Times New Roman"/>
          <w:sz w:val="28"/>
          <w:szCs w:val="28"/>
        </w:rPr>
        <w:t>13.04.2022</w:t>
      </w:r>
      <w:r w:rsidR="002342D0">
        <w:rPr>
          <w:rFonts w:ascii="Times New Roman" w:hAnsi="Times New Roman"/>
          <w:sz w:val="28"/>
          <w:szCs w:val="28"/>
        </w:rPr>
        <w:t xml:space="preserve"> </w:t>
      </w:r>
      <w:r w:rsidR="0030433B" w:rsidRPr="0030433B">
        <w:rPr>
          <w:rFonts w:ascii="Times New Roman" w:hAnsi="Times New Roman"/>
          <w:sz w:val="28"/>
          <w:szCs w:val="28"/>
        </w:rPr>
        <w:t xml:space="preserve">№ </w:t>
      </w:r>
      <w:r w:rsidR="00D0342E">
        <w:rPr>
          <w:rFonts w:ascii="Times New Roman" w:hAnsi="Times New Roman"/>
          <w:sz w:val="28"/>
          <w:szCs w:val="28"/>
        </w:rPr>
        <w:t>43-нп</w:t>
      </w:r>
    </w:p>
    <w:p w:rsidR="008420E3" w:rsidRDefault="008420E3" w:rsidP="008420E3">
      <w:pPr>
        <w:ind w:firstLine="0"/>
        <w:outlineLvl w:val="0"/>
        <w:rPr>
          <w:rFonts w:ascii="Times New Roman CYR" w:hAnsi="Times New Roman CYR" w:cs="Times New Roman CYR"/>
        </w:rPr>
      </w:pPr>
    </w:p>
    <w:p w:rsidR="008420E3" w:rsidRDefault="008420E3" w:rsidP="008420E3">
      <w:pPr>
        <w:ind w:firstLine="0"/>
        <w:jc w:val="center"/>
        <w:outlineLvl w:val="0"/>
        <w:rPr>
          <w:rFonts w:ascii="Times New Roman CYR" w:hAnsi="Times New Roman CYR" w:cs="Times New Roman CYR"/>
        </w:rPr>
      </w:pPr>
    </w:p>
    <w:p w:rsidR="00ED7332" w:rsidRDefault="002342D0" w:rsidP="008420E3">
      <w:pPr>
        <w:pStyle w:val="ConsPlusTitle"/>
        <w:jc w:val="center"/>
        <w:rPr>
          <w:rFonts w:ascii="Times New Roman CYR" w:hAnsi="Times New Roman CYR" w:cs="Times New Roman CYR"/>
          <w:b w:val="0"/>
          <w:bCs w:val="0"/>
          <w:sz w:val="28"/>
          <w:szCs w:val="28"/>
        </w:rPr>
      </w:pPr>
      <w:bookmarkStart w:id="0" w:name="sub_11000"/>
      <w:r w:rsidRPr="002342D0">
        <w:rPr>
          <w:rFonts w:ascii="Times New Roman CYR" w:hAnsi="Times New Roman CYR" w:cs="Times New Roman CYR"/>
          <w:b w:val="0"/>
          <w:bCs w:val="0"/>
          <w:sz w:val="28"/>
          <w:szCs w:val="28"/>
        </w:rPr>
        <w:t xml:space="preserve">Порядок </w:t>
      </w:r>
    </w:p>
    <w:p w:rsidR="002342D0" w:rsidRDefault="002342D0" w:rsidP="008420E3">
      <w:pPr>
        <w:pStyle w:val="ConsPlusTitle"/>
        <w:jc w:val="center"/>
        <w:rPr>
          <w:rFonts w:ascii="Times New Roman CYR" w:hAnsi="Times New Roman CYR" w:cs="Times New Roman CYR"/>
          <w:b w:val="0"/>
          <w:bCs w:val="0"/>
          <w:sz w:val="28"/>
          <w:szCs w:val="28"/>
        </w:rPr>
      </w:pPr>
      <w:r w:rsidRPr="002342D0">
        <w:rPr>
          <w:rFonts w:ascii="Times New Roman CYR" w:hAnsi="Times New Roman CYR" w:cs="Times New Roman CYR"/>
          <w:b w:val="0"/>
          <w:bCs w:val="0"/>
          <w:sz w:val="28"/>
          <w:szCs w:val="28"/>
        </w:rPr>
        <w:t xml:space="preserve">санкционирования </w:t>
      </w:r>
      <w:r w:rsidR="00ED7332">
        <w:rPr>
          <w:rFonts w:ascii="Times New Roman CYR" w:hAnsi="Times New Roman CYR" w:cs="Times New Roman CYR"/>
          <w:b w:val="0"/>
          <w:bCs w:val="0"/>
          <w:sz w:val="28"/>
          <w:szCs w:val="28"/>
        </w:rPr>
        <w:t>д</w:t>
      </w:r>
      <w:r w:rsidR="001A0A30" w:rsidRPr="001A0A30">
        <w:rPr>
          <w:rFonts w:ascii="Times New Roman CYR" w:hAnsi="Times New Roman CYR" w:cs="Times New Roman CYR"/>
          <w:b w:val="0"/>
          <w:bCs w:val="0"/>
          <w:sz w:val="28"/>
          <w:szCs w:val="28"/>
        </w:rPr>
        <w:t xml:space="preserve">епартаментом финансов администрации города Нефтеюганска </w:t>
      </w:r>
      <w:r w:rsidRPr="002342D0">
        <w:rPr>
          <w:rFonts w:ascii="Times New Roman CYR" w:hAnsi="Times New Roman CYR" w:cs="Times New Roman CYR"/>
          <w:b w:val="0"/>
          <w:bCs w:val="0"/>
          <w:sz w:val="28"/>
          <w:szCs w:val="28"/>
        </w:rPr>
        <w:t>операций со средствами участников казначейского сопровождения</w:t>
      </w:r>
      <w:r w:rsidR="00582367">
        <w:rPr>
          <w:rFonts w:ascii="Times New Roman CYR" w:hAnsi="Times New Roman CYR" w:cs="Times New Roman CYR"/>
          <w:b w:val="0"/>
          <w:bCs w:val="0"/>
          <w:sz w:val="28"/>
          <w:szCs w:val="28"/>
        </w:rPr>
        <w:t xml:space="preserve"> (далее – Порядок)</w:t>
      </w: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2342D0">
      <w:pPr>
        <w:pStyle w:val="ConsPlusTitle"/>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t>1.</w:t>
      </w:r>
      <w:r w:rsidRPr="002342D0">
        <w:rPr>
          <w:rFonts w:ascii="Times New Roman CYR" w:hAnsi="Times New Roman CYR" w:cs="Times New Roman CYR"/>
          <w:b w:val="0"/>
          <w:bCs w:val="0"/>
          <w:sz w:val="28"/>
          <w:szCs w:val="28"/>
        </w:rPr>
        <w:t xml:space="preserve">Настоящий Порядок разработан в соответствии с пунктом 5 статьи 242.23 Бюджетного кодекса Российской Федерации и устанавливает порядок санкционирования департаментом финансов </w:t>
      </w:r>
      <w:r>
        <w:rPr>
          <w:rFonts w:ascii="Times New Roman CYR" w:hAnsi="Times New Roman CYR" w:cs="Times New Roman CYR"/>
          <w:b w:val="0"/>
          <w:bCs w:val="0"/>
          <w:sz w:val="28"/>
          <w:szCs w:val="28"/>
        </w:rPr>
        <w:t>администраци</w:t>
      </w:r>
      <w:r w:rsidR="0069683B">
        <w:rPr>
          <w:rFonts w:ascii="Times New Roman CYR" w:hAnsi="Times New Roman CYR" w:cs="Times New Roman CYR"/>
          <w:b w:val="0"/>
          <w:bCs w:val="0"/>
          <w:sz w:val="28"/>
          <w:szCs w:val="28"/>
        </w:rPr>
        <w:t>и города Нефтеюганска (далее – Д</w:t>
      </w:r>
      <w:r>
        <w:rPr>
          <w:rFonts w:ascii="Times New Roman CYR" w:hAnsi="Times New Roman CYR" w:cs="Times New Roman CYR"/>
          <w:b w:val="0"/>
          <w:bCs w:val="0"/>
          <w:sz w:val="28"/>
          <w:szCs w:val="28"/>
        </w:rPr>
        <w:t>епартамент финансов</w:t>
      </w:r>
      <w:r w:rsidRPr="002342D0">
        <w:rPr>
          <w:rFonts w:ascii="Times New Roman CYR" w:hAnsi="Times New Roman CYR" w:cs="Times New Roman CYR"/>
          <w:b w:val="0"/>
          <w:bCs w:val="0"/>
          <w:sz w:val="28"/>
          <w:szCs w:val="28"/>
        </w:rPr>
        <w:t xml:space="preserve">) операций со средствами, определенными в соответствии со статьей 242.26 Бюджетного кодекса Российской Федерации, предоставляемыми участникам казначейского сопровождения бюджета </w:t>
      </w:r>
      <w:r w:rsidR="00DA7086">
        <w:rPr>
          <w:rFonts w:ascii="Times New Roman CYR" w:hAnsi="Times New Roman CYR" w:cs="Times New Roman CYR"/>
          <w:b w:val="0"/>
          <w:bCs w:val="0"/>
          <w:sz w:val="28"/>
          <w:szCs w:val="28"/>
        </w:rPr>
        <w:t xml:space="preserve">города Нефтеюганска </w:t>
      </w:r>
      <w:r w:rsidRPr="002342D0">
        <w:rPr>
          <w:rFonts w:ascii="Times New Roman CYR" w:hAnsi="Times New Roman CYR" w:cs="Times New Roman CYR"/>
          <w:b w:val="0"/>
          <w:bCs w:val="0"/>
          <w:sz w:val="28"/>
          <w:szCs w:val="28"/>
        </w:rPr>
        <w:t>на основании содержащих положения, аналогичные установленным пунктом 2 статьи 242.23 Бюджетного кодекса Российской Федерации  (далее – целевые средства)</w:t>
      </w:r>
      <w:r w:rsidR="002C22B1">
        <w:rPr>
          <w:rFonts w:ascii="Times New Roman CYR" w:hAnsi="Times New Roman CYR" w:cs="Times New Roman CYR"/>
          <w:b w:val="0"/>
          <w:bCs w:val="0"/>
          <w:sz w:val="28"/>
          <w:szCs w:val="28"/>
        </w:rPr>
        <w:t>, используемых участниками казначейского сопровождения в соответствии с</w:t>
      </w:r>
      <w:r w:rsidRPr="002342D0">
        <w:rPr>
          <w:rFonts w:ascii="Times New Roman CYR" w:hAnsi="Times New Roman CYR" w:cs="Times New Roman CYR"/>
          <w:b w:val="0"/>
          <w:bCs w:val="0"/>
          <w:sz w:val="28"/>
          <w:szCs w:val="28"/>
        </w:rPr>
        <w:t>:</w:t>
      </w:r>
    </w:p>
    <w:p w:rsidR="002342D0" w:rsidRPr="002342D0" w:rsidRDefault="002342D0" w:rsidP="00582367">
      <w:pPr>
        <w:pStyle w:val="ConsPlusTitle"/>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r>
      <w:r w:rsidR="002C22B1">
        <w:rPr>
          <w:rFonts w:ascii="Times New Roman CYR" w:hAnsi="Times New Roman CYR" w:cs="Times New Roman CYR"/>
          <w:b w:val="0"/>
          <w:bCs w:val="0"/>
          <w:sz w:val="28"/>
          <w:szCs w:val="28"/>
        </w:rPr>
        <w:t xml:space="preserve">условиями </w:t>
      </w:r>
      <w:r w:rsidRPr="002342D0">
        <w:rPr>
          <w:rFonts w:ascii="Times New Roman CYR" w:hAnsi="Times New Roman CYR" w:cs="Times New Roman CYR"/>
          <w:b w:val="0"/>
          <w:bCs w:val="0"/>
          <w:sz w:val="28"/>
          <w:szCs w:val="28"/>
        </w:rPr>
        <w:t>муниципальных контрактов о поставке товаров, выполнения работ, оказания услуг (далее – муниципальные контракты);</w:t>
      </w:r>
    </w:p>
    <w:p w:rsidR="002342D0" w:rsidRPr="002342D0"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 xml:space="preserve">условиями </w:t>
      </w:r>
      <w:r w:rsidR="002342D0" w:rsidRPr="002342D0">
        <w:rPr>
          <w:rFonts w:ascii="Times New Roman CYR" w:hAnsi="Times New Roman CYR" w:cs="Times New Roman CYR"/>
          <w:b w:val="0"/>
          <w:bCs w:val="0"/>
          <w:sz w:val="28"/>
          <w:szCs w:val="28"/>
        </w:rPr>
        <w:t>договоров (соглашений) о предоставлении субсидий, договоров о предоставлении бюджетных инвестиций в соответствии со статьей 80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которых являются субсидии и бюджетные инвестиции, указанные в настоящем абзаце (далее – договоры (соглашения);</w:t>
      </w:r>
    </w:p>
    <w:p w:rsidR="002342D0"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 xml:space="preserve">условиями </w:t>
      </w:r>
      <w:r w:rsidR="002342D0" w:rsidRPr="002342D0">
        <w:rPr>
          <w:rFonts w:ascii="Times New Roman CYR" w:hAnsi="Times New Roman CYR" w:cs="Times New Roman CYR"/>
          <w:b w:val="0"/>
          <w:bCs w:val="0"/>
          <w:sz w:val="28"/>
          <w:szCs w:val="28"/>
        </w:rPr>
        <w:t>контрактов (договоров) о поставке товаров, выполнения работ, оказания услуг,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 указанных в абзацах втором и третьем настоящего пун</w:t>
      </w:r>
      <w:r>
        <w:rPr>
          <w:rFonts w:ascii="Times New Roman CYR" w:hAnsi="Times New Roman CYR" w:cs="Times New Roman CYR"/>
          <w:b w:val="0"/>
          <w:bCs w:val="0"/>
          <w:sz w:val="28"/>
          <w:szCs w:val="28"/>
        </w:rPr>
        <w:t>кта (далее – контракт (договор);</w:t>
      </w:r>
    </w:p>
    <w:p w:rsidR="002C22B1" w:rsidRDefault="002C22B1" w:rsidP="00582367">
      <w:pPr>
        <w:pStyle w:val="ConsPlusTitle"/>
        <w:ind w:firstLine="708"/>
        <w:jc w:val="both"/>
        <w:rPr>
          <w:rFonts w:ascii="Times New Roman CYR" w:hAnsi="Times New Roman CYR" w:cs="Times New Roman CYR"/>
          <w:b w:val="0"/>
          <w:bCs w:val="0"/>
          <w:sz w:val="28"/>
          <w:szCs w:val="28"/>
        </w:rPr>
      </w:pPr>
      <w:r w:rsidRPr="002C22B1">
        <w:rPr>
          <w:rFonts w:ascii="Times New Roman CYR" w:hAnsi="Times New Roman CYR" w:cs="Times New Roman CYR"/>
          <w:b w:val="0"/>
          <w:bCs w:val="0"/>
          <w:sz w:val="28"/>
          <w:szCs w:val="28"/>
        </w:rPr>
        <w:t>положениями федеральных законов, решений Правительства Российской Федерации, принятых в случаях, установленных пунктом 3 статьи 242.24 Бюджетного кодекса, подпунктом 2 пункта 1 статьи 242.26 Бюджетного кодекса, определяющих целевые средства, не указанные в абзацах втором - четвертом настоящего подпункта, и требования по их использованию (далее при совместном упоминании – Решения).</w:t>
      </w:r>
    </w:p>
    <w:p w:rsidR="002C22B1"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w:t>
      </w:r>
      <w:r w:rsidRPr="002C22B1">
        <w:rPr>
          <w:rFonts w:ascii="Times New Roman CYR" w:hAnsi="Times New Roman CYR" w:cs="Times New Roman CYR"/>
          <w:b w:val="0"/>
          <w:bCs w:val="0"/>
          <w:sz w:val="28"/>
          <w:szCs w:val="28"/>
        </w:rPr>
        <w:t xml:space="preserve">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государственно-частном партнерстве, контракты </w:t>
      </w:r>
      <w:r w:rsidRPr="002C22B1">
        <w:rPr>
          <w:rFonts w:ascii="Times New Roman CYR" w:hAnsi="Times New Roman CYR" w:cs="Times New Roman CYR"/>
          <w:b w:val="0"/>
          <w:bCs w:val="0"/>
          <w:sz w:val="28"/>
          <w:szCs w:val="28"/>
        </w:rPr>
        <w:lastRenderedPageBreak/>
        <w:t>(договоры), источником финансового обеспечения которых являются указанные соглашения, если федеральными законами или решениями Правительства Российской Федерации, предусмотренными подпунктом 2 пункта 1 статьи 242.26 Бюджетного кодекса, установлены требования об осуществлении казначейского сопровождения средств, предоставляемых на основании таких соглашений.</w:t>
      </w:r>
    </w:p>
    <w:p w:rsidR="00F26B48" w:rsidRDefault="00F26B48"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3</w:t>
      </w:r>
      <w:r w:rsidR="00582367">
        <w:rPr>
          <w:rFonts w:ascii="Times New Roman CYR" w:hAnsi="Times New Roman CYR" w:cs="Times New Roman CYR"/>
          <w:b w:val="0"/>
          <w:bCs w:val="0"/>
          <w:sz w:val="28"/>
          <w:szCs w:val="28"/>
        </w:rPr>
        <w:t>.</w:t>
      </w:r>
      <w:r w:rsidRPr="00F26B48">
        <w:rPr>
          <w:rFonts w:ascii="Times New Roman CYR" w:hAnsi="Times New Roman CYR" w:cs="Times New Roman CYR"/>
          <w:b w:val="0"/>
          <w:bCs w:val="0"/>
          <w:sz w:val="28"/>
          <w:szCs w:val="28"/>
        </w:rPr>
        <w:t xml:space="preserve">При санкционировании операций с целевыми средствами информационный обмен документами между Департаментом финансов, </w:t>
      </w:r>
      <w:r w:rsidR="00A337C4">
        <w:rPr>
          <w:rFonts w:ascii="Times New Roman CYR" w:hAnsi="Times New Roman CYR" w:cs="Times New Roman CYR"/>
          <w:b w:val="0"/>
          <w:bCs w:val="0"/>
          <w:sz w:val="28"/>
          <w:szCs w:val="28"/>
        </w:rPr>
        <w:t>муниципаль</w:t>
      </w:r>
      <w:r w:rsidRPr="00F26B48">
        <w:rPr>
          <w:rFonts w:ascii="Times New Roman CYR" w:hAnsi="Times New Roman CYR" w:cs="Times New Roman CYR"/>
          <w:b w:val="0"/>
          <w:bCs w:val="0"/>
          <w:sz w:val="28"/>
          <w:szCs w:val="28"/>
        </w:rPr>
        <w:t xml:space="preserve">ными заказчиками, получателями средств бюджета </w:t>
      </w:r>
      <w:r w:rsidR="00A337C4">
        <w:rPr>
          <w:rFonts w:ascii="Times New Roman CYR" w:hAnsi="Times New Roman CYR" w:cs="Times New Roman CYR"/>
          <w:b w:val="0"/>
          <w:bCs w:val="0"/>
          <w:sz w:val="28"/>
          <w:szCs w:val="28"/>
        </w:rPr>
        <w:t>город</w:t>
      </w:r>
      <w:r w:rsidRPr="00F26B48">
        <w:rPr>
          <w:rFonts w:ascii="Times New Roman CYR" w:hAnsi="Times New Roman CYR" w:cs="Times New Roman CYR"/>
          <w:b w:val="0"/>
          <w:bCs w:val="0"/>
          <w:sz w:val="28"/>
          <w:szCs w:val="28"/>
        </w:rPr>
        <w:t xml:space="preserve">а, которым доведены лимиты бюджетных обязательств на предоставление бюджетных инвестиций (субсидий) (далее – получатели бюджетных средств), поставщиками (подрядчиками, исполнителями) по </w:t>
      </w:r>
      <w:r w:rsidR="00A337C4">
        <w:rPr>
          <w:rFonts w:ascii="Times New Roman CYR" w:hAnsi="Times New Roman CYR" w:cs="Times New Roman CYR"/>
          <w:b w:val="0"/>
          <w:bCs w:val="0"/>
          <w:sz w:val="28"/>
          <w:szCs w:val="28"/>
        </w:rPr>
        <w:t>муниципаль</w:t>
      </w:r>
      <w:r w:rsidRPr="00F26B48">
        <w:rPr>
          <w:rFonts w:ascii="Times New Roman CYR" w:hAnsi="Times New Roman CYR" w:cs="Times New Roman CYR"/>
          <w:b w:val="0"/>
          <w:bCs w:val="0"/>
          <w:sz w:val="28"/>
          <w:szCs w:val="28"/>
        </w:rPr>
        <w:t>ному контракту, контракту (договору), осуществляющими функции заказчика по соответствующему контракту (договору) (далее – заказчик), и участниками казначейского сопровождения лицевые счета которым открыты в Департаменте финансов в установленном им порядке (далее – Порядок открытия лицевых счетов) осуществляется в электронном виде с использованием усиленной квалифицированной электронной подписи (далее - ЭП), в соответствии с Соглашением об информационном взаимодействии, заключаемом в соответствии с Порядком открытия лицевых счетов, а также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w:t>
      </w:r>
    </w:p>
    <w:p w:rsidR="00582367" w:rsidRDefault="00582367" w:rsidP="00582367">
      <w:pPr>
        <w:pStyle w:val="af8"/>
        <w:ind w:left="0" w:firstLine="709"/>
        <w:jc w:val="both"/>
        <w:rPr>
          <w:rFonts w:ascii="PT Astra Serif" w:hAnsi="PT Astra Serif"/>
          <w:sz w:val="28"/>
          <w:szCs w:val="28"/>
        </w:rPr>
      </w:pPr>
      <w:r>
        <w:rPr>
          <w:rFonts w:ascii="PT Astra Serif" w:eastAsia="Calibri" w:hAnsi="PT Astra Serif" w:cs="PT Astra Serif"/>
          <w:sz w:val="28"/>
          <w:szCs w:val="28"/>
        </w:rPr>
        <w:t xml:space="preserve">В случае отсутствия технической возможности информационного обмена в электронном виде у участника казначейского сопровождения или департамента финансов обмен информацией между ними осуществляется с применением документооборота на бумажных носителях (далее - документооборот на </w:t>
      </w:r>
      <w:r w:rsidRPr="00BF2440">
        <w:rPr>
          <w:rFonts w:ascii="PT Astra Serif" w:eastAsia="Calibri" w:hAnsi="PT Astra Serif" w:cs="PT Astra Serif"/>
          <w:sz w:val="28"/>
          <w:szCs w:val="28"/>
        </w:rPr>
        <w:t>бумажных носителях, бумажный носитель).</w:t>
      </w:r>
      <w:r>
        <w:rPr>
          <w:rFonts w:ascii="PT Astra Serif" w:eastAsia="Calibri" w:hAnsi="PT Astra Serif" w:cs="PT Astra Serif"/>
          <w:sz w:val="28"/>
          <w:szCs w:val="28"/>
        </w:rPr>
        <w:t xml:space="preserve"> Документы, предусмотренные настоящим Порядком и составленные на бумажных носителях, направляются способом, позволяющим подтвердить факт и дату их направления, в соответствии с требованиями, установленными настоящим Порядком.</w:t>
      </w:r>
    </w:p>
    <w:p w:rsidR="003220F8" w:rsidRPr="003220F8" w:rsidRDefault="00ED7332"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4.</w:t>
      </w:r>
      <w:r w:rsidR="003220F8" w:rsidRPr="003220F8">
        <w:rPr>
          <w:rFonts w:ascii="Times New Roman CYR" w:hAnsi="Times New Roman CYR" w:cs="Times New Roman CYR"/>
          <w:b w:val="0"/>
          <w:bCs w:val="0"/>
          <w:sz w:val="28"/>
          <w:szCs w:val="28"/>
        </w:rPr>
        <w:t>Для осуществления санкционирования операций с целевыми средствами участник казначейского сопровождения формирует и представляет в Департамент финансов Сведения об операциях с целевыми средствами согласно приложению 1 к настоящему Порядку (далее – Сведения), в которых указываются источники поступлений целевых средств согласно приложению 2 к настоящему Порядку, а также направления расходования целевых средств (далее – целевые расходы) согласно приложению 3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5.</w:t>
      </w:r>
      <w:r w:rsidRPr="003220F8">
        <w:rPr>
          <w:rFonts w:ascii="Times New Roman CYR" w:hAnsi="Times New Roman CYR" w:cs="Times New Roman CYR"/>
          <w:b w:val="0"/>
          <w:bCs w:val="0"/>
          <w:sz w:val="28"/>
          <w:szCs w:val="28"/>
        </w:rPr>
        <w:t>Сведения для участника казначейского сопровождения, являющегося: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поставщиком (подрядчиком, исполнителем) по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ному контракту, утверждаются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получателем бюджетных инвестиций (субсидии) по договору (соглашению), утверждаются получателем бюджетных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lastRenderedPageBreak/>
        <w:t>исполнителем по контракту (договору), утверждаются заказчиком по контракту (договору).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средств в случае предоставления участнику казначейского сопровождения целевых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6.</w:t>
      </w:r>
      <w:r w:rsidRPr="003220F8">
        <w:rPr>
          <w:rFonts w:ascii="Times New Roman CYR" w:hAnsi="Times New Roman CYR" w:cs="Times New Roman CYR"/>
          <w:b w:val="0"/>
          <w:bCs w:val="0"/>
          <w:sz w:val="28"/>
          <w:szCs w:val="28"/>
        </w:rPr>
        <w:t>Сведения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в отношении которых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До предоставления участником казначейского сопровождения Сведений, указанных в абзаце первом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Департаментом финансов на лицевом счете без права расходования.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7.</w:t>
      </w:r>
      <w:r w:rsidRPr="003220F8">
        <w:rPr>
          <w:rFonts w:ascii="Times New Roman CYR" w:hAnsi="Times New Roman CYR" w:cs="Times New Roman CYR"/>
          <w:b w:val="0"/>
          <w:bCs w:val="0"/>
          <w:sz w:val="28"/>
          <w:szCs w:val="28"/>
        </w:rPr>
        <w:t xml:space="preserve">Сведения, подписанные уполномоченным лицом участника казначейского сопровождения, утверждаются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ным заказчиком, получателем бюджетных средств, заказчиком на срок действия документа, обосновывающего обязательство, не позднее 10 рабочего дня, следующего за днем поступления от участника казначейского сопровождения Сведений.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если направления расходования целевых средств, указанные в Сведениях, не соответствуют положениям, предусмотренным пунктом 4 настоящего Порядка,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ный заказчик, получатель бюджетных средств, заказчик направляет Уведомление об отказе в утверждении Сведений согласно приложению 4 к настоящему Порядку с указанием причины, по которой они не могут быть утверждены, для доработки и представления их в соответствии с настоящим Порядком.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8.</w:t>
      </w:r>
      <w:r w:rsidRPr="003220F8">
        <w:rPr>
          <w:rFonts w:ascii="Times New Roman CYR" w:hAnsi="Times New Roman CYR" w:cs="Times New Roman CYR"/>
          <w:b w:val="0"/>
          <w:bCs w:val="0"/>
          <w:sz w:val="28"/>
          <w:szCs w:val="28"/>
        </w:rPr>
        <w:t xml:space="preserve">В случае реорганизации (ликвидации)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заказчиком.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реорганизации участника казначейского сопровождения </w:t>
      </w:r>
      <w:r w:rsidRPr="003220F8">
        <w:rPr>
          <w:rFonts w:ascii="Times New Roman CYR" w:hAnsi="Times New Roman CYR" w:cs="Times New Roman CYR"/>
          <w:b w:val="0"/>
          <w:bCs w:val="0"/>
          <w:sz w:val="28"/>
          <w:szCs w:val="28"/>
        </w:rPr>
        <w:lastRenderedPageBreak/>
        <w:t xml:space="preserve">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Сведениями, утвержденными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заказчиком в порядке, предусмотренном настоящим пунктом.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9.</w:t>
      </w:r>
      <w:r w:rsidRPr="003220F8">
        <w:rPr>
          <w:rFonts w:ascii="Times New Roman CYR" w:hAnsi="Times New Roman CYR" w:cs="Times New Roman CYR"/>
          <w:b w:val="0"/>
          <w:bCs w:val="0"/>
          <w:sz w:val="28"/>
          <w:szCs w:val="28"/>
        </w:rPr>
        <w:t>Утвержденные в соответствии с положениями настоящего Порядка Сведения представляются участником казначейского сопровождения в Департамент финансов.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Департамент финансов осуществляет проверку представленных участником казначейского сопровождения Сведений и не позднее рабочего дня, следующего за днем представления Сведений: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отражает показатели Сведений на лицевом счете в случае соответствия представленных Сведений пунктам 4 - 8 настоящего Порядка;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несоответствия их пунктам 4 - 9 настоящего Порядка возвращает Сведения участнику казначейского сопровождения для доработки и представления их в соответствии с настоящим Порядком.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представления Сведений, предусмотренных пунктом 6 настоящего Порядка, Департамент финансов дополнительно проверяет их на </w:t>
      </w:r>
      <w:proofErr w:type="spellStart"/>
      <w:r w:rsidRPr="003220F8">
        <w:rPr>
          <w:rFonts w:ascii="Times New Roman CYR" w:hAnsi="Times New Roman CYR" w:cs="Times New Roman CYR"/>
          <w:b w:val="0"/>
          <w:bCs w:val="0"/>
          <w:sz w:val="28"/>
          <w:szCs w:val="28"/>
        </w:rPr>
        <w:t>непревышение</w:t>
      </w:r>
      <w:proofErr w:type="spellEnd"/>
      <w:r w:rsidRPr="003220F8">
        <w:rPr>
          <w:rFonts w:ascii="Times New Roman CYR" w:hAnsi="Times New Roman CYR" w:cs="Times New Roman CYR"/>
          <w:b w:val="0"/>
          <w:bCs w:val="0"/>
          <w:sz w:val="28"/>
          <w:szCs w:val="28"/>
        </w:rPr>
        <w:t xml:space="preserve">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p>
    <w:p w:rsidR="003220F8" w:rsidRPr="003220F8" w:rsidRDefault="003220F8" w:rsidP="004D019A">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случаях и в порядке, установленных Правилами расширенного казначейского сопровождения, утвержденными постановлением Правительства Российской Федерации от 24</w:t>
      </w:r>
      <w:r>
        <w:rPr>
          <w:rFonts w:ascii="Times New Roman CYR" w:hAnsi="Times New Roman CYR" w:cs="Times New Roman CYR"/>
          <w:b w:val="0"/>
          <w:bCs w:val="0"/>
          <w:sz w:val="28"/>
          <w:szCs w:val="28"/>
        </w:rPr>
        <w:t>.11.</w:t>
      </w:r>
      <w:r w:rsidRPr="003220F8">
        <w:rPr>
          <w:rFonts w:ascii="Times New Roman CYR" w:hAnsi="Times New Roman CYR" w:cs="Times New Roman CYR"/>
          <w:b w:val="0"/>
          <w:bCs w:val="0"/>
          <w:sz w:val="28"/>
          <w:szCs w:val="28"/>
        </w:rPr>
        <w:t>2021 № 2024 «О правилах казначейского сопровождения» (далее – Правила расширенного казначейского сопровождения) в соответствии с пунктом 3 ст</w:t>
      </w:r>
      <w:r w:rsidR="004D019A">
        <w:rPr>
          <w:rFonts w:ascii="Times New Roman CYR" w:hAnsi="Times New Roman CYR" w:cs="Times New Roman CYR"/>
          <w:b w:val="0"/>
          <w:bCs w:val="0"/>
          <w:sz w:val="28"/>
          <w:szCs w:val="28"/>
        </w:rPr>
        <w:t xml:space="preserve">атьи 242.24 Бюджетного кодекса, </w:t>
      </w:r>
      <w:r w:rsidRPr="003220F8">
        <w:rPr>
          <w:rFonts w:ascii="Times New Roman CYR" w:hAnsi="Times New Roman CYR" w:cs="Times New Roman CYR"/>
          <w:b w:val="0"/>
          <w:bCs w:val="0"/>
          <w:sz w:val="28"/>
          <w:szCs w:val="28"/>
        </w:rPr>
        <w:t>осуществления в отношении участника казначейского сопровождения расширенного казначейского сопровождения с проведением анализа экономической обоснованности затрат, предусмотренного абзацем третьим подпункта 1 пункта 2 статьи 242.24 Бюджетного кодекса, Департамент финансов дополнительно осуществляет проверку представленных Сведений на соответствие положениям, предусмотренным Правилами экономического обоснования затрат, утвержденными постановлением Правительства Российской Федерации от 13</w:t>
      </w:r>
      <w:r>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2021 № 2271 «Об утверждении правил экономического обоснования затрат» (далее – Правила экономического обоснования затрат).</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10.</w:t>
      </w:r>
      <w:r w:rsidRPr="003220F8">
        <w:rPr>
          <w:rFonts w:ascii="Times New Roman CYR" w:hAnsi="Times New Roman CYR" w:cs="Times New Roman CYR"/>
          <w:b w:val="0"/>
          <w:bCs w:val="0"/>
          <w:sz w:val="28"/>
          <w:szCs w:val="28"/>
        </w:rPr>
        <w:t>При внесении изменений в Сведения участник казначейского сопровождения представляет в Департамент финансов Сведения, в которых указываются показатели с учетом вносимых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уменьшения планируемых в текущем финансовом году </w:t>
      </w:r>
      <w:r w:rsidRPr="003220F8">
        <w:rPr>
          <w:rFonts w:ascii="Times New Roman CYR" w:hAnsi="Times New Roman CYR" w:cs="Times New Roman CYR"/>
          <w:b w:val="0"/>
          <w:bCs w:val="0"/>
          <w:sz w:val="28"/>
          <w:szCs w:val="28"/>
        </w:rPr>
        <w:lastRenderedPageBreak/>
        <w:t>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Сведениях,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11.</w:t>
      </w:r>
      <w:r w:rsidRPr="003220F8">
        <w:rPr>
          <w:rFonts w:ascii="Times New Roman CYR" w:hAnsi="Times New Roman CYR" w:cs="Times New Roman CYR"/>
          <w:b w:val="0"/>
          <w:bCs w:val="0"/>
          <w:sz w:val="28"/>
          <w:szCs w:val="28"/>
        </w:rPr>
        <w:t xml:space="preserve">При санкционировании операций с целевыми средствами участников казначейского сопровождения Департамент финансов в порядке, установленном Федеральным казначейством, направляет информацию, содержащуюся в распоряжении о совершении казначейских платежей, предоставленном участником казначейского сопровождения, в Управление Федерального казначейства </w:t>
      </w:r>
      <w:r w:rsidR="0051745D">
        <w:rPr>
          <w:rFonts w:ascii="Times New Roman CYR" w:hAnsi="Times New Roman CYR" w:cs="Times New Roman CYR"/>
          <w:b w:val="0"/>
          <w:bCs w:val="0"/>
          <w:sz w:val="28"/>
          <w:szCs w:val="28"/>
        </w:rPr>
        <w:t xml:space="preserve">по Ханты-Мансийскому </w:t>
      </w:r>
      <w:r w:rsidRPr="003220F8">
        <w:rPr>
          <w:rFonts w:ascii="Times New Roman CYR" w:hAnsi="Times New Roman CYR" w:cs="Times New Roman CYR"/>
          <w:b w:val="0"/>
          <w:bCs w:val="0"/>
          <w:sz w:val="28"/>
          <w:szCs w:val="28"/>
        </w:rPr>
        <w:t>автономному округ</w:t>
      </w:r>
      <w:r w:rsidR="0051745D">
        <w:rPr>
          <w:rFonts w:ascii="Times New Roman CYR" w:hAnsi="Times New Roman CYR" w:cs="Times New Roman CYR"/>
          <w:b w:val="0"/>
          <w:bCs w:val="0"/>
          <w:sz w:val="28"/>
          <w:szCs w:val="28"/>
        </w:rPr>
        <w:t>у</w:t>
      </w:r>
      <w:r w:rsidR="002E4CA6">
        <w:rPr>
          <w:rFonts w:ascii="Times New Roman CYR" w:hAnsi="Times New Roman CYR" w:cs="Times New Roman CYR"/>
          <w:b w:val="0"/>
          <w:bCs w:val="0"/>
          <w:sz w:val="28"/>
          <w:szCs w:val="28"/>
        </w:rPr>
        <w:t xml:space="preserve"> – Югре </w:t>
      </w:r>
      <w:r w:rsidRPr="003220F8">
        <w:rPr>
          <w:rFonts w:ascii="Times New Roman CYR" w:hAnsi="Times New Roman CYR" w:cs="Times New Roman CYR"/>
          <w:b w:val="0"/>
          <w:bCs w:val="0"/>
          <w:sz w:val="28"/>
          <w:szCs w:val="28"/>
        </w:rPr>
        <w:t>(далее – УФК) для осуществления проверки в рамках бюджетного мониторинга в соответствии со статьей 242.13-1 Бюджетного кодекса Российской Федерации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УФК по результатам проверки в рамках бюджетного мониторинга, указанного в пункте 11 настоящего Порядка, информирует Департамент финансов в целях применения мер реагирования: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Pr="003220F8">
        <w:rPr>
          <w:rFonts w:ascii="Times New Roman CYR" w:hAnsi="Times New Roman CYR" w:cs="Times New Roman CYR"/>
          <w:b w:val="0"/>
          <w:bCs w:val="0"/>
          <w:sz w:val="28"/>
          <w:szCs w:val="28"/>
        </w:rPr>
        <w:t>запрет в осуществлении операции на лицевом счете, предусмотренный подпунктом 3 пункта 5 статьи 242.13-1 Бюджетного кодекса, при наличии оснований, указанных в пункте 10 статьи 242.13-1 Бюджетного кодекса;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б)отказ в осуществлении операции на лицевом счете, предусмотренный подпунктом 4 пункта 5 статьи 242.13-1 Бюджетного кодекса, при наличии оснований, указанных в пункте 11 статьи 242.13-1 Бюджетного кодекса;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Pr="003220F8">
        <w:rPr>
          <w:rFonts w:ascii="Times New Roman CYR" w:hAnsi="Times New Roman CYR" w:cs="Times New Roman CYR"/>
          <w:b w:val="0"/>
          <w:bCs w:val="0"/>
          <w:sz w:val="28"/>
          <w:szCs w:val="28"/>
        </w:rPr>
        <w:t>приостановление операции на лицевом счете, предусмотренное подпунктом 1 пункта 3 статьи 242.13-1 Бюджетного кодекса, при наличии признаков, включенных в классификатор признаков финансовых нарушений;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Pr="003220F8">
        <w:rPr>
          <w:rFonts w:ascii="Times New Roman CYR" w:hAnsi="Times New Roman CYR" w:cs="Times New Roman CYR"/>
          <w:b w:val="0"/>
          <w:bCs w:val="0"/>
          <w:sz w:val="28"/>
          <w:szCs w:val="28"/>
        </w:rPr>
        <w:t>предупреждение (информирование) при осуществлении операций на лицевых счетах, предусмотренное подпунктом 2 пункта 3 статьи 242.13-1 Бюджетного кодекса, при наличии признаков, включенных в классификатор признаков финансовых нарушений.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13.</w:t>
      </w:r>
      <w:r w:rsidRPr="003220F8">
        <w:rPr>
          <w:rFonts w:ascii="Times New Roman CYR" w:hAnsi="Times New Roman CYR" w:cs="Times New Roman CYR"/>
          <w:b w:val="0"/>
          <w:bCs w:val="0"/>
          <w:sz w:val="28"/>
          <w:szCs w:val="28"/>
        </w:rPr>
        <w:t xml:space="preserve">Департамент финансов не позднее рабочего дня следующего за днем получения информации от УФК направляет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наличия оснований в соответствии с подпунктами а) и б) пункта 12 Уведомление о запрете (об отказе) осуществления операций на лицевом счете (об отмене запрета (отказа) осуществления операций на лицевом счете) согласно приложению 5 к настоящему Порядку (далее – Уведомление о запрете </w:t>
      </w:r>
      <w:r w:rsidRPr="003220F8">
        <w:rPr>
          <w:rFonts w:ascii="Times New Roman CYR" w:hAnsi="Times New Roman CYR" w:cs="Times New Roman CYR"/>
          <w:b w:val="0"/>
          <w:bCs w:val="0"/>
          <w:sz w:val="28"/>
          <w:szCs w:val="28"/>
        </w:rPr>
        <w:lastRenderedPageBreak/>
        <w:t>(отказе), Уведомление об отмене запрета (отказа);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наличия оснований в соответствии с подпунктом в) пункта 12 Уведомление о приостановлении операций на лицевом счете согласно приложению 6 к настоящему Порядку (далее – Уведомление о приостановлении операций).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14.В случае наличия оснований в соответствии с подпунктом г) пункта 12 Департамент финансов принимает распоряжение к исполнению и не позднее рабочего дня следующего за днем исполнения распоряжения направляет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 согласно приложению 7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15.Муниципаль</w:t>
      </w:r>
      <w:r w:rsidRPr="003220F8">
        <w:rPr>
          <w:rFonts w:ascii="Times New Roman CYR" w:hAnsi="Times New Roman CYR" w:cs="Times New Roman CYR"/>
          <w:b w:val="0"/>
          <w:bCs w:val="0"/>
          <w:sz w:val="28"/>
          <w:szCs w:val="28"/>
        </w:rPr>
        <w:t xml:space="preserve">ный заказчик, получатель бюджетных средств, заказчик не позднее второго рабочего дня, следующего за днем получения от Департамента финансов Уведомления о приостановлении операций, указанного в абзаце третьем пункта 13 настоящего Порядка, направляет в Департамент финансов Уведомление об обоснованности (необоснованности) приостановления операции на лицевом счете согласно приложению 8 к настоящему Порядку (далее – Уведомление об обоснованности (необоснованности) приостановления операций), в котором отражается соответствующее решение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заказчика, получателя бюджетных средств, заказчика.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16.</w:t>
      </w:r>
      <w:r w:rsidRPr="003220F8">
        <w:rPr>
          <w:rFonts w:ascii="Times New Roman CYR" w:hAnsi="Times New Roman CYR" w:cs="Times New Roman CYR"/>
          <w:b w:val="0"/>
          <w:bCs w:val="0"/>
          <w:sz w:val="28"/>
          <w:szCs w:val="28"/>
        </w:rPr>
        <w:t xml:space="preserve">В случае </w:t>
      </w:r>
      <w:proofErr w:type="spellStart"/>
      <w:r w:rsidRPr="003220F8">
        <w:rPr>
          <w:rFonts w:ascii="Times New Roman CYR" w:hAnsi="Times New Roman CYR" w:cs="Times New Roman CYR"/>
          <w:b w:val="0"/>
          <w:bCs w:val="0"/>
          <w:sz w:val="28"/>
          <w:szCs w:val="28"/>
        </w:rPr>
        <w:t>непоступления</w:t>
      </w:r>
      <w:proofErr w:type="spellEnd"/>
      <w:r w:rsidRPr="003220F8">
        <w:rPr>
          <w:rFonts w:ascii="Times New Roman CYR" w:hAnsi="Times New Roman CYR" w:cs="Times New Roman CYR"/>
          <w:b w:val="0"/>
          <w:bCs w:val="0"/>
          <w:sz w:val="28"/>
          <w:szCs w:val="28"/>
        </w:rPr>
        <w:t xml:space="preserve"> от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заказчика, получателя бюджетных средств, заказчика Уведомления об обоснованности (необоснованности) приостановления операций, в течение трех рабочих дней со дня информирования Департаментом финансов, Департамент финансов осуществляет проведение операции на лицевом счете участника казначейского сопровождения.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17.</w:t>
      </w:r>
      <w:r w:rsidRPr="003220F8">
        <w:rPr>
          <w:rFonts w:ascii="Times New Roman CYR" w:hAnsi="Times New Roman CYR" w:cs="Times New Roman CYR"/>
          <w:b w:val="0"/>
          <w:bCs w:val="0"/>
          <w:sz w:val="28"/>
          <w:szCs w:val="28"/>
        </w:rPr>
        <w:t xml:space="preserve">Департамент финансов при получении информации от УФК для отмены примененных мер реагирования на лицевом счете участника казначейского сопровождения в соответствии с подпунктами а) и б) пункта 12 настоящего Порядка, не позднее второго рабочего дня, следующего за днем получения указанной информации, направляет соответствующим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 Уведомление об отмене запрета (отказа) согласно приложению 5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18.</w:t>
      </w:r>
      <w:r w:rsidRPr="003220F8">
        <w:rPr>
          <w:rFonts w:ascii="Times New Roman CYR" w:hAnsi="Times New Roman CYR" w:cs="Times New Roman CYR"/>
          <w:b w:val="0"/>
          <w:bCs w:val="0"/>
          <w:sz w:val="28"/>
          <w:szCs w:val="28"/>
        </w:rPr>
        <w:t>При санкционировании целевых расходов Департамент финансов не принимает к исполнению распоряжения участника казначейского сопровождения, на перечисление целевых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Pr="003220F8">
        <w:rPr>
          <w:rFonts w:ascii="Times New Roman CYR" w:hAnsi="Times New Roman CYR" w:cs="Times New Roman CYR"/>
          <w:b w:val="0"/>
          <w:bCs w:val="0"/>
          <w:sz w:val="28"/>
          <w:szCs w:val="28"/>
        </w:rPr>
        <w:t>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участников казначейского сопровождения в </w:t>
      </w:r>
      <w:r w:rsidRPr="003220F8">
        <w:rPr>
          <w:rFonts w:ascii="Times New Roman CYR" w:hAnsi="Times New Roman CYR" w:cs="Times New Roman CYR"/>
          <w:b w:val="0"/>
          <w:bCs w:val="0"/>
          <w:sz w:val="28"/>
          <w:szCs w:val="28"/>
        </w:rPr>
        <w:lastRenderedPageBreak/>
        <w:t>соответствии с валютным законодательством Российской Федерации;</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подтверждающих факт поставки товаров, выполнения работ, оказания услуг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 (или) иных документов, предусмотренных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ными контрактами, договорами (соглашениями), контрактами (договорами) (далее – документы-основания);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участником казначейского сопровождения целевых расходов (части расходов), если условиями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предусмотрено возмещение произведенных участником казначейского сопровождения расходов (части расходов);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выплаты прибыли после исполнения участником казначейского сопровождения всех обязательств (части обязательств) по </w:t>
      </w:r>
      <w:r>
        <w:rPr>
          <w:rFonts w:ascii="Times New Roman CYR" w:hAnsi="Times New Roman CYR" w:cs="Times New Roman CYR"/>
          <w:b w:val="0"/>
          <w:bCs w:val="0"/>
          <w:sz w:val="28"/>
          <w:szCs w:val="28"/>
        </w:rPr>
        <w:t>муниципальн</w:t>
      </w:r>
      <w:r w:rsidRPr="003220F8">
        <w:rPr>
          <w:rFonts w:ascii="Times New Roman CYR" w:hAnsi="Times New Roman CYR" w:cs="Times New Roman CYR"/>
          <w:b w:val="0"/>
          <w:bCs w:val="0"/>
          <w:sz w:val="28"/>
          <w:szCs w:val="28"/>
        </w:rPr>
        <w:t xml:space="preserve">ому контракту, контракту (договору) (этапов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контракта, контракта (договора) (в случае, если это предусмотрено условиями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контракта (договора);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по накладным расходам, связанным с исполнением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в соответствии с пунктом 26 настоящего Порядка;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w:t>
      </w:r>
      <w:r w:rsidRPr="003220F8">
        <w:rPr>
          <w:rFonts w:ascii="Times New Roman CYR" w:hAnsi="Times New Roman CYR" w:cs="Times New Roman CYR"/>
          <w:b w:val="0"/>
          <w:bCs w:val="0"/>
          <w:sz w:val="28"/>
          <w:szCs w:val="28"/>
        </w:rPr>
        <w:lastRenderedPageBreak/>
        <w:t>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в целях размещения средств на депозиты, а также в иные финансовые инструменты.</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19.</w:t>
      </w:r>
      <w:r w:rsidR="003220F8" w:rsidRPr="003220F8">
        <w:rPr>
          <w:rFonts w:ascii="Times New Roman CYR" w:hAnsi="Times New Roman CYR" w:cs="Times New Roman CYR"/>
          <w:b w:val="0"/>
          <w:bCs w:val="0"/>
          <w:sz w:val="28"/>
          <w:szCs w:val="28"/>
        </w:rPr>
        <w:t xml:space="preserve">Для санкционирования целевых расходов, связанных с поставкой товаров, выполнением работ, оказанием услуг, участник казначейского сопровождения вместе с распоряжением на оплату целевых расходов представляет в соответствии с настоящим пунктом в Департамент финансов </w:t>
      </w:r>
      <w:r w:rsidR="00A337C4">
        <w:rPr>
          <w:rFonts w:ascii="Times New Roman CYR" w:hAnsi="Times New Roman CYR" w:cs="Times New Roman CYR"/>
          <w:b w:val="0"/>
          <w:bCs w:val="0"/>
          <w:sz w:val="28"/>
          <w:szCs w:val="28"/>
        </w:rPr>
        <w:t>муниципальн</w:t>
      </w:r>
      <w:r w:rsidR="003220F8" w:rsidRPr="003220F8">
        <w:rPr>
          <w:rFonts w:ascii="Times New Roman CYR" w:hAnsi="Times New Roman CYR" w:cs="Times New Roman CYR"/>
          <w:b w:val="0"/>
          <w:bCs w:val="0"/>
          <w:sz w:val="28"/>
          <w:szCs w:val="28"/>
        </w:rPr>
        <w:t xml:space="preserve">ый контракт, контракт (договор) и документы-основания. </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Документы, указанные в абзаце первом настоящего пункта, представляются участником казначейского сопровождения в Департамент финансов с учетом положений, предусмотренных пунктом 3 настоящего Порядка.</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Повторное представление документов, указанных в абзаце первом настоящего пункта, не требуется, если они уже были представлены в Департамент финансов при открытии участнику казначейского сопровождения лицевого счета в соответствии с Порядком открытия лицевых счетов. В случае если в соответствии с законодательством Российской Федерации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ный контракт, контракт (договор) ранее был размещен в единой информационной системе в сфере закупок, представление указанных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в Департамент финансов не требуется.</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Для санкционирования целевых расходов по </w:t>
      </w:r>
      <w:r w:rsidR="00B2086D">
        <w:rPr>
          <w:rFonts w:ascii="Times New Roman CYR" w:hAnsi="Times New Roman CYR" w:cs="Times New Roman CYR"/>
          <w:b w:val="0"/>
          <w:bCs w:val="0"/>
          <w:sz w:val="28"/>
          <w:szCs w:val="28"/>
        </w:rPr>
        <w:t>муниципальн</w:t>
      </w:r>
      <w:r w:rsidRPr="003220F8">
        <w:rPr>
          <w:rFonts w:ascii="Times New Roman CYR" w:hAnsi="Times New Roman CYR" w:cs="Times New Roman CYR"/>
          <w:b w:val="0"/>
          <w:bCs w:val="0"/>
          <w:sz w:val="28"/>
          <w:szCs w:val="28"/>
        </w:rPr>
        <w:t xml:space="preserve">ому контракту, договору (соглашению), контракту (договору), содержащему сведения, составляющие государственную тайну, участником казначейского </w:t>
      </w:r>
      <w:r w:rsidRPr="00221A69">
        <w:rPr>
          <w:rFonts w:ascii="Times New Roman CYR" w:hAnsi="Times New Roman CYR" w:cs="Times New Roman CYR"/>
          <w:b w:val="0"/>
          <w:bCs w:val="0"/>
          <w:sz w:val="28"/>
          <w:szCs w:val="28"/>
        </w:rPr>
        <w:t xml:space="preserve">сопровождения </w:t>
      </w:r>
      <w:r w:rsidR="00DF60E1" w:rsidRPr="00221A69">
        <w:rPr>
          <w:rFonts w:ascii="Times New Roman CYR" w:hAnsi="Times New Roman CYR" w:cs="Times New Roman CYR"/>
          <w:b w:val="0"/>
          <w:bCs w:val="0"/>
          <w:sz w:val="28"/>
          <w:szCs w:val="28"/>
        </w:rPr>
        <w:t>в</w:t>
      </w:r>
      <w:r w:rsidR="00DF60E1">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 xml:space="preserve">Департамент финансов представляется выписка из такого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а также выписка из документа-основания.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20.</w:t>
      </w:r>
      <w:r w:rsidR="003220F8" w:rsidRPr="003220F8">
        <w:rPr>
          <w:rFonts w:ascii="Times New Roman CYR" w:hAnsi="Times New Roman CYR" w:cs="Times New Roman CYR"/>
          <w:b w:val="0"/>
          <w:bCs w:val="0"/>
          <w:sz w:val="28"/>
          <w:szCs w:val="28"/>
        </w:rPr>
        <w:t xml:space="preserve">Перечисление средств по оплате расходов, связанных с поставкой товаров, выполнением работ, оказанием услуг, по контракту (договору), заключенному участником казначейского сопровождения в рамках исполнения нескольких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ных контрактов, договоров (соглашений), контрактов </w:t>
      </w:r>
      <w:r w:rsidR="003220F8" w:rsidRPr="003220F8">
        <w:rPr>
          <w:rFonts w:ascii="Times New Roman CYR" w:hAnsi="Times New Roman CYR" w:cs="Times New Roman CYR"/>
          <w:b w:val="0"/>
          <w:bCs w:val="0"/>
          <w:sz w:val="28"/>
          <w:szCs w:val="28"/>
        </w:rPr>
        <w:lastRenderedPageBreak/>
        <w:t>(договоров) осуществляется при предоставлении участником казначейского сопровождения в Департамент финансов одновременно с распоряжением Расшифровки к распоряжению согласно приложению 9 к настоящему Порядку (далее – Расшифровка к распоряжению).</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Положения, предусмотренные абзацем первым настоящего пункта, могут применяться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(контракту),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 а также в случае осуществления расходов, связанных с оплатой обязательств по нескольким кодам направления расходования целевых средств, указанным в графе 4 приложения 3 к настоящему Порядку (далее - детализированный код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21.</w:t>
      </w:r>
      <w:r w:rsidR="003220F8" w:rsidRPr="003220F8">
        <w:rPr>
          <w:rFonts w:ascii="Times New Roman CYR" w:hAnsi="Times New Roman CYR" w:cs="Times New Roman CYR"/>
          <w:b w:val="0"/>
          <w:bCs w:val="0"/>
          <w:sz w:val="28"/>
          <w:szCs w:val="28"/>
        </w:rPr>
        <w:t>Для санкционирования целевых расходов, связанных с перечислением авансовых платежей по контрактам (договорам), источником финансового обеспечения которых в соответствии с их условиями одновременно являются субсидии, предоставляемые на основании договоров (соглашений), указанных в абзаце третьем пункта 1 настоящего Порядка, а также иные средства, на которые не распространяются требования о казначейском сопровождении, участник казначейского сопровождения в дополнение к распоряжению на оплату аванса, контракту (договору) представляет в Департамент финансов Расшифровку к распоряжению, содержащую информацию об источниках финансирования авансового платежа с указанием сумм (в том числе о сумме авансового платежа, подлежащего оплате за счет средств указанной субсидии), для перечисления на лицевой счет исполнителя в случае если авансовый платеж осуществляется за счет целевых средств.</w:t>
      </w:r>
    </w:p>
    <w:p w:rsidR="003220F8" w:rsidRPr="003220F8" w:rsidRDefault="00ED7332"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22.</w:t>
      </w:r>
      <w:r w:rsidR="003220F8" w:rsidRPr="003220F8">
        <w:rPr>
          <w:rFonts w:ascii="Times New Roman CYR" w:hAnsi="Times New Roman CYR" w:cs="Times New Roman CYR"/>
          <w:b w:val="0"/>
          <w:bCs w:val="0"/>
          <w:sz w:val="28"/>
          <w:szCs w:val="28"/>
        </w:rPr>
        <w:t>Департамент финансов при санкционировании целевых расходов осуществляет проверку представленных участником казначейского сопровождения распоряжений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 xml:space="preserve">соответствие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указанного в распоряжении, идентификатору, указанному в документе, обосновывающем обязательство, документах-основаниях и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соответствие указанных в распоряжении реквизитов (номер, дата) документа, обосновывающего обязательство, его реквизитам, указанным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 xml:space="preserve">наличие в распоряжении кода источника поступления целевых средств при перечислении целевых средств на лицевой счет согласно графе 3 приложения 2 к настоящему Порядку и детализированного кода направления </w:t>
      </w:r>
      <w:r w:rsidR="003220F8" w:rsidRPr="003220F8">
        <w:rPr>
          <w:rFonts w:ascii="Times New Roman CYR" w:hAnsi="Times New Roman CYR" w:cs="Times New Roman CYR"/>
          <w:b w:val="0"/>
          <w:bCs w:val="0"/>
          <w:sz w:val="28"/>
          <w:szCs w:val="28"/>
        </w:rPr>
        <w:lastRenderedPageBreak/>
        <w:t>расходования целевых средств либо реквизитов расшифровки к распоряжению (в случае применения нескольких детализированных кодов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003220F8" w:rsidRPr="003220F8">
        <w:rPr>
          <w:rFonts w:ascii="Times New Roman CYR" w:hAnsi="Times New Roman CYR" w:cs="Times New Roman CYR"/>
          <w:b w:val="0"/>
          <w:bCs w:val="0"/>
          <w:sz w:val="28"/>
          <w:szCs w:val="28"/>
        </w:rPr>
        <w:t>наличие в распоряжении текстового назначения платежа, детализированного кода направления расходования целевых средств либо реквизитов расшифровки к распоряжению (в случае применения нескольких детализированных кодов направления расходования целевых средств), соответствующих укрупненному коду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д)</w:t>
      </w:r>
      <w:r w:rsidR="003220F8" w:rsidRPr="003220F8">
        <w:rPr>
          <w:rFonts w:ascii="Times New Roman CYR" w:hAnsi="Times New Roman CYR" w:cs="Times New Roman CYR"/>
          <w:b w:val="0"/>
          <w:bCs w:val="0"/>
          <w:sz w:val="28"/>
          <w:szCs w:val="28"/>
        </w:rPr>
        <w:t>соответствие наименования, ИНН, КПП, банковских реквизитов получателя денежных средств, указанных в распоряжении,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е)</w:t>
      </w:r>
      <w:proofErr w:type="spellStart"/>
      <w:r w:rsidR="003220F8" w:rsidRPr="003220F8">
        <w:rPr>
          <w:rFonts w:ascii="Times New Roman CYR" w:hAnsi="Times New Roman CYR" w:cs="Times New Roman CYR"/>
          <w:b w:val="0"/>
          <w:bCs w:val="0"/>
          <w:sz w:val="28"/>
          <w:szCs w:val="28"/>
        </w:rPr>
        <w:t>непревышение</w:t>
      </w:r>
      <w:proofErr w:type="spellEnd"/>
      <w:r w:rsidR="003220F8" w:rsidRPr="003220F8">
        <w:rPr>
          <w:rFonts w:ascii="Times New Roman CYR" w:hAnsi="Times New Roman CYR" w:cs="Times New Roman CYR"/>
          <w:b w:val="0"/>
          <w:bCs w:val="0"/>
          <w:sz w:val="28"/>
          <w:szCs w:val="28"/>
        </w:rPr>
        <w:t xml:space="preserve"> суммы, указанной в распоряжении, над суммой остатка средств по соответствующему укрупненному коду направления расходования целевых средств, указанной в Сведениях, и суммой остатка средств на лицевом счете по соответствующему документу, обосновывающему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ж)</w:t>
      </w:r>
      <w:proofErr w:type="spellStart"/>
      <w:r w:rsidR="003220F8" w:rsidRPr="003220F8">
        <w:rPr>
          <w:rFonts w:ascii="Times New Roman CYR" w:hAnsi="Times New Roman CYR" w:cs="Times New Roman CYR"/>
          <w:b w:val="0"/>
          <w:bCs w:val="0"/>
          <w:sz w:val="28"/>
          <w:szCs w:val="28"/>
        </w:rPr>
        <w:t>непревышение</w:t>
      </w:r>
      <w:proofErr w:type="spellEnd"/>
      <w:r w:rsidR="003220F8" w:rsidRPr="003220F8">
        <w:rPr>
          <w:rFonts w:ascii="Times New Roman CYR" w:hAnsi="Times New Roman CYR" w:cs="Times New Roman CYR"/>
          <w:b w:val="0"/>
          <w:bCs w:val="0"/>
          <w:sz w:val="28"/>
          <w:szCs w:val="28"/>
        </w:rPr>
        <w:t xml:space="preserve"> суммы, указанной в распоряжении, над суммой остатка средств на лицевом счете по соответствующему документу, обосновывающему обязательство, в случае перечисления целевых средств с лицевых счетов, открытых исполнителям по контрактам (договорам), заключенным в рамках исполнения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для дальнейшего перечисления на счета, открытые им в банках;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з)</w:t>
      </w:r>
      <w:r w:rsidR="003220F8" w:rsidRPr="003220F8">
        <w:rPr>
          <w:rFonts w:ascii="Times New Roman CYR" w:hAnsi="Times New Roman CYR" w:cs="Times New Roman CYR"/>
          <w:b w:val="0"/>
          <w:bCs w:val="0"/>
          <w:sz w:val="28"/>
          <w:szCs w:val="28"/>
        </w:rPr>
        <w:t>наличие в распоряжении на оплату целевых расходов, связанных с поставкой товаров, выполнением работ, оказанием услуг, реквизитов (тип, номер, дата) документа, обосновывающего обязательство, документов-оснований и их соответствие реквизитам документа, обосновывающего обязательство, документов-оснований, представленных вместе с распоряжением в Департамент финансов в соответствии с пунктами 19 и 20 настоящего Порядка;</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и)</w:t>
      </w:r>
      <w:r w:rsidR="003220F8" w:rsidRPr="003220F8">
        <w:rPr>
          <w:rFonts w:ascii="Times New Roman CYR" w:hAnsi="Times New Roman CYR" w:cs="Times New Roman CYR"/>
          <w:b w:val="0"/>
          <w:bCs w:val="0"/>
          <w:sz w:val="28"/>
          <w:szCs w:val="28"/>
        </w:rPr>
        <w:t>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распоряжении, предмету (результатам) и условиям документа, обосновывающего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к)</w:t>
      </w:r>
      <w:r w:rsidR="003220F8" w:rsidRPr="003220F8">
        <w:rPr>
          <w:rFonts w:ascii="Times New Roman CYR" w:hAnsi="Times New Roman CYR" w:cs="Times New Roman CYR"/>
          <w:b w:val="0"/>
          <w:bCs w:val="0"/>
          <w:sz w:val="28"/>
          <w:szCs w:val="28"/>
        </w:rPr>
        <w:t>соответствие текстового назначения платежа, указанного в распоряжении, направлению расходования целевых средств, указанному в Сведениях по соответствующему укрупненному коду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л)</w:t>
      </w:r>
      <w:r w:rsidR="003220F8" w:rsidRPr="003220F8">
        <w:rPr>
          <w:rFonts w:ascii="Times New Roman CYR" w:hAnsi="Times New Roman CYR" w:cs="Times New Roman CYR"/>
          <w:b w:val="0"/>
          <w:bCs w:val="0"/>
          <w:sz w:val="28"/>
          <w:szCs w:val="28"/>
        </w:rPr>
        <w:t xml:space="preserve">наличие в реквизите «Код» распоряжения (в реквизите «Назначение платежа» распоряжения в случае перечисления платежей в бюджеты бюджетной системы Российской Федерации)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23.</w:t>
      </w:r>
      <w:r w:rsidR="003220F8" w:rsidRPr="003220F8">
        <w:rPr>
          <w:rFonts w:ascii="Times New Roman CYR" w:hAnsi="Times New Roman CYR" w:cs="Times New Roman CYR"/>
          <w:b w:val="0"/>
          <w:bCs w:val="0"/>
          <w:sz w:val="28"/>
          <w:szCs w:val="28"/>
        </w:rPr>
        <w:t xml:space="preserve">Санкционирование целевых расходов, связанных с исполнением </w:t>
      </w:r>
      <w:r w:rsidR="003220F8" w:rsidRPr="003220F8">
        <w:rPr>
          <w:rFonts w:ascii="Times New Roman CYR" w:hAnsi="Times New Roman CYR" w:cs="Times New Roman CYR"/>
          <w:b w:val="0"/>
          <w:bCs w:val="0"/>
          <w:sz w:val="28"/>
          <w:szCs w:val="28"/>
        </w:rPr>
        <w:lastRenderedPageBreak/>
        <w:t>документа, обосновывающего обязательство, заключенного в целях проведения расходов на осуществление капитальных вложений в объекты капитального строительства или объекты недвижимого имущества осуществляется с учетом следующих положений:</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перечисление целевых средств на соответствующий счет Департамента финансов осуществляется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отдельно по каждому уникальному коду объекта с указанием в назначении платежа распоряжения уникального кода объекта, с отражением целевых расходов на лицевом счете в разрезе уникальных кодов объектов;</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целевые расходы участника казначейского сопровождения осуществляются в пределах остатка средств, отраженных на открытом данному участнику казначейского сопровождения лицевом счете по уникальному коду объекта, указанному в реквизите «Назначение платежа» распоряжения, представленного участником казначейского сопровождения в Департамент финансов.</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 Департамент финансов дополнительно к направлениям, указанным в пункте 22 настоящего Порядка, осуществляет проверку распоряжения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наличие в распоряжении детализированного кода направления расходования целевых средств, соответствующего укрупненному коду направления целевых средств, уникального кода объекта, включенных в Сведения;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соответствие указанных в распоряжении детализированного кода направления расходования целевых средств, соответствующего укрупненному коду направления расходования целевых средств, и уникального кода объекта информации, указанной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proofErr w:type="spellStart"/>
      <w:r w:rsidR="003220F8" w:rsidRPr="003220F8">
        <w:rPr>
          <w:rFonts w:ascii="Times New Roman CYR" w:hAnsi="Times New Roman CYR" w:cs="Times New Roman CYR"/>
          <w:b w:val="0"/>
          <w:bCs w:val="0"/>
          <w:sz w:val="28"/>
          <w:szCs w:val="28"/>
        </w:rPr>
        <w:t>непревышение</w:t>
      </w:r>
      <w:proofErr w:type="spellEnd"/>
      <w:r w:rsidR="003220F8" w:rsidRPr="003220F8">
        <w:rPr>
          <w:rFonts w:ascii="Times New Roman CYR" w:hAnsi="Times New Roman CYR" w:cs="Times New Roman CYR"/>
          <w:b w:val="0"/>
          <w:bCs w:val="0"/>
          <w:sz w:val="28"/>
          <w:szCs w:val="28"/>
        </w:rPr>
        <w:t xml:space="preserve"> суммы, указанной в распоряжении, над суммой остатка средств по соответствующему уникальному коду объекта, отраженных на лицевом счете.</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24.</w:t>
      </w:r>
      <w:r w:rsidR="003220F8" w:rsidRPr="003220F8">
        <w:rPr>
          <w:rFonts w:ascii="Times New Roman CYR" w:hAnsi="Times New Roman CYR" w:cs="Times New Roman CYR"/>
          <w:b w:val="0"/>
          <w:bCs w:val="0"/>
          <w:sz w:val="28"/>
          <w:szCs w:val="28"/>
        </w:rPr>
        <w:t>Департамент финансов в случае представления участником казначейского сопровождения в соответствии с абзацем первым пункта 20 настоящего Порядка распоряжения и расшифровки к распоряжению, дополнительно к положениям, предусмотренным подпунктами д), з), и) пункта 22 настоящего Порядка, осуществляет проверку распоряжения, а также расшифровки к распоряжению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наличия в распоряжении в текстовом назначении платежа реквизитов (номер, дата) расшифровки к распоряжению;</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наличия в распоряжении кода источника поступления целевых средств при перечислении целевых средств на лицевой счет согласно графе 3 приложения 2 к настоящему Порядку;</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наличия в расшифровке к распоряжению детализированного кода направления расходования целевых средств, соответствующего укрупненному коду направления расходования целевых средств, указанному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lastRenderedPageBreak/>
        <w:t>г)</w:t>
      </w:r>
      <w:r w:rsidR="003220F8" w:rsidRPr="003220F8">
        <w:rPr>
          <w:rFonts w:ascii="Times New Roman CYR" w:hAnsi="Times New Roman CYR" w:cs="Times New Roman CYR"/>
          <w:b w:val="0"/>
          <w:bCs w:val="0"/>
          <w:sz w:val="28"/>
          <w:szCs w:val="28"/>
        </w:rPr>
        <w:t>соответствия указанных в расшифровке к распоряжению реквизитов (номер, дата) документа, обосновывающего обязательство, его реквизитам (номер, дата), указанным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д)</w:t>
      </w:r>
      <w:r w:rsidR="003220F8" w:rsidRPr="003220F8">
        <w:rPr>
          <w:rFonts w:ascii="Times New Roman CYR" w:hAnsi="Times New Roman CYR" w:cs="Times New Roman CYR"/>
          <w:b w:val="0"/>
          <w:bCs w:val="0"/>
          <w:sz w:val="28"/>
          <w:szCs w:val="28"/>
        </w:rPr>
        <w:t>наличия в распоряжении текстового назначения платежа, соответствующего детализированному коду направления расходования целевых средств, указанному в расшифровке к распоряжению, соответствующему укрупненному коду направления расходования целевых средств, указанному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е)</w:t>
      </w:r>
      <w:proofErr w:type="spellStart"/>
      <w:r w:rsidR="003220F8" w:rsidRPr="003220F8">
        <w:rPr>
          <w:rFonts w:ascii="Times New Roman CYR" w:hAnsi="Times New Roman CYR" w:cs="Times New Roman CYR"/>
          <w:b w:val="0"/>
          <w:bCs w:val="0"/>
          <w:sz w:val="28"/>
          <w:szCs w:val="28"/>
        </w:rPr>
        <w:t>непревышения</w:t>
      </w:r>
      <w:proofErr w:type="spellEnd"/>
      <w:r w:rsidR="003220F8" w:rsidRPr="003220F8">
        <w:rPr>
          <w:rFonts w:ascii="Times New Roman CYR" w:hAnsi="Times New Roman CYR" w:cs="Times New Roman CYR"/>
          <w:b w:val="0"/>
          <w:bCs w:val="0"/>
          <w:sz w:val="28"/>
          <w:szCs w:val="28"/>
        </w:rPr>
        <w:t xml:space="preserve"> суммы, указанной в расшифровке к распоряжению по соответствующему документу, обосновывающему обязательство, над суммой остатка средств по соответствующему укрупненному коду направления расходования целевых средств, указанной в Сведениях, и суммой остатка средств на лицевом счете по документу, обосновывающему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ж)</w:t>
      </w:r>
      <w:r w:rsidR="003220F8" w:rsidRPr="003220F8">
        <w:rPr>
          <w:rFonts w:ascii="Times New Roman CYR" w:hAnsi="Times New Roman CYR" w:cs="Times New Roman CYR"/>
          <w:b w:val="0"/>
          <w:bCs w:val="0"/>
          <w:sz w:val="28"/>
          <w:szCs w:val="28"/>
        </w:rPr>
        <w:t xml:space="preserve">соответствия идентификатора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указанного в расшифровке к распоряжению, идентификатору соответствующего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указанному в контракте (договоре), Сведениях, а при санкционировании расходов, связанных с поставкой товаров, выполнением работ, оказанием услуг, - также в документах-основаниях либо в реестре документов-оснований с приложением указанных в нем документов-оснований (в случае указания реестра документов-оснований в распоряжении).</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25.</w:t>
      </w:r>
      <w:r w:rsidR="003220F8" w:rsidRPr="003220F8">
        <w:rPr>
          <w:rFonts w:ascii="Times New Roman CYR" w:hAnsi="Times New Roman CYR" w:cs="Times New Roman CYR"/>
          <w:b w:val="0"/>
          <w:bCs w:val="0"/>
          <w:sz w:val="28"/>
          <w:szCs w:val="28"/>
        </w:rPr>
        <w:t>При осуществлении расширенного казначейского сопровождения Департамент финансов дополнительно проверяет соответствие суммы, указанной в представленных участником казначейского сопровождения распоряжении и документах, подтверждающих возникновение обязательств, сумме, подтвержденной Департаментом финансов, при проведении проверок, предусмотренных подпунктом 1 пункта 2 статьи 242.24 Бюджетного кодекса, на предмет:</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соответствия фактически поставленных товаров (выполненных работ, оказанных услуг), в том числе с использованием фото- и видеотехники, информации, указанной в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 контракте, договоре (соглашении), контракте (договоре), документах, подтверждающих возникновение денежных обязательств участников казначейского сопровождения;</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соответствия фактических затрат данным раздельного учета результатов финансово-хозяйственной деятельности по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ному контракту, договору (соглашению), контракту (договору), отраженным в информационных системах участников казначейского сопровождения, в которых осуществляется ведение бухгалтерского и управленческого учета, информации, содержащейся в первичных учетных документах по указанному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контракту, договору (соглашению), контракту (договору) и в расходной декларации, в том числе с проведением анализа экономической обоснованности затрат, в соответствии с Правилами экономического обоснования затрат в порядке, утвержденном приказом Казначейства России от 22</w:t>
      </w:r>
      <w:r w:rsidR="0082653F">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2021</w:t>
      </w:r>
      <w:r w:rsidR="0082653F">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 xml:space="preserve">№ 43н «Об осуществлении территориальными органами Федерального казначейства </w:t>
      </w:r>
      <w:r w:rsidRPr="003220F8">
        <w:rPr>
          <w:rFonts w:ascii="Times New Roman CYR" w:hAnsi="Times New Roman CYR" w:cs="Times New Roman CYR"/>
          <w:b w:val="0"/>
          <w:bCs w:val="0"/>
          <w:sz w:val="28"/>
          <w:szCs w:val="28"/>
        </w:rPr>
        <w:lastRenderedPageBreak/>
        <w:t>проверок при осуществлении расширенного казначейского сопровождения».</w:t>
      </w:r>
    </w:p>
    <w:p w:rsidR="003220F8" w:rsidRPr="003220F8" w:rsidRDefault="00ED7332"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26.</w:t>
      </w:r>
      <w:r w:rsidR="003220F8" w:rsidRPr="003220F8">
        <w:rPr>
          <w:rFonts w:ascii="Times New Roman CYR" w:hAnsi="Times New Roman CYR" w:cs="Times New Roman CYR"/>
          <w:b w:val="0"/>
          <w:bCs w:val="0"/>
          <w:sz w:val="28"/>
          <w:szCs w:val="28"/>
        </w:rPr>
        <w:t xml:space="preserve">Санкционирование целевых расходов с лицевых счетов участников казначейского сопровождения по укрупненному коду направления расходования целевых средств 0888 «Накладные расходы» с учетом распределения суммы накладных расходов, указанной в Сведениях, пропорционально срокам исполнения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контракта (договора), либо срокам использования авансового платежа по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ному контракту, договору (соглашению), контракту (договору) на счета, открытые участникам казначейского сопровождения в кредитных организациях, осуществляется, в случае если в Сведениях предусмотрено соответствующее направление расходования целевых средств и обеспечено следующее:</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соответствие указанных в распоряжении реквизитов (номер, дата) документа, обосновывающего обязательство, его реквизитам (номер, дата), указанным в Сведениях;</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наличие в распоряжении текстового назначения платежа и детализированного кода направления расходования целевых средств, соответствующих укрупненному коду направления расходования целевых средств 0888 «Накладные расходы» в соответствии со Сведениями;</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proofErr w:type="spellStart"/>
      <w:r w:rsidR="003220F8" w:rsidRPr="003220F8">
        <w:rPr>
          <w:rFonts w:ascii="Times New Roman CYR" w:hAnsi="Times New Roman CYR" w:cs="Times New Roman CYR"/>
          <w:b w:val="0"/>
          <w:bCs w:val="0"/>
          <w:sz w:val="28"/>
          <w:szCs w:val="28"/>
        </w:rPr>
        <w:t>непревышение</w:t>
      </w:r>
      <w:proofErr w:type="spellEnd"/>
      <w:r w:rsidR="003220F8" w:rsidRPr="003220F8">
        <w:rPr>
          <w:rFonts w:ascii="Times New Roman CYR" w:hAnsi="Times New Roman CYR" w:cs="Times New Roman CYR"/>
          <w:b w:val="0"/>
          <w:bCs w:val="0"/>
          <w:sz w:val="28"/>
          <w:szCs w:val="28"/>
        </w:rPr>
        <w:t xml:space="preserve"> суммы, указанной в распоряжении, над суммой остатка средств по укрупненному коду направления расходования целевых средств 0888 «Накладные расходы», указанной в Сведениях, и суммой остатка средств на лицевом счете участника казначейского сопровождения в рамках исполнения соответствующего документа, обосновывающего обязательство;</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003220F8" w:rsidRPr="003220F8">
        <w:rPr>
          <w:rFonts w:ascii="Times New Roman CYR" w:hAnsi="Times New Roman CYR" w:cs="Times New Roman CYR"/>
          <w:b w:val="0"/>
          <w:bCs w:val="0"/>
          <w:sz w:val="28"/>
          <w:szCs w:val="28"/>
        </w:rPr>
        <w:t xml:space="preserve">соответствие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указанного в распоряжении, идентификатору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указанному в Сведениях.</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Для санкционирования расходов в целях оплаты обязательств по накладным расходам по документам, обосновывающим обязательства, представление документов-оснований не требуется.</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27.</w:t>
      </w:r>
      <w:r w:rsidR="003220F8" w:rsidRPr="003220F8">
        <w:rPr>
          <w:rFonts w:ascii="Times New Roman CYR" w:hAnsi="Times New Roman CYR" w:cs="Times New Roman CYR"/>
          <w:b w:val="0"/>
          <w:bCs w:val="0"/>
          <w:sz w:val="28"/>
          <w:szCs w:val="28"/>
        </w:rPr>
        <w:t xml:space="preserve">При санкционировании целевых расходов в случаях, установленных Правилами расширенного казначейского сопровождения,  Департамент финансов в дополнение к положениям, предусмотренным пунктами </w:t>
      </w:r>
      <w:r>
        <w:rPr>
          <w:rFonts w:ascii="Times New Roman CYR" w:hAnsi="Times New Roman CYR" w:cs="Times New Roman CYR"/>
          <w:b w:val="0"/>
          <w:bCs w:val="0"/>
          <w:sz w:val="28"/>
          <w:szCs w:val="28"/>
        </w:rPr>
        <w:t xml:space="preserve">                            </w:t>
      </w:r>
      <w:r w:rsidR="003220F8" w:rsidRPr="003220F8">
        <w:rPr>
          <w:rFonts w:ascii="Times New Roman CYR" w:hAnsi="Times New Roman CYR" w:cs="Times New Roman CYR"/>
          <w:b w:val="0"/>
          <w:bCs w:val="0"/>
          <w:sz w:val="28"/>
          <w:szCs w:val="28"/>
        </w:rPr>
        <w:t xml:space="preserve">4 - 26 </w:t>
      </w:r>
      <w:r w:rsidR="003220F8" w:rsidRPr="0095721D">
        <w:rPr>
          <w:rFonts w:ascii="Times New Roman CYR" w:hAnsi="Times New Roman CYR" w:cs="Times New Roman CYR"/>
          <w:b w:val="0"/>
          <w:bCs w:val="0"/>
          <w:sz w:val="28"/>
          <w:szCs w:val="28"/>
        </w:rPr>
        <w:t xml:space="preserve">настоящего Порядка, осуществляет проверки, предусмотренные положениями постановления </w:t>
      </w:r>
      <w:r w:rsidR="0095721D" w:rsidRPr="0095721D">
        <w:rPr>
          <w:rFonts w:ascii="Times New Roman CYR" w:hAnsi="Times New Roman CYR" w:cs="Times New Roman CYR"/>
          <w:b w:val="0"/>
          <w:bCs w:val="0"/>
          <w:sz w:val="28"/>
          <w:szCs w:val="28"/>
        </w:rPr>
        <w:t xml:space="preserve">администрации города Нефтеюганска </w:t>
      </w:r>
      <w:r w:rsidR="003220F8" w:rsidRPr="0095721D">
        <w:rPr>
          <w:rFonts w:ascii="Times New Roman CYR" w:hAnsi="Times New Roman CYR" w:cs="Times New Roman CYR"/>
          <w:b w:val="0"/>
          <w:bCs w:val="0"/>
          <w:sz w:val="28"/>
          <w:szCs w:val="28"/>
        </w:rPr>
        <w:t xml:space="preserve">от </w:t>
      </w:r>
      <w:r w:rsidR="0095721D" w:rsidRPr="0095721D">
        <w:rPr>
          <w:rFonts w:ascii="Times New Roman CYR" w:hAnsi="Times New Roman CYR" w:cs="Times New Roman CYR"/>
          <w:b w:val="0"/>
          <w:bCs w:val="0"/>
          <w:sz w:val="28"/>
          <w:szCs w:val="28"/>
        </w:rPr>
        <w:t>1</w:t>
      </w:r>
      <w:r w:rsidR="003220F8" w:rsidRPr="0095721D">
        <w:rPr>
          <w:rFonts w:ascii="Times New Roman CYR" w:hAnsi="Times New Roman CYR" w:cs="Times New Roman CYR"/>
          <w:b w:val="0"/>
          <w:bCs w:val="0"/>
          <w:sz w:val="28"/>
          <w:szCs w:val="28"/>
        </w:rPr>
        <w:t>7</w:t>
      </w:r>
      <w:r w:rsidRPr="0095721D">
        <w:rPr>
          <w:rFonts w:ascii="Times New Roman CYR" w:hAnsi="Times New Roman CYR" w:cs="Times New Roman CYR"/>
          <w:b w:val="0"/>
          <w:bCs w:val="0"/>
          <w:sz w:val="28"/>
          <w:szCs w:val="28"/>
        </w:rPr>
        <w:t>.</w:t>
      </w:r>
      <w:r w:rsidR="0095721D" w:rsidRPr="0095721D">
        <w:rPr>
          <w:rFonts w:ascii="Times New Roman CYR" w:hAnsi="Times New Roman CYR" w:cs="Times New Roman CYR"/>
          <w:b w:val="0"/>
          <w:bCs w:val="0"/>
          <w:sz w:val="28"/>
          <w:szCs w:val="28"/>
        </w:rPr>
        <w:t>02</w:t>
      </w:r>
      <w:r w:rsidRPr="0095721D">
        <w:rPr>
          <w:rFonts w:ascii="Times New Roman CYR" w:hAnsi="Times New Roman CYR" w:cs="Times New Roman CYR"/>
          <w:b w:val="0"/>
          <w:bCs w:val="0"/>
          <w:sz w:val="28"/>
          <w:szCs w:val="28"/>
        </w:rPr>
        <w:t>.</w:t>
      </w:r>
      <w:r w:rsidR="003220F8" w:rsidRPr="0095721D">
        <w:rPr>
          <w:rFonts w:ascii="Times New Roman CYR" w:hAnsi="Times New Roman CYR" w:cs="Times New Roman CYR"/>
          <w:b w:val="0"/>
          <w:bCs w:val="0"/>
          <w:sz w:val="28"/>
          <w:szCs w:val="28"/>
        </w:rPr>
        <w:t>202</w:t>
      </w:r>
      <w:r w:rsidR="0095721D" w:rsidRPr="0095721D">
        <w:rPr>
          <w:rFonts w:ascii="Times New Roman CYR" w:hAnsi="Times New Roman CYR" w:cs="Times New Roman CYR"/>
          <w:b w:val="0"/>
          <w:bCs w:val="0"/>
          <w:sz w:val="28"/>
          <w:szCs w:val="28"/>
        </w:rPr>
        <w:t>2</w:t>
      </w:r>
      <w:r w:rsidRPr="0095721D">
        <w:rPr>
          <w:rFonts w:ascii="Times New Roman CYR" w:hAnsi="Times New Roman CYR" w:cs="Times New Roman CYR"/>
          <w:b w:val="0"/>
          <w:bCs w:val="0"/>
          <w:sz w:val="28"/>
          <w:szCs w:val="28"/>
        </w:rPr>
        <w:t xml:space="preserve"> </w:t>
      </w:r>
      <w:r w:rsidR="00A337C4" w:rsidRPr="0095721D">
        <w:rPr>
          <w:rFonts w:ascii="Times New Roman CYR" w:hAnsi="Times New Roman CYR" w:cs="Times New Roman CYR"/>
          <w:b w:val="0"/>
          <w:bCs w:val="0"/>
          <w:sz w:val="28"/>
          <w:szCs w:val="28"/>
        </w:rPr>
        <w:t xml:space="preserve">№ </w:t>
      </w:r>
      <w:r w:rsidR="0095721D" w:rsidRPr="0095721D">
        <w:rPr>
          <w:rFonts w:ascii="Times New Roman CYR" w:hAnsi="Times New Roman CYR" w:cs="Times New Roman CYR"/>
          <w:b w:val="0"/>
          <w:bCs w:val="0"/>
          <w:sz w:val="28"/>
          <w:szCs w:val="28"/>
        </w:rPr>
        <w:t>18</w:t>
      </w:r>
      <w:r w:rsidR="00A337C4" w:rsidRPr="0095721D">
        <w:rPr>
          <w:rFonts w:ascii="Times New Roman CYR" w:hAnsi="Times New Roman CYR" w:cs="Times New Roman CYR"/>
          <w:b w:val="0"/>
          <w:bCs w:val="0"/>
          <w:sz w:val="28"/>
          <w:szCs w:val="28"/>
        </w:rPr>
        <w:t>-</w:t>
      </w:r>
      <w:r w:rsidR="0095721D" w:rsidRPr="0095721D">
        <w:rPr>
          <w:rFonts w:ascii="Times New Roman CYR" w:hAnsi="Times New Roman CYR" w:cs="Times New Roman CYR"/>
          <w:b w:val="0"/>
          <w:bCs w:val="0"/>
          <w:sz w:val="28"/>
          <w:szCs w:val="28"/>
        </w:rPr>
        <w:t>н</w:t>
      </w:r>
      <w:r w:rsidR="00A337C4" w:rsidRPr="0095721D">
        <w:rPr>
          <w:rFonts w:ascii="Times New Roman CYR" w:hAnsi="Times New Roman CYR" w:cs="Times New Roman CYR"/>
          <w:b w:val="0"/>
          <w:bCs w:val="0"/>
          <w:sz w:val="28"/>
          <w:szCs w:val="28"/>
        </w:rPr>
        <w:t xml:space="preserve">п </w:t>
      </w:r>
      <w:r w:rsidR="003220F8" w:rsidRPr="0095721D">
        <w:rPr>
          <w:rFonts w:ascii="Times New Roman CYR" w:hAnsi="Times New Roman CYR" w:cs="Times New Roman CYR"/>
          <w:b w:val="0"/>
          <w:bCs w:val="0"/>
          <w:sz w:val="28"/>
          <w:szCs w:val="28"/>
        </w:rPr>
        <w:t>«О порядке казначейского сопровождения средств», Правил</w:t>
      </w:r>
      <w:r w:rsidR="003220F8" w:rsidRPr="00221A69">
        <w:rPr>
          <w:rFonts w:ascii="Times New Roman CYR" w:hAnsi="Times New Roman CYR" w:cs="Times New Roman CYR"/>
          <w:b w:val="0"/>
          <w:bCs w:val="0"/>
          <w:sz w:val="28"/>
          <w:szCs w:val="28"/>
        </w:rPr>
        <w:t xml:space="preserve"> </w:t>
      </w:r>
      <w:r w:rsidR="003220F8" w:rsidRPr="003220F8">
        <w:rPr>
          <w:rFonts w:ascii="Times New Roman CYR" w:hAnsi="Times New Roman CYR" w:cs="Times New Roman CYR"/>
          <w:b w:val="0"/>
          <w:bCs w:val="0"/>
          <w:sz w:val="28"/>
          <w:szCs w:val="28"/>
        </w:rPr>
        <w:t>расширенного казначейского сопровождения и Правил экономического обоснования затрат, в отношении которых Правительством Российской Федерации принято решение осуществления расширенного казначейского сопровождения с применением экономического обоснования затрат.</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28.</w:t>
      </w:r>
      <w:r w:rsidR="003220F8" w:rsidRPr="003220F8">
        <w:rPr>
          <w:rFonts w:ascii="Times New Roman CYR" w:hAnsi="Times New Roman CYR" w:cs="Times New Roman CYR"/>
          <w:b w:val="0"/>
          <w:bCs w:val="0"/>
          <w:sz w:val="28"/>
          <w:szCs w:val="28"/>
        </w:rPr>
        <w:t xml:space="preserve">Распоряжения участников казначейского сопровождения, прошедшие проверку в соответствии с положениями настоящего Порядка, и при отсутствии оснований для применения мер реагирования по результатам бюджетного мониторинга на основании информации, поступившей от УФК в соответствии с </w:t>
      </w:r>
      <w:r w:rsidR="003220F8" w:rsidRPr="003220F8">
        <w:rPr>
          <w:rFonts w:ascii="Times New Roman CYR" w:hAnsi="Times New Roman CYR" w:cs="Times New Roman CYR"/>
          <w:b w:val="0"/>
          <w:bCs w:val="0"/>
          <w:sz w:val="28"/>
          <w:szCs w:val="28"/>
        </w:rPr>
        <w:lastRenderedPageBreak/>
        <w:t>пунктом 12 настоящего Порядка, принимаются Департаментом финансов к исполнению не позднее следующего рабочего дня после получения информации от УФК.</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проведения Департаментом финансов проверки, предусмотренной пунктом 27 настоящего Порядка, – не позднее пяти рабочих дней, следующих за днем представления участником казначейского сопровождения в Департамент финансов распоряжений, в случае соответствия распоряжений и документов-оснований (при наличии) положениям пунктов </w:t>
      </w:r>
      <w:r w:rsidR="0082653F">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3, 22 - 27 настоящего Порядка.</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применения мер реагирован</w:t>
      </w:r>
      <w:r w:rsidR="00ED7332">
        <w:rPr>
          <w:rFonts w:ascii="Times New Roman CYR" w:hAnsi="Times New Roman CYR" w:cs="Times New Roman CYR"/>
          <w:b w:val="0"/>
          <w:bCs w:val="0"/>
          <w:sz w:val="28"/>
          <w:szCs w:val="28"/>
        </w:rPr>
        <w:t>ия, предусмотренных подпунктом «г»</w:t>
      </w:r>
      <w:r w:rsidRPr="003220F8">
        <w:rPr>
          <w:rFonts w:ascii="Times New Roman CYR" w:hAnsi="Times New Roman CYR" w:cs="Times New Roman CYR"/>
          <w:b w:val="0"/>
          <w:bCs w:val="0"/>
          <w:sz w:val="28"/>
          <w:szCs w:val="28"/>
        </w:rPr>
        <w:t xml:space="preserve"> пункта 12 настоящего Порядка, распоряжение исполняется не позднее следующего рабочего дня после дня получения от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заказчика, получателя бюджетных средств, заказчика Уведомления об обоснованности (необоснованности) в котором отражено его решение о необоснованности приостановления операции на лицевом счете. </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29.</w:t>
      </w:r>
      <w:r w:rsidR="003220F8" w:rsidRPr="003220F8">
        <w:rPr>
          <w:rFonts w:ascii="Times New Roman CYR" w:hAnsi="Times New Roman CYR" w:cs="Times New Roman CYR"/>
          <w:b w:val="0"/>
          <w:bCs w:val="0"/>
          <w:sz w:val="28"/>
          <w:szCs w:val="28"/>
        </w:rPr>
        <w:t>Департамент финансов при несоответствии распоряжений и документов-оснований (при наличии) положениям, предусмотренным пунктами 3, 22 - 27 настоящего Порядка, а также в случае применения мер реагирования, установленных подпунктом в) пункта 12 настоящего Порядка, а также в случае принятия заказчиком решения об обоснованности приостановления операции на лицевом счете участника казначейского сопровождения осуществляет процедуру возврата распоряжения, документов-оснований в соответствии с пунктом 30 настоящего Порядка не позднее рабочего дня, следующего за днем представления в Департамент финансов:</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участником казначейского сопровождения распоряжений и (или) документов-оснований (при наличии);</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заказчиком Уведомления об обоснованности (необоснованности), содержащим решение об обоснованности приостановления операции на лицевом счете.</w:t>
      </w:r>
    </w:p>
    <w:p w:rsidR="002F7610"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30.</w:t>
      </w:r>
      <w:r w:rsidR="003220F8" w:rsidRPr="003220F8">
        <w:rPr>
          <w:rFonts w:ascii="Times New Roman CYR" w:hAnsi="Times New Roman CYR" w:cs="Times New Roman CYR"/>
          <w:b w:val="0"/>
          <w:bCs w:val="0"/>
          <w:sz w:val="28"/>
          <w:szCs w:val="28"/>
        </w:rPr>
        <w:t>Департамент финансов при выявлении фактов нарушений в ходе проведения проверок, указанных в пункте 29 настоящего Порядка, не позднее пяти рабочих дней, следующих за днем представления участником казначейского сопровождения в Департамент финансов распоряжений и документов-оснований (при наличии), возвращает распоряжения и документы-основания (при наличии) с указанием причины возврата в электронном виде.</w:t>
      </w:r>
    </w:p>
    <w:p w:rsidR="00582367" w:rsidRDefault="00582367"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F7610" w:rsidRDefault="002F7610" w:rsidP="00325619">
      <w:pPr>
        <w:pStyle w:val="ConsPlusTitle"/>
        <w:rPr>
          <w:rFonts w:ascii="Times New Roman CYR" w:hAnsi="Times New Roman CYR" w:cs="Times New Roman CYR"/>
          <w:b w:val="0"/>
          <w:bCs w:val="0"/>
          <w:sz w:val="28"/>
          <w:szCs w:val="28"/>
        </w:rPr>
        <w:sectPr w:rsidR="002F7610" w:rsidSect="002B112B">
          <w:headerReference w:type="default" r:id="rId10"/>
          <w:headerReference w:type="first" r:id="rId11"/>
          <w:pgSz w:w="11906" w:h="16838"/>
          <w:pgMar w:top="1134" w:right="567" w:bottom="1134" w:left="1701" w:header="709" w:footer="0" w:gutter="0"/>
          <w:cols w:space="720"/>
          <w:titlePg/>
          <w:docGrid w:linePitch="326"/>
        </w:sectPr>
      </w:pPr>
    </w:p>
    <w:bookmarkEnd w:id="0"/>
    <w:p w:rsidR="00827B21" w:rsidRDefault="00827B21" w:rsidP="00A94295">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Приложение 1</w:t>
      </w:r>
    </w:p>
    <w:p w:rsidR="00AA7C8F" w:rsidRDefault="00827B21"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827B21" w:rsidRPr="005E37F8" w:rsidRDefault="00827B21" w:rsidP="00AA7C8F">
      <w:pPr>
        <w:widowControl/>
        <w:ind w:firstLine="0"/>
        <w:jc w:val="left"/>
        <w:outlineLvl w:val="0"/>
        <w:rPr>
          <w:rFonts w:ascii="Times New Roman" w:eastAsiaTheme="minorHAnsi" w:hAnsi="Times New Roman" w:cs="Times New Roman"/>
          <w:sz w:val="28"/>
          <w:szCs w:val="28"/>
          <w:lang w:eastAsia="en-US"/>
        </w:rPr>
      </w:pPr>
    </w:p>
    <w:tbl>
      <w:tblPr>
        <w:tblW w:w="14313" w:type="dxa"/>
        <w:tblInd w:w="96" w:type="dxa"/>
        <w:tblLook w:val="04A0" w:firstRow="1" w:lastRow="0" w:firstColumn="1" w:lastColumn="0" w:noHBand="0" w:noVBand="1"/>
      </w:tblPr>
      <w:tblGrid>
        <w:gridCol w:w="3556"/>
        <w:gridCol w:w="1276"/>
        <w:gridCol w:w="4394"/>
        <w:gridCol w:w="5087"/>
      </w:tblGrid>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2F7610" w:rsidRPr="000C67B2" w:rsidTr="00325619">
        <w:trPr>
          <w:trHeight w:val="255"/>
        </w:trPr>
        <w:tc>
          <w:tcPr>
            <w:tcW w:w="14313" w:type="dxa"/>
            <w:gridSpan w:val="4"/>
            <w:tcBorders>
              <w:top w:val="none" w:sz="4" w:space="0" w:color="000000"/>
              <w:left w:val="none" w:sz="4" w:space="0" w:color="000000"/>
              <w:bottom w:val="none" w:sz="4" w:space="0" w:color="000000"/>
              <w:right w:val="none" w:sz="4" w:space="0" w:color="000000"/>
            </w:tcBorders>
          </w:tcPr>
          <w:p w:rsidR="002F7610" w:rsidRPr="000C67B2" w:rsidRDefault="002F7610" w:rsidP="005E37F8">
            <w:pPr>
              <w:jc w:val="center"/>
              <w:rPr>
                <w:rFonts w:ascii="PT Astra Serif" w:hAnsi="PT Astra Serif" w:cs="Calibri"/>
                <w:color w:val="000000"/>
                <w:sz w:val="20"/>
                <w:szCs w:val="20"/>
                <w:highlight w:val="yellow"/>
              </w:rPr>
            </w:pPr>
          </w:p>
        </w:tc>
      </w:tr>
      <w:tr w:rsidR="002F7610" w:rsidRPr="000C67B2" w:rsidTr="00325619">
        <w:trPr>
          <w:trHeight w:val="255"/>
        </w:trPr>
        <w:tc>
          <w:tcPr>
            <w:tcW w:w="14313" w:type="dxa"/>
            <w:gridSpan w:val="4"/>
            <w:tcBorders>
              <w:top w:val="none" w:sz="4" w:space="0" w:color="000000"/>
              <w:left w:val="none" w:sz="4" w:space="0" w:color="000000"/>
              <w:bottom w:val="none" w:sz="4" w:space="0" w:color="000000"/>
              <w:right w:val="none" w:sz="4" w:space="0" w:color="000000"/>
            </w:tcBorders>
          </w:tcPr>
          <w:p w:rsidR="002F7610" w:rsidRPr="000C67B2" w:rsidRDefault="002F7610" w:rsidP="005E37F8">
            <w:pPr>
              <w:jc w:val="center"/>
              <w:rPr>
                <w:rFonts w:ascii="PT Astra Serif" w:hAnsi="PT Astra Serif" w:cs="Calibri"/>
                <w:color w:val="000000"/>
                <w:sz w:val="20"/>
                <w:szCs w:val="20"/>
                <w:highlight w:val="yellow"/>
              </w:rPr>
            </w:pPr>
          </w:p>
        </w:tc>
      </w:tr>
      <w:tr w:rsidR="00DA2A3B" w:rsidTr="00325619">
        <w:trPr>
          <w:gridAfter w:val="3"/>
          <w:wAfter w:w="10757" w:type="dxa"/>
          <w:trHeight w:val="255"/>
        </w:trPr>
        <w:tc>
          <w:tcPr>
            <w:tcW w:w="3556" w:type="dxa"/>
            <w:tcBorders>
              <w:top w:val="none" w:sz="4" w:space="0" w:color="000000"/>
              <w:left w:val="none" w:sz="4" w:space="0" w:color="000000"/>
              <w:bottom w:val="none" w:sz="4" w:space="0" w:color="000000"/>
              <w:right w:val="none" w:sz="4" w:space="0" w:color="000000"/>
            </w:tcBorders>
            <w:shd w:val="clear" w:color="auto" w:fill="auto"/>
            <w:noWrap/>
            <w:vAlign w:val="bottom"/>
          </w:tcPr>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tc>
      </w:tr>
      <w:tr w:rsidR="000E6CC0" w:rsidTr="00325619">
        <w:trPr>
          <w:gridAfter w:val="3"/>
          <w:wAfter w:w="10757" w:type="dxa"/>
          <w:trHeight w:val="255"/>
        </w:trPr>
        <w:tc>
          <w:tcPr>
            <w:tcW w:w="3556" w:type="dxa"/>
            <w:tcBorders>
              <w:top w:val="none" w:sz="4" w:space="0" w:color="000000"/>
              <w:left w:val="none" w:sz="4" w:space="0" w:color="000000"/>
              <w:bottom w:val="none" w:sz="4" w:space="0" w:color="000000"/>
              <w:right w:val="none" w:sz="4" w:space="0" w:color="000000"/>
            </w:tcBorders>
            <w:shd w:val="clear" w:color="auto" w:fill="auto"/>
            <w:noWrap/>
            <w:vAlign w:val="bottom"/>
          </w:tcPr>
          <w:p w:rsidR="000E6CC0" w:rsidRDefault="000E6CC0" w:rsidP="005E37F8">
            <w:pPr>
              <w:rPr>
                <w:rFonts w:ascii="PT Astra Serif" w:hAnsi="PT Astra Serif" w:cs="Calibri"/>
                <w:color w:val="000000"/>
                <w:sz w:val="20"/>
                <w:szCs w:val="20"/>
              </w:rPr>
            </w:pPr>
          </w:p>
        </w:tc>
      </w:tr>
    </w:tbl>
    <w:p w:rsidR="003C1599" w:rsidRDefault="003C1599"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sectPr w:rsidR="008924B5" w:rsidSect="002F7610">
          <w:pgSz w:w="16838" w:h="11906" w:orient="landscape"/>
          <w:pgMar w:top="1701" w:right="1134" w:bottom="851" w:left="1134" w:header="709" w:footer="0" w:gutter="0"/>
          <w:cols w:space="720"/>
          <w:titlePg/>
          <w:docGrid w:linePitch="326"/>
        </w:sectPr>
      </w:pPr>
    </w:p>
    <w:p w:rsidR="002F7610" w:rsidRDefault="002F7610" w:rsidP="002F7610">
      <w:pPr>
        <w:spacing w:after="1" w:line="240" w:lineRule="atLeast"/>
        <w:ind w:left="9639"/>
        <w:rPr>
          <w:rFonts w:ascii="PT Astra Serif" w:eastAsia="Calibri" w:hAnsi="PT Astra Serif" w:cs="PT Astra Serif"/>
          <w:b/>
          <w:sz w:val="28"/>
          <w:szCs w:val="28"/>
        </w:rPr>
      </w:pPr>
    </w:p>
    <w:p w:rsidR="00BB6AEB"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Приложение </w:t>
      </w:r>
      <w:r>
        <w:rPr>
          <w:rFonts w:ascii="Times New Roman" w:eastAsiaTheme="minorHAnsi" w:hAnsi="Times New Roman" w:cs="Times New Roman"/>
          <w:sz w:val="28"/>
          <w:szCs w:val="28"/>
          <w:lang w:eastAsia="en-US"/>
        </w:rPr>
        <w:t>2</w:t>
      </w:r>
    </w:p>
    <w:p w:rsidR="00AA7C8F"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00BB6AEB"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00BB6AEB" w:rsidRPr="005E37F8">
        <w:rPr>
          <w:rFonts w:ascii="Times New Roman" w:eastAsiaTheme="minorHAnsi" w:hAnsi="Times New Roman" w:cs="Times New Roman"/>
          <w:sz w:val="28"/>
          <w:szCs w:val="28"/>
          <w:lang w:eastAsia="en-US"/>
        </w:rPr>
        <w:t>финансов</w:t>
      </w:r>
    </w:p>
    <w:p w:rsidR="00BB6AEB" w:rsidRDefault="00AA7C8F"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BB6AEB" w:rsidRPr="005E37F8">
        <w:rPr>
          <w:rFonts w:ascii="Times New Roman" w:eastAsiaTheme="minorHAnsi" w:hAnsi="Times New Roman" w:cs="Times New Roman"/>
          <w:sz w:val="28"/>
          <w:szCs w:val="28"/>
          <w:lang w:eastAsia="en-US"/>
        </w:rPr>
        <w:t xml:space="preserve"> </w:t>
      </w:r>
      <w:r w:rsidR="00BB6AEB">
        <w:rPr>
          <w:rFonts w:ascii="Times New Roman" w:eastAsiaTheme="minorHAnsi" w:hAnsi="Times New Roman" w:cs="Times New Roman"/>
          <w:sz w:val="28"/>
          <w:szCs w:val="28"/>
          <w:lang w:eastAsia="en-US"/>
        </w:rPr>
        <w:t>администрации города</w:t>
      </w:r>
      <w:r w:rsidR="00C02F21">
        <w:rPr>
          <w:rFonts w:ascii="Times New Roman" w:eastAsiaTheme="minorHAnsi" w:hAnsi="Times New Roman" w:cs="Times New Roman"/>
          <w:sz w:val="28"/>
          <w:szCs w:val="28"/>
          <w:lang w:eastAsia="en-US"/>
        </w:rPr>
        <w:t xml:space="preserve"> Нефтеюганска</w:t>
      </w:r>
    </w:p>
    <w:p w:rsidR="00BB6AEB" w:rsidRPr="005E37F8"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sidR="00C02F21">
        <w:rPr>
          <w:rFonts w:ascii="Times New Roman" w:eastAsiaTheme="minorHAnsi" w:hAnsi="Times New Roman" w:cs="Times New Roman"/>
          <w:sz w:val="28"/>
          <w:szCs w:val="28"/>
          <w:lang w:eastAsia="en-US"/>
        </w:rPr>
        <w:t xml:space="preserve"> </w:t>
      </w:r>
      <w:r w:rsidR="00C02F21" w:rsidRPr="005E37F8">
        <w:rPr>
          <w:rFonts w:ascii="Times New Roman" w:eastAsiaTheme="minorHAnsi" w:hAnsi="Times New Roman" w:cs="Times New Roman"/>
          <w:sz w:val="28"/>
          <w:szCs w:val="28"/>
          <w:lang w:eastAsia="en-US"/>
        </w:rPr>
        <w:t>участников</w:t>
      </w:r>
    </w:p>
    <w:p w:rsidR="00BB6AEB" w:rsidRPr="005E37F8" w:rsidRDefault="00BB6AEB" w:rsidP="00BB6AEB">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599" w:rsidRPr="003C1599" w:rsidRDefault="003C1599" w:rsidP="003C1599">
      <w:pPr>
        <w:widowControl/>
        <w:ind w:firstLine="0"/>
        <w:rPr>
          <w:rFonts w:ascii="Times New Roman" w:eastAsiaTheme="minorHAnsi" w:hAnsi="Times New Roman" w:cs="Times New Roman"/>
          <w:sz w:val="28"/>
          <w:szCs w:val="28"/>
          <w:lang w:eastAsia="en-US"/>
        </w:rPr>
      </w:pPr>
    </w:p>
    <w:p w:rsidR="003C1599" w:rsidRPr="003C1599" w:rsidRDefault="003C1599" w:rsidP="003C1599">
      <w:pPr>
        <w:widowControl/>
        <w:ind w:firstLine="0"/>
        <w:jc w:val="center"/>
        <w:rPr>
          <w:rFonts w:ascii="Times New Roman" w:eastAsiaTheme="minorHAnsi" w:hAnsi="Times New Roman" w:cs="Times New Roman"/>
          <w:b/>
          <w:bCs/>
          <w:sz w:val="28"/>
          <w:szCs w:val="28"/>
          <w:lang w:eastAsia="en-US"/>
        </w:rPr>
      </w:pPr>
      <w:r w:rsidRPr="003C1599">
        <w:rPr>
          <w:rFonts w:ascii="Times New Roman" w:eastAsiaTheme="minorHAnsi" w:hAnsi="Times New Roman" w:cs="Times New Roman"/>
          <w:b/>
          <w:bCs/>
          <w:sz w:val="28"/>
          <w:szCs w:val="28"/>
          <w:lang w:eastAsia="en-US"/>
        </w:rPr>
        <w:t>ИСТОЧНИКИ ПОСТУПЛЕНИЙ ЦЕЛЕВЫХ СРЕДСТВ</w:t>
      </w:r>
    </w:p>
    <w:p w:rsidR="003C1599" w:rsidRPr="003C1599" w:rsidRDefault="003C1599" w:rsidP="003C1599">
      <w:pPr>
        <w:widowControl/>
        <w:ind w:firstLine="0"/>
        <w:rPr>
          <w:rFonts w:ascii="Times New Roman" w:eastAsiaTheme="minorHAnsi" w:hAnsi="Times New Roman" w:cs="Times New Roman"/>
          <w:sz w:val="28"/>
          <w:szCs w:val="28"/>
          <w:lang w:eastAsia="en-US"/>
        </w:rPr>
      </w:pPr>
    </w:p>
    <w:tbl>
      <w:tblPr>
        <w:tblW w:w="9540" w:type="dxa"/>
        <w:tblLayout w:type="fixed"/>
        <w:tblCellMar>
          <w:top w:w="102" w:type="dxa"/>
          <w:left w:w="62" w:type="dxa"/>
          <w:bottom w:w="102" w:type="dxa"/>
          <w:right w:w="62" w:type="dxa"/>
        </w:tblCellMar>
        <w:tblLook w:val="0000" w:firstRow="0" w:lastRow="0" w:firstColumn="0" w:lastColumn="0" w:noHBand="0" w:noVBand="0"/>
      </w:tblPr>
      <w:tblGrid>
        <w:gridCol w:w="624"/>
        <w:gridCol w:w="8018"/>
        <w:gridCol w:w="898"/>
      </w:tblGrid>
      <w:tr w:rsidR="003C1599" w:rsidRPr="003C1599" w:rsidTr="00221A69">
        <w:trPr>
          <w:trHeight w:val="227"/>
        </w:trPr>
        <w:tc>
          <w:tcPr>
            <w:tcW w:w="624" w:type="dxa"/>
            <w:vMerge w:val="restart"/>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п/п</w:t>
            </w:r>
          </w:p>
        </w:tc>
        <w:tc>
          <w:tcPr>
            <w:tcW w:w="8916" w:type="dxa"/>
            <w:gridSpan w:val="2"/>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Источники поступлений целевых средств</w:t>
            </w:r>
          </w:p>
        </w:tc>
      </w:tr>
      <w:tr w:rsidR="003C1599" w:rsidRPr="003C1599" w:rsidTr="00221A69">
        <w:trPr>
          <w:trHeight w:val="227"/>
        </w:trPr>
        <w:tc>
          <w:tcPr>
            <w:tcW w:w="624" w:type="dxa"/>
            <w:vMerge/>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наименование</w:t>
            </w:r>
          </w:p>
        </w:tc>
        <w:tc>
          <w:tcPr>
            <w:tcW w:w="89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код</w:t>
            </w:r>
          </w:p>
        </w:tc>
      </w:tr>
      <w:tr w:rsidR="003C1599" w:rsidRPr="003C1599" w:rsidTr="00221A69">
        <w:trPr>
          <w:trHeight w:val="227"/>
        </w:trPr>
        <w:tc>
          <w:tcPr>
            <w:tcW w:w="624"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w:t>
            </w:r>
          </w:p>
        </w:tc>
        <w:tc>
          <w:tcPr>
            <w:tcW w:w="89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3</w:t>
            </w:r>
          </w:p>
        </w:tc>
      </w:tr>
      <w:tr w:rsidR="003C1599" w:rsidRPr="003C1599" w:rsidTr="00221A69">
        <w:trPr>
          <w:trHeight w:val="20"/>
        </w:trPr>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Субсидии юридическим лицам (за исключением субсидий бюджетным и автономным учреждениям)</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7100</w:t>
            </w:r>
          </w:p>
        </w:tc>
      </w:tr>
      <w:tr w:rsidR="003C1599" w:rsidRPr="003C1599" w:rsidTr="00221A69">
        <w:trPr>
          <w:trHeight w:val="20"/>
        </w:trPr>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юридическим лицам (далее - взносы (вклады)</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3.</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источниками финансового обеспечения которых являются субсидии и взносы (вклады)</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4.</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источником финансового обеспечения которых являются субсидии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7112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5.</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Бюджетные инвестиции юридическим лицам, предоставляемые в соответствии со </w:t>
            </w:r>
            <w:hyperlink r:id="rId12" w:history="1">
              <w:r w:rsidRPr="003C1599">
                <w:rPr>
                  <w:rFonts w:ascii="Times New Roman" w:eastAsiaTheme="minorHAnsi" w:hAnsi="Times New Roman" w:cs="Times New Roman"/>
                  <w:sz w:val="26"/>
                  <w:szCs w:val="26"/>
                  <w:lang w:eastAsia="en-US"/>
                </w:rPr>
                <w:t>статьей 80</w:t>
              </w:r>
            </w:hyperlink>
            <w:r w:rsidRPr="003C1599">
              <w:rPr>
                <w:rFonts w:ascii="Times New Roman" w:eastAsiaTheme="minorHAnsi" w:hAnsi="Times New Roman" w:cs="Times New Roman"/>
                <w:sz w:val="26"/>
                <w:szCs w:val="26"/>
                <w:lang w:eastAsia="en-US"/>
              </w:rPr>
              <w:t xml:space="preserve"> Бюджетного кодекса Российской Федерации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7200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6.</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получателями бюджетных инвестиций с исполнителями по контрактам (договорам), источниками финансового обеспечения которых являются бюджетные инвестиции</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7201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получателями бюджетных </w:t>
            </w:r>
            <w:r w:rsidRPr="003C1599">
              <w:rPr>
                <w:rFonts w:ascii="Times New Roman" w:eastAsiaTheme="minorHAnsi" w:hAnsi="Times New Roman" w:cs="Times New Roman"/>
                <w:sz w:val="26"/>
                <w:szCs w:val="26"/>
                <w:lang w:eastAsia="en-US"/>
              </w:rPr>
              <w:lastRenderedPageBreak/>
              <w:t xml:space="preserve">инвестиций с исполнителями по контрактам (договорам), источником финансового обеспечения которых являются бюджетные инвестиции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lastRenderedPageBreak/>
              <w:t>7211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lastRenderedPageBreak/>
              <w:t>8.</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742157">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Авансовые платежи по </w:t>
            </w:r>
            <w:r w:rsidR="00F17C9E">
              <w:rPr>
                <w:rFonts w:ascii="Times New Roman" w:eastAsiaTheme="minorHAnsi" w:hAnsi="Times New Roman" w:cs="Times New Roman"/>
                <w:sz w:val="26"/>
                <w:szCs w:val="26"/>
                <w:lang w:eastAsia="en-US"/>
              </w:rPr>
              <w:t>муниципальным</w:t>
            </w:r>
            <w:r w:rsidRPr="003C1599">
              <w:rPr>
                <w:rFonts w:ascii="Times New Roman" w:eastAsiaTheme="minorHAnsi" w:hAnsi="Times New Roman" w:cs="Times New Roman"/>
                <w:sz w:val="26"/>
                <w:szCs w:val="26"/>
                <w:lang w:eastAsia="en-US"/>
              </w:rPr>
              <w:t xml:space="preserve"> контрактам о поставке товаров (выполнении работ, оказании услуг), заключаемым </w:t>
            </w:r>
            <w:r w:rsidR="00742157">
              <w:rPr>
                <w:rFonts w:ascii="Times New Roman" w:eastAsiaTheme="minorHAnsi" w:hAnsi="Times New Roman" w:cs="Times New Roman"/>
                <w:sz w:val="26"/>
                <w:szCs w:val="26"/>
                <w:lang w:eastAsia="en-US"/>
              </w:rPr>
              <w:t>муниципаль</w:t>
            </w:r>
            <w:r w:rsidRPr="003C1599">
              <w:rPr>
                <w:rFonts w:ascii="Times New Roman" w:eastAsiaTheme="minorHAnsi" w:hAnsi="Times New Roman" w:cs="Times New Roman"/>
                <w:sz w:val="26"/>
                <w:szCs w:val="26"/>
                <w:lang w:eastAsia="en-US"/>
              </w:rPr>
              <w:t>ными заказчиками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9.</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F17C9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Авансовые платежи по контрактам (договорам) о поставке товаров (выполнении работ, оказании услуг), заключаемым исполнителями в рамках исполнения </w:t>
            </w:r>
            <w:r w:rsidR="00F17C9E">
              <w:rPr>
                <w:rFonts w:ascii="Times New Roman" w:eastAsiaTheme="minorHAnsi" w:hAnsi="Times New Roman" w:cs="Times New Roman"/>
                <w:sz w:val="26"/>
                <w:szCs w:val="26"/>
                <w:lang w:eastAsia="en-US"/>
              </w:rPr>
              <w:t>муниципальных</w:t>
            </w:r>
            <w:r w:rsidRPr="003C1599">
              <w:rPr>
                <w:rFonts w:ascii="Times New Roman" w:eastAsiaTheme="minorHAnsi" w:hAnsi="Times New Roman" w:cs="Times New Roman"/>
                <w:sz w:val="26"/>
                <w:szCs w:val="26"/>
                <w:lang w:eastAsia="en-US"/>
              </w:rPr>
              <w:t xml:space="preserve"> контрактов, заключаемым на сумму 50 000,0 тыс. рублей и более, в рамках исполнения контрактов (договоров)</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10.</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036B4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w:t>
            </w:r>
            <w:r w:rsidR="00036B4E">
              <w:rPr>
                <w:rFonts w:ascii="Times New Roman" w:eastAsiaTheme="minorHAnsi" w:hAnsi="Times New Roman" w:cs="Times New Roman"/>
                <w:sz w:val="26"/>
                <w:szCs w:val="26"/>
                <w:lang w:eastAsia="en-US"/>
              </w:rPr>
              <w:t>муниципальным</w:t>
            </w:r>
            <w:r w:rsidRPr="003C1599">
              <w:rPr>
                <w:rFonts w:ascii="Times New Roman" w:eastAsiaTheme="minorHAnsi" w:hAnsi="Times New Roman" w:cs="Times New Roman"/>
                <w:sz w:val="26"/>
                <w:szCs w:val="26"/>
                <w:lang w:eastAsia="en-US"/>
              </w:rPr>
              <w:t xml:space="preserve"> контрактам о поставке товаров (выполнении работ, оказании услуг), заключаемым </w:t>
            </w:r>
            <w:r w:rsidR="00036B4E">
              <w:rPr>
                <w:rFonts w:ascii="Times New Roman" w:eastAsiaTheme="minorHAnsi" w:hAnsi="Times New Roman" w:cs="Times New Roman"/>
                <w:sz w:val="26"/>
                <w:szCs w:val="26"/>
                <w:lang w:eastAsia="en-US"/>
              </w:rPr>
              <w:t>муниципальны</w:t>
            </w:r>
            <w:r w:rsidRPr="003C1599">
              <w:rPr>
                <w:rFonts w:ascii="Times New Roman" w:eastAsiaTheme="minorHAnsi" w:hAnsi="Times New Roman" w:cs="Times New Roman"/>
                <w:sz w:val="26"/>
                <w:szCs w:val="26"/>
                <w:lang w:eastAsia="en-US"/>
              </w:rPr>
              <w:t>ми заказчиками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7310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BB2B6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исполнителями в рамках исполнения </w:t>
            </w:r>
            <w:r w:rsidR="00BB2B6E">
              <w:rPr>
                <w:rFonts w:ascii="Times New Roman" w:eastAsiaTheme="minorHAnsi" w:hAnsi="Times New Roman" w:cs="Times New Roman"/>
                <w:sz w:val="26"/>
                <w:szCs w:val="26"/>
                <w:lang w:eastAsia="en-US"/>
              </w:rPr>
              <w:t>муниципаль</w:t>
            </w:r>
            <w:r w:rsidRPr="003C1599">
              <w:rPr>
                <w:rFonts w:ascii="Times New Roman" w:eastAsiaTheme="minorHAnsi" w:hAnsi="Times New Roman" w:cs="Times New Roman"/>
                <w:sz w:val="26"/>
                <w:szCs w:val="26"/>
                <w:lang w:eastAsia="en-US"/>
              </w:rPr>
              <w:t xml:space="preserve">ных контрактов (контрактов, договоров), заключаемым на сумму 50 000,0 тыс. рублей и более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7311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12.</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Субсидии бюджетным и автономным учреждениям, предоставляемые в соответствии с </w:t>
            </w:r>
            <w:hyperlink r:id="rId13" w:history="1">
              <w:r w:rsidRPr="003C1599">
                <w:rPr>
                  <w:rFonts w:ascii="Times New Roman" w:eastAsiaTheme="minorHAnsi" w:hAnsi="Times New Roman" w:cs="Times New Roman"/>
                  <w:sz w:val="26"/>
                  <w:szCs w:val="26"/>
                  <w:lang w:eastAsia="en-US"/>
                </w:rPr>
                <w:t>абзацем вторым пункта 1</w:t>
              </w:r>
            </w:hyperlink>
            <w:r w:rsidRPr="003C1599">
              <w:rPr>
                <w:rFonts w:ascii="Times New Roman" w:eastAsiaTheme="minorHAnsi" w:hAnsi="Times New Roman" w:cs="Times New Roman"/>
                <w:sz w:val="26"/>
                <w:szCs w:val="26"/>
                <w:lang w:eastAsia="en-US"/>
              </w:rPr>
              <w:t xml:space="preserve"> и </w:t>
            </w:r>
            <w:hyperlink r:id="rId14" w:history="1">
              <w:r w:rsidRPr="003C1599">
                <w:rPr>
                  <w:rFonts w:ascii="Times New Roman" w:eastAsiaTheme="minorHAnsi" w:hAnsi="Times New Roman" w:cs="Times New Roman"/>
                  <w:sz w:val="26"/>
                  <w:szCs w:val="26"/>
                  <w:lang w:eastAsia="en-US"/>
                </w:rPr>
                <w:t>пунктом 4 статьи 78.1</w:t>
              </w:r>
            </w:hyperlink>
            <w:r w:rsidRPr="003C1599">
              <w:rPr>
                <w:rFonts w:ascii="Times New Roman" w:eastAsiaTheme="minorHAnsi" w:hAnsi="Times New Roman" w:cs="Times New Roman"/>
                <w:sz w:val="26"/>
                <w:szCs w:val="26"/>
                <w:lang w:eastAsia="en-US"/>
              </w:rPr>
              <w:t xml:space="preserve"> и </w:t>
            </w:r>
            <w:hyperlink r:id="rId15" w:history="1">
              <w:r w:rsidRPr="003C1599">
                <w:rPr>
                  <w:rFonts w:ascii="Times New Roman" w:eastAsiaTheme="minorHAnsi" w:hAnsi="Times New Roman" w:cs="Times New Roman"/>
                  <w:sz w:val="26"/>
                  <w:szCs w:val="26"/>
                  <w:lang w:eastAsia="en-US"/>
                </w:rPr>
                <w:t>статьей 78.2</w:t>
              </w:r>
            </w:hyperlink>
            <w:r w:rsidRPr="003C1599">
              <w:rPr>
                <w:rFonts w:ascii="Times New Roman" w:eastAsiaTheme="minorHAnsi" w:hAnsi="Times New Roman" w:cs="Times New Roman"/>
                <w:sz w:val="26"/>
                <w:szCs w:val="26"/>
                <w:lang w:eastAsia="en-US"/>
              </w:rPr>
              <w:t xml:space="preserve"> Бюджетного кодекса Российской Федерации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13.</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бюджетными и автономными учреждениями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14.</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на сумму 50 000,0 тыс. рублей и более бюджетными и автономными учреждениями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15.</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Субсидии на финансовое обеспечение затрат в соответствии с концессионными соглашениями и соглашениями о государственно-частном партнерстве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7500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16.</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на сумму более 600,0 тыс. рублей исполнителями, источником финансового обеспечения которых являются субсидии на финансовое обеспечение затрат в соответствии с концессионными соглашениями и соглашениями о государственно-частном партнерстве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7510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221A69" w:rsidP="003C1599">
            <w:pPr>
              <w:widowControl/>
              <w:ind w:firstLine="0"/>
              <w:jc w:val="center"/>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17</w:t>
            </w:r>
            <w:r w:rsidR="003C1599" w:rsidRPr="003C1599">
              <w:rPr>
                <w:rFonts w:ascii="Times New Roman" w:eastAsiaTheme="minorHAnsi" w:hAnsi="Times New Roman" w:cs="Times New Roman"/>
                <w:sz w:val="26"/>
                <w:szCs w:val="26"/>
                <w:lang w:eastAsia="en-US"/>
              </w:rPr>
              <w:t>.</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Возврат дебиторской задолженности</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2000</w:t>
            </w:r>
          </w:p>
        </w:tc>
      </w:tr>
    </w:tbl>
    <w:p w:rsidR="003C1599" w:rsidRPr="003C1599" w:rsidRDefault="003C1599" w:rsidP="003C1599">
      <w:pPr>
        <w:widowControl/>
        <w:ind w:firstLine="0"/>
        <w:rPr>
          <w:rFonts w:ascii="Times New Roman" w:eastAsiaTheme="minorHAnsi" w:hAnsi="Times New Roman" w:cs="Times New Roman"/>
          <w:sz w:val="26"/>
          <w:szCs w:val="26"/>
          <w:lang w:eastAsia="en-US"/>
        </w:rPr>
      </w:pPr>
    </w:p>
    <w:p w:rsidR="005E37F8" w:rsidRDefault="005E37F8" w:rsidP="005E7437">
      <w:pPr>
        <w:pStyle w:val="ConsPlusNormal"/>
        <w:ind w:firstLine="0"/>
        <w:rPr>
          <w:rFonts w:asciiTheme="minorHAnsi" w:eastAsiaTheme="minorHAnsi" w:hAnsiTheme="minorHAnsi" w:cstheme="minorBidi"/>
          <w:sz w:val="22"/>
          <w:szCs w:val="22"/>
          <w:lang w:eastAsia="en-US"/>
        </w:rPr>
      </w:pPr>
    </w:p>
    <w:p w:rsidR="005E7437" w:rsidRDefault="005E7437" w:rsidP="005E7437">
      <w:pPr>
        <w:pStyle w:val="ConsPlusNormal"/>
        <w:ind w:firstLine="0"/>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231C66"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p>
    <w:p w:rsidR="001379C6" w:rsidRDefault="00231C6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3</w:t>
      </w:r>
    </w:p>
    <w:p w:rsidR="00AA7C8F"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к Порядку санкционирования </w:t>
      </w:r>
    </w:p>
    <w:p w:rsidR="00AA7C8F" w:rsidRDefault="00AA7C8F"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005E37F8" w:rsidRPr="005E37F8">
        <w:rPr>
          <w:rFonts w:ascii="Times New Roman" w:eastAsiaTheme="minorHAnsi" w:hAnsi="Times New Roman" w:cs="Times New Roman"/>
          <w:sz w:val="28"/>
          <w:szCs w:val="28"/>
          <w:lang w:eastAsia="en-US"/>
        </w:rPr>
        <w:t xml:space="preserve">епартаментом финансов </w:t>
      </w:r>
    </w:p>
    <w:p w:rsidR="001379C6" w:rsidRDefault="00AA7C8F"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5E37F8">
        <w:rPr>
          <w:rFonts w:ascii="Times New Roman" w:eastAsiaTheme="minorHAnsi" w:hAnsi="Times New Roman" w:cs="Times New Roman"/>
          <w:sz w:val="28"/>
          <w:szCs w:val="28"/>
          <w:lang w:eastAsia="en-US"/>
        </w:rPr>
        <w:t>администрации города</w:t>
      </w:r>
      <w:r w:rsidR="00231C66">
        <w:rPr>
          <w:rFonts w:ascii="Times New Roman" w:eastAsiaTheme="minorHAnsi" w:hAnsi="Times New Roman" w:cs="Times New Roman"/>
          <w:sz w:val="28"/>
          <w:szCs w:val="28"/>
          <w:lang w:eastAsia="en-US"/>
        </w:rPr>
        <w:t xml:space="preserve"> Нефтеюганска</w:t>
      </w:r>
    </w:p>
    <w:p w:rsidR="005E37F8" w:rsidRPr="005E37F8"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sidR="00231C66">
        <w:rPr>
          <w:rFonts w:ascii="Times New Roman" w:eastAsiaTheme="minorHAnsi" w:hAnsi="Times New Roman" w:cs="Times New Roman"/>
          <w:sz w:val="28"/>
          <w:szCs w:val="28"/>
          <w:lang w:eastAsia="en-US"/>
        </w:rPr>
        <w:t xml:space="preserve"> </w:t>
      </w:r>
      <w:r w:rsidR="00231C66" w:rsidRPr="005E37F8">
        <w:rPr>
          <w:rFonts w:ascii="Times New Roman" w:eastAsiaTheme="minorHAnsi" w:hAnsi="Times New Roman" w:cs="Times New Roman"/>
          <w:sz w:val="28"/>
          <w:szCs w:val="28"/>
          <w:lang w:eastAsia="en-US"/>
        </w:rPr>
        <w:t>участников</w:t>
      </w:r>
    </w:p>
    <w:p w:rsidR="001379C6" w:rsidRPr="005E37F8" w:rsidRDefault="001379C6" w:rsidP="001379C6">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1379C6">
      <w:pPr>
        <w:widowControl/>
        <w:ind w:firstLine="0"/>
        <w:jc w:val="left"/>
        <w:rPr>
          <w:rFonts w:ascii="Times New Roman" w:eastAsiaTheme="minorHAnsi" w:hAnsi="Times New Roman" w:cs="Times New Roman"/>
          <w:sz w:val="28"/>
          <w:szCs w:val="28"/>
          <w:lang w:eastAsia="en-US"/>
        </w:rPr>
      </w:pPr>
    </w:p>
    <w:p w:rsidR="005E37F8" w:rsidRPr="005E37F8" w:rsidRDefault="005E37F8" w:rsidP="001379C6">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8"/>
          <w:szCs w:val="28"/>
          <w:lang w:eastAsia="en-US"/>
        </w:rPr>
        <w:t xml:space="preserve"> </w:t>
      </w:r>
    </w:p>
    <w:p w:rsidR="005E37F8" w:rsidRPr="005E37F8" w:rsidRDefault="005E37F8" w:rsidP="005E37F8">
      <w:pPr>
        <w:widowControl/>
        <w:ind w:firstLine="0"/>
        <w:jc w:val="center"/>
        <w:rPr>
          <w:rFonts w:ascii="Times New Roman" w:eastAsiaTheme="minorHAnsi" w:hAnsi="Times New Roman" w:cs="Times New Roman"/>
          <w:b/>
          <w:bCs/>
          <w:sz w:val="26"/>
          <w:szCs w:val="26"/>
          <w:lang w:eastAsia="en-US"/>
        </w:rPr>
      </w:pPr>
      <w:r w:rsidRPr="005E37F8">
        <w:rPr>
          <w:rFonts w:ascii="Times New Roman" w:eastAsiaTheme="minorHAnsi" w:hAnsi="Times New Roman" w:cs="Times New Roman"/>
          <w:b/>
          <w:bCs/>
          <w:sz w:val="26"/>
          <w:szCs w:val="26"/>
          <w:lang w:eastAsia="en-US"/>
        </w:rPr>
        <w:t>НАПРАВЛЕНИЯ РАСХОДОВАНИЯ ЦЕЛЕВЫХ СРЕДСТВ</w:t>
      </w:r>
    </w:p>
    <w:p w:rsidR="005E37F8" w:rsidRPr="005E37F8" w:rsidRDefault="005E37F8" w:rsidP="005E37F8">
      <w:pPr>
        <w:widowControl/>
        <w:ind w:firstLine="0"/>
        <w:rPr>
          <w:rFonts w:ascii="Times New Roman" w:eastAsiaTheme="minorHAnsi" w:hAnsi="Times New Roman" w:cs="Times New Roman"/>
          <w:sz w:val="26"/>
          <w:szCs w:val="26"/>
          <w:lang w:eastAsia="en-U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581"/>
        <w:gridCol w:w="2098"/>
        <w:gridCol w:w="964"/>
        <w:gridCol w:w="1191"/>
        <w:gridCol w:w="4659"/>
      </w:tblGrid>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№п/п</w:t>
            </w:r>
          </w:p>
        </w:tc>
        <w:tc>
          <w:tcPr>
            <w:tcW w:w="4253"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Направление расходования целевых средств</w:t>
            </w:r>
          </w:p>
        </w:tc>
        <w:tc>
          <w:tcPr>
            <w:tcW w:w="4659"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Наименование выплат, указываемых в распоряжениях о совершении казначейских платежей</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наименование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укрупненный код</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детализированный код</w:t>
            </w:r>
          </w:p>
        </w:tc>
        <w:tc>
          <w:tcPr>
            <w:tcW w:w="4659"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p>
        </w:tc>
      </w:tr>
      <w:tr w:rsidR="005E37F8" w:rsidRPr="005E37F8" w:rsidTr="005E37F8">
        <w:trPr>
          <w:trHeight w:val="159"/>
        </w:trPr>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3</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5</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персоналу</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bookmarkStart w:id="1" w:name="Par27"/>
            <w:bookmarkEnd w:id="1"/>
            <w:r w:rsidRPr="005E37F8">
              <w:rPr>
                <w:rFonts w:ascii="Times New Roman" w:eastAsiaTheme="minorHAnsi" w:hAnsi="Times New Roman" w:cs="Times New Roman"/>
                <w:sz w:val="26"/>
                <w:szCs w:val="26"/>
                <w:lang w:eastAsia="en-US"/>
              </w:rPr>
              <w:t>0100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Заработная плата, осуществляемая на основе договоров (контрактов), в соответствии с трудовым законодательством, лицам, участвующим в процессе поставки товаров, выполнения работ, оказания услуг.</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выплаты:</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работодателя в пользу работников, не относящиеся к заработной плате, дополнительные выплаты, пособия и компенсации, обусловленные условиями трудовых отношений;</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Начисления на выплаты по оплате труда</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Закупка работ и услуг (за исключением выплат на капитальные вложения), в том числе на </w:t>
            </w:r>
            <w:r w:rsidRPr="005E37F8">
              <w:rPr>
                <w:rFonts w:ascii="Times New Roman" w:eastAsiaTheme="minorHAnsi" w:hAnsi="Times New Roman" w:cs="Times New Roman"/>
                <w:sz w:val="26"/>
                <w:szCs w:val="26"/>
                <w:lang w:eastAsia="en-US"/>
              </w:rPr>
              <w:lastRenderedPageBreak/>
              <w:t>основании договора гражданско-правового характера, исполнителем по которому является физическое лицо или индивидуальный предприниматель</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0200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услуг связи</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транспортных услуг, в том числе:</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провозная плата по контрактам (договорам) перевозки пассажиров и багажа;</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плата за перевозку (доставку) грузов (отправлений) по контрактам (договорам) перевозки (доставки, фрахтования);</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w:t>
            </w:r>
          </w:p>
        </w:tc>
      </w:tr>
      <w:tr w:rsidR="005E37F8" w:rsidRPr="005E37F8" w:rsidTr="005E37F8">
        <w:trPr>
          <w:trHeight w:val="815"/>
        </w:trPr>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b/>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коммунальных услуг для нужд получателя целевых 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услуг отопления, горячего и холодного водоснабжения, предоставления газа и электроэнергии;</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выплаты по оплате коммунальных услуг;</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арендной платы в соответствии с заключенными контрактами (договорами) аренды, в том числе финансовой аренды (лизинга) имущественного найма объектов основных средств, связанных непосредственно с поставкой товаров, выполнением 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контрактов (договоров) на выполнение работ, оказание услуг, связанных с содержанием, эксплуатацией, обслуживанием, ремонтом (текущим и капитальным) зданий, помещений, основных средств, связанных непосредственно с поставкой товаров, выполнением 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0200 009</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 том числе работы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Услуги в области информационных технологий, непосредственно связанные с поставкой товаров, выполнением </w:t>
            </w:r>
            <w:r w:rsidRPr="005E37F8">
              <w:rPr>
                <w:rFonts w:ascii="Times New Roman" w:eastAsiaTheme="minorHAnsi" w:hAnsi="Times New Roman" w:cs="Times New Roman"/>
                <w:sz w:val="26"/>
                <w:szCs w:val="26"/>
                <w:lang w:eastAsia="en-US"/>
              </w:rPr>
              <w:lastRenderedPageBreak/>
              <w:t>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работы, услуги:</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предоставлению выписок из государственных реестров;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обеспечению исполнения гарантийных обязательств (в том числе по взысканию задолженности по выданным гарантиям);</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 связанные с закупкой товаров, работ, услуг.</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3.</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Закупка непроизведенных активов, нематериальных активов, материальных запасов и основных средств и прочих активов (за исключением выплат на капитальные вложения), в том числе на основании договора гражданско-правового характера, исполнителем по которому является </w:t>
            </w:r>
            <w:r w:rsidRPr="005E37F8">
              <w:rPr>
                <w:rFonts w:ascii="Times New Roman" w:eastAsiaTheme="minorHAnsi" w:hAnsi="Times New Roman" w:cs="Times New Roman"/>
                <w:sz w:val="26"/>
                <w:szCs w:val="26"/>
                <w:lang w:eastAsia="en-US"/>
              </w:rPr>
              <w:lastRenderedPageBreak/>
              <w:t>физическое лицо или индивидуальный предприниматель</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0300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увеличение стоимости непроизведенных активов, права собственности на которые должны быть установлены и законодательно закреплены.</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trike/>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Увеличение стоимости нематериальных активов в том числе на </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trike/>
                <w:sz w:val="26"/>
                <w:szCs w:val="26"/>
                <w:lang w:eastAsia="en-US"/>
              </w:rPr>
            </w:pPr>
            <w:r w:rsidRPr="005E37F8">
              <w:rPr>
                <w:rFonts w:ascii="Times New Roman" w:eastAsiaTheme="minorHAnsi" w:hAnsi="Times New Roman" w:cs="Times New Roman"/>
                <w:sz w:val="26"/>
                <w:szCs w:val="26"/>
                <w:lang w:eastAsia="en-US"/>
              </w:rPr>
              <w:t>0300 002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оплате контрактов (договоров) на приобретение исключительных прав на результаты интеллектуальной деятельности </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 относящиеся к увеличению стоимости нематериальных активов.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Увеличение стоимости материальных запасов (выплаты по оплате контрактов (договоров) на приобретение (изготовление) объектов, относящихся к материальным запасам)</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Увеличение стоимости основных </w:t>
            </w:r>
            <w:r w:rsidRPr="005E37F8">
              <w:rPr>
                <w:rFonts w:ascii="Times New Roman" w:eastAsiaTheme="minorHAnsi" w:hAnsi="Times New Roman" w:cs="Times New Roman"/>
                <w:sz w:val="26"/>
                <w:szCs w:val="26"/>
                <w:lang w:eastAsia="en-US"/>
              </w:rPr>
              <w:lastRenderedPageBreak/>
              <w:t>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здания и сооружения;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машины и 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транспортные средства;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информационное, компьютерное и телекоммуникационное (ИКТ) 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производственный и продуктивный, племенной и рабочий скот;</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 относящиеся к увеличению стоимости основных средств.</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0300 031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увеличение стоимости прочих активов.</w:t>
            </w:r>
          </w:p>
        </w:tc>
      </w:tr>
      <w:tr w:rsidR="005E37F8" w:rsidRPr="005E37F8" w:rsidTr="005E37F8">
        <w:tc>
          <w:tcPr>
            <w:tcW w:w="581" w:type="dxa"/>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4.</w:t>
            </w:r>
          </w:p>
        </w:tc>
        <w:tc>
          <w:tcPr>
            <w:tcW w:w="2098" w:type="dxa"/>
            <w:tcBorders>
              <w:top w:val="single" w:sz="4" w:space="0" w:color="auto"/>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Капитальные вложения</w:t>
            </w:r>
          </w:p>
        </w:tc>
        <w:tc>
          <w:tcPr>
            <w:tcW w:w="964" w:type="dxa"/>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 в том числе: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строительно-монтажные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типовому проектированию, проектные и изыскательские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инструменты и инвентарь;</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строительные материалы;</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работы и затраты.</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5.</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перечислению средств в качестве взноса в </w:t>
            </w:r>
            <w:r w:rsidRPr="005E37F8">
              <w:rPr>
                <w:rFonts w:ascii="Times New Roman" w:eastAsiaTheme="minorHAnsi" w:hAnsi="Times New Roman" w:cs="Times New Roman"/>
                <w:sz w:val="26"/>
                <w:szCs w:val="26"/>
                <w:lang w:eastAsia="en-US"/>
              </w:rPr>
              <w:lastRenderedPageBreak/>
              <w:t>уставный (складочный) капитал, вкладов в имущество другой организации</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0420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0420 001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средств в качестве взноса в уставный (складочный) капитал другой организации.</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6.</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Выбытие со счетов авансовых платежей по контрактам (договорам) </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0510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0510 001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w:t>
            </w:r>
          </w:p>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авансовых платежей по контрактам (договорам)</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7.</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налогов, сборов и иных платежей в бюджеты бюджетной системы Российской Федерации</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налогов, сборов и иных платежей в бюджеты бюджетной системы Российской Федерации (за исключением налога на добавленную стоимость, налога на доходы физических лиц):</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налог на прибыль;</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государственная пошлина и сборы, включая государственную пошлину за совершение действий, связанных с лицензированием;</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земельный налог;</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иных платежей в бюджеты бюджетной системы Российской Федерации.</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8.</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Налог на добавленную стоимость</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0711</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0711 001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добавленную стоимость.</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9.</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0713</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0713 001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страховых взносов на обязательное социальное страхование, относящихся к оплате труда персонала, участвующего в процессе поставки товаров, выполнения работ, оказания услуг.</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пенсионное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0714</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0714 001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Уплата страховых взносов на обязательное пенсионное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w:t>
            </w:r>
            <w:r w:rsidRPr="005E37F8">
              <w:rPr>
                <w:rFonts w:ascii="Times New Roman" w:eastAsiaTheme="minorHAnsi" w:hAnsi="Times New Roman" w:cs="Times New Roman"/>
                <w:sz w:val="26"/>
                <w:szCs w:val="26"/>
                <w:lang w:eastAsia="en-US"/>
              </w:rPr>
              <w:lastRenderedPageBreak/>
              <w:t>лицам в связи с выполнением ими работ (оказанием ими услуг) на основании договоров гражданско-правового характера.</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11.</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медицинское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0715</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0715 001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страховых взносов на обязательное медицинское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12.</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bookmarkStart w:id="2" w:name="Par465"/>
            <w:bookmarkEnd w:id="2"/>
            <w:r w:rsidRPr="005E37F8">
              <w:rPr>
                <w:rFonts w:ascii="Times New Roman" w:eastAsiaTheme="minorHAnsi" w:hAnsi="Times New Roman" w:cs="Times New Roman"/>
                <w:sz w:val="26"/>
                <w:szCs w:val="26"/>
                <w:lang w:eastAsia="en-US"/>
              </w:rPr>
              <w:t>0820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не связанные с оплатой авансовых платежей по контрактам (договорам), в том числе:</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таможенному представителю на возмещение затрат по уплате ввозной таможенной пошлины и налога на добавленную стоимость;</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связанные с командированием работников (сотрудников).</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Возмещение убытков и вреда:</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возмещение морального вреда по решению судебных органов;</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решениям судебных органов, включая штрафы, пени, иные платежи, в том числе по трудовым спорам;</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судебных издержек;</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13.</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Накладные расходы</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Общепроизводственные затраты:</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труда персонала, связанного с управлением и обслуживанием производства;</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оплата работ и (или) услуг, выполняемых сторонними организациями или индивидуальными предпринимателями, физическими </w:t>
            </w:r>
            <w:r w:rsidRPr="005E37F8">
              <w:rPr>
                <w:rFonts w:ascii="Times New Roman" w:eastAsiaTheme="minorHAnsi" w:hAnsi="Times New Roman" w:cs="Times New Roman"/>
                <w:sz w:val="26"/>
                <w:szCs w:val="26"/>
                <w:lang w:eastAsia="en-US"/>
              </w:rPr>
              <w:lastRenderedPageBreak/>
              <w:t>лицами, в том числе по договорам гражданско-правового 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доходы физических 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затраты общепроизводственного назначения.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Общехозяйственные затраты: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доходы физических 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затраты на содержание и ремонт зданий, сооружений, инвентаря и иного имущества общехозяйственного назначения;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расходы по обслуживанию транспортных 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0888 009</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расходы на услуги связи;</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коммунальные услуги, получение которых связано с выполнением государственного (муниципального) контракта, договора (соглашения), контракта (договора)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Административно-управленческие расходы: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w:t>
            </w:r>
            <w:r w:rsidRPr="005E37F8">
              <w:rPr>
                <w:rFonts w:ascii="Times New Roman" w:eastAsiaTheme="minorHAnsi" w:hAnsi="Times New Roman" w:cs="Times New Roman"/>
                <w:sz w:val="26"/>
                <w:szCs w:val="26"/>
                <w:lang w:eastAsia="en-US"/>
              </w:rPr>
              <w:lastRenderedPageBreak/>
              <w:t>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труда административно-управленческого персонала;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доходы физических 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непроизводственные расходы.</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14.</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Выплата прибыли</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0999</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0999 001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081611">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Выплата прибыли, осуществляемая после исполнения участником казначейского сопровождения всех обязательств (части обязательств) по </w:t>
            </w:r>
            <w:r w:rsidR="00081611">
              <w:rPr>
                <w:rFonts w:ascii="Times New Roman" w:eastAsiaTheme="minorHAnsi" w:hAnsi="Times New Roman" w:cs="Times New Roman"/>
                <w:sz w:val="26"/>
                <w:szCs w:val="26"/>
                <w:lang w:eastAsia="en-US"/>
              </w:rPr>
              <w:t xml:space="preserve">муниципальному </w:t>
            </w:r>
            <w:r w:rsidRPr="005E37F8">
              <w:rPr>
                <w:rFonts w:ascii="Times New Roman" w:eastAsiaTheme="minorHAnsi" w:hAnsi="Times New Roman" w:cs="Times New Roman"/>
                <w:sz w:val="26"/>
                <w:szCs w:val="26"/>
                <w:lang w:eastAsia="en-US"/>
              </w:rPr>
              <w:t xml:space="preserve">контракту, контракту (договору) (этапу </w:t>
            </w:r>
            <w:r w:rsidR="00081611">
              <w:rPr>
                <w:rFonts w:ascii="Times New Roman" w:eastAsiaTheme="minorHAnsi" w:hAnsi="Times New Roman" w:cs="Times New Roman"/>
                <w:sz w:val="26"/>
                <w:szCs w:val="26"/>
                <w:lang w:eastAsia="en-US"/>
              </w:rPr>
              <w:t>муниципаль</w:t>
            </w:r>
            <w:r w:rsidRPr="005E37F8">
              <w:rPr>
                <w:rFonts w:ascii="Times New Roman" w:eastAsiaTheme="minorHAnsi" w:hAnsi="Times New Roman" w:cs="Times New Roman"/>
                <w:sz w:val="26"/>
                <w:szCs w:val="26"/>
                <w:lang w:eastAsia="en-US"/>
              </w:rPr>
              <w:t xml:space="preserve">ного контракта, контракта (договора) (в случае если это предусмотрено условиями </w:t>
            </w:r>
            <w:r w:rsidR="00081611">
              <w:rPr>
                <w:rFonts w:ascii="Times New Roman" w:eastAsiaTheme="minorHAnsi" w:hAnsi="Times New Roman" w:cs="Times New Roman"/>
                <w:sz w:val="26"/>
                <w:szCs w:val="26"/>
                <w:lang w:eastAsia="en-US"/>
              </w:rPr>
              <w:t>муниципального</w:t>
            </w:r>
            <w:r w:rsidRPr="005E37F8">
              <w:rPr>
                <w:rFonts w:ascii="Times New Roman" w:eastAsiaTheme="minorHAnsi" w:hAnsi="Times New Roman" w:cs="Times New Roman"/>
                <w:sz w:val="26"/>
                <w:szCs w:val="26"/>
                <w:lang w:eastAsia="en-US"/>
              </w:rPr>
              <w:t xml:space="preserve"> контракта, контракта (договора) и при предоставлении участником казначейского сопровождения документов-оснований).</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15.</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остатков целевых средств в доход бюджета</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7437">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в доход бюджета</w:t>
            </w:r>
            <w:r w:rsidR="005E7437">
              <w:rPr>
                <w:rFonts w:ascii="Times New Roman" w:eastAsiaTheme="minorHAnsi" w:hAnsi="Times New Roman" w:cs="Times New Roman"/>
                <w:sz w:val="26"/>
                <w:szCs w:val="26"/>
                <w:lang w:eastAsia="en-US"/>
              </w:rPr>
              <w:t xml:space="preserve"> города Нефтеюганска</w:t>
            </w:r>
            <w:r w:rsidRPr="005E37F8">
              <w:rPr>
                <w:rFonts w:ascii="Times New Roman" w:eastAsiaTheme="minorHAnsi" w:hAnsi="Times New Roman" w:cs="Times New Roman"/>
                <w:sz w:val="26"/>
                <w:szCs w:val="26"/>
                <w:lang w:eastAsia="en-US"/>
              </w:rPr>
              <w:t xml:space="preserve"> не использованных по состоянию на 1 января текущего года остатков целевых средств, потребность в использовании которых не подтверждена.</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16.</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дебиторской задолженности в доход бюджета</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2000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2000 001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7437">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перечислению в доход бюджета </w:t>
            </w:r>
            <w:r w:rsidR="005E7437" w:rsidRPr="005E7437">
              <w:rPr>
                <w:rFonts w:ascii="Times New Roman" w:eastAsiaTheme="minorHAnsi" w:hAnsi="Times New Roman" w:cs="Times New Roman"/>
                <w:sz w:val="26"/>
                <w:szCs w:val="26"/>
                <w:lang w:eastAsia="en-US"/>
              </w:rPr>
              <w:t xml:space="preserve">города Нефтеюганска </w:t>
            </w:r>
            <w:r w:rsidRPr="005E37F8">
              <w:rPr>
                <w:rFonts w:ascii="Times New Roman" w:eastAsiaTheme="minorHAnsi" w:hAnsi="Times New Roman" w:cs="Times New Roman"/>
                <w:sz w:val="26"/>
                <w:szCs w:val="26"/>
                <w:lang w:eastAsia="en-US"/>
              </w:rPr>
              <w:t>сумм от возврата дебиторской задолженности, не разрешенных к использованию.</w:t>
            </w:r>
          </w:p>
        </w:tc>
      </w:tr>
    </w:tbl>
    <w:p w:rsidR="005E37F8" w:rsidRPr="005E37F8" w:rsidRDefault="005E37F8" w:rsidP="005E37F8">
      <w:pPr>
        <w:widowControl/>
        <w:ind w:firstLine="0"/>
        <w:rPr>
          <w:rFonts w:ascii="Times New Roman" w:eastAsiaTheme="minorHAnsi" w:hAnsi="Times New Roman" w:cs="Times New Roman"/>
          <w:sz w:val="26"/>
          <w:szCs w:val="26"/>
          <w:lang w:eastAsia="en-US"/>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Pr="005E37F8" w:rsidRDefault="00E8777B" w:rsidP="00AB3DA1">
      <w:pPr>
        <w:widowControl/>
        <w:spacing w:line="228"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4</w:t>
      </w:r>
    </w:p>
    <w:p w:rsidR="00AA7C8F" w:rsidRDefault="00E8777B"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spacing w:line="228" w:lineRule="auto"/>
        <w:ind w:firstLine="0"/>
        <w:jc w:val="left"/>
        <w:rPr>
          <w:rFonts w:ascii="Times New Roman" w:eastAsiaTheme="minorHAnsi" w:hAnsi="Times New Roman" w:cs="Times New Roman"/>
          <w:sz w:val="28"/>
          <w:szCs w:val="28"/>
          <w:lang w:eastAsia="en-US"/>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1871"/>
        <w:gridCol w:w="114"/>
        <w:gridCol w:w="509"/>
        <w:gridCol w:w="908"/>
        <w:gridCol w:w="114"/>
        <w:gridCol w:w="226"/>
        <w:gridCol w:w="114"/>
        <w:gridCol w:w="1133"/>
        <w:gridCol w:w="228"/>
        <w:gridCol w:w="28"/>
        <w:gridCol w:w="172"/>
        <w:gridCol w:w="365"/>
        <w:gridCol w:w="1222"/>
        <w:gridCol w:w="509"/>
        <w:gridCol w:w="537"/>
        <w:gridCol w:w="1021"/>
        <w:gridCol w:w="199"/>
        <w:gridCol w:w="145"/>
        <w:gridCol w:w="224"/>
      </w:tblGrid>
      <w:tr w:rsidR="005E37F8" w:rsidRPr="005E37F8" w:rsidTr="00AA7C8F">
        <w:trPr>
          <w:gridAfter w:val="3"/>
          <w:wAfter w:w="568" w:type="dxa"/>
        </w:trPr>
        <w:tc>
          <w:tcPr>
            <w:tcW w:w="9071" w:type="dxa"/>
            <w:gridSpan w:val="16"/>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sz w:val="28"/>
                <w:szCs w:val="28"/>
                <w:lang w:eastAsia="en-US"/>
              </w:rPr>
              <w:t xml:space="preserve"> </w:t>
            </w:r>
            <w:r w:rsidR="00AB3DA1">
              <w:rPr>
                <w:rFonts w:ascii="Times New Roman" w:eastAsiaTheme="minorHAnsi" w:hAnsi="Times New Roman" w:cs="Times New Roman"/>
                <w:sz w:val="28"/>
                <w:szCs w:val="28"/>
                <w:lang w:eastAsia="en-US"/>
              </w:rPr>
              <w:tab/>
            </w:r>
            <w:r w:rsidRPr="005E37F8">
              <w:rPr>
                <w:rFonts w:ascii="Times New Roman" w:eastAsiaTheme="minorHAnsi" w:hAnsi="Times New Roman" w:cs="Times New Roman"/>
                <w:lang w:eastAsia="en-US"/>
              </w:rPr>
              <w:t>УВЕДОМЛЕНИЕ</w:t>
            </w:r>
          </w:p>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lang w:eastAsia="en-US"/>
              </w:rPr>
              <w:t>ОБ ОТКАЗЕ В УТВЕРЖДЕНИИ СВЕДЕНИЙ ОБ ОПЕРАЦИЯХ С ЦЕЛЕВЫМИ СРЕДСТВАМИ НА 20__ ГОД И ПЛАНОВЫЙ ПЕРИОД 20__ - 20__ ГОДОВ</w:t>
            </w:r>
          </w:p>
        </w:tc>
      </w:tr>
      <w:tr w:rsidR="005E37F8" w:rsidRPr="005E37F8" w:rsidTr="00AA7C8F">
        <w:trPr>
          <w:trHeight w:val="244"/>
        </w:trPr>
        <w:tc>
          <w:tcPr>
            <w:tcW w:w="2494" w:type="dxa"/>
            <w:gridSpan w:val="3"/>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3288" w:type="dxa"/>
            <w:gridSpan w:val="9"/>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268" w:type="dxa"/>
            <w:gridSpan w:val="3"/>
            <w:tcBorders>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589" w:type="dxa"/>
            <w:gridSpan w:val="4"/>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AA7C8F">
        <w:tc>
          <w:tcPr>
            <w:tcW w:w="2494" w:type="dxa"/>
            <w:gridSpan w:val="3"/>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3288" w:type="dxa"/>
            <w:gridSpan w:val="9"/>
            <w:vAlign w:val="bottom"/>
          </w:tcPr>
          <w:p w:rsidR="005E37F8" w:rsidRPr="005E37F8" w:rsidRDefault="005E37F8" w:rsidP="005E37F8">
            <w:pPr>
              <w:widowControl/>
              <w:ind w:firstLine="0"/>
              <w:jc w:val="center"/>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 20__ г.</w:t>
            </w:r>
          </w:p>
        </w:tc>
        <w:tc>
          <w:tcPr>
            <w:tcW w:w="2268" w:type="dxa"/>
            <w:gridSpan w:val="3"/>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89" w:type="dxa"/>
            <w:gridSpan w:val="4"/>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val="restart"/>
            <w:vAlign w:val="bottom"/>
          </w:tcPr>
          <w:p w:rsidR="005C2A45" w:rsidRPr="005E37F8" w:rsidRDefault="005C2A45" w:rsidP="005D3FF2">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r w:rsidRPr="005E37F8">
              <w:rPr>
                <w:rFonts w:asciiTheme="minorHAnsi" w:eastAsiaTheme="minorHAnsi" w:hAnsiTheme="minorHAnsi" w:cstheme="minorBidi"/>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184"/>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5556" w:type="dxa"/>
            <w:gridSpan w:val="12"/>
            <w:tcBorders>
              <w:right w:val="single" w:sz="4" w:space="0" w:color="auto"/>
            </w:tcBorders>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ИНН</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КПП</w:t>
            </w:r>
            <w:r w:rsidRPr="005E37F8">
              <w:rPr>
                <w:rFonts w:ascii="Times New Roman" w:eastAsiaTheme="minorHAnsi" w:hAnsi="Times New Roman" w:cs="Times New Roman"/>
                <w:sz w:val="22"/>
                <w:szCs w:val="22"/>
                <w:vertAlign w:val="superscript"/>
                <w:lang w:eastAsia="en-US"/>
              </w:rPr>
              <w:t>1</w:t>
            </w:r>
            <w:r w:rsidRPr="005E37F8">
              <w:rPr>
                <w:rFonts w:ascii="Times New Roman" w:eastAsiaTheme="minorHAnsi" w:hAnsi="Times New Roman" w:cs="Times New Roman"/>
                <w:sz w:val="22"/>
                <w:szCs w:val="22"/>
                <w:lang w:eastAsia="en-US"/>
              </w:rPr>
              <w:t xml:space="preserve"> </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376"/>
        </w:trPr>
        <w:tc>
          <w:tcPr>
            <w:tcW w:w="2494" w:type="dxa"/>
            <w:gridSpan w:val="3"/>
            <w:vMerge w:val="restart"/>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Кому:</w:t>
            </w:r>
          </w:p>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r w:rsidRPr="005E37F8">
              <w:rPr>
                <w:rFonts w:asciiTheme="minorHAnsi" w:eastAsiaTheme="minorHAnsi" w:hAnsiTheme="minorHAnsi" w:cstheme="minorBidi"/>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159"/>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ИНН</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КПП</w:t>
            </w:r>
            <w:r w:rsidRPr="005E37F8">
              <w:rPr>
                <w:rFonts w:ascii="Times New Roman" w:eastAsiaTheme="minorHAnsi" w:hAnsi="Times New Roman" w:cs="Times New Roman"/>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val="restart"/>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Документ, обосновывающий обязательство</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95"/>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Идентификатор</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5782" w:type="dxa"/>
            <w:gridSpan w:val="12"/>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Причина отказа в утверждении </w:t>
            </w:r>
            <w:hyperlink r:id="rId16" w:history="1">
              <w:r w:rsidRPr="005E37F8">
                <w:rPr>
                  <w:rFonts w:ascii="Times New Roman" w:eastAsiaTheme="minorHAnsi" w:hAnsi="Times New Roman" w:cs="Times New Roman"/>
                  <w:sz w:val="22"/>
                  <w:szCs w:val="22"/>
                  <w:lang w:eastAsia="en-US"/>
                </w:rPr>
                <w:t>Сведений</w:t>
              </w:r>
            </w:hyperlink>
            <w:r w:rsidRPr="005E37F8">
              <w:rPr>
                <w:rFonts w:ascii="Times New Roman" w:eastAsiaTheme="minorHAnsi" w:hAnsi="Times New Roman" w:cs="Times New Roman"/>
                <w:sz w:val="22"/>
                <w:szCs w:val="22"/>
                <w:lang w:eastAsia="en-US"/>
              </w:rPr>
              <w:t>:</w:t>
            </w:r>
          </w:p>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1589" w:type="dxa"/>
            <w:gridSpan w:val="4"/>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3288" w:type="dxa"/>
            <w:gridSpan w:val="9"/>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2268" w:type="dxa"/>
            <w:gridSpan w:val="3"/>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1589" w:type="dxa"/>
            <w:gridSpan w:val="4"/>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2"/>
          <w:wAfter w:w="369" w:type="dxa"/>
          <w:trHeight w:val="542"/>
        </w:trPr>
        <w:tc>
          <w:tcPr>
            <w:tcW w:w="1871"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Руководитель</w:t>
            </w:r>
          </w:p>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(уполномоченное лицо)</w:t>
            </w:r>
          </w:p>
        </w:tc>
        <w:tc>
          <w:tcPr>
            <w:tcW w:w="153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247"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509"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7"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1"/>
          <w:wAfter w:w="224" w:type="dxa"/>
        </w:trPr>
        <w:tc>
          <w:tcPr>
            <w:tcW w:w="1985" w:type="dxa"/>
            <w:gridSpan w:val="2"/>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3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(должность)</w:t>
            </w: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1361" w:type="dxa"/>
            <w:gridSpan w:val="2"/>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20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3998" w:type="dxa"/>
            <w:gridSpan w:val="7"/>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sz w:val="20"/>
                <w:szCs w:val="20"/>
                <w:lang w:eastAsia="en-US"/>
              </w:rPr>
              <w:t>(расшифровка подписи)</w:t>
            </w:r>
          </w:p>
        </w:tc>
      </w:tr>
      <w:tr w:rsidR="005E37F8" w:rsidRPr="005E37F8" w:rsidTr="00AA7C8F">
        <w:trPr>
          <w:gridAfter w:val="2"/>
          <w:wAfter w:w="369" w:type="dxa"/>
          <w:trHeight w:val="390"/>
        </w:trPr>
        <w:tc>
          <w:tcPr>
            <w:tcW w:w="1871"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53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247"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509"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7"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2"/>
          <w:wAfter w:w="369" w:type="dxa"/>
          <w:trHeight w:val="304"/>
        </w:trPr>
        <w:tc>
          <w:tcPr>
            <w:tcW w:w="1871"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53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1247" w:type="dxa"/>
            <w:gridSpan w:val="2"/>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2268" w:type="dxa"/>
            <w:gridSpan w:val="4"/>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757"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(телефон)</w:t>
            </w:r>
          </w:p>
        </w:tc>
      </w:tr>
      <w:tr w:rsidR="005E37F8" w:rsidRPr="005E37F8" w:rsidTr="00AA7C8F">
        <w:trPr>
          <w:gridAfter w:val="2"/>
          <w:wAfter w:w="369" w:type="dxa"/>
          <w:trHeight w:val="380"/>
        </w:trPr>
        <w:tc>
          <w:tcPr>
            <w:tcW w:w="9270" w:type="dxa"/>
            <w:gridSpan w:val="17"/>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Calibri" w:eastAsiaTheme="minorHAnsi" w:hAnsi="Calibri" w:cs="Times New Roman"/>
                <w:sz w:val="26"/>
                <w:szCs w:val="26"/>
                <w:lang w:eastAsia="en-US"/>
              </w:rPr>
              <w:t>«</w:t>
            </w:r>
            <w:r w:rsidRPr="005E37F8">
              <w:rPr>
                <w:rFonts w:ascii="Times New Roman" w:eastAsiaTheme="minorHAnsi" w:hAnsi="Times New Roman" w:cs="Times New Roman"/>
                <w:sz w:val="26"/>
                <w:szCs w:val="26"/>
                <w:lang w:eastAsia="en-US"/>
              </w:rPr>
              <w:t>__</w:t>
            </w:r>
            <w:r w:rsidRPr="005E37F8">
              <w:rPr>
                <w:rFonts w:ascii="Calibri" w:eastAsiaTheme="minorHAnsi" w:hAnsi="Calibri" w:cs="Times New Roman"/>
                <w:sz w:val="26"/>
                <w:szCs w:val="26"/>
                <w:lang w:eastAsia="en-US"/>
              </w:rPr>
              <w:t>»</w:t>
            </w:r>
            <w:r w:rsidRPr="005E37F8">
              <w:rPr>
                <w:rFonts w:ascii="Times New Roman" w:eastAsiaTheme="minorHAnsi" w:hAnsi="Times New Roman" w:cs="Times New Roman"/>
                <w:sz w:val="26"/>
                <w:szCs w:val="26"/>
                <w:lang w:eastAsia="en-US"/>
              </w:rPr>
              <w:t xml:space="preserve"> ________ 20__ г.</w:t>
            </w:r>
          </w:p>
        </w:tc>
      </w:tr>
    </w:tbl>
    <w:p w:rsidR="005E37F8" w:rsidRPr="005E37F8" w:rsidRDefault="005E37F8" w:rsidP="005E37F8">
      <w:pPr>
        <w:widowControl/>
        <w:ind w:firstLine="709"/>
        <w:rPr>
          <w:rFonts w:ascii="Times New Roman" w:eastAsiaTheme="minorHAnsi" w:hAnsi="Times New Roman" w:cs="Times New Roman"/>
          <w:sz w:val="22"/>
          <w:szCs w:val="22"/>
          <w:lang w:eastAsia="en-US"/>
        </w:rPr>
      </w:pPr>
      <w:bookmarkStart w:id="3" w:name="Par111"/>
      <w:bookmarkEnd w:id="3"/>
      <w:r w:rsidRPr="005E37F8">
        <w:rPr>
          <w:rFonts w:ascii="Times New Roman" w:eastAsiaTheme="minorHAnsi" w:hAnsi="Times New Roman" w:cs="Times New Roman"/>
          <w:sz w:val="22"/>
          <w:szCs w:val="22"/>
          <w:vertAlign w:val="superscript"/>
          <w:lang w:eastAsia="en-US"/>
        </w:rPr>
        <w:t>1</w:t>
      </w:r>
      <w:r w:rsidRPr="005E37F8">
        <w:rPr>
          <w:rFonts w:ascii="Times New Roman" w:eastAsiaTheme="minorHAnsi" w:hAnsi="Times New Roman" w:cs="Times New Roman"/>
          <w:sz w:val="22"/>
          <w:szCs w:val="22"/>
          <w:lang w:eastAsia="en-US"/>
        </w:rPr>
        <w:t xml:space="preserve"> Указывается при наличии.</w:t>
      </w:r>
    </w:p>
    <w:p w:rsidR="005E37F8" w:rsidRPr="005E37F8" w:rsidRDefault="00AE409A" w:rsidP="00AE409A">
      <w:pPr>
        <w:widowControl/>
        <w:spacing w:line="228"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5</w:t>
      </w:r>
    </w:p>
    <w:p w:rsidR="00AA7C8F" w:rsidRDefault="00AE409A"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CC03EF" w:rsidRPr="005E37F8" w:rsidRDefault="00CC03EF" w:rsidP="00AA7C8F">
      <w:pPr>
        <w:widowControl/>
        <w:spacing w:line="228" w:lineRule="auto"/>
        <w:ind w:firstLine="0"/>
        <w:jc w:val="left"/>
        <w:rPr>
          <w:rFonts w:ascii="Times New Roman" w:eastAsiaTheme="minorHAnsi" w:hAnsi="Times New Roman" w:cs="Times New Roman"/>
          <w:sz w:val="28"/>
          <w:szCs w:val="28"/>
          <w:lang w:eastAsia="en-US"/>
        </w:rPr>
      </w:pPr>
    </w:p>
    <w:tbl>
      <w:tblPr>
        <w:tblW w:w="9640" w:type="dxa"/>
        <w:tblInd w:w="-142" w:type="dxa"/>
        <w:tblLayout w:type="fixed"/>
        <w:tblCellMar>
          <w:top w:w="102" w:type="dxa"/>
          <w:left w:w="62" w:type="dxa"/>
          <w:bottom w:w="102" w:type="dxa"/>
          <w:right w:w="62" w:type="dxa"/>
        </w:tblCellMar>
        <w:tblLook w:val="0000" w:firstRow="0" w:lastRow="0" w:firstColumn="0" w:lastColumn="0" w:noHBand="0" w:noVBand="0"/>
      </w:tblPr>
      <w:tblGrid>
        <w:gridCol w:w="2977"/>
        <w:gridCol w:w="2836"/>
        <w:gridCol w:w="2267"/>
        <w:gridCol w:w="1560"/>
      </w:tblGrid>
      <w:tr w:rsidR="005E37F8" w:rsidRPr="005E37F8" w:rsidTr="005E37F8">
        <w:tc>
          <w:tcPr>
            <w:tcW w:w="9640"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УВЕДОМЛЕНИЕ</w:t>
            </w:r>
          </w:p>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О ЗАПРЕТЕ (ОБ ОТКАЗЕ) ОСУЩЕСТВЛЕНИЯ ОПЕРАЦИЙ НА ЛИЦЕВОМ СЧЕТЕ                     (ОБ ОТМЕНЕ ЗАПРЕТА (ОТКАЗА) ОСУЩЕСТВЛЕНИЯ ОПЕРАЦИЙ                                       НА ЛИЦЕВОМ СЧЕТЕ)</w:t>
            </w:r>
          </w:p>
        </w:tc>
      </w:tr>
      <w:tr w:rsidR="005E37F8" w:rsidRPr="005E37F8" w:rsidTr="005E37F8">
        <w:tc>
          <w:tcPr>
            <w:tcW w:w="297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5813" w:type="dxa"/>
            <w:gridSpan w:val="2"/>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___________ 20__ г.</w:t>
            </w: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28"/>
        </w:trPr>
        <w:tc>
          <w:tcPr>
            <w:tcW w:w="8080" w:type="dxa"/>
            <w:gridSpan w:val="3"/>
            <w:tcBorders>
              <w:right w:val="single" w:sz="4" w:space="0" w:color="auto"/>
            </w:tcBorders>
          </w:tcPr>
          <w:p w:rsidR="003C1AC1"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уведомляет: </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val="restart"/>
            <w:vAlign w:val="bottom"/>
          </w:tcPr>
          <w:p w:rsidR="005E37F8" w:rsidRPr="005E37F8"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sidR="003C1AC1">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2836"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val="restart"/>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участника казначейского сопровождения </w:t>
            </w:r>
          </w:p>
        </w:tc>
        <w:tc>
          <w:tcPr>
            <w:tcW w:w="2836"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proofErr w:type="gramStart"/>
            <w:r w:rsidRPr="005E37F8">
              <w:rPr>
                <w:rFonts w:ascii="Times New Roman" w:eastAsiaTheme="minorHAnsi" w:hAnsi="Times New Roman" w:cs="Times New Roman"/>
                <w:sz w:val="22"/>
                <w:szCs w:val="22"/>
                <w:vertAlign w:val="superscript"/>
                <w:lang w:eastAsia="en-US"/>
              </w:rPr>
              <w:t>1</w:t>
            </w:r>
            <w:proofErr w:type="gramEnd"/>
            <w:r w:rsidR="00F96EE5">
              <w:fldChar w:fldCharType="begin"/>
            </w:r>
            <w:r w:rsidR="00F96EE5">
              <w:instrText xml:space="preserve"> HYPERLINK \l "Par155" </w:instrText>
            </w:r>
            <w:r w:rsidR="00F96EE5">
              <w:fldChar w:fldCharType="separate"/>
            </w:r>
            <w:r w:rsidR="00F96EE5">
              <w:fldChar w:fldCharType="end"/>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2836"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560" w:type="dxa"/>
            <w:tcBorders>
              <w:top w:val="single" w:sz="4" w:space="0" w:color="auto"/>
              <w:left w:val="single" w:sz="4" w:space="0" w:color="auto"/>
              <w:bottom w:val="single" w:sz="4" w:space="0" w:color="auto"/>
              <w:right w:val="single" w:sz="4" w:space="0" w:color="auto"/>
            </w:tcBorders>
            <w:vAlign w:val="bottom"/>
          </w:tcPr>
          <w:p w:rsidR="005E37F8" w:rsidRPr="005E37F8" w:rsidRDefault="00F96EE5" w:rsidP="005E37F8">
            <w:pPr>
              <w:widowControl/>
              <w:ind w:firstLine="0"/>
              <w:jc w:val="center"/>
              <w:rPr>
                <w:rFonts w:ascii="Times New Roman" w:eastAsiaTheme="minorHAnsi" w:hAnsi="Times New Roman" w:cs="Times New Roman"/>
                <w:sz w:val="22"/>
                <w:szCs w:val="22"/>
                <w:lang w:eastAsia="en-US"/>
              </w:rPr>
            </w:pPr>
            <w:hyperlink r:id="rId17"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ind w:firstLine="0"/>
        <w:rPr>
          <w:rFonts w:ascii="Times New Roman" w:eastAsiaTheme="minorHAnsi" w:hAnsi="Times New Roman" w:cs="Times New Roman"/>
          <w:lang w:eastAsia="en-US"/>
        </w:rPr>
      </w:pPr>
    </w:p>
    <w:tbl>
      <w:tblPr>
        <w:tblW w:w="9660" w:type="dxa"/>
        <w:tblInd w:w="-167" w:type="dxa"/>
        <w:tblLayout w:type="fixed"/>
        <w:tblCellMar>
          <w:top w:w="102" w:type="dxa"/>
          <w:left w:w="62" w:type="dxa"/>
          <w:bottom w:w="102" w:type="dxa"/>
          <w:right w:w="62" w:type="dxa"/>
        </w:tblCellMar>
        <w:tblLook w:val="0000" w:firstRow="0" w:lastRow="0" w:firstColumn="0" w:lastColumn="0" w:noHBand="0" w:noVBand="0"/>
      </w:tblPr>
      <w:tblGrid>
        <w:gridCol w:w="442"/>
        <w:gridCol w:w="1705"/>
        <w:gridCol w:w="436"/>
        <w:gridCol w:w="278"/>
        <w:gridCol w:w="680"/>
        <w:gridCol w:w="353"/>
        <w:gridCol w:w="340"/>
        <w:gridCol w:w="721"/>
        <w:gridCol w:w="786"/>
        <w:gridCol w:w="307"/>
        <w:gridCol w:w="340"/>
        <w:gridCol w:w="90"/>
        <w:gridCol w:w="1642"/>
        <w:gridCol w:w="254"/>
        <w:gridCol w:w="147"/>
        <w:gridCol w:w="1139"/>
      </w:tblGrid>
      <w:tr w:rsidR="005E37F8" w:rsidRPr="005E37F8" w:rsidTr="005E37F8">
        <w:tc>
          <w:tcPr>
            <w:tcW w:w="44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705"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E86D20">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Идентификатор </w:t>
            </w:r>
            <w:r w:rsidR="00E86D20">
              <w:rPr>
                <w:rFonts w:ascii="Times New Roman" w:eastAsiaTheme="minorHAnsi" w:hAnsi="Times New Roman" w:cs="Times New Roman"/>
                <w:sz w:val="20"/>
                <w:szCs w:val="20"/>
                <w:lang w:eastAsia="en-US"/>
              </w:rPr>
              <w:t>муниципаль</w:t>
            </w:r>
            <w:r w:rsidRPr="005E37F8">
              <w:rPr>
                <w:rFonts w:ascii="Times New Roman" w:eastAsiaTheme="minorHAnsi" w:hAnsi="Times New Roman" w:cs="Times New Roman"/>
                <w:sz w:val="20"/>
                <w:szCs w:val="20"/>
                <w:lang w:eastAsia="en-US"/>
              </w:rPr>
              <w:t>ного контракта/договора (соглашения)</w:t>
            </w:r>
          </w:p>
        </w:tc>
        <w:tc>
          <w:tcPr>
            <w:tcW w:w="4331" w:type="dxa"/>
            <w:gridSpan w:val="10"/>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64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Причина запрета (отказа) осуществления операций/отмены запрета (отказа) осуществления операций</w:t>
            </w:r>
          </w:p>
        </w:tc>
        <w:tc>
          <w:tcPr>
            <w:tcW w:w="1540"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 запрета (отказа) осуществления операций/отмены запрета (отказа) осуществления операций</w:t>
            </w:r>
          </w:p>
        </w:tc>
      </w:tr>
      <w:tr w:rsidR="005E37F8" w:rsidRPr="005E37F8" w:rsidTr="005E37F8">
        <w:trPr>
          <w:trHeight w:val="501"/>
        </w:trPr>
        <w:tc>
          <w:tcPr>
            <w:tcW w:w="4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70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39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сведения о контрагенте</w:t>
            </w:r>
          </w:p>
        </w:tc>
        <w:tc>
          <w:tcPr>
            <w:tcW w:w="1414"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86"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737"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6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540"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r>
      <w:tr w:rsidR="005E37F8" w:rsidRPr="005E37F8" w:rsidTr="005E37F8">
        <w:tc>
          <w:tcPr>
            <w:tcW w:w="4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70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w:t>
            </w: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w:t>
            </w:r>
          </w:p>
        </w:tc>
        <w:tc>
          <w:tcPr>
            <w:tcW w:w="1414"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86"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37"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6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540"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r>
      <w:tr w:rsidR="005E37F8" w:rsidRPr="005E37F8" w:rsidTr="005E37F8">
        <w:tc>
          <w:tcPr>
            <w:tcW w:w="4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w:t>
            </w:r>
          </w:p>
        </w:tc>
        <w:tc>
          <w:tcPr>
            <w:tcW w:w="170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2</w:t>
            </w: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3</w:t>
            </w: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4</w:t>
            </w:r>
          </w:p>
        </w:tc>
        <w:tc>
          <w:tcPr>
            <w:tcW w:w="141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5</w:t>
            </w:r>
          </w:p>
        </w:tc>
        <w:tc>
          <w:tcPr>
            <w:tcW w:w="786"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6</w:t>
            </w:r>
          </w:p>
        </w:tc>
        <w:tc>
          <w:tcPr>
            <w:tcW w:w="73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7</w:t>
            </w:r>
          </w:p>
        </w:tc>
        <w:tc>
          <w:tcPr>
            <w:tcW w:w="16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8</w:t>
            </w:r>
          </w:p>
        </w:tc>
        <w:tc>
          <w:tcPr>
            <w:tcW w:w="1540"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9</w:t>
            </w:r>
          </w:p>
        </w:tc>
      </w:tr>
      <w:tr w:rsidR="005E37F8" w:rsidRPr="005E37F8" w:rsidTr="005E37F8">
        <w:tc>
          <w:tcPr>
            <w:tcW w:w="4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70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41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86"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3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6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40"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860"/>
        </w:trPr>
        <w:tc>
          <w:tcPr>
            <w:tcW w:w="2583" w:type="dxa"/>
            <w:gridSpan w:val="3"/>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p w:rsidR="005E37F8" w:rsidRPr="005E37F8" w:rsidRDefault="00E86D20" w:rsidP="003C1AC1">
            <w:pPr>
              <w:widowControl/>
              <w:ind w:firstLine="0"/>
              <w:jc w:val="left"/>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131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814"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986"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47"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139" w:type="dxa"/>
          </w:tcPr>
          <w:p w:rsidR="005E37F8" w:rsidRPr="005E37F8" w:rsidRDefault="005E37F8" w:rsidP="005E37F8">
            <w:pPr>
              <w:widowControl/>
              <w:ind w:firstLine="0"/>
              <w:jc w:val="left"/>
              <w:rPr>
                <w:rFonts w:ascii="Times New Roman" w:eastAsiaTheme="minorHAnsi" w:hAnsi="Times New Roman" w:cs="Times New Roman"/>
                <w:lang w:eastAsia="en-US"/>
              </w:rPr>
            </w:pPr>
          </w:p>
        </w:tc>
      </w:tr>
      <w:tr w:rsidR="005E37F8" w:rsidRPr="005E37F8" w:rsidTr="005E37F8">
        <w:trPr>
          <w:trHeight w:val="59"/>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31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814"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3272" w:type="dxa"/>
            <w:gridSpan w:val="5"/>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r>
      <w:tr w:rsidR="005E37F8" w:rsidRPr="005E37F8" w:rsidTr="005E37F8">
        <w:trPr>
          <w:trHeight w:val="209"/>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31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814"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986" w:type="dxa"/>
            <w:gridSpan w:val="3"/>
            <w:tcBorders>
              <w:bottom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4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139" w:type="dxa"/>
            <w:tcBorders>
              <w:bottom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28"/>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31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814"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986"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c>
          <w:tcPr>
            <w:tcW w:w="147"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139" w:type="dxa"/>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(телефон)</w:t>
            </w:r>
          </w:p>
        </w:tc>
      </w:tr>
    </w:tbl>
    <w:p w:rsidR="005E37F8" w:rsidRDefault="005E37F8" w:rsidP="005E37F8">
      <w:pPr>
        <w:pStyle w:val="ConsPlusNormal"/>
        <w:rPr>
          <w:rFonts w:ascii="Times New Roman" w:hAnsi="Times New Roman" w:cs="Times New Roman"/>
          <w:sz w:val="28"/>
          <w:szCs w:val="28"/>
        </w:rPr>
      </w:pPr>
    </w:p>
    <w:p w:rsidR="005E37F8" w:rsidRPr="005E37F8" w:rsidRDefault="00AD6B69" w:rsidP="00CC03E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6</w:t>
      </w:r>
    </w:p>
    <w:p w:rsidR="00AA7C8F" w:rsidRDefault="00AD6B69"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ind w:firstLine="0"/>
        <w:jc w:val="left"/>
        <w:rPr>
          <w:rFonts w:ascii="Times New Roman" w:eastAsiaTheme="minorHAnsi" w:hAnsi="Times New Roman" w:cs="Times New Roman"/>
          <w:sz w:val="28"/>
          <w:szCs w:val="28"/>
          <w:lang w:eastAsia="en-US"/>
        </w:rPr>
      </w:pPr>
      <w:r w:rsidRPr="005E37F8">
        <w:rPr>
          <w:rFonts w:ascii="Times New Roman" w:eastAsiaTheme="minorHAnsi" w:hAnsi="Times New Roman" w:cs="Times New Roman"/>
          <w:sz w:val="28"/>
          <w:szCs w:val="28"/>
          <w:lang w:eastAsia="en-US"/>
        </w:rPr>
        <w:t xml:space="preserve"> </w:t>
      </w:r>
    </w:p>
    <w:tbl>
      <w:tblPr>
        <w:tblW w:w="9639" w:type="dxa"/>
        <w:tblInd w:w="-142" w:type="dxa"/>
        <w:tblLayout w:type="fixed"/>
        <w:tblCellMar>
          <w:top w:w="102" w:type="dxa"/>
          <w:left w:w="62" w:type="dxa"/>
          <w:bottom w:w="102" w:type="dxa"/>
          <w:right w:w="62" w:type="dxa"/>
        </w:tblCellMar>
        <w:tblLook w:val="0000" w:firstRow="0" w:lastRow="0" w:firstColumn="0" w:lastColumn="0" w:noHBand="0" w:noVBand="0"/>
      </w:tblPr>
      <w:tblGrid>
        <w:gridCol w:w="142"/>
        <w:gridCol w:w="2694"/>
        <w:gridCol w:w="3402"/>
        <w:gridCol w:w="1842"/>
        <w:gridCol w:w="991"/>
        <w:gridCol w:w="568"/>
      </w:tblGrid>
      <w:tr w:rsidR="005E37F8" w:rsidRPr="005E37F8" w:rsidTr="005E37F8">
        <w:trPr>
          <w:gridBefore w:val="1"/>
          <w:gridAfter w:val="1"/>
          <w:wBefore w:w="142" w:type="dxa"/>
          <w:wAfter w:w="568" w:type="dxa"/>
        </w:trPr>
        <w:tc>
          <w:tcPr>
            <w:tcW w:w="8929"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УВЕДОМЛЕНИЕ</w:t>
            </w:r>
          </w:p>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lang w:eastAsia="en-US"/>
              </w:rPr>
              <w:t>О ПРИОСТАНОВЛЕНИИ ОПЕРАЦИИ НА ЛИЦЕВОМ СЧЕТЕ</w:t>
            </w:r>
          </w:p>
        </w:tc>
      </w:tr>
      <w:tr w:rsidR="005E37F8" w:rsidRPr="005E37F8" w:rsidTr="005E37F8">
        <w:trPr>
          <w:trHeight w:val="193"/>
        </w:trPr>
        <w:tc>
          <w:tcPr>
            <w:tcW w:w="2836" w:type="dxa"/>
            <w:gridSpan w:val="2"/>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2"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6238" w:type="dxa"/>
            <w:gridSpan w:val="3"/>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 20__ г.</w:t>
            </w:r>
          </w:p>
        </w:tc>
        <w:tc>
          <w:tcPr>
            <w:tcW w:w="1842"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8080" w:type="dxa"/>
            <w:gridSpan w:val="4"/>
            <w:tcBorders>
              <w:right w:val="single" w:sz="4" w:space="0" w:color="auto"/>
            </w:tcBorders>
          </w:tcPr>
          <w:p w:rsidR="003C1AC1"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уведомляет:</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sidR="003C1AC1">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3402" w:type="dxa"/>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Код по Сводному реестру </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40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402"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Код по Сводному реестру </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40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3402"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F96EE5" w:rsidP="005E37F8">
            <w:pPr>
              <w:widowControl/>
              <w:spacing w:line="216" w:lineRule="auto"/>
              <w:ind w:firstLine="0"/>
              <w:jc w:val="center"/>
              <w:rPr>
                <w:rFonts w:ascii="Times New Roman" w:eastAsiaTheme="minorHAnsi" w:hAnsi="Times New Roman" w:cs="Times New Roman"/>
                <w:sz w:val="22"/>
                <w:szCs w:val="22"/>
                <w:lang w:eastAsia="en-US"/>
              </w:rPr>
            </w:pPr>
            <w:hyperlink r:id="rId18"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ind w:firstLine="0"/>
        <w:rPr>
          <w:rFonts w:ascii="Times New Roman" w:eastAsiaTheme="minorHAnsi" w:hAnsi="Times New Roman" w:cs="Times New Roman"/>
          <w:sz w:val="20"/>
          <w:szCs w:val="20"/>
          <w:lang w:eastAsia="en-US"/>
        </w:rPr>
      </w:pPr>
    </w:p>
    <w:tbl>
      <w:tblPr>
        <w:tblW w:w="9732" w:type="dxa"/>
        <w:tblInd w:w="-120" w:type="dxa"/>
        <w:tblLayout w:type="fixed"/>
        <w:tblCellMar>
          <w:top w:w="102" w:type="dxa"/>
          <w:left w:w="62" w:type="dxa"/>
          <w:bottom w:w="102" w:type="dxa"/>
          <w:right w:w="62" w:type="dxa"/>
        </w:tblCellMar>
        <w:tblLook w:val="0000" w:firstRow="0" w:lastRow="0" w:firstColumn="0" w:lastColumn="0" w:noHBand="0" w:noVBand="0"/>
      </w:tblPr>
      <w:tblGrid>
        <w:gridCol w:w="452"/>
        <w:gridCol w:w="1416"/>
        <w:gridCol w:w="251"/>
        <w:gridCol w:w="572"/>
        <w:gridCol w:w="279"/>
        <w:gridCol w:w="429"/>
        <w:gridCol w:w="308"/>
        <w:gridCol w:w="793"/>
        <w:gridCol w:w="175"/>
        <w:gridCol w:w="205"/>
        <w:gridCol w:w="1002"/>
        <w:gridCol w:w="724"/>
        <w:gridCol w:w="152"/>
        <w:gridCol w:w="852"/>
        <w:gridCol w:w="1025"/>
        <w:gridCol w:w="402"/>
        <w:gridCol w:w="695"/>
      </w:tblGrid>
      <w:tr w:rsidR="005E37F8" w:rsidRPr="005E37F8" w:rsidTr="005E37F8">
        <w:tc>
          <w:tcPr>
            <w:tcW w:w="45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66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2B3E7A" w:rsidP="002B3E7A">
            <w:pPr>
              <w:widowControl/>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Идентификатор муниципаль</w:t>
            </w:r>
            <w:r w:rsidR="005E37F8" w:rsidRPr="005E37F8">
              <w:rPr>
                <w:rFonts w:ascii="Times New Roman" w:eastAsiaTheme="minorHAnsi" w:hAnsi="Times New Roman" w:cs="Times New Roman"/>
                <w:sz w:val="20"/>
                <w:szCs w:val="20"/>
                <w:lang w:eastAsia="en-US"/>
              </w:rPr>
              <w:t>ного контракта/договора (соглашения)</w:t>
            </w:r>
          </w:p>
        </w:tc>
        <w:tc>
          <w:tcPr>
            <w:tcW w:w="5491" w:type="dxa"/>
            <w:gridSpan w:val="11"/>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025"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Причина приостановления операции</w:t>
            </w:r>
          </w:p>
        </w:tc>
        <w:tc>
          <w:tcPr>
            <w:tcW w:w="109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 окончания приостановления операции</w:t>
            </w:r>
          </w:p>
        </w:tc>
      </w:tr>
      <w:tr w:rsidR="005E37F8" w:rsidRPr="005E37F8" w:rsidTr="005E37F8">
        <w:tc>
          <w:tcPr>
            <w:tcW w:w="45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66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 получателя</w:t>
            </w: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 получателя</w:t>
            </w: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КПП получателя</w:t>
            </w: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02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09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r>
      <w:tr w:rsidR="005E37F8" w:rsidRPr="005E37F8" w:rsidTr="005E37F8">
        <w:tc>
          <w:tcPr>
            <w:tcW w:w="45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1</w:t>
            </w:r>
          </w:p>
        </w:tc>
        <w:tc>
          <w:tcPr>
            <w:tcW w:w="166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2</w:t>
            </w: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3</w:t>
            </w: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4</w:t>
            </w: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5</w:t>
            </w: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6</w:t>
            </w: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7</w:t>
            </w: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8</w:t>
            </w:r>
          </w:p>
        </w:tc>
        <w:tc>
          <w:tcPr>
            <w:tcW w:w="102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9</w:t>
            </w:r>
          </w:p>
        </w:tc>
        <w:tc>
          <w:tcPr>
            <w:tcW w:w="10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10</w:t>
            </w:r>
          </w:p>
        </w:tc>
      </w:tr>
      <w:tr w:rsidR="005E37F8" w:rsidRPr="005E37F8" w:rsidTr="005E37F8">
        <w:tc>
          <w:tcPr>
            <w:tcW w:w="45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66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2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5E37F8">
        <w:trPr>
          <w:gridAfter w:val="1"/>
          <w:wAfter w:w="695" w:type="dxa"/>
        </w:trPr>
        <w:tc>
          <w:tcPr>
            <w:tcW w:w="2691" w:type="dxa"/>
            <w:gridSpan w:val="4"/>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p w:rsidR="005E37F8" w:rsidRPr="005E37F8" w:rsidRDefault="002B3E7A" w:rsidP="003C1AC1">
            <w:pPr>
              <w:widowControl/>
              <w:ind w:firstLine="0"/>
              <w:jc w:val="left"/>
              <w:rPr>
                <w:rFonts w:ascii="Times New Roman" w:eastAsiaTheme="minorHAnsi" w:hAnsi="Times New Roman" w:cs="Times New Roman"/>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708"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276"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205"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002"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724"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52"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227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r>
      <w:tr w:rsidR="005E37F8" w:rsidRPr="005E37F8" w:rsidTr="005E37F8">
        <w:trPr>
          <w:gridAfter w:val="1"/>
          <w:wAfter w:w="695" w:type="dxa"/>
          <w:trHeight w:val="319"/>
        </w:trPr>
        <w:tc>
          <w:tcPr>
            <w:tcW w:w="1868" w:type="dxa"/>
            <w:gridSpan w:val="2"/>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823" w:type="dxa"/>
            <w:gridSpan w:val="2"/>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984" w:type="dxa"/>
            <w:gridSpan w:val="5"/>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205"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726" w:type="dxa"/>
            <w:gridSpan w:val="2"/>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 xml:space="preserve">     (подпись)</w:t>
            </w:r>
          </w:p>
        </w:tc>
        <w:tc>
          <w:tcPr>
            <w:tcW w:w="152"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2279"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r>
      <w:tr w:rsidR="005E37F8" w:rsidRPr="005E37F8" w:rsidTr="005E37F8">
        <w:trPr>
          <w:gridAfter w:val="1"/>
          <w:wAfter w:w="695" w:type="dxa"/>
        </w:trPr>
        <w:tc>
          <w:tcPr>
            <w:tcW w:w="186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823" w:type="dxa"/>
            <w:gridSpan w:val="2"/>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0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276" w:type="dxa"/>
            <w:gridSpan w:val="3"/>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205"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002" w:type="dxa"/>
            <w:tcBorders>
              <w:bottom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24"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2279" w:type="dxa"/>
            <w:gridSpan w:val="3"/>
            <w:tcBorders>
              <w:bottom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r>
      <w:tr w:rsidR="005E37F8" w:rsidRPr="005E37F8" w:rsidTr="005E37F8">
        <w:trPr>
          <w:gridAfter w:val="1"/>
          <w:wAfter w:w="695" w:type="dxa"/>
        </w:trPr>
        <w:tc>
          <w:tcPr>
            <w:tcW w:w="186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31" w:type="dxa"/>
            <w:gridSpan w:val="4"/>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1276" w:type="dxa"/>
            <w:gridSpan w:val="3"/>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2083" w:type="dxa"/>
            <w:gridSpan w:val="4"/>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c>
          <w:tcPr>
            <w:tcW w:w="2279" w:type="dxa"/>
            <w:gridSpan w:val="3"/>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(телефон)</w:t>
            </w:r>
          </w:p>
        </w:tc>
      </w:tr>
    </w:tbl>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5E37F8" w:rsidRPr="005E37F8" w:rsidRDefault="00FB5619" w:rsidP="00B05DDB">
      <w:pPr>
        <w:widowControl/>
        <w:spacing w:line="216"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7</w:t>
      </w:r>
    </w:p>
    <w:p w:rsidR="00AA7C8F" w:rsidRDefault="00FB5619"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spacing w:line="216" w:lineRule="auto"/>
        <w:ind w:firstLine="0"/>
        <w:jc w:val="left"/>
        <w:rPr>
          <w:rFonts w:ascii="Times New Roman" w:eastAsiaTheme="minorHAnsi" w:hAnsi="Times New Roman" w:cs="Times New Roman"/>
          <w:sz w:val="28"/>
          <w:szCs w:val="28"/>
          <w:lang w:eastAsia="en-US"/>
        </w:rPr>
      </w:pPr>
    </w:p>
    <w:p w:rsidR="005E37F8" w:rsidRPr="005E37F8" w:rsidRDefault="005E37F8" w:rsidP="00B05DDB">
      <w:pPr>
        <w:widowControl/>
        <w:spacing w:line="216" w:lineRule="auto"/>
        <w:ind w:firstLine="0"/>
        <w:jc w:val="left"/>
        <w:rPr>
          <w:rFonts w:ascii="Times New Roman" w:eastAsiaTheme="minorHAnsi" w:hAnsi="Times New Roman" w:cs="Times New Roman"/>
          <w:sz w:val="28"/>
          <w:szCs w:val="28"/>
          <w:lang w:eastAsia="en-US"/>
        </w:rPr>
      </w:pPr>
    </w:p>
    <w:tbl>
      <w:tblPr>
        <w:tblW w:w="9782" w:type="dxa"/>
        <w:tblInd w:w="-284" w:type="dxa"/>
        <w:tblLayout w:type="fixed"/>
        <w:tblCellMar>
          <w:top w:w="102" w:type="dxa"/>
          <w:left w:w="62" w:type="dxa"/>
          <w:bottom w:w="102" w:type="dxa"/>
          <w:right w:w="62" w:type="dxa"/>
        </w:tblCellMar>
        <w:tblLook w:val="0000" w:firstRow="0" w:lastRow="0" w:firstColumn="0" w:lastColumn="0" w:noHBand="0" w:noVBand="0"/>
      </w:tblPr>
      <w:tblGrid>
        <w:gridCol w:w="284"/>
        <w:gridCol w:w="2552"/>
        <w:gridCol w:w="3260"/>
        <w:gridCol w:w="2268"/>
        <w:gridCol w:w="1133"/>
        <w:gridCol w:w="285"/>
      </w:tblGrid>
      <w:tr w:rsidR="005E37F8" w:rsidRPr="005E37F8" w:rsidTr="005E37F8">
        <w:trPr>
          <w:gridBefore w:val="1"/>
          <w:gridAfter w:val="1"/>
          <w:wBefore w:w="284" w:type="dxa"/>
          <w:wAfter w:w="285" w:type="dxa"/>
        </w:trPr>
        <w:tc>
          <w:tcPr>
            <w:tcW w:w="9213"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ПРЕДУПРЕЖДЕНИЕ (ИНФОРМИРОВАНИЕ)</w:t>
            </w:r>
          </w:p>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О НАЛИЧИИ ПРИЗНАКОВ ФИНАНСОВЫХ НАРУШЕНИЙ ПРИ ОСУЩЕСТВЛЕНИИ ОПЕРАЦИЙ НА ЛИЦЕВЫХ СЧЕТАХ УЧАСТНИКОВ КАЗНАЧЕЙСКОГО СОПРОВОЖДЕНИЯ</w:t>
            </w: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3260" w:type="dxa"/>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2836" w:type="dxa"/>
            <w:gridSpan w:val="2"/>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3260" w:type="dxa"/>
          </w:tcPr>
          <w:p w:rsidR="005E37F8" w:rsidRPr="005E37F8" w:rsidRDefault="005E37F8" w:rsidP="005E37F8">
            <w:pPr>
              <w:widowControl/>
              <w:spacing w:line="216" w:lineRule="auto"/>
              <w:ind w:firstLine="0"/>
              <w:jc w:val="center"/>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___________ 20__ г.</w:t>
            </w: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8364" w:type="dxa"/>
            <w:gridSpan w:val="4"/>
            <w:tcBorders>
              <w:right w:val="single" w:sz="4" w:space="0" w:color="auto"/>
            </w:tcBorders>
          </w:tcPr>
          <w:p w:rsidR="003C1AC1"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информирует:</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tcPr>
          <w:p w:rsidR="005E37F8" w:rsidRPr="005E37F8" w:rsidRDefault="005C2A45" w:rsidP="005E37F8">
            <w:pPr>
              <w:widowControl/>
              <w:spacing w:line="216" w:lineRule="auto"/>
              <w:ind w:firstLine="0"/>
              <w:jc w:val="left"/>
              <w:rPr>
                <w:rFonts w:ascii="Times New Roman" w:eastAsiaTheme="minorHAnsi" w:hAnsi="Times New Roman" w:cs="Times New Roman"/>
                <w:sz w:val="22"/>
                <w:szCs w:val="22"/>
                <w:lang w:eastAsia="en-US"/>
              </w:rPr>
            </w:pPr>
            <w:r w:rsidRPr="005C2A45">
              <w:rPr>
                <w:rFonts w:ascii="Times New Roman" w:eastAsiaTheme="minorHAnsi" w:hAnsi="Times New Roman" w:cs="Times New Roman"/>
                <w:sz w:val="22"/>
                <w:szCs w:val="22"/>
                <w:lang w:eastAsia="en-US"/>
              </w:rPr>
              <w:t>Наименование муниципального заказчика, получателя бюджетных средств, заказчика</w:t>
            </w:r>
          </w:p>
        </w:tc>
        <w:tc>
          <w:tcPr>
            <w:tcW w:w="3260" w:type="dxa"/>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Код по Сводному реестру</w:t>
            </w:r>
            <w:proofErr w:type="gramStart"/>
            <w:r w:rsidRPr="005E37F8">
              <w:rPr>
                <w:rFonts w:ascii="Times New Roman" w:eastAsiaTheme="minorHAnsi" w:hAnsi="Times New Roman" w:cs="Times New Roman"/>
                <w:sz w:val="22"/>
                <w:szCs w:val="22"/>
                <w:vertAlign w:val="superscript"/>
                <w:lang w:eastAsia="en-US"/>
              </w:rPr>
              <w:t>1</w:t>
            </w:r>
            <w:proofErr w:type="gramEnd"/>
            <w:r w:rsidR="00F96EE5">
              <w:fldChar w:fldCharType="begin"/>
            </w:r>
            <w:r w:rsidR="00F96EE5">
              <w:instrText xml:space="preserve"> HYPERLINK \l "Par145" </w:instrText>
            </w:r>
            <w:r w:rsidR="00F96EE5">
              <w:fldChar w:fldCharType="separate"/>
            </w:r>
            <w:r w:rsidR="00F96EE5">
              <w:fldChar w:fldCharType="end"/>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rPr>
          <w:trHeight w:val="407"/>
        </w:trPr>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260"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260"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Код по Сводному реестру</w:t>
            </w:r>
            <w:proofErr w:type="gramStart"/>
            <w:r w:rsidRPr="005E37F8">
              <w:rPr>
                <w:rFonts w:ascii="Times New Roman" w:eastAsiaTheme="minorHAnsi" w:hAnsi="Times New Roman" w:cs="Times New Roman"/>
                <w:sz w:val="22"/>
                <w:szCs w:val="22"/>
                <w:vertAlign w:val="superscript"/>
                <w:lang w:eastAsia="en-US"/>
              </w:rPr>
              <w:t>1</w:t>
            </w:r>
            <w:proofErr w:type="gramEnd"/>
            <w:hyperlink w:anchor="Par145" w:history="1"/>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260"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3260"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F96EE5" w:rsidP="005E37F8">
            <w:pPr>
              <w:widowControl/>
              <w:spacing w:line="216" w:lineRule="auto"/>
              <w:ind w:firstLine="0"/>
              <w:jc w:val="center"/>
              <w:rPr>
                <w:rFonts w:ascii="Times New Roman" w:eastAsiaTheme="minorHAnsi" w:hAnsi="Times New Roman" w:cs="Times New Roman"/>
                <w:sz w:val="22"/>
                <w:szCs w:val="22"/>
                <w:lang w:eastAsia="en-US"/>
              </w:rPr>
            </w:pPr>
            <w:hyperlink r:id="rId19"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spacing w:line="216" w:lineRule="auto"/>
        <w:ind w:firstLine="0"/>
        <w:rPr>
          <w:rFonts w:ascii="Times New Roman" w:eastAsiaTheme="minorHAnsi" w:hAnsi="Times New Roman" w:cs="Times New Roman"/>
          <w:sz w:val="20"/>
          <w:szCs w:val="20"/>
          <w:lang w:eastAsia="en-US"/>
        </w:rPr>
      </w:pPr>
    </w:p>
    <w:tbl>
      <w:tblPr>
        <w:tblW w:w="9937" w:type="dxa"/>
        <w:tblInd w:w="-436" w:type="dxa"/>
        <w:tblLayout w:type="fixed"/>
        <w:tblCellMar>
          <w:top w:w="102" w:type="dxa"/>
          <w:left w:w="62" w:type="dxa"/>
          <w:bottom w:w="102" w:type="dxa"/>
          <w:right w:w="62" w:type="dxa"/>
        </w:tblCellMar>
        <w:tblLook w:val="0000" w:firstRow="0" w:lastRow="0" w:firstColumn="0" w:lastColumn="0" w:noHBand="0" w:noVBand="0"/>
      </w:tblPr>
      <w:tblGrid>
        <w:gridCol w:w="142"/>
        <w:gridCol w:w="514"/>
        <w:gridCol w:w="1041"/>
        <w:gridCol w:w="714"/>
        <w:gridCol w:w="430"/>
        <w:gridCol w:w="567"/>
        <w:gridCol w:w="850"/>
        <w:gridCol w:w="114"/>
        <w:gridCol w:w="170"/>
        <w:gridCol w:w="282"/>
        <w:gridCol w:w="689"/>
        <w:gridCol w:w="419"/>
        <w:gridCol w:w="144"/>
        <w:gridCol w:w="1018"/>
        <w:gridCol w:w="754"/>
        <w:gridCol w:w="522"/>
        <w:gridCol w:w="144"/>
        <w:gridCol w:w="281"/>
        <w:gridCol w:w="1134"/>
        <w:gridCol w:w="8"/>
      </w:tblGrid>
      <w:tr w:rsidR="005E37F8" w:rsidRPr="005E37F8" w:rsidTr="005E37F8">
        <w:trPr>
          <w:gridBefore w:val="1"/>
          <w:wBefore w:w="142" w:type="dxa"/>
          <w:trHeight w:val="595"/>
        </w:trPr>
        <w:tc>
          <w:tcPr>
            <w:tcW w:w="51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04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023F3F">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Идентификатор </w:t>
            </w:r>
            <w:r w:rsidR="00023F3F">
              <w:rPr>
                <w:rFonts w:ascii="Times New Roman" w:eastAsiaTheme="minorHAnsi" w:hAnsi="Times New Roman" w:cs="Times New Roman"/>
                <w:sz w:val="20"/>
                <w:szCs w:val="20"/>
                <w:lang w:eastAsia="en-US"/>
              </w:rPr>
              <w:t>муниципаль</w:t>
            </w:r>
            <w:r w:rsidRPr="005E37F8">
              <w:rPr>
                <w:rFonts w:ascii="Times New Roman" w:eastAsiaTheme="minorHAnsi" w:hAnsi="Times New Roman" w:cs="Times New Roman"/>
                <w:sz w:val="20"/>
                <w:szCs w:val="20"/>
                <w:lang w:eastAsia="en-US"/>
              </w:rPr>
              <w:t>ного контракта/договора (соглашения)</w:t>
            </w:r>
          </w:p>
        </w:tc>
        <w:tc>
          <w:tcPr>
            <w:tcW w:w="1711" w:type="dxa"/>
            <w:gridSpan w:val="3"/>
            <w:tcBorders>
              <w:top w:val="single" w:sz="4" w:space="0" w:color="auto"/>
              <w:left w:val="single" w:sz="4" w:space="0" w:color="auto"/>
              <w:bottom w:val="single" w:sz="4" w:space="0" w:color="auto"/>
              <w:right w:val="single" w:sz="4" w:space="0" w:color="auto"/>
            </w:tcBorders>
          </w:tcPr>
          <w:p w:rsidR="005E37F8" w:rsidRPr="005E37F8" w:rsidRDefault="00F96EE5" w:rsidP="005E37F8">
            <w:pPr>
              <w:widowControl/>
              <w:spacing w:line="216" w:lineRule="auto"/>
              <w:ind w:firstLine="0"/>
              <w:jc w:val="center"/>
              <w:rPr>
                <w:rFonts w:ascii="Times New Roman" w:eastAsiaTheme="minorHAnsi" w:hAnsi="Times New Roman" w:cs="Times New Roman"/>
                <w:sz w:val="20"/>
                <w:szCs w:val="20"/>
                <w:lang w:eastAsia="en-US"/>
              </w:rPr>
            </w:pPr>
            <w:hyperlink r:id="rId20" w:history="1">
              <w:r w:rsidR="005E37F8" w:rsidRPr="005E37F8">
                <w:rPr>
                  <w:rFonts w:ascii="Times New Roman" w:eastAsiaTheme="minorHAnsi" w:hAnsi="Times New Roman" w:cs="Times New Roman"/>
                  <w:sz w:val="20"/>
                  <w:szCs w:val="20"/>
                  <w:lang w:eastAsia="en-US"/>
                </w:rPr>
                <w:t>Сведения</w:t>
              </w:r>
            </w:hyperlink>
            <w:r w:rsidR="005E37F8" w:rsidRPr="005E37F8">
              <w:rPr>
                <w:rFonts w:ascii="Times New Roman" w:eastAsiaTheme="minorHAnsi" w:hAnsi="Times New Roman" w:cs="Times New Roman"/>
                <w:sz w:val="20"/>
                <w:szCs w:val="20"/>
                <w:lang w:eastAsia="en-US"/>
              </w:rPr>
              <w:t xml:space="preserve"> об операциях с целевыми средствами</w:t>
            </w:r>
          </w:p>
        </w:tc>
        <w:tc>
          <w:tcPr>
            <w:tcW w:w="5387" w:type="dxa"/>
            <w:gridSpan w:val="1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142"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Признак финансового нарушения/причина информирования</w:t>
            </w:r>
          </w:p>
        </w:tc>
      </w:tr>
      <w:tr w:rsidR="005E37F8" w:rsidRPr="005E37F8" w:rsidTr="005E37F8">
        <w:trPr>
          <w:gridBefore w:val="1"/>
          <w:wBefore w:w="142" w:type="dxa"/>
        </w:trPr>
        <w:tc>
          <w:tcPr>
            <w:tcW w:w="5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04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1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w:t>
            </w:r>
          </w:p>
        </w:tc>
        <w:tc>
          <w:tcPr>
            <w:tcW w:w="99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 выплат</w:t>
            </w:r>
          </w:p>
        </w:tc>
        <w:tc>
          <w:tcPr>
            <w:tcW w:w="2105" w:type="dxa"/>
            <w:gridSpan w:val="5"/>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получатель</w:t>
            </w:r>
          </w:p>
        </w:tc>
        <w:tc>
          <w:tcPr>
            <w:tcW w:w="1581"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5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947"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142"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r>
      <w:tr w:rsidR="005E37F8" w:rsidRPr="005E37F8" w:rsidTr="005E37F8">
        <w:trPr>
          <w:gridBefore w:val="1"/>
          <w:wBefore w:w="142" w:type="dxa"/>
        </w:trPr>
        <w:tc>
          <w:tcPr>
            <w:tcW w:w="5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04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99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w:t>
            </w: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w:t>
            </w: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КПП </w:t>
            </w:r>
            <w:r w:rsidRPr="005E37F8">
              <w:rPr>
                <w:rFonts w:ascii="Times New Roman" w:eastAsiaTheme="minorHAnsi" w:hAnsi="Times New Roman" w:cs="Times New Roman"/>
                <w:sz w:val="20"/>
                <w:szCs w:val="20"/>
                <w:vertAlign w:val="superscript"/>
                <w:lang w:eastAsia="en-US"/>
              </w:rPr>
              <w:t>1</w:t>
            </w:r>
            <w:hyperlink w:anchor="Par145" w:history="1"/>
          </w:p>
        </w:tc>
        <w:tc>
          <w:tcPr>
            <w:tcW w:w="1581"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5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947"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142"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r>
      <w:tr w:rsidR="005E37F8" w:rsidRPr="005E37F8" w:rsidTr="005E37F8">
        <w:trPr>
          <w:gridBefore w:val="1"/>
          <w:wBefore w:w="142" w:type="dxa"/>
        </w:trPr>
        <w:tc>
          <w:tcPr>
            <w:tcW w:w="5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w:t>
            </w:r>
          </w:p>
        </w:tc>
        <w:tc>
          <w:tcPr>
            <w:tcW w:w="104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2</w:t>
            </w:r>
          </w:p>
        </w:tc>
        <w:tc>
          <w:tcPr>
            <w:tcW w:w="7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3</w:t>
            </w:r>
          </w:p>
        </w:tc>
        <w:tc>
          <w:tcPr>
            <w:tcW w:w="9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4</w:t>
            </w: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5</w:t>
            </w: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6</w:t>
            </w: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7</w:t>
            </w:r>
          </w:p>
        </w:tc>
        <w:tc>
          <w:tcPr>
            <w:tcW w:w="1581"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8</w:t>
            </w:r>
          </w:p>
        </w:tc>
        <w:tc>
          <w:tcPr>
            <w:tcW w:w="75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9</w:t>
            </w:r>
          </w:p>
        </w:tc>
        <w:tc>
          <w:tcPr>
            <w:tcW w:w="94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10</w:t>
            </w:r>
          </w:p>
        </w:tc>
        <w:tc>
          <w:tcPr>
            <w:tcW w:w="1142"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11</w:t>
            </w:r>
          </w:p>
        </w:tc>
      </w:tr>
      <w:tr w:rsidR="005E37F8" w:rsidRPr="005E37F8" w:rsidTr="005E37F8">
        <w:trPr>
          <w:gridBefore w:val="1"/>
          <w:wBefore w:w="142" w:type="dxa"/>
        </w:trPr>
        <w:tc>
          <w:tcPr>
            <w:tcW w:w="5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04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9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81"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5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94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142"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3C1AC1" w:rsidRDefault="003C1AC1" w:rsidP="005E37F8">
            <w:pPr>
              <w:widowControl/>
              <w:spacing w:line="204" w:lineRule="auto"/>
              <w:ind w:firstLine="0"/>
              <w:jc w:val="left"/>
              <w:rPr>
                <w:rFonts w:ascii="Times New Roman" w:eastAsiaTheme="minorHAnsi" w:hAnsi="Times New Roman" w:cs="Times New Roman"/>
                <w:sz w:val="22"/>
                <w:szCs w:val="22"/>
                <w:lang w:eastAsia="en-US"/>
              </w:rPr>
            </w:pPr>
          </w:p>
          <w:p w:rsidR="005E37F8" w:rsidRPr="005E37F8" w:rsidRDefault="002B3E7A" w:rsidP="003C1AC1">
            <w:pPr>
              <w:widowControl/>
              <w:spacing w:line="204" w:lineRule="auto"/>
              <w:ind w:firstLine="0"/>
              <w:jc w:val="left"/>
              <w:rPr>
                <w:rFonts w:ascii="Times New Roman" w:eastAsiaTheme="minorHAnsi" w:hAnsi="Times New Roman" w:cs="Times New Roman"/>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1531"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390"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2294"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15" w:type="dxa"/>
            <w:gridSpan w:val="2"/>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531"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390"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2438" w:type="dxa"/>
            <w:gridSpan w:val="4"/>
            <w:tcBorders>
              <w:top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415" w:type="dxa"/>
            <w:gridSpan w:val="2"/>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Height w:val="362"/>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531"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390"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2294"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15" w:type="dxa"/>
            <w:gridSpan w:val="2"/>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531"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390"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2294"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415" w:type="dxa"/>
            <w:gridSpan w:val="2"/>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(телефон)</w:t>
            </w:r>
          </w:p>
        </w:tc>
      </w:tr>
    </w:tbl>
    <w:p w:rsidR="005E37F8" w:rsidRDefault="005E37F8" w:rsidP="005E37F8">
      <w:pPr>
        <w:widowControl/>
        <w:spacing w:before="220" w:line="204" w:lineRule="auto"/>
        <w:ind w:firstLine="142"/>
        <w:rPr>
          <w:rFonts w:ascii="Times New Roman" w:eastAsiaTheme="minorHAnsi" w:hAnsi="Times New Roman" w:cs="Times New Roman"/>
          <w:sz w:val="20"/>
          <w:szCs w:val="20"/>
          <w:lang w:eastAsia="en-US"/>
        </w:rPr>
      </w:pPr>
      <w:bookmarkStart w:id="4" w:name="Par144"/>
      <w:bookmarkStart w:id="5" w:name="Par145"/>
      <w:bookmarkEnd w:id="4"/>
      <w:bookmarkEnd w:id="5"/>
      <w:r w:rsidRPr="005E37F8">
        <w:rPr>
          <w:rFonts w:ascii="Times New Roman" w:eastAsiaTheme="minorHAnsi" w:hAnsi="Times New Roman" w:cs="Times New Roman"/>
          <w:sz w:val="20"/>
          <w:szCs w:val="20"/>
          <w:vertAlign w:val="superscript"/>
          <w:lang w:eastAsia="en-US"/>
        </w:rPr>
        <w:t xml:space="preserve">1 </w:t>
      </w:r>
      <w:r w:rsidRPr="005E37F8">
        <w:rPr>
          <w:rFonts w:ascii="Times New Roman" w:eastAsiaTheme="minorHAnsi" w:hAnsi="Times New Roman" w:cs="Times New Roman"/>
          <w:sz w:val="20"/>
          <w:szCs w:val="20"/>
          <w:lang w:eastAsia="en-US"/>
        </w:rPr>
        <w:t>Указывается при наличии.</w:t>
      </w:r>
    </w:p>
    <w:p w:rsidR="003C1AC1" w:rsidRPr="003C1AC1" w:rsidRDefault="004312D4" w:rsidP="00960751">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3C1AC1" w:rsidRPr="003C1AC1">
        <w:rPr>
          <w:rFonts w:ascii="Times New Roman" w:eastAsiaTheme="minorHAnsi" w:hAnsi="Times New Roman" w:cs="Times New Roman"/>
          <w:sz w:val="28"/>
          <w:szCs w:val="28"/>
          <w:lang w:eastAsia="en-US"/>
        </w:rPr>
        <w:t>Приложение 8</w:t>
      </w:r>
    </w:p>
    <w:p w:rsidR="00AA7C8F" w:rsidRDefault="004312D4"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AC1" w:rsidRPr="003C1AC1" w:rsidRDefault="003C1AC1" w:rsidP="00AA7C8F">
      <w:pPr>
        <w:widowControl/>
        <w:ind w:firstLine="0"/>
        <w:jc w:val="left"/>
        <w:rPr>
          <w:rFonts w:ascii="Times New Roman" w:eastAsiaTheme="minorHAnsi" w:hAnsi="Times New Roman" w:cs="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976"/>
        <w:gridCol w:w="2211"/>
        <w:gridCol w:w="1247"/>
        <w:gridCol w:w="427"/>
      </w:tblGrid>
      <w:tr w:rsidR="003C1AC1" w:rsidRPr="003C1AC1" w:rsidTr="0069683B">
        <w:trPr>
          <w:gridAfter w:val="1"/>
          <w:wAfter w:w="427" w:type="dxa"/>
        </w:trPr>
        <w:tc>
          <w:tcPr>
            <w:tcW w:w="9128" w:type="dxa"/>
            <w:gridSpan w:val="4"/>
          </w:tcPr>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УВЕДОМЛЕНИЕ</w:t>
            </w:r>
          </w:p>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ОБ ОБОСНОВАННОСТИ ИЛИ О НЕОБОСНОВАННОСТИ ПРИОСТАНОВЛЕНИЯ ОПЕРАЦИИ НА ЛИЦЕВОМ СЧЕТЕ</w:t>
            </w: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КОДЫ</w:t>
            </w:r>
          </w:p>
        </w:tc>
      </w:tr>
      <w:tr w:rsidR="003C1AC1" w:rsidRPr="003C1AC1" w:rsidTr="0069683B">
        <w:tc>
          <w:tcPr>
            <w:tcW w:w="2694" w:type="dxa"/>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от </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__</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 xml:space="preserve"> __________ 20__ г.</w:t>
            </w: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vMerge w:val="restart"/>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Наименование </w:t>
            </w:r>
            <w:r>
              <w:rPr>
                <w:rFonts w:ascii="Times New Roman" w:eastAsiaTheme="minorHAnsi" w:hAnsi="Times New Roman" w:cs="Times New Roman"/>
                <w:sz w:val="22"/>
                <w:szCs w:val="22"/>
                <w:lang w:eastAsia="en-US"/>
              </w:rPr>
              <w:t>муниципаль</w:t>
            </w:r>
            <w:r w:rsidRPr="003C1AC1">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2976"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 по Сводному реестру</w:t>
            </w:r>
            <w:r w:rsidRPr="003C1AC1">
              <w:rPr>
                <w:rFonts w:ascii="Times New Roman" w:eastAsiaTheme="minorHAnsi" w:hAnsi="Times New Roman" w:cs="Times New Roman"/>
                <w:sz w:val="22"/>
                <w:szCs w:val="22"/>
                <w:vertAlign w:val="superscript"/>
                <w:lang w:eastAsia="en-US"/>
              </w:rPr>
              <w:t>1</w:t>
            </w:r>
            <w:r w:rsidRPr="003C1AC1">
              <w:rPr>
                <w:rFonts w:ascii="Times New Roman" w:eastAsiaTheme="minorHAnsi" w:hAnsi="Times New Roman" w:cs="Times New Roman"/>
                <w:sz w:val="22"/>
                <w:szCs w:val="22"/>
                <w:lang w:eastAsia="en-US"/>
              </w:rPr>
              <w:t xml:space="preserve"> </w:t>
            </w: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rPr>
          <w:trHeight w:val="222"/>
        </w:trPr>
        <w:tc>
          <w:tcPr>
            <w:tcW w:w="2694" w:type="dxa"/>
            <w:vMerge/>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 лицевого счета</w:t>
            </w:r>
          </w:p>
        </w:tc>
        <w:tc>
          <w:tcPr>
            <w:tcW w:w="1674" w:type="dxa"/>
            <w:gridSpan w:val="2"/>
            <w:tcBorders>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Единица измерения: руб.</w:t>
            </w:r>
          </w:p>
        </w:tc>
        <w:tc>
          <w:tcPr>
            <w:tcW w:w="2976" w:type="dxa"/>
            <w:tcBorders>
              <w:top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По ОКЕИ</w:t>
            </w:r>
          </w:p>
        </w:tc>
        <w:tc>
          <w:tcPr>
            <w:tcW w:w="1674"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F96EE5" w:rsidP="003C1AC1">
            <w:pPr>
              <w:widowControl/>
              <w:ind w:firstLine="0"/>
              <w:jc w:val="center"/>
              <w:rPr>
                <w:rFonts w:ascii="Times New Roman" w:eastAsiaTheme="minorHAnsi" w:hAnsi="Times New Roman" w:cs="Times New Roman"/>
                <w:sz w:val="22"/>
                <w:szCs w:val="22"/>
                <w:lang w:eastAsia="en-US"/>
              </w:rPr>
            </w:pPr>
            <w:hyperlink r:id="rId21" w:history="1">
              <w:r w:rsidR="003C1AC1" w:rsidRPr="003C1AC1">
                <w:rPr>
                  <w:rFonts w:ascii="Times New Roman" w:eastAsiaTheme="minorHAnsi" w:hAnsi="Times New Roman" w:cs="Times New Roman"/>
                  <w:sz w:val="22"/>
                  <w:szCs w:val="22"/>
                  <w:lang w:eastAsia="en-US"/>
                </w:rPr>
                <w:t>383</w:t>
              </w:r>
            </w:hyperlink>
          </w:p>
        </w:tc>
      </w:tr>
    </w:tbl>
    <w:p w:rsidR="003C1AC1" w:rsidRPr="003C1AC1" w:rsidRDefault="003C1AC1" w:rsidP="003C1AC1">
      <w:pPr>
        <w:widowControl/>
        <w:ind w:firstLine="0"/>
        <w:rPr>
          <w:rFonts w:ascii="Times New Roman" w:eastAsiaTheme="minorHAnsi" w:hAnsi="Times New Roman" w:cs="Times New Roman"/>
          <w:sz w:val="22"/>
          <w:szCs w:val="22"/>
          <w:lang w:eastAsia="en-US"/>
        </w:rPr>
      </w:pPr>
    </w:p>
    <w:p w:rsidR="003C1AC1" w:rsidRPr="003C1AC1" w:rsidRDefault="003C1AC1" w:rsidP="003C1AC1">
      <w:pPr>
        <w:widowControl/>
        <w:ind w:firstLine="0"/>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Уведомляет Департамент финансов </w:t>
      </w:r>
      <w:r>
        <w:rPr>
          <w:rFonts w:ascii="Times New Roman" w:eastAsiaTheme="minorHAnsi" w:hAnsi="Times New Roman" w:cs="Times New Roman"/>
          <w:sz w:val="22"/>
          <w:szCs w:val="22"/>
          <w:lang w:eastAsia="en-US"/>
        </w:rPr>
        <w:t>администрации города Нефтеюганска</w:t>
      </w:r>
    </w:p>
    <w:p w:rsidR="003C1AC1" w:rsidRPr="003C1AC1" w:rsidRDefault="003C1AC1" w:rsidP="003C1AC1">
      <w:pPr>
        <w:widowControl/>
        <w:ind w:firstLine="0"/>
        <w:rPr>
          <w:rFonts w:ascii="Times New Roman" w:eastAsiaTheme="minorHAnsi" w:hAnsi="Times New Roman" w:cs="Times New Roman"/>
          <w:lang w:eastAsia="en-US"/>
        </w:rPr>
      </w:pPr>
    </w:p>
    <w:tbl>
      <w:tblPr>
        <w:tblW w:w="9523" w:type="dxa"/>
        <w:tblLayout w:type="fixed"/>
        <w:tblCellMar>
          <w:top w:w="102" w:type="dxa"/>
          <w:left w:w="62" w:type="dxa"/>
          <w:bottom w:w="102" w:type="dxa"/>
          <w:right w:w="62" w:type="dxa"/>
        </w:tblCellMar>
        <w:tblLook w:val="0000" w:firstRow="0" w:lastRow="0" w:firstColumn="0" w:lastColumn="0" w:noHBand="0" w:noVBand="0"/>
      </w:tblPr>
      <w:tblGrid>
        <w:gridCol w:w="454"/>
        <w:gridCol w:w="1101"/>
        <w:gridCol w:w="1276"/>
        <w:gridCol w:w="851"/>
        <w:gridCol w:w="624"/>
        <w:gridCol w:w="567"/>
        <w:gridCol w:w="1359"/>
        <w:gridCol w:w="709"/>
        <w:gridCol w:w="624"/>
        <w:gridCol w:w="965"/>
        <w:gridCol w:w="993"/>
      </w:tblGrid>
      <w:tr w:rsidR="003C1AC1" w:rsidRPr="003C1AC1" w:rsidTr="0069683B">
        <w:tc>
          <w:tcPr>
            <w:tcW w:w="454"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 п/п</w:t>
            </w:r>
          </w:p>
        </w:tc>
        <w:tc>
          <w:tcPr>
            <w:tcW w:w="1101"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Наименование участника казначейского сопровождения</w:t>
            </w:r>
          </w:p>
        </w:tc>
        <w:tc>
          <w:tcPr>
            <w:tcW w:w="1276" w:type="dxa"/>
            <w:vMerge w:val="restart"/>
            <w:tcBorders>
              <w:top w:val="single" w:sz="4" w:space="0" w:color="auto"/>
              <w:left w:val="single" w:sz="4" w:space="0" w:color="auto"/>
              <w:bottom w:val="single" w:sz="4" w:space="0" w:color="auto"/>
              <w:right w:val="single" w:sz="4" w:space="0" w:color="auto"/>
            </w:tcBorders>
          </w:tcPr>
          <w:p w:rsidR="00822E49" w:rsidRDefault="003C1AC1" w:rsidP="00822E49">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 xml:space="preserve">Идентификатор </w:t>
            </w:r>
            <w:proofErr w:type="spellStart"/>
            <w:r w:rsidR="00822E49">
              <w:rPr>
                <w:rFonts w:ascii="Times New Roman" w:eastAsiaTheme="minorHAnsi" w:hAnsi="Times New Roman" w:cs="Times New Roman"/>
                <w:sz w:val="20"/>
                <w:szCs w:val="20"/>
                <w:lang w:eastAsia="en-US"/>
              </w:rPr>
              <w:t>муниципаль</w:t>
            </w:r>
            <w:proofErr w:type="spellEnd"/>
            <w:r w:rsidR="00822E49">
              <w:rPr>
                <w:rFonts w:ascii="Times New Roman" w:eastAsiaTheme="minorHAnsi" w:hAnsi="Times New Roman" w:cs="Times New Roman"/>
                <w:sz w:val="20"/>
                <w:szCs w:val="20"/>
                <w:lang w:eastAsia="en-US"/>
              </w:rPr>
              <w:t>-</w:t>
            </w:r>
          </w:p>
          <w:p w:rsidR="003C1AC1" w:rsidRPr="003C1AC1" w:rsidRDefault="003C1AC1" w:rsidP="00822E49">
            <w:pPr>
              <w:widowControl/>
              <w:ind w:firstLine="0"/>
              <w:jc w:val="center"/>
              <w:rPr>
                <w:rFonts w:ascii="Times New Roman" w:eastAsiaTheme="minorHAnsi" w:hAnsi="Times New Roman" w:cs="Times New Roman"/>
                <w:sz w:val="20"/>
                <w:szCs w:val="20"/>
                <w:lang w:eastAsia="en-US"/>
              </w:rPr>
            </w:pPr>
            <w:proofErr w:type="spellStart"/>
            <w:r w:rsidRPr="003C1AC1">
              <w:rPr>
                <w:rFonts w:ascii="Times New Roman" w:eastAsiaTheme="minorHAnsi" w:hAnsi="Times New Roman" w:cs="Times New Roman"/>
                <w:sz w:val="20"/>
                <w:szCs w:val="20"/>
                <w:lang w:eastAsia="en-US"/>
              </w:rPr>
              <w:t>ного</w:t>
            </w:r>
            <w:proofErr w:type="spellEnd"/>
            <w:r w:rsidRPr="003C1AC1">
              <w:rPr>
                <w:rFonts w:ascii="Times New Roman" w:eastAsiaTheme="minorHAnsi" w:hAnsi="Times New Roman" w:cs="Times New Roman"/>
                <w:sz w:val="20"/>
                <w:szCs w:val="20"/>
                <w:lang w:eastAsia="en-US"/>
              </w:rPr>
              <w:t xml:space="preserve"> контракта/договора (соглашения)</w:t>
            </w:r>
          </w:p>
        </w:tc>
        <w:tc>
          <w:tcPr>
            <w:tcW w:w="4734" w:type="dxa"/>
            <w:gridSpan w:val="6"/>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Содержание операции</w:t>
            </w:r>
          </w:p>
        </w:tc>
        <w:tc>
          <w:tcPr>
            <w:tcW w:w="1958"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Приостановление операции</w:t>
            </w:r>
          </w:p>
        </w:tc>
      </w:tr>
      <w:tr w:rsidR="003C1AC1" w:rsidRPr="003C1AC1" w:rsidTr="0069683B">
        <w:tc>
          <w:tcPr>
            <w:tcW w:w="454"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1101"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наименование получателя</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ИНН получателя</w:t>
            </w: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КПП получателя</w:t>
            </w: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сумма</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назначение платежа</w:t>
            </w: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обоснованно/необоснованно</w:t>
            </w: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пояснение</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w:t>
            </w:r>
          </w:p>
        </w:tc>
        <w:tc>
          <w:tcPr>
            <w:tcW w:w="110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4</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5</w:t>
            </w: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6</w:t>
            </w: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7</w:t>
            </w: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8</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9</w:t>
            </w: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10</w:t>
            </w: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11</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10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r>
    </w:tbl>
    <w:p w:rsidR="003C1AC1" w:rsidRPr="003C1AC1" w:rsidRDefault="003C1AC1" w:rsidP="003C1AC1">
      <w:pPr>
        <w:widowControl/>
        <w:ind w:firstLine="0"/>
        <w:rPr>
          <w:rFonts w:ascii="Times New Roman" w:eastAsiaTheme="minorHAnsi" w:hAnsi="Times New Roman" w:cs="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5"/>
        <w:gridCol w:w="1531"/>
        <w:gridCol w:w="340"/>
        <w:gridCol w:w="1361"/>
        <w:gridCol w:w="284"/>
        <w:gridCol w:w="2410"/>
        <w:gridCol w:w="340"/>
        <w:gridCol w:w="964"/>
      </w:tblGrid>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Руководитель</w:t>
            </w:r>
          </w:p>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(уполномоченное лицо)</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6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84"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410"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4" w:type="dxa"/>
          </w:tcPr>
          <w:p w:rsidR="003C1AC1" w:rsidRPr="003C1AC1" w:rsidRDefault="003C1AC1" w:rsidP="003C1AC1">
            <w:pPr>
              <w:widowControl/>
              <w:ind w:firstLine="0"/>
              <w:jc w:val="left"/>
              <w:rPr>
                <w:rFonts w:ascii="Times New Roman" w:eastAsiaTheme="minorHAnsi" w:hAnsi="Times New Roman" w:cs="Times New Roman"/>
                <w:lang w:eastAsia="en-US"/>
              </w:rPr>
            </w:pP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36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284"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3714" w:type="dxa"/>
            <w:gridSpan w:val="3"/>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Ответственный исполнитель</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6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84"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410" w:type="dxa"/>
            <w:tcBorders>
              <w:bottom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4" w:type="dxa"/>
            <w:tcBorders>
              <w:bottom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lang w:eastAsia="en-US"/>
              </w:rPr>
            </w:pP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36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284"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10"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964"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(телефон)</w:t>
            </w:r>
          </w:p>
        </w:tc>
      </w:tr>
    </w:tbl>
    <w:p w:rsidR="003C1AC1" w:rsidRPr="003C1AC1" w:rsidRDefault="003C1AC1" w:rsidP="003C1AC1">
      <w:pPr>
        <w:widowControl/>
        <w:ind w:firstLine="0"/>
        <w:rPr>
          <w:rFonts w:ascii="Times New Roman" w:eastAsiaTheme="minorHAnsi" w:hAnsi="Times New Roman" w:cs="Times New Roman"/>
          <w:lang w:eastAsia="en-US"/>
        </w:rPr>
      </w:pPr>
    </w:p>
    <w:p w:rsidR="003C1AC1" w:rsidRPr="003C1AC1" w:rsidRDefault="003C1AC1" w:rsidP="003C1AC1">
      <w:pPr>
        <w:widowControl/>
        <w:ind w:firstLine="0"/>
        <w:rPr>
          <w:rFonts w:ascii="Times New Roman" w:eastAsiaTheme="minorHAnsi" w:hAnsi="Times New Roman" w:cs="Times New Roman"/>
          <w:lang w:eastAsia="en-US"/>
        </w:rPr>
      </w:pPr>
    </w:p>
    <w:p w:rsidR="003C1AC1" w:rsidRPr="003C1AC1" w:rsidRDefault="003C1AC1" w:rsidP="003C1AC1">
      <w:pPr>
        <w:widowControl/>
        <w:spacing w:before="280"/>
        <w:ind w:firstLine="540"/>
        <w:rPr>
          <w:rFonts w:ascii="Times New Roman" w:eastAsiaTheme="minorHAnsi" w:hAnsi="Times New Roman" w:cs="Times New Roman"/>
          <w:sz w:val="20"/>
          <w:szCs w:val="20"/>
          <w:lang w:eastAsia="en-US"/>
        </w:rPr>
      </w:pPr>
      <w:bookmarkStart w:id="6" w:name="Par142"/>
      <w:bookmarkEnd w:id="6"/>
      <w:r w:rsidRPr="003C1AC1">
        <w:rPr>
          <w:rFonts w:ascii="Times New Roman" w:eastAsiaTheme="minorHAnsi" w:hAnsi="Times New Roman" w:cs="Times New Roman"/>
          <w:sz w:val="20"/>
          <w:szCs w:val="20"/>
          <w:vertAlign w:val="superscript"/>
          <w:lang w:eastAsia="en-US"/>
        </w:rPr>
        <w:t xml:space="preserve">1 </w:t>
      </w:r>
      <w:r w:rsidRPr="003C1AC1">
        <w:rPr>
          <w:rFonts w:ascii="Times New Roman" w:eastAsiaTheme="minorHAnsi" w:hAnsi="Times New Roman" w:cs="Times New Roman"/>
          <w:sz w:val="20"/>
          <w:szCs w:val="20"/>
          <w:lang w:eastAsia="en-US"/>
        </w:rPr>
        <w:t>Указывается при наличии.</w:t>
      </w:r>
    </w:p>
    <w:p w:rsidR="005E37F8" w:rsidRDefault="005E37F8" w:rsidP="005E37F8">
      <w:pPr>
        <w:pStyle w:val="ConsPlusNormal"/>
        <w:rPr>
          <w:rFonts w:ascii="Times New Roman" w:hAnsi="Times New Roman" w:cs="Times New Roman"/>
          <w:sz w:val="28"/>
          <w:szCs w:val="28"/>
        </w:rPr>
      </w:pPr>
    </w:p>
    <w:p w:rsidR="003C1AC1" w:rsidRPr="003C1AC1" w:rsidRDefault="00EA3E71" w:rsidP="00C978C0">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3C1AC1" w:rsidRPr="003C1AC1">
        <w:rPr>
          <w:rFonts w:ascii="Times New Roman" w:eastAsiaTheme="minorHAnsi" w:hAnsi="Times New Roman" w:cs="Times New Roman"/>
          <w:sz w:val="28"/>
          <w:szCs w:val="28"/>
          <w:lang w:eastAsia="en-US"/>
        </w:rPr>
        <w:t>Приложение 9</w:t>
      </w:r>
    </w:p>
    <w:p w:rsidR="00AA7C8F" w:rsidRDefault="00EA3E71"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AC1" w:rsidRPr="003C1AC1" w:rsidRDefault="003C1AC1" w:rsidP="00AA7C8F">
      <w:pPr>
        <w:widowControl/>
        <w:ind w:firstLine="0"/>
        <w:jc w:val="left"/>
        <w:rPr>
          <w:rFonts w:ascii="Times New Roman" w:eastAsiaTheme="minorHAnsi" w:hAnsi="Times New Roman" w:cs="Times New Roman"/>
          <w:sz w:val="28"/>
          <w:szCs w:val="28"/>
          <w:lang w:eastAsia="en-US"/>
        </w:rPr>
      </w:pPr>
    </w:p>
    <w:p w:rsidR="003C1AC1" w:rsidRPr="003C1AC1" w:rsidRDefault="003C1AC1" w:rsidP="003C1AC1">
      <w:pPr>
        <w:widowControl/>
        <w:ind w:firstLine="0"/>
        <w:jc w:val="right"/>
        <w:rPr>
          <w:rFonts w:ascii="Times New Roman" w:eastAsiaTheme="minorHAnsi" w:hAnsi="Times New Roman" w:cs="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3402"/>
        <w:gridCol w:w="1984"/>
        <w:gridCol w:w="991"/>
        <w:gridCol w:w="542"/>
      </w:tblGrid>
      <w:tr w:rsidR="003C1AC1" w:rsidRPr="003C1AC1" w:rsidTr="0069683B">
        <w:trPr>
          <w:gridAfter w:val="1"/>
          <w:wAfter w:w="542" w:type="dxa"/>
        </w:trPr>
        <w:tc>
          <w:tcPr>
            <w:tcW w:w="9071" w:type="dxa"/>
            <w:gridSpan w:val="4"/>
          </w:tcPr>
          <w:p w:rsidR="003C1AC1" w:rsidRPr="003C1AC1" w:rsidRDefault="003C1AC1" w:rsidP="003C1AC1">
            <w:pPr>
              <w:widowControl/>
              <w:ind w:firstLine="0"/>
              <w:jc w:val="center"/>
              <w:rPr>
                <w:rFonts w:ascii="Times New Roman" w:eastAsiaTheme="minorHAnsi" w:hAnsi="Times New Roman" w:cs="Times New Roman"/>
                <w:sz w:val="26"/>
                <w:szCs w:val="26"/>
                <w:lang w:eastAsia="en-US"/>
              </w:rPr>
            </w:pPr>
            <w:r w:rsidRPr="003C1AC1">
              <w:rPr>
                <w:rFonts w:ascii="Times New Roman" w:eastAsiaTheme="minorHAnsi" w:hAnsi="Times New Roman" w:cs="Times New Roman"/>
                <w:sz w:val="26"/>
                <w:szCs w:val="26"/>
                <w:lang w:eastAsia="en-US"/>
              </w:rPr>
              <w:t>Расшифровка</w:t>
            </w:r>
          </w:p>
          <w:p w:rsidR="003C1AC1" w:rsidRPr="003C1AC1" w:rsidRDefault="003C1AC1" w:rsidP="003C1AC1">
            <w:pPr>
              <w:widowControl/>
              <w:ind w:firstLine="0"/>
              <w:jc w:val="center"/>
              <w:rPr>
                <w:rFonts w:ascii="Times New Roman" w:eastAsiaTheme="minorHAnsi" w:hAnsi="Times New Roman" w:cs="Times New Roman"/>
                <w:sz w:val="26"/>
                <w:szCs w:val="26"/>
                <w:lang w:eastAsia="en-US"/>
              </w:rPr>
            </w:pPr>
            <w:r w:rsidRPr="003C1AC1">
              <w:rPr>
                <w:rFonts w:ascii="Times New Roman" w:eastAsiaTheme="minorHAnsi" w:hAnsi="Times New Roman" w:cs="Times New Roman"/>
                <w:sz w:val="26"/>
                <w:szCs w:val="26"/>
                <w:lang w:eastAsia="en-US"/>
              </w:rPr>
              <w:t>к распоряжению № ________</w:t>
            </w:r>
          </w:p>
        </w:tc>
      </w:tr>
      <w:tr w:rsidR="003C1AC1" w:rsidRPr="003C1AC1" w:rsidTr="0069683B">
        <w:trPr>
          <w:trHeight w:val="72"/>
        </w:trPr>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3402"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Коды</w:t>
            </w:r>
          </w:p>
        </w:tc>
      </w:tr>
      <w:tr w:rsidR="003C1AC1" w:rsidRPr="003C1AC1" w:rsidTr="0069683B">
        <w:trPr>
          <w:trHeight w:val="28"/>
        </w:trPr>
        <w:tc>
          <w:tcPr>
            <w:tcW w:w="2694" w:type="dxa"/>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3402" w:type="dxa"/>
            <w:vAlign w:val="bottom"/>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от </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__</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 xml:space="preserve"> _________ 20__ г.</w:t>
            </w: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rPr>
          <w:trHeight w:val="482"/>
        </w:trPr>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402"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 лицевого счета</w:t>
            </w:r>
          </w:p>
        </w:tc>
        <w:tc>
          <w:tcPr>
            <w:tcW w:w="1533"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Единица измерения: </w:t>
            </w:r>
            <w:proofErr w:type="spellStart"/>
            <w:r w:rsidRPr="003C1AC1">
              <w:rPr>
                <w:rFonts w:ascii="Times New Roman" w:eastAsiaTheme="minorHAnsi" w:hAnsi="Times New Roman" w:cs="Times New Roman"/>
                <w:sz w:val="22"/>
                <w:szCs w:val="22"/>
                <w:lang w:eastAsia="en-US"/>
              </w:rPr>
              <w:t>руб</w:t>
            </w:r>
            <w:proofErr w:type="spellEnd"/>
          </w:p>
        </w:tc>
        <w:tc>
          <w:tcPr>
            <w:tcW w:w="3402" w:type="dxa"/>
            <w:tcBorders>
              <w:top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По ОКЕИ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F96EE5" w:rsidP="003C1AC1">
            <w:pPr>
              <w:widowControl/>
              <w:ind w:firstLine="0"/>
              <w:jc w:val="center"/>
              <w:rPr>
                <w:rFonts w:ascii="Times New Roman" w:eastAsiaTheme="minorHAnsi" w:hAnsi="Times New Roman" w:cs="Times New Roman"/>
                <w:sz w:val="22"/>
                <w:szCs w:val="22"/>
                <w:lang w:eastAsia="en-US"/>
              </w:rPr>
            </w:pPr>
            <w:hyperlink r:id="rId22" w:history="1">
              <w:r w:rsidR="003C1AC1" w:rsidRPr="003C1AC1">
                <w:rPr>
                  <w:rFonts w:ascii="Times New Roman" w:eastAsiaTheme="minorHAnsi" w:hAnsi="Times New Roman" w:cs="Times New Roman"/>
                  <w:sz w:val="22"/>
                  <w:szCs w:val="22"/>
                  <w:lang w:eastAsia="en-US"/>
                </w:rPr>
                <w:t>383</w:t>
              </w:r>
            </w:hyperlink>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tbl>
      <w:tblPr>
        <w:tblW w:w="9649" w:type="dxa"/>
        <w:tblInd w:w="-15" w:type="dxa"/>
        <w:tblLayout w:type="fixed"/>
        <w:tblCellMar>
          <w:top w:w="102" w:type="dxa"/>
          <w:left w:w="62" w:type="dxa"/>
          <w:bottom w:w="102" w:type="dxa"/>
          <w:right w:w="62" w:type="dxa"/>
        </w:tblCellMar>
        <w:tblLook w:val="0000" w:firstRow="0" w:lastRow="0" w:firstColumn="0" w:lastColumn="0" w:noHBand="0" w:noVBand="0"/>
      </w:tblPr>
      <w:tblGrid>
        <w:gridCol w:w="454"/>
        <w:gridCol w:w="974"/>
        <w:gridCol w:w="992"/>
        <w:gridCol w:w="992"/>
        <w:gridCol w:w="1843"/>
        <w:gridCol w:w="1531"/>
        <w:gridCol w:w="1304"/>
        <w:gridCol w:w="1559"/>
      </w:tblGrid>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п/п</w:t>
            </w:r>
          </w:p>
        </w:tc>
        <w:tc>
          <w:tcPr>
            <w:tcW w:w="4801" w:type="dxa"/>
            <w:gridSpan w:val="4"/>
            <w:tcBorders>
              <w:top w:val="single" w:sz="4" w:space="0" w:color="auto"/>
              <w:left w:val="single" w:sz="4" w:space="0" w:color="auto"/>
              <w:bottom w:val="single" w:sz="4" w:space="0" w:color="auto"/>
              <w:right w:val="single" w:sz="4" w:space="0" w:color="auto"/>
            </w:tcBorders>
          </w:tcPr>
          <w:p w:rsidR="003C1AC1" w:rsidRPr="003C1AC1" w:rsidRDefault="005C2A45" w:rsidP="003C1AC1">
            <w:pPr>
              <w:widowControl/>
              <w:ind w:firstLine="0"/>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Муниципаль</w:t>
            </w:r>
            <w:r w:rsidR="003C1AC1" w:rsidRPr="003C1AC1">
              <w:rPr>
                <w:rFonts w:ascii="Times New Roman" w:eastAsiaTheme="minorHAnsi" w:hAnsi="Times New Roman" w:cs="Times New Roman"/>
                <w:sz w:val="22"/>
                <w:szCs w:val="22"/>
                <w:lang w:eastAsia="en-US"/>
              </w:rPr>
              <w:t>ный контракт, договор (соглашение), контракт (договор)</w:t>
            </w:r>
          </w:p>
        </w:tc>
        <w:tc>
          <w:tcPr>
            <w:tcW w:w="1531"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Детализированный код направления расходования целевых средств</w:t>
            </w:r>
          </w:p>
        </w:tc>
        <w:tc>
          <w:tcPr>
            <w:tcW w:w="1304"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Сумма к оплате</w:t>
            </w:r>
          </w:p>
        </w:tc>
        <w:tc>
          <w:tcPr>
            <w:tcW w:w="1559"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Примечание</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вид</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w:t>
            </w: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идентификатор</w:t>
            </w:r>
          </w:p>
        </w:tc>
        <w:tc>
          <w:tcPr>
            <w:tcW w:w="1531"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c>
          <w:tcPr>
            <w:tcW w:w="1304"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r>
      <w:tr w:rsidR="003C1AC1" w:rsidRPr="003C1AC1" w:rsidTr="0069683B">
        <w:trPr>
          <w:trHeight w:val="69"/>
        </w:trPr>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1</w:t>
            </w: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4</w:t>
            </w: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5</w:t>
            </w:r>
          </w:p>
        </w:tc>
        <w:tc>
          <w:tcPr>
            <w:tcW w:w="153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7</w:t>
            </w: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8</w:t>
            </w: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9</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6786" w:type="dxa"/>
            <w:gridSpan w:val="6"/>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ИТОГО</w:t>
            </w: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1531"/>
        <w:gridCol w:w="340"/>
        <w:gridCol w:w="1531"/>
        <w:gridCol w:w="340"/>
        <w:gridCol w:w="2438"/>
      </w:tblGrid>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Руководитель</w:t>
            </w:r>
          </w:p>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(уполномоченное лицо)</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Руководитель финансово-экономической службы</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Ответственный исполнитель</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p w:rsidR="003C1AC1" w:rsidRDefault="003C1AC1" w:rsidP="005E37F8">
      <w:pPr>
        <w:pStyle w:val="ConsPlusNormal"/>
        <w:rPr>
          <w:rFonts w:ascii="Times New Roman" w:hAnsi="Times New Roman" w:cs="Times New Roman"/>
          <w:sz w:val="28"/>
          <w:szCs w:val="28"/>
        </w:rPr>
        <w:sectPr w:rsidR="003C1AC1" w:rsidSect="003C1599">
          <w:pgSz w:w="11906" w:h="16838"/>
          <w:pgMar w:top="1134" w:right="851" w:bottom="1134" w:left="1701" w:header="709" w:footer="0" w:gutter="0"/>
          <w:cols w:space="720"/>
          <w:titlePg/>
          <w:docGrid w:linePitch="326"/>
        </w:sectPr>
      </w:pPr>
    </w:p>
    <w:p w:rsidR="008420E3" w:rsidRDefault="008420E3" w:rsidP="007F1592">
      <w:pPr>
        <w:ind w:firstLine="0"/>
        <w:jc w:val="center"/>
      </w:pPr>
      <w:bookmarkStart w:id="7" w:name="_GoBack"/>
      <w:bookmarkEnd w:id="7"/>
    </w:p>
    <w:sectPr w:rsidR="008420E3" w:rsidSect="003C1599">
      <w:headerReference w:type="default" r:id="rId23"/>
      <w:pgSz w:w="11906" w:h="16838"/>
      <w:pgMar w:top="1134" w:right="851" w:bottom="1134" w:left="1701" w:header="567" w:footer="567" w:gutter="0"/>
      <w:cols w:space="708"/>
      <w:titlePg/>
      <w:docGrid w:linePitch="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EE5" w:rsidRDefault="00F96EE5" w:rsidP="008420E3">
      <w:r>
        <w:separator/>
      </w:r>
    </w:p>
  </w:endnote>
  <w:endnote w:type="continuationSeparator" w:id="0">
    <w:p w:rsidR="00F96EE5" w:rsidRDefault="00F96EE5" w:rsidP="0084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PT Astra Serif">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EE5" w:rsidRDefault="00F96EE5" w:rsidP="008420E3">
      <w:r>
        <w:separator/>
      </w:r>
    </w:p>
  </w:footnote>
  <w:footnote w:type="continuationSeparator" w:id="0">
    <w:p w:rsidR="00F96EE5" w:rsidRDefault="00F96EE5" w:rsidP="00842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939714"/>
      <w:docPartObj>
        <w:docPartGallery w:val="Page Numbers (Top of Page)"/>
        <w:docPartUnique/>
      </w:docPartObj>
    </w:sdtPr>
    <w:sdtEndPr>
      <w:rPr>
        <w:rFonts w:ascii="Times New Roman" w:hAnsi="Times New Roman" w:cs="Times New Roman"/>
      </w:rPr>
    </w:sdtEndPr>
    <w:sdtContent>
      <w:p w:rsidR="00DB3078" w:rsidRPr="002F7610" w:rsidRDefault="00DB3078" w:rsidP="002F7610">
        <w:pPr>
          <w:pStyle w:val="ad"/>
          <w:jc w:val="center"/>
          <w:rPr>
            <w:rFonts w:ascii="Times New Roman" w:hAnsi="Times New Roman" w:cs="Times New Roman"/>
          </w:rPr>
        </w:pPr>
        <w:r w:rsidRPr="002F7610">
          <w:rPr>
            <w:rFonts w:ascii="Times New Roman" w:hAnsi="Times New Roman" w:cs="Times New Roman"/>
          </w:rPr>
          <w:fldChar w:fldCharType="begin"/>
        </w:r>
        <w:r w:rsidRPr="002F7610">
          <w:rPr>
            <w:rFonts w:ascii="Times New Roman" w:hAnsi="Times New Roman" w:cs="Times New Roman"/>
          </w:rPr>
          <w:instrText>PAGE   \* MERGEFORMAT</w:instrText>
        </w:r>
        <w:r w:rsidRPr="002F7610">
          <w:rPr>
            <w:rFonts w:ascii="Times New Roman" w:hAnsi="Times New Roman" w:cs="Times New Roman"/>
          </w:rPr>
          <w:fldChar w:fldCharType="separate"/>
        </w:r>
        <w:r w:rsidR="007F1592">
          <w:rPr>
            <w:rFonts w:ascii="Times New Roman" w:hAnsi="Times New Roman" w:cs="Times New Roman"/>
            <w:noProof/>
          </w:rPr>
          <w:t>2</w:t>
        </w:r>
        <w:r w:rsidRPr="002F7610">
          <w:rPr>
            <w:rFonts w:ascii="Times New Roman" w:hAnsi="Times New Roman" w:cs="Times New Roman"/>
          </w:rPr>
          <w:fldChar w:fldCharType="end"/>
        </w:r>
      </w:p>
    </w:sdtContent>
  </w:sdt>
  <w:p w:rsidR="00DB3078" w:rsidRPr="00A27112" w:rsidRDefault="00DB3078">
    <w:pPr>
      <w:pStyle w:val="ad"/>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78" w:rsidRPr="00124EDF" w:rsidRDefault="00DB3078" w:rsidP="00124EDF">
    <w:pPr>
      <w:pStyle w:val="ad"/>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78" w:rsidRPr="004B7CD0" w:rsidRDefault="00DB3078">
    <w:pPr>
      <w:pStyle w:val="ad"/>
      <w:jc w:val="center"/>
      <w:rPr>
        <w:rFonts w:ascii="Times New Roman" w:hAnsi="Times New Roman" w:cs="Times New Roman"/>
      </w:rPr>
    </w:pPr>
    <w:r w:rsidRPr="004B7CD0">
      <w:rPr>
        <w:rFonts w:ascii="Times New Roman" w:hAnsi="Times New Roman" w:cs="Times New Roman"/>
      </w:rPr>
      <w:fldChar w:fldCharType="begin"/>
    </w:r>
    <w:r w:rsidRPr="004B7CD0">
      <w:rPr>
        <w:rFonts w:ascii="Times New Roman" w:hAnsi="Times New Roman" w:cs="Times New Roman"/>
      </w:rPr>
      <w:instrText>PAGE   \* MERGEFORMAT</w:instrText>
    </w:r>
    <w:r w:rsidRPr="004B7CD0">
      <w:rPr>
        <w:rFonts w:ascii="Times New Roman" w:hAnsi="Times New Roman" w:cs="Times New Roman"/>
      </w:rPr>
      <w:fldChar w:fldCharType="separate"/>
    </w:r>
    <w:r w:rsidR="007F1592">
      <w:rPr>
        <w:rFonts w:ascii="Times New Roman" w:hAnsi="Times New Roman" w:cs="Times New Roman"/>
        <w:noProof/>
      </w:rPr>
      <w:t>33</w:t>
    </w:r>
    <w:r w:rsidRPr="004B7CD0">
      <w:rPr>
        <w:rFonts w:ascii="Times New Roman" w:hAnsi="Times New Roman" w:cs="Times New Roman"/>
      </w:rPr>
      <w:fldChar w:fldCharType="end"/>
    </w:r>
  </w:p>
  <w:p w:rsidR="00DB3078" w:rsidRPr="00666936" w:rsidRDefault="00DB3078">
    <w:pPr>
      <w:pStyle w:val="ad"/>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92193"/>
    <w:multiLevelType w:val="multilevel"/>
    <w:tmpl w:val="E14802C0"/>
    <w:lvl w:ilvl="0">
      <w:start w:val="1"/>
      <w:numFmt w:val="decimal"/>
      <w:lvlText w:val="%1."/>
      <w:lvlJc w:val="left"/>
      <w:pPr>
        <w:ind w:left="450" w:hanging="450"/>
      </w:pPr>
      <w:rPr>
        <w:rFonts w:hint="default"/>
      </w:rPr>
    </w:lvl>
    <w:lvl w:ilvl="1">
      <w:start w:val="1"/>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
    <w:nsid w:val="4BC910E3"/>
    <w:multiLevelType w:val="hybridMultilevel"/>
    <w:tmpl w:val="4D96E7CA"/>
    <w:lvl w:ilvl="0" w:tplc="4B1CEB6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DD"/>
    <w:rsid w:val="00023F3F"/>
    <w:rsid w:val="00036B4E"/>
    <w:rsid w:val="0007256F"/>
    <w:rsid w:val="000732C4"/>
    <w:rsid w:val="00081611"/>
    <w:rsid w:val="000C67B2"/>
    <w:rsid w:val="000E6CC0"/>
    <w:rsid w:val="00103A60"/>
    <w:rsid w:val="00124EDF"/>
    <w:rsid w:val="001379C6"/>
    <w:rsid w:val="00167B68"/>
    <w:rsid w:val="00171A86"/>
    <w:rsid w:val="00193E98"/>
    <w:rsid w:val="001A0A30"/>
    <w:rsid w:val="001A798D"/>
    <w:rsid w:val="0021758B"/>
    <w:rsid w:val="00221A69"/>
    <w:rsid w:val="00231C66"/>
    <w:rsid w:val="002342D0"/>
    <w:rsid w:val="00292A2A"/>
    <w:rsid w:val="002B112B"/>
    <w:rsid w:val="002B3E7A"/>
    <w:rsid w:val="002C22B1"/>
    <w:rsid w:val="002E4CA6"/>
    <w:rsid w:val="002F2D95"/>
    <w:rsid w:val="002F7610"/>
    <w:rsid w:val="0030433B"/>
    <w:rsid w:val="003220F8"/>
    <w:rsid w:val="00325619"/>
    <w:rsid w:val="00376A8A"/>
    <w:rsid w:val="003C1599"/>
    <w:rsid w:val="003C1AC1"/>
    <w:rsid w:val="004110A5"/>
    <w:rsid w:val="004312D4"/>
    <w:rsid w:val="004521F1"/>
    <w:rsid w:val="004603F5"/>
    <w:rsid w:val="00486ADF"/>
    <w:rsid w:val="004B4F3F"/>
    <w:rsid w:val="004D019A"/>
    <w:rsid w:val="0051745D"/>
    <w:rsid w:val="00550DF0"/>
    <w:rsid w:val="00582367"/>
    <w:rsid w:val="00591833"/>
    <w:rsid w:val="005C14DB"/>
    <w:rsid w:val="005C2A45"/>
    <w:rsid w:val="005E2E38"/>
    <w:rsid w:val="005E37F8"/>
    <w:rsid w:val="005E7437"/>
    <w:rsid w:val="0060325E"/>
    <w:rsid w:val="00613081"/>
    <w:rsid w:val="00634891"/>
    <w:rsid w:val="00676698"/>
    <w:rsid w:val="0069683B"/>
    <w:rsid w:val="006A4B17"/>
    <w:rsid w:val="006A5EDD"/>
    <w:rsid w:val="006B1C16"/>
    <w:rsid w:val="00730A12"/>
    <w:rsid w:val="00742157"/>
    <w:rsid w:val="007A1E7B"/>
    <w:rsid w:val="007B55E0"/>
    <w:rsid w:val="007F1592"/>
    <w:rsid w:val="00822E49"/>
    <w:rsid w:val="00824BAE"/>
    <w:rsid w:val="0082653F"/>
    <w:rsid w:val="00827B21"/>
    <w:rsid w:val="008420E3"/>
    <w:rsid w:val="008924B5"/>
    <w:rsid w:val="00941175"/>
    <w:rsid w:val="0095721D"/>
    <w:rsid w:val="00960751"/>
    <w:rsid w:val="009F707E"/>
    <w:rsid w:val="00A15F21"/>
    <w:rsid w:val="00A311AC"/>
    <w:rsid w:val="00A337C4"/>
    <w:rsid w:val="00AA7C8F"/>
    <w:rsid w:val="00AB3DA1"/>
    <w:rsid w:val="00AD6B69"/>
    <w:rsid w:val="00AD6F64"/>
    <w:rsid w:val="00AE409A"/>
    <w:rsid w:val="00AF16CE"/>
    <w:rsid w:val="00AF4F0B"/>
    <w:rsid w:val="00B05DDB"/>
    <w:rsid w:val="00B2086D"/>
    <w:rsid w:val="00BB2B6E"/>
    <w:rsid w:val="00BB6AEB"/>
    <w:rsid w:val="00BF2440"/>
    <w:rsid w:val="00C02F21"/>
    <w:rsid w:val="00C30776"/>
    <w:rsid w:val="00C45721"/>
    <w:rsid w:val="00C85345"/>
    <w:rsid w:val="00C978C0"/>
    <w:rsid w:val="00CC03EF"/>
    <w:rsid w:val="00CE2035"/>
    <w:rsid w:val="00D0342E"/>
    <w:rsid w:val="00D3289E"/>
    <w:rsid w:val="00D942D0"/>
    <w:rsid w:val="00DA2A3B"/>
    <w:rsid w:val="00DA7086"/>
    <w:rsid w:val="00DB3078"/>
    <w:rsid w:val="00DD6373"/>
    <w:rsid w:val="00DE1DA1"/>
    <w:rsid w:val="00DE6BC2"/>
    <w:rsid w:val="00DF60E1"/>
    <w:rsid w:val="00E62588"/>
    <w:rsid w:val="00E86D20"/>
    <w:rsid w:val="00E8777B"/>
    <w:rsid w:val="00EA3E71"/>
    <w:rsid w:val="00ED7332"/>
    <w:rsid w:val="00ED7353"/>
    <w:rsid w:val="00F17C9E"/>
    <w:rsid w:val="00F26B48"/>
    <w:rsid w:val="00F96EE5"/>
    <w:rsid w:val="00FA1B20"/>
    <w:rsid w:val="00FB5619"/>
    <w:rsid w:val="00FD1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7F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8420E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20E3"/>
    <w:rPr>
      <w:rFonts w:ascii="Arial" w:eastAsia="Times New Roman" w:hAnsi="Arial" w:cs="Arial"/>
      <w:b/>
      <w:bCs/>
      <w:color w:val="26282F"/>
      <w:sz w:val="24"/>
      <w:szCs w:val="24"/>
      <w:lang w:eastAsia="ru-RU"/>
    </w:rPr>
  </w:style>
  <w:style w:type="character" w:customStyle="1" w:styleId="a3">
    <w:name w:val="Цветовое выделение"/>
    <w:uiPriority w:val="99"/>
    <w:rsid w:val="008420E3"/>
    <w:rPr>
      <w:b/>
      <w:color w:val="26282F"/>
    </w:rPr>
  </w:style>
  <w:style w:type="character" w:customStyle="1" w:styleId="a4">
    <w:name w:val="Гипертекстовая ссылка"/>
    <w:uiPriority w:val="99"/>
    <w:rsid w:val="008420E3"/>
    <w:rPr>
      <w:color w:val="106BBE"/>
    </w:rPr>
  </w:style>
  <w:style w:type="paragraph" w:customStyle="1" w:styleId="a5">
    <w:name w:val="Нормальный (таблица)"/>
    <w:basedOn w:val="a"/>
    <w:next w:val="a"/>
    <w:uiPriority w:val="99"/>
    <w:rsid w:val="008420E3"/>
    <w:pPr>
      <w:ind w:firstLine="0"/>
    </w:pPr>
  </w:style>
  <w:style w:type="paragraph" w:customStyle="1" w:styleId="a6">
    <w:name w:val="Таблицы (моноширинный)"/>
    <w:basedOn w:val="a"/>
    <w:next w:val="a"/>
    <w:uiPriority w:val="99"/>
    <w:rsid w:val="008420E3"/>
    <w:pPr>
      <w:ind w:firstLine="0"/>
      <w:jc w:val="left"/>
    </w:pPr>
    <w:rPr>
      <w:rFonts w:ascii="Courier New" w:hAnsi="Courier New" w:cs="Courier New"/>
    </w:rPr>
  </w:style>
  <w:style w:type="paragraph" w:customStyle="1" w:styleId="a7">
    <w:name w:val="Прижатый влево"/>
    <w:basedOn w:val="a"/>
    <w:next w:val="a"/>
    <w:uiPriority w:val="99"/>
    <w:rsid w:val="008420E3"/>
    <w:pPr>
      <w:ind w:firstLine="0"/>
      <w:jc w:val="left"/>
    </w:pPr>
  </w:style>
  <w:style w:type="character" w:customStyle="1" w:styleId="a8">
    <w:name w:val="Цветовое выделение для Текст"/>
    <w:uiPriority w:val="99"/>
    <w:rsid w:val="008420E3"/>
  </w:style>
  <w:style w:type="paragraph" w:customStyle="1" w:styleId="ConsPlusNormal">
    <w:name w:val="ConsPlusNormal"/>
    <w:rsid w:val="008420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8420E3"/>
    <w:rPr>
      <w:rFonts w:ascii="Segoe UI" w:hAnsi="Segoe UI" w:cs="Segoe UI"/>
      <w:sz w:val="18"/>
      <w:szCs w:val="18"/>
    </w:rPr>
  </w:style>
  <w:style w:type="character" w:customStyle="1" w:styleId="aa">
    <w:name w:val="Текст выноски Знак"/>
    <w:basedOn w:val="a0"/>
    <w:link w:val="a9"/>
    <w:uiPriority w:val="99"/>
    <w:semiHidden/>
    <w:rsid w:val="008420E3"/>
    <w:rPr>
      <w:rFonts w:ascii="Segoe UI" w:eastAsia="Times New Roman" w:hAnsi="Segoe UI" w:cs="Segoe UI"/>
      <w:sz w:val="18"/>
      <w:szCs w:val="18"/>
      <w:lang w:eastAsia="ru-RU"/>
    </w:rPr>
  </w:style>
  <w:style w:type="character" w:styleId="ab">
    <w:name w:val="Hyperlink"/>
    <w:uiPriority w:val="99"/>
    <w:unhideWhenUsed/>
    <w:rsid w:val="008420E3"/>
    <w:rPr>
      <w:color w:val="0563C1"/>
      <w:u w:val="single"/>
    </w:rPr>
  </w:style>
  <w:style w:type="table" w:styleId="ac">
    <w:name w:val="Table Grid"/>
    <w:basedOn w:val="a1"/>
    <w:uiPriority w:val="39"/>
    <w:rsid w:val="008420E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8420E3"/>
    <w:pPr>
      <w:tabs>
        <w:tab w:val="center" w:pos="4677"/>
        <w:tab w:val="right" w:pos="9355"/>
      </w:tabs>
    </w:pPr>
  </w:style>
  <w:style w:type="character" w:customStyle="1" w:styleId="ae">
    <w:name w:val="Верхний колонтитул Знак"/>
    <w:basedOn w:val="a0"/>
    <w:link w:val="ad"/>
    <w:uiPriority w:val="99"/>
    <w:rsid w:val="008420E3"/>
    <w:rPr>
      <w:rFonts w:ascii="Arial" w:eastAsia="Times New Roman" w:hAnsi="Arial" w:cs="Arial"/>
      <w:sz w:val="24"/>
      <w:szCs w:val="24"/>
      <w:lang w:eastAsia="ru-RU"/>
    </w:rPr>
  </w:style>
  <w:style w:type="paragraph" w:styleId="af">
    <w:name w:val="footer"/>
    <w:basedOn w:val="a"/>
    <w:link w:val="af0"/>
    <w:uiPriority w:val="99"/>
    <w:unhideWhenUsed/>
    <w:rsid w:val="008420E3"/>
    <w:pPr>
      <w:tabs>
        <w:tab w:val="center" w:pos="4677"/>
        <w:tab w:val="right" w:pos="9355"/>
      </w:tabs>
    </w:pPr>
  </w:style>
  <w:style w:type="character" w:customStyle="1" w:styleId="af0">
    <w:name w:val="Нижний колонтитул Знак"/>
    <w:basedOn w:val="a0"/>
    <w:link w:val="af"/>
    <w:uiPriority w:val="99"/>
    <w:rsid w:val="008420E3"/>
    <w:rPr>
      <w:rFonts w:ascii="Arial" w:eastAsia="Times New Roman" w:hAnsi="Arial" w:cs="Arial"/>
      <w:sz w:val="24"/>
      <w:szCs w:val="24"/>
      <w:lang w:eastAsia="ru-RU"/>
    </w:rPr>
  </w:style>
  <w:style w:type="character" w:styleId="af1">
    <w:name w:val="footnote reference"/>
    <w:uiPriority w:val="99"/>
    <w:unhideWhenUsed/>
    <w:rsid w:val="008420E3"/>
    <w:rPr>
      <w:vertAlign w:val="superscript"/>
    </w:rPr>
  </w:style>
  <w:style w:type="paragraph" w:customStyle="1" w:styleId="ConsPlusNonformat">
    <w:name w:val="ConsPlusNonformat"/>
    <w:rsid w:val="008420E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8420E3"/>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af3">
    <w:name w:val="Текст сноски Знак"/>
    <w:basedOn w:val="a0"/>
    <w:link w:val="af2"/>
    <w:uiPriority w:val="99"/>
    <w:rsid w:val="008420E3"/>
    <w:rPr>
      <w:rFonts w:ascii="Calibri" w:eastAsia="Times New Roman" w:hAnsi="Calibri" w:cs="Times New Roman"/>
      <w:sz w:val="20"/>
      <w:szCs w:val="20"/>
    </w:rPr>
  </w:style>
  <w:style w:type="paragraph" w:styleId="af4">
    <w:name w:val="endnote text"/>
    <w:basedOn w:val="a"/>
    <w:link w:val="af5"/>
    <w:uiPriority w:val="99"/>
    <w:semiHidden/>
    <w:unhideWhenUsed/>
    <w:rsid w:val="008420E3"/>
    <w:rPr>
      <w:sz w:val="20"/>
      <w:szCs w:val="20"/>
    </w:rPr>
  </w:style>
  <w:style w:type="character" w:customStyle="1" w:styleId="af5">
    <w:name w:val="Текст концевой сноски Знак"/>
    <w:basedOn w:val="a0"/>
    <w:link w:val="af4"/>
    <w:uiPriority w:val="99"/>
    <w:semiHidden/>
    <w:rsid w:val="008420E3"/>
    <w:rPr>
      <w:rFonts w:ascii="Arial" w:eastAsia="Times New Roman" w:hAnsi="Arial" w:cs="Arial"/>
      <w:sz w:val="20"/>
      <w:szCs w:val="20"/>
      <w:lang w:eastAsia="ru-RU"/>
    </w:rPr>
  </w:style>
  <w:style w:type="character" w:styleId="af6">
    <w:name w:val="endnote reference"/>
    <w:uiPriority w:val="99"/>
    <w:semiHidden/>
    <w:unhideWhenUsed/>
    <w:rsid w:val="008420E3"/>
    <w:rPr>
      <w:vertAlign w:val="superscript"/>
    </w:rPr>
  </w:style>
  <w:style w:type="paragraph" w:styleId="af7">
    <w:name w:val="No Spacing"/>
    <w:uiPriority w:val="1"/>
    <w:qFormat/>
    <w:rsid w:val="008420E3"/>
    <w:pPr>
      <w:spacing w:after="0" w:line="240" w:lineRule="auto"/>
    </w:pPr>
    <w:rPr>
      <w:rFonts w:ascii="Calibri" w:eastAsia="Times New Roman" w:hAnsi="Calibri" w:cs="Times New Roman"/>
    </w:rPr>
  </w:style>
  <w:style w:type="paragraph" w:customStyle="1" w:styleId="ConsPlusTitle">
    <w:name w:val="ConsPlusTitle"/>
    <w:rsid w:val="008420E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1">
    <w:name w:val="Основной текст 21"/>
    <w:basedOn w:val="a"/>
    <w:qFormat/>
    <w:rsid w:val="0030433B"/>
    <w:pPr>
      <w:widowControl/>
      <w:autoSpaceDE/>
      <w:autoSpaceDN/>
      <w:adjustRightInd/>
      <w:ind w:firstLine="0"/>
      <w:jc w:val="left"/>
    </w:pPr>
    <w:rPr>
      <w:rFonts w:ascii="Times New Roman" w:hAnsi="Times New Roman" w:cs="Times New Roman"/>
      <w:sz w:val="28"/>
      <w:szCs w:val="20"/>
    </w:rPr>
  </w:style>
  <w:style w:type="paragraph" w:styleId="af8">
    <w:name w:val="List Paragraph"/>
    <w:basedOn w:val="a"/>
    <w:uiPriority w:val="34"/>
    <w:qFormat/>
    <w:rsid w:val="00582367"/>
    <w:pPr>
      <w:widowControl/>
      <w:autoSpaceDE/>
      <w:autoSpaceDN/>
      <w:adjustRightInd/>
      <w:ind w:left="720" w:firstLine="0"/>
      <w:contextualSpacing/>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7F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8420E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20E3"/>
    <w:rPr>
      <w:rFonts w:ascii="Arial" w:eastAsia="Times New Roman" w:hAnsi="Arial" w:cs="Arial"/>
      <w:b/>
      <w:bCs/>
      <w:color w:val="26282F"/>
      <w:sz w:val="24"/>
      <w:szCs w:val="24"/>
      <w:lang w:eastAsia="ru-RU"/>
    </w:rPr>
  </w:style>
  <w:style w:type="character" w:customStyle="1" w:styleId="a3">
    <w:name w:val="Цветовое выделение"/>
    <w:uiPriority w:val="99"/>
    <w:rsid w:val="008420E3"/>
    <w:rPr>
      <w:b/>
      <w:color w:val="26282F"/>
    </w:rPr>
  </w:style>
  <w:style w:type="character" w:customStyle="1" w:styleId="a4">
    <w:name w:val="Гипертекстовая ссылка"/>
    <w:uiPriority w:val="99"/>
    <w:rsid w:val="008420E3"/>
    <w:rPr>
      <w:color w:val="106BBE"/>
    </w:rPr>
  </w:style>
  <w:style w:type="paragraph" w:customStyle="1" w:styleId="a5">
    <w:name w:val="Нормальный (таблица)"/>
    <w:basedOn w:val="a"/>
    <w:next w:val="a"/>
    <w:uiPriority w:val="99"/>
    <w:rsid w:val="008420E3"/>
    <w:pPr>
      <w:ind w:firstLine="0"/>
    </w:pPr>
  </w:style>
  <w:style w:type="paragraph" w:customStyle="1" w:styleId="a6">
    <w:name w:val="Таблицы (моноширинный)"/>
    <w:basedOn w:val="a"/>
    <w:next w:val="a"/>
    <w:uiPriority w:val="99"/>
    <w:rsid w:val="008420E3"/>
    <w:pPr>
      <w:ind w:firstLine="0"/>
      <w:jc w:val="left"/>
    </w:pPr>
    <w:rPr>
      <w:rFonts w:ascii="Courier New" w:hAnsi="Courier New" w:cs="Courier New"/>
    </w:rPr>
  </w:style>
  <w:style w:type="paragraph" w:customStyle="1" w:styleId="a7">
    <w:name w:val="Прижатый влево"/>
    <w:basedOn w:val="a"/>
    <w:next w:val="a"/>
    <w:uiPriority w:val="99"/>
    <w:rsid w:val="008420E3"/>
    <w:pPr>
      <w:ind w:firstLine="0"/>
      <w:jc w:val="left"/>
    </w:pPr>
  </w:style>
  <w:style w:type="character" w:customStyle="1" w:styleId="a8">
    <w:name w:val="Цветовое выделение для Текст"/>
    <w:uiPriority w:val="99"/>
    <w:rsid w:val="008420E3"/>
  </w:style>
  <w:style w:type="paragraph" w:customStyle="1" w:styleId="ConsPlusNormal">
    <w:name w:val="ConsPlusNormal"/>
    <w:rsid w:val="008420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8420E3"/>
    <w:rPr>
      <w:rFonts w:ascii="Segoe UI" w:hAnsi="Segoe UI" w:cs="Segoe UI"/>
      <w:sz w:val="18"/>
      <w:szCs w:val="18"/>
    </w:rPr>
  </w:style>
  <w:style w:type="character" w:customStyle="1" w:styleId="aa">
    <w:name w:val="Текст выноски Знак"/>
    <w:basedOn w:val="a0"/>
    <w:link w:val="a9"/>
    <w:uiPriority w:val="99"/>
    <w:semiHidden/>
    <w:rsid w:val="008420E3"/>
    <w:rPr>
      <w:rFonts w:ascii="Segoe UI" w:eastAsia="Times New Roman" w:hAnsi="Segoe UI" w:cs="Segoe UI"/>
      <w:sz w:val="18"/>
      <w:szCs w:val="18"/>
      <w:lang w:eastAsia="ru-RU"/>
    </w:rPr>
  </w:style>
  <w:style w:type="character" w:styleId="ab">
    <w:name w:val="Hyperlink"/>
    <w:uiPriority w:val="99"/>
    <w:unhideWhenUsed/>
    <w:rsid w:val="008420E3"/>
    <w:rPr>
      <w:color w:val="0563C1"/>
      <w:u w:val="single"/>
    </w:rPr>
  </w:style>
  <w:style w:type="table" w:styleId="ac">
    <w:name w:val="Table Grid"/>
    <w:basedOn w:val="a1"/>
    <w:uiPriority w:val="39"/>
    <w:rsid w:val="008420E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8420E3"/>
    <w:pPr>
      <w:tabs>
        <w:tab w:val="center" w:pos="4677"/>
        <w:tab w:val="right" w:pos="9355"/>
      </w:tabs>
    </w:pPr>
  </w:style>
  <w:style w:type="character" w:customStyle="1" w:styleId="ae">
    <w:name w:val="Верхний колонтитул Знак"/>
    <w:basedOn w:val="a0"/>
    <w:link w:val="ad"/>
    <w:uiPriority w:val="99"/>
    <w:rsid w:val="008420E3"/>
    <w:rPr>
      <w:rFonts w:ascii="Arial" w:eastAsia="Times New Roman" w:hAnsi="Arial" w:cs="Arial"/>
      <w:sz w:val="24"/>
      <w:szCs w:val="24"/>
      <w:lang w:eastAsia="ru-RU"/>
    </w:rPr>
  </w:style>
  <w:style w:type="paragraph" w:styleId="af">
    <w:name w:val="footer"/>
    <w:basedOn w:val="a"/>
    <w:link w:val="af0"/>
    <w:uiPriority w:val="99"/>
    <w:unhideWhenUsed/>
    <w:rsid w:val="008420E3"/>
    <w:pPr>
      <w:tabs>
        <w:tab w:val="center" w:pos="4677"/>
        <w:tab w:val="right" w:pos="9355"/>
      </w:tabs>
    </w:pPr>
  </w:style>
  <w:style w:type="character" w:customStyle="1" w:styleId="af0">
    <w:name w:val="Нижний колонтитул Знак"/>
    <w:basedOn w:val="a0"/>
    <w:link w:val="af"/>
    <w:uiPriority w:val="99"/>
    <w:rsid w:val="008420E3"/>
    <w:rPr>
      <w:rFonts w:ascii="Arial" w:eastAsia="Times New Roman" w:hAnsi="Arial" w:cs="Arial"/>
      <w:sz w:val="24"/>
      <w:szCs w:val="24"/>
      <w:lang w:eastAsia="ru-RU"/>
    </w:rPr>
  </w:style>
  <w:style w:type="character" w:styleId="af1">
    <w:name w:val="footnote reference"/>
    <w:uiPriority w:val="99"/>
    <w:unhideWhenUsed/>
    <w:rsid w:val="008420E3"/>
    <w:rPr>
      <w:vertAlign w:val="superscript"/>
    </w:rPr>
  </w:style>
  <w:style w:type="paragraph" w:customStyle="1" w:styleId="ConsPlusNonformat">
    <w:name w:val="ConsPlusNonformat"/>
    <w:rsid w:val="008420E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8420E3"/>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af3">
    <w:name w:val="Текст сноски Знак"/>
    <w:basedOn w:val="a0"/>
    <w:link w:val="af2"/>
    <w:uiPriority w:val="99"/>
    <w:rsid w:val="008420E3"/>
    <w:rPr>
      <w:rFonts w:ascii="Calibri" w:eastAsia="Times New Roman" w:hAnsi="Calibri" w:cs="Times New Roman"/>
      <w:sz w:val="20"/>
      <w:szCs w:val="20"/>
    </w:rPr>
  </w:style>
  <w:style w:type="paragraph" w:styleId="af4">
    <w:name w:val="endnote text"/>
    <w:basedOn w:val="a"/>
    <w:link w:val="af5"/>
    <w:uiPriority w:val="99"/>
    <w:semiHidden/>
    <w:unhideWhenUsed/>
    <w:rsid w:val="008420E3"/>
    <w:rPr>
      <w:sz w:val="20"/>
      <w:szCs w:val="20"/>
    </w:rPr>
  </w:style>
  <w:style w:type="character" w:customStyle="1" w:styleId="af5">
    <w:name w:val="Текст концевой сноски Знак"/>
    <w:basedOn w:val="a0"/>
    <w:link w:val="af4"/>
    <w:uiPriority w:val="99"/>
    <w:semiHidden/>
    <w:rsid w:val="008420E3"/>
    <w:rPr>
      <w:rFonts w:ascii="Arial" w:eastAsia="Times New Roman" w:hAnsi="Arial" w:cs="Arial"/>
      <w:sz w:val="20"/>
      <w:szCs w:val="20"/>
      <w:lang w:eastAsia="ru-RU"/>
    </w:rPr>
  </w:style>
  <w:style w:type="character" w:styleId="af6">
    <w:name w:val="endnote reference"/>
    <w:uiPriority w:val="99"/>
    <w:semiHidden/>
    <w:unhideWhenUsed/>
    <w:rsid w:val="008420E3"/>
    <w:rPr>
      <w:vertAlign w:val="superscript"/>
    </w:rPr>
  </w:style>
  <w:style w:type="paragraph" w:styleId="af7">
    <w:name w:val="No Spacing"/>
    <w:uiPriority w:val="1"/>
    <w:qFormat/>
    <w:rsid w:val="008420E3"/>
    <w:pPr>
      <w:spacing w:after="0" w:line="240" w:lineRule="auto"/>
    </w:pPr>
    <w:rPr>
      <w:rFonts w:ascii="Calibri" w:eastAsia="Times New Roman" w:hAnsi="Calibri" w:cs="Times New Roman"/>
    </w:rPr>
  </w:style>
  <w:style w:type="paragraph" w:customStyle="1" w:styleId="ConsPlusTitle">
    <w:name w:val="ConsPlusTitle"/>
    <w:rsid w:val="008420E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1">
    <w:name w:val="Основной текст 21"/>
    <w:basedOn w:val="a"/>
    <w:qFormat/>
    <w:rsid w:val="0030433B"/>
    <w:pPr>
      <w:widowControl/>
      <w:autoSpaceDE/>
      <w:autoSpaceDN/>
      <w:adjustRightInd/>
      <w:ind w:firstLine="0"/>
      <w:jc w:val="left"/>
    </w:pPr>
    <w:rPr>
      <w:rFonts w:ascii="Times New Roman" w:hAnsi="Times New Roman" w:cs="Times New Roman"/>
      <w:sz w:val="28"/>
      <w:szCs w:val="20"/>
    </w:rPr>
  </w:style>
  <w:style w:type="paragraph" w:styleId="af8">
    <w:name w:val="List Paragraph"/>
    <w:basedOn w:val="a"/>
    <w:uiPriority w:val="34"/>
    <w:qFormat/>
    <w:rsid w:val="00582367"/>
    <w:pPr>
      <w:widowControl/>
      <w:autoSpaceDE/>
      <w:autoSpaceDN/>
      <w:adjustRightInd/>
      <w:ind w:left="720" w:firstLine="0"/>
      <w:contextualSpacing/>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0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1E646039866B9D9DD6A3DE974D63F0B4A91842D059B9C109C112D60F4B441DD76D2B6C80A5423CF0177468E3D09014BA86E2DDD9DEEs208M" TargetMode="External"/><Relationship Id="rId18" Type="http://schemas.openxmlformats.org/officeDocument/2006/relationships/hyperlink" Target="consultantplus://offline/ref=6408BB8E84A328B653210B0EA5F3ED9269ABA2F240097C950F34213C559D1FDA29F2DDBC13DCDFBE94C61BF449F99D9CB78E450C9731773FL8xCK" TargetMode="External"/><Relationship Id="rId3" Type="http://schemas.openxmlformats.org/officeDocument/2006/relationships/styles" Target="styles.xml"/><Relationship Id="rId21" Type="http://schemas.openxmlformats.org/officeDocument/2006/relationships/hyperlink" Target="consultantplus://offline/ref=0E4421C224C7B7EED4712A32834D2C21ECE630B72A62B341D9F9978BA3147EDDC267D6D04BFE17467E7EEB2ABADF28BD7FF650570842561Bo9y2K" TargetMode="External"/><Relationship Id="rId7" Type="http://schemas.openxmlformats.org/officeDocument/2006/relationships/footnotes" Target="footnotes.xml"/><Relationship Id="rId12" Type="http://schemas.openxmlformats.org/officeDocument/2006/relationships/hyperlink" Target="consultantplus://offline/ref=61E646039866B9D9DD6A3DE974D63F0B4A91842D059B9C109C112D60F4B441DD76D2B6CA0B5324C0572D568A745D0454A07233DD83EE2A6Fs70AM" TargetMode="External"/><Relationship Id="rId17" Type="http://schemas.openxmlformats.org/officeDocument/2006/relationships/hyperlink" Target="consultantplus://offline/ref=F6E8B45E57C594A990E8AB31C8BBAC304305B45700DBC9F4CBF743282437E7656A04C600BF96C8683ADC03E064C5345ED40362EFF3872FD5K3wD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DC5BEC2271102100006A633866A949B864DC6193E8FB1C10BE12AFF16A4C6AFDD809CA8103E0AF3A9FD3813B399C41B9625A3DBE8EAFEC658s0K" TargetMode="External"/><Relationship Id="rId20" Type="http://schemas.openxmlformats.org/officeDocument/2006/relationships/hyperlink" Target="consultantplus://offline/ref=31A37DC8C30217B61AEB2CE201AAC652D35CE077DC71B21FD81F36245B8210C7E77055A455D990A505371A5AA8115152E645E8378EC47A51v7x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61E646039866B9D9DD6A3DE974D63F0B4A91842D059B9C109C112D60F4B441DD76D2B6CA0B5321C7562D568A745D0454A07233DD83EE2A6Fs70AM" TargetMode="External"/><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consultantplus://offline/ref=31A37DC8C30217B61AEB2CE201AAC652D455E67ED87AB21FD81F36245B8210C7E77055A455D898A203371A5AA8115152E645E8378EC47A51v7x0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1E646039866B9D9DD6A3DE974D63F0B4A91842D059B9C109C112D60F4B441DD76D2B6CA0B5321C7572D568A745D0454A07233DD83EE2A6Fs70AM" TargetMode="External"/><Relationship Id="rId22" Type="http://schemas.openxmlformats.org/officeDocument/2006/relationships/hyperlink" Target="consultantplus://offline/ref=F67560B81EA6D246EF4F73F55A3B95BD42735A352314C39118ADC34CD6CB636B9F9DED3F34B9046F10CC2FF76FDB89B7B6F13D3ABCFA1B27PC3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B67D5-59F2-45C4-9BE1-94EC6755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34</Pages>
  <Words>9681</Words>
  <Characters>55184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Турышева Ирина Александровна</dc:creator>
  <cp:keywords/>
  <dc:description/>
  <cp:lastModifiedBy>Duma</cp:lastModifiedBy>
  <cp:revision>77</cp:revision>
  <cp:lastPrinted>2022-04-13T04:25:00Z</cp:lastPrinted>
  <dcterms:created xsi:type="dcterms:W3CDTF">2021-04-28T12:22:00Z</dcterms:created>
  <dcterms:modified xsi:type="dcterms:W3CDTF">2022-04-13T12:06:00Z</dcterms:modified>
</cp:coreProperties>
</file>