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8B799A" w:rsidRPr="008B799A" w:rsidTr="000A4A4B">
        <w:tc>
          <w:tcPr>
            <w:tcW w:w="5070" w:type="dxa"/>
          </w:tcPr>
          <w:p w:rsidR="008B799A" w:rsidRPr="008B799A" w:rsidRDefault="008B799A" w:rsidP="0007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Исх.</w:t>
            </w:r>
            <w:r w:rsidR="00077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7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СП-</w:t>
            </w:r>
            <w:r w:rsidR="00077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120-2 </w:t>
            </w:r>
            <w:r w:rsidRPr="008B79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01.03.2022</w:t>
            </w:r>
          </w:p>
        </w:tc>
        <w:tc>
          <w:tcPr>
            <w:tcW w:w="4820" w:type="dxa"/>
          </w:tcPr>
          <w:p w:rsidR="008B799A" w:rsidRPr="008B799A" w:rsidRDefault="008B799A" w:rsidP="008B7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799A" w:rsidRPr="008B799A" w:rsidRDefault="008B799A" w:rsidP="008B7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99A" w:rsidRPr="008B799A" w:rsidRDefault="008B799A" w:rsidP="008B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B799A" w:rsidRPr="008B799A" w:rsidRDefault="008B799A" w:rsidP="008B7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B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проект постановления администрации города Нефтеюганска </w:t>
      </w:r>
      <w:r w:rsidR="0007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B7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постановление администрации города Нефтеюганска </w:t>
      </w:r>
      <w:r w:rsidRPr="008B79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 12.05.2021 № 55-нп «Об утверждении Порядка определения объёма и условий предоставления из бюджета города Нефтеюганска субсидий на иные цели муниципальным бюджетным и автономным учреждениям города Нефтеюганска, подведомственным комитету культуры и туризма администрации города Нефтеюганска» </w:t>
      </w: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99A" w:rsidRPr="008B799A" w:rsidRDefault="008B799A" w:rsidP="00077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</w:t>
      </w:r>
      <w:r w:rsidRPr="008B799A">
        <w:rPr>
          <w:rFonts w:ascii="Times New Roman" w:eastAsia="Calibri" w:hAnsi="Times New Roman" w:cs="Times New Roman"/>
          <w:sz w:val="28"/>
          <w:szCs w:val="28"/>
        </w:rPr>
        <w:t>экспертизу проектов муниципальных правовых актов в част</w:t>
      </w:r>
      <w:bookmarkStart w:id="0" w:name="_GoBack"/>
      <w:bookmarkEnd w:id="0"/>
      <w:r w:rsidRPr="008B799A">
        <w:rPr>
          <w:rFonts w:ascii="Times New Roman" w:eastAsia="Calibri" w:hAnsi="Times New Roman" w:cs="Times New Roman"/>
          <w:sz w:val="28"/>
          <w:szCs w:val="28"/>
        </w:rPr>
        <w:t>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8B799A" w:rsidRPr="008B799A" w:rsidRDefault="008B799A" w:rsidP="0007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799A">
        <w:rPr>
          <w:rFonts w:ascii="Times New Roman" w:eastAsia="Calibri" w:hAnsi="Times New Roman" w:cs="Times New Roman"/>
          <w:sz w:val="28"/>
          <w:szCs w:val="28"/>
        </w:rPr>
        <w:t>В целях проведения экспертизы представлен проект постановления администрации города Нефтеюганска «</w:t>
      </w:r>
      <w:r w:rsidRPr="008B7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12.05.2021 </w:t>
      </w:r>
      <w:r w:rsidRPr="008B7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55-нп «Об утверждении Порядка определения объёма и условий предоставления из бюджета города Нефтеюганска субсидий на иные цели муниципальным бюджетным и автономным учреждениям города Нефтеюганска, подведомственным комитету культуры и туризма</w:t>
      </w:r>
      <w:r w:rsidRPr="008B79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8B7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администрации города Нефтеюганска» (далее по тексту – проект изменений)</w:t>
      </w:r>
      <w:r w:rsidRPr="008B79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799A" w:rsidRPr="008B799A" w:rsidRDefault="008B799A" w:rsidP="00077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7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Проектом изменений планируется приложение 1 изложить в новой редакции согласно таблице:</w:t>
      </w:r>
    </w:p>
    <w:p w:rsid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7C2" w:rsidRDefault="000777C2" w:rsidP="008B79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7C2" w:rsidRDefault="000777C2" w:rsidP="008B79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7C2" w:rsidRDefault="000777C2" w:rsidP="008B79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7C2" w:rsidRPr="008B799A" w:rsidRDefault="000777C2" w:rsidP="008B79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B7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Таблица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B799A" w:rsidRPr="008B799A" w:rsidTr="000A4A4B">
        <w:tc>
          <w:tcPr>
            <w:tcW w:w="3237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Цели (направления расходования субсидии)</w:t>
            </w:r>
          </w:p>
        </w:tc>
        <w:tc>
          <w:tcPr>
            <w:tcW w:w="3237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предоставления субсидии</w:t>
            </w:r>
          </w:p>
        </w:tc>
        <w:tc>
          <w:tcPr>
            <w:tcW w:w="3238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Показатели, необходимые для достижения результатов предоставления субсидии</w:t>
            </w:r>
          </w:p>
        </w:tc>
      </w:tr>
      <w:tr w:rsidR="008B799A" w:rsidRPr="008B799A" w:rsidTr="000A4A4B">
        <w:tc>
          <w:tcPr>
            <w:tcW w:w="3237" w:type="dxa"/>
            <w:vMerge w:val="restart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3237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Обновление парка АРМ</w:t>
            </w:r>
          </w:p>
        </w:tc>
        <w:tc>
          <w:tcPr>
            <w:tcW w:w="3238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менее 91%</w:t>
            </w:r>
          </w:p>
        </w:tc>
      </w:tr>
      <w:tr w:rsidR="008B799A" w:rsidRPr="008B799A" w:rsidTr="000A4A4B">
        <w:tc>
          <w:tcPr>
            <w:tcW w:w="3237" w:type="dxa"/>
            <w:vMerge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37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Количество предметов основного фонда, получивших цифровое изображение</w:t>
            </w:r>
          </w:p>
        </w:tc>
        <w:tc>
          <w:tcPr>
            <w:tcW w:w="3238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21 900 единиц</w:t>
            </w:r>
          </w:p>
        </w:tc>
      </w:tr>
      <w:tr w:rsidR="008B799A" w:rsidRPr="008B799A" w:rsidTr="000A4A4B">
        <w:tc>
          <w:tcPr>
            <w:tcW w:w="3237" w:type="dxa"/>
            <w:vMerge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37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Распределение физической сохранности музейных предметов и музейных коллекций</w:t>
            </w:r>
          </w:p>
        </w:tc>
        <w:tc>
          <w:tcPr>
            <w:tcW w:w="3238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200 единиц</w:t>
            </w:r>
          </w:p>
        </w:tc>
      </w:tr>
      <w:tr w:rsidR="008B799A" w:rsidRPr="008B799A" w:rsidTr="000A4A4B">
        <w:tc>
          <w:tcPr>
            <w:tcW w:w="3237" w:type="dxa"/>
            <w:vMerge w:val="restart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Реконструкция и капитальный ремонт муниципальных музеев</w:t>
            </w:r>
          </w:p>
        </w:tc>
        <w:tc>
          <w:tcPr>
            <w:tcW w:w="3237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Приведение в соответствие с нормами Правил пожарной безопасности</w:t>
            </w:r>
          </w:p>
        </w:tc>
        <w:tc>
          <w:tcPr>
            <w:tcW w:w="3238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 объекта</w:t>
            </w:r>
          </w:p>
        </w:tc>
      </w:tr>
      <w:tr w:rsidR="008B799A" w:rsidRPr="008B799A" w:rsidTr="000A4A4B">
        <w:tc>
          <w:tcPr>
            <w:tcW w:w="3237" w:type="dxa"/>
            <w:vMerge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237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Обеспечение частичной доступности для 5 категорий инвалидов</w:t>
            </w:r>
          </w:p>
        </w:tc>
        <w:tc>
          <w:tcPr>
            <w:tcW w:w="3238" w:type="dxa"/>
          </w:tcPr>
          <w:p w:rsidR="008B799A" w:rsidRPr="008B799A" w:rsidRDefault="008B799A" w:rsidP="008B79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B79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 категорий инвалидов</w:t>
            </w:r>
          </w:p>
        </w:tc>
      </w:tr>
    </w:tbl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B799A" w:rsidRPr="008B799A" w:rsidRDefault="008B799A" w:rsidP="00077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99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 </w:t>
      </w:r>
      <w:r w:rsidRPr="008B79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78.1 Бюджетного кодекса Российской Федерации и</w:t>
      </w:r>
      <w:r w:rsidRPr="008B799A">
        <w:rPr>
          <w:rFonts w:ascii="Times New Roman" w:eastAsia="Calibri" w:hAnsi="Times New Roman" w:cs="Times New Roman"/>
          <w:sz w:val="28"/>
          <w:szCs w:val="28"/>
        </w:rPr>
        <w:t>з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8B799A" w:rsidRPr="008B799A" w:rsidRDefault="000777C2" w:rsidP="00077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8B799A" w:rsidRPr="008B799A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="008B799A" w:rsidRPr="008B799A">
        <w:rPr>
          <w:rFonts w:ascii="Times New Roman" w:eastAsia="Calibri" w:hAnsi="Times New Roman" w:cs="Times New Roman"/>
          <w:sz w:val="28"/>
          <w:szCs w:val="28"/>
        </w:rPr>
        <w:t xml:space="preserve"> определения объёма и условия предоставления субсидий на иные цели из местных бюджетов устанавливаются местной администрацией или уполномоченными ими органами местного самоуправления. Муниципальные правовые акты, устанавливающие порядок определения объёма и условия предоставления субсидий, должны соответствовать </w:t>
      </w:r>
      <w:hyperlink r:id="rId6" w:history="1">
        <w:r w:rsidR="008B799A" w:rsidRPr="008B799A">
          <w:rPr>
            <w:rFonts w:ascii="Times New Roman" w:eastAsia="Calibri" w:hAnsi="Times New Roman" w:cs="Times New Roman"/>
            <w:sz w:val="28"/>
            <w:szCs w:val="28"/>
          </w:rPr>
          <w:t>общим требованиям</w:t>
        </w:r>
      </w:hyperlink>
      <w:r w:rsidR="008B799A" w:rsidRPr="008B799A">
        <w:rPr>
          <w:rFonts w:ascii="Times New Roman" w:eastAsia="Calibri" w:hAnsi="Times New Roman" w:cs="Times New Roman"/>
          <w:sz w:val="28"/>
          <w:szCs w:val="28"/>
        </w:rPr>
        <w:t>, установленным Правительством Российской Федерации.</w:t>
      </w:r>
    </w:p>
    <w:p w:rsidR="008B799A" w:rsidRPr="008B799A" w:rsidRDefault="008B799A" w:rsidP="000777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99A">
        <w:rPr>
          <w:rFonts w:ascii="Times New Roman" w:eastAsia="Calibri" w:hAnsi="Times New Roman" w:cs="Times New Roman"/>
          <w:sz w:val="28"/>
          <w:szCs w:val="28"/>
        </w:rPr>
        <w:t xml:space="preserve">Общие требования к нормативным правовым актам и муниципальным правовым актам, устанавливающим порядок предоставления бюджетным и автономным учреждениям субсидий на иные цели утверждены постановлением Правительства Российской Федерации от 22.02.2020 № 203 (далее по тексту – Общие требования). </w:t>
      </w:r>
    </w:p>
    <w:p w:rsidR="008B799A" w:rsidRPr="008B799A" w:rsidRDefault="008B799A" w:rsidP="00077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99A">
        <w:rPr>
          <w:rFonts w:ascii="Times New Roman" w:eastAsia="Calibri" w:hAnsi="Times New Roman" w:cs="Times New Roman"/>
          <w:sz w:val="28"/>
          <w:szCs w:val="28"/>
        </w:rPr>
        <w:t xml:space="preserve">Пунктом 4 Общих требований в целях определения условий и порядка предоставления субсидии в правовом акте указываются, в том числе: </w:t>
      </w:r>
      <w:r w:rsidRPr="008B799A">
        <w:rPr>
          <w:rFonts w:ascii="Times New Roman" w:eastAsia="Calibri" w:hAnsi="Times New Roman" w:cs="Times New Roman"/>
          <w:sz w:val="28"/>
          <w:szCs w:val="28"/>
          <w:u w:val="single"/>
        </w:rPr>
        <w:t>значения результатов предоставления субсидии</w:t>
      </w:r>
      <w:r w:rsidRPr="008B799A">
        <w:rPr>
          <w:rFonts w:ascii="Times New Roman" w:eastAsia="Calibri" w:hAnsi="Times New Roman" w:cs="Times New Roman"/>
          <w:sz w:val="28"/>
          <w:szCs w:val="28"/>
        </w:rPr>
        <w:t>, которые должны быть конкретными, измеримыми и соответствовать результатам федеральных или региональных проектов (программ), государственных (муниципальных) программ (при наличии в государственных (муниципальных) программах результатов реализации таких программ),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детализации).</w:t>
      </w:r>
    </w:p>
    <w:p w:rsidR="008B799A" w:rsidRPr="008B799A" w:rsidRDefault="008B799A" w:rsidP="00077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99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Предлагаемые </w:t>
      </w:r>
      <w:r w:rsidRPr="008B7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проектом изменений </w:t>
      </w:r>
      <w:r w:rsidRPr="008B799A">
        <w:rPr>
          <w:rFonts w:ascii="Times New Roman" w:eastAsia="Calibri" w:hAnsi="Times New Roman" w:cs="Times New Roman"/>
          <w:sz w:val="28"/>
          <w:szCs w:val="28"/>
        </w:rPr>
        <w:t xml:space="preserve">результаты предоставления субсидии в нарушение пункта 4 Общих требований не соответствуют значениям целевых показателей муниципальной программы </w:t>
      </w:r>
      <w:r w:rsidRPr="008B799A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ru-RU"/>
        </w:rPr>
        <w:t> </w:t>
      </w:r>
      <w:r w:rsidRPr="008B79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города Нефтеюганска «Развитие культуры и туризма  в городе Нефтеюганске», в рамках которой предусмотрено предоставление субсидии на иные цели.  </w:t>
      </w:r>
    </w:p>
    <w:p w:rsidR="008B799A" w:rsidRPr="008B799A" w:rsidRDefault="008B799A" w:rsidP="00077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B799A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рекомендуем устранить указанное замечание. </w:t>
      </w:r>
    </w:p>
    <w:p w:rsidR="008B799A" w:rsidRPr="008B799A" w:rsidRDefault="008B799A" w:rsidP="000777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8B799A">
        <w:rPr>
          <w:rFonts w:ascii="Times New Roman" w:eastAsia="Calibri" w:hAnsi="Times New Roman" w:cs="Times New Roman"/>
          <w:bCs/>
          <w:sz w:val="28"/>
          <w:szCs w:val="28"/>
        </w:rPr>
        <w:t>Информацию о решениях, принятых по результатам рассмотрения настоящего заключения, просим представить в наш адрес в срок до 09.03.2022 года.</w:t>
      </w: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99A"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8B799A">
        <w:rPr>
          <w:rFonts w:ascii="Times New Roman" w:eastAsia="Calibri" w:hAnsi="Times New Roman" w:cs="Times New Roman"/>
          <w:sz w:val="28"/>
          <w:szCs w:val="28"/>
        </w:rPr>
        <w:tab/>
      </w:r>
      <w:r w:rsidRPr="008B799A">
        <w:rPr>
          <w:rFonts w:ascii="Times New Roman" w:eastAsia="Calibri" w:hAnsi="Times New Roman" w:cs="Times New Roman"/>
          <w:sz w:val="28"/>
          <w:szCs w:val="28"/>
        </w:rPr>
        <w:tab/>
      </w:r>
      <w:r w:rsidRPr="008B799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 w:rsidRPr="008B799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</w:t>
      </w:r>
      <w:r w:rsidR="000777C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B799A">
        <w:rPr>
          <w:rFonts w:ascii="Times New Roman" w:eastAsia="Calibri" w:hAnsi="Times New Roman" w:cs="Times New Roman"/>
          <w:sz w:val="28"/>
          <w:szCs w:val="28"/>
        </w:rPr>
        <w:t>С.А. Гичкина</w:t>
      </w: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99A" w:rsidRPr="008B799A" w:rsidRDefault="008B799A" w:rsidP="008B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99A" w:rsidRPr="008B799A" w:rsidRDefault="008B799A" w:rsidP="008B79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99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B799A" w:rsidRPr="008B799A" w:rsidRDefault="008B799A" w:rsidP="008B79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99A"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начальник инспекторского отдела № 1</w:t>
      </w:r>
    </w:p>
    <w:p w:rsidR="008B799A" w:rsidRPr="008B799A" w:rsidRDefault="008B799A" w:rsidP="008B79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99A">
        <w:rPr>
          <w:rFonts w:ascii="Times New Roman" w:eastAsia="Times New Roman" w:hAnsi="Times New Roman" w:cs="Times New Roman"/>
          <w:sz w:val="16"/>
          <w:szCs w:val="16"/>
          <w:lang w:eastAsia="ru-RU"/>
        </w:rPr>
        <w:t>Счётной палаты города Нефтеюганска</w:t>
      </w:r>
    </w:p>
    <w:p w:rsidR="008B799A" w:rsidRPr="008B799A" w:rsidRDefault="008B799A" w:rsidP="008B79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99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Портнова Людмила Николаевна</w:t>
      </w:r>
    </w:p>
    <w:p w:rsidR="008B799A" w:rsidRPr="008B799A" w:rsidRDefault="008B799A" w:rsidP="008B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B799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(3463) 20</w:t>
      </w:r>
      <w:r w:rsidR="000777C2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B799A">
        <w:rPr>
          <w:rFonts w:ascii="Times New Roman" w:eastAsia="Times New Roman" w:hAnsi="Times New Roman" w:cs="Times New Roman"/>
          <w:sz w:val="16"/>
          <w:szCs w:val="16"/>
          <w:lang w:eastAsia="ru-RU"/>
        </w:rPr>
        <w:t>30</w:t>
      </w:r>
      <w:r w:rsidR="000777C2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B799A">
        <w:rPr>
          <w:rFonts w:ascii="Times New Roman" w:eastAsia="Times New Roman" w:hAnsi="Times New Roman" w:cs="Times New Roman"/>
          <w:sz w:val="16"/>
          <w:szCs w:val="16"/>
          <w:lang w:eastAsia="ru-RU"/>
        </w:rPr>
        <w:t>54</w:t>
      </w:r>
    </w:p>
    <w:p w:rsidR="00C96666" w:rsidRDefault="00C96666"/>
    <w:sectPr w:rsidR="00C9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777C2"/>
    <w:rsid w:val="00084D0D"/>
    <w:rsid w:val="0063272E"/>
    <w:rsid w:val="008B799A"/>
    <w:rsid w:val="00C9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BB4A"/>
  <w15:docId w15:val="{2DE3E509-8F6E-465D-9C2F-EF55C892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72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B7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1A10DEBF8390882E1F7CB8D691531F271C6B1E98160F9C678611243DB90EE23B69A0D1BDEBF9EAF77C7C75BA4A6966DF89C9E482155C5b4u4F" TargetMode="External"/><Relationship Id="rId5" Type="http://schemas.openxmlformats.org/officeDocument/2006/relationships/hyperlink" Target="consultantplus://offline/ref=2C11A10DEBF8390882E1F7CB8D691531F376C6B1EA8460F9C678611243DB90EE23B69A0D1BDEBF9FA677C7C75BA4A6966DF89C9E482155C5b4u4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TatarinovaOA</cp:lastModifiedBy>
  <cp:revision>4</cp:revision>
  <cp:lastPrinted>2022-03-01T05:24:00Z</cp:lastPrinted>
  <dcterms:created xsi:type="dcterms:W3CDTF">2022-03-01T05:23:00Z</dcterms:created>
  <dcterms:modified xsi:type="dcterms:W3CDTF">2022-04-01T09:26:00Z</dcterms:modified>
</cp:coreProperties>
</file>