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58F" w:rsidRPr="00A11C63" w:rsidRDefault="0062258F" w:rsidP="0062258F">
      <w:pPr>
        <w:ind w:left="5760" w:firstLine="720"/>
        <w:rPr>
          <w:rFonts w:eastAsia="Calibri"/>
          <w:sz w:val="28"/>
          <w:szCs w:val="28"/>
        </w:rPr>
      </w:pPr>
      <w:bookmarkStart w:id="0" w:name="_Toc328665479"/>
      <w:bookmarkStart w:id="1" w:name="_Toc340577097"/>
      <w:bookmarkStart w:id="2" w:name="_Toc340585653"/>
      <w:bookmarkStart w:id="3" w:name="_GoBack"/>
      <w:bookmarkEnd w:id="3"/>
      <w:r w:rsidRPr="00A11C63">
        <w:rPr>
          <w:rFonts w:eastAsia="Calibri"/>
          <w:sz w:val="28"/>
          <w:szCs w:val="28"/>
        </w:rPr>
        <w:t xml:space="preserve">Приложение </w:t>
      </w:r>
    </w:p>
    <w:p w:rsidR="0062258F" w:rsidRPr="00A11C63" w:rsidRDefault="0062258F" w:rsidP="00676C61">
      <w:pPr>
        <w:ind w:left="5760" w:firstLine="720"/>
        <w:rPr>
          <w:rFonts w:eastAsia="Calibri"/>
          <w:sz w:val="28"/>
          <w:szCs w:val="28"/>
          <w:lang w:eastAsia="ru-RU"/>
        </w:rPr>
      </w:pPr>
      <w:r w:rsidRPr="00A11C63">
        <w:rPr>
          <w:rFonts w:eastAsia="Calibri"/>
          <w:sz w:val="28"/>
          <w:szCs w:val="28"/>
        </w:rPr>
        <w:t xml:space="preserve">к постановлению </w:t>
      </w:r>
    </w:p>
    <w:p w:rsidR="0062258F" w:rsidRPr="00A11C63" w:rsidRDefault="0062258F" w:rsidP="00676C61">
      <w:pPr>
        <w:ind w:left="5760" w:firstLine="720"/>
        <w:jc w:val="both"/>
        <w:rPr>
          <w:rFonts w:eastAsia="Calibri"/>
          <w:sz w:val="28"/>
          <w:szCs w:val="28"/>
        </w:rPr>
      </w:pPr>
      <w:r w:rsidRPr="00A11C63">
        <w:rPr>
          <w:rFonts w:eastAsia="Calibri"/>
          <w:sz w:val="28"/>
          <w:szCs w:val="28"/>
        </w:rPr>
        <w:t>администрации города</w:t>
      </w:r>
    </w:p>
    <w:p w:rsidR="0062258F" w:rsidRPr="00A11C63" w:rsidRDefault="0062258F" w:rsidP="00676C61">
      <w:pPr>
        <w:ind w:left="5760" w:firstLine="720"/>
        <w:jc w:val="both"/>
        <w:rPr>
          <w:rFonts w:eastAsia="Calibri"/>
          <w:sz w:val="28"/>
          <w:szCs w:val="28"/>
        </w:rPr>
      </w:pPr>
      <w:r w:rsidRPr="00A11C63">
        <w:rPr>
          <w:rFonts w:eastAsia="Calibri"/>
          <w:sz w:val="28"/>
          <w:szCs w:val="28"/>
        </w:rPr>
        <w:t xml:space="preserve">от </w:t>
      </w:r>
      <w:r w:rsidR="000939E2">
        <w:rPr>
          <w:sz w:val="28"/>
          <w:szCs w:val="28"/>
        </w:rPr>
        <w:t>30.03.2022</w:t>
      </w:r>
      <w:r w:rsidRPr="00A11C63">
        <w:rPr>
          <w:rFonts w:eastAsia="Calibri"/>
          <w:sz w:val="28"/>
          <w:szCs w:val="28"/>
        </w:rPr>
        <w:t xml:space="preserve"> № </w:t>
      </w:r>
      <w:r w:rsidR="000939E2">
        <w:rPr>
          <w:rFonts w:eastAsia="Calibri"/>
          <w:sz w:val="28"/>
          <w:szCs w:val="28"/>
        </w:rPr>
        <w:t>549-п</w:t>
      </w:r>
    </w:p>
    <w:p w:rsidR="0062258F" w:rsidRPr="00A11C63" w:rsidRDefault="00D117C8" w:rsidP="0062258F">
      <w:pPr>
        <w:spacing w:after="200" w:line="276" w:lineRule="auto"/>
        <w:rPr>
          <w:rFonts w:eastAsia="Calibri"/>
          <w:sz w:val="28"/>
          <w:szCs w:val="28"/>
          <w:lang w:eastAsia="ru-RU"/>
        </w:rPr>
      </w:pPr>
      <w:r>
        <w:rPr>
          <w:noProof/>
          <w:lang w:eastAsia="ru-RU"/>
        </w:rPr>
        <w:drawing>
          <wp:anchor distT="0" distB="0" distL="114300" distR="114300" simplePos="0" relativeHeight="251660288" behindDoc="0" locked="0" layoutInCell="1" allowOverlap="1" wp14:anchorId="343C86FF" wp14:editId="1113BD48">
            <wp:simplePos x="0" y="0"/>
            <wp:positionH relativeFrom="column">
              <wp:posOffset>2129790</wp:posOffset>
            </wp:positionH>
            <wp:positionV relativeFrom="paragraph">
              <wp:posOffset>363855</wp:posOffset>
            </wp:positionV>
            <wp:extent cx="1600200" cy="1543050"/>
            <wp:effectExtent l="0" t="0" r="0" b="0"/>
            <wp:wrapSquare wrapText="r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258F" w:rsidRPr="00A11C63" w:rsidRDefault="0062258F" w:rsidP="0062258F">
      <w:pPr>
        <w:spacing w:after="200" w:line="276" w:lineRule="auto"/>
        <w:rPr>
          <w:rFonts w:eastAsia="Calibri"/>
          <w:sz w:val="22"/>
          <w:szCs w:val="22"/>
          <w:lang w:eastAsia="ru-RU"/>
        </w:rPr>
      </w:pPr>
      <w:r>
        <w:rPr>
          <w:rFonts w:eastAsia="Calibri"/>
          <w:sz w:val="22"/>
          <w:szCs w:val="22"/>
          <w:lang w:eastAsia="ru-RU"/>
        </w:rPr>
        <w:br w:type="textWrapping" w:clear="all"/>
      </w:r>
    </w:p>
    <w:p w:rsidR="0062258F" w:rsidRPr="00A11C63" w:rsidRDefault="0062258F" w:rsidP="0062258F">
      <w:pPr>
        <w:spacing w:after="200" w:line="276" w:lineRule="auto"/>
        <w:rPr>
          <w:rFonts w:eastAsia="Calibri"/>
          <w:sz w:val="22"/>
          <w:szCs w:val="22"/>
          <w:lang w:eastAsia="ru-RU"/>
        </w:rPr>
      </w:pPr>
    </w:p>
    <w:p w:rsidR="0062258F" w:rsidRPr="00A11C63" w:rsidRDefault="0062258F" w:rsidP="0062258F">
      <w:pPr>
        <w:spacing w:after="200" w:line="276" w:lineRule="auto"/>
        <w:jc w:val="center"/>
        <w:rPr>
          <w:rFonts w:eastAsia="Calibri"/>
          <w:b/>
          <w:sz w:val="60"/>
          <w:szCs w:val="60"/>
        </w:rPr>
      </w:pPr>
      <w:r w:rsidRPr="00A11C63">
        <w:rPr>
          <w:rFonts w:eastAsia="Calibri"/>
          <w:b/>
          <w:sz w:val="60"/>
          <w:szCs w:val="60"/>
        </w:rPr>
        <w:t>Актуализация</w:t>
      </w:r>
    </w:p>
    <w:p w:rsidR="0062258F" w:rsidRPr="00A11C63" w:rsidRDefault="0062258F" w:rsidP="0062258F">
      <w:pPr>
        <w:spacing w:after="200" w:line="276" w:lineRule="auto"/>
        <w:jc w:val="center"/>
        <w:rPr>
          <w:rFonts w:eastAsia="Calibri"/>
          <w:b/>
          <w:sz w:val="60"/>
          <w:szCs w:val="60"/>
        </w:rPr>
      </w:pPr>
      <w:r w:rsidRPr="00A11C63">
        <w:rPr>
          <w:rFonts w:eastAsia="Calibri"/>
          <w:b/>
          <w:sz w:val="60"/>
          <w:szCs w:val="60"/>
        </w:rPr>
        <w:t>схемы водоснабжения и водоотведения</w:t>
      </w:r>
    </w:p>
    <w:p w:rsidR="0062258F" w:rsidRPr="00A11C63" w:rsidRDefault="0062258F" w:rsidP="0062258F">
      <w:pPr>
        <w:spacing w:after="200" w:line="276" w:lineRule="auto"/>
        <w:jc w:val="center"/>
        <w:rPr>
          <w:rFonts w:eastAsia="Calibri"/>
          <w:b/>
          <w:sz w:val="60"/>
          <w:szCs w:val="60"/>
        </w:rPr>
      </w:pPr>
      <w:r w:rsidRPr="00A11C63">
        <w:rPr>
          <w:rFonts w:eastAsia="Calibri"/>
          <w:b/>
          <w:sz w:val="60"/>
          <w:szCs w:val="60"/>
        </w:rPr>
        <w:t>муниципального образования</w:t>
      </w:r>
    </w:p>
    <w:p w:rsidR="0062258F" w:rsidRPr="00A11C63" w:rsidRDefault="0062258F" w:rsidP="0062258F">
      <w:pPr>
        <w:spacing w:after="200" w:line="276" w:lineRule="auto"/>
        <w:jc w:val="center"/>
        <w:rPr>
          <w:rFonts w:eastAsia="Calibri"/>
          <w:b/>
          <w:sz w:val="60"/>
          <w:szCs w:val="60"/>
        </w:rPr>
      </w:pPr>
      <w:r w:rsidRPr="00A11C63">
        <w:rPr>
          <w:rFonts w:eastAsia="Calibri"/>
          <w:b/>
          <w:sz w:val="60"/>
          <w:szCs w:val="60"/>
        </w:rPr>
        <w:t>город Нефтеюганск</w:t>
      </w:r>
    </w:p>
    <w:p w:rsidR="0062258F" w:rsidRPr="00A11C63" w:rsidRDefault="0062258F" w:rsidP="0062258F">
      <w:pPr>
        <w:spacing w:after="200" w:line="276" w:lineRule="auto"/>
        <w:jc w:val="center"/>
        <w:rPr>
          <w:rFonts w:eastAsia="Calibri"/>
          <w:b/>
          <w:sz w:val="44"/>
          <w:szCs w:val="44"/>
        </w:rPr>
      </w:pPr>
      <w:r w:rsidRPr="00A11C63">
        <w:rPr>
          <w:rFonts w:eastAsia="Calibri"/>
          <w:b/>
          <w:sz w:val="44"/>
          <w:szCs w:val="44"/>
        </w:rPr>
        <w:t>на период с 2018 до 2028 г.</w:t>
      </w:r>
    </w:p>
    <w:p w:rsidR="0062258F" w:rsidRPr="00A11C63" w:rsidRDefault="0062258F" w:rsidP="0062258F">
      <w:pPr>
        <w:spacing w:after="200" w:line="276" w:lineRule="auto"/>
        <w:jc w:val="center"/>
        <w:rPr>
          <w:rFonts w:eastAsia="Calibri"/>
          <w:b/>
          <w:sz w:val="36"/>
          <w:szCs w:val="36"/>
        </w:rPr>
      </w:pPr>
    </w:p>
    <w:p w:rsidR="0062258F" w:rsidRPr="00A11C63" w:rsidRDefault="0062258F" w:rsidP="0062258F">
      <w:pPr>
        <w:spacing w:after="200" w:line="276" w:lineRule="auto"/>
        <w:rPr>
          <w:rFonts w:eastAsia="Calibri"/>
          <w:sz w:val="22"/>
          <w:szCs w:val="22"/>
        </w:rPr>
      </w:pPr>
    </w:p>
    <w:p w:rsidR="0062258F" w:rsidRDefault="0062258F" w:rsidP="0062258F">
      <w:pPr>
        <w:spacing w:after="200" w:line="276" w:lineRule="auto"/>
        <w:rPr>
          <w:rFonts w:eastAsia="Calibri"/>
          <w:sz w:val="22"/>
          <w:szCs w:val="22"/>
        </w:rPr>
      </w:pPr>
    </w:p>
    <w:p w:rsidR="00D117C8" w:rsidRDefault="00D117C8" w:rsidP="0062258F">
      <w:pPr>
        <w:spacing w:after="200" w:line="276" w:lineRule="auto"/>
        <w:rPr>
          <w:rFonts w:eastAsia="Calibri"/>
          <w:sz w:val="22"/>
          <w:szCs w:val="22"/>
        </w:rPr>
      </w:pPr>
    </w:p>
    <w:p w:rsidR="00D117C8" w:rsidRDefault="00D117C8" w:rsidP="0062258F">
      <w:pPr>
        <w:spacing w:after="200" w:line="276" w:lineRule="auto"/>
        <w:rPr>
          <w:rFonts w:eastAsia="Calibri"/>
          <w:sz w:val="22"/>
          <w:szCs w:val="22"/>
        </w:rPr>
      </w:pPr>
    </w:p>
    <w:p w:rsidR="00D117C8" w:rsidRDefault="00D117C8" w:rsidP="0062258F">
      <w:pPr>
        <w:spacing w:after="200" w:line="276" w:lineRule="auto"/>
        <w:rPr>
          <w:rFonts w:eastAsia="Calibri"/>
          <w:sz w:val="22"/>
          <w:szCs w:val="22"/>
        </w:rPr>
      </w:pPr>
    </w:p>
    <w:p w:rsidR="0062258F" w:rsidRPr="00A11C63" w:rsidRDefault="00D117C8" w:rsidP="00D117C8">
      <w:pPr>
        <w:jc w:val="center"/>
        <w:rPr>
          <w:rFonts w:eastAsia="Calibri"/>
          <w:b/>
          <w:sz w:val="24"/>
          <w:szCs w:val="24"/>
        </w:rPr>
      </w:pPr>
      <w:r>
        <w:rPr>
          <w:rFonts w:eastAsia="Calibri"/>
          <w:b/>
          <w:sz w:val="24"/>
          <w:szCs w:val="24"/>
        </w:rPr>
        <w:t>г.</w:t>
      </w:r>
      <w:r w:rsidR="0062258F" w:rsidRPr="00A11C63">
        <w:rPr>
          <w:rFonts w:eastAsia="Calibri"/>
          <w:b/>
          <w:sz w:val="24"/>
          <w:szCs w:val="24"/>
        </w:rPr>
        <w:t>Нефтеюганск</w:t>
      </w:r>
    </w:p>
    <w:p w:rsidR="0062258F" w:rsidRPr="00A11C63" w:rsidRDefault="0062258F" w:rsidP="00D117C8">
      <w:pPr>
        <w:jc w:val="center"/>
        <w:rPr>
          <w:rFonts w:eastAsia="Calibri"/>
          <w:b/>
          <w:sz w:val="22"/>
          <w:szCs w:val="22"/>
        </w:rPr>
        <w:sectPr w:rsidR="0062258F" w:rsidRPr="00A11C63" w:rsidSect="00A11C63">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134" w:left="1701" w:header="709" w:footer="709" w:gutter="0"/>
          <w:cols w:space="708"/>
          <w:titlePg/>
          <w:docGrid w:linePitch="360"/>
        </w:sectPr>
      </w:pPr>
      <w:r w:rsidRPr="00A11C63">
        <w:rPr>
          <w:rFonts w:eastAsia="Calibri"/>
          <w:b/>
          <w:sz w:val="24"/>
          <w:szCs w:val="24"/>
        </w:rPr>
        <w:t>20</w:t>
      </w:r>
      <w:r>
        <w:rPr>
          <w:rFonts w:eastAsia="Calibri"/>
          <w:b/>
          <w:sz w:val="24"/>
          <w:szCs w:val="24"/>
        </w:rPr>
        <w:t>21</w:t>
      </w:r>
      <w:r w:rsidRPr="00A11C63">
        <w:rPr>
          <w:rFonts w:eastAsia="Calibri"/>
          <w:b/>
          <w:sz w:val="24"/>
          <w:szCs w:val="24"/>
        </w:rPr>
        <w:t xml:space="preserve"> год</w:t>
      </w:r>
    </w:p>
    <w:p w:rsidR="005A0FA6" w:rsidRPr="00F11241" w:rsidRDefault="005A0FA6" w:rsidP="00F11241">
      <w:pPr>
        <w:spacing w:after="200" w:line="276" w:lineRule="auto"/>
        <w:jc w:val="center"/>
        <w:rPr>
          <w:rFonts w:eastAsia="Calibri"/>
          <w:sz w:val="22"/>
          <w:szCs w:val="22"/>
        </w:rPr>
      </w:pPr>
    </w:p>
    <w:p w:rsidR="005A0FA6" w:rsidRPr="00F11241" w:rsidRDefault="005A0FA6" w:rsidP="00F11241">
      <w:pPr>
        <w:spacing w:after="200" w:line="276" w:lineRule="auto"/>
        <w:jc w:val="center"/>
        <w:rPr>
          <w:rFonts w:eastAsia="Calibri"/>
          <w:sz w:val="22"/>
          <w:szCs w:val="22"/>
        </w:rPr>
      </w:pPr>
      <w:r w:rsidRPr="00F11241">
        <w:rPr>
          <w:rFonts w:eastAsia="Calibri"/>
          <w:noProof/>
          <w:sz w:val="22"/>
          <w:szCs w:val="22"/>
          <w:lang w:eastAsia="ru-RU"/>
        </w:rPr>
        <w:drawing>
          <wp:inline distT="0" distB="0" distL="0" distR="0">
            <wp:extent cx="2445385" cy="556260"/>
            <wp:effectExtent l="0" t="0" r="0" b="0"/>
            <wp:docPr id="23" name="Рисунок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5BD814-AE99-4EEE-AEC3-8B2C7D37CF34}"/>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5BD814-AE99-4EEE-AEC3-8B2C7D37CF34}"/>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445385" cy="556260"/>
                    </a:xfrm>
                    <a:prstGeom prst="rect">
                      <a:avLst/>
                    </a:prstGeom>
                  </pic:spPr>
                </pic:pic>
              </a:graphicData>
            </a:graphic>
          </wp:inline>
        </w:drawing>
      </w:r>
    </w:p>
    <w:p w:rsidR="005A0FA6" w:rsidRPr="00F11241" w:rsidRDefault="005A0FA6" w:rsidP="00F11241">
      <w:pPr>
        <w:spacing w:after="200" w:line="276" w:lineRule="auto"/>
        <w:jc w:val="center"/>
        <w:rPr>
          <w:rFonts w:eastAsia="Calibri"/>
          <w:b/>
          <w:sz w:val="22"/>
          <w:szCs w:val="22"/>
        </w:rPr>
      </w:pPr>
    </w:p>
    <w:p w:rsidR="005A0FA6" w:rsidRPr="00F11241" w:rsidRDefault="005A0FA6" w:rsidP="00F11241">
      <w:pPr>
        <w:spacing w:after="200" w:line="276" w:lineRule="auto"/>
        <w:jc w:val="center"/>
        <w:rPr>
          <w:rFonts w:eastAsia="Calibri"/>
          <w:b/>
          <w:sz w:val="22"/>
          <w:szCs w:val="22"/>
        </w:rPr>
      </w:pPr>
    </w:p>
    <w:p w:rsidR="005A0FA6" w:rsidRPr="00F11241" w:rsidRDefault="005A0FA6" w:rsidP="00F11241">
      <w:pPr>
        <w:spacing w:after="200" w:line="276" w:lineRule="auto"/>
        <w:jc w:val="center"/>
        <w:rPr>
          <w:rFonts w:eastAsia="Calibri"/>
          <w:b/>
          <w:sz w:val="22"/>
          <w:szCs w:val="22"/>
        </w:rPr>
      </w:pPr>
    </w:p>
    <w:p w:rsidR="005A0FA6" w:rsidRPr="00F11241" w:rsidRDefault="005A0FA6" w:rsidP="00F11241">
      <w:pPr>
        <w:spacing w:after="200" w:line="276" w:lineRule="auto"/>
        <w:jc w:val="center"/>
        <w:rPr>
          <w:rFonts w:eastAsia="Calibri"/>
          <w:b/>
          <w:sz w:val="22"/>
          <w:szCs w:val="22"/>
        </w:rPr>
      </w:pPr>
    </w:p>
    <w:p w:rsidR="005A0FA6" w:rsidRPr="00F11241" w:rsidRDefault="005A0FA6" w:rsidP="00F11241">
      <w:pPr>
        <w:spacing w:after="200" w:line="276" w:lineRule="auto"/>
        <w:jc w:val="center"/>
        <w:rPr>
          <w:rFonts w:eastAsia="Calibri"/>
          <w:b/>
          <w:sz w:val="60"/>
          <w:szCs w:val="60"/>
        </w:rPr>
      </w:pPr>
      <w:r w:rsidRPr="00F11241">
        <w:rPr>
          <w:rFonts w:eastAsia="Calibri"/>
          <w:b/>
          <w:sz w:val="60"/>
          <w:szCs w:val="60"/>
        </w:rPr>
        <w:t>Актуализация</w:t>
      </w:r>
    </w:p>
    <w:p w:rsidR="005A0FA6" w:rsidRPr="00F11241" w:rsidRDefault="005A0FA6" w:rsidP="00F11241">
      <w:pPr>
        <w:spacing w:after="200" w:line="276" w:lineRule="auto"/>
        <w:jc w:val="center"/>
        <w:rPr>
          <w:rFonts w:eastAsia="Calibri"/>
          <w:b/>
          <w:sz w:val="60"/>
          <w:szCs w:val="60"/>
        </w:rPr>
      </w:pPr>
      <w:r w:rsidRPr="00F11241">
        <w:rPr>
          <w:rFonts w:eastAsia="Calibri"/>
          <w:b/>
          <w:sz w:val="60"/>
          <w:szCs w:val="60"/>
        </w:rPr>
        <w:t>схемы водоснабжения и водоотведения</w:t>
      </w:r>
    </w:p>
    <w:p w:rsidR="005A0FA6" w:rsidRPr="00F11241" w:rsidRDefault="005A0FA6" w:rsidP="00F11241">
      <w:pPr>
        <w:spacing w:after="200" w:line="276" w:lineRule="auto"/>
        <w:jc w:val="center"/>
        <w:rPr>
          <w:rFonts w:eastAsia="Calibri"/>
          <w:b/>
          <w:sz w:val="60"/>
          <w:szCs w:val="60"/>
        </w:rPr>
      </w:pPr>
      <w:r w:rsidRPr="00F11241">
        <w:rPr>
          <w:rFonts w:eastAsia="Calibri"/>
          <w:b/>
          <w:sz w:val="60"/>
          <w:szCs w:val="60"/>
        </w:rPr>
        <w:t>муниципального образования</w:t>
      </w:r>
    </w:p>
    <w:p w:rsidR="005A0FA6" w:rsidRPr="00F11241" w:rsidRDefault="005A0FA6" w:rsidP="00F11241">
      <w:pPr>
        <w:suppressAutoHyphens/>
        <w:spacing w:after="200" w:line="276" w:lineRule="auto"/>
        <w:jc w:val="center"/>
        <w:rPr>
          <w:rFonts w:eastAsia="Calibri"/>
          <w:b/>
          <w:sz w:val="44"/>
          <w:szCs w:val="60"/>
        </w:rPr>
      </w:pPr>
      <w:r w:rsidRPr="00F11241">
        <w:rPr>
          <w:rFonts w:eastAsia="Calibri"/>
          <w:b/>
          <w:sz w:val="60"/>
          <w:szCs w:val="60"/>
        </w:rPr>
        <w:t>город Нефтеюганск</w:t>
      </w:r>
    </w:p>
    <w:p w:rsidR="005A0FA6" w:rsidRPr="00F11241" w:rsidRDefault="005A0FA6" w:rsidP="00F11241">
      <w:pPr>
        <w:suppressAutoHyphens/>
        <w:spacing w:line="276" w:lineRule="auto"/>
        <w:jc w:val="center"/>
        <w:rPr>
          <w:rFonts w:eastAsia="Calibri"/>
          <w:b/>
          <w:sz w:val="40"/>
          <w:szCs w:val="40"/>
        </w:rPr>
      </w:pPr>
      <w:r w:rsidRPr="00F11241">
        <w:rPr>
          <w:rFonts w:eastAsia="Calibri"/>
          <w:b/>
          <w:sz w:val="44"/>
          <w:szCs w:val="44"/>
        </w:rPr>
        <w:t>на период с 2018 до 2028 г.</w:t>
      </w:r>
    </w:p>
    <w:p w:rsidR="005A0FA6" w:rsidRPr="00F11241" w:rsidRDefault="005A0FA6" w:rsidP="00F11241">
      <w:pPr>
        <w:suppressAutoHyphens/>
        <w:spacing w:after="200" w:line="276" w:lineRule="auto"/>
        <w:jc w:val="center"/>
        <w:rPr>
          <w:rFonts w:eastAsia="Calibri"/>
          <w:b/>
          <w:sz w:val="36"/>
          <w:szCs w:val="36"/>
        </w:rPr>
      </w:pPr>
    </w:p>
    <w:p w:rsidR="005A0FA6" w:rsidRPr="00F11241" w:rsidRDefault="005A0FA6" w:rsidP="00F11241">
      <w:pPr>
        <w:suppressAutoHyphens/>
        <w:spacing w:after="200" w:line="276" w:lineRule="auto"/>
        <w:jc w:val="center"/>
        <w:rPr>
          <w:rFonts w:eastAsia="Calibri"/>
          <w:b/>
          <w:sz w:val="44"/>
          <w:szCs w:val="48"/>
        </w:rPr>
      </w:pPr>
    </w:p>
    <w:p w:rsidR="005A0FA6" w:rsidRPr="00F11241" w:rsidRDefault="005A0FA6" w:rsidP="00F11241">
      <w:pPr>
        <w:suppressAutoHyphens/>
        <w:spacing w:after="200" w:line="276" w:lineRule="auto"/>
        <w:rPr>
          <w:rFonts w:eastAsia="Calibri"/>
          <w:sz w:val="22"/>
          <w:szCs w:val="22"/>
        </w:rPr>
      </w:pPr>
    </w:p>
    <w:p w:rsidR="005A0FA6" w:rsidRPr="00F11241" w:rsidRDefault="005A0FA6" w:rsidP="00F11241">
      <w:pPr>
        <w:suppressAutoHyphens/>
        <w:spacing w:after="200" w:line="276" w:lineRule="auto"/>
        <w:rPr>
          <w:rFonts w:eastAsia="Calibri"/>
          <w:sz w:val="22"/>
          <w:szCs w:val="22"/>
        </w:rPr>
      </w:pPr>
    </w:p>
    <w:p w:rsidR="005A0FA6" w:rsidRPr="00F11241" w:rsidRDefault="005A0FA6" w:rsidP="00F11241">
      <w:pPr>
        <w:suppressAutoHyphens/>
        <w:spacing w:after="200"/>
        <w:jc w:val="center"/>
        <w:rPr>
          <w:rFonts w:eastAsia="Calibri"/>
          <w:b/>
          <w:sz w:val="24"/>
          <w:szCs w:val="24"/>
        </w:rPr>
      </w:pPr>
    </w:p>
    <w:p w:rsidR="005A0FA6" w:rsidRPr="00F11241" w:rsidRDefault="005A0FA6" w:rsidP="00F11241">
      <w:pPr>
        <w:suppressAutoHyphens/>
        <w:spacing w:after="200"/>
        <w:jc w:val="center"/>
        <w:rPr>
          <w:rFonts w:eastAsia="Calibri"/>
          <w:b/>
          <w:sz w:val="24"/>
          <w:szCs w:val="24"/>
        </w:rPr>
      </w:pPr>
    </w:p>
    <w:p w:rsidR="005A0FA6" w:rsidRPr="00F11241" w:rsidRDefault="005A0FA6" w:rsidP="00F11241">
      <w:pPr>
        <w:suppressAutoHyphens/>
        <w:spacing w:after="200"/>
        <w:jc w:val="center"/>
        <w:rPr>
          <w:rFonts w:eastAsia="Calibri"/>
          <w:b/>
          <w:sz w:val="24"/>
          <w:szCs w:val="24"/>
        </w:rPr>
      </w:pPr>
    </w:p>
    <w:p w:rsidR="005A0FA6" w:rsidRPr="00F11241" w:rsidRDefault="005A0FA6" w:rsidP="00F11241">
      <w:pPr>
        <w:suppressAutoHyphens/>
        <w:spacing w:after="200"/>
        <w:jc w:val="center"/>
        <w:rPr>
          <w:rFonts w:eastAsia="Calibri"/>
          <w:b/>
          <w:sz w:val="24"/>
          <w:szCs w:val="24"/>
        </w:rPr>
      </w:pPr>
    </w:p>
    <w:p w:rsidR="005A0FA6" w:rsidRDefault="005A0FA6" w:rsidP="00F11241">
      <w:pPr>
        <w:suppressAutoHyphens/>
        <w:spacing w:after="200"/>
        <w:jc w:val="center"/>
        <w:rPr>
          <w:rFonts w:eastAsia="Calibri"/>
          <w:b/>
          <w:sz w:val="24"/>
          <w:szCs w:val="24"/>
        </w:rPr>
      </w:pPr>
    </w:p>
    <w:p w:rsidR="005A0FA6" w:rsidRPr="00F11241" w:rsidRDefault="005A0FA6" w:rsidP="0048170C">
      <w:pPr>
        <w:suppressAutoHyphens/>
        <w:jc w:val="center"/>
        <w:rPr>
          <w:rFonts w:eastAsia="Calibri"/>
          <w:b/>
          <w:sz w:val="24"/>
          <w:szCs w:val="24"/>
        </w:rPr>
      </w:pPr>
      <w:r w:rsidRPr="00F11241">
        <w:rPr>
          <w:rFonts w:eastAsia="Calibri"/>
          <w:b/>
          <w:sz w:val="24"/>
          <w:szCs w:val="24"/>
        </w:rPr>
        <w:t>г. Санкт-Петербург</w:t>
      </w:r>
    </w:p>
    <w:p w:rsidR="005A0FA6" w:rsidRPr="00F11241" w:rsidRDefault="005A0FA6" w:rsidP="0048170C">
      <w:pPr>
        <w:tabs>
          <w:tab w:val="center" w:pos="4819"/>
        </w:tabs>
        <w:rPr>
          <w:rFonts w:eastAsia="Calibri"/>
          <w:b/>
          <w:sz w:val="24"/>
          <w:szCs w:val="24"/>
        </w:rPr>
      </w:pPr>
      <w:r w:rsidRPr="00F11241">
        <w:rPr>
          <w:rFonts w:eastAsia="Calibri"/>
          <w:b/>
          <w:sz w:val="24"/>
          <w:szCs w:val="24"/>
        </w:rPr>
        <w:tab/>
        <w:t>2021 год</w:t>
      </w:r>
    </w:p>
    <w:p w:rsidR="00A11C63" w:rsidRPr="00F11241" w:rsidRDefault="00A11C63" w:rsidP="00F11241">
      <w:pPr>
        <w:jc w:val="right"/>
        <w:rPr>
          <w:rFonts w:eastAsia="Calibri"/>
          <w:b/>
          <w:sz w:val="22"/>
          <w:szCs w:val="22"/>
        </w:rPr>
        <w:sectPr w:rsidR="00A11C63" w:rsidRPr="00F11241" w:rsidSect="0062258F">
          <w:headerReference w:type="default" r:id="rId17"/>
          <w:headerReference w:type="first" r:id="rId18"/>
          <w:pgSz w:w="11906" w:h="16838"/>
          <w:pgMar w:top="1134" w:right="567" w:bottom="1134" w:left="1701" w:header="709" w:footer="709" w:gutter="0"/>
          <w:cols w:space="708"/>
          <w:titlePg/>
          <w:docGrid w:linePitch="360"/>
        </w:sectPr>
      </w:pPr>
    </w:p>
    <w:p w:rsidR="00A11C63" w:rsidRPr="00F11241" w:rsidRDefault="00A11C63" w:rsidP="00F11241">
      <w:pPr>
        <w:pageBreakBefore/>
        <w:tabs>
          <w:tab w:val="left" w:pos="9072"/>
          <w:tab w:val="left" w:leader="dot" w:pos="9356"/>
        </w:tabs>
        <w:suppressAutoHyphens/>
        <w:spacing w:line="300" w:lineRule="auto"/>
        <w:jc w:val="center"/>
        <w:outlineLvl w:val="0"/>
        <w:rPr>
          <w:b/>
          <w:bCs/>
          <w:sz w:val="28"/>
          <w:szCs w:val="28"/>
        </w:rPr>
      </w:pPr>
      <w:bookmarkStart w:id="4" w:name="_Toc328665480"/>
      <w:bookmarkStart w:id="5" w:name="_Toc340577098"/>
      <w:bookmarkStart w:id="6" w:name="_Toc340585654"/>
      <w:bookmarkStart w:id="7" w:name="_Toc415560089"/>
      <w:bookmarkStart w:id="8" w:name="_Toc415562722"/>
      <w:bookmarkStart w:id="9" w:name="_Toc415584249"/>
      <w:bookmarkStart w:id="10" w:name="_Toc415661382"/>
      <w:bookmarkStart w:id="11" w:name="_Toc415661835"/>
      <w:bookmarkStart w:id="12" w:name="_Toc415666298"/>
      <w:bookmarkStart w:id="13" w:name="_Toc532243478"/>
      <w:bookmarkStart w:id="14" w:name="_Toc98850438"/>
      <w:bookmarkStart w:id="15" w:name="_Toc415560091"/>
      <w:bookmarkStart w:id="16" w:name="_Toc415562724"/>
      <w:bookmarkStart w:id="17" w:name="_Toc415584251"/>
      <w:bookmarkStart w:id="18" w:name="_Toc415661385"/>
      <w:bookmarkStart w:id="19" w:name="_Toc415661838"/>
      <w:bookmarkStart w:id="20" w:name="_Toc415666301"/>
      <w:bookmarkStart w:id="21" w:name="_Toc419293143"/>
      <w:bookmarkStart w:id="22" w:name="_Toc419299879"/>
      <w:bookmarkStart w:id="23" w:name="_Toc419709048"/>
      <w:bookmarkEnd w:id="0"/>
      <w:bookmarkEnd w:id="1"/>
      <w:bookmarkEnd w:id="2"/>
      <w:r w:rsidRPr="00F11241">
        <w:rPr>
          <w:b/>
          <w:bCs/>
          <w:sz w:val="28"/>
          <w:szCs w:val="28"/>
        </w:rPr>
        <w:lastRenderedPageBreak/>
        <w:t>АННОТАЦИЯ</w:t>
      </w:r>
      <w:bookmarkEnd w:id="4"/>
      <w:bookmarkEnd w:id="5"/>
      <w:bookmarkEnd w:id="6"/>
      <w:bookmarkEnd w:id="7"/>
      <w:bookmarkEnd w:id="8"/>
      <w:bookmarkEnd w:id="9"/>
      <w:bookmarkEnd w:id="10"/>
      <w:bookmarkEnd w:id="11"/>
      <w:bookmarkEnd w:id="12"/>
      <w:bookmarkEnd w:id="13"/>
      <w:bookmarkEnd w:id="14"/>
    </w:p>
    <w:p w:rsidR="00A11C63" w:rsidRPr="00F11241" w:rsidRDefault="00A11C63" w:rsidP="00F11241">
      <w:pPr>
        <w:tabs>
          <w:tab w:val="left" w:leader="dot" w:pos="9356"/>
        </w:tabs>
        <w:spacing w:before="120" w:after="120" w:line="360" w:lineRule="auto"/>
        <w:ind w:firstLine="709"/>
        <w:jc w:val="both"/>
        <w:rPr>
          <w:sz w:val="26"/>
          <w:szCs w:val="26"/>
          <w:lang w:eastAsia="ru-RU"/>
        </w:rPr>
      </w:pPr>
      <w:r w:rsidRPr="00F11241">
        <w:rPr>
          <w:sz w:val="26"/>
          <w:szCs w:val="26"/>
          <w:lang w:eastAsia="ru-RU"/>
        </w:rPr>
        <w:t xml:space="preserve">Данная работа выполнена в соответствии с Муниципальным контрактом </w:t>
      </w:r>
      <w:r w:rsidRPr="00F11241">
        <w:rPr>
          <w:sz w:val="26"/>
          <w:szCs w:val="26"/>
          <w:lang w:eastAsia="ru-RU"/>
        </w:rPr>
        <w:br/>
      </w:r>
      <w:r w:rsidRPr="00F11241">
        <w:rPr>
          <w:b/>
          <w:sz w:val="26"/>
          <w:szCs w:val="26"/>
          <w:lang w:eastAsia="ru-RU"/>
        </w:rPr>
        <w:t xml:space="preserve">от </w:t>
      </w:r>
      <w:r w:rsidR="009B6EC7" w:rsidRPr="00F11241">
        <w:rPr>
          <w:b/>
          <w:sz w:val="26"/>
          <w:szCs w:val="26"/>
          <w:lang w:eastAsia="ru-RU"/>
        </w:rPr>
        <w:t>14.09.2021№ 0187300012821000610</w:t>
      </w:r>
      <w:r w:rsidR="0048170C">
        <w:rPr>
          <w:sz w:val="26"/>
          <w:szCs w:val="26"/>
          <w:lang w:eastAsia="ru-RU"/>
        </w:rPr>
        <w:t>, заключенным</w:t>
      </w:r>
      <w:r w:rsidR="009B6EC7" w:rsidRPr="00F11241">
        <w:rPr>
          <w:sz w:val="26"/>
          <w:szCs w:val="26"/>
          <w:lang w:eastAsia="ru-RU"/>
        </w:rPr>
        <w:t xml:space="preserve"> </w:t>
      </w:r>
      <w:r w:rsidRPr="00F11241">
        <w:rPr>
          <w:sz w:val="26"/>
          <w:szCs w:val="26"/>
          <w:lang w:eastAsia="ru-RU"/>
        </w:rPr>
        <w:t>между Обществом с ограниченной ответственностью «</w:t>
      </w:r>
      <w:r w:rsidR="009B6EC7" w:rsidRPr="00F11241">
        <w:rPr>
          <w:sz w:val="26"/>
          <w:szCs w:val="26"/>
          <w:lang w:eastAsia="ru-RU"/>
        </w:rPr>
        <w:t>Янэнерго</w:t>
      </w:r>
      <w:r w:rsidRPr="00F11241">
        <w:rPr>
          <w:sz w:val="26"/>
          <w:szCs w:val="26"/>
          <w:lang w:eastAsia="ru-RU"/>
        </w:rPr>
        <w:t>» (</w:t>
      </w:r>
      <w:r w:rsidR="005A0FA6" w:rsidRPr="00F11241">
        <w:rPr>
          <w:sz w:val="26"/>
          <w:szCs w:val="26"/>
          <w:lang w:eastAsia="ru-RU"/>
        </w:rPr>
        <w:t>п</w:t>
      </w:r>
      <w:r w:rsidR="009B6EC7" w:rsidRPr="00F11241">
        <w:rPr>
          <w:sz w:val="26"/>
          <w:szCs w:val="26"/>
          <w:lang w:eastAsia="ru-RU"/>
        </w:rPr>
        <w:t>одрядчик</w:t>
      </w:r>
      <w:r w:rsidRPr="00F11241">
        <w:rPr>
          <w:sz w:val="26"/>
          <w:szCs w:val="26"/>
          <w:lang w:eastAsia="ru-RU"/>
        </w:rPr>
        <w:t>) и департаментом жилищно-коммунального хозяйства администрации города Нефтеюганска</w:t>
      </w:r>
      <w:r w:rsidR="00470FBD" w:rsidRPr="00F11241">
        <w:rPr>
          <w:sz w:val="26"/>
          <w:szCs w:val="26"/>
          <w:lang w:eastAsia="ru-RU"/>
        </w:rPr>
        <w:t xml:space="preserve"> (</w:t>
      </w:r>
      <w:r w:rsidR="005A0FA6" w:rsidRPr="00F11241">
        <w:rPr>
          <w:sz w:val="26"/>
          <w:szCs w:val="26"/>
          <w:lang w:eastAsia="ru-RU"/>
        </w:rPr>
        <w:t>з</w:t>
      </w:r>
      <w:r w:rsidR="00470FBD" w:rsidRPr="00F11241">
        <w:rPr>
          <w:sz w:val="26"/>
          <w:szCs w:val="26"/>
          <w:lang w:eastAsia="ru-RU"/>
        </w:rPr>
        <w:t>аказчик)</w:t>
      </w:r>
      <w:r w:rsidR="005A0FA6" w:rsidRPr="00F11241">
        <w:rPr>
          <w:sz w:val="26"/>
          <w:szCs w:val="26"/>
          <w:lang w:eastAsia="ru-RU"/>
        </w:rPr>
        <w:t>,</w:t>
      </w:r>
      <w:r w:rsidR="00470FBD" w:rsidRPr="00F11241">
        <w:rPr>
          <w:b/>
          <w:sz w:val="26"/>
          <w:szCs w:val="26"/>
          <w:lang w:eastAsia="ru-RU"/>
        </w:rPr>
        <w:t>на выполнение работ по актуализации схемы водоснабжения и водоотведения муниципального образования город Нефтеюганск</w:t>
      </w:r>
      <w:r w:rsidRPr="00F11241">
        <w:rPr>
          <w:sz w:val="26"/>
          <w:szCs w:val="26"/>
          <w:lang w:eastAsia="ru-RU"/>
        </w:rPr>
        <w:t>.</w:t>
      </w:r>
    </w:p>
    <w:p w:rsidR="00A11C63" w:rsidRPr="00F11241" w:rsidRDefault="006D416A" w:rsidP="00F11241">
      <w:pPr>
        <w:tabs>
          <w:tab w:val="left" w:leader="dot" w:pos="9356"/>
        </w:tabs>
        <w:spacing w:before="120" w:after="120" w:line="360" w:lineRule="auto"/>
        <w:ind w:firstLine="709"/>
        <w:jc w:val="both"/>
        <w:rPr>
          <w:sz w:val="26"/>
          <w:szCs w:val="26"/>
          <w:lang w:eastAsia="ru-RU"/>
        </w:rPr>
      </w:pPr>
      <w:r w:rsidRPr="00F11241">
        <w:rPr>
          <w:rFonts w:eastAsia="Calibri"/>
          <w:sz w:val="26"/>
          <w:szCs w:val="26"/>
        </w:rPr>
        <w:t>При актуализации</w:t>
      </w:r>
      <w:r w:rsidR="005A0FA6" w:rsidRPr="00F11241">
        <w:rPr>
          <w:rFonts w:eastAsia="Calibri"/>
          <w:sz w:val="26"/>
          <w:szCs w:val="26"/>
        </w:rPr>
        <w:t xml:space="preserve"> настоящей</w:t>
      </w:r>
      <w:r w:rsidR="00676C61">
        <w:rPr>
          <w:rFonts w:eastAsia="Calibri"/>
          <w:sz w:val="26"/>
          <w:szCs w:val="26"/>
        </w:rPr>
        <w:t xml:space="preserve"> </w:t>
      </w:r>
      <w:r w:rsidR="005A0FA6" w:rsidRPr="00F11241">
        <w:rPr>
          <w:sz w:val="26"/>
          <w:szCs w:val="26"/>
          <w:lang w:eastAsia="ru-RU"/>
        </w:rPr>
        <w:t xml:space="preserve">Схемы водоснабжения и водоотведения муниципального образования город Нефтеюганск на период с 2018 до 2028 года (далее – </w:t>
      </w:r>
      <w:r w:rsidR="001244AC" w:rsidRPr="00F11241">
        <w:rPr>
          <w:b/>
          <w:sz w:val="26"/>
          <w:szCs w:val="26"/>
          <w:lang w:eastAsia="ru-RU"/>
        </w:rPr>
        <w:t>настоящая</w:t>
      </w:r>
      <w:r w:rsidR="00676C61">
        <w:rPr>
          <w:b/>
          <w:sz w:val="26"/>
          <w:szCs w:val="26"/>
          <w:lang w:eastAsia="ru-RU"/>
        </w:rPr>
        <w:t xml:space="preserve"> </w:t>
      </w:r>
      <w:r w:rsidR="005A0FA6" w:rsidRPr="00F11241">
        <w:rPr>
          <w:b/>
          <w:sz w:val="26"/>
          <w:szCs w:val="26"/>
          <w:lang w:eastAsia="ru-RU"/>
        </w:rPr>
        <w:t>Схема</w:t>
      </w:r>
      <w:r w:rsidR="005A0FA6" w:rsidRPr="00F11241">
        <w:rPr>
          <w:sz w:val="26"/>
          <w:szCs w:val="26"/>
          <w:lang w:eastAsia="ru-RU"/>
        </w:rPr>
        <w:t xml:space="preserve">) </w:t>
      </w:r>
      <w:r w:rsidRPr="00F11241">
        <w:rPr>
          <w:rFonts w:eastAsia="Calibri"/>
          <w:sz w:val="26"/>
          <w:szCs w:val="26"/>
        </w:rPr>
        <w:t>за основу взята</w:t>
      </w:r>
      <w:r w:rsidR="005A0FA6" w:rsidRPr="00F11241">
        <w:rPr>
          <w:rFonts w:eastAsia="Calibri"/>
          <w:sz w:val="26"/>
          <w:szCs w:val="26"/>
        </w:rPr>
        <w:t xml:space="preserve"> редакция</w:t>
      </w:r>
      <w:r w:rsidR="00A11C63" w:rsidRPr="00F11241">
        <w:rPr>
          <w:sz w:val="26"/>
          <w:szCs w:val="26"/>
          <w:lang w:eastAsia="ru-RU"/>
        </w:rPr>
        <w:t>, утвержденн</w:t>
      </w:r>
      <w:r w:rsidRPr="00F11241">
        <w:rPr>
          <w:sz w:val="26"/>
          <w:szCs w:val="26"/>
          <w:lang w:eastAsia="ru-RU"/>
        </w:rPr>
        <w:t>ая</w:t>
      </w:r>
      <w:r w:rsidR="00676C61">
        <w:rPr>
          <w:sz w:val="26"/>
          <w:szCs w:val="26"/>
          <w:lang w:eastAsia="ru-RU"/>
        </w:rPr>
        <w:t xml:space="preserve"> </w:t>
      </w:r>
      <w:r w:rsidRPr="00F11241">
        <w:rPr>
          <w:sz w:val="26"/>
          <w:szCs w:val="26"/>
          <w:lang w:eastAsia="ru-RU"/>
        </w:rPr>
        <w:t>п</w:t>
      </w:r>
      <w:r w:rsidR="00A11C63" w:rsidRPr="00F11241">
        <w:rPr>
          <w:sz w:val="26"/>
          <w:szCs w:val="26"/>
          <w:lang w:eastAsia="ru-RU"/>
        </w:rPr>
        <w:t xml:space="preserve">остановлением администрации г. Нефтеюганска от </w:t>
      </w:r>
      <w:r w:rsidRPr="00F11241">
        <w:rPr>
          <w:sz w:val="26"/>
          <w:szCs w:val="26"/>
          <w:lang w:eastAsia="ru-RU"/>
        </w:rPr>
        <w:t>03.07</w:t>
      </w:r>
      <w:r w:rsidR="00A11C63" w:rsidRPr="00F11241">
        <w:rPr>
          <w:sz w:val="26"/>
          <w:szCs w:val="26"/>
          <w:lang w:eastAsia="ru-RU"/>
        </w:rPr>
        <w:t>.</w:t>
      </w:r>
      <w:r w:rsidRPr="00F11241">
        <w:rPr>
          <w:sz w:val="26"/>
          <w:szCs w:val="26"/>
          <w:lang w:eastAsia="ru-RU"/>
        </w:rPr>
        <w:t>2019 № 584-п</w:t>
      </w:r>
      <w:r w:rsidR="00A11C63" w:rsidRPr="00F11241">
        <w:rPr>
          <w:sz w:val="26"/>
          <w:szCs w:val="26"/>
          <w:lang w:eastAsia="ru-RU"/>
        </w:rPr>
        <w:t>.</w:t>
      </w:r>
      <w:r w:rsidR="00083653" w:rsidRPr="00F11241">
        <w:rPr>
          <w:sz w:val="26"/>
          <w:szCs w:val="26"/>
          <w:lang w:eastAsia="ru-RU"/>
        </w:rPr>
        <w:t xml:space="preserve"> По предоставленным данным актуализированы основные показатели функционирования централизованных систем водоснабжения и водоотведения, за исключением </w:t>
      </w:r>
      <w:r w:rsidR="00BB40DF" w:rsidRPr="00F11241">
        <w:rPr>
          <w:sz w:val="26"/>
          <w:szCs w:val="26"/>
          <w:lang w:eastAsia="ru-RU"/>
        </w:rPr>
        <w:t>отсутствующих</w:t>
      </w:r>
      <w:r w:rsidR="00083653" w:rsidRPr="00F11241">
        <w:rPr>
          <w:sz w:val="26"/>
          <w:szCs w:val="26"/>
          <w:lang w:eastAsia="ru-RU"/>
        </w:rPr>
        <w:t xml:space="preserve"> данных.</w:t>
      </w:r>
    </w:p>
    <w:p w:rsidR="00A11C63" w:rsidRPr="00F11241" w:rsidRDefault="00A11C63" w:rsidP="00F11241">
      <w:pPr>
        <w:tabs>
          <w:tab w:val="left" w:leader="dot" w:pos="9356"/>
        </w:tabs>
        <w:spacing w:before="120" w:after="120" w:line="360" w:lineRule="auto"/>
        <w:ind w:firstLine="709"/>
        <w:jc w:val="both"/>
        <w:rPr>
          <w:sz w:val="26"/>
          <w:szCs w:val="26"/>
          <w:lang w:eastAsia="ru-RU"/>
        </w:rPr>
      </w:pPr>
      <w:r w:rsidRPr="00F11241">
        <w:rPr>
          <w:sz w:val="26"/>
          <w:szCs w:val="26"/>
          <w:lang w:eastAsia="ru-RU"/>
        </w:rPr>
        <w:t xml:space="preserve">Период действия </w:t>
      </w:r>
      <w:r w:rsidR="001244AC" w:rsidRPr="00F11241">
        <w:rPr>
          <w:b/>
          <w:sz w:val="26"/>
          <w:szCs w:val="26"/>
          <w:lang w:eastAsia="ru-RU"/>
        </w:rPr>
        <w:t>настоящей</w:t>
      </w:r>
      <w:r w:rsidR="00676C61">
        <w:rPr>
          <w:b/>
          <w:sz w:val="26"/>
          <w:szCs w:val="26"/>
          <w:lang w:eastAsia="ru-RU"/>
        </w:rPr>
        <w:t xml:space="preserve"> </w:t>
      </w:r>
      <w:r w:rsidR="006D416A" w:rsidRPr="00F11241">
        <w:rPr>
          <w:b/>
          <w:sz w:val="26"/>
          <w:szCs w:val="26"/>
          <w:lang w:eastAsia="ru-RU"/>
        </w:rPr>
        <w:t>С</w:t>
      </w:r>
      <w:r w:rsidRPr="00F11241">
        <w:rPr>
          <w:b/>
          <w:sz w:val="26"/>
          <w:szCs w:val="26"/>
          <w:lang w:eastAsia="ru-RU"/>
        </w:rPr>
        <w:t>хемы</w:t>
      </w:r>
      <w:r w:rsidRPr="00F11241">
        <w:rPr>
          <w:sz w:val="26"/>
          <w:szCs w:val="26"/>
          <w:lang w:eastAsia="ru-RU"/>
        </w:rPr>
        <w:t xml:space="preserve"> – с 20</w:t>
      </w:r>
      <w:r w:rsidR="005A0FA6" w:rsidRPr="00F11241">
        <w:rPr>
          <w:sz w:val="26"/>
          <w:szCs w:val="26"/>
          <w:lang w:eastAsia="ru-RU"/>
        </w:rPr>
        <w:t>21</w:t>
      </w:r>
      <w:r w:rsidRPr="00F11241">
        <w:rPr>
          <w:sz w:val="26"/>
          <w:szCs w:val="26"/>
          <w:lang w:eastAsia="ru-RU"/>
        </w:rPr>
        <w:t xml:space="preserve"> до 2028 года.</w:t>
      </w:r>
    </w:p>
    <w:p w:rsidR="00A11C63" w:rsidRPr="00F11241" w:rsidRDefault="00A11C63" w:rsidP="00F11241">
      <w:pPr>
        <w:tabs>
          <w:tab w:val="left" w:leader="dot" w:pos="9356"/>
        </w:tabs>
        <w:spacing w:before="120" w:after="120" w:line="360" w:lineRule="auto"/>
        <w:ind w:firstLine="709"/>
        <w:jc w:val="both"/>
        <w:rPr>
          <w:sz w:val="26"/>
          <w:szCs w:val="26"/>
          <w:lang w:eastAsia="ru-RU"/>
        </w:rPr>
      </w:pPr>
      <w:r w:rsidRPr="00F11241">
        <w:rPr>
          <w:sz w:val="26"/>
          <w:szCs w:val="26"/>
          <w:lang w:eastAsia="ru-RU"/>
        </w:rPr>
        <w:t xml:space="preserve">В качестве базового года </w:t>
      </w:r>
      <w:r w:rsidR="001244AC" w:rsidRPr="00F11241">
        <w:rPr>
          <w:sz w:val="26"/>
          <w:szCs w:val="26"/>
          <w:lang w:eastAsia="ru-RU"/>
        </w:rPr>
        <w:t xml:space="preserve">при актуализации </w:t>
      </w:r>
      <w:r w:rsidR="001244AC" w:rsidRPr="00F11241">
        <w:rPr>
          <w:b/>
          <w:sz w:val="26"/>
          <w:szCs w:val="26"/>
          <w:lang w:eastAsia="ru-RU"/>
        </w:rPr>
        <w:t>настоящей</w:t>
      </w:r>
      <w:r w:rsidR="00676C61">
        <w:rPr>
          <w:b/>
          <w:sz w:val="26"/>
          <w:szCs w:val="26"/>
          <w:lang w:eastAsia="ru-RU"/>
        </w:rPr>
        <w:t xml:space="preserve"> </w:t>
      </w:r>
      <w:r w:rsidR="005A0FA6" w:rsidRPr="00F11241">
        <w:rPr>
          <w:b/>
          <w:sz w:val="26"/>
          <w:szCs w:val="26"/>
          <w:lang w:eastAsia="ru-RU"/>
        </w:rPr>
        <w:t>С</w:t>
      </w:r>
      <w:r w:rsidRPr="00F11241">
        <w:rPr>
          <w:b/>
          <w:sz w:val="26"/>
          <w:szCs w:val="26"/>
          <w:lang w:eastAsia="ru-RU"/>
        </w:rPr>
        <w:t>хемы</w:t>
      </w:r>
      <w:r w:rsidRPr="00F11241">
        <w:rPr>
          <w:sz w:val="26"/>
          <w:szCs w:val="26"/>
          <w:lang w:eastAsia="ru-RU"/>
        </w:rPr>
        <w:t xml:space="preserve"> принят 20</w:t>
      </w:r>
      <w:r w:rsidR="006D416A" w:rsidRPr="00F11241">
        <w:rPr>
          <w:sz w:val="26"/>
          <w:szCs w:val="26"/>
          <w:lang w:eastAsia="ru-RU"/>
        </w:rPr>
        <w:t>20</w:t>
      </w:r>
      <w:r w:rsidRPr="00F11241">
        <w:rPr>
          <w:sz w:val="26"/>
          <w:szCs w:val="26"/>
          <w:lang w:eastAsia="ru-RU"/>
        </w:rPr>
        <w:t xml:space="preserve"> год – полный завершенный год перед проведением </w:t>
      </w:r>
      <w:r w:rsidR="005A0FA6" w:rsidRPr="00F11241">
        <w:rPr>
          <w:sz w:val="26"/>
          <w:szCs w:val="26"/>
          <w:lang w:eastAsia="ru-RU"/>
        </w:rPr>
        <w:t xml:space="preserve">ее </w:t>
      </w:r>
      <w:r w:rsidRPr="00F11241">
        <w:rPr>
          <w:sz w:val="26"/>
          <w:szCs w:val="26"/>
          <w:lang w:eastAsia="ru-RU"/>
        </w:rPr>
        <w:t>актуализации.</w:t>
      </w:r>
      <w:r w:rsidR="00A0208E" w:rsidRPr="00F11241">
        <w:rPr>
          <w:sz w:val="26"/>
          <w:szCs w:val="26"/>
          <w:lang w:eastAsia="ru-RU"/>
        </w:rPr>
        <w:t xml:space="preserve"> Под базовым годом понимается тот год, который взят за основу определения </w:t>
      </w:r>
      <w:r w:rsidR="007B15BD" w:rsidRPr="00F11241">
        <w:rPr>
          <w:sz w:val="26"/>
          <w:szCs w:val="26"/>
          <w:lang w:eastAsia="ru-RU"/>
        </w:rPr>
        <w:t>фактических и перспективных ключевых показателей функционирования централизованных систем водоснабжения и водоотведения (балансов, целевых показателей и т.п.).</w:t>
      </w:r>
    </w:p>
    <w:p w:rsidR="00F62F95" w:rsidRPr="00F11241" w:rsidRDefault="00F62F95" w:rsidP="00F11241">
      <w:pPr>
        <w:tabs>
          <w:tab w:val="left" w:leader="dot" w:pos="9356"/>
        </w:tabs>
        <w:spacing w:before="120" w:after="120" w:line="360" w:lineRule="auto"/>
        <w:ind w:firstLine="709"/>
        <w:jc w:val="both"/>
        <w:rPr>
          <w:sz w:val="26"/>
          <w:szCs w:val="26"/>
          <w:lang w:eastAsia="ru-RU"/>
        </w:rPr>
      </w:pPr>
      <w:r w:rsidRPr="00F11241">
        <w:rPr>
          <w:sz w:val="26"/>
          <w:szCs w:val="26"/>
          <w:lang w:eastAsia="ru-RU"/>
        </w:rPr>
        <w:t xml:space="preserve">Все нормативные правовые акты, учтенные в рамках в рамках выполнения работы по актуализации </w:t>
      </w:r>
      <w:r w:rsidRPr="00F11241">
        <w:rPr>
          <w:b/>
          <w:sz w:val="26"/>
          <w:szCs w:val="26"/>
          <w:lang w:eastAsia="ru-RU"/>
        </w:rPr>
        <w:t>настоящей Схемы</w:t>
      </w:r>
      <w:r w:rsidRPr="00F11241">
        <w:rPr>
          <w:sz w:val="26"/>
          <w:szCs w:val="26"/>
          <w:lang w:eastAsia="ru-RU"/>
        </w:rPr>
        <w:t>, использованы в актуальных на период выполнения данной работы редакциях (</w:t>
      </w:r>
      <w:r w:rsidR="000D2965" w:rsidRPr="00F11241">
        <w:rPr>
          <w:sz w:val="26"/>
          <w:szCs w:val="26"/>
          <w:lang w:eastAsia="ru-RU"/>
        </w:rPr>
        <w:t>на</w:t>
      </w:r>
      <w:r w:rsidRPr="00F11241">
        <w:rPr>
          <w:sz w:val="26"/>
          <w:szCs w:val="26"/>
          <w:lang w:eastAsia="ru-RU"/>
        </w:rPr>
        <w:t xml:space="preserve"> 14.09.2021 и позднее), в т.ч.:</w:t>
      </w:r>
    </w:p>
    <w:p w:rsidR="00F62F95" w:rsidRPr="00F11241" w:rsidRDefault="00F62F95" w:rsidP="00F11241">
      <w:pPr>
        <w:tabs>
          <w:tab w:val="left" w:leader="dot" w:pos="9356"/>
        </w:tabs>
        <w:spacing w:before="120" w:after="120" w:line="360" w:lineRule="auto"/>
        <w:ind w:firstLine="709"/>
        <w:jc w:val="both"/>
        <w:rPr>
          <w:sz w:val="26"/>
          <w:szCs w:val="26"/>
          <w:lang w:eastAsia="ru-RU"/>
        </w:rPr>
      </w:pPr>
      <w:r w:rsidRPr="00F11241">
        <w:rPr>
          <w:sz w:val="26"/>
          <w:szCs w:val="26"/>
          <w:lang w:eastAsia="ru-RU"/>
        </w:rPr>
        <w:t>- генеральный план г. Нефтеюганска,</w:t>
      </w:r>
      <w:r w:rsidR="00676C61">
        <w:rPr>
          <w:sz w:val="26"/>
          <w:szCs w:val="26"/>
          <w:lang w:eastAsia="ru-RU"/>
        </w:rPr>
        <w:t xml:space="preserve"> </w:t>
      </w:r>
      <w:r w:rsidRPr="00F11241">
        <w:rPr>
          <w:sz w:val="26"/>
          <w:szCs w:val="26"/>
          <w:lang w:eastAsia="ru-RU"/>
        </w:rPr>
        <w:t>утвержденный решением Думы города Нефтеюганска Ханты-Мансийского автономного округа – Югры от 01.10.2009</w:t>
      </w:r>
      <w:r w:rsidR="00F2387B" w:rsidRPr="00F11241">
        <w:rPr>
          <w:sz w:val="26"/>
          <w:szCs w:val="26"/>
          <w:lang w:eastAsia="ru-RU"/>
        </w:rPr>
        <w:t xml:space="preserve"> № 625</w:t>
      </w:r>
      <w:r w:rsidR="00F2387B" w:rsidRPr="00F11241">
        <w:rPr>
          <w:sz w:val="26"/>
          <w:szCs w:val="26"/>
          <w:lang w:eastAsia="ru-RU"/>
        </w:rPr>
        <w:noBreakHyphen/>
        <w:t>IV</w:t>
      </w:r>
      <w:r w:rsidR="00F2387B" w:rsidRPr="00F11241">
        <w:t xml:space="preserve"> «</w:t>
      </w:r>
      <w:r w:rsidR="00F2387B" w:rsidRPr="00F11241">
        <w:rPr>
          <w:sz w:val="26"/>
          <w:szCs w:val="26"/>
          <w:lang w:eastAsia="ru-RU"/>
        </w:rPr>
        <w:t>Об утверждении документа территориального планирования «Генеральный план города Нефтеюганска»</w:t>
      </w:r>
      <w:r w:rsidRPr="00F11241">
        <w:rPr>
          <w:sz w:val="26"/>
          <w:szCs w:val="26"/>
          <w:lang w:eastAsia="ru-RU"/>
        </w:rPr>
        <w:t xml:space="preserve"> (далее – Генеральный план г. Нефтеюганска);</w:t>
      </w:r>
    </w:p>
    <w:p w:rsidR="00F62F95" w:rsidRPr="00F11241" w:rsidRDefault="00F62F95" w:rsidP="00F11241">
      <w:pPr>
        <w:tabs>
          <w:tab w:val="left" w:leader="dot" w:pos="9356"/>
        </w:tabs>
        <w:spacing w:before="120" w:after="120" w:line="360" w:lineRule="auto"/>
        <w:ind w:firstLine="709"/>
        <w:jc w:val="both"/>
        <w:rPr>
          <w:sz w:val="26"/>
          <w:szCs w:val="26"/>
          <w:lang w:eastAsia="ru-RU"/>
        </w:rPr>
      </w:pPr>
      <w:r w:rsidRPr="00F11241">
        <w:rPr>
          <w:sz w:val="26"/>
          <w:szCs w:val="26"/>
          <w:lang w:eastAsia="ru-RU"/>
        </w:rPr>
        <w:t>- проекты планировки территории г. Нефтеюганска;</w:t>
      </w:r>
    </w:p>
    <w:p w:rsidR="00A11C63" w:rsidRPr="00F11241" w:rsidRDefault="00F62F95" w:rsidP="00D22617">
      <w:pPr>
        <w:tabs>
          <w:tab w:val="left" w:leader="dot" w:pos="9356"/>
        </w:tabs>
        <w:spacing w:before="120" w:after="120" w:line="360" w:lineRule="auto"/>
        <w:ind w:firstLine="709"/>
        <w:jc w:val="both"/>
        <w:rPr>
          <w:rFonts w:eastAsia="Calibri"/>
          <w:b/>
          <w:sz w:val="22"/>
          <w:szCs w:val="22"/>
        </w:rPr>
      </w:pPr>
      <w:r w:rsidRPr="00F11241">
        <w:rPr>
          <w:sz w:val="26"/>
          <w:szCs w:val="26"/>
          <w:lang w:eastAsia="ru-RU"/>
        </w:rPr>
        <w:t xml:space="preserve">- </w:t>
      </w:r>
      <w:r w:rsidR="000D2965" w:rsidRPr="00F11241">
        <w:rPr>
          <w:sz w:val="26"/>
          <w:szCs w:val="26"/>
          <w:lang w:eastAsia="ru-RU"/>
        </w:rPr>
        <w:t xml:space="preserve">государственные стандарты (далее – ГОСТ), </w:t>
      </w:r>
      <w:r w:rsidRPr="00F11241">
        <w:rPr>
          <w:sz w:val="26"/>
          <w:szCs w:val="26"/>
          <w:lang w:eastAsia="ru-RU"/>
        </w:rPr>
        <w:t>санитарные правила и нормы (далее – СанПиН), своды правил (далее – СП)</w:t>
      </w:r>
      <w:r w:rsidR="000D2965" w:rsidRPr="00F11241">
        <w:rPr>
          <w:sz w:val="26"/>
          <w:szCs w:val="26"/>
          <w:lang w:eastAsia="ru-RU"/>
        </w:rPr>
        <w:t xml:space="preserve"> и т.п. </w:t>
      </w:r>
    </w:p>
    <w:p w:rsidR="00A11C63" w:rsidRPr="00F11241" w:rsidRDefault="00A11C63" w:rsidP="00F11241">
      <w:pPr>
        <w:pageBreakBefore/>
        <w:tabs>
          <w:tab w:val="left" w:pos="9072"/>
          <w:tab w:val="left" w:leader="dot" w:pos="9356"/>
        </w:tabs>
        <w:suppressAutoHyphens/>
        <w:spacing w:line="300" w:lineRule="auto"/>
        <w:jc w:val="center"/>
        <w:outlineLvl w:val="0"/>
        <w:rPr>
          <w:b/>
          <w:bCs/>
          <w:sz w:val="28"/>
          <w:szCs w:val="28"/>
        </w:rPr>
      </w:pPr>
      <w:bookmarkStart w:id="24" w:name="_Toc532243479"/>
      <w:bookmarkStart w:id="25" w:name="_Toc98850439"/>
      <w:r w:rsidRPr="00F11241">
        <w:rPr>
          <w:b/>
          <w:bCs/>
          <w:sz w:val="28"/>
          <w:szCs w:val="28"/>
        </w:rPr>
        <w:lastRenderedPageBreak/>
        <w:t>СПИСОК СОКРАЩЕНИЙ</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821"/>
        <w:gridCol w:w="7193"/>
      </w:tblGrid>
      <w:tr w:rsidR="00F11241" w:rsidRPr="00F11241" w:rsidTr="00A11C63">
        <w:trPr>
          <w:trHeight w:val="20"/>
          <w:tblHeader/>
        </w:trPr>
        <w:tc>
          <w:tcPr>
            <w:tcW w:w="426" w:type="pct"/>
            <w:shd w:val="clear" w:color="auto" w:fill="auto"/>
            <w:noWrap/>
            <w:vAlign w:val="center"/>
            <w:hideMark/>
          </w:tcPr>
          <w:p w:rsidR="00A11C63" w:rsidRPr="00F11241" w:rsidRDefault="00A11C63" w:rsidP="00F11241">
            <w:pPr>
              <w:suppressAutoHyphens/>
              <w:jc w:val="center"/>
              <w:rPr>
                <w:b/>
                <w:bCs/>
                <w:sz w:val="26"/>
                <w:szCs w:val="26"/>
                <w:lang w:eastAsia="ru-RU"/>
              </w:rPr>
            </w:pPr>
            <w:r w:rsidRPr="00F11241">
              <w:rPr>
                <w:b/>
                <w:bCs/>
                <w:sz w:val="26"/>
                <w:szCs w:val="26"/>
                <w:lang w:eastAsia="ru-RU"/>
              </w:rPr>
              <w:t>№ п/п</w:t>
            </w:r>
          </w:p>
        </w:tc>
        <w:tc>
          <w:tcPr>
            <w:tcW w:w="924" w:type="pct"/>
            <w:shd w:val="clear" w:color="auto" w:fill="auto"/>
            <w:noWrap/>
            <w:vAlign w:val="center"/>
            <w:hideMark/>
          </w:tcPr>
          <w:p w:rsidR="00A11C63" w:rsidRPr="00F11241" w:rsidRDefault="00A11C63" w:rsidP="00F11241">
            <w:pPr>
              <w:suppressAutoHyphens/>
              <w:jc w:val="center"/>
              <w:rPr>
                <w:b/>
                <w:bCs/>
                <w:sz w:val="26"/>
                <w:szCs w:val="26"/>
                <w:lang w:eastAsia="ru-RU"/>
              </w:rPr>
            </w:pPr>
            <w:r w:rsidRPr="00F11241">
              <w:rPr>
                <w:b/>
                <w:bCs/>
                <w:sz w:val="26"/>
                <w:szCs w:val="26"/>
                <w:lang w:eastAsia="ru-RU"/>
              </w:rPr>
              <w:t>Сокращение</w:t>
            </w:r>
          </w:p>
        </w:tc>
        <w:tc>
          <w:tcPr>
            <w:tcW w:w="3650" w:type="pct"/>
            <w:shd w:val="clear" w:color="auto" w:fill="auto"/>
            <w:noWrap/>
            <w:vAlign w:val="center"/>
            <w:hideMark/>
          </w:tcPr>
          <w:p w:rsidR="00A11C63" w:rsidRPr="00F11241" w:rsidRDefault="00A11C63" w:rsidP="00F11241">
            <w:pPr>
              <w:suppressAutoHyphens/>
              <w:jc w:val="center"/>
              <w:rPr>
                <w:b/>
                <w:bCs/>
                <w:sz w:val="26"/>
                <w:szCs w:val="26"/>
                <w:lang w:eastAsia="ru-RU"/>
              </w:rPr>
            </w:pPr>
            <w:r w:rsidRPr="00F11241">
              <w:rPr>
                <w:b/>
                <w:bCs/>
                <w:sz w:val="26"/>
                <w:szCs w:val="26"/>
                <w:lang w:eastAsia="ru-RU"/>
              </w:rPr>
              <w:t>Расшифровка</w:t>
            </w:r>
          </w:p>
        </w:tc>
      </w:tr>
      <w:tr w:rsidR="00F11241" w:rsidRPr="00F11241" w:rsidTr="00A11C63">
        <w:trPr>
          <w:trHeight w:val="20"/>
        </w:trPr>
        <w:tc>
          <w:tcPr>
            <w:tcW w:w="426"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1</w:t>
            </w:r>
          </w:p>
        </w:tc>
        <w:tc>
          <w:tcPr>
            <w:tcW w:w="924" w:type="pct"/>
            <w:shd w:val="clear" w:color="auto" w:fill="auto"/>
            <w:noWrap/>
            <w:vAlign w:val="center"/>
            <w:hideMark/>
          </w:tcPr>
          <w:p w:rsidR="00A11C63" w:rsidRPr="00F11241" w:rsidRDefault="00A11C63" w:rsidP="00F11241">
            <w:pPr>
              <w:suppressAutoHyphens/>
              <w:jc w:val="center"/>
              <w:rPr>
                <w:sz w:val="26"/>
                <w:szCs w:val="26"/>
                <w:lang w:eastAsia="ru-RU"/>
              </w:rPr>
            </w:pPr>
            <w:r w:rsidRPr="00F11241">
              <w:rPr>
                <w:sz w:val="26"/>
                <w:szCs w:val="26"/>
                <w:lang w:eastAsia="ru-RU"/>
              </w:rPr>
              <w:t>АСУТП</w:t>
            </w:r>
          </w:p>
        </w:tc>
        <w:tc>
          <w:tcPr>
            <w:tcW w:w="3650" w:type="pct"/>
            <w:shd w:val="clear" w:color="auto" w:fill="auto"/>
            <w:noWrap/>
            <w:vAlign w:val="center"/>
            <w:hideMark/>
          </w:tcPr>
          <w:p w:rsidR="00A11C63" w:rsidRPr="00F11241" w:rsidRDefault="00A11C63" w:rsidP="00F11241">
            <w:pPr>
              <w:suppressAutoHyphens/>
              <w:rPr>
                <w:sz w:val="26"/>
                <w:szCs w:val="26"/>
                <w:lang w:eastAsia="ru-RU"/>
              </w:rPr>
            </w:pPr>
            <w:r w:rsidRPr="00F11241">
              <w:rPr>
                <w:sz w:val="26"/>
                <w:szCs w:val="26"/>
                <w:lang w:eastAsia="ru-RU"/>
              </w:rPr>
              <w:t>Автоматизированная система управления технологическими процессами</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2</w:t>
            </w:r>
          </w:p>
        </w:tc>
        <w:tc>
          <w:tcPr>
            <w:tcW w:w="924" w:type="pct"/>
            <w:shd w:val="clear" w:color="auto" w:fill="auto"/>
            <w:noWrap/>
            <w:vAlign w:val="center"/>
            <w:hideMark/>
          </w:tcPr>
          <w:p w:rsidR="00A11C63" w:rsidRPr="00F11241" w:rsidRDefault="00A11C63" w:rsidP="00F11241">
            <w:pPr>
              <w:suppressAutoHyphens/>
              <w:jc w:val="center"/>
              <w:rPr>
                <w:sz w:val="26"/>
                <w:szCs w:val="26"/>
                <w:lang w:eastAsia="ru-RU"/>
              </w:rPr>
            </w:pPr>
            <w:r w:rsidRPr="00F11241">
              <w:rPr>
                <w:sz w:val="26"/>
                <w:szCs w:val="26"/>
                <w:lang w:eastAsia="ru-RU"/>
              </w:rPr>
              <w:t>ВОС</w:t>
            </w:r>
          </w:p>
        </w:tc>
        <w:tc>
          <w:tcPr>
            <w:tcW w:w="3650" w:type="pct"/>
            <w:shd w:val="clear" w:color="auto" w:fill="auto"/>
            <w:noWrap/>
            <w:vAlign w:val="center"/>
            <w:hideMark/>
          </w:tcPr>
          <w:p w:rsidR="00230400" w:rsidRPr="00F11241" w:rsidRDefault="00A11C63" w:rsidP="00F11241">
            <w:pPr>
              <w:suppressAutoHyphens/>
              <w:rPr>
                <w:sz w:val="26"/>
                <w:szCs w:val="26"/>
                <w:lang w:eastAsia="ru-RU"/>
              </w:rPr>
            </w:pPr>
            <w:r w:rsidRPr="00F11241">
              <w:rPr>
                <w:sz w:val="26"/>
                <w:szCs w:val="26"/>
                <w:lang w:eastAsia="ru-RU"/>
              </w:rPr>
              <w:t>Водоочистные сооружения</w:t>
            </w:r>
            <w:r w:rsidR="00230400" w:rsidRPr="00F11241">
              <w:rPr>
                <w:sz w:val="26"/>
                <w:szCs w:val="26"/>
                <w:lang w:eastAsia="ru-RU"/>
              </w:rPr>
              <w:t>.</w:t>
            </w:r>
          </w:p>
          <w:p w:rsidR="00A11C63" w:rsidRPr="00F11241" w:rsidRDefault="00230400" w:rsidP="00F11241">
            <w:pPr>
              <w:suppressAutoHyphens/>
              <w:rPr>
                <w:sz w:val="26"/>
                <w:szCs w:val="26"/>
                <w:lang w:eastAsia="ru-RU"/>
              </w:rPr>
            </w:pPr>
            <w:r w:rsidRPr="00F11241">
              <w:rPr>
                <w:sz w:val="26"/>
                <w:szCs w:val="26"/>
                <w:lang w:eastAsia="ru-RU"/>
              </w:rPr>
              <w:t>Т</w:t>
            </w:r>
            <w:r w:rsidR="00E16E09" w:rsidRPr="00F11241">
              <w:rPr>
                <w:sz w:val="26"/>
                <w:szCs w:val="26"/>
                <w:lang w:eastAsia="ru-RU"/>
              </w:rPr>
              <w:t>акже возможно употребление сокращения «СОЖ», «фильтровальная станция» с той же расшифровкой – данные объекты объединяются общим понятием «станция водоподготовки» и</w:t>
            </w:r>
            <w:r w:rsidRPr="00F11241">
              <w:rPr>
                <w:sz w:val="26"/>
                <w:szCs w:val="26"/>
                <w:lang w:eastAsia="ru-RU"/>
              </w:rPr>
              <w:t xml:space="preserve"> указываются в </w:t>
            </w:r>
            <w:r w:rsidR="00E16E09" w:rsidRPr="00F11241">
              <w:rPr>
                <w:sz w:val="26"/>
                <w:szCs w:val="26"/>
                <w:lang w:eastAsia="ru-RU"/>
              </w:rPr>
              <w:t xml:space="preserve">зависимости от контекста </w:t>
            </w:r>
            <w:r w:rsidRPr="00F11241">
              <w:rPr>
                <w:sz w:val="26"/>
                <w:szCs w:val="26"/>
                <w:lang w:eastAsia="ru-RU"/>
              </w:rPr>
              <w:t>в соответствии с местным наименованием объекта, о котором идет речь</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3</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ГВС</w:t>
            </w:r>
            <w:r w:rsidR="00544DD6" w:rsidRPr="00F11241">
              <w:rPr>
                <w:sz w:val="26"/>
                <w:szCs w:val="26"/>
                <w:lang w:eastAsia="ru-RU"/>
              </w:rPr>
              <w:t>/ХВС</w:t>
            </w:r>
          </w:p>
        </w:tc>
        <w:tc>
          <w:tcPr>
            <w:tcW w:w="3650" w:type="pct"/>
            <w:shd w:val="clear" w:color="auto" w:fill="auto"/>
            <w:noWrap/>
            <w:vAlign w:val="center"/>
          </w:tcPr>
          <w:p w:rsidR="00A11C63" w:rsidRPr="00F11241" w:rsidRDefault="00A11C63" w:rsidP="00F11241">
            <w:pPr>
              <w:suppressAutoHyphens/>
              <w:rPr>
                <w:sz w:val="26"/>
                <w:szCs w:val="26"/>
                <w:lang w:eastAsia="ru-RU"/>
              </w:rPr>
            </w:pPr>
            <w:r w:rsidRPr="00F11241">
              <w:rPr>
                <w:sz w:val="26"/>
                <w:szCs w:val="26"/>
                <w:lang w:eastAsia="ru-RU"/>
              </w:rPr>
              <w:t>Горячее</w:t>
            </w:r>
            <w:r w:rsidR="00544DD6" w:rsidRPr="00F11241">
              <w:rPr>
                <w:sz w:val="26"/>
                <w:szCs w:val="26"/>
                <w:lang w:eastAsia="ru-RU"/>
              </w:rPr>
              <w:t>/холодное</w:t>
            </w:r>
            <w:r w:rsidRPr="00F11241">
              <w:rPr>
                <w:sz w:val="26"/>
                <w:szCs w:val="26"/>
                <w:lang w:eastAsia="ru-RU"/>
              </w:rPr>
              <w:t xml:space="preserve"> водоснабжение</w:t>
            </w:r>
            <w:r w:rsidR="00544DD6" w:rsidRPr="00F11241">
              <w:rPr>
                <w:sz w:val="26"/>
                <w:szCs w:val="26"/>
                <w:lang w:eastAsia="ru-RU"/>
              </w:rPr>
              <w:t xml:space="preserve"> соответственно</w:t>
            </w:r>
          </w:p>
        </w:tc>
      </w:tr>
      <w:tr w:rsidR="00F11241" w:rsidRPr="00F11241" w:rsidTr="00230400">
        <w:trPr>
          <w:trHeight w:val="316"/>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4</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ЗСО</w:t>
            </w:r>
          </w:p>
        </w:tc>
        <w:tc>
          <w:tcPr>
            <w:tcW w:w="3650" w:type="pct"/>
            <w:shd w:val="clear" w:color="auto" w:fill="auto"/>
            <w:noWrap/>
            <w:vAlign w:val="center"/>
          </w:tcPr>
          <w:p w:rsidR="00A11C63" w:rsidRPr="00F11241" w:rsidRDefault="00A11C63" w:rsidP="00F11241">
            <w:pPr>
              <w:suppressAutoHyphens/>
              <w:rPr>
                <w:sz w:val="26"/>
                <w:szCs w:val="26"/>
                <w:lang w:eastAsia="ru-RU"/>
              </w:rPr>
            </w:pPr>
            <w:r w:rsidRPr="00F11241">
              <w:rPr>
                <w:sz w:val="26"/>
                <w:szCs w:val="26"/>
                <w:lang w:eastAsia="ru-RU"/>
              </w:rPr>
              <w:t>Зона санитарной охраны</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5</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ИП</w:t>
            </w:r>
          </w:p>
        </w:tc>
        <w:tc>
          <w:tcPr>
            <w:tcW w:w="3650" w:type="pct"/>
            <w:shd w:val="clear" w:color="auto" w:fill="auto"/>
            <w:noWrap/>
            <w:vAlign w:val="center"/>
          </w:tcPr>
          <w:p w:rsidR="00A11C63" w:rsidRPr="00F11241" w:rsidRDefault="00A11C63" w:rsidP="00F11241">
            <w:pPr>
              <w:suppressAutoHyphens/>
              <w:rPr>
                <w:sz w:val="26"/>
                <w:szCs w:val="26"/>
                <w:lang w:eastAsia="ru-RU"/>
              </w:rPr>
            </w:pPr>
            <w:r w:rsidRPr="00F11241">
              <w:rPr>
                <w:sz w:val="26"/>
                <w:szCs w:val="26"/>
                <w:lang w:eastAsia="ru-RU"/>
              </w:rPr>
              <w:t>Инвестиционная программа</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6</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КНС</w:t>
            </w:r>
            <w:r w:rsidR="00544DD6" w:rsidRPr="00F11241">
              <w:rPr>
                <w:sz w:val="26"/>
                <w:szCs w:val="26"/>
                <w:lang w:eastAsia="ru-RU"/>
              </w:rPr>
              <w:t xml:space="preserve"> (ГКНС)</w:t>
            </w:r>
          </w:p>
        </w:tc>
        <w:tc>
          <w:tcPr>
            <w:tcW w:w="3650" w:type="pct"/>
            <w:shd w:val="clear" w:color="auto" w:fill="auto"/>
            <w:noWrap/>
            <w:vAlign w:val="center"/>
          </w:tcPr>
          <w:p w:rsidR="00A11C63" w:rsidRPr="00F11241" w:rsidRDefault="00A11C63" w:rsidP="00F11241">
            <w:pPr>
              <w:suppressAutoHyphens/>
              <w:rPr>
                <w:sz w:val="26"/>
                <w:szCs w:val="26"/>
                <w:lang w:eastAsia="ru-RU"/>
              </w:rPr>
            </w:pPr>
            <w:r w:rsidRPr="00F11241">
              <w:rPr>
                <w:sz w:val="26"/>
                <w:szCs w:val="26"/>
                <w:lang w:eastAsia="ru-RU"/>
              </w:rPr>
              <w:t>Канализационная насосная станция</w:t>
            </w:r>
            <w:r w:rsidR="00544DD6" w:rsidRPr="00F11241">
              <w:rPr>
                <w:sz w:val="26"/>
                <w:szCs w:val="26"/>
                <w:lang w:eastAsia="ru-RU"/>
              </w:rPr>
              <w:t xml:space="preserve"> (главная)</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7</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КОС</w:t>
            </w:r>
          </w:p>
        </w:tc>
        <w:tc>
          <w:tcPr>
            <w:tcW w:w="3650" w:type="pct"/>
            <w:shd w:val="clear" w:color="auto" w:fill="auto"/>
            <w:noWrap/>
            <w:vAlign w:val="center"/>
          </w:tcPr>
          <w:p w:rsidR="00A11C63" w:rsidRPr="00F11241" w:rsidRDefault="00A11C63" w:rsidP="00F11241">
            <w:pPr>
              <w:suppressAutoHyphens/>
              <w:rPr>
                <w:sz w:val="26"/>
                <w:szCs w:val="26"/>
                <w:lang w:eastAsia="ru-RU"/>
              </w:rPr>
            </w:pPr>
            <w:r w:rsidRPr="00F11241">
              <w:rPr>
                <w:sz w:val="26"/>
                <w:szCs w:val="26"/>
                <w:lang w:eastAsia="ru-RU"/>
              </w:rPr>
              <w:t>Канализационные очистные сооружения</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8</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НДС</w:t>
            </w:r>
          </w:p>
        </w:tc>
        <w:tc>
          <w:tcPr>
            <w:tcW w:w="3650" w:type="pct"/>
            <w:shd w:val="clear" w:color="auto" w:fill="auto"/>
            <w:noWrap/>
            <w:vAlign w:val="center"/>
          </w:tcPr>
          <w:p w:rsidR="00A11C63" w:rsidRPr="00F11241" w:rsidRDefault="00E16E09" w:rsidP="00F11241">
            <w:pPr>
              <w:suppressAutoHyphens/>
              <w:rPr>
                <w:sz w:val="26"/>
                <w:szCs w:val="26"/>
                <w:lang w:eastAsia="ru-RU"/>
              </w:rPr>
            </w:pPr>
            <w:r w:rsidRPr="00F11241">
              <w:rPr>
                <w:sz w:val="26"/>
                <w:szCs w:val="26"/>
                <w:lang w:eastAsia="ru-RU"/>
              </w:rPr>
              <w:t xml:space="preserve">В зависимости от контекста: </w:t>
            </w:r>
            <w:r w:rsidRPr="00F11241">
              <w:rPr>
                <w:b/>
                <w:sz w:val="26"/>
                <w:szCs w:val="26"/>
                <w:lang w:eastAsia="ru-RU"/>
              </w:rPr>
              <w:t>Норматив допустимых сбросов</w:t>
            </w:r>
            <w:r w:rsidRPr="00F11241">
              <w:rPr>
                <w:sz w:val="26"/>
                <w:szCs w:val="26"/>
                <w:lang w:eastAsia="ru-RU"/>
              </w:rPr>
              <w:t xml:space="preserve"> или </w:t>
            </w:r>
            <w:r w:rsidR="00A11C63" w:rsidRPr="00F11241">
              <w:rPr>
                <w:b/>
                <w:sz w:val="26"/>
                <w:szCs w:val="26"/>
                <w:lang w:eastAsia="ru-RU"/>
              </w:rPr>
              <w:t>Налог на добавленную стоимость</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9</w:t>
            </w:r>
          </w:p>
        </w:tc>
        <w:tc>
          <w:tcPr>
            <w:tcW w:w="924" w:type="pct"/>
            <w:shd w:val="clear" w:color="auto" w:fill="auto"/>
            <w:noWrap/>
            <w:vAlign w:val="center"/>
          </w:tcPr>
          <w:p w:rsidR="00A11C63" w:rsidRPr="00F11241" w:rsidRDefault="00544DD6" w:rsidP="00F11241">
            <w:pPr>
              <w:suppressAutoHyphens/>
              <w:jc w:val="center"/>
              <w:rPr>
                <w:sz w:val="26"/>
                <w:szCs w:val="26"/>
                <w:lang w:eastAsia="ru-RU"/>
              </w:rPr>
            </w:pPr>
            <w:r w:rsidRPr="00F11241">
              <w:rPr>
                <w:sz w:val="26"/>
                <w:szCs w:val="26"/>
                <w:lang w:eastAsia="ru-RU"/>
              </w:rPr>
              <w:t>В</w:t>
            </w:r>
            <w:r w:rsidR="00A11C63" w:rsidRPr="00F11241">
              <w:rPr>
                <w:sz w:val="26"/>
                <w:szCs w:val="26"/>
                <w:lang w:eastAsia="ru-RU"/>
              </w:rPr>
              <w:t>НС</w:t>
            </w:r>
          </w:p>
        </w:tc>
        <w:tc>
          <w:tcPr>
            <w:tcW w:w="3650" w:type="pct"/>
            <w:shd w:val="clear" w:color="auto" w:fill="auto"/>
            <w:noWrap/>
            <w:vAlign w:val="center"/>
          </w:tcPr>
          <w:p w:rsidR="00A11C63" w:rsidRPr="00F11241" w:rsidRDefault="00544DD6" w:rsidP="00F11241">
            <w:pPr>
              <w:suppressAutoHyphens/>
              <w:rPr>
                <w:sz w:val="26"/>
                <w:szCs w:val="26"/>
                <w:lang w:eastAsia="ru-RU"/>
              </w:rPr>
            </w:pPr>
            <w:r w:rsidRPr="00F11241">
              <w:rPr>
                <w:sz w:val="26"/>
                <w:szCs w:val="26"/>
                <w:lang w:eastAsia="ru-RU"/>
              </w:rPr>
              <w:t>Водопроводная</w:t>
            </w:r>
            <w:r w:rsidR="00A11C63" w:rsidRPr="00F11241">
              <w:rPr>
                <w:sz w:val="26"/>
                <w:szCs w:val="26"/>
                <w:lang w:eastAsia="ru-RU"/>
              </w:rPr>
              <w:t xml:space="preserve"> насосная станция</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10</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ПРК</w:t>
            </w:r>
          </w:p>
        </w:tc>
        <w:tc>
          <w:tcPr>
            <w:tcW w:w="3650" w:type="pct"/>
            <w:shd w:val="clear" w:color="auto" w:fill="auto"/>
            <w:noWrap/>
            <w:vAlign w:val="center"/>
          </w:tcPr>
          <w:p w:rsidR="00A11C63" w:rsidRPr="00F11241" w:rsidRDefault="00A11C63" w:rsidP="00F11241">
            <w:pPr>
              <w:suppressAutoHyphens/>
              <w:rPr>
                <w:sz w:val="26"/>
                <w:szCs w:val="26"/>
                <w:lang w:eastAsia="ru-RU"/>
              </w:rPr>
            </w:pPr>
            <w:r w:rsidRPr="00F11241">
              <w:rPr>
                <w:sz w:val="26"/>
                <w:szCs w:val="26"/>
                <w:lang w:eastAsia="ru-RU"/>
              </w:rPr>
              <w:t>Программно-расчетный комплекс</w:t>
            </w:r>
          </w:p>
        </w:tc>
      </w:tr>
      <w:tr w:rsidR="00F11241" w:rsidRPr="00F11241" w:rsidTr="00A11C63">
        <w:trPr>
          <w:trHeight w:val="20"/>
        </w:trPr>
        <w:tc>
          <w:tcPr>
            <w:tcW w:w="426" w:type="pct"/>
            <w:shd w:val="clear" w:color="auto" w:fill="auto"/>
            <w:noWrap/>
            <w:vAlign w:val="center"/>
          </w:tcPr>
          <w:p w:rsidR="00A11C63" w:rsidRPr="00F11241" w:rsidRDefault="00230400" w:rsidP="00F11241">
            <w:pPr>
              <w:suppressAutoHyphens/>
              <w:jc w:val="center"/>
              <w:rPr>
                <w:sz w:val="26"/>
                <w:szCs w:val="26"/>
                <w:lang w:eastAsia="ru-RU"/>
              </w:rPr>
            </w:pPr>
            <w:r w:rsidRPr="00F11241">
              <w:rPr>
                <w:sz w:val="26"/>
                <w:szCs w:val="26"/>
                <w:lang w:eastAsia="ru-RU"/>
              </w:rPr>
              <w:t>11</w:t>
            </w:r>
          </w:p>
        </w:tc>
        <w:tc>
          <w:tcPr>
            <w:tcW w:w="924" w:type="pct"/>
            <w:shd w:val="clear" w:color="auto" w:fill="auto"/>
            <w:noWrap/>
            <w:vAlign w:val="center"/>
          </w:tcPr>
          <w:p w:rsidR="00A11C63" w:rsidRPr="00F11241" w:rsidRDefault="00A11C63" w:rsidP="00F11241">
            <w:pPr>
              <w:suppressAutoHyphens/>
              <w:jc w:val="center"/>
              <w:rPr>
                <w:sz w:val="26"/>
                <w:szCs w:val="26"/>
                <w:lang w:eastAsia="ru-RU"/>
              </w:rPr>
            </w:pPr>
            <w:r w:rsidRPr="00F11241">
              <w:rPr>
                <w:sz w:val="26"/>
                <w:szCs w:val="26"/>
                <w:lang w:eastAsia="ru-RU"/>
              </w:rPr>
              <w:t>ТБО</w:t>
            </w:r>
          </w:p>
        </w:tc>
        <w:tc>
          <w:tcPr>
            <w:tcW w:w="3650" w:type="pct"/>
            <w:shd w:val="clear" w:color="auto" w:fill="auto"/>
            <w:noWrap/>
            <w:vAlign w:val="center"/>
          </w:tcPr>
          <w:p w:rsidR="00A11C63" w:rsidRPr="00F11241" w:rsidRDefault="00A11C63" w:rsidP="00F11241">
            <w:pPr>
              <w:suppressAutoHyphens/>
              <w:rPr>
                <w:sz w:val="26"/>
                <w:szCs w:val="26"/>
                <w:lang w:eastAsia="ru-RU"/>
              </w:rPr>
            </w:pPr>
            <w:r w:rsidRPr="00F11241">
              <w:rPr>
                <w:sz w:val="26"/>
                <w:szCs w:val="26"/>
                <w:lang w:eastAsia="ru-RU"/>
              </w:rPr>
              <w:t>Твердые бытовые отходы</w:t>
            </w:r>
          </w:p>
        </w:tc>
      </w:tr>
    </w:tbl>
    <w:p w:rsidR="00A11C63" w:rsidRPr="00F11241" w:rsidRDefault="00A11C63" w:rsidP="00F11241">
      <w:pPr>
        <w:keepLines/>
        <w:suppressLineNumbers/>
        <w:tabs>
          <w:tab w:val="left" w:leader="dot" w:pos="9356"/>
        </w:tabs>
        <w:suppressAutoHyphens/>
        <w:spacing w:before="60" w:line="360" w:lineRule="auto"/>
        <w:ind w:firstLine="851"/>
        <w:jc w:val="center"/>
        <w:outlineLvl w:val="0"/>
        <w:rPr>
          <w:b/>
          <w:sz w:val="26"/>
          <w:szCs w:val="26"/>
          <w:lang w:eastAsia="ru-RU"/>
        </w:rPr>
      </w:pPr>
      <w:r w:rsidRPr="00F11241">
        <w:rPr>
          <w:sz w:val="26"/>
          <w:szCs w:val="26"/>
          <w:lang w:eastAsia="ru-RU"/>
        </w:rPr>
        <w:br w:type="page"/>
      </w:r>
      <w:bookmarkStart w:id="26" w:name="_Toc532243480"/>
      <w:bookmarkStart w:id="27" w:name="_Toc98850440"/>
      <w:r w:rsidRPr="00F11241">
        <w:rPr>
          <w:b/>
          <w:sz w:val="26"/>
          <w:szCs w:val="26"/>
          <w:lang w:eastAsia="ru-RU"/>
        </w:rPr>
        <w:lastRenderedPageBreak/>
        <w:t>ОПРЕДЕЛЕНИЯ</w:t>
      </w:r>
      <w:bookmarkEnd w:id="26"/>
      <w:bookmarkEnd w:id="27"/>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настоящей работе применяются следующие термины с соответствующими определениями</w:t>
      </w:r>
      <w:r w:rsidR="008E54F7" w:rsidRPr="00F11241">
        <w:rPr>
          <w:rFonts w:eastAsia="Calibri"/>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1"/>
        <w:gridCol w:w="7343"/>
      </w:tblGrid>
      <w:tr w:rsidR="00F11241" w:rsidRPr="00F11241" w:rsidTr="008E54F7">
        <w:trPr>
          <w:trHeight w:val="330"/>
          <w:tblHeader/>
        </w:trPr>
        <w:tc>
          <w:tcPr>
            <w:tcW w:w="1274" w:type="pct"/>
            <w:shd w:val="clear" w:color="auto" w:fill="auto"/>
            <w:noWrap/>
            <w:vAlign w:val="center"/>
            <w:hideMark/>
          </w:tcPr>
          <w:p w:rsidR="00A11C63" w:rsidRPr="00F11241" w:rsidRDefault="00A11C63" w:rsidP="00F11241">
            <w:pPr>
              <w:jc w:val="center"/>
              <w:rPr>
                <w:b/>
                <w:bCs/>
                <w:sz w:val="24"/>
                <w:szCs w:val="24"/>
                <w:lang w:eastAsia="ru-RU"/>
              </w:rPr>
            </w:pPr>
            <w:r w:rsidRPr="00F11241">
              <w:rPr>
                <w:b/>
                <w:bCs/>
                <w:sz w:val="24"/>
                <w:szCs w:val="24"/>
                <w:lang w:eastAsia="ru-RU"/>
              </w:rPr>
              <w:t>Термины</w:t>
            </w:r>
          </w:p>
        </w:tc>
        <w:tc>
          <w:tcPr>
            <w:tcW w:w="3726" w:type="pct"/>
            <w:shd w:val="clear" w:color="auto" w:fill="auto"/>
            <w:noWrap/>
            <w:vAlign w:val="center"/>
            <w:hideMark/>
          </w:tcPr>
          <w:p w:rsidR="00A11C63" w:rsidRPr="00F11241" w:rsidRDefault="00A11C63" w:rsidP="00F11241">
            <w:pPr>
              <w:jc w:val="center"/>
              <w:rPr>
                <w:b/>
                <w:bCs/>
                <w:sz w:val="24"/>
                <w:szCs w:val="24"/>
                <w:lang w:eastAsia="ru-RU"/>
              </w:rPr>
            </w:pPr>
            <w:r w:rsidRPr="00F11241">
              <w:rPr>
                <w:b/>
                <w:bCs/>
                <w:sz w:val="24"/>
                <w:szCs w:val="24"/>
                <w:lang w:eastAsia="ru-RU"/>
              </w:rPr>
              <w:t>Определения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Абонент</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Водоотведение</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Прием, транспортировка и очистка сточных вод с использованием централизованной системы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Водоподготовка</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Обработка воды, обеспечивающая ее использование в качестве питьевой или технической воды</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Водопроводная сеть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Водоснабжение</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Гарантирующая организация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Горячая вода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Инвестиционная программа организации, осуществляющей горячее водоснабжение, холодное водоснабжение и (или) водоотведение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Канализационная сеть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Комплекс технологически связанных между собой инженерных сооружений, предназначенных для транспортировки сточных вод</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Качество и безопасность воды</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lastRenderedPageBreak/>
              <w:t xml:space="preserve">Коммерческий учет воды и сточных вод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Нецентрализованная система горячего водоснабжения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Нецентрализованная система холодного водоснабжения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Объект централизованной системы горячего водоснабжения, холодного водоснабжения и (или) водоотведения</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Орган регулирования тарифов в сфере водоснабжения и водоотведения</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Организация, осуществляющая горячее водоснабжение</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Юридическое лицо, осуществляющее эксплуатацию централизованной системы горячего водоснабжения, отдельных объектов такой системы</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Организация, осуществляющая холодное водоснабжение и (или) водоотведение</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Питьевая вода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Предельные индексы изменения тарифов в сфере водоснабжения и водоотведения</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w:t>
            </w:r>
            <w:r w:rsidRPr="00F11241">
              <w:rPr>
                <w:sz w:val="24"/>
                <w:szCs w:val="24"/>
                <w:lang w:eastAsia="ru-RU"/>
              </w:rPr>
              <w:lastRenderedPageBreak/>
              <w:t>решением Правительства Российской Федерации, и выраженные в процентах.</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lastRenderedPageBreak/>
              <w:t xml:space="preserve">Приготовление горячей воды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Нагрев воды, а также при необходимости очистка, химическая подготовка и другие технологические процессы, осуществляемые с водой</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Производственная программа организации, осуществляющей горячее водоснабжение, холодное водоснабжение и (или) водоотведение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Состав и свойства сточных вод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Сточные воды централизованной системы водоотведения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Техническая вода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Техническое обследование централизованных систем горячего водоснабжения, холодного водоснабжения и (или) водоотведения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Транспортировка воды (сточных вод)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Перемещение воды (сточных вод), осуществляемое с использованием водопроводных (канализационных) сетей</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Централизованная система водоотведения (канализации)</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Комплекс технологически связанных между собой инженерных сооружений, предназначенных для водоотведения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 xml:space="preserve">Централизованная система горячего водоснабжения </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tc>
      </w:tr>
      <w:tr w:rsidR="00F11241" w:rsidRPr="00F11241" w:rsidTr="008E54F7">
        <w:trPr>
          <w:trHeight w:val="330"/>
        </w:trPr>
        <w:tc>
          <w:tcPr>
            <w:tcW w:w="1274"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Централизованная система холодного водоснабжения</w:t>
            </w:r>
          </w:p>
        </w:tc>
        <w:tc>
          <w:tcPr>
            <w:tcW w:w="3726" w:type="pct"/>
            <w:shd w:val="clear" w:color="auto" w:fill="auto"/>
            <w:noWrap/>
            <w:vAlign w:val="center"/>
            <w:hideMark/>
          </w:tcPr>
          <w:p w:rsidR="00A11C63" w:rsidRPr="00F11241" w:rsidRDefault="00A11C63" w:rsidP="00F11241">
            <w:pPr>
              <w:rPr>
                <w:sz w:val="24"/>
                <w:szCs w:val="24"/>
                <w:lang w:eastAsia="ru-RU"/>
              </w:rPr>
            </w:pPr>
            <w:r w:rsidRPr="00F11241">
              <w:rPr>
                <w:sz w:val="24"/>
                <w:szCs w:val="24"/>
                <w:lang w:eastAsia="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bl>
    <w:p w:rsidR="00A11C63" w:rsidRPr="00F11241" w:rsidRDefault="00A11C63" w:rsidP="00F11241">
      <w:pPr>
        <w:spacing w:after="200" w:line="276" w:lineRule="auto"/>
        <w:jc w:val="both"/>
        <w:rPr>
          <w:rFonts w:eastAsia="Calibri"/>
          <w:b/>
          <w:sz w:val="22"/>
          <w:szCs w:val="22"/>
        </w:rPr>
        <w:sectPr w:rsidR="00A11C63" w:rsidRPr="00F11241" w:rsidSect="0062258F">
          <w:footerReference w:type="default" r:id="rId19"/>
          <w:headerReference w:type="first" r:id="rId20"/>
          <w:pgSz w:w="11906" w:h="16838"/>
          <w:pgMar w:top="1134" w:right="567" w:bottom="567" w:left="1701" w:header="709" w:footer="709" w:gutter="0"/>
          <w:cols w:space="708"/>
          <w:titlePg/>
          <w:docGrid w:linePitch="360"/>
        </w:sectPr>
      </w:pPr>
    </w:p>
    <w:p w:rsidR="00A11C63" w:rsidRPr="00F11241" w:rsidRDefault="000C1326" w:rsidP="00F11241">
      <w:pPr>
        <w:tabs>
          <w:tab w:val="left" w:pos="9072"/>
          <w:tab w:val="left" w:leader="dot" w:pos="9356"/>
        </w:tabs>
        <w:spacing w:line="300" w:lineRule="auto"/>
        <w:jc w:val="center"/>
        <w:outlineLvl w:val="0"/>
        <w:rPr>
          <w:b/>
          <w:bCs/>
          <w:sz w:val="28"/>
          <w:szCs w:val="28"/>
        </w:rPr>
      </w:pPr>
      <w:bookmarkStart w:id="28" w:name="_Toc98850441"/>
      <w:bookmarkEnd w:id="15"/>
      <w:bookmarkEnd w:id="16"/>
      <w:bookmarkEnd w:id="17"/>
      <w:bookmarkEnd w:id="18"/>
      <w:bookmarkEnd w:id="19"/>
      <w:bookmarkEnd w:id="20"/>
      <w:bookmarkEnd w:id="21"/>
      <w:bookmarkEnd w:id="22"/>
      <w:bookmarkEnd w:id="23"/>
      <w:r w:rsidRPr="00F11241">
        <w:rPr>
          <w:b/>
          <w:bCs/>
          <w:sz w:val="28"/>
          <w:szCs w:val="28"/>
        </w:rPr>
        <w:lastRenderedPageBreak/>
        <w:t>ОГЛАВЛЕНИЕ</w:t>
      </w:r>
      <w:bookmarkEnd w:id="28"/>
    </w:p>
    <w:p w:rsidR="00D22617" w:rsidRDefault="002D5902">
      <w:pPr>
        <w:pStyle w:val="1c"/>
        <w:rPr>
          <w:rFonts w:asciiTheme="minorHAnsi" w:eastAsiaTheme="minorEastAsia" w:hAnsiTheme="minorHAnsi" w:cstheme="minorBidi"/>
          <w:b w:val="0"/>
          <w:caps w:val="0"/>
          <w:sz w:val="22"/>
          <w:szCs w:val="22"/>
        </w:rPr>
      </w:pPr>
      <w:r w:rsidRPr="00F11241">
        <w:rPr>
          <w:rFonts w:eastAsia="Calibri"/>
          <w:szCs w:val="24"/>
        </w:rPr>
        <w:fldChar w:fldCharType="begin"/>
      </w:r>
      <w:r w:rsidR="00A11C63" w:rsidRPr="00F11241">
        <w:rPr>
          <w:rFonts w:eastAsia="Calibri"/>
          <w:szCs w:val="24"/>
        </w:rPr>
        <w:instrText xml:space="preserve"> TOC \o "1-3" \h \z \u </w:instrText>
      </w:r>
      <w:r w:rsidRPr="00F11241">
        <w:rPr>
          <w:rFonts w:eastAsia="Calibri"/>
          <w:szCs w:val="24"/>
        </w:rPr>
        <w:fldChar w:fldCharType="separate"/>
      </w:r>
      <w:hyperlink w:anchor="_Toc98850438" w:history="1">
        <w:r w:rsidR="00D22617" w:rsidRPr="00DA43AC">
          <w:rPr>
            <w:rStyle w:val="ae"/>
            <w:bCs/>
          </w:rPr>
          <w:t>АННОТАЦИЯ</w:t>
        </w:r>
        <w:r w:rsidR="00D22617">
          <w:rPr>
            <w:webHidden/>
          </w:rPr>
          <w:tab/>
        </w:r>
        <w:r>
          <w:rPr>
            <w:webHidden/>
          </w:rPr>
          <w:fldChar w:fldCharType="begin"/>
        </w:r>
        <w:r w:rsidR="00D22617">
          <w:rPr>
            <w:webHidden/>
          </w:rPr>
          <w:instrText xml:space="preserve"> PAGEREF _Toc98850438 \h </w:instrText>
        </w:r>
        <w:r>
          <w:rPr>
            <w:webHidden/>
          </w:rPr>
        </w:r>
        <w:r>
          <w:rPr>
            <w:webHidden/>
          </w:rPr>
          <w:fldChar w:fldCharType="separate"/>
        </w:r>
        <w:r w:rsidR="00C64F5F">
          <w:rPr>
            <w:webHidden/>
          </w:rPr>
          <w:t>4</w:t>
        </w:r>
        <w:r>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39" w:history="1">
        <w:r w:rsidR="00D22617" w:rsidRPr="00DA43AC">
          <w:rPr>
            <w:rStyle w:val="ae"/>
            <w:bCs/>
          </w:rPr>
          <w:t>СПИСОК СОКРАЩЕНИЙ</w:t>
        </w:r>
        <w:r w:rsidR="00D22617">
          <w:rPr>
            <w:webHidden/>
          </w:rPr>
          <w:tab/>
        </w:r>
        <w:r w:rsidR="002D5902">
          <w:rPr>
            <w:webHidden/>
          </w:rPr>
          <w:fldChar w:fldCharType="begin"/>
        </w:r>
        <w:r w:rsidR="00D22617">
          <w:rPr>
            <w:webHidden/>
          </w:rPr>
          <w:instrText xml:space="preserve"> PAGEREF _Toc98850439 \h </w:instrText>
        </w:r>
        <w:r w:rsidR="002D5902">
          <w:rPr>
            <w:webHidden/>
          </w:rPr>
        </w:r>
        <w:r w:rsidR="002D5902">
          <w:rPr>
            <w:webHidden/>
          </w:rPr>
          <w:fldChar w:fldCharType="separate"/>
        </w:r>
        <w:r w:rsidR="00C64F5F">
          <w:rPr>
            <w:webHidden/>
          </w:rPr>
          <w:t>5</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40" w:history="1">
        <w:r w:rsidR="00D22617" w:rsidRPr="00DA43AC">
          <w:rPr>
            <w:rStyle w:val="ae"/>
          </w:rPr>
          <w:t>ОПРЕДЕЛЕНИЯ</w:t>
        </w:r>
        <w:r w:rsidR="00D22617">
          <w:rPr>
            <w:webHidden/>
          </w:rPr>
          <w:tab/>
        </w:r>
        <w:r w:rsidR="002D5902">
          <w:rPr>
            <w:webHidden/>
          </w:rPr>
          <w:fldChar w:fldCharType="begin"/>
        </w:r>
        <w:r w:rsidR="00D22617">
          <w:rPr>
            <w:webHidden/>
          </w:rPr>
          <w:instrText xml:space="preserve"> PAGEREF _Toc98850440 \h </w:instrText>
        </w:r>
        <w:r w:rsidR="002D5902">
          <w:rPr>
            <w:webHidden/>
          </w:rPr>
        </w:r>
        <w:r w:rsidR="002D5902">
          <w:rPr>
            <w:webHidden/>
          </w:rPr>
          <w:fldChar w:fldCharType="separate"/>
        </w:r>
        <w:r w:rsidR="00C64F5F">
          <w:rPr>
            <w:webHidden/>
          </w:rPr>
          <w:t>6</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41" w:history="1">
        <w:r w:rsidR="00D22617" w:rsidRPr="00DA43AC">
          <w:rPr>
            <w:rStyle w:val="ae"/>
            <w:bCs/>
          </w:rPr>
          <w:t>ОГЛАВЛЕНИЕ</w:t>
        </w:r>
        <w:r w:rsidR="00D22617">
          <w:rPr>
            <w:webHidden/>
          </w:rPr>
          <w:tab/>
        </w:r>
        <w:r w:rsidR="002D5902">
          <w:rPr>
            <w:webHidden/>
          </w:rPr>
          <w:fldChar w:fldCharType="begin"/>
        </w:r>
        <w:r w:rsidR="00D22617">
          <w:rPr>
            <w:webHidden/>
          </w:rPr>
          <w:instrText xml:space="preserve"> PAGEREF _Toc98850441 \h </w:instrText>
        </w:r>
        <w:r w:rsidR="002D5902">
          <w:rPr>
            <w:webHidden/>
          </w:rPr>
        </w:r>
        <w:r w:rsidR="002D5902">
          <w:rPr>
            <w:webHidden/>
          </w:rPr>
          <w:fldChar w:fldCharType="separate"/>
        </w:r>
        <w:r w:rsidR="00C64F5F">
          <w:rPr>
            <w:webHidden/>
          </w:rPr>
          <w:t>9</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42" w:history="1">
        <w:r w:rsidR="00D22617" w:rsidRPr="00DA43AC">
          <w:rPr>
            <w:rStyle w:val="ae"/>
            <w:kern w:val="28"/>
          </w:rPr>
          <w:t>1.</w:t>
        </w:r>
        <w:r w:rsidR="00D22617">
          <w:rPr>
            <w:rFonts w:asciiTheme="minorHAnsi" w:eastAsiaTheme="minorEastAsia" w:hAnsiTheme="minorHAnsi" w:cstheme="minorBidi"/>
            <w:b w:val="0"/>
            <w:caps w:val="0"/>
            <w:sz w:val="22"/>
            <w:szCs w:val="22"/>
          </w:rPr>
          <w:tab/>
        </w:r>
        <w:r w:rsidR="00D22617" w:rsidRPr="00DA43AC">
          <w:rPr>
            <w:rStyle w:val="ae"/>
            <w:kern w:val="28"/>
          </w:rPr>
          <w:t>Глава 1. «Схема водоснабжения»</w:t>
        </w:r>
        <w:r w:rsidR="00D22617">
          <w:rPr>
            <w:webHidden/>
          </w:rPr>
          <w:tab/>
        </w:r>
        <w:r w:rsidR="002D5902">
          <w:rPr>
            <w:webHidden/>
          </w:rPr>
          <w:fldChar w:fldCharType="begin"/>
        </w:r>
        <w:r w:rsidR="00D22617">
          <w:rPr>
            <w:webHidden/>
          </w:rPr>
          <w:instrText xml:space="preserve"> PAGEREF _Toc98850442 \h </w:instrText>
        </w:r>
        <w:r w:rsidR="002D5902">
          <w:rPr>
            <w:webHidden/>
          </w:rPr>
        </w:r>
        <w:r w:rsidR="002D5902">
          <w:rPr>
            <w:webHidden/>
          </w:rPr>
          <w:fldChar w:fldCharType="separate"/>
        </w:r>
        <w:r w:rsidR="00C64F5F">
          <w:rPr>
            <w:webHidden/>
          </w:rPr>
          <w:t>18</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43" w:history="1">
        <w:r w:rsidR="00D22617" w:rsidRPr="00DA43AC">
          <w:rPr>
            <w:rStyle w:val="ae"/>
            <w:kern w:val="28"/>
          </w:rPr>
          <w:t>1.1.</w:t>
        </w:r>
        <w:r w:rsidR="00D22617">
          <w:rPr>
            <w:rFonts w:asciiTheme="minorHAnsi" w:eastAsiaTheme="minorEastAsia" w:hAnsiTheme="minorHAnsi" w:cstheme="minorBidi"/>
            <w:b w:val="0"/>
            <w:caps w:val="0"/>
            <w:sz w:val="22"/>
            <w:szCs w:val="22"/>
          </w:rPr>
          <w:tab/>
        </w:r>
        <w:r w:rsidR="00D22617" w:rsidRPr="00DA43AC">
          <w:rPr>
            <w:rStyle w:val="ae"/>
            <w:kern w:val="28"/>
          </w:rPr>
          <w:t>Технико-экономическое состояние централизованных систем водоснабжения</w:t>
        </w:r>
        <w:r w:rsidR="00D22617">
          <w:rPr>
            <w:webHidden/>
          </w:rPr>
          <w:tab/>
        </w:r>
        <w:r w:rsidR="002D5902">
          <w:rPr>
            <w:webHidden/>
          </w:rPr>
          <w:fldChar w:fldCharType="begin"/>
        </w:r>
        <w:r w:rsidR="00D22617">
          <w:rPr>
            <w:webHidden/>
          </w:rPr>
          <w:instrText xml:space="preserve"> PAGEREF _Toc98850443 \h </w:instrText>
        </w:r>
        <w:r w:rsidR="002D5902">
          <w:rPr>
            <w:webHidden/>
          </w:rPr>
        </w:r>
        <w:r w:rsidR="002D5902">
          <w:rPr>
            <w:webHidden/>
          </w:rPr>
          <w:fldChar w:fldCharType="separate"/>
        </w:r>
        <w:r w:rsidR="00C64F5F">
          <w:rPr>
            <w:webHidden/>
          </w:rPr>
          <w:t>18</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44" w:history="1">
        <w:r w:rsidR="00D22617" w:rsidRPr="00DA43AC">
          <w:rPr>
            <w:rStyle w:val="ae"/>
            <w:b/>
            <w:bCs/>
            <w:noProof/>
            <w:kern w:val="28"/>
          </w:rPr>
          <w:t>1.1.1.</w:t>
        </w:r>
        <w:r w:rsidR="00D22617">
          <w:rPr>
            <w:rFonts w:asciiTheme="minorHAnsi" w:eastAsiaTheme="minorEastAsia" w:hAnsiTheme="minorHAnsi" w:cstheme="minorBidi"/>
            <w:noProof/>
            <w:sz w:val="22"/>
            <w:szCs w:val="22"/>
          </w:rPr>
          <w:tab/>
        </w:r>
        <w:r w:rsidR="00D22617" w:rsidRPr="00DA43AC">
          <w:rPr>
            <w:rStyle w:val="ae"/>
            <w:b/>
            <w:bCs/>
            <w:noProof/>
            <w:kern w:val="28"/>
          </w:rPr>
          <w:t>Характеристика города Нефтеюганска</w:t>
        </w:r>
        <w:r w:rsidR="00D22617">
          <w:rPr>
            <w:noProof/>
            <w:webHidden/>
          </w:rPr>
          <w:tab/>
        </w:r>
        <w:r w:rsidR="002D5902">
          <w:rPr>
            <w:noProof/>
            <w:webHidden/>
          </w:rPr>
          <w:fldChar w:fldCharType="begin"/>
        </w:r>
        <w:r w:rsidR="00D22617">
          <w:rPr>
            <w:noProof/>
            <w:webHidden/>
          </w:rPr>
          <w:instrText xml:space="preserve"> PAGEREF _Toc98850444 \h </w:instrText>
        </w:r>
        <w:r w:rsidR="002D5902">
          <w:rPr>
            <w:noProof/>
            <w:webHidden/>
          </w:rPr>
        </w:r>
        <w:r w:rsidR="002D5902">
          <w:rPr>
            <w:noProof/>
            <w:webHidden/>
          </w:rPr>
          <w:fldChar w:fldCharType="separate"/>
        </w:r>
        <w:r w:rsidR="00C64F5F">
          <w:rPr>
            <w:noProof/>
            <w:webHidden/>
          </w:rPr>
          <w:t>18</w:t>
        </w:r>
        <w:r w:rsidR="002D5902">
          <w:rPr>
            <w:noProof/>
            <w:webHidden/>
          </w:rPr>
          <w:fldChar w:fldCharType="end"/>
        </w:r>
      </w:hyperlink>
    </w:p>
    <w:p w:rsidR="00D22617" w:rsidRDefault="000E3E16" w:rsidP="00C762F9">
      <w:pPr>
        <w:pStyle w:val="37"/>
        <w:tabs>
          <w:tab w:val="clear" w:pos="9639"/>
          <w:tab w:val="left" w:pos="9638"/>
        </w:tabs>
        <w:ind w:right="-1"/>
        <w:rPr>
          <w:rFonts w:asciiTheme="minorHAnsi" w:eastAsiaTheme="minorEastAsia" w:hAnsiTheme="minorHAnsi" w:cstheme="minorBidi"/>
          <w:noProof/>
          <w:sz w:val="22"/>
          <w:szCs w:val="22"/>
        </w:rPr>
      </w:pPr>
      <w:hyperlink w:anchor="_Toc98850445" w:history="1">
        <w:r w:rsidR="00D22617" w:rsidRPr="00DA43AC">
          <w:rPr>
            <w:rStyle w:val="ae"/>
            <w:b/>
            <w:bCs/>
            <w:noProof/>
          </w:rPr>
          <w:t>Климат</w:t>
        </w:r>
        <w:r w:rsidR="00D22617">
          <w:rPr>
            <w:noProof/>
            <w:webHidden/>
          </w:rPr>
          <w:tab/>
        </w:r>
        <w:r w:rsidR="00676C61">
          <w:rPr>
            <w:noProof/>
            <w:webHidden/>
          </w:rPr>
          <w:t>……………………………………………………………………</w:t>
        </w:r>
        <w:r w:rsidR="00C762F9">
          <w:rPr>
            <w:noProof/>
            <w:webHidden/>
          </w:rPr>
          <w:t>………….</w:t>
        </w:r>
        <w:r w:rsidR="002D5902">
          <w:rPr>
            <w:noProof/>
            <w:webHidden/>
          </w:rPr>
          <w:fldChar w:fldCharType="begin"/>
        </w:r>
        <w:r w:rsidR="00D22617">
          <w:rPr>
            <w:noProof/>
            <w:webHidden/>
          </w:rPr>
          <w:instrText xml:space="preserve"> PAGEREF _Toc98850445 \h </w:instrText>
        </w:r>
        <w:r w:rsidR="002D5902">
          <w:rPr>
            <w:noProof/>
            <w:webHidden/>
          </w:rPr>
        </w:r>
        <w:r w:rsidR="002D5902">
          <w:rPr>
            <w:noProof/>
            <w:webHidden/>
          </w:rPr>
          <w:fldChar w:fldCharType="separate"/>
        </w:r>
        <w:r w:rsidR="00C64F5F">
          <w:rPr>
            <w:noProof/>
            <w:webHidden/>
          </w:rPr>
          <w:t>18</w:t>
        </w:r>
        <w:r w:rsidR="002D5902">
          <w:rPr>
            <w:noProof/>
            <w:webHidden/>
          </w:rPr>
          <w:fldChar w:fldCharType="end"/>
        </w:r>
      </w:hyperlink>
    </w:p>
    <w:p w:rsidR="00D22617" w:rsidRDefault="000E3E16" w:rsidP="00C762F9">
      <w:pPr>
        <w:pStyle w:val="37"/>
        <w:ind w:right="-1"/>
        <w:rPr>
          <w:rFonts w:asciiTheme="minorHAnsi" w:eastAsiaTheme="minorEastAsia" w:hAnsiTheme="minorHAnsi" w:cstheme="minorBidi"/>
          <w:noProof/>
          <w:sz w:val="22"/>
          <w:szCs w:val="22"/>
        </w:rPr>
      </w:pPr>
      <w:hyperlink w:anchor="_Toc98850446" w:history="1">
        <w:r w:rsidR="00D22617" w:rsidRPr="00DA43AC">
          <w:rPr>
            <w:rStyle w:val="ae"/>
            <w:b/>
            <w:bCs/>
            <w:noProof/>
          </w:rPr>
          <w:t>Рельеф</w:t>
        </w:r>
        <w:r w:rsidR="00C762F9">
          <w:rPr>
            <w:noProof/>
            <w:webHidden/>
          </w:rPr>
          <w:t>……………………………………………………………………………….</w:t>
        </w:r>
        <w:r w:rsidR="002D5902">
          <w:rPr>
            <w:noProof/>
            <w:webHidden/>
          </w:rPr>
          <w:fldChar w:fldCharType="begin"/>
        </w:r>
        <w:r w:rsidR="00D22617">
          <w:rPr>
            <w:noProof/>
            <w:webHidden/>
          </w:rPr>
          <w:instrText xml:space="preserve"> PAGEREF _Toc98850446 \h </w:instrText>
        </w:r>
        <w:r w:rsidR="002D5902">
          <w:rPr>
            <w:noProof/>
            <w:webHidden/>
          </w:rPr>
        </w:r>
        <w:r w:rsidR="002D5902">
          <w:rPr>
            <w:noProof/>
            <w:webHidden/>
          </w:rPr>
          <w:fldChar w:fldCharType="separate"/>
        </w:r>
        <w:r w:rsidR="00C64F5F">
          <w:rPr>
            <w:noProof/>
            <w:webHidden/>
          </w:rPr>
          <w:t>19</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447" w:history="1">
        <w:r w:rsidR="00D22617" w:rsidRPr="00DA43AC">
          <w:rPr>
            <w:rStyle w:val="ae"/>
            <w:b/>
            <w:bCs/>
            <w:noProof/>
          </w:rPr>
          <w:t>Гидрогеологические условия</w:t>
        </w:r>
        <w:r w:rsidR="00D22617">
          <w:rPr>
            <w:noProof/>
            <w:webHidden/>
          </w:rPr>
          <w:tab/>
        </w:r>
        <w:r w:rsidR="002D5902">
          <w:rPr>
            <w:noProof/>
            <w:webHidden/>
          </w:rPr>
          <w:fldChar w:fldCharType="begin"/>
        </w:r>
        <w:r w:rsidR="00D22617">
          <w:rPr>
            <w:noProof/>
            <w:webHidden/>
          </w:rPr>
          <w:instrText xml:space="preserve"> PAGEREF _Toc98850447 \h </w:instrText>
        </w:r>
        <w:r w:rsidR="002D5902">
          <w:rPr>
            <w:noProof/>
            <w:webHidden/>
          </w:rPr>
        </w:r>
        <w:r w:rsidR="002D5902">
          <w:rPr>
            <w:noProof/>
            <w:webHidden/>
          </w:rPr>
          <w:fldChar w:fldCharType="separate"/>
        </w:r>
        <w:r w:rsidR="00C64F5F">
          <w:rPr>
            <w:noProof/>
            <w:webHidden/>
          </w:rPr>
          <w:t>20</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448" w:history="1">
        <w:r w:rsidR="00D22617" w:rsidRPr="00DA43AC">
          <w:rPr>
            <w:rStyle w:val="ae"/>
            <w:b/>
            <w:bCs/>
            <w:noProof/>
          </w:rPr>
          <w:t>Гидрография</w:t>
        </w:r>
        <w:r w:rsidR="00D22617">
          <w:rPr>
            <w:noProof/>
            <w:webHidden/>
          </w:rPr>
          <w:tab/>
        </w:r>
        <w:r w:rsidR="002D5902">
          <w:rPr>
            <w:noProof/>
            <w:webHidden/>
          </w:rPr>
          <w:fldChar w:fldCharType="begin"/>
        </w:r>
        <w:r w:rsidR="00D22617">
          <w:rPr>
            <w:noProof/>
            <w:webHidden/>
          </w:rPr>
          <w:instrText xml:space="preserve"> PAGEREF _Toc98850448 \h </w:instrText>
        </w:r>
        <w:r w:rsidR="002D5902">
          <w:rPr>
            <w:noProof/>
            <w:webHidden/>
          </w:rPr>
        </w:r>
        <w:r w:rsidR="002D5902">
          <w:rPr>
            <w:noProof/>
            <w:webHidden/>
          </w:rPr>
          <w:fldChar w:fldCharType="separate"/>
        </w:r>
        <w:r w:rsidR="00C64F5F">
          <w:rPr>
            <w:noProof/>
            <w:webHidden/>
          </w:rPr>
          <w:t>22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49" w:history="1">
        <w:r w:rsidR="00D22617" w:rsidRPr="00DA43AC">
          <w:rPr>
            <w:rStyle w:val="ae"/>
            <w:b/>
            <w:bCs/>
            <w:noProof/>
            <w:kern w:val="28"/>
          </w:rPr>
          <w:t>1.1.2.</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C762F9">
          <w:rPr>
            <w:noProof/>
            <w:webHidden/>
          </w:rPr>
          <w:t>……………………………………………………………………………………………..</w:t>
        </w:r>
        <w:r w:rsidR="002D5902">
          <w:rPr>
            <w:noProof/>
            <w:webHidden/>
          </w:rPr>
          <w:fldChar w:fldCharType="begin"/>
        </w:r>
        <w:r w:rsidR="00D22617">
          <w:rPr>
            <w:noProof/>
            <w:webHidden/>
          </w:rPr>
          <w:instrText xml:space="preserve"> PAGEREF _Toc98850449 \h </w:instrText>
        </w:r>
        <w:r w:rsidR="002D5902">
          <w:rPr>
            <w:noProof/>
            <w:webHidden/>
          </w:rPr>
        </w:r>
        <w:r w:rsidR="002D5902">
          <w:rPr>
            <w:noProof/>
            <w:webHidden/>
          </w:rPr>
          <w:fldChar w:fldCharType="separate"/>
        </w:r>
        <w:r w:rsidR="00C64F5F">
          <w:rPr>
            <w:noProof/>
            <w:webHidden/>
          </w:rPr>
          <w:t>24</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0" w:history="1">
        <w:r w:rsidR="00D22617" w:rsidRPr="00DA43AC">
          <w:rPr>
            <w:rStyle w:val="ae"/>
            <w:b/>
            <w:bCs/>
            <w:noProof/>
            <w:kern w:val="28"/>
          </w:rPr>
          <w:t>1.1.3.</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территорий поселения, городского округа, не охваченных централизованными системами водоснабжения</w:t>
        </w:r>
        <w:r w:rsidR="00D22617">
          <w:rPr>
            <w:noProof/>
            <w:webHidden/>
          </w:rPr>
          <w:tab/>
        </w:r>
        <w:r w:rsidR="002D5902">
          <w:rPr>
            <w:noProof/>
            <w:webHidden/>
          </w:rPr>
          <w:fldChar w:fldCharType="begin"/>
        </w:r>
        <w:r w:rsidR="00D22617">
          <w:rPr>
            <w:noProof/>
            <w:webHidden/>
          </w:rPr>
          <w:instrText xml:space="preserve"> PAGEREF _Toc98850450 \h </w:instrText>
        </w:r>
        <w:r w:rsidR="002D5902">
          <w:rPr>
            <w:noProof/>
            <w:webHidden/>
          </w:rPr>
        </w:r>
        <w:r w:rsidR="002D5902">
          <w:rPr>
            <w:noProof/>
            <w:webHidden/>
          </w:rPr>
          <w:fldChar w:fldCharType="separate"/>
        </w:r>
        <w:r w:rsidR="00C64F5F">
          <w:rPr>
            <w:noProof/>
            <w:webHidden/>
          </w:rPr>
          <w:t>44</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1" w:history="1">
        <w:r w:rsidR="00D22617" w:rsidRPr="00DA43AC">
          <w:rPr>
            <w:rStyle w:val="ae"/>
            <w:b/>
            <w:bCs/>
            <w:noProof/>
            <w:kern w:val="28"/>
          </w:rPr>
          <w:t>1.1.4.</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D22617">
          <w:rPr>
            <w:noProof/>
            <w:webHidden/>
          </w:rPr>
          <w:tab/>
        </w:r>
        <w:r w:rsidR="002D5902">
          <w:rPr>
            <w:noProof/>
            <w:webHidden/>
          </w:rPr>
          <w:fldChar w:fldCharType="begin"/>
        </w:r>
        <w:r w:rsidR="00D22617">
          <w:rPr>
            <w:noProof/>
            <w:webHidden/>
          </w:rPr>
          <w:instrText xml:space="preserve"> PAGEREF _Toc98850451 \h </w:instrText>
        </w:r>
        <w:r w:rsidR="002D5902">
          <w:rPr>
            <w:noProof/>
            <w:webHidden/>
          </w:rPr>
        </w:r>
        <w:r w:rsidR="002D5902">
          <w:rPr>
            <w:noProof/>
            <w:webHidden/>
          </w:rPr>
          <w:fldChar w:fldCharType="separate"/>
        </w:r>
        <w:r w:rsidR="00C64F5F">
          <w:rPr>
            <w:noProof/>
            <w:webHidden/>
          </w:rPr>
          <w:t>45</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2" w:history="1">
        <w:r w:rsidR="00D22617" w:rsidRPr="00DA43AC">
          <w:rPr>
            <w:rStyle w:val="ae"/>
            <w:b/>
            <w:bCs/>
            <w:noProof/>
            <w:kern w:val="28"/>
          </w:rPr>
          <w:t>1.1.5.</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результатов технического обследования централизованных систем водоснабжения</w:t>
        </w:r>
        <w:r w:rsidR="00D22617">
          <w:rPr>
            <w:noProof/>
            <w:webHidden/>
          </w:rPr>
          <w:tab/>
        </w:r>
        <w:r w:rsidR="002D5902">
          <w:rPr>
            <w:noProof/>
            <w:webHidden/>
          </w:rPr>
          <w:fldChar w:fldCharType="begin"/>
        </w:r>
        <w:r w:rsidR="00D22617">
          <w:rPr>
            <w:noProof/>
            <w:webHidden/>
          </w:rPr>
          <w:instrText xml:space="preserve"> PAGEREF _Toc98850452 \h </w:instrText>
        </w:r>
        <w:r w:rsidR="002D5902">
          <w:rPr>
            <w:noProof/>
            <w:webHidden/>
          </w:rPr>
        </w:r>
        <w:r w:rsidR="002D5902">
          <w:rPr>
            <w:noProof/>
            <w:webHidden/>
          </w:rPr>
          <w:fldChar w:fldCharType="separate"/>
        </w:r>
        <w:r w:rsidR="00C64F5F">
          <w:rPr>
            <w:noProof/>
            <w:webHidden/>
          </w:rPr>
          <w:t>47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3" w:history="1">
        <w:r w:rsidR="00D22617" w:rsidRPr="00DA43AC">
          <w:rPr>
            <w:rStyle w:val="ae"/>
            <w:b/>
            <w:bCs/>
            <w:noProof/>
            <w:kern w:val="28"/>
          </w:rPr>
          <w:t>1.1.6.</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D22617">
          <w:rPr>
            <w:noProof/>
            <w:webHidden/>
          </w:rPr>
          <w:tab/>
        </w:r>
        <w:r w:rsidR="002D5902">
          <w:rPr>
            <w:noProof/>
            <w:webHidden/>
          </w:rPr>
          <w:fldChar w:fldCharType="begin"/>
        </w:r>
        <w:r w:rsidR="00D22617">
          <w:rPr>
            <w:noProof/>
            <w:webHidden/>
          </w:rPr>
          <w:instrText xml:space="preserve"> PAGEREF _Toc98850453 \h </w:instrText>
        </w:r>
        <w:r w:rsidR="002D5902">
          <w:rPr>
            <w:noProof/>
            <w:webHidden/>
          </w:rPr>
        </w:r>
        <w:r w:rsidR="002D5902">
          <w:rPr>
            <w:noProof/>
            <w:webHidden/>
          </w:rPr>
          <w:fldChar w:fldCharType="separate"/>
        </w:r>
        <w:r w:rsidR="00C64F5F">
          <w:rPr>
            <w:noProof/>
            <w:webHidden/>
          </w:rPr>
          <w:t>47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4" w:history="1">
        <w:r w:rsidR="00D22617" w:rsidRPr="00DA43AC">
          <w:rPr>
            <w:rStyle w:val="ae"/>
            <w:b/>
            <w:bCs/>
            <w:noProof/>
            <w:kern w:val="28"/>
          </w:rPr>
          <w:t>1.1.7.</w:t>
        </w:r>
        <w:r w:rsidR="00D22617">
          <w:rPr>
            <w:rFonts w:asciiTheme="minorHAnsi" w:eastAsiaTheme="minorEastAsia" w:hAnsiTheme="minorHAnsi" w:cstheme="minorBidi"/>
            <w:noProof/>
            <w:sz w:val="22"/>
            <w:szCs w:val="22"/>
          </w:rPr>
          <w:tab/>
        </w:r>
        <w:r w:rsidR="00D22617" w:rsidRPr="00DA43AC">
          <w:rPr>
            <w:rStyle w:val="ae"/>
            <w:b/>
            <w:bCs/>
            <w:noProof/>
            <w:kern w:val="28"/>
          </w:rPr>
          <w:t xml:space="preserve">Перечень лиц, владеющих на праве собственности или другом законном основании объектами централизованной системы водоснабжения, с </w:t>
        </w:r>
        <w:r w:rsidR="00D22617" w:rsidRPr="00DA43AC">
          <w:rPr>
            <w:rStyle w:val="ae"/>
            <w:b/>
            <w:bCs/>
            <w:noProof/>
            <w:kern w:val="28"/>
          </w:rPr>
          <w:lastRenderedPageBreak/>
          <w:t>указанием принадлежащих этим лицам таких объектов (границ зон, в которых расположены такие объекты)</w:t>
        </w:r>
        <w:r w:rsidR="00D22617">
          <w:rPr>
            <w:noProof/>
            <w:webHidden/>
          </w:rPr>
          <w:tab/>
        </w:r>
        <w:r w:rsidR="002D5902">
          <w:rPr>
            <w:noProof/>
            <w:webHidden/>
          </w:rPr>
          <w:fldChar w:fldCharType="begin"/>
        </w:r>
        <w:r w:rsidR="00D22617">
          <w:rPr>
            <w:noProof/>
            <w:webHidden/>
          </w:rPr>
          <w:instrText xml:space="preserve"> PAGEREF _Toc98850454 \h </w:instrText>
        </w:r>
        <w:r w:rsidR="002D5902">
          <w:rPr>
            <w:noProof/>
            <w:webHidden/>
          </w:rPr>
        </w:r>
        <w:r w:rsidR="002D5902">
          <w:rPr>
            <w:noProof/>
            <w:webHidden/>
          </w:rPr>
          <w:fldChar w:fldCharType="separate"/>
        </w:r>
        <w:r w:rsidR="00C64F5F">
          <w:rPr>
            <w:noProof/>
            <w:webHidden/>
          </w:rPr>
          <w:t>48</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55" w:history="1">
        <w:r w:rsidR="00D22617" w:rsidRPr="00DA43AC">
          <w:rPr>
            <w:rStyle w:val="ae"/>
            <w:kern w:val="28"/>
          </w:rPr>
          <w:t>1.2.</w:t>
        </w:r>
        <w:r w:rsidR="00D22617">
          <w:rPr>
            <w:rFonts w:asciiTheme="minorHAnsi" w:eastAsiaTheme="minorEastAsia" w:hAnsiTheme="minorHAnsi" w:cstheme="minorBidi"/>
            <w:b w:val="0"/>
            <w:caps w:val="0"/>
            <w:sz w:val="22"/>
            <w:szCs w:val="22"/>
          </w:rPr>
          <w:tab/>
        </w:r>
        <w:r w:rsidR="00D22617" w:rsidRPr="00DA43AC">
          <w:rPr>
            <w:rStyle w:val="ae"/>
            <w:kern w:val="28"/>
          </w:rPr>
          <w:t>Направления развития централизованных систем водоснабжения</w:t>
        </w:r>
        <w:r w:rsidR="00D22617">
          <w:rPr>
            <w:webHidden/>
          </w:rPr>
          <w:tab/>
        </w:r>
        <w:r w:rsidR="002D5902">
          <w:rPr>
            <w:webHidden/>
          </w:rPr>
          <w:fldChar w:fldCharType="begin"/>
        </w:r>
        <w:r w:rsidR="00D22617">
          <w:rPr>
            <w:webHidden/>
          </w:rPr>
          <w:instrText xml:space="preserve"> PAGEREF _Toc98850455 \h </w:instrText>
        </w:r>
        <w:r w:rsidR="002D5902">
          <w:rPr>
            <w:webHidden/>
          </w:rPr>
        </w:r>
        <w:r w:rsidR="002D5902">
          <w:rPr>
            <w:webHidden/>
          </w:rPr>
          <w:fldChar w:fldCharType="separate"/>
        </w:r>
        <w:r w:rsidR="00C64F5F">
          <w:rPr>
            <w:webHidden/>
          </w:rPr>
          <w:t>112</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6" w:history="1">
        <w:r w:rsidR="00D22617" w:rsidRPr="00DA43AC">
          <w:rPr>
            <w:rStyle w:val="ae"/>
            <w:b/>
            <w:bCs/>
            <w:noProof/>
            <w:kern w:val="28"/>
          </w:rPr>
          <w:t>1.2.1.</w:t>
        </w:r>
        <w:r w:rsidR="00D22617">
          <w:rPr>
            <w:rFonts w:asciiTheme="minorHAnsi" w:eastAsiaTheme="minorEastAsia" w:hAnsiTheme="minorHAnsi" w:cstheme="minorBidi"/>
            <w:noProof/>
            <w:sz w:val="22"/>
            <w:szCs w:val="22"/>
          </w:rPr>
          <w:tab/>
        </w:r>
        <w:r w:rsidR="00D22617" w:rsidRPr="00DA43AC">
          <w:rPr>
            <w:rStyle w:val="ae"/>
            <w:b/>
            <w:bCs/>
            <w:noProof/>
            <w:kern w:val="28"/>
          </w:rPr>
          <w:t>Основные направления, принципы, задачи и целевые показатели развития централизованных систем водоснабжения</w:t>
        </w:r>
        <w:r w:rsidR="00D22617">
          <w:rPr>
            <w:noProof/>
            <w:webHidden/>
          </w:rPr>
          <w:tab/>
        </w:r>
        <w:r w:rsidR="002D5902">
          <w:rPr>
            <w:noProof/>
            <w:webHidden/>
          </w:rPr>
          <w:fldChar w:fldCharType="begin"/>
        </w:r>
        <w:r w:rsidR="00D22617">
          <w:rPr>
            <w:noProof/>
            <w:webHidden/>
          </w:rPr>
          <w:instrText xml:space="preserve"> PAGEREF _Toc98850456 \h </w:instrText>
        </w:r>
        <w:r w:rsidR="002D5902">
          <w:rPr>
            <w:noProof/>
            <w:webHidden/>
          </w:rPr>
        </w:r>
        <w:r w:rsidR="002D5902">
          <w:rPr>
            <w:noProof/>
            <w:webHidden/>
          </w:rPr>
          <w:fldChar w:fldCharType="separate"/>
        </w:r>
        <w:r w:rsidR="00C64F5F">
          <w:rPr>
            <w:noProof/>
            <w:webHidden/>
          </w:rPr>
          <w:t>112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7" w:history="1">
        <w:r w:rsidR="00D22617" w:rsidRPr="00DA43AC">
          <w:rPr>
            <w:rStyle w:val="ae"/>
            <w:b/>
            <w:bCs/>
            <w:noProof/>
            <w:kern w:val="28"/>
          </w:rPr>
          <w:t>1.2.2.</w:t>
        </w:r>
        <w:r w:rsidR="00D22617">
          <w:rPr>
            <w:rFonts w:asciiTheme="minorHAnsi" w:eastAsiaTheme="minorEastAsia" w:hAnsiTheme="minorHAnsi" w:cstheme="minorBidi"/>
            <w:noProof/>
            <w:sz w:val="22"/>
            <w:szCs w:val="22"/>
          </w:rPr>
          <w:tab/>
        </w:r>
        <w:r w:rsidR="00D22617" w:rsidRPr="00DA43AC">
          <w:rPr>
            <w:rStyle w:val="ae"/>
            <w:b/>
            <w:bCs/>
            <w:noProof/>
            <w:kern w:val="28"/>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D22617">
          <w:rPr>
            <w:noProof/>
            <w:webHidden/>
          </w:rPr>
          <w:tab/>
        </w:r>
        <w:r w:rsidR="002D5902">
          <w:rPr>
            <w:noProof/>
            <w:webHidden/>
          </w:rPr>
          <w:fldChar w:fldCharType="begin"/>
        </w:r>
        <w:r w:rsidR="00D22617">
          <w:rPr>
            <w:noProof/>
            <w:webHidden/>
          </w:rPr>
          <w:instrText xml:space="preserve"> PAGEREF _Toc98850457 \h </w:instrText>
        </w:r>
        <w:r w:rsidR="002D5902">
          <w:rPr>
            <w:noProof/>
            <w:webHidden/>
          </w:rPr>
        </w:r>
        <w:r w:rsidR="002D5902">
          <w:rPr>
            <w:noProof/>
            <w:webHidden/>
          </w:rPr>
          <w:fldChar w:fldCharType="separate"/>
        </w:r>
        <w:r w:rsidR="00C64F5F">
          <w:rPr>
            <w:noProof/>
            <w:webHidden/>
          </w:rPr>
          <w:t>116</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58" w:history="1">
        <w:r w:rsidR="00D22617" w:rsidRPr="00DA43AC">
          <w:rPr>
            <w:rStyle w:val="ae"/>
            <w:kern w:val="28"/>
          </w:rPr>
          <w:t>1.3.</w:t>
        </w:r>
        <w:r w:rsidR="00D22617">
          <w:rPr>
            <w:rFonts w:asciiTheme="minorHAnsi" w:eastAsiaTheme="minorEastAsia" w:hAnsiTheme="minorHAnsi" w:cstheme="minorBidi"/>
            <w:b w:val="0"/>
            <w:caps w:val="0"/>
            <w:sz w:val="22"/>
            <w:szCs w:val="22"/>
          </w:rPr>
          <w:tab/>
        </w:r>
        <w:r w:rsidR="00D22617" w:rsidRPr="00DA43AC">
          <w:rPr>
            <w:rStyle w:val="ae"/>
            <w:kern w:val="28"/>
          </w:rPr>
          <w:t>Баланс водоснабжения и потребления горячей, питьевой, технической воды</w:t>
        </w:r>
        <w:r w:rsidR="00D22617">
          <w:rPr>
            <w:webHidden/>
          </w:rPr>
          <w:tab/>
        </w:r>
        <w:r w:rsidR="002D5902">
          <w:rPr>
            <w:webHidden/>
          </w:rPr>
          <w:fldChar w:fldCharType="begin"/>
        </w:r>
        <w:r w:rsidR="00D22617">
          <w:rPr>
            <w:webHidden/>
          </w:rPr>
          <w:instrText xml:space="preserve"> PAGEREF _Toc98850458 \h </w:instrText>
        </w:r>
        <w:r w:rsidR="002D5902">
          <w:rPr>
            <w:webHidden/>
          </w:rPr>
        </w:r>
        <w:r w:rsidR="002D5902">
          <w:rPr>
            <w:webHidden/>
          </w:rPr>
          <w:fldChar w:fldCharType="separate"/>
        </w:r>
        <w:r w:rsidR="00C64F5F">
          <w:rPr>
            <w:webHidden/>
          </w:rPr>
          <w:t>125</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59" w:history="1">
        <w:r w:rsidR="00D22617" w:rsidRPr="00DA43AC">
          <w:rPr>
            <w:rStyle w:val="ae"/>
            <w:b/>
            <w:bCs/>
            <w:noProof/>
            <w:kern w:val="28"/>
          </w:rPr>
          <w:t>1.3.1.</w:t>
        </w:r>
        <w:r w:rsidR="00D22617">
          <w:rPr>
            <w:rFonts w:asciiTheme="minorHAnsi" w:eastAsiaTheme="minorEastAsia" w:hAnsiTheme="minorHAnsi" w:cstheme="minorBidi"/>
            <w:noProof/>
            <w:sz w:val="22"/>
            <w:szCs w:val="22"/>
          </w:rPr>
          <w:tab/>
        </w:r>
        <w:r w:rsidR="00D22617" w:rsidRPr="00DA43AC">
          <w:rPr>
            <w:rStyle w:val="ae"/>
            <w:b/>
            <w:bCs/>
            <w:noProof/>
            <w:kern w:val="28"/>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22617">
          <w:rPr>
            <w:noProof/>
            <w:webHidden/>
          </w:rPr>
          <w:tab/>
        </w:r>
        <w:r w:rsidR="002D5902">
          <w:rPr>
            <w:noProof/>
            <w:webHidden/>
          </w:rPr>
          <w:fldChar w:fldCharType="begin"/>
        </w:r>
        <w:r w:rsidR="00D22617">
          <w:rPr>
            <w:noProof/>
            <w:webHidden/>
          </w:rPr>
          <w:instrText xml:space="preserve"> PAGEREF _Toc98850459 \h </w:instrText>
        </w:r>
        <w:r w:rsidR="002D5902">
          <w:rPr>
            <w:noProof/>
            <w:webHidden/>
          </w:rPr>
        </w:r>
        <w:r w:rsidR="002D5902">
          <w:rPr>
            <w:noProof/>
            <w:webHidden/>
          </w:rPr>
          <w:fldChar w:fldCharType="separate"/>
        </w:r>
        <w:r w:rsidR="00C64F5F">
          <w:rPr>
            <w:noProof/>
            <w:webHidden/>
          </w:rPr>
          <w:t>125</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0" w:history="1">
        <w:r w:rsidR="00D22617" w:rsidRPr="00DA43AC">
          <w:rPr>
            <w:rStyle w:val="ae"/>
            <w:b/>
            <w:bCs/>
            <w:noProof/>
            <w:kern w:val="28"/>
          </w:rPr>
          <w:t>1.3.2.</w:t>
        </w:r>
        <w:r w:rsidR="00D22617">
          <w:rPr>
            <w:rFonts w:asciiTheme="minorHAnsi" w:eastAsiaTheme="minorEastAsia" w:hAnsiTheme="minorHAnsi" w:cstheme="minorBidi"/>
            <w:noProof/>
            <w:sz w:val="22"/>
            <w:szCs w:val="22"/>
          </w:rPr>
          <w:tab/>
        </w:r>
        <w:r w:rsidR="00D22617" w:rsidRPr="00DA43AC">
          <w:rPr>
            <w:rStyle w:val="ae"/>
            <w:b/>
            <w:bCs/>
            <w:noProof/>
            <w:kern w:val="28"/>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D22617">
          <w:rPr>
            <w:noProof/>
            <w:webHidden/>
          </w:rPr>
          <w:tab/>
        </w:r>
        <w:r w:rsidR="002D5902">
          <w:rPr>
            <w:noProof/>
            <w:webHidden/>
          </w:rPr>
          <w:fldChar w:fldCharType="begin"/>
        </w:r>
        <w:r w:rsidR="00D22617">
          <w:rPr>
            <w:noProof/>
            <w:webHidden/>
          </w:rPr>
          <w:instrText xml:space="preserve"> PAGEREF _Toc98850460 \h </w:instrText>
        </w:r>
        <w:r w:rsidR="002D5902">
          <w:rPr>
            <w:noProof/>
            <w:webHidden/>
          </w:rPr>
        </w:r>
        <w:r w:rsidR="002D5902">
          <w:rPr>
            <w:noProof/>
            <w:webHidden/>
          </w:rPr>
          <w:fldChar w:fldCharType="separate"/>
        </w:r>
        <w:r w:rsidR="00C64F5F">
          <w:rPr>
            <w:noProof/>
            <w:webHidden/>
          </w:rPr>
          <w:t>126</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1" w:history="1">
        <w:r w:rsidR="00D22617" w:rsidRPr="00DA43AC">
          <w:rPr>
            <w:rStyle w:val="ae"/>
            <w:b/>
            <w:bCs/>
            <w:noProof/>
            <w:kern w:val="28"/>
          </w:rPr>
          <w:t>1.3.3.</w:t>
        </w:r>
        <w:r w:rsidR="00D22617">
          <w:rPr>
            <w:rFonts w:asciiTheme="minorHAnsi" w:eastAsiaTheme="minorEastAsia" w:hAnsiTheme="minorHAnsi" w:cstheme="minorBidi"/>
            <w:noProof/>
            <w:sz w:val="22"/>
            <w:szCs w:val="22"/>
          </w:rPr>
          <w:tab/>
        </w:r>
        <w:r w:rsidR="00D22617" w:rsidRPr="00DA43AC">
          <w:rPr>
            <w:rStyle w:val="ae"/>
            <w:b/>
            <w:bCs/>
            <w:noProof/>
            <w:kern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города (пожаротушение, полив и др.)</w:t>
        </w:r>
        <w:r w:rsidR="00D22617">
          <w:rPr>
            <w:noProof/>
            <w:webHidden/>
          </w:rPr>
          <w:tab/>
        </w:r>
        <w:r w:rsidR="002D5902">
          <w:rPr>
            <w:noProof/>
            <w:webHidden/>
          </w:rPr>
          <w:fldChar w:fldCharType="begin"/>
        </w:r>
        <w:r w:rsidR="00D22617">
          <w:rPr>
            <w:noProof/>
            <w:webHidden/>
          </w:rPr>
          <w:instrText xml:space="preserve"> PAGEREF _Toc98850461 \h </w:instrText>
        </w:r>
        <w:r w:rsidR="002D5902">
          <w:rPr>
            <w:noProof/>
            <w:webHidden/>
          </w:rPr>
        </w:r>
        <w:r w:rsidR="002D5902">
          <w:rPr>
            <w:noProof/>
            <w:webHidden/>
          </w:rPr>
          <w:fldChar w:fldCharType="separate"/>
        </w:r>
        <w:r w:rsidR="00C64F5F">
          <w:rPr>
            <w:noProof/>
            <w:webHidden/>
          </w:rPr>
          <w:t>127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2" w:history="1">
        <w:r w:rsidR="00D22617" w:rsidRPr="00DA43AC">
          <w:rPr>
            <w:rStyle w:val="ae"/>
            <w:b/>
            <w:bCs/>
            <w:noProof/>
            <w:kern w:val="28"/>
          </w:rPr>
          <w:t>1.3.4.</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D22617">
          <w:rPr>
            <w:noProof/>
            <w:webHidden/>
          </w:rPr>
          <w:tab/>
        </w:r>
        <w:r w:rsidR="002D5902">
          <w:rPr>
            <w:noProof/>
            <w:webHidden/>
          </w:rPr>
          <w:fldChar w:fldCharType="begin"/>
        </w:r>
        <w:r w:rsidR="00D22617">
          <w:rPr>
            <w:noProof/>
            <w:webHidden/>
          </w:rPr>
          <w:instrText xml:space="preserve"> PAGEREF _Toc98850462 \h </w:instrText>
        </w:r>
        <w:r w:rsidR="002D5902">
          <w:rPr>
            <w:noProof/>
            <w:webHidden/>
          </w:rPr>
        </w:r>
        <w:r w:rsidR="002D5902">
          <w:rPr>
            <w:noProof/>
            <w:webHidden/>
          </w:rPr>
          <w:fldChar w:fldCharType="separate"/>
        </w:r>
        <w:r w:rsidR="00C64F5F">
          <w:rPr>
            <w:noProof/>
            <w:webHidden/>
          </w:rPr>
          <w:t>128</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3" w:history="1">
        <w:r w:rsidR="00D22617" w:rsidRPr="00DA43AC">
          <w:rPr>
            <w:rStyle w:val="ae"/>
            <w:b/>
            <w:bCs/>
            <w:noProof/>
            <w:kern w:val="28"/>
          </w:rPr>
          <w:t>1.3.5.</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существующей системы коммерческого учета горячей, питьевой, технической воды и планов по установке приборов учета</w:t>
        </w:r>
        <w:r w:rsidR="00D22617">
          <w:rPr>
            <w:noProof/>
            <w:webHidden/>
          </w:rPr>
          <w:tab/>
        </w:r>
        <w:r w:rsidR="002D5902">
          <w:rPr>
            <w:noProof/>
            <w:webHidden/>
          </w:rPr>
          <w:fldChar w:fldCharType="begin"/>
        </w:r>
        <w:r w:rsidR="00D22617">
          <w:rPr>
            <w:noProof/>
            <w:webHidden/>
          </w:rPr>
          <w:instrText xml:space="preserve"> PAGEREF _Toc98850463 \h </w:instrText>
        </w:r>
        <w:r w:rsidR="002D5902">
          <w:rPr>
            <w:noProof/>
            <w:webHidden/>
          </w:rPr>
        </w:r>
        <w:r w:rsidR="002D5902">
          <w:rPr>
            <w:noProof/>
            <w:webHidden/>
          </w:rPr>
          <w:fldChar w:fldCharType="separate"/>
        </w:r>
        <w:r w:rsidR="00C64F5F">
          <w:rPr>
            <w:noProof/>
            <w:webHidden/>
          </w:rPr>
          <w:t>136</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4" w:history="1">
        <w:r w:rsidR="00D22617" w:rsidRPr="00DA43AC">
          <w:rPr>
            <w:rStyle w:val="ae"/>
            <w:b/>
            <w:bCs/>
            <w:noProof/>
            <w:kern w:val="28"/>
          </w:rPr>
          <w:t>1.3.6.</w:t>
        </w:r>
        <w:r w:rsidR="00D22617">
          <w:rPr>
            <w:rFonts w:asciiTheme="minorHAnsi" w:eastAsiaTheme="minorEastAsia" w:hAnsiTheme="minorHAnsi" w:cstheme="minorBidi"/>
            <w:noProof/>
            <w:sz w:val="22"/>
            <w:szCs w:val="22"/>
          </w:rPr>
          <w:tab/>
        </w:r>
        <w:r w:rsidR="00D22617" w:rsidRPr="00DA43AC">
          <w:rPr>
            <w:rStyle w:val="ae"/>
            <w:b/>
            <w:bCs/>
            <w:noProof/>
            <w:kern w:val="28"/>
          </w:rPr>
          <w:t>Анализ резервов и дефицитов производственных мощностей системы водоснабжения города</w:t>
        </w:r>
        <w:r w:rsidR="00D22617">
          <w:rPr>
            <w:noProof/>
            <w:webHidden/>
          </w:rPr>
          <w:tab/>
        </w:r>
        <w:r w:rsidR="002D5902">
          <w:rPr>
            <w:noProof/>
            <w:webHidden/>
          </w:rPr>
          <w:fldChar w:fldCharType="begin"/>
        </w:r>
        <w:r w:rsidR="00D22617">
          <w:rPr>
            <w:noProof/>
            <w:webHidden/>
          </w:rPr>
          <w:instrText xml:space="preserve"> PAGEREF _Toc98850464 \h </w:instrText>
        </w:r>
        <w:r w:rsidR="002D5902">
          <w:rPr>
            <w:noProof/>
            <w:webHidden/>
          </w:rPr>
        </w:r>
        <w:r w:rsidR="002D5902">
          <w:rPr>
            <w:noProof/>
            <w:webHidden/>
          </w:rPr>
          <w:fldChar w:fldCharType="separate"/>
        </w:r>
        <w:r w:rsidR="00C64F5F">
          <w:rPr>
            <w:noProof/>
            <w:webHidden/>
          </w:rPr>
          <w:t>142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5" w:history="1">
        <w:r w:rsidR="00D22617" w:rsidRPr="00DA43AC">
          <w:rPr>
            <w:rStyle w:val="ae"/>
            <w:b/>
            <w:bCs/>
            <w:noProof/>
            <w:kern w:val="28"/>
          </w:rPr>
          <w:t>1.3.7.</w:t>
        </w:r>
        <w:r w:rsidR="00D22617">
          <w:rPr>
            <w:rFonts w:asciiTheme="minorHAnsi" w:eastAsiaTheme="minorEastAsia" w:hAnsiTheme="minorHAnsi" w:cstheme="minorBidi"/>
            <w:noProof/>
            <w:sz w:val="22"/>
            <w:szCs w:val="22"/>
          </w:rPr>
          <w:tab/>
        </w:r>
        <w:r w:rsidR="00D22617" w:rsidRPr="00DA43AC">
          <w:rPr>
            <w:rStyle w:val="ae"/>
            <w:b/>
            <w:bCs/>
            <w:noProof/>
            <w:kern w:val="28"/>
          </w:rPr>
          <w:t xml:space="preserve">Прогнозные балансы потребления горячей, питьевой, технической воды на срок не менее 10 лет с учетом различных сценариев развития города, рассчитанные на основании расхода горячей, питьевой, технической воды в соответствии со СНиП 2.04.02-84 и СНиП 2.04.0-85, а также исходя из текущего </w:t>
        </w:r>
        <w:r w:rsidR="00D22617" w:rsidRPr="00DA43AC">
          <w:rPr>
            <w:rStyle w:val="ae"/>
            <w:b/>
            <w:bCs/>
            <w:noProof/>
            <w:kern w:val="28"/>
          </w:rPr>
          <w:lastRenderedPageBreak/>
          <w:t>объема потребления воды населением и его динамики с учетом перспективы развития и изменения состава и структуры застройки</w:t>
        </w:r>
        <w:r w:rsidR="00D22617">
          <w:rPr>
            <w:noProof/>
            <w:webHidden/>
          </w:rPr>
          <w:tab/>
        </w:r>
        <w:r w:rsidR="002D5902">
          <w:rPr>
            <w:noProof/>
            <w:webHidden/>
          </w:rPr>
          <w:fldChar w:fldCharType="begin"/>
        </w:r>
        <w:r w:rsidR="00D22617">
          <w:rPr>
            <w:noProof/>
            <w:webHidden/>
          </w:rPr>
          <w:instrText xml:space="preserve"> PAGEREF _Toc98850465 \h </w:instrText>
        </w:r>
        <w:r w:rsidR="002D5902">
          <w:rPr>
            <w:noProof/>
            <w:webHidden/>
          </w:rPr>
        </w:r>
        <w:r w:rsidR="002D5902">
          <w:rPr>
            <w:noProof/>
            <w:webHidden/>
          </w:rPr>
          <w:fldChar w:fldCharType="separate"/>
        </w:r>
        <w:r w:rsidR="00C64F5F">
          <w:rPr>
            <w:noProof/>
            <w:webHidden/>
          </w:rPr>
          <w:t>143</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6" w:history="1">
        <w:r w:rsidR="00D22617" w:rsidRPr="00DA43AC">
          <w:rPr>
            <w:rStyle w:val="ae"/>
            <w:b/>
            <w:bCs/>
            <w:noProof/>
            <w:kern w:val="28"/>
          </w:rPr>
          <w:t>1.3.8.</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22617">
          <w:rPr>
            <w:noProof/>
            <w:webHidden/>
          </w:rPr>
          <w:tab/>
        </w:r>
        <w:r w:rsidR="002D5902">
          <w:rPr>
            <w:noProof/>
            <w:webHidden/>
          </w:rPr>
          <w:fldChar w:fldCharType="begin"/>
        </w:r>
        <w:r w:rsidR="00D22617">
          <w:rPr>
            <w:noProof/>
            <w:webHidden/>
          </w:rPr>
          <w:instrText xml:space="preserve"> PAGEREF _Toc98850466 \h </w:instrText>
        </w:r>
        <w:r w:rsidR="002D5902">
          <w:rPr>
            <w:noProof/>
            <w:webHidden/>
          </w:rPr>
        </w:r>
        <w:r w:rsidR="002D5902">
          <w:rPr>
            <w:noProof/>
            <w:webHidden/>
          </w:rPr>
          <w:fldChar w:fldCharType="separate"/>
        </w:r>
        <w:r w:rsidR="00C64F5F">
          <w:rPr>
            <w:noProof/>
            <w:webHidden/>
          </w:rPr>
          <w:t>148</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7" w:history="1">
        <w:r w:rsidR="00D22617" w:rsidRPr="00DA43AC">
          <w:rPr>
            <w:rStyle w:val="ae"/>
            <w:b/>
            <w:bCs/>
            <w:noProof/>
            <w:kern w:val="28"/>
          </w:rPr>
          <w:t>1.3.9.</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фактическом и ожидаемом потреблении горячей, питьевой, технической воды (годовое, среднесуточное, максимальное суточное)</w:t>
        </w:r>
        <w:r w:rsidR="00D22617">
          <w:rPr>
            <w:noProof/>
            <w:webHidden/>
          </w:rPr>
          <w:tab/>
        </w:r>
        <w:r w:rsidR="002D5902">
          <w:rPr>
            <w:noProof/>
            <w:webHidden/>
          </w:rPr>
          <w:fldChar w:fldCharType="begin"/>
        </w:r>
        <w:r w:rsidR="00D22617">
          <w:rPr>
            <w:noProof/>
            <w:webHidden/>
          </w:rPr>
          <w:instrText xml:space="preserve"> PAGEREF _Toc98850467 \h </w:instrText>
        </w:r>
        <w:r w:rsidR="002D5902">
          <w:rPr>
            <w:noProof/>
            <w:webHidden/>
          </w:rPr>
        </w:r>
        <w:r w:rsidR="002D5902">
          <w:rPr>
            <w:noProof/>
            <w:webHidden/>
          </w:rPr>
          <w:fldChar w:fldCharType="separate"/>
        </w:r>
        <w:r w:rsidR="00C64F5F">
          <w:rPr>
            <w:noProof/>
            <w:webHidden/>
          </w:rPr>
          <w:t>149</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8" w:history="1">
        <w:r w:rsidR="00D22617" w:rsidRPr="00DA43AC">
          <w:rPr>
            <w:rStyle w:val="ae"/>
            <w:b/>
            <w:bCs/>
            <w:noProof/>
            <w:kern w:val="28"/>
          </w:rPr>
          <w:t>1.3.10.</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D22617">
          <w:rPr>
            <w:noProof/>
            <w:webHidden/>
          </w:rPr>
          <w:tab/>
        </w:r>
        <w:r w:rsidR="002D5902">
          <w:rPr>
            <w:noProof/>
            <w:webHidden/>
          </w:rPr>
          <w:fldChar w:fldCharType="begin"/>
        </w:r>
        <w:r w:rsidR="00D22617">
          <w:rPr>
            <w:noProof/>
            <w:webHidden/>
          </w:rPr>
          <w:instrText xml:space="preserve"> PAGEREF _Toc98850468 \h </w:instrText>
        </w:r>
        <w:r w:rsidR="002D5902">
          <w:rPr>
            <w:noProof/>
            <w:webHidden/>
          </w:rPr>
        </w:r>
        <w:r w:rsidR="002D5902">
          <w:rPr>
            <w:noProof/>
            <w:webHidden/>
          </w:rPr>
          <w:fldChar w:fldCharType="separate"/>
        </w:r>
        <w:r w:rsidR="00C64F5F">
          <w:rPr>
            <w:noProof/>
            <w:webHidden/>
          </w:rPr>
          <w:t>151</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69" w:history="1">
        <w:r w:rsidR="00D22617" w:rsidRPr="00DA43AC">
          <w:rPr>
            <w:rStyle w:val="ae"/>
            <w:b/>
            <w:bCs/>
            <w:noProof/>
            <w:kern w:val="28"/>
          </w:rPr>
          <w:t>1.3.11.</w:t>
        </w:r>
        <w:r w:rsidR="00D22617">
          <w:rPr>
            <w:rFonts w:asciiTheme="minorHAnsi" w:eastAsiaTheme="minorEastAsia" w:hAnsiTheme="minorHAnsi" w:cstheme="minorBidi"/>
            <w:noProof/>
            <w:sz w:val="22"/>
            <w:szCs w:val="22"/>
          </w:rPr>
          <w:tab/>
        </w:r>
        <w:r w:rsidR="00D22617" w:rsidRPr="00DA43AC">
          <w:rPr>
            <w:rStyle w:val="ae"/>
            <w:b/>
            <w:bCs/>
            <w:noProof/>
            <w:kern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D22617">
          <w:rPr>
            <w:noProof/>
            <w:webHidden/>
          </w:rPr>
          <w:tab/>
        </w:r>
        <w:r w:rsidR="002D5902">
          <w:rPr>
            <w:noProof/>
            <w:webHidden/>
          </w:rPr>
          <w:fldChar w:fldCharType="begin"/>
        </w:r>
        <w:r w:rsidR="00D22617">
          <w:rPr>
            <w:noProof/>
            <w:webHidden/>
          </w:rPr>
          <w:instrText xml:space="preserve"> PAGEREF _Toc98850469 \h </w:instrText>
        </w:r>
        <w:r w:rsidR="002D5902">
          <w:rPr>
            <w:noProof/>
            <w:webHidden/>
          </w:rPr>
        </w:r>
        <w:r w:rsidR="002D5902">
          <w:rPr>
            <w:noProof/>
            <w:webHidden/>
          </w:rPr>
          <w:fldChar w:fldCharType="separate"/>
        </w:r>
        <w:r w:rsidR="00C64F5F">
          <w:rPr>
            <w:noProof/>
            <w:webHidden/>
          </w:rPr>
          <w:t>152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70" w:history="1">
        <w:r w:rsidR="00D22617" w:rsidRPr="00DA43AC">
          <w:rPr>
            <w:rStyle w:val="ae"/>
            <w:b/>
            <w:bCs/>
            <w:noProof/>
            <w:kern w:val="28"/>
          </w:rPr>
          <w:t>1.3.12.</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фактических и планируемых потерях горячей, питьевой, технической воды при ее транспортировке (годовые, среднесуточные значения)</w:t>
        </w:r>
        <w:r w:rsidR="00D22617">
          <w:rPr>
            <w:noProof/>
            <w:webHidden/>
          </w:rPr>
          <w:tab/>
        </w:r>
        <w:r w:rsidR="002D5902">
          <w:rPr>
            <w:noProof/>
            <w:webHidden/>
          </w:rPr>
          <w:fldChar w:fldCharType="begin"/>
        </w:r>
        <w:r w:rsidR="00D22617">
          <w:rPr>
            <w:noProof/>
            <w:webHidden/>
          </w:rPr>
          <w:instrText xml:space="preserve"> PAGEREF _Toc98850470 \h </w:instrText>
        </w:r>
        <w:r w:rsidR="002D5902">
          <w:rPr>
            <w:noProof/>
            <w:webHidden/>
          </w:rPr>
        </w:r>
        <w:r w:rsidR="002D5902">
          <w:rPr>
            <w:noProof/>
            <w:webHidden/>
          </w:rPr>
          <w:fldChar w:fldCharType="separate"/>
        </w:r>
        <w:r w:rsidR="00C64F5F">
          <w:rPr>
            <w:noProof/>
            <w:webHidden/>
          </w:rPr>
          <w:t>154</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71" w:history="1">
        <w:r w:rsidR="00D22617" w:rsidRPr="00DA43AC">
          <w:rPr>
            <w:rStyle w:val="ae"/>
            <w:b/>
            <w:bCs/>
            <w:noProof/>
            <w:kern w:val="28"/>
          </w:rPr>
          <w:t>1.3.13.</w:t>
        </w:r>
        <w:r w:rsidR="00D22617">
          <w:rPr>
            <w:rFonts w:asciiTheme="minorHAnsi" w:eastAsiaTheme="minorEastAsia" w:hAnsiTheme="minorHAnsi" w:cstheme="minorBidi"/>
            <w:noProof/>
            <w:sz w:val="22"/>
            <w:szCs w:val="22"/>
          </w:rPr>
          <w:tab/>
        </w:r>
        <w:r w:rsidR="00D22617" w:rsidRPr="00DA43AC">
          <w:rPr>
            <w:rStyle w:val="ae"/>
            <w:b/>
            <w:bCs/>
            <w:noProof/>
            <w:kern w:val="28"/>
          </w:rPr>
          <w:t>Перспективные балансы водоснабжения и водоотведения</w:t>
        </w:r>
        <w:r w:rsidR="00D22617">
          <w:rPr>
            <w:noProof/>
            <w:webHidden/>
          </w:rPr>
          <w:tab/>
        </w:r>
        <w:r w:rsidR="002D5902">
          <w:rPr>
            <w:noProof/>
            <w:webHidden/>
          </w:rPr>
          <w:fldChar w:fldCharType="begin"/>
        </w:r>
        <w:r w:rsidR="00D22617">
          <w:rPr>
            <w:noProof/>
            <w:webHidden/>
          </w:rPr>
          <w:instrText xml:space="preserve"> PAGEREF _Toc98850471 \h </w:instrText>
        </w:r>
        <w:r w:rsidR="002D5902">
          <w:rPr>
            <w:noProof/>
            <w:webHidden/>
          </w:rPr>
        </w:r>
        <w:r w:rsidR="002D5902">
          <w:rPr>
            <w:noProof/>
            <w:webHidden/>
          </w:rPr>
          <w:fldChar w:fldCharType="separate"/>
        </w:r>
        <w:r w:rsidR="00C64F5F">
          <w:rPr>
            <w:noProof/>
            <w:webHidden/>
          </w:rPr>
          <w:t>154</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72" w:history="1">
        <w:r w:rsidR="00D22617" w:rsidRPr="00DA43AC">
          <w:rPr>
            <w:rStyle w:val="ae"/>
            <w:b/>
            <w:bCs/>
            <w:noProof/>
            <w:kern w:val="28"/>
          </w:rPr>
          <w:t>1.3.14.</w:t>
        </w:r>
        <w:r w:rsidR="00D22617">
          <w:rPr>
            <w:rFonts w:asciiTheme="minorHAnsi" w:eastAsiaTheme="minorEastAsia" w:hAnsiTheme="minorHAnsi" w:cstheme="minorBidi"/>
            <w:noProof/>
            <w:sz w:val="22"/>
            <w:szCs w:val="22"/>
          </w:rPr>
          <w:tab/>
        </w:r>
        <w:r w:rsidR="00D22617" w:rsidRPr="00DA43AC">
          <w:rPr>
            <w:rStyle w:val="ae"/>
            <w:b/>
            <w:bCs/>
            <w:noProof/>
            <w:kern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D22617">
          <w:rPr>
            <w:noProof/>
            <w:webHidden/>
          </w:rPr>
          <w:tab/>
        </w:r>
        <w:r w:rsidR="002D5902">
          <w:rPr>
            <w:noProof/>
            <w:webHidden/>
          </w:rPr>
          <w:fldChar w:fldCharType="begin"/>
        </w:r>
        <w:r w:rsidR="00D22617">
          <w:rPr>
            <w:noProof/>
            <w:webHidden/>
          </w:rPr>
          <w:instrText xml:space="preserve"> PAGEREF _Toc98850472 \h </w:instrText>
        </w:r>
        <w:r w:rsidR="002D5902">
          <w:rPr>
            <w:noProof/>
            <w:webHidden/>
          </w:rPr>
        </w:r>
        <w:r w:rsidR="002D5902">
          <w:rPr>
            <w:noProof/>
            <w:webHidden/>
          </w:rPr>
          <w:fldChar w:fldCharType="separate"/>
        </w:r>
        <w:r w:rsidR="00C64F5F">
          <w:rPr>
            <w:noProof/>
            <w:webHidden/>
          </w:rPr>
          <w:t>157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73" w:history="1">
        <w:r w:rsidR="00D22617" w:rsidRPr="00DA43AC">
          <w:rPr>
            <w:rStyle w:val="ae"/>
            <w:b/>
            <w:bCs/>
            <w:noProof/>
            <w:kern w:val="28"/>
          </w:rPr>
          <w:t>1.3.15.</w:t>
        </w:r>
        <w:r w:rsidR="00D22617">
          <w:rPr>
            <w:rFonts w:asciiTheme="minorHAnsi" w:eastAsiaTheme="minorEastAsia" w:hAnsiTheme="minorHAnsi" w:cstheme="minorBidi"/>
            <w:noProof/>
            <w:sz w:val="22"/>
            <w:szCs w:val="22"/>
          </w:rPr>
          <w:tab/>
        </w:r>
        <w:r w:rsidR="00D22617" w:rsidRPr="00DA43AC">
          <w:rPr>
            <w:rStyle w:val="ae"/>
            <w:b/>
            <w:bCs/>
            <w:noProof/>
            <w:kern w:val="28"/>
          </w:rPr>
          <w:t>Наименование организации, которая наделена статусом гарантирующей организации</w:t>
        </w:r>
        <w:r w:rsidR="00D22617">
          <w:rPr>
            <w:noProof/>
            <w:webHidden/>
          </w:rPr>
          <w:tab/>
        </w:r>
        <w:r w:rsidR="002D5902">
          <w:rPr>
            <w:noProof/>
            <w:webHidden/>
          </w:rPr>
          <w:fldChar w:fldCharType="begin"/>
        </w:r>
        <w:r w:rsidR="00D22617">
          <w:rPr>
            <w:noProof/>
            <w:webHidden/>
          </w:rPr>
          <w:instrText xml:space="preserve"> PAGEREF _Toc98850473 \h </w:instrText>
        </w:r>
        <w:r w:rsidR="002D5902">
          <w:rPr>
            <w:noProof/>
            <w:webHidden/>
          </w:rPr>
        </w:r>
        <w:r w:rsidR="002D5902">
          <w:rPr>
            <w:noProof/>
            <w:webHidden/>
          </w:rPr>
          <w:fldChar w:fldCharType="separate"/>
        </w:r>
        <w:r w:rsidR="00C64F5F">
          <w:rPr>
            <w:noProof/>
            <w:webHidden/>
          </w:rPr>
          <w:t>160</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74" w:history="1">
        <w:r w:rsidR="00D22617" w:rsidRPr="00DA43AC">
          <w:rPr>
            <w:rStyle w:val="ae"/>
            <w:kern w:val="28"/>
          </w:rPr>
          <w:t>1.4.</w:t>
        </w:r>
        <w:r w:rsidR="00D22617">
          <w:rPr>
            <w:rFonts w:asciiTheme="minorHAnsi" w:eastAsiaTheme="minorEastAsia" w:hAnsiTheme="minorHAnsi" w:cstheme="minorBidi"/>
            <w:b w:val="0"/>
            <w:caps w:val="0"/>
            <w:sz w:val="22"/>
            <w:szCs w:val="22"/>
          </w:rPr>
          <w:tab/>
        </w:r>
        <w:r w:rsidR="00D22617" w:rsidRPr="00DA43AC">
          <w:rPr>
            <w:rStyle w:val="ae"/>
            <w:kern w:val="28"/>
          </w:rPr>
          <w:t>Предложения по строительству, реконструкции и модернизации объектов централизованных систем водоснабжения</w:t>
        </w:r>
        <w:r w:rsidR="00D22617">
          <w:rPr>
            <w:webHidden/>
          </w:rPr>
          <w:tab/>
        </w:r>
        <w:r w:rsidR="002D5902">
          <w:rPr>
            <w:webHidden/>
          </w:rPr>
          <w:fldChar w:fldCharType="begin"/>
        </w:r>
        <w:r w:rsidR="00D22617">
          <w:rPr>
            <w:webHidden/>
          </w:rPr>
          <w:instrText xml:space="preserve"> PAGEREF _Toc98850474 \h </w:instrText>
        </w:r>
        <w:r w:rsidR="002D5902">
          <w:rPr>
            <w:webHidden/>
          </w:rPr>
        </w:r>
        <w:r w:rsidR="002D5902">
          <w:rPr>
            <w:webHidden/>
          </w:rPr>
          <w:fldChar w:fldCharType="separate"/>
        </w:r>
        <w:r w:rsidR="00C64F5F">
          <w:rPr>
            <w:webHidden/>
          </w:rPr>
          <w:t>162</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75" w:history="1">
        <w:r w:rsidR="00D22617" w:rsidRPr="00DA43AC">
          <w:rPr>
            <w:rStyle w:val="ae"/>
            <w:b/>
            <w:bCs/>
            <w:noProof/>
            <w:kern w:val="28"/>
          </w:rPr>
          <w:t>1.4.1.</w:t>
        </w:r>
        <w:r w:rsidR="00D22617">
          <w:rPr>
            <w:rFonts w:asciiTheme="minorHAnsi" w:eastAsiaTheme="minorEastAsia" w:hAnsiTheme="minorHAnsi" w:cstheme="minorBidi"/>
            <w:noProof/>
            <w:sz w:val="22"/>
            <w:szCs w:val="22"/>
          </w:rPr>
          <w:tab/>
        </w:r>
        <w:r w:rsidR="00D22617" w:rsidRPr="00DA43AC">
          <w:rPr>
            <w:rStyle w:val="ae"/>
            <w:b/>
            <w:bCs/>
            <w:noProof/>
            <w:kern w:val="28"/>
          </w:rPr>
          <w:t>Перечень основных мероприятий по реализации схем водоснабжения с разбивкой по годам</w:t>
        </w:r>
        <w:r w:rsidR="00D22617">
          <w:rPr>
            <w:noProof/>
            <w:webHidden/>
          </w:rPr>
          <w:tab/>
        </w:r>
        <w:r w:rsidR="002D5902">
          <w:rPr>
            <w:noProof/>
            <w:webHidden/>
          </w:rPr>
          <w:fldChar w:fldCharType="begin"/>
        </w:r>
        <w:r w:rsidR="00D22617">
          <w:rPr>
            <w:noProof/>
            <w:webHidden/>
          </w:rPr>
          <w:instrText xml:space="preserve"> PAGEREF _Toc98850475 \h </w:instrText>
        </w:r>
        <w:r w:rsidR="002D5902">
          <w:rPr>
            <w:noProof/>
            <w:webHidden/>
          </w:rPr>
        </w:r>
        <w:r w:rsidR="002D5902">
          <w:rPr>
            <w:noProof/>
            <w:webHidden/>
          </w:rPr>
          <w:fldChar w:fldCharType="separate"/>
        </w:r>
        <w:r w:rsidR="00C64F5F">
          <w:rPr>
            <w:noProof/>
            <w:webHidden/>
          </w:rPr>
          <w:t>162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76" w:history="1">
        <w:r w:rsidR="00D22617" w:rsidRPr="00DA43AC">
          <w:rPr>
            <w:rStyle w:val="ae"/>
            <w:b/>
            <w:bCs/>
            <w:noProof/>
            <w:kern w:val="28"/>
          </w:rPr>
          <w:t>1.4.2.</w:t>
        </w:r>
        <w:r w:rsidR="00D22617">
          <w:rPr>
            <w:rFonts w:asciiTheme="minorHAnsi" w:eastAsiaTheme="minorEastAsia" w:hAnsiTheme="minorHAnsi" w:cstheme="minorBidi"/>
            <w:noProof/>
            <w:sz w:val="22"/>
            <w:szCs w:val="22"/>
          </w:rPr>
          <w:tab/>
        </w:r>
        <w:r w:rsidR="00D22617" w:rsidRPr="00DA43AC">
          <w:rPr>
            <w:rStyle w:val="ae"/>
            <w:b/>
            <w:bCs/>
            <w:noProof/>
            <w:kern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D22617">
          <w:rPr>
            <w:noProof/>
            <w:webHidden/>
          </w:rPr>
          <w:tab/>
        </w:r>
        <w:r w:rsidR="002D5902">
          <w:rPr>
            <w:noProof/>
            <w:webHidden/>
          </w:rPr>
          <w:fldChar w:fldCharType="begin"/>
        </w:r>
        <w:r w:rsidR="00D22617">
          <w:rPr>
            <w:noProof/>
            <w:webHidden/>
          </w:rPr>
          <w:instrText xml:space="preserve"> PAGEREF _Toc98850476 \h </w:instrText>
        </w:r>
        <w:r w:rsidR="002D5902">
          <w:rPr>
            <w:noProof/>
            <w:webHidden/>
          </w:rPr>
        </w:r>
        <w:r w:rsidR="002D5902">
          <w:rPr>
            <w:noProof/>
            <w:webHidden/>
          </w:rPr>
          <w:fldChar w:fldCharType="separate"/>
        </w:r>
        <w:r w:rsidR="00C64F5F">
          <w:rPr>
            <w:noProof/>
            <w:webHidden/>
          </w:rPr>
          <w:t>193</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477" w:history="1">
        <w:r w:rsidR="00D22617" w:rsidRPr="00DA43AC">
          <w:rPr>
            <w:rStyle w:val="ae"/>
            <w:b/>
            <w:bCs/>
            <w:noProof/>
          </w:rPr>
          <w:t>Перевод потребителей горячего водоснабжения г. Нефтеюганска на закрытую схему ГВС</w:t>
        </w:r>
        <w:r w:rsidR="00D22617">
          <w:rPr>
            <w:noProof/>
            <w:webHidden/>
          </w:rPr>
          <w:tab/>
        </w:r>
        <w:r w:rsidR="002D5902">
          <w:rPr>
            <w:noProof/>
            <w:webHidden/>
          </w:rPr>
          <w:fldChar w:fldCharType="begin"/>
        </w:r>
        <w:r w:rsidR="00D22617">
          <w:rPr>
            <w:noProof/>
            <w:webHidden/>
          </w:rPr>
          <w:instrText xml:space="preserve"> PAGEREF _Toc98850477 \h </w:instrText>
        </w:r>
        <w:r w:rsidR="002D5902">
          <w:rPr>
            <w:noProof/>
            <w:webHidden/>
          </w:rPr>
        </w:r>
        <w:r w:rsidR="002D5902">
          <w:rPr>
            <w:noProof/>
            <w:webHidden/>
          </w:rPr>
          <w:fldChar w:fldCharType="separate"/>
        </w:r>
        <w:r w:rsidR="00C64F5F">
          <w:rPr>
            <w:noProof/>
            <w:webHidden/>
          </w:rPr>
          <w:t>193</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478" w:history="1">
        <w:r w:rsidR="00D22617" w:rsidRPr="00DA43AC">
          <w:rPr>
            <w:rStyle w:val="ae"/>
            <w:b/>
            <w:bCs/>
            <w:noProof/>
          </w:rPr>
          <w:t>Техническое обоснование реконструкции (капитального ремонта) участков существующих сетей холодного водоснабжения, исчерпавших свой нормативный срок эксплуатации</w:t>
        </w:r>
        <w:r w:rsidR="00D22617">
          <w:rPr>
            <w:noProof/>
            <w:webHidden/>
          </w:rPr>
          <w:tab/>
        </w:r>
        <w:r w:rsidR="002D5902">
          <w:rPr>
            <w:noProof/>
            <w:webHidden/>
          </w:rPr>
          <w:fldChar w:fldCharType="begin"/>
        </w:r>
        <w:r w:rsidR="00D22617">
          <w:rPr>
            <w:noProof/>
            <w:webHidden/>
          </w:rPr>
          <w:instrText xml:space="preserve"> PAGEREF _Toc98850478 \h </w:instrText>
        </w:r>
        <w:r w:rsidR="002D5902">
          <w:rPr>
            <w:noProof/>
            <w:webHidden/>
          </w:rPr>
        </w:r>
        <w:r w:rsidR="002D5902">
          <w:rPr>
            <w:noProof/>
            <w:webHidden/>
          </w:rPr>
          <w:fldChar w:fldCharType="separate"/>
        </w:r>
        <w:r w:rsidR="00C64F5F">
          <w:rPr>
            <w:noProof/>
            <w:webHidden/>
          </w:rPr>
          <w:t>204</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479" w:history="1">
        <w:r w:rsidR="00D22617" w:rsidRPr="00DA43AC">
          <w:rPr>
            <w:rStyle w:val="ae"/>
            <w:b/>
            <w:bCs/>
            <w:noProof/>
          </w:rPr>
          <w:t>Техническое обоснование строительства новых участков водопроводных сетей</w:t>
        </w:r>
        <w:r w:rsidR="00D22617">
          <w:rPr>
            <w:noProof/>
            <w:webHidden/>
          </w:rPr>
          <w:tab/>
        </w:r>
        <w:r w:rsidR="002D5902">
          <w:rPr>
            <w:noProof/>
            <w:webHidden/>
          </w:rPr>
          <w:fldChar w:fldCharType="begin"/>
        </w:r>
        <w:r w:rsidR="00D22617">
          <w:rPr>
            <w:noProof/>
            <w:webHidden/>
          </w:rPr>
          <w:instrText xml:space="preserve"> PAGEREF _Toc98850479 \h </w:instrText>
        </w:r>
        <w:r w:rsidR="002D5902">
          <w:rPr>
            <w:noProof/>
            <w:webHidden/>
          </w:rPr>
        </w:r>
        <w:r w:rsidR="002D5902">
          <w:rPr>
            <w:noProof/>
            <w:webHidden/>
          </w:rPr>
          <w:fldChar w:fldCharType="separate"/>
        </w:r>
        <w:r w:rsidR="00C64F5F">
          <w:rPr>
            <w:noProof/>
            <w:webHidden/>
          </w:rPr>
          <w:t>206</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480" w:history="1">
        <w:r w:rsidR="00D22617" w:rsidRPr="00DA43AC">
          <w:rPr>
            <w:rStyle w:val="ae"/>
            <w:b/>
            <w:bCs/>
            <w:noProof/>
          </w:rPr>
          <w:t>Реконструкция скважин подземного водозабора</w:t>
        </w:r>
        <w:r w:rsidR="00D22617">
          <w:rPr>
            <w:noProof/>
            <w:webHidden/>
          </w:rPr>
          <w:tab/>
        </w:r>
        <w:r w:rsidR="002D5902">
          <w:rPr>
            <w:noProof/>
            <w:webHidden/>
          </w:rPr>
          <w:fldChar w:fldCharType="begin"/>
        </w:r>
        <w:r w:rsidR="00D22617">
          <w:rPr>
            <w:noProof/>
            <w:webHidden/>
          </w:rPr>
          <w:instrText xml:space="preserve"> PAGEREF _Toc98850480 \h </w:instrText>
        </w:r>
        <w:r w:rsidR="002D5902">
          <w:rPr>
            <w:noProof/>
            <w:webHidden/>
          </w:rPr>
        </w:r>
        <w:r w:rsidR="002D5902">
          <w:rPr>
            <w:noProof/>
            <w:webHidden/>
          </w:rPr>
          <w:fldChar w:fldCharType="separate"/>
        </w:r>
        <w:r w:rsidR="00C64F5F">
          <w:rPr>
            <w:noProof/>
            <w:webHidden/>
          </w:rPr>
          <w:t>207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1" w:history="1">
        <w:r w:rsidR="00D22617" w:rsidRPr="00DA43AC">
          <w:rPr>
            <w:rStyle w:val="ae"/>
            <w:b/>
            <w:bCs/>
            <w:noProof/>
            <w:kern w:val="28"/>
          </w:rPr>
          <w:t>1.4.3.</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вновь строящихся, реконструируемых и предлагаемых к выводу из эксплуатации объектах системы водоснабжения</w:t>
        </w:r>
        <w:r w:rsidR="00D22617">
          <w:rPr>
            <w:noProof/>
            <w:webHidden/>
          </w:rPr>
          <w:tab/>
        </w:r>
        <w:r w:rsidR="002D5902">
          <w:rPr>
            <w:noProof/>
            <w:webHidden/>
          </w:rPr>
          <w:fldChar w:fldCharType="begin"/>
        </w:r>
        <w:r w:rsidR="00D22617">
          <w:rPr>
            <w:noProof/>
            <w:webHidden/>
          </w:rPr>
          <w:instrText xml:space="preserve"> PAGEREF _Toc98850481 \h </w:instrText>
        </w:r>
        <w:r w:rsidR="002D5902">
          <w:rPr>
            <w:noProof/>
            <w:webHidden/>
          </w:rPr>
        </w:r>
        <w:r w:rsidR="002D5902">
          <w:rPr>
            <w:noProof/>
            <w:webHidden/>
          </w:rPr>
          <w:fldChar w:fldCharType="separate"/>
        </w:r>
        <w:r w:rsidR="00C64F5F">
          <w:rPr>
            <w:noProof/>
            <w:webHidden/>
          </w:rPr>
          <w:t>207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2" w:history="1">
        <w:r w:rsidR="00D22617" w:rsidRPr="00DA43AC">
          <w:rPr>
            <w:rStyle w:val="ae"/>
            <w:b/>
            <w:bCs/>
            <w:noProof/>
            <w:kern w:val="28"/>
          </w:rPr>
          <w:t>1.4.4.</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22617">
          <w:rPr>
            <w:noProof/>
            <w:webHidden/>
          </w:rPr>
          <w:tab/>
        </w:r>
        <w:r w:rsidR="002D5902">
          <w:rPr>
            <w:noProof/>
            <w:webHidden/>
          </w:rPr>
          <w:fldChar w:fldCharType="begin"/>
        </w:r>
        <w:r w:rsidR="00D22617">
          <w:rPr>
            <w:noProof/>
            <w:webHidden/>
          </w:rPr>
          <w:instrText xml:space="preserve"> PAGEREF _Toc98850482 \h </w:instrText>
        </w:r>
        <w:r w:rsidR="002D5902">
          <w:rPr>
            <w:noProof/>
            <w:webHidden/>
          </w:rPr>
        </w:r>
        <w:r w:rsidR="002D5902">
          <w:rPr>
            <w:noProof/>
            <w:webHidden/>
          </w:rPr>
          <w:fldChar w:fldCharType="separate"/>
        </w:r>
        <w:r w:rsidR="00C64F5F">
          <w:rPr>
            <w:noProof/>
            <w:webHidden/>
          </w:rPr>
          <w:t>208</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3" w:history="1">
        <w:r w:rsidR="00D22617" w:rsidRPr="00DA43AC">
          <w:rPr>
            <w:rStyle w:val="ae"/>
            <w:b/>
            <w:bCs/>
            <w:noProof/>
            <w:kern w:val="28"/>
          </w:rPr>
          <w:t>1.4.5.</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D22617">
          <w:rPr>
            <w:noProof/>
            <w:webHidden/>
          </w:rPr>
          <w:tab/>
        </w:r>
        <w:r w:rsidR="002D5902">
          <w:rPr>
            <w:noProof/>
            <w:webHidden/>
          </w:rPr>
          <w:fldChar w:fldCharType="begin"/>
        </w:r>
        <w:r w:rsidR="00D22617">
          <w:rPr>
            <w:noProof/>
            <w:webHidden/>
          </w:rPr>
          <w:instrText xml:space="preserve"> PAGEREF _Toc98850483 \h </w:instrText>
        </w:r>
        <w:r w:rsidR="002D5902">
          <w:rPr>
            <w:noProof/>
            <w:webHidden/>
          </w:rPr>
        </w:r>
        <w:r w:rsidR="002D5902">
          <w:rPr>
            <w:noProof/>
            <w:webHidden/>
          </w:rPr>
          <w:fldChar w:fldCharType="separate"/>
        </w:r>
        <w:r w:rsidR="00C64F5F">
          <w:rPr>
            <w:noProof/>
            <w:webHidden/>
          </w:rPr>
          <w:t>208</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4" w:history="1">
        <w:r w:rsidR="00D22617" w:rsidRPr="00DA43AC">
          <w:rPr>
            <w:rStyle w:val="ae"/>
            <w:b/>
            <w:bCs/>
            <w:noProof/>
            <w:kern w:val="28"/>
          </w:rPr>
          <w:t>1.4.6.</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вариантов маршрутов прохождения трубопроводов (трасс) по территории города и их обоснование</w:t>
        </w:r>
        <w:r w:rsidR="00D22617">
          <w:rPr>
            <w:noProof/>
            <w:webHidden/>
          </w:rPr>
          <w:tab/>
        </w:r>
        <w:r w:rsidR="002D5902">
          <w:rPr>
            <w:noProof/>
            <w:webHidden/>
          </w:rPr>
          <w:fldChar w:fldCharType="begin"/>
        </w:r>
        <w:r w:rsidR="00D22617">
          <w:rPr>
            <w:noProof/>
            <w:webHidden/>
          </w:rPr>
          <w:instrText xml:space="preserve"> PAGEREF _Toc98850484 \h </w:instrText>
        </w:r>
        <w:r w:rsidR="002D5902">
          <w:rPr>
            <w:noProof/>
            <w:webHidden/>
          </w:rPr>
        </w:r>
        <w:r w:rsidR="002D5902">
          <w:rPr>
            <w:noProof/>
            <w:webHidden/>
          </w:rPr>
          <w:fldChar w:fldCharType="separate"/>
        </w:r>
        <w:r w:rsidR="00C64F5F">
          <w:rPr>
            <w:noProof/>
            <w:webHidden/>
          </w:rPr>
          <w:t>209</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5" w:history="1">
        <w:r w:rsidR="00D22617" w:rsidRPr="00DA43AC">
          <w:rPr>
            <w:rStyle w:val="ae"/>
            <w:b/>
            <w:bCs/>
            <w:noProof/>
            <w:kern w:val="28"/>
          </w:rPr>
          <w:t>1.4.7.</w:t>
        </w:r>
        <w:r w:rsidR="00D22617">
          <w:rPr>
            <w:rFonts w:asciiTheme="minorHAnsi" w:eastAsiaTheme="minorEastAsia" w:hAnsiTheme="minorHAnsi" w:cstheme="minorBidi"/>
            <w:noProof/>
            <w:sz w:val="22"/>
            <w:szCs w:val="22"/>
          </w:rPr>
          <w:tab/>
        </w:r>
        <w:r w:rsidR="00D22617" w:rsidRPr="00DA43AC">
          <w:rPr>
            <w:rStyle w:val="ae"/>
            <w:b/>
            <w:bCs/>
            <w:noProof/>
            <w:kern w:val="28"/>
          </w:rPr>
          <w:t>Рекомендации о месте размещения насосных станций, резервуаров, водонапорных башен</w:t>
        </w:r>
        <w:r w:rsidR="00D22617">
          <w:rPr>
            <w:noProof/>
            <w:webHidden/>
          </w:rPr>
          <w:tab/>
        </w:r>
        <w:r w:rsidR="002D5902">
          <w:rPr>
            <w:noProof/>
            <w:webHidden/>
          </w:rPr>
          <w:fldChar w:fldCharType="begin"/>
        </w:r>
        <w:r w:rsidR="00D22617">
          <w:rPr>
            <w:noProof/>
            <w:webHidden/>
          </w:rPr>
          <w:instrText xml:space="preserve"> PAGEREF _Toc98850485 \h </w:instrText>
        </w:r>
        <w:r w:rsidR="002D5902">
          <w:rPr>
            <w:noProof/>
            <w:webHidden/>
          </w:rPr>
        </w:r>
        <w:r w:rsidR="002D5902">
          <w:rPr>
            <w:noProof/>
            <w:webHidden/>
          </w:rPr>
          <w:fldChar w:fldCharType="separate"/>
        </w:r>
        <w:r w:rsidR="00C64F5F">
          <w:rPr>
            <w:noProof/>
            <w:webHidden/>
          </w:rPr>
          <w:t>209</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6" w:history="1">
        <w:r w:rsidR="00D22617" w:rsidRPr="00DA43AC">
          <w:rPr>
            <w:rStyle w:val="ae"/>
            <w:b/>
            <w:bCs/>
            <w:noProof/>
            <w:kern w:val="28"/>
          </w:rPr>
          <w:t>1.4.8.</w:t>
        </w:r>
        <w:r w:rsidR="00D22617">
          <w:rPr>
            <w:rFonts w:asciiTheme="minorHAnsi" w:eastAsiaTheme="minorEastAsia" w:hAnsiTheme="minorHAnsi" w:cstheme="minorBidi"/>
            <w:noProof/>
            <w:sz w:val="22"/>
            <w:szCs w:val="22"/>
          </w:rPr>
          <w:tab/>
        </w:r>
        <w:r w:rsidR="00D22617" w:rsidRPr="00DA43AC">
          <w:rPr>
            <w:rStyle w:val="ae"/>
            <w:b/>
            <w:bCs/>
            <w:noProof/>
            <w:kern w:val="28"/>
          </w:rPr>
          <w:t>Границы планируемых зон размещения объектов централизованных систем горячего водоснабжения, холодного водоснабжения</w:t>
        </w:r>
        <w:r w:rsidR="00D22617">
          <w:rPr>
            <w:noProof/>
            <w:webHidden/>
          </w:rPr>
          <w:tab/>
        </w:r>
        <w:r w:rsidR="002D5902">
          <w:rPr>
            <w:noProof/>
            <w:webHidden/>
          </w:rPr>
          <w:fldChar w:fldCharType="begin"/>
        </w:r>
        <w:r w:rsidR="00D22617">
          <w:rPr>
            <w:noProof/>
            <w:webHidden/>
          </w:rPr>
          <w:instrText xml:space="preserve"> PAGEREF _Toc98850486 \h </w:instrText>
        </w:r>
        <w:r w:rsidR="002D5902">
          <w:rPr>
            <w:noProof/>
            <w:webHidden/>
          </w:rPr>
        </w:r>
        <w:r w:rsidR="002D5902">
          <w:rPr>
            <w:noProof/>
            <w:webHidden/>
          </w:rPr>
          <w:fldChar w:fldCharType="separate"/>
        </w:r>
        <w:r w:rsidR="00C64F5F">
          <w:rPr>
            <w:noProof/>
            <w:webHidden/>
          </w:rPr>
          <w:t>209</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7" w:history="1">
        <w:r w:rsidR="00D22617" w:rsidRPr="00DA43AC">
          <w:rPr>
            <w:rStyle w:val="ae"/>
            <w:b/>
            <w:bCs/>
            <w:noProof/>
            <w:kern w:val="28"/>
          </w:rPr>
          <w:t>1.4.9.</w:t>
        </w:r>
        <w:r w:rsidR="00D22617">
          <w:rPr>
            <w:rFonts w:asciiTheme="minorHAnsi" w:eastAsiaTheme="minorEastAsia" w:hAnsiTheme="minorHAnsi" w:cstheme="minorBidi"/>
            <w:noProof/>
            <w:sz w:val="22"/>
            <w:szCs w:val="22"/>
          </w:rPr>
          <w:tab/>
        </w:r>
        <w:r w:rsidR="00D22617" w:rsidRPr="00DA43AC">
          <w:rPr>
            <w:rStyle w:val="ae"/>
            <w:b/>
            <w:bCs/>
            <w:noProof/>
            <w:kern w:val="28"/>
          </w:rPr>
          <w:t>Карты (схемы) существующего и планируемого размещения объектов централизованных систем горячего водоснабжения, холодного водоснабжения</w:t>
        </w:r>
        <w:r w:rsidR="00D22617">
          <w:rPr>
            <w:noProof/>
            <w:webHidden/>
          </w:rPr>
          <w:tab/>
        </w:r>
        <w:r w:rsidR="002D5902">
          <w:rPr>
            <w:noProof/>
            <w:webHidden/>
          </w:rPr>
          <w:fldChar w:fldCharType="begin"/>
        </w:r>
        <w:r w:rsidR="00D22617">
          <w:rPr>
            <w:noProof/>
            <w:webHidden/>
          </w:rPr>
          <w:instrText xml:space="preserve"> PAGEREF _Toc98850487 \h </w:instrText>
        </w:r>
        <w:r w:rsidR="002D5902">
          <w:rPr>
            <w:noProof/>
            <w:webHidden/>
          </w:rPr>
        </w:r>
        <w:r w:rsidR="002D5902">
          <w:rPr>
            <w:noProof/>
            <w:webHidden/>
          </w:rPr>
          <w:fldChar w:fldCharType="separate"/>
        </w:r>
        <w:r w:rsidR="00C64F5F">
          <w:rPr>
            <w:noProof/>
            <w:webHidden/>
          </w:rPr>
          <w:t>210</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88" w:history="1">
        <w:r w:rsidR="00D22617" w:rsidRPr="00DA43AC">
          <w:rPr>
            <w:rStyle w:val="ae"/>
            <w:kern w:val="28"/>
          </w:rPr>
          <w:t>1.5.</w:t>
        </w:r>
        <w:r w:rsidR="00D22617">
          <w:rPr>
            <w:rFonts w:asciiTheme="minorHAnsi" w:eastAsiaTheme="minorEastAsia" w:hAnsiTheme="minorHAnsi" w:cstheme="minorBidi"/>
            <w:b w:val="0"/>
            <w:caps w:val="0"/>
            <w:sz w:val="22"/>
            <w:szCs w:val="22"/>
          </w:rPr>
          <w:tab/>
        </w:r>
        <w:r w:rsidR="00D22617" w:rsidRPr="00DA43AC">
          <w:rPr>
            <w:rStyle w:val="ae"/>
            <w:kern w:val="28"/>
          </w:rPr>
          <w:t>Экологические аспекты мероприятий по строительству, реконструкции и модернизации объектов централизованных систем водоснабжения</w:t>
        </w:r>
        <w:r w:rsidR="00D22617">
          <w:rPr>
            <w:webHidden/>
          </w:rPr>
          <w:tab/>
        </w:r>
        <w:r w:rsidR="002D5902">
          <w:rPr>
            <w:webHidden/>
          </w:rPr>
          <w:fldChar w:fldCharType="begin"/>
        </w:r>
        <w:r w:rsidR="00D22617">
          <w:rPr>
            <w:webHidden/>
          </w:rPr>
          <w:instrText xml:space="preserve"> PAGEREF _Toc98850488 \h </w:instrText>
        </w:r>
        <w:r w:rsidR="002D5902">
          <w:rPr>
            <w:webHidden/>
          </w:rPr>
        </w:r>
        <w:r w:rsidR="002D5902">
          <w:rPr>
            <w:webHidden/>
          </w:rPr>
          <w:fldChar w:fldCharType="separate"/>
        </w:r>
        <w:r w:rsidR="00C64F5F">
          <w:rPr>
            <w:webHidden/>
          </w:rPr>
          <w:t>212</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89" w:history="1">
        <w:r w:rsidR="00D22617" w:rsidRPr="00DA43AC">
          <w:rPr>
            <w:rStyle w:val="ae"/>
            <w:b/>
            <w:bCs/>
            <w:noProof/>
            <w:kern w:val="28"/>
          </w:rPr>
          <w:t>1.5.1.</w:t>
        </w:r>
        <w:r w:rsidR="00D22617">
          <w:rPr>
            <w:rFonts w:asciiTheme="minorHAnsi" w:eastAsiaTheme="minorEastAsia" w:hAnsiTheme="minorHAnsi" w:cstheme="minorBidi"/>
            <w:noProof/>
            <w:sz w:val="22"/>
            <w:szCs w:val="22"/>
          </w:rPr>
          <w:tab/>
        </w:r>
        <w:r w:rsidR="00D22617" w:rsidRPr="00DA43AC">
          <w:rPr>
            <w:rStyle w:val="ae"/>
            <w:b/>
            <w:bCs/>
            <w:noProof/>
            <w:kern w:val="28"/>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22617">
          <w:rPr>
            <w:noProof/>
            <w:webHidden/>
          </w:rPr>
          <w:tab/>
        </w:r>
        <w:r w:rsidR="002D5902">
          <w:rPr>
            <w:noProof/>
            <w:webHidden/>
          </w:rPr>
          <w:fldChar w:fldCharType="begin"/>
        </w:r>
        <w:r w:rsidR="00D22617">
          <w:rPr>
            <w:noProof/>
            <w:webHidden/>
          </w:rPr>
          <w:instrText xml:space="preserve"> PAGEREF _Toc98850489 \h </w:instrText>
        </w:r>
        <w:r w:rsidR="002D5902">
          <w:rPr>
            <w:noProof/>
            <w:webHidden/>
          </w:rPr>
        </w:r>
        <w:r w:rsidR="002D5902">
          <w:rPr>
            <w:noProof/>
            <w:webHidden/>
          </w:rPr>
          <w:fldChar w:fldCharType="separate"/>
        </w:r>
        <w:r w:rsidR="00C64F5F">
          <w:rPr>
            <w:noProof/>
            <w:webHidden/>
          </w:rPr>
          <w:t>212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90" w:history="1">
        <w:r w:rsidR="00D22617" w:rsidRPr="00DA43AC">
          <w:rPr>
            <w:rStyle w:val="ae"/>
            <w:b/>
            <w:bCs/>
            <w:noProof/>
            <w:kern w:val="28"/>
          </w:rPr>
          <w:t>1.5.2.</w:t>
        </w:r>
        <w:r w:rsidR="00D22617">
          <w:rPr>
            <w:rFonts w:asciiTheme="minorHAnsi" w:eastAsiaTheme="minorEastAsia" w:hAnsiTheme="minorHAnsi" w:cstheme="minorBidi"/>
            <w:noProof/>
            <w:sz w:val="22"/>
            <w:szCs w:val="22"/>
          </w:rPr>
          <w:tab/>
        </w:r>
        <w:r w:rsidR="00D22617" w:rsidRPr="00DA43AC">
          <w:rPr>
            <w:rStyle w:val="ae"/>
            <w:b/>
            <w:bCs/>
            <w:noProof/>
            <w:kern w:val="28"/>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D22617">
          <w:rPr>
            <w:noProof/>
            <w:webHidden/>
          </w:rPr>
          <w:tab/>
        </w:r>
        <w:r w:rsidR="002D5902">
          <w:rPr>
            <w:noProof/>
            <w:webHidden/>
          </w:rPr>
          <w:fldChar w:fldCharType="begin"/>
        </w:r>
        <w:r w:rsidR="00D22617">
          <w:rPr>
            <w:noProof/>
            <w:webHidden/>
          </w:rPr>
          <w:instrText xml:space="preserve"> PAGEREF _Toc98850490 \h </w:instrText>
        </w:r>
        <w:r w:rsidR="002D5902">
          <w:rPr>
            <w:noProof/>
            <w:webHidden/>
          </w:rPr>
        </w:r>
        <w:r w:rsidR="002D5902">
          <w:rPr>
            <w:noProof/>
            <w:webHidden/>
          </w:rPr>
          <w:fldChar w:fldCharType="separate"/>
        </w:r>
        <w:r w:rsidR="00C64F5F">
          <w:rPr>
            <w:noProof/>
            <w:webHidden/>
          </w:rPr>
          <w:t>212</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91" w:history="1">
        <w:r w:rsidR="00D22617" w:rsidRPr="00DA43AC">
          <w:rPr>
            <w:rStyle w:val="ae"/>
            <w:kern w:val="28"/>
          </w:rPr>
          <w:t>1.6.</w:t>
        </w:r>
        <w:r w:rsidR="00D22617">
          <w:rPr>
            <w:rFonts w:asciiTheme="minorHAnsi" w:eastAsiaTheme="minorEastAsia" w:hAnsiTheme="minorHAnsi" w:cstheme="minorBidi"/>
            <w:b w:val="0"/>
            <w:caps w:val="0"/>
            <w:sz w:val="22"/>
            <w:szCs w:val="22"/>
          </w:rPr>
          <w:tab/>
        </w:r>
        <w:r w:rsidR="00D22617" w:rsidRPr="00DA43AC">
          <w:rPr>
            <w:rStyle w:val="ae"/>
            <w:kern w:val="28"/>
          </w:rPr>
          <w:t>Оценка объемов капитальных вложений в строительство, реконструкцию и модернизацию объектов централизованных систем водоснабжения</w:t>
        </w:r>
        <w:r w:rsidR="00D22617">
          <w:rPr>
            <w:webHidden/>
          </w:rPr>
          <w:tab/>
        </w:r>
        <w:r w:rsidR="002D5902">
          <w:rPr>
            <w:webHidden/>
          </w:rPr>
          <w:fldChar w:fldCharType="begin"/>
        </w:r>
        <w:r w:rsidR="00D22617">
          <w:rPr>
            <w:webHidden/>
          </w:rPr>
          <w:instrText xml:space="preserve"> PAGEREF _Toc98850491 \h </w:instrText>
        </w:r>
        <w:r w:rsidR="002D5902">
          <w:rPr>
            <w:webHidden/>
          </w:rPr>
        </w:r>
        <w:r w:rsidR="002D5902">
          <w:rPr>
            <w:webHidden/>
          </w:rPr>
          <w:fldChar w:fldCharType="separate"/>
        </w:r>
        <w:r w:rsidR="00C64F5F">
          <w:rPr>
            <w:webHidden/>
          </w:rPr>
          <w:t>213</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92" w:history="1">
        <w:r w:rsidR="00D22617" w:rsidRPr="00DA43AC">
          <w:rPr>
            <w:rStyle w:val="ae"/>
            <w:kern w:val="28"/>
          </w:rPr>
          <w:t>1.7.</w:t>
        </w:r>
        <w:r w:rsidR="00D22617">
          <w:rPr>
            <w:rFonts w:asciiTheme="minorHAnsi" w:eastAsiaTheme="minorEastAsia" w:hAnsiTheme="minorHAnsi" w:cstheme="minorBidi"/>
            <w:b w:val="0"/>
            <w:caps w:val="0"/>
            <w:sz w:val="22"/>
            <w:szCs w:val="22"/>
          </w:rPr>
          <w:tab/>
        </w:r>
        <w:r w:rsidR="00D22617" w:rsidRPr="00DA43AC">
          <w:rPr>
            <w:rStyle w:val="ae"/>
            <w:kern w:val="28"/>
          </w:rPr>
          <w:t>Плановые значения показателей развития централизованных систем водоснабжения</w:t>
        </w:r>
        <w:r w:rsidR="00D22617">
          <w:rPr>
            <w:webHidden/>
          </w:rPr>
          <w:tab/>
        </w:r>
        <w:r w:rsidR="002D5902">
          <w:rPr>
            <w:webHidden/>
          </w:rPr>
          <w:fldChar w:fldCharType="begin"/>
        </w:r>
        <w:r w:rsidR="00D22617">
          <w:rPr>
            <w:webHidden/>
          </w:rPr>
          <w:instrText xml:space="preserve"> PAGEREF _Toc98850492 \h </w:instrText>
        </w:r>
        <w:r w:rsidR="002D5902">
          <w:rPr>
            <w:webHidden/>
          </w:rPr>
        </w:r>
        <w:r w:rsidR="002D5902">
          <w:rPr>
            <w:webHidden/>
          </w:rPr>
          <w:fldChar w:fldCharType="separate"/>
        </w:r>
        <w:r w:rsidR="00C64F5F">
          <w:rPr>
            <w:webHidden/>
          </w:rPr>
          <w:t>241</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93" w:history="1">
        <w:r w:rsidR="00D22617" w:rsidRPr="00DA43AC">
          <w:rPr>
            <w:rStyle w:val="ae"/>
            <w:b/>
            <w:bCs/>
            <w:noProof/>
            <w:kern w:val="28"/>
          </w:rPr>
          <w:t>1.7.1.</w:t>
        </w:r>
        <w:r w:rsidR="00D22617">
          <w:rPr>
            <w:rFonts w:asciiTheme="minorHAnsi" w:eastAsiaTheme="minorEastAsia" w:hAnsiTheme="minorHAnsi" w:cstheme="minorBidi"/>
            <w:noProof/>
            <w:sz w:val="22"/>
            <w:szCs w:val="22"/>
          </w:rPr>
          <w:tab/>
        </w:r>
        <w:r w:rsidR="00D22617" w:rsidRPr="00DA43AC">
          <w:rPr>
            <w:rStyle w:val="ae"/>
            <w:b/>
            <w:bCs/>
            <w:noProof/>
            <w:kern w:val="28"/>
          </w:rPr>
          <w:t>Показатели качества воды (в отношении питьевой воды и горячей воды)</w:t>
        </w:r>
        <w:r w:rsidR="00C762F9">
          <w:rPr>
            <w:noProof/>
            <w:webHidden/>
          </w:rPr>
          <w:t>…………………………………………………………………………………………...</w:t>
        </w:r>
        <w:r w:rsidR="002D5902">
          <w:rPr>
            <w:noProof/>
            <w:webHidden/>
          </w:rPr>
          <w:fldChar w:fldCharType="begin"/>
        </w:r>
        <w:r w:rsidR="00D22617">
          <w:rPr>
            <w:noProof/>
            <w:webHidden/>
          </w:rPr>
          <w:instrText xml:space="preserve"> PAGEREF _Toc98850493 \h </w:instrText>
        </w:r>
        <w:r w:rsidR="002D5902">
          <w:rPr>
            <w:noProof/>
            <w:webHidden/>
          </w:rPr>
        </w:r>
        <w:r w:rsidR="002D5902">
          <w:rPr>
            <w:noProof/>
            <w:webHidden/>
          </w:rPr>
          <w:fldChar w:fldCharType="separate"/>
        </w:r>
        <w:r w:rsidR="00C64F5F">
          <w:rPr>
            <w:noProof/>
            <w:webHidden/>
          </w:rPr>
          <w:t>242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94" w:history="1">
        <w:r w:rsidR="00D22617" w:rsidRPr="00DA43AC">
          <w:rPr>
            <w:rStyle w:val="ae"/>
            <w:b/>
            <w:bCs/>
            <w:noProof/>
            <w:kern w:val="28"/>
          </w:rPr>
          <w:t>1.7.2.</w:t>
        </w:r>
        <w:r w:rsidR="00D22617">
          <w:rPr>
            <w:rFonts w:asciiTheme="minorHAnsi" w:eastAsiaTheme="minorEastAsia" w:hAnsiTheme="minorHAnsi" w:cstheme="minorBidi"/>
            <w:noProof/>
            <w:sz w:val="22"/>
            <w:szCs w:val="22"/>
          </w:rPr>
          <w:tab/>
        </w:r>
        <w:r w:rsidR="00D22617" w:rsidRPr="00DA43AC">
          <w:rPr>
            <w:rStyle w:val="ae"/>
            <w:b/>
            <w:bCs/>
            <w:noProof/>
            <w:kern w:val="28"/>
          </w:rPr>
          <w:t>Показатели надежности и бесперебойности водоснабжения</w:t>
        </w:r>
        <w:r w:rsidR="00D22617">
          <w:rPr>
            <w:noProof/>
            <w:webHidden/>
          </w:rPr>
          <w:tab/>
        </w:r>
        <w:r w:rsidR="002D5902">
          <w:rPr>
            <w:noProof/>
            <w:webHidden/>
          </w:rPr>
          <w:fldChar w:fldCharType="begin"/>
        </w:r>
        <w:r w:rsidR="00D22617">
          <w:rPr>
            <w:noProof/>
            <w:webHidden/>
          </w:rPr>
          <w:instrText xml:space="preserve"> PAGEREF _Toc98850494 \h </w:instrText>
        </w:r>
        <w:r w:rsidR="002D5902">
          <w:rPr>
            <w:noProof/>
            <w:webHidden/>
          </w:rPr>
        </w:r>
        <w:r w:rsidR="002D5902">
          <w:rPr>
            <w:noProof/>
            <w:webHidden/>
          </w:rPr>
          <w:fldChar w:fldCharType="separate"/>
        </w:r>
        <w:r w:rsidR="00C64F5F">
          <w:rPr>
            <w:noProof/>
            <w:webHidden/>
          </w:rPr>
          <w:t>247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95" w:history="1">
        <w:r w:rsidR="00D22617" w:rsidRPr="00DA43AC">
          <w:rPr>
            <w:rStyle w:val="ae"/>
            <w:b/>
            <w:bCs/>
            <w:noProof/>
            <w:kern w:val="28"/>
          </w:rPr>
          <w:t>1.7.3.</w:t>
        </w:r>
        <w:r w:rsidR="00D22617">
          <w:rPr>
            <w:rFonts w:asciiTheme="minorHAnsi" w:eastAsiaTheme="minorEastAsia" w:hAnsiTheme="minorHAnsi" w:cstheme="minorBidi"/>
            <w:noProof/>
            <w:sz w:val="22"/>
            <w:szCs w:val="22"/>
          </w:rPr>
          <w:tab/>
        </w:r>
        <w:r w:rsidR="00D22617" w:rsidRPr="00DA43AC">
          <w:rPr>
            <w:rStyle w:val="ae"/>
            <w:b/>
            <w:bCs/>
            <w:noProof/>
            <w:kern w:val="28"/>
          </w:rPr>
          <w:t>Показатели эффективности использования ресурсов, в том числе сокращения потерь воды при транспортировке</w:t>
        </w:r>
        <w:r w:rsidR="00D22617">
          <w:rPr>
            <w:noProof/>
            <w:webHidden/>
          </w:rPr>
          <w:tab/>
        </w:r>
        <w:r w:rsidR="002D5902">
          <w:rPr>
            <w:noProof/>
            <w:webHidden/>
          </w:rPr>
          <w:fldChar w:fldCharType="begin"/>
        </w:r>
        <w:r w:rsidR="00D22617">
          <w:rPr>
            <w:noProof/>
            <w:webHidden/>
          </w:rPr>
          <w:instrText xml:space="preserve"> PAGEREF _Toc98850495 \h </w:instrText>
        </w:r>
        <w:r w:rsidR="002D5902">
          <w:rPr>
            <w:noProof/>
            <w:webHidden/>
          </w:rPr>
        </w:r>
        <w:r w:rsidR="002D5902">
          <w:rPr>
            <w:noProof/>
            <w:webHidden/>
          </w:rPr>
          <w:fldChar w:fldCharType="separate"/>
        </w:r>
        <w:r w:rsidR="00C64F5F">
          <w:rPr>
            <w:noProof/>
            <w:webHidden/>
          </w:rPr>
          <w:t>248</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496" w:history="1">
        <w:r w:rsidR="00D22617" w:rsidRPr="00DA43AC">
          <w:rPr>
            <w:rStyle w:val="ae"/>
            <w:b/>
            <w:bCs/>
            <w:noProof/>
            <w:kern w:val="28"/>
          </w:rPr>
          <w:t>1.7.4.</w:t>
        </w:r>
        <w:r w:rsidR="00D22617">
          <w:rPr>
            <w:rFonts w:asciiTheme="minorHAnsi" w:eastAsiaTheme="minorEastAsia" w:hAnsiTheme="minorHAnsi" w:cstheme="minorBidi"/>
            <w:noProof/>
            <w:sz w:val="22"/>
            <w:szCs w:val="22"/>
          </w:rPr>
          <w:tab/>
        </w:r>
        <w:r w:rsidR="00D22617" w:rsidRPr="00DA43AC">
          <w:rPr>
            <w:rStyle w:val="ae"/>
            <w:b/>
            <w:bCs/>
            <w:noProof/>
            <w:kern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22617">
          <w:rPr>
            <w:noProof/>
            <w:webHidden/>
          </w:rPr>
          <w:tab/>
        </w:r>
        <w:r w:rsidR="002D5902">
          <w:rPr>
            <w:noProof/>
            <w:webHidden/>
          </w:rPr>
          <w:fldChar w:fldCharType="begin"/>
        </w:r>
        <w:r w:rsidR="00D22617">
          <w:rPr>
            <w:noProof/>
            <w:webHidden/>
          </w:rPr>
          <w:instrText xml:space="preserve"> PAGEREF _Toc98850496 \h </w:instrText>
        </w:r>
        <w:r w:rsidR="002D5902">
          <w:rPr>
            <w:noProof/>
            <w:webHidden/>
          </w:rPr>
        </w:r>
        <w:r w:rsidR="002D5902">
          <w:rPr>
            <w:noProof/>
            <w:webHidden/>
          </w:rPr>
          <w:fldChar w:fldCharType="separate"/>
        </w:r>
        <w:r w:rsidR="00C64F5F">
          <w:rPr>
            <w:noProof/>
            <w:webHidden/>
          </w:rPr>
          <w:t>250</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97" w:history="1">
        <w:r w:rsidR="00D22617" w:rsidRPr="00DA43AC">
          <w:rPr>
            <w:rStyle w:val="ae"/>
            <w:kern w:val="28"/>
          </w:rPr>
          <w:t>1.8.</w:t>
        </w:r>
        <w:r w:rsidR="00D22617">
          <w:rPr>
            <w:rFonts w:asciiTheme="minorHAnsi" w:eastAsiaTheme="minorEastAsia" w:hAnsiTheme="minorHAnsi" w:cstheme="minorBidi"/>
            <w:b w:val="0"/>
            <w:caps w:val="0"/>
            <w:sz w:val="22"/>
            <w:szCs w:val="22"/>
          </w:rPr>
          <w:tab/>
        </w:r>
        <w:r w:rsidR="00D22617" w:rsidRPr="00DA43AC">
          <w:rPr>
            <w:rStyle w:val="ae"/>
            <w:kern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D22617">
          <w:rPr>
            <w:webHidden/>
          </w:rPr>
          <w:tab/>
        </w:r>
        <w:r w:rsidR="002D5902">
          <w:rPr>
            <w:webHidden/>
          </w:rPr>
          <w:fldChar w:fldCharType="begin"/>
        </w:r>
        <w:r w:rsidR="00D22617">
          <w:rPr>
            <w:webHidden/>
          </w:rPr>
          <w:instrText xml:space="preserve"> PAGEREF _Toc98850497 \h </w:instrText>
        </w:r>
        <w:r w:rsidR="002D5902">
          <w:rPr>
            <w:webHidden/>
          </w:rPr>
        </w:r>
        <w:r w:rsidR="002D5902">
          <w:rPr>
            <w:webHidden/>
          </w:rPr>
          <w:fldChar w:fldCharType="separate"/>
        </w:r>
        <w:r w:rsidR="00C64F5F">
          <w:rPr>
            <w:webHidden/>
          </w:rPr>
          <w:t>251</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98" w:history="1">
        <w:r w:rsidR="00D22617" w:rsidRPr="00DA43AC">
          <w:rPr>
            <w:rStyle w:val="ae"/>
            <w:kern w:val="28"/>
          </w:rPr>
          <w:t>2.</w:t>
        </w:r>
        <w:r w:rsidR="00D22617">
          <w:rPr>
            <w:rFonts w:asciiTheme="minorHAnsi" w:eastAsiaTheme="minorEastAsia" w:hAnsiTheme="minorHAnsi" w:cstheme="minorBidi"/>
            <w:b w:val="0"/>
            <w:caps w:val="0"/>
            <w:sz w:val="22"/>
            <w:szCs w:val="22"/>
          </w:rPr>
          <w:tab/>
        </w:r>
        <w:r w:rsidR="00D22617" w:rsidRPr="00DA43AC">
          <w:rPr>
            <w:rStyle w:val="ae"/>
            <w:kern w:val="28"/>
          </w:rPr>
          <w:t>Глава 2. «Схема водоотведения»</w:t>
        </w:r>
        <w:r w:rsidR="00D22617">
          <w:rPr>
            <w:webHidden/>
          </w:rPr>
          <w:tab/>
        </w:r>
        <w:r w:rsidR="002D5902">
          <w:rPr>
            <w:webHidden/>
          </w:rPr>
          <w:fldChar w:fldCharType="begin"/>
        </w:r>
        <w:r w:rsidR="00D22617">
          <w:rPr>
            <w:webHidden/>
          </w:rPr>
          <w:instrText xml:space="preserve"> PAGEREF _Toc98850498 \h </w:instrText>
        </w:r>
        <w:r w:rsidR="002D5902">
          <w:rPr>
            <w:webHidden/>
          </w:rPr>
        </w:r>
        <w:r w:rsidR="002D5902">
          <w:rPr>
            <w:webHidden/>
          </w:rPr>
          <w:fldChar w:fldCharType="separate"/>
        </w:r>
        <w:r w:rsidR="00C64F5F">
          <w:rPr>
            <w:webHidden/>
          </w:rPr>
          <w:t>252</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499" w:history="1">
        <w:r w:rsidR="00D22617" w:rsidRPr="00DA43AC">
          <w:rPr>
            <w:rStyle w:val="ae"/>
            <w:kern w:val="28"/>
          </w:rPr>
          <w:t>2.1.</w:t>
        </w:r>
        <w:r w:rsidR="00D22617">
          <w:rPr>
            <w:rFonts w:asciiTheme="minorHAnsi" w:eastAsiaTheme="minorEastAsia" w:hAnsiTheme="minorHAnsi" w:cstheme="minorBidi"/>
            <w:b w:val="0"/>
            <w:caps w:val="0"/>
            <w:sz w:val="22"/>
            <w:szCs w:val="22"/>
          </w:rPr>
          <w:tab/>
        </w:r>
        <w:r w:rsidR="00D22617" w:rsidRPr="00DA43AC">
          <w:rPr>
            <w:rStyle w:val="ae"/>
            <w:kern w:val="28"/>
          </w:rPr>
          <w:t>Существующее положение в сфере водоотведения города</w:t>
        </w:r>
        <w:r w:rsidR="00D22617">
          <w:rPr>
            <w:webHidden/>
          </w:rPr>
          <w:tab/>
        </w:r>
        <w:r w:rsidR="002D5902">
          <w:rPr>
            <w:webHidden/>
          </w:rPr>
          <w:fldChar w:fldCharType="begin"/>
        </w:r>
        <w:r w:rsidR="00D22617">
          <w:rPr>
            <w:webHidden/>
          </w:rPr>
          <w:instrText xml:space="preserve"> PAGEREF _Toc98850499 \h </w:instrText>
        </w:r>
        <w:r w:rsidR="002D5902">
          <w:rPr>
            <w:webHidden/>
          </w:rPr>
        </w:r>
        <w:r w:rsidR="002D5902">
          <w:rPr>
            <w:webHidden/>
          </w:rPr>
          <w:fldChar w:fldCharType="separate"/>
        </w:r>
        <w:r w:rsidR="00C64F5F">
          <w:rPr>
            <w:webHidden/>
          </w:rPr>
          <w:t>252</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0" w:history="1">
        <w:r w:rsidR="00D22617" w:rsidRPr="00DA43AC">
          <w:rPr>
            <w:rStyle w:val="ae"/>
            <w:b/>
            <w:bCs/>
            <w:noProof/>
            <w:kern w:val="28"/>
          </w:rPr>
          <w:t>2.1.1.</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D22617">
          <w:rPr>
            <w:noProof/>
            <w:webHidden/>
          </w:rPr>
          <w:tab/>
        </w:r>
        <w:r w:rsidR="002D5902">
          <w:rPr>
            <w:noProof/>
            <w:webHidden/>
          </w:rPr>
          <w:fldChar w:fldCharType="begin"/>
        </w:r>
        <w:r w:rsidR="00D22617">
          <w:rPr>
            <w:noProof/>
            <w:webHidden/>
          </w:rPr>
          <w:instrText xml:space="preserve"> PAGEREF _Toc98850500 \h </w:instrText>
        </w:r>
        <w:r w:rsidR="002D5902">
          <w:rPr>
            <w:noProof/>
            <w:webHidden/>
          </w:rPr>
        </w:r>
        <w:r w:rsidR="002D5902">
          <w:rPr>
            <w:noProof/>
            <w:webHidden/>
          </w:rPr>
          <w:fldChar w:fldCharType="separate"/>
        </w:r>
        <w:r w:rsidR="00C64F5F">
          <w:rPr>
            <w:noProof/>
            <w:webHidden/>
          </w:rPr>
          <w:t>252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1" w:history="1">
        <w:r w:rsidR="00D22617" w:rsidRPr="00DA43AC">
          <w:rPr>
            <w:rStyle w:val="ae"/>
            <w:b/>
            <w:bCs/>
            <w:noProof/>
            <w:kern w:val="28"/>
          </w:rPr>
          <w:t>2.1.2.</w:t>
        </w:r>
        <w:r w:rsidR="00D22617">
          <w:rPr>
            <w:rFonts w:asciiTheme="minorHAnsi" w:eastAsiaTheme="minorEastAsia" w:hAnsiTheme="minorHAnsi" w:cstheme="minorBidi"/>
            <w:noProof/>
            <w:sz w:val="22"/>
            <w:szCs w:val="22"/>
          </w:rPr>
          <w:tab/>
        </w:r>
        <w:r w:rsidR="00D22617" w:rsidRPr="00DA43AC">
          <w:rPr>
            <w:rStyle w:val="ae"/>
            <w:b/>
            <w:bCs/>
            <w:noProof/>
            <w:kern w:val="28"/>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w:t>
        </w:r>
        <w:r w:rsidR="00D22617" w:rsidRPr="00DA43AC">
          <w:rPr>
            <w:rStyle w:val="ae"/>
            <w:b/>
            <w:bCs/>
            <w:noProof/>
            <w:kern w:val="28"/>
          </w:rPr>
          <w:lastRenderedPageBreak/>
          <w:t>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C762F9">
          <w:rPr>
            <w:noProof/>
            <w:webHidden/>
          </w:rPr>
          <w:t>……………………………………………………………………………………</w:t>
        </w:r>
        <w:r w:rsidR="002D5902">
          <w:rPr>
            <w:noProof/>
            <w:webHidden/>
          </w:rPr>
          <w:fldChar w:fldCharType="begin"/>
        </w:r>
        <w:r w:rsidR="00D22617">
          <w:rPr>
            <w:noProof/>
            <w:webHidden/>
          </w:rPr>
          <w:instrText xml:space="preserve"> PAGEREF _Toc98850501 \h </w:instrText>
        </w:r>
        <w:r w:rsidR="002D5902">
          <w:rPr>
            <w:noProof/>
            <w:webHidden/>
          </w:rPr>
        </w:r>
        <w:r w:rsidR="002D5902">
          <w:rPr>
            <w:noProof/>
            <w:webHidden/>
          </w:rPr>
          <w:fldChar w:fldCharType="separate"/>
        </w:r>
        <w:r w:rsidR="00C64F5F">
          <w:rPr>
            <w:noProof/>
            <w:webHidden/>
          </w:rPr>
          <w:t>262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2" w:history="1">
        <w:r w:rsidR="00D22617" w:rsidRPr="00DA43AC">
          <w:rPr>
            <w:rStyle w:val="ae"/>
            <w:b/>
            <w:bCs/>
            <w:noProof/>
            <w:kern w:val="28"/>
          </w:rPr>
          <w:t>2.1.3.</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22617">
          <w:rPr>
            <w:noProof/>
            <w:webHidden/>
          </w:rPr>
          <w:tab/>
        </w:r>
        <w:r w:rsidR="002D5902">
          <w:rPr>
            <w:noProof/>
            <w:webHidden/>
          </w:rPr>
          <w:fldChar w:fldCharType="begin"/>
        </w:r>
        <w:r w:rsidR="00D22617">
          <w:rPr>
            <w:noProof/>
            <w:webHidden/>
          </w:rPr>
          <w:instrText xml:space="preserve"> PAGEREF _Toc98850502 \h </w:instrText>
        </w:r>
        <w:r w:rsidR="002D5902">
          <w:rPr>
            <w:noProof/>
            <w:webHidden/>
          </w:rPr>
        </w:r>
        <w:r w:rsidR="002D5902">
          <w:rPr>
            <w:noProof/>
            <w:webHidden/>
          </w:rPr>
          <w:fldChar w:fldCharType="separate"/>
        </w:r>
        <w:r w:rsidR="00C64F5F">
          <w:rPr>
            <w:noProof/>
            <w:webHidden/>
          </w:rPr>
          <w:t>262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3" w:history="1">
        <w:r w:rsidR="00D22617" w:rsidRPr="00DA43AC">
          <w:rPr>
            <w:rStyle w:val="ae"/>
            <w:b/>
            <w:bCs/>
            <w:noProof/>
            <w:kern w:val="28"/>
          </w:rPr>
          <w:t>2.1.4.</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22617">
          <w:rPr>
            <w:noProof/>
            <w:webHidden/>
          </w:rPr>
          <w:tab/>
        </w:r>
        <w:r w:rsidR="002D5902">
          <w:rPr>
            <w:noProof/>
            <w:webHidden/>
          </w:rPr>
          <w:fldChar w:fldCharType="begin"/>
        </w:r>
        <w:r w:rsidR="00D22617">
          <w:rPr>
            <w:noProof/>
            <w:webHidden/>
          </w:rPr>
          <w:instrText xml:space="preserve"> PAGEREF _Toc98850503 \h </w:instrText>
        </w:r>
        <w:r w:rsidR="002D5902">
          <w:rPr>
            <w:noProof/>
            <w:webHidden/>
          </w:rPr>
        </w:r>
        <w:r w:rsidR="002D5902">
          <w:rPr>
            <w:noProof/>
            <w:webHidden/>
          </w:rPr>
          <w:fldChar w:fldCharType="separate"/>
        </w:r>
        <w:r w:rsidR="00C64F5F">
          <w:rPr>
            <w:noProof/>
            <w:webHidden/>
          </w:rPr>
          <w:t>264</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4" w:history="1">
        <w:r w:rsidR="00D22617" w:rsidRPr="00DA43AC">
          <w:rPr>
            <w:rStyle w:val="ae"/>
            <w:b/>
            <w:bCs/>
            <w:noProof/>
            <w:kern w:val="28"/>
          </w:rPr>
          <w:t>2.1.5.</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22617">
          <w:rPr>
            <w:noProof/>
            <w:webHidden/>
          </w:rPr>
          <w:tab/>
        </w:r>
        <w:r w:rsidR="002D5902">
          <w:rPr>
            <w:noProof/>
            <w:webHidden/>
          </w:rPr>
          <w:fldChar w:fldCharType="begin"/>
        </w:r>
        <w:r w:rsidR="00D22617">
          <w:rPr>
            <w:noProof/>
            <w:webHidden/>
          </w:rPr>
          <w:instrText xml:space="preserve"> PAGEREF _Toc98850504 \h </w:instrText>
        </w:r>
        <w:r w:rsidR="002D5902">
          <w:rPr>
            <w:noProof/>
            <w:webHidden/>
          </w:rPr>
        </w:r>
        <w:r w:rsidR="002D5902">
          <w:rPr>
            <w:noProof/>
            <w:webHidden/>
          </w:rPr>
          <w:fldChar w:fldCharType="separate"/>
        </w:r>
        <w:r w:rsidR="00C64F5F">
          <w:rPr>
            <w:noProof/>
            <w:webHidden/>
          </w:rPr>
          <w:t>265</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5" w:history="1">
        <w:r w:rsidR="00D22617" w:rsidRPr="00DA43AC">
          <w:rPr>
            <w:rStyle w:val="ae"/>
            <w:b/>
            <w:bCs/>
            <w:noProof/>
            <w:kern w:val="28"/>
          </w:rPr>
          <w:t>2.1.6.</w:t>
        </w:r>
        <w:r w:rsidR="00D22617">
          <w:rPr>
            <w:rFonts w:asciiTheme="minorHAnsi" w:eastAsiaTheme="minorEastAsia" w:hAnsiTheme="minorHAnsi" w:cstheme="minorBidi"/>
            <w:noProof/>
            <w:sz w:val="22"/>
            <w:szCs w:val="22"/>
          </w:rPr>
          <w:tab/>
        </w:r>
        <w:r w:rsidR="00D22617" w:rsidRPr="00DA43AC">
          <w:rPr>
            <w:rStyle w:val="ae"/>
            <w:b/>
            <w:bCs/>
            <w:noProof/>
            <w:kern w:val="28"/>
          </w:rPr>
          <w:t>Оценка безопасности и надежности объектов централизованной системы водоотведения и их управляемости</w:t>
        </w:r>
        <w:r w:rsidR="00D22617">
          <w:rPr>
            <w:noProof/>
            <w:webHidden/>
          </w:rPr>
          <w:tab/>
        </w:r>
        <w:r w:rsidR="002D5902">
          <w:rPr>
            <w:noProof/>
            <w:webHidden/>
          </w:rPr>
          <w:fldChar w:fldCharType="begin"/>
        </w:r>
        <w:r w:rsidR="00D22617">
          <w:rPr>
            <w:noProof/>
            <w:webHidden/>
          </w:rPr>
          <w:instrText xml:space="preserve"> PAGEREF _Toc98850505 \h </w:instrText>
        </w:r>
        <w:r w:rsidR="002D5902">
          <w:rPr>
            <w:noProof/>
            <w:webHidden/>
          </w:rPr>
        </w:r>
        <w:r w:rsidR="002D5902">
          <w:rPr>
            <w:noProof/>
            <w:webHidden/>
          </w:rPr>
          <w:fldChar w:fldCharType="separate"/>
        </w:r>
        <w:r w:rsidR="00C64F5F">
          <w:rPr>
            <w:noProof/>
            <w:webHidden/>
          </w:rPr>
          <w:t>267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6" w:history="1">
        <w:r w:rsidR="00D22617" w:rsidRPr="00DA43AC">
          <w:rPr>
            <w:rStyle w:val="ae"/>
            <w:b/>
            <w:bCs/>
            <w:noProof/>
            <w:kern w:val="28"/>
          </w:rPr>
          <w:t>2.1.7.</w:t>
        </w:r>
        <w:r w:rsidR="00D22617">
          <w:rPr>
            <w:rFonts w:asciiTheme="minorHAnsi" w:eastAsiaTheme="minorEastAsia" w:hAnsiTheme="minorHAnsi" w:cstheme="minorBidi"/>
            <w:noProof/>
            <w:sz w:val="22"/>
            <w:szCs w:val="22"/>
          </w:rPr>
          <w:tab/>
        </w:r>
        <w:r w:rsidR="00D22617" w:rsidRPr="00DA43AC">
          <w:rPr>
            <w:rStyle w:val="ae"/>
            <w:b/>
            <w:bCs/>
            <w:noProof/>
            <w:kern w:val="28"/>
          </w:rPr>
          <w:t>Оценка воздействия сбросов сточных вод через централизованную систему водоотведения на окружающую среду</w:t>
        </w:r>
        <w:r w:rsidR="00D22617">
          <w:rPr>
            <w:noProof/>
            <w:webHidden/>
          </w:rPr>
          <w:tab/>
        </w:r>
        <w:r w:rsidR="002D5902">
          <w:rPr>
            <w:noProof/>
            <w:webHidden/>
          </w:rPr>
          <w:fldChar w:fldCharType="begin"/>
        </w:r>
        <w:r w:rsidR="00D22617">
          <w:rPr>
            <w:noProof/>
            <w:webHidden/>
          </w:rPr>
          <w:instrText xml:space="preserve"> PAGEREF _Toc98850506 \h </w:instrText>
        </w:r>
        <w:r w:rsidR="002D5902">
          <w:rPr>
            <w:noProof/>
            <w:webHidden/>
          </w:rPr>
        </w:r>
        <w:r w:rsidR="002D5902">
          <w:rPr>
            <w:noProof/>
            <w:webHidden/>
          </w:rPr>
          <w:fldChar w:fldCharType="separate"/>
        </w:r>
        <w:r w:rsidR="00C64F5F">
          <w:rPr>
            <w:noProof/>
            <w:webHidden/>
          </w:rPr>
          <w:t>268</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7" w:history="1">
        <w:r w:rsidR="00D22617" w:rsidRPr="00DA43AC">
          <w:rPr>
            <w:rStyle w:val="ae"/>
            <w:b/>
            <w:bCs/>
            <w:noProof/>
            <w:kern w:val="28"/>
          </w:rPr>
          <w:t>2.1.8.</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территорий муниципального образования, не охваченных централизованной системой водоотведения</w:t>
        </w:r>
        <w:r w:rsidR="00D22617">
          <w:rPr>
            <w:noProof/>
            <w:webHidden/>
          </w:rPr>
          <w:tab/>
        </w:r>
        <w:r w:rsidR="002D5902">
          <w:rPr>
            <w:noProof/>
            <w:webHidden/>
          </w:rPr>
          <w:fldChar w:fldCharType="begin"/>
        </w:r>
        <w:r w:rsidR="00D22617">
          <w:rPr>
            <w:noProof/>
            <w:webHidden/>
          </w:rPr>
          <w:instrText xml:space="preserve"> PAGEREF _Toc98850507 \h </w:instrText>
        </w:r>
        <w:r w:rsidR="002D5902">
          <w:rPr>
            <w:noProof/>
            <w:webHidden/>
          </w:rPr>
        </w:r>
        <w:r w:rsidR="002D5902">
          <w:rPr>
            <w:noProof/>
            <w:webHidden/>
          </w:rPr>
          <w:fldChar w:fldCharType="separate"/>
        </w:r>
        <w:r w:rsidR="00C64F5F">
          <w:rPr>
            <w:noProof/>
            <w:webHidden/>
          </w:rPr>
          <w:t>281</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8" w:history="1">
        <w:r w:rsidR="00D22617" w:rsidRPr="00DA43AC">
          <w:rPr>
            <w:rStyle w:val="ae"/>
            <w:b/>
            <w:bCs/>
            <w:noProof/>
            <w:kern w:val="28"/>
          </w:rPr>
          <w:t>2.1.9.</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существующих технических и технологических проблем системы водоотведения поселения, городского округа</w:t>
        </w:r>
        <w:r w:rsidR="00D22617">
          <w:rPr>
            <w:noProof/>
            <w:webHidden/>
          </w:rPr>
          <w:tab/>
        </w:r>
        <w:r w:rsidR="002D5902">
          <w:rPr>
            <w:noProof/>
            <w:webHidden/>
          </w:rPr>
          <w:fldChar w:fldCharType="begin"/>
        </w:r>
        <w:r w:rsidR="00D22617">
          <w:rPr>
            <w:noProof/>
            <w:webHidden/>
          </w:rPr>
          <w:instrText xml:space="preserve"> PAGEREF _Toc98850508 \h </w:instrText>
        </w:r>
        <w:r w:rsidR="002D5902">
          <w:rPr>
            <w:noProof/>
            <w:webHidden/>
          </w:rPr>
        </w:r>
        <w:r w:rsidR="002D5902">
          <w:rPr>
            <w:noProof/>
            <w:webHidden/>
          </w:rPr>
          <w:fldChar w:fldCharType="separate"/>
        </w:r>
        <w:r w:rsidR="00C64F5F">
          <w:rPr>
            <w:noProof/>
            <w:webHidden/>
          </w:rPr>
          <w:t>282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09" w:history="1">
        <w:r w:rsidR="00D22617" w:rsidRPr="00DA43AC">
          <w:rPr>
            <w:rStyle w:val="ae"/>
            <w:b/>
            <w:bCs/>
            <w:noProof/>
            <w:kern w:val="28"/>
          </w:rPr>
          <w:t>2.1.10.</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D22617">
          <w:rPr>
            <w:noProof/>
            <w:webHidden/>
          </w:rPr>
          <w:tab/>
        </w:r>
        <w:r w:rsidR="002D5902">
          <w:rPr>
            <w:noProof/>
            <w:webHidden/>
          </w:rPr>
          <w:fldChar w:fldCharType="begin"/>
        </w:r>
        <w:r w:rsidR="00D22617">
          <w:rPr>
            <w:noProof/>
            <w:webHidden/>
          </w:rPr>
          <w:instrText xml:space="preserve"> PAGEREF _Toc98850509 \h </w:instrText>
        </w:r>
        <w:r w:rsidR="002D5902">
          <w:rPr>
            <w:noProof/>
            <w:webHidden/>
          </w:rPr>
        </w:r>
        <w:r w:rsidR="002D5902">
          <w:rPr>
            <w:noProof/>
            <w:webHidden/>
          </w:rPr>
          <w:fldChar w:fldCharType="separate"/>
        </w:r>
        <w:r w:rsidR="00C64F5F">
          <w:rPr>
            <w:noProof/>
            <w:webHidden/>
          </w:rPr>
          <w:t>282</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510" w:history="1">
        <w:r w:rsidR="00D22617" w:rsidRPr="00DA43AC">
          <w:rPr>
            <w:rStyle w:val="ae"/>
            <w:kern w:val="28"/>
          </w:rPr>
          <w:t>2.2.</w:t>
        </w:r>
        <w:r w:rsidR="00D22617">
          <w:rPr>
            <w:rFonts w:asciiTheme="minorHAnsi" w:eastAsiaTheme="minorEastAsia" w:hAnsiTheme="minorHAnsi" w:cstheme="minorBidi"/>
            <w:b w:val="0"/>
            <w:caps w:val="0"/>
            <w:sz w:val="22"/>
            <w:szCs w:val="22"/>
          </w:rPr>
          <w:tab/>
        </w:r>
        <w:r w:rsidR="00D22617" w:rsidRPr="00DA43AC">
          <w:rPr>
            <w:rStyle w:val="ae"/>
            <w:kern w:val="28"/>
          </w:rPr>
          <w:t>Балансы сточных вод в системе водоотведения</w:t>
        </w:r>
        <w:r w:rsidR="00D22617">
          <w:rPr>
            <w:webHidden/>
          </w:rPr>
          <w:tab/>
        </w:r>
        <w:r w:rsidR="002D5902">
          <w:rPr>
            <w:webHidden/>
          </w:rPr>
          <w:fldChar w:fldCharType="begin"/>
        </w:r>
        <w:r w:rsidR="00D22617">
          <w:rPr>
            <w:webHidden/>
          </w:rPr>
          <w:instrText xml:space="preserve"> PAGEREF _Toc98850510 \h </w:instrText>
        </w:r>
        <w:r w:rsidR="002D5902">
          <w:rPr>
            <w:webHidden/>
          </w:rPr>
        </w:r>
        <w:r w:rsidR="002D5902">
          <w:rPr>
            <w:webHidden/>
          </w:rPr>
          <w:fldChar w:fldCharType="separate"/>
        </w:r>
        <w:r w:rsidR="00C64F5F">
          <w:rPr>
            <w:webHidden/>
          </w:rPr>
          <w:t>285</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1" w:history="1">
        <w:r w:rsidR="00D22617" w:rsidRPr="00DA43AC">
          <w:rPr>
            <w:rStyle w:val="ae"/>
            <w:b/>
            <w:bCs/>
            <w:noProof/>
            <w:kern w:val="28"/>
          </w:rPr>
          <w:t>2.2.1.</w:t>
        </w:r>
        <w:r w:rsidR="00D22617">
          <w:rPr>
            <w:rFonts w:asciiTheme="minorHAnsi" w:eastAsiaTheme="minorEastAsia" w:hAnsiTheme="minorHAnsi" w:cstheme="minorBidi"/>
            <w:noProof/>
            <w:sz w:val="22"/>
            <w:szCs w:val="22"/>
          </w:rPr>
          <w:tab/>
        </w:r>
        <w:r w:rsidR="00D22617" w:rsidRPr="00DA43AC">
          <w:rPr>
            <w:rStyle w:val="ae"/>
            <w:b/>
            <w:bCs/>
            <w:noProof/>
            <w:kern w:val="28"/>
          </w:rPr>
          <w:t>Баланс поступления сточных вод в централизованную систему водоотведения и отведения стоков по технологическим зонам водоотведения</w:t>
        </w:r>
        <w:r w:rsidR="00D22617">
          <w:rPr>
            <w:noProof/>
            <w:webHidden/>
          </w:rPr>
          <w:tab/>
        </w:r>
        <w:r w:rsidR="002D5902">
          <w:rPr>
            <w:noProof/>
            <w:webHidden/>
          </w:rPr>
          <w:fldChar w:fldCharType="begin"/>
        </w:r>
        <w:r w:rsidR="00D22617">
          <w:rPr>
            <w:noProof/>
            <w:webHidden/>
          </w:rPr>
          <w:instrText xml:space="preserve"> PAGEREF _Toc98850511 \h </w:instrText>
        </w:r>
        <w:r w:rsidR="002D5902">
          <w:rPr>
            <w:noProof/>
            <w:webHidden/>
          </w:rPr>
        </w:r>
        <w:r w:rsidR="002D5902">
          <w:rPr>
            <w:noProof/>
            <w:webHidden/>
          </w:rPr>
          <w:fldChar w:fldCharType="separate"/>
        </w:r>
        <w:r w:rsidR="00C64F5F">
          <w:rPr>
            <w:noProof/>
            <w:webHidden/>
          </w:rPr>
          <w:t>285</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2" w:history="1">
        <w:r w:rsidR="00D22617" w:rsidRPr="00DA43AC">
          <w:rPr>
            <w:rStyle w:val="ae"/>
            <w:b/>
            <w:bCs/>
            <w:noProof/>
            <w:kern w:val="28"/>
          </w:rPr>
          <w:t>2.2.2.</w:t>
        </w:r>
        <w:r w:rsidR="00D22617">
          <w:rPr>
            <w:rFonts w:asciiTheme="minorHAnsi" w:eastAsiaTheme="minorEastAsia" w:hAnsiTheme="minorHAnsi" w:cstheme="minorBidi"/>
            <w:noProof/>
            <w:sz w:val="22"/>
            <w:szCs w:val="22"/>
          </w:rPr>
          <w:tab/>
        </w:r>
        <w:r w:rsidR="00D22617" w:rsidRPr="00DA43AC">
          <w:rPr>
            <w:rStyle w:val="ae"/>
            <w:b/>
            <w:bCs/>
            <w:noProof/>
            <w:kern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22617">
          <w:rPr>
            <w:noProof/>
            <w:webHidden/>
          </w:rPr>
          <w:tab/>
        </w:r>
        <w:r w:rsidR="00C762F9">
          <w:rPr>
            <w:noProof/>
            <w:webHidden/>
          </w:rPr>
          <w:t>………………………………………………………………………………...</w:t>
        </w:r>
        <w:r w:rsidR="002D5902">
          <w:rPr>
            <w:noProof/>
            <w:webHidden/>
          </w:rPr>
          <w:fldChar w:fldCharType="begin"/>
        </w:r>
        <w:r w:rsidR="00D22617">
          <w:rPr>
            <w:noProof/>
            <w:webHidden/>
          </w:rPr>
          <w:instrText xml:space="preserve"> PAGEREF _Toc98850512 \h </w:instrText>
        </w:r>
        <w:r w:rsidR="002D5902">
          <w:rPr>
            <w:noProof/>
            <w:webHidden/>
          </w:rPr>
        </w:r>
        <w:r w:rsidR="002D5902">
          <w:rPr>
            <w:noProof/>
            <w:webHidden/>
          </w:rPr>
          <w:fldChar w:fldCharType="separate"/>
        </w:r>
        <w:r w:rsidR="00C64F5F">
          <w:rPr>
            <w:noProof/>
            <w:webHidden/>
          </w:rPr>
          <w:t>286</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3" w:history="1">
        <w:r w:rsidR="00D22617" w:rsidRPr="00DA43AC">
          <w:rPr>
            <w:rStyle w:val="ae"/>
            <w:b/>
            <w:bCs/>
            <w:noProof/>
            <w:kern w:val="28"/>
          </w:rPr>
          <w:t>2.2.3.</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C762F9">
          <w:rPr>
            <w:noProof/>
            <w:webHidden/>
          </w:rPr>
          <w:t>………………………………………………………………………………………..</w:t>
        </w:r>
        <w:r w:rsidR="002D5902">
          <w:rPr>
            <w:noProof/>
            <w:webHidden/>
          </w:rPr>
          <w:fldChar w:fldCharType="begin"/>
        </w:r>
        <w:r w:rsidR="00D22617">
          <w:rPr>
            <w:noProof/>
            <w:webHidden/>
          </w:rPr>
          <w:instrText xml:space="preserve"> PAGEREF _Toc98850513 \h </w:instrText>
        </w:r>
        <w:r w:rsidR="002D5902">
          <w:rPr>
            <w:noProof/>
            <w:webHidden/>
          </w:rPr>
        </w:r>
        <w:r w:rsidR="002D5902">
          <w:rPr>
            <w:noProof/>
            <w:webHidden/>
          </w:rPr>
          <w:fldChar w:fldCharType="separate"/>
        </w:r>
        <w:r w:rsidR="00C64F5F">
          <w:rPr>
            <w:noProof/>
            <w:webHidden/>
          </w:rPr>
          <w:t>286</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4" w:history="1">
        <w:r w:rsidR="00D22617" w:rsidRPr="00DA43AC">
          <w:rPr>
            <w:rStyle w:val="ae"/>
            <w:b/>
            <w:bCs/>
            <w:noProof/>
            <w:kern w:val="28"/>
          </w:rPr>
          <w:t>2.2.4.</w:t>
        </w:r>
        <w:r w:rsidR="00D22617">
          <w:rPr>
            <w:rFonts w:asciiTheme="minorHAnsi" w:eastAsiaTheme="minorEastAsia" w:hAnsiTheme="minorHAnsi" w:cstheme="minorBidi"/>
            <w:noProof/>
            <w:sz w:val="22"/>
            <w:szCs w:val="22"/>
          </w:rPr>
          <w:tab/>
        </w:r>
        <w:r w:rsidR="00D22617" w:rsidRPr="00DA43AC">
          <w:rPr>
            <w:rStyle w:val="ae"/>
            <w:b/>
            <w:bCs/>
            <w:noProof/>
            <w:kern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городу с выделением зон дефицитов и резервов производственных мощностей</w:t>
        </w:r>
        <w:r w:rsidR="00D22617">
          <w:rPr>
            <w:noProof/>
            <w:webHidden/>
          </w:rPr>
          <w:tab/>
        </w:r>
        <w:r w:rsidR="002D5902">
          <w:rPr>
            <w:noProof/>
            <w:webHidden/>
          </w:rPr>
          <w:fldChar w:fldCharType="begin"/>
        </w:r>
        <w:r w:rsidR="00D22617">
          <w:rPr>
            <w:noProof/>
            <w:webHidden/>
          </w:rPr>
          <w:instrText xml:space="preserve"> PAGEREF _Toc98850514 \h </w:instrText>
        </w:r>
        <w:r w:rsidR="002D5902">
          <w:rPr>
            <w:noProof/>
            <w:webHidden/>
          </w:rPr>
        </w:r>
        <w:r w:rsidR="002D5902">
          <w:rPr>
            <w:noProof/>
            <w:webHidden/>
          </w:rPr>
          <w:fldChar w:fldCharType="separate"/>
        </w:r>
        <w:r w:rsidR="00C64F5F">
          <w:rPr>
            <w:noProof/>
            <w:webHidden/>
          </w:rPr>
          <w:t>287</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5" w:history="1">
        <w:r w:rsidR="00D22617" w:rsidRPr="00DA43AC">
          <w:rPr>
            <w:rStyle w:val="ae"/>
            <w:b/>
            <w:bCs/>
            <w:noProof/>
            <w:kern w:val="28"/>
          </w:rPr>
          <w:t>2.2.5.</w:t>
        </w:r>
        <w:r w:rsidR="00D22617">
          <w:rPr>
            <w:rFonts w:asciiTheme="minorHAnsi" w:eastAsiaTheme="minorEastAsia" w:hAnsiTheme="minorHAnsi" w:cstheme="minorBidi"/>
            <w:noProof/>
            <w:sz w:val="22"/>
            <w:szCs w:val="22"/>
          </w:rPr>
          <w:tab/>
        </w:r>
        <w:r w:rsidR="00D22617" w:rsidRPr="00DA43AC">
          <w:rPr>
            <w:rStyle w:val="ae"/>
            <w:b/>
            <w:bCs/>
            <w:noProof/>
            <w:kern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10 лет с учетом различных сценариев развития города</w:t>
        </w:r>
        <w:r w:rsidR="00D22617">
          <w:rPr>
            <w:noProof/>
            <w:webHidden/>
          </w:rPr>
          <w:tab/>
        </w:r>
        <w:r w:rsidR="002D5902">
          <w:rPr>
            <w:noProof/>
            <w:webHidden/>
          </w:rPr>
          <w:fldChar w:fldCharType="begin"/>
        </w:r>
        <w:r w:rsidR="00D22617">
          <w:rPr>
            <w:noProof/>
            <w:webHidden/>
          </w:rPr>
          <w:instrText xml:space="preserve"> PAGEREF _Toc98850515 \h </w:instrText>
        </w:r>
        <w:r w:rsidR="002D5902">
          <w:rPr>
            <w:noProof/>
            <w:webHidden/>
          </w:rPr>
        </w:r>
        <w:r w:rsidR="002D5902">
          <w:rPr>
            <w:noProof/>
            <w:webHidden/>
          </w:rPr>
          <w:fldChar w:fldCharType="separate"/>
        </w:r>
        <w:r w:rsidR="00C64F5F">
          <w:rPr>
            <w:noProof/>
            <w:webHidden/>
          </w:rPr>
          <w:t>290</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516" w:history="1">
        <w:r w:rsidR="00D22617" w:rsidRPr="00DA43AC">
          <w:rPr>
            <w:rStyle w:val="ae"/>
            <w:kern w:val="28"/>
          </w:rPr>
          <w:t>2.3.</w:t>
        </w:r>
        <w:r w:rsidR="00D22617">
          <w:rPr>
            <w:rFonts w:asciiTheme="minorHAnsi" w:eastAsiaTheme="minorEastAsia" w:hAnsiTheme="minorHAnsi" w:cstheme="minorBidi"/>
            <w:b w:val="0"/>
            <w:caps w:val="0"/>
            <w:sz w:val="22"/>
            <w:szCs w:val="22"/>
          </w:rPr>
          <w:tab/>
        </w:r>
        <w:r w:rsidR="00D22617" w:rsidRPr="00DA43AC">
          <w:rPr>
            <w:rStyle w:val="ae"/>
            <w:kern w:val="28"/>
          </w:rPr>
          <w:t>Прогноз объема сточных вод</w:t>
        </w:r>
        <w:r w:rsidR="00D22617">
          <w:rPr>
            <w:webHidden/>
          </w:rPr>
          <w:tab/>
        </w:r>
        <w:r w:rsidR="002D5902">
          <w:rPr>
            <w:webHidden/>
          </w:rPr>
          <w:fldChar w:fldCharType="begin"/>
        </w:r>
        <w:r w:rsidR="00D22617">
          <w:rPr>
            <w:webHidden/>
          </w:rPr>
          <w:instrText xml:space="preserve"> PAGEREF _Toc98850516 \h </w:instrText>
        </w:r>
        <w:r w:rsidR="002D5902">
          <w:rPr>
            <w:webHidden/>
          </w:rPr>
        </w:r>
        <w:r w:rsidR="002D5902">
          <w:rPr>
            <w:webHidden/>
          </w:rPr>
          <w:fldChar w:fldCharType="separate"/>
        </w:r>
        <w:r w:rsidR="00C64F5F">
          <w:rPr>
            <w:webHidden/>
          </w:rPr>
          <w:t>293</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7" w:history="1">
        <w:r w:rsidR="00D22617" w:rsidRPr="00DA43AC">
          <w:rPr>
            <w:rStyle w:val="ae"/>
            <w:b/>
            <w:bCs/>
            <w:noProof/>
            <w:kern w:val="28"/>
          </w:rPr>
          <w:t>2.3.1.</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фактическом и ожидаемом поступлении сточных вод в централизованную систему водоотведения</w:t>
        </w:r>
        <w:r w:rsidR="00D22617">
          <w:rPr>
            <w:noProof/>
            <w:webHidden/>
          </w:rPr>
          <w:tab/>
        </w:r>
        <w:r w:rsidR="002D5902">
          <w:rPr>
            <w:noProof/>
            <w:webHidden/>
          </w:rPr>
          <w:fldChar w:fldCharType="begin"/>
        </w:r>
        <w:r w:rsidR="00D22617">
          <w:rPr>
            <w:noProof/>
            <w:webHidden/>
          </w:rPr>
          <w:instrText xml:space="preserve"> PAGEREF _Toc98850517 \h </w:instrText>
        </w:r>
        <w:r w:rsidR="002D5902">
          <w:rPr>
            <w:noProof/>
            <w:webHidden/>
          </w:rPr>
        </w:r>
        <w:r w:rsidR="002D5902">
          <w:rPr>
            <w:noProof/>
            <w:webHidden/>
          </w:rPr>
          <w:fldChar w:fldCharType="separate"/>
        </w:r>
        <w:r w:rsidR="00C64F5F">
          <w:rPr>
            <w:noProof/>
            <w:webHidden/>
          </w:rPr>
          <w:t>293</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8" w:history="1">
        <w:r w:rsidR="00D22617" w:rsidRPr="00DA43AC">
          <w:rPr>
            <w:rStyle w:val="ae"/>
            <w:b/>
            <w:bCs/>
            <w:noProof/>
            <w:kern w:val="28"/>
          </w:rPr>
          <w:t>2.3.2.</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структуры централизованной системы водоотведения (эксплуатационные и технологические зоны)</w:t>
        </w:r>
        <w:r w:rsidR="00D22617">
          <w:rPr>
            <w:noProof/>
            <w:webHidden/>
          </w:rPr>
          <w:tab/>
        </w:r>
        <w:r w:rsidR="002D5902">
          <w:rPr>
            <w:noProof/>
            <w:webHidden/>
          </w:rPr>
          <w:fldChar w:fldCharType="begin"/>
        </w:r>
        <w:r w:rsidR="00D22617">
          <w:rPr>
            <w:noProof/>
            <w:webHidden/>
          </w:rPr>
          <w:instrText xml:space="preserve"> PAGEREF _Toc98850518 \h </w:instrText>
        </w:r>
        <w:r w:rsidR="002D5902">
          <w:rPr>
            <w:noProof/>
            <w:webHidden/>
          </w:rPr>
        </w:r>
        <w:r w:rsidR="002D5902">
          <w:rPr>
            <w:noProof/>
            <w:webHidden/>
          </w:rPr>
          <w:fldChar w:fldCharType="separate"/>
        </w:r>
        <w:r w:rsidR="00C64F5F">
          <w:rPr>
            <w:noProof/>
            <w:webHidden/>
          </w:rPr>
          <w:t>295</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19" w:history="1">
        <w:r w:rsidR="00D22617" w:rsidRPr="00DA43AC">
          <w:rPr>
            <w:rStyle w:val="ae"/>
            <w:b/>
            <w:bCs/>
            <w:noProof/>
            <w:kern w:val="28"/>
          </w:rPr>
          <w:t>2.3.3.</w:t>
        </w:r>
        <w:r w:rsidR="00D22617">
          <w:rPr>
            <w:rFonts w:asciiTheme="minorHAnsi" w:eastAsiaTheme="minorEastAsia" w:hAnsiTheme="minorHAnsi" w:cstheme="minorBidi"/>
            <w:noProof/>
            <w:sz w:val="22"/>
            <w:szCs w:val="22"/>
          </w:rPr>
          <w:tab/>
        </w:r>
        <w:r w:rsidR="00D22617" w:rsidRPr="00DA43AC">
          <w:rPr>
            <w:rStyle w:val="ae"/>
            <w:b/>
            <w:bCs/>
            <w:noProof/>
            <w:kern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D22617">
          <w:rPr>
            <w:noProof/>
            <w:webHidden/>
          </w:rPr>
          <w:tab/>
        </w:r>
        <w:r w:rsidR="002D5902">
          <w:rPr>
            <w:noProof/>
            <w:webHidden/>
          </w:rPr>
          <w:fldChar w:fldCharType="begin"/>
        </w:r>
        <w:r w:rsidR="00D22617">
          <w:rPr>
            <w:noProof/>
            <w:webHidden/>
          </w:rPr>
          <w:instrText xml:space="preserve"> PAGEREF _Toc98850519 \h </w:instrText>
        </w:r>
        <w:r w:rsidR="002D5902">
          <w:rPr>
            <w:noProof/>
            <w:webHidden/>
          </w:rPr>
        </w:r>
        <w:r w:rsidR="002D5902">
          <w:rPr>
            <w:noProof/>
            <w:webHidden/>
          </w:rPr>
          <w:fldChar w:fldCharType="separate"/>
        </w:r>
        <w:r w:rsidR="00C64F5F">
          <w:rPr>
            <w:noProof/>
            <w:webHidden/>
          </w:rPr>
          <w:t>295</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20" w:history="1">
        <w:r w:rsidR="00D22617" w:rsidRPr="00DA43AC">
          <w:rPr>
            <w:rStyle w:val="ae"/>
            <w:b/>
            <w:bCs/>
            <w:noProof/>
            <w:kern w:val="28"/>
          </w:rPr>
          <w:t>2.3.4.</w:t>
        </w:r>
        <w:r w:rsidR="00D22617">
          <w:rPr>
            <w:rFonts w:asciiTheme="minorHAnsi" w:eastAsiaTheme="minorEastAsia" w:hAnsiTheme="minorHAnsi" w:cstheme="minorBidi"/>
            <w:noProof/>
            <w:sz w:val="22"/>
            <w:szCs w:val="22"/>
          </w:rPr>
          <w:tab/>
        </w:r>
        <w:r w:rsidR="00D22617" w:rsidRPr="00DA43AC">
          <w:rPr>
            <w:rStyle w:val="ae"/>
            <w:b/>
            <w:bCs/>
            <w:noProof/>
            <w:kern w:val="28"/>
          </w:rPr>
          <w:t>Результаты анализа гидравлических режимов и режимов работы элементов централизованной системы водоотведения</w:t>
        </w:r>
        <w:r w:rsidR="00D22617">
          <w:rPr>
            <w:noProof/>
            <w:webHidden/>
          </w:rPr>
          <w:tab/>
        </w:r>
        <w:r w:rsidR="002D5902">
          <w:rPr>
            <w:noProof/>
            <w:webHidden/>
          </w:rPr>
          <w:fldChar w:fldCharType="begin"/>
        </w:r>
        <w:r w:rsidR="00D22617">
          <w:rPr>
            <w:noProof/>
            <w:webHidden/>
          </w:rPr>
          <w:instrText xml:space="preserve"> PAGEREF _Toc98850520 \h </w:instrText>
        </w:r>
        <w:r w:rsidR="002D5902">
          <w:rPr>
            <w:noProof/>
            <w:webHidden/>
          </w:rPr>
        </w:r>
        <w:r w:rsidR="002D5902">
          <w:rPr>
            <w:noProof/>
            <w:webHidden/>
          </w:rPr>
          <w:fldChar w:fldCharType="separate"/>
        </w:r>
        <w:r w:rsidR="00C64F5F">
          <w:rPr>
            <w:noProof/>
            <w:webHidden/>
          </w:rPr>
          <w:t>299</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21" w:history="1">
        <w:r w:rsidR="00D22617" w:rsidRPr="00DA43AC">
          <w:rPr>
            <w:rStyle w:val="ae"/>
            <w:b/>
            <w:bCs/>
            <w:noProof/>
            <w:kern w:val="28"/>
          </w:rPr>
          <w:t>2.3.5.</w:t>
        </w:r>
        <w:r w:rsidR="00D22617">
          <w:rPr>
            <w:rFonts w:asciiTheme="minorHAnsi" w:eastAsiaTheme="minorEastAsia" w:hAnsiTheme="minorHAnsi" w:cstheme="minorBidi"/>
            <w:noProof/>
            <w:sz w:val="22"/>
            <w:szCs w:val="22"/>
          </w:rPr>
          <w:tab/>
        </w:r>
        <w:r w:rsidR="00D22617" w:rsidRPr="00DA43AC">
          <w:rPr>
            <w:rStyle w:val="ae"/>
            <w:b/>
            <w:bCs/>
            <w:noProof/>
            <w:kern w:val="28"/>
          </w:rPr>
          <w:t>Анализ резервов производственных мощностей очистных сооружений системы водоотведения и возможности расширения зоны их действия</w:t>
        </w:r>
        <w:r w:rsidR="00D22617">
          <w:rPr>
            <w:noProof/>
            <w:webHidden/>
          </w:rPr>
          <w:tab/>
        </w:r>
        <w:r w:rsidR="002D5902">
          <w:rPr>
            <w:noProof/>
            <w:webHidden/>
          </w:rPr>
          <w:fldChar w:fldCharType="begin"/>
        </w:r>
        <w:r w:rsidR="00D22617">
          <w:rPr>
            <w:noProof/>
            <w:webHidden/>
          </w:rPr>
          <w:instrText xml:space="preserve"> PAGEREF _Toc98850521 \h </w:instrText>
        </w:r>
        <w:r w:rsidR="002D5902">
          <w:rPr>
            <w:noProof/>
            <w:webHidden/>
          </w:rPr>
        </w:r>
        <w:r w:rsidR="002D5902">
          <w:rPr>
            <w:noProof/>
            <w:webHidden/>
          </w:rPr>
          <w:fldChar w:fldCharType="separate"/>
        </w:r>
        <w:r w:rsidR="00C64F5F">
          <w:rPr>
            <w:noProof/>
            <w:webHidden/>
          </w:rPr>
          <w:t>300</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522" w:history="1">
        <w:r w:rsidR="00D22617" w:rsidRPr="00DA43AC">
          <w:rPr>
            <w:rStyle w:val="ae"/>
            <w:kern w:val="28"/>
          </w:rPr>
          <w:t>2.4.</w:t>
        </w:r>
        <w:r w:rsidR="00D22617">
          <w:rPr>
            <w:rFonts w:asciiTheme="minorHAnsi" w:eastAsiaTheme="minorEastAsia" w:hAnsiTheme="minorHAnsi" w:cstheme="minorBidi"/>
            <w:b w:val="0"/>
            <w:caps w:val="0"/>
            <w:sz w:val="22"/>
            <w:szCs w:val="22"/>
          </w:rPr>
          <w:tab/>
        </w:r>
        <w:r w:rsidR="00D22617" w:rsidRPr="00DA43AC">
          <w:rPr>
            <w:rStyle w:val="ae"/>
            <w:kern w:val="28"/>
          </w:rPr>
          <w:t>Предложения по строительству, реконструкции и модернизации (техническому перевооружению) объектов централизованных систем водоотведения</w:t>
        </w:r>
        <w:r w:rsidR="00D22617">
          <w:rPr>
            <w:webHidden/>
          </w:rPr>
          <w:tab/>
        </w:r>
        <w:r w:rsidR="002D5902">
          <w:rPr>
            <w:webHidden/>
          </w:rPr>
          <w:fldChar w:fldCharType="begin"/>
        </w:r>
        <w:r w:rsidR="00D22617">
          <w:rPr>
            <w:webHidden/>
          </w:rPr>
          <w:instrText xml:space="preserve"> PAGEREF _Toc98850522 \h </w:instrText>
        </w:r>
        <w:r w:rsidR="002D5902">
          <w:rPr>
            <w:webHidden/>
          </w:rPr>
        </w:r>
        <w:r w:rsidR="002D5902">
          <w:rPr>
            <w:webHidden/>
          </w:rPr>
          <w:fldChar w:fldCharType="separate"/>
        </w:r>
        <w:r w:rsidR="00C64F5F">
          <w:rPr>
            <w:webHidden/>
          </w:rPr>
          <w:t>301</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23" w:history="1">
        <w:r w:rsidR="00D22617" w:rsidRPr="00DA43AC">
          <w:rPr>
            <w:rStyle w:val="ae"/>
            <w:b/>
            <w:bCs/>
            <w:noProof/>
            <w:kern w:val="28"/>
          </w:rPr>
          <w:t>2.4.1.</w:t>
        </w:r>
        <w:r w:rsidR="00D22617">
          <w:rPr>
            <w:rFonts w:asciiTheme="minorHAnsi" w:eastAsiaTheme="minorEastAsia" w:hAnsiTheme="minorHAnsi" w:cstheme="minorBidi"/>
            <w:noProof/>
            <w:sz w:val="22"/>
            <w:szCs w:val="22"/>
          </w:rPr>
          <w:tab/>
        </w:r>
        <w:r w:rsidR="00D22617" w:rsidRPr="00DA43AC">
          <w:rPr>
            <w:rStyle w:val="ae"/>
            <w:b/>
            <w:bCs/>
            <w:noProof/>
            <w:kern w:val="28"/>
          </w:rPr>
          <w:t>Основные направления, принципы, задачи и плановые показатели развития централизованной системы водоотведения</w:t>
        </w:r>
        <w:r w:rsidR="00D22617">
          <w:rPr>
            <w:noProof/>
            <w:webHidden/>
          </w:rPr>
          <w:tab/>
        </w:r>
        <w:r w:rsidR="002D5902">
          <w:rPr>
            <w:noProof/>
            <w:webHidden/>
          </w:rPr>
          <w:fldChar w:fldCharType="begin"/>
        </w:r>
        <w:r w:rsidR="00D22617">
          <w:rPr>
            <w:noProof/>
            <w:webHidden/>
          </w:rPr>
          <w:instrText xml:space="preserve"> PAGEREF _Toc98850523 \h </w:instrText>
        </w:r>
        <w:r w:rsidR="002D5902">
          <w:rPr>
            <w:noProof/>
            <w:webHidden/>
          </w:rPr>
        </w:r>
        <w:r w:rsidR="002D5902">
          <w:rPr>
            <w:noProof/>
            <w:webHidden/>
          </w:rPr>
          <w:fldChar w:fldCharType="separate"/>
        </w:r>
        <w:r w:rsidR="00C64F5F">
          <w:rPr>
            <w:noProof/>
            <w:webHidden/>
          </w:rPr>
          <w:t>301</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24" w:history="1">
        <w:r w:rsidR="00D22617" w:rsidRPr="00DA43AC">
          <w:rPr>
            <w:rStyle w:val="ae"/>
            <w:b/>
            <w:bCs/>
            <w:noProof/>
            <w:kern w:val="28"/>
          </w:rPr>
          <w:t>2.4.2.</w:t>
        </w:r>
        <w:r w:rsidR="00D22617">
          <w:rPr>
            <w:rFonts w:asciiTheme="minorHAnsi" w:eastAsiaTheme="minorEastAsia" w:hAnsiTheme="minorHAnsi" w:cstheme="minorBidi"/>
            <w:noProof/>
            <w:sz w:val="22"/>
            <w:szCs w:val="22"/>
          </w:rPr>
          <w:tab/>
        </w:r>
        <w:r w:rsidR="00D22617" w:rsidRPr="00DA43AC">
          <w:rPr>
            <w:rStyle w:val="ae"/>
            <w:b/>
            <w:bCs/>
            <w:noProof/>
            <w:kern w:val="28"/>
          </w:rPr>
          <w:t>Перечень основных мероприятий по реализации схем водоотведения с разбивкой по годам, включая технические обоснования этих мероприятий</w:t>
        </w:r>
        <w:r w:rsidR="00D22617">
          <w:rPr>
            <w:noProof/>
            <w:webHidden/>
          </w:rPr>
          <w:tab/>
        </w:r>
        <w:r w:rsidR="002D5902">
          <w:rPr>
            <w:noProof/>
            <w:webHidden/>
          </w:rPr>
          <w:fldChar w:fldCharType="begin"/>
        </w:r>
        <w:r w:rsidR="00D22617">
          <w:rPr>
            <w:noProof/>
            <w:webHidden/>
          </w:rPr>
          <w:instrText xml:space="preserve"> PAGEREF _Toc98850524 \h </w:instrText>
        </w:r>
        <w:r w:rsidR="002D5902">
          <w:rPr>
            <w:noProof/>
            <w:webHidden/>
          </w:rPr>
        </w:r>
        <w:r w:rsidR="002D5902">
          <w:rPr>
            <w:noProof/>
            <w:webHidden/>
          </w:rPr>
          <w:fldChar w:fldCharType="separate"/>
        </w:r>
        <w:r w:rsidR="00C64F5F">
          <w:rPr>
            <w:noProof/>
            <w:webHidden/>
          </w:rPr>
          <w:t>302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25" w:history="1">
        <w:r w:rsidR="00D22617" w:rsidRPr="00DA43AC">
          <w:rPr>
            <w:rStyle w:val="ae"/>
            <w:b/>
            <w:bCs/>
            <w:noProof/>
            <w:kern w:val="28"/>
          </w:rPr>
          <w:t>2.4.3.</w:t>
        </w:r>
        <w:r w:rsidR="00D22617">
          <w:rPr>
            <w:rFonts w:asciiTheme="minorHAnsi" w:eastAsiaTheme="minorEastAsia" w:hAnsiTheme="minorHAnsi" w:cstheme="minorBidi"/>
            <w:noProof/>
            <w:sz w:val="22"/>
            <w:szCs w:val="22"/>
          </w:rPr>
          <w:tab/>
        </w:r>
        <w:r w:rsidR="00D22617" w:rsidRPr="00DA43AC">
          <w:rPr>
            <w:rStyle w:val="ae"/>
            <w:b/>
            <w:bCs/>
            <w:noProof/>
            <w:kern w:val="28"/>
          </w:rPr>
          <w:t>Технические обоснования основных мероприятий по реализации схем водоотведения</w:t>
        </w:r>
        <w:r w:rsidR="00C762F9">
          <w:rPr>
            <w:rStyle w:val="ae"/>
            <w:b/>
            <w:bCs/>
            <w:noProof/>
            <w:kern w:val="28"/>
          </w:rPr>
          <w:t>….</w:t>
        </w:r>
        <w:r w:rsidR="00D22617">
          <w:rPr>
            <w:noProof/>
            <w:webHidden/>
          </w:rPr>
          <w:tab/>
        </w:r>
        <w:r w:rsidR="002D5902">
          <w:rPr>
            <w:noProof/>
            <w:webHidden/>
          </w:rPr>
          <w:fldChar w:fldCharType="begin"/>
        </w:r>
        <w:r w:rsidR="00D22617">
          <w:rPr>
            <w:noProof/>
            <w:webHidden/>
          </w:rPr>
          <w:instrText xml:space="preserve"> PAGEREF _Toc98850525 \h </w:instrText>
        </w:r>
        <w:r w:rsidR="002D5902">
          <w:rPr>
            <w:noProof/>
            <w:webHidden/>
          </w:rPr>
        </w:r>
        <w:r w:rsidR="002D5902">
          <w:rPr>
            <w:noProof/>
            <w:webHidden/>
          </w:rPr>
          <w:fldChar w:fldCharType="separate"/>
        </w:r>
        <w:r w:rsidR="00C64F5F">
          <w:rPr>
            <w:noProof/>
            <w:webHidden/>
          </w:rPr>
          <w:t>328</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526" w:history="1">
        <w:r w:rsidR="00D22617" w:rsidRPr="00DA43AC">
          <w:rPr>
            <w:rStyle w:val="ae"/>
            <w:b/>
            <w:bCs/>
            <w:noProof/>
          </w:rPr>
          <w:t>Техническое обоснование реконструкции (капитального ремонта) участков существующих сетей водоотведения, исчерпавших свой нормативный срок эксплуатации</w:t>
        </w:r>
        <w:r w:rsidR="00D22617">
          <w:rPr>
            <w:noProof/>
            <w:webHidden/>
          </w:rPr>
          <w:tab/>
        </w:r>
        <w:r w:rsidR="002D5902">
          <w:rPr>
            <w:noProof/>
            <w:webHidden/>
          </w:rPr>
          <w:fldChar w:fldCharType="begin"/>
        </w:r>
        <w:r w:rsidR="00D22617">
          <w:rPr>
            <w:noProof/>
            <w:webHidden/>
          </w:rPr>
          <w:instrText xml:space="preserve"> PAGEREF _Toc98850526 \h </w:instrText>
        </w:r>
        <w:r w:rsidR="002D5902">
          <w:rPr>
            <w:noProof/>
            <w:webHidden/>
          </w:rPr>
        </w:r>
        <w:r w:rsidR="002D5902">
          <w:rPr>
            <w:noProof/>
            <w:webHidden/>
          </w:rPr>
          <w:fldChar w:fldCharType="separate"/>
        </w:r>
        <w:r w:rsidR="00C64F5F">
          <w:rPr>
            <w:noProof/>
            <w:webHidden/>
          </w:rPr>
          <w:t>328</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527" w:history="1">
        <w:r w:rsidR="00D22617" w:rsidRPr="00DA43AC">
          <w:rPr>
            <w:rStyle w:val="ae"/>
            <w:b/>
            <w:bCs/>
            <w:noProof/>
          </w:rPr>
          <w:t>Техническое обоснование строительства новых участков канализационных сетей и КНС на них</w:t>
        </w:r>
        <w:r w:rsidR="00D22617">
          <w:rPr>
            <w:noProof/>
            <w:webHidden/>
          </w:rPr>
          <w:tab/>
        </w:r>
        <w:r w:rsidR="002D5902">
          <w:rPr>
            <w:noProof/>
            <w:webHidden/>
          </w:rPr>
          <w:fldChar w:fldCharType="begin"/>
        </w:r>
        <w:r w:rsidR="00D22617">
          <w:rPr>
            <w:noProof/>
            <w:webHidden/>
          </w:rPr>
          <w:instrText xml:space="preserve"> PAGEREF _Toc98850527 \h </w:instrText>
        </w:r>
        <w:r w:rsidR="002D5902">
          <w:rPr>
            <w:noProof/>
            <w:webHidden/>
          </w:rPr>
        </w:r>
        <w:r w:rsidR="002D5902">
          <w:rPr>
            <w:noProof/>
            <w:webHidden/>
          </w:rPr>
          <w:fldChar w:fldCharType="separate"/>
        </w:r>
        <w:r w:rsidR="00C64F5F">
          <w:rPr>
            <w:noProof/>
            <w:webHidden/>
          </w:rPr>
          <w:t>330</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528" w:history="1">
        <w:r w:rsidR="00D22617" w:rsidRPr="00DA43AC">
          <w:rPr>
            <w:rStyle w:val="ae"/>
            <w:b/>
            <w:bCs/>
            <w:noProof/>
          </w:rPr>
          <w:t>Техническое обоснование реконструкции КНС</w:t>
        </w:r>
        <w:r w:rsidR="00D22617">
          <w:rPr>
            <w:noProof/>
            <w:webHidden/>
          </w:rPr>
          <w:tab/>
        </w:r>
        <w:r w:rsidR="002D5902">
          <w:rPr>
            <w:noProof/>
            <w:webHidden/>
          </w:rPr>
          <w:fldChar w:fldCharType="begin"/>
        </w:r>
        <w:r w:rsidR="00D22617">
          <w:rPr>
            <w:noProof/>
            <w:webHidden/>
          </w:rPr>
          <w:instrText xml:space="preserve"> PAGEREF _Toc98850528 \h </w:instrText>
        </w:r>
        <w:r w:rsidR="002D5902">
          <w:rPr>
            <w:noProof/>
            <w:webHidden/>
          </w:rPr>
        </w:r>
        <w:r w:rsidR="002D5902">
          <w:rPr>
            <w:noProof/>
            <w:webHidden/>
          </w:rPr>
          <w:fldChar w:fldCharType="separate"/>
        </w:r>
        <w:r w:rsidR="00C64F5F">
          <w:rPr>
            <w:noProof/>
            <w:webHidden/>
          </w:rPr>
          <w:t>331</w:t>
        </w:r>
        <w:r w:rsidR="002D5902">
          <w:rPr>
            <w:noProof/>
            <w:webHidden/>
          </w:rPr>
          <w:fldChar w:fldCharType="end"/>
        </w:r>
      </w:hyperlink>
    </w:p>
    <w:p w:rsidR="00D22617" w:rsidRDefault="000E3E16">
      <w:pPr>
        <w:pStyle w:val="37"/>
        <w:rPr>
          <w:rFonts w:asciiTheme="minorHAnsi" w:eastAsiaTheme="minorEastAsia" w:hAnsiTheme="minorHAnsi" w:cstheme="minorBidi"/>
          <w:noProof/>
          <w:sz w:val="22"/>
          <w:szCs w:val="22"/>
        </w:rPr>
      </w:pPr>
      <w:hyperlink w:anchor="_Toc98850529" w:history="1">
        <w:r w:rsidR="00D22617" w:rsidRPr="00DA43AC">
          <w:rPr>
            <w:rStyle w:val="ae"/>
            <w:b/>
            <w:bCs/>
            <w:noProof/>
          </w:rPr>
          <w:t>Техническое обоснование строительства второй очереди КОС-50 («Канализационно-очистные сооружения производительностью 50000 м3/сут в г. Нефтеюганске» (второй этап строительства)»)  и вывода из эксплуатации КОС-12</w:t>
        </w:r>
        <w:r w:rsidR="00D22617">
          <w:rPr>
            <w:noProof/>
            <w:webHidden/>
          </w:rPr>
          <w:tab/>
        </w:r>
        <w:r w:rsidR="002D5902">
          <w:rPr>
            <w:noProof/>
            <w:webHidden/>
          </w:rPr>
          <w:fldChar w:fldCharType="begin"/>
        </w:r>
        <w:r w:rsidR="00D22617">
          <w:rPr>
            <w:noProof/>
            <w:webHidden/>
          </w:rPr>
          <w:instrText xml:space="preserve"> PAGEREF _Toc98850529 \h </w:instrText>
        </w:r>
        <w:r w:rsidR="002D5902">
          <w:rPr>
            <w:noProof/>
            <w:webHidden/>
          </w:rPr>
        </w:r>
        <w:r w:rsidR="002D5902">
          <w:rPr>
            <w:noProof/>
            <w:webHidden/>
          </w:rPr>
          <w:fldChar w:fldCharType="separate"/>
        </w:r>
        <w:r w:rsidR="00C64F5F">
          <w:rPr>
            <w:noProof/>
            <w:webHidden/>
          </w:rPr>
          <w:t>332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30" w:history="1">
        <w:r w:rsidR="00D22617" w:rsidRPr="00DA43AC">
          <w:rPr>
            <w:rStyle w:val="ae"/>
            <w:b/>
            <w:bCs/>
            <w:noProof/>
            <w:kern w:val="28"/>
          </w:rPr>
          <w:t>2.4.4.</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вновь строящихся, реконструируемых и предлагаемых к выводу из эксплуатации объектах централизованной системы водоотведения</w:t>
        </w:r>
        <w:r w:rsidR="00D22617">
          <w:rPr>
            <w:noProof/>
            <w:webHidden/>
          </w:rPr>
          <w:tab/>
        </w:r>
        <w:r w:rsidR="002D5902">
          <w:rPr>
            <w:noProof/>
            <w:webHidden/>
          </w:rPr>
          <w:fldChar w:fldCharType="begin"/>
        </w:r>
        <w:r w:rsidR="00D22617">
          <w:rPr>
            <w:noProof/>
            <w:webHidden/>
          </w:rPr>
          <w:instrText xml:space="preserve"> PAGEREF _Toc98850530 \h </w:instrText>
        </w:r>
        <w:r w:rsidR="002D5902">
          <w:rPr>
            <w:noProof/>
            <w:webHidden/>
          </w:rPr>
        </w:r>
        <w:r w:rsidR="002D5902">
          <w:rPr>
            <w:noProof/>
            <w:webHidden/>
          </w:rPr>
          <w:fldChar w:fldCharType="separate"/>
        </w:r>
        <w:r w:rsidR="00C64F5F">
          <w:rPr>
            <w:noProof/>
            <w:webHidden/>
          </w:rPr>
          <w:t>333</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31" w:history="1">
        <w:r w:rsidR="00D22617" w:rsidRPr="00DA43AC">
          <w:rPr>
            <w:rStyle w:val="ae"/>
            <w:b/>
            <w:bCs/>
            <w:noProof/>
            <w:kern w:val="28"/>
          </w:rPr>
          <w:t>2.4.5.</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22617">
          <w:rPr>
            <w:noProof/>
            <w:webHidden/>
          </w:rPr>
          <w:tab/>
        </w:r>
        <w:r w:rsidR="002D5902">
          <w:rPr>
            <w:noProof/>
            <w:webHidden/>
          </w:rPr>
          <w:fldChar w:fldCharType="begin"/>
        </w:r>
        <w:r w:rsidR="00D22617">
          <w:rPr>
            <w:noProof/>
            <w:webHidden/>
          </w:rPr>
          <w:instrText xml:space="preserve"> PAGEREF _Toc98850531 \h </w:instrText>
        </w:r>
        <w:r w:rsidR="002D5902">
          <w:rPr>
            <w:noProof/>
            <w:webHidden/>
          </w:rPr>
        </w:r>
        <w:r w:rsidR="002D5902">
          <w:rPr>
            <w:noProof/>
            <w:webHidden/>
          </w:rPr>
          <w:fldChar w:fldCharType="separate"/>
        </w:r>
        <w:r w:rsidR="00C64F5F">
          <w:rPr>
            <w:noProof/>
            <w:webHidden/>
          </w:rPr>
          <w:t>333</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32" w:history="1">
        <w:r w:rsidR="00D22617" w:rsidRPr="00DA43AC">
          <w:rPr>
            <w:rStyle w:val="ae"/>
            <w:b/>
            <w:bCs/>
            <w:noProof/>
            <w:kern w:val="28"/>
          </w:rPr>
          <w:t>2.4.6.</w:t>
        </w:r>
        <w:r w:rsidR="00D22617">
          <w:rPr>
            <w:rFonts w:asciiTheme="minorHAnsi" w:eastAsiaTheme="minorEastAsia" w:hAnsiTheme="minorHAnsi" w:cstheme="minorBidi"/>
            <w:noProof/>
            <w:sz w:val="22"/>
            <w:szCs w:val="22"/>
          </w:rPr>
          <w:tab/>
        </w:r>
        <w:r w:rsidR="00D22617" w:rsidRPr="00DA43AC">
          <w:rPr>
            <w:rStyle w:val="ae"/>
            <w:b/>
            <w:bCs/>
            <w:noProof/>
            <w:kern w:val="28"/>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r w:rsidR="00D22617">
          <w:rPr>
            <w:noProof/>
            <w:webHidden/>
          </w:rPr>
          <w:tab/>
        </w:r>
        <w:r w:rsidR="002D5902">
          <w:rPr>
            <w:noProof/>
            <w:webHidden/>
          </w:rPr>
          <w:fldChar w:fldCharType="begin"/>
        </w:r>
        <w:r w:rsidR="00D22617">
          <w:rPr>
            <w:noProof/>
            <w:webHidden/>
          </w:rPr>
          <w:instrText xml:space="preserve"> PAGEREF _Toc98850532 \h </w:instrText>
        </w:r>
        <w:r w:rsidR="002D5902">
          <w:rPr>
            <w:noProof/>
            <w:webHidden/>
          </w:rPr>
        </w:r>
        <w:r w:rsidR="002D5902">
          <w:rPr>
            <w:noProof/>
            <w:webHidden/>
          </w:rPr>
          <w:fldChar w:fldCharType="separate"/>
        </w:r>
        <w:r w:rsidR="00C64F5F">
          <w:rPr>
            <w:noProof/>
            <w:webHidden/>
          </w:rPr>
          <w:t>334</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33" w:history="1">
        <w:r w:rsidR="00D22617" w:rsidRPr="00DA43AC">
          <w:rPr>
            <w:rStyle w:val="ae"/>
            <w:b/>
            <w:bCs/>
            <w:noProof/>
            <w:kern w:val="28"/>
          </w:rPr>
          <w:t>2.4.7.</w:t>
        </w:r>
        <w:r w:rsidR="00D22617">
          <w:rPr>
            <w:rFonts w:asciiTheme="minorHAnsi" w:eastAsiaTheme="minorEastAsia" w:hAnsiTheme="minorHAnsi" w:cstheme="minorBidi"/>
            <w:noProof/>
            <w:sz w:val="22"/>
            <w:szCs w:val="22"/>
          </w:rPr>
          <w:tab/>
        </w:r>
        <w:r w:rsidR="00D22617" w:rsidRPr="00DA43AC">
          <w:rPr>
            <w:rStyle w:val="ae"/>
            <w:b/>
            <w:bCs/>
            <w:noProof/>
            <w:kern w:val="28"/>
          </w:rPr>
          <w:t>Границы и характеристики охранных зон сетей и сооружений централизованной системы водоотведения</w:t>
        </w:r>
        <w:r w:rsidR="00D22617">
          <w:rPr>
            <w:noProof/>
            <w:webHidden/>
          </w:rPr>
          <w:tab/>
        </w:r>
        <w:r w:rsidR="002D5902">
          <w:rPr>
            <w:noProof/>
            <w:webHidden/>
          </w:rPr>
          <w:fldChar w:fldCharType="begin"/>
        </w:r>
        <w:r w:rsidR="00D22617">
          <w:rPr>
            <w:noProof/>
            <w:webHidden/>
          </w:rPr>
          <w:instrText xml:space="preserve"> PAGEREF _Toc98850533 \h </w:instrText>
        </w:r>
        <w:r w:rsidR="002D5902">
          <w:rPr>
            <w:noProof/>
            <w:webHidden/>
          </w:rPr>
        </w:r>
        <w:r w:rsidR="002D5902">
          <w:rPr>
            <w:noProof/>
            <w:webHidden/>
          </w:rPr>
          <w:fldChar w:fldCharType="separate"/>
        </w:r>
        <w:r w:rsidR="00C64F5F">
          <w:rPr>
            <w:noProof/>
            <w:webHidden/>
          </w:rPr>
          <w:t>334</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34" w:history="1">
        <w:r w:rsidR="00D22617" w:rsidRPr="00DA43AC">
          <w:rPr>
            <w:rStyle w:val="ae"/>
            <w:b/>
            <w:bCs/>
            <w:noProof/>
            <w:kern w:val="28"/>
          </w:rPr>
          <w:t>2.4.8.</w:t>
        </w:r>
        <w:r w:rsidR="00D22617">
          <w:rPr>
            <w:rFonts w:asciiTheme="minorHAnsi" w:eastAsiaTheme="minorEastAsia" w:hAnsiTheme="minorHAnsi" w:cstheme="minorBidi"/>
            <w:noProof/>
            <w:sz w:val="22"/>
            <w:szCs w:val="22"/>
          </w:rPr>
          <w:tab/>
        </w:r>
        <w:r w:rsidR="00D22617" w:rsidRPr="00DA43AC">
          <w:rPr>
            <w:rStyle w:val="ae"/>
            <w:b/>
            <w:bCs/>
            <w:noProof/>
            <w:kern w:val="28"/>
          </w:rPr>
          <w:t>Границы планируемых зон размещения объектов централизованной системы водоотведения</w:t>
        </w:r>
        <w:r w:rsidR="00D22617">
          <w:rPr>
            <w:noProof/>
            <w:webHidden/>
          </w:rPr>
          <w:tab/>
        </w:r>
        <w:r w:rsidR="002D5902">
          <w:rPr>
            <w:noProof/>
            <w:webHidden/>
          </w:rPr>
          <w:fldChar w:fldCharType="begin"/>
        </w:r>
        <w:r w:rsidR="00D22617">
          <w:rPr>
            <w:noProof/>
            <w:webHidden/>
          </w:rPr>
          <w:instrText xml:space="preserve"> PAGEREF _Toc98850534 \h </w:instrText>
        </w:r>
        <w:r w:rsidR="002D5902">
          <w:rPr>
            <w:noProof/>
            <w:webHidden/>
          </w:rPr>
        </w:r>
        <w:r w:rsidR="002D5902">
          <w:rPr>
            <w:noProof/>
            <w:webHidden/>
          </w:rPr>
          <w:fldChar w:fldCharType="separate"/>
        </w:r>
        <w:r w:rsidR="00C64F5F">
          <w:rPr>
            <w:noProof/>
            <w:webHidden/>
          </w:rPr>
          <w:t>335</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535" w:history="1">
        <w:r w:rsidR="00D22617" w:rsidRPr="00DA43AC">
          <w:rPr>
            <w:rStyle w:val="ae"/>
            <w:kern w:val="28"/>
          </w:rPr>
          <w:t>2.5.</w:t>
        </w:r>
        <w:r w:rsidR="00D22617">
          <w:rPr>
            <w:rFonts w:asciiTheme="minorHAnsi" w:eastAsiaTheme="minorEastAsia" w:hAnsiTheme="minorHAnsi" w:cstheme="minorBidi"/>
            <w:b w:val="0"/>
            <w:caps w:val="0"/>
            <w:sz w:val="22"/>
            <w:szCs w:val="22"/>
          </w:rPr>
          <w:tab/>
        </w:r>
        <w:r w:rsidR="00D22617" w:rsidRPr="00DA43AC">
          <w:rPr>
            <w:rStyle w:val="ae"/>
            <w:kern w:val="28"/>
          </w:rPr>
          <w:t>Экологические аспекты мероприятий по строительству и реконструкции объектов централизованной системы водоотведения</w:t>
        </w:r>
        <w:r w:rsidR="00D22617">
          <w:rPr>
            <w:webHidden/>
          </w:rPr>
          <w:tab/>
        </w:r>
        <w:r w:rsidR="002D5902">
          <w:rPr>
            <w:webHidden/>
          </w:rPr>
          <w:fldChar w:fldCharType="begin"/>
        </w:r>
        <w:r w:rsidR="00D22617">
          <w:rPr>
            <w:webHidden/>
          </w:rPr>
          <w:instrText xml:space="preserve"> PAGEREF _Toc98850535 \h </w:instrText>
        </w:r>
        <w:r w:rsidR="002D5902">
          <w:rPr>
            <w:webHidden/>
          </w:rPr>
        </w:r>
        <w:r w:rsidR="002D5902">
          <w:rPr>
            <w:webHidden/>
          </w:rPr>
          <w:fldChar w:fldCharType="separate"/>
        </w:r>
        <w:r w:rsidR="00C64F5F">
          <w:rPr>
            <w:webHidden/>
          </w:rPr>
          <w:t>336</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36" w:history="1">
        <w:r w:rsidR="00D22617" w:rsidRPr="00DA43AC">
          <w:rPr>
            <w:rStyle w:val="ae"/>
            <w:b/>
            <w:bCs/>
            <w:noProof/>
            <w:kern w:val="28"/>
          </w:rPr>
          <w:t>2.5.1.</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22617">
          <w:rPr>
            <w:noProof/>
            <w:webHidden/>
          </w:rPr>
          <w:tab/>
        </w:r>
        <w:r w:rsidR="002D5902">
          <w:rPr>
            <w:noProof/>
            <w:webHidden/>
          </w:rPr>
          <w:fldChar w:fldCharType="begin"/>
        </w:r>
        <w:r w:rsidR="00D22617">
          <w:rPr>
            <w:noProof/>
            <w:webHidden/>
          </w:rPr>
          <w:instrText xml:space="preserve"> PAGEREF _Toc98850536 \h </w:instrText>
        </w:r>
        <w:r w:rsidR="002D5902">
          <w:rPr>
            <w:noProof/>
            <w:webHidden/>
          </w:rPr>
        </w:r>
        <w:r w:rsidR="002D5902">
          <w:rPr>
            <w:noProof/>
            <w:webHidden/>
          </w:rPr>
          <w:fldChar w:fldCharType="separate"/>
        </w:r>
        <w:r w:rsidR="00C64F5F">
          <w:rPr>
            <w:noProof/>
            <w:webHidden/>
          </w:rPr>
          <w:t>336</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37" w:history="1">
        <w:r w:rsidR="00D22617" w:rsidRPr="00DA43AC">
          <w:rPr>
            <w:rStyle w:val="ae"/>
            <w:b/>
            <w:bCs/>
            <w:noProof/>
            <w:kern w:val="28"/>
          </w:rPr>
          <w:t>2.5.2.</w:t>
        </w:r>
        <w:r w:rsidR="00D22617">
          <w:rPr>
            <w:rFonts w:asciiTheme="minorHAnsi" w:eastAsiaTheme="minorEastAsia" w:hAnsiTheme="minorHAnsi" w:cstheme="minorBidi"/>
            <w:noProof/>
            <w:sz w:val="22"/>
            <w:szCs w:val="22"/>
          </w:rPr>
          <w:tab/>
        </w:r>
        <w:r w:rsidR="00D22617" w:rsidRPr="00DA43AC">
          <w:rPr>
            <w:rStyle w:val="ae"/>
            <w:b/>
            <w:bCs/>
            <w:noProof/>
            <w:kern w:val="28"/>
          </w:rPr>
          <w:t>Сведения о применении методов, безопасных для окружающей среды, при утилизации осадков сточных вод</w:t>
        </w:r>
        <w:r w:rsidR="00D22617">
          <w:rPr>
            <w:noProof/>
            <w:webHidden/>
          </w:rPr>
          <w:tab/>
        </w:r>
        <w:r w:rsidR="002D5902">
          <w:rPr>
            <w:noProof/>
            <w:webHidden/>
          </w:rPr>
          <w:fldChar w:fldCharType="begin"/>
        </w:r>
        <w:r w:rsidR="00D22617">
          <w:rPr>
            <w:noProof/>
            <w:webHidden/>
          </w:rPr>
          <w:instrText xml:space="preserve"> PAGEREF _Toc98850537 \h </w:instrText>
        </w:r>
        <w:r w:rsidR="002D5902">
          <w:rPr>
            <w:noProof/>
            <w:webHidden/>
          </w:rPr>
        </w:r>
        <w:r w:rsidR="002D5902">
          <w:rPr>
            <w:noProof/>
            <w:webHidden/>
          </w:rPr>
          <w:fldChar w:fldCharType="separate"/>
        </w:r>
        <w:r w:rsidR="00C64F5F">
          <w:rPr>
            <w:noProof/>
            <w:webHidden/>
          </w:rPr>
          <w:t>337</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538" w:history="1">
        <w:r w:rsidR="00D22617" w:rsidRPr="00DA43AC">
          <w:rPr>
            <w:rStyle w:val="ae"/>
            <w:kern w:val="28"/>
          </w:rPr>
          <w:t>2.6.</w:t>
        </w:r>
        <w:r w:rsidR="00D22617">
          <w:rPr>
            <w:rFonts w:asciiTheme="minorHAnsi" w:eastAsiaTheme="minorEastAsia" w:hAnsiTheme="minorHAnsi" w:cstheme="minorBidi"/>
            <w:b w:val="0"/>
            <w:caps w:val="0"/>
            <w:sz w:val="22"/>
            <w:szCs w:val="22"/>
          </w:rPr>
          <w:tab/>
        </w:r>
        <w:r w:rsidR="00D22617" w:rsidRPr="00DA43AC">
          <w:rPr>
            <w:rStyle w:val="ae"/>
            <w:kern w:val="28"/>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D22617">
          <w:rPr>
            <w:webHidden/>
          </w:rPr>
          <w:tab/>
        </w:r>
        <w:r w:rsidR="002D5902">
          <w:rPr>
            <w:webHidden/>
          </w:rPr>
          <w:fldChar w:fldCharType="begin"/>
        </w:r>
        <w:r w:rsidR="00D22617">
          <w:rPr>
            <w:webHidden/>
          </w:rPr>
          <w:instrText xml:space="preserve"> PAGEREF _Toc98850538 \h </w:instrText>
        </w:r>
        <w:r w:rsidR="002D5902">
          <w:rPr>
            <w:webHidden/>
          </w:rPr>
        </w:r>
        <w:r w:rsidR="002D5902">
          <w:rPr>
            <w:webHidden/>
          </w:rPr>
          <w:fldChar w:fldCharType="separate"/>
        </w:r>
        <w:r w:rsidR="00C64F5F">
          <w:rPr>
            <w:webHidden/>
          </w:rPr>
          <w:t>342</w:t>
        </w:r>
        <w:r w:rsidR="002D5902">
          <w:rPr>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539" w:history="1">
        <w:r w:rsidR="00D22617" w:rsidRPr="00DA43AC">
          <w:rPr>
            <w:rStyle w:val="ae"/>
            <w:kern w:val="28"/>
          </w:rPr>
          <w:t>2.7.</w:t>
        </w:r>
        <w:r w:rsidR="00D22617">
          <w:rPr>
            <w:rFonts w:asciiTheme="minorHAnsi" w:eastAsiaTheme="minorEastAsia" w:hAnsiTheme="minorHAnsi" w:cstheme="minorBidi"/>
            <w:b w:val="0"/>
            <w:caps w:val="0"/>
            <w:sz w:val="22"/>
            <w:szCs w:val="22"/>
          </w:rPr>
          <w:tab/>
        </w:r>
        <w:r w:rsidR="00D22617" w:rsidRPr="00DA43AC">
          <w:rPr>
            <w:rStyle w:val="ae"/>
            <w:kern w:val="28"/>
          </w:rPr>
          <w:t>Плановые значения показателей развития централизованных систем водоотведения</w:t>
        </w:r>
        <w:r w:rsidR="00D22617">
          <w:rPr>
            <w:webHidden/>
          </w:rPr>
          <w:tab/>
        </w:r>
        <w:r w:rsidR="002D5902">
          <w:rPr>
            <w:webHidden/>
          </w:rPr>
          <w:fldChar w:fldCharType="begin"/>
        </w:r>
        <w:r w:rsidR="00D22617">
          <w:rPr>
            <w:webHidden/>
          </w:rPr>
          <w:instrText xml:space="preserve"> PAGEREF _Toc98850539 \h </w:instrText>
        </w:r>
        <w:r w:rsidR="002D5902">
          <w:rPr>
            <w:webHidden/>
          </w:rPr>
        </w:r>
        <w:r w:rsidR="002D5902">
          <w:rPr>
            <w:webHidden/>
          </w:rPr>
          <w:fldChar w:fldCharType="separate"/>
        </w:r>
        <w:r w:rsidR="00C64F5F">
          <w:rPr>
            <w:webHidden/>
          </w:rPr>
          <w:t>368</w:t>
        </w:r>
        <w:r w:rsidR="002D5902">
          <w:rPr>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40" w:history="1">
        <w:r w:rsidR="00D22617" w:rsidRPr="00DA43AC">
          <w:rPr>
            <w:rStyle w:val="ae"/>
            <w:b/>
            <w:bCs/>
            <w:noProof/>
            <w:kern w:val="28"/>
          </w:rPr>
          <w:t>2.7.1.</w:t>
        </w:r>
        <w:r w:rsidR="00D22617">
          <w:rPr>
            <w:rFonts w:asciiTheme="minorHAnsi" w:eastAsiaTheme="minorEastAsia" w:hAnsiTheme="minorHAnsi" w:cstheme="minorBidi"/>
            <w:noProof/>
            <w:sz w:val="22"/>
            <w:szCs w:val="22"/>
          </w:rPr>
          <w:tab/>
        </w:r>
        <w:r w:rsidR="00D22617" w:rsidRPr="00DA43AC">
          <w:rPr>
            <w:rStyle w:val="ae"/>
            <w:b/>
            <w:bCs/>
            <w:noProof/>
            <w:kern w:val="28"/>
          </w:rPr>
          <w:t>Показатели надежности и бесперебойности водоотведения</w:t>
        </w:r>
        <w:r w:rsidR="00D22617">
          <w:rPr>
            <w:noProof/>
            <w:webHidden/>
          </w:rPr>
          <w:tab/>
        </w:r>
        <w:r w:rsidR="002D5902">
          <w:rPr>
            <w:noProof/>
            <w:webHidden/>
          </w:rPr>
          <w:fldChar w:fldCharType="begin"/>
        </w:r>
        <w:r w:rsidR="00D22617">
          <w:rPr>
            <w:noProof/>
            <w:webHidden/>
          </w:rPr>
          <w:instrText xml:space="preserve"> PAGEREF _Toc98850540 \h </w:instrText>
        </w:r>
        <w:r w:rsidR="002D5902">
          <w:rPr>
            <w:noProof/>
            <w:webHidden/>
          </w:rPr>
        </w:r>
        <w:r w:rsidR="002D5902">
          <w:rPr>
            <w:noProof/>
            <w:webHidden/>
          </w:rPr>
          <w:fldChar w:fldCharType="separate"/>
        </w:r>
        <w:r w:rsidR="00C64F5F">
          <w:rPr>
            <w:noProof/>
            <w:webHidden/>
          </w:rPr>
          <w:t>369</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41" w:history="1">
        <w:r w:rsidR="00D22617" w:rsidRPr="00DA43AC">
          <w:rPr>
            <w:rStyle w:val="ae"/>
            <w:b/>
            <w:bCs/>
            <w:noProof/>
            <w:kern w:val="28"/>
          </w:rPr>
          <w:t>2.7.2.</w:t>
        </w:r>
        <w:r w:rsidR="00D22617">
          <w:rPr>
            <w:rFonts w:asciiTheme="minorHAnsi" w:eastAsiaTheme="minorEastAsia" w:hAnsiTheme="minorHAnsi" w:cstheme="minorBidi"/>
            <w:noProof/>
            <w:sz w:val="22"/>
            <w:szCs w:val="22"/>
          </w:rPr>
          <w:tab/>
        </w:r>
        <w:r w:rsidR="00D22617" w:rsidRPr="00DA43AC">
          <w:rPr>
            <w:rStyle w:val="ae"/>
            <w:b/>
            <w:bCs/>
            <w:noProof/>
            <w:kern w:val="28"/>
          </w:rPr>
          <w:t>Показатели качества очистки сточных вод</w:t>
        </w:r>
        <w:r w:rsidR="00D22617">
          <w:rPr>
            <w:noProof/>
            <w:webHidden/>
          </w:rPr>
          <w:tab/>
        </w:r>
        <w:r w:rsidR="002D5902">
          <w:rPr>
            <w:noProof/>
            <w:webHidden/>
          </w:rPr>
          <w:fldChar w:fldCharType="begin"/>
        </w:r>
        <w:r w:rsidR="00D22617">
          <w:rPr>
            <w:noProof/>
            <w:webHidden/>
          </w:rPr>
          <w:instrText xml:space="preserve"> PAGEREF _Toc98850541 \h </w:instrText>
        </w:r>
        <w:r w:rsidR="002D5902">
          <w:rPr>
            <w:noProof/>
            <w:webHidden/>
          </w:rPr>
        </w:r>
        <w:r w:rsidR="002D5902">
          <w:rPr>
            <w:noProof/>
            <w:webHidden/>
          </w:rPr>
          <w:fldChar w:fldCharType="separate"/>
        </w:r>
        <w:r w:rsidR="00C64F5F">
          <w:rPr>
            <w:noProof/>
            <w:webHidden/>
          </w:rPr>
          <w:t>371</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42" w:history="1">
        <w:r w:rsidR="00D22617" w:rsidRPr="00DA43AC">
          <w:rPr>
            <w:rStyle w:val="ae"/>
            <w:b/>
            <w:bCs/>
            <w:noProof/>
            <w:kern w:val="28"/>
          </w:rPr>
          <w:t>2.7.3.</w:t>
        </w:r>
        <w:r w:rsidR="00D22617">
          <w:rPr>
            <w:rFonts w:asciiTheme="minorHAnsi" w:eastAsiaTheme="minorEastAsia" w:hAnsiTheme="minorHAnsi" w:cstheme="minorBidi"/>
            <w:noProof/>
            <w:sz w:val="22"/>
            <w:szCs w:val="22"/>
          </w:rPr>
          <w:tab/>
        </w:r>
        <w:r w:rsidR="00D22617" w:rsidRPr="00DA43AC">
          <w:rPr>
            <w:rStyle w:val="ae"/>
            <w:b/>
            <w:bCs/>
            <w:noProof/>
            <w:kern w:val="28"/>
          </w:rPr>
          <w:t>Показатели эффективности использования ресурсов при транспортировке сточных вод</w:t>
        </w:r>
        <w:r w:rsidR="00D22617">
          <w:rPr>
            <w:noProof/>
            <w:webHidden/>
          </w:rPr>
          <w:tab/>
        </w:r>
        <w:r w:rsidR="002D5902">
          <w:rPr>
            <w:noProof/>
            <w:webHidden/>
          </w:rPr>
          <w:fldChar w:fldCharType="begin"/>
        </w:r>
        <w:r w:rsidR="00D22617">
          <w:rPr>
            <w:noProof/>
            <w:webHidden/>
          </w:rPr>
          <w:instrText xml:space="preserve"> PAGEREF _Toc98850542 \h </w:instrText>
        </w:r>
        <w:r w:rsidR="002D5902">
          <w:rPr>
            <w:noProof/>
            <w:webHidden/>
          </w:rPr>
        </w:r>
        <w:r w:rsidR="002D5902">
          <w:rPr>
            <w:noProof/>
            <w:webHidden/>
          </w:rPr>
          <w:fldChar w:fldCharType="separate"/>
        </w:r>
        <w:r w:rsidR="00C64F5F">
          <w:rPr>
            <w:noProof/>
            <w:webHidden/>
          </w:rPr>
          <w:t>372</w:t>
        </w:r>
        <w:r w:rsidR="002D5902">
          <w:rPr>
            <w:noProof/>
            <w:webHidden/>
          </w:rPr>
          <w:fldChar w:fldCharType="end"/>
        </w:r>
      </w:hyperlink>
    </w:p>
    <w:p w:rsidR="00D22617" w:rsidRDefault="000E3E16">
      <w:pPr>
        <w:pStyle w:val="2e"/>
        <w:rPr>
          <w:rFonts w:asciiTheme="minorHAnsi" w:eastAsiaTheme="minorEastAsia" w:hAnsiTheme="minorHAnsi" w:cstheme="minorBidi"/>
          <w:noProof/>
          <w:sz w:val="22"/>
          <w:szCs w:val="22"/>
        </w:rPr>
      </w:pPr>
      <w:hyperlink w:anchor="_Toc98850543" w:history="1">
        <w:r w:rsidR="00D22617" w:rsidRPr="00DA43AC">
          <w:rPr>
            <w:rStyle w:val="ae"/>
            <w:b/>
            <w:bCs/>
            <w:noProof/>
            <w:kern w:val="28"/>
          </w:rPr>
          <w:t>2.7.4.</w:t>
        </w:r>
        <w:r w:rsidR="00D22617">
          <w:rPr>
            <w:rFonts w:asciiTheme="minorHAnsi" w:eastAsiaTheme="minorEastAsia" w:hAnsiTheme="minorHAnsi" w:cstheme="minorBidi"/>
            <w:noProof/>
            <w:sz w:val="22"/>
            <w:szCs w:val="22"/>
          </w:rPr>
          <w:tab/>
        </w:r>
        <w:r w:rsidR="00D22617" w:rsidRPr="00DA43AC">
          <w:rPr>
            <w:rStyle w:val="ae"/>
            <w:b/>
            <w:bCs/>
            <w:noProof/>
            <w:kern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22617">
          <w:rPr>
            <w:noProof/>
            <w:webHidden/>
          </w:rPr>
          <w:tab/>
        </w:r>
        <w:r w:rsidR="002D5902">
          <w:rPr>
            <w:noProof/>
            <w:webHidden/>
          </w:rPr>
          <w:fldChar w:fldCharType="begin"/>
        </w:r>
        <w:r w:rsidR="00D22617">
          <w:rPr>
            <w:noProof/>
            <w:webHidden/>
          </w:rPr>
          <w:instrText xml:space="preserve"> PAGEREF _Toc98850543 \h </w:instrText>
        </w:r>
        <w:r w:rsidR="002D5902">
          <w:rPr>
            <w:noProof/>
            <w:webHidden/>
          </w:rPr>
        </w:r>
        <w:r w:rsidR="002D5902">
          <w:rPr>
            <w:noProof/>
            <w:webHidden/>
          </w:rPr>
          <w:fldChar w:fldCharType="separate"/>
        </w:r>
        <w:r w:rsidR="00C64F5F">
          <w:rPr>
            <w:noProof/>
            <w:webHidden/>
          </w:rPr>
          <w:t>374</w:t>
        </w:r>
        <w:r w:rsidR="002D5902">
          <w:rPr>
            <w:noProof/>
            <w:webHidden/>
          </w:rPr>
          <w:fldChar w:fldCharType="end"/>
        </w:r>
      </w:hyperlink>
    </w:p>
    <w:p w:rsidR="00D22617" w:rsidRDefault="000E3E16">
      <w:pPr>
        <w:pStyle w:val="1c"/>
        <w:rPr>
          <w:rFonts w:asciiTheme="minorHAnsi" w:eastAsiaTheme="minorEastAsia" w:hAnsiTheme="minorHAnsi" w:cstheme="minorBidi"/>
          <w:b w:val="0"/>
          <w:caps w:val="0"/>
          <w:sz w:val="22"/>
          <w:szCs w:val="22"/>
        </w:rPr>
      </w:pPr>
      <w:hyperlink w:anchor="_Toc98850544" w:history="1">
        <w:r w:rsidR="00D22617" w:rsidRPr="00DA43AC">
          <w:rPr>
            <w:rStyle w:val="ae"/>
            <w:kern w:val="28"/>
          </w:rPr>
          <w:t>2.8.</w:t>
        </w:r>
        <w:r w:rsidR="00D22617">
          <w:rPr>
            <w:rFonts w:asciiTheme="minorHAnsi" w:eastAsiaTheme="minorEastAsia" w:hAnsiTheme="minorHAnsi" w:cstheme="minorBidi"/>
            <w:b w:val="0"/>
            <w:caps w:val="0"/>
            <w:sz w:val="22"/>
            <w:szCs w:val="22"/>
          </w:rPr>
          <w:tab/>
        </w:r>
        <w:r w:rsidR="00D22617" w:rsidRPr="00DA43AC">
          <w:rPr>
            <w:rStyle w:val="ae"/>
            <w:kern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22617">
          <w:rPr>
            <w:webHidden/>
          </w:rPr>
          <w:tab/>
        </w:r>
        <w:r w:rsidR="002D5902">
          <w:rPr>
            <w:webHidden/>
          </w:rPr>
          <w:fldChar w:fldCharType="begin"/>
        </w:r>
        <w:r w:rsidR="00D22617">
          <w:rPr>
            <w:webHidden/>
          </w:rPr>
          <w:instrText xml:space="preserve"> PAGEREF _Toc98850544 \h </w:instrText>
        </w:r>
        <w:r w:rsidR="002D5902">
          <w:rPr>
            <w:webHidden/>
          </w:rPr>
        </w:r>
        <w:r w:rsidR="002D5902">
          <w:rPr>
            <w:webHidden/>
          </w:rPr>
          <w:fldChar w:fldCharType="separate"/>
        </w:r>
        <w:r w:rsidR="00C64F5F">
          <w:rPr>
            <w:webHidden/>
          </w:rPr>
          <w:t>375</w:t>
        </w:r>
        <w:r w:rsidR="002D5902">
          <w:rPr>
            <w:webHidden/>
          </w:rPr>
          <w:fldChar w:fldCharType="end"/>
        </w:r>
      </w:hyperlink>
    </w:p>
    <w:p w:rsidR="00A11C63" w:rsidRPr="00F11241" w:rsidRDefault="002D5902" w:rsidP="00F11241">
      <w:pPr>
        <w:tabs>
          <w:tab w:val="right" w:leader="dot" w:pos="9638"/>
        </w:tabs>
        <w:spacing w:before="120" w:after="120"/>
        <w:rPr>
          <w:rFonts w:eastAsia="Calibri"/>
          <w:sz w:val="24"/>
          <w:szCs w:val="24"/>
        </w:rPr>
      </w:pPr>
      <w:r w:rsidRPr="00F11241">
        <w:rPr>
          <w:rFonts w:eastAsia="Calibri"/>
          <w:sz w:val="24"/>
          <w:szCs w:val="24"/>
        </w:rPr>
        <w:fldChar w:fldCharType="end"/>
      </w:r>
    </w:p>
    <w:p w:rsidR="00A11C63" w:rsidRPr="00F11241" w:rsidRDefault="00A11C63" w:rsidP="00F11241">
      <w:pPr>
        <w:spacing w:after="200" w:line="276" w:lineRule="auto"/>
        <w:rPr>
          <w:rFonts w:eastAsia="Calibri"/>
          <w:sz w:val="24"/>
          <w:szCs w:val="24"/>
        </w:rPr>
        <w:sectPr w:rsidR="00A11C63" w:rsidRPr="00F11241" w:rsidSect="00A11C63">
          <w:headerReference w:type="default" r:id="rId21"/>
          <w:footerReference w:type="default" r:id="rId22"/>
          <w:type w:val="nextColumn"/>
          <w:pgSz w:w="11906" w:h="16838"/>
          <w:pgMar w:top="1134" w:right="567" w:bottom="567" w:left="1701" w:header="709" w:footer="709" w:gutter="0"/>
          <w:cols w:space="708"/>
          <w:docGrid w:linePitch="360"/>
        </w:sectPr>
      </w:pPr>
    </w:p>
    <w:p w:rsidR="00A11C63" w:rsidRPr="00F11241" w:rsidRDefault="00A11C63" w:rsidP="00F11241">
      <w:pPr>
        <w:keepNext/>
        <w:numPr>
          <w:ilvl w:val="0"/>
          <w:numId w:val="5"/>
        </w:numPr>
        <w:tabs>
          <w:tab w:val="left" w:pos="540"/>
        </w:tabs>
        <w:spacing w:before="120" w:after="240" w:line="276" w:lineRule="auto"/>
        <w:ind w:left="357" w:hanging="357"/>
        <w:jc w:val="both"/>
        <w:outlineLvl w:val="0"/>
        <w:rPr>
          <w:b/>
          <w:caps/>
          <w:kern w:val="28"/>
          <w:sz w:val="28"/>
          <w:szCs w:val="28"/>
        </w:rPr>
      </w:pPr>
      <w:bookmarkStart w:id="29" w:name="_Toc98850442"/>
      <w:bookmarkStart w:id="30" w:name="_Toc419293145"/>
      <w:bookmarkStart w:id="31" w:name="_Toc419299881"/>
      <w:bookmarkStart w:id="32" w:name="_Toc419709050"/>
      <w:r w:rsidRPr="00F11241">
        <w:rPr>
          <w:b/>
          <w:caps/>
          <w:kern w:val="28"/>
          <w:sz w:val="28"/>
          <w:szCs w:val="28"/>
        </w:rPr>
        <w:lastRenderedPageBreak/>
        <w:t>Глава 1. «Схема водоснабжения»</w:t>
      </w:r>
      <w:bookmarkEnd w:id="29"/>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3" w:name="_Toc98850443"/>
      <w:r w:rsidRPr="00F11241">
        <w:rPr>
          <w:b/>
          <w:kern w:val="28"/>
          <w:sz w:val="28"/>
          <w:szCs w:val="28"/>
        </w:rPr>
        <w:t>Технико-экономическое состояние централизованных систем водоснабжения</w:t>
      </w:r>
      <w:bookmarkEnd w:id="30"/>
      <w:bookmarkEnd w:id="31"/>
      <w:bookmarkEnd w:id="32"/>
      <w:bookmarkEnd w:id="33"/>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4" w:name="_Toc404270164"/>
      <w:bookmarkStart w:id="35" w:name="_Toc415560096"/>
      <w:bookmarkStart w:id="36" w:name="_Toc415562729"/>
      <w:bookmarkStart w:id="37" w:name="_Toc415584256"/>
      <w:bookmarkStart w:id="38" w:name="_Toc415661390"/>
      <w:bookmarkStart w:id="39" w:name="_Toc415661843"/>
      <w:bookmarkStart w:id="40" w:name="_Toc415666306"/>
      <w:bookmarkStart w:id="41" w:name="_Toc98850444"/>
      <w:bookmarkStart w:id="42" w:name="_Toc419293146"/>
      <w:bookmarkStart w:id="43" w:name="_Toc419299882"/>
      <w:bookmarkStart w:id="44" w:name="_Toc419709051"/>
      <w:bookmarkStart w:id="45" w:name="_Toc375663886"/>
      <w:bookmarkEnd w:id="34"/>
      <w:bookmarkEnd w:id="35"/>
      <w:bookmarkEnd w:id="36"/>
      <w:bookmarkEnd w:id="37"/>
      <w:bookmarkEnd w:id="38"/>
      <w:bookmarkEnd w:id="39"/>
      <w:bookmarkEnd w:id="40"/>
      <w:r w:rsidRPr="00F11241">
        <w:rPr>
          <w:b/>
          <w:bCs/>
          <w:kern w:val="28"/>
          <w:sz w:val="26"/>
          <w:szCs w:val="26"/>
        </w:rPr>
        <w:t>Характеристика города Нефтеюганска</w:t>
      </w:r>
      <w:bookmarkEnd w:id="41"/>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Нефтеюганск – административный центр Нефтеюганского района Ханты-Мансийского автономного округа – Югры, третий (после Сургута и Нижневартовска) по размеру город округа, один из немногих российских региональных городов, превосходящих административный центр своего субъекта федерации (Ханты-Мансийск) как по численности населения, так и по промышленному потенциалу.</w:t>
      </w:r>
    </w:p>
    <w:p w:rsidR="00A11C63" w:rsidRPr="00F11241" w:rsidRDefault="00A11C63" w:rsidP="00F11241">
      <w:pPr>
        <w:numPr>
          <w:ilvl w:val="3"/>
          <w:numId w:val="0"/>
        </w:numPr>
        <w:spacing w:before="240" w:after="240"/>
        <w:ind w:left="1728" w:hanging="648"/>
        <w:jc w:val="both"/>
        <w:outlineLvl w:val="2"/>
        <w:rPr>
          <w:b/>
          <w:bCs/>
          <w:sz w:val="24"/>
          <w:szCs w:val="24"/>
        </w:rPr>
      </w:pPr>
      <w:bookmarkStart w:id="46" w:name="_Toc415560094"/>
      <w:bookmarkStart w:id="47" w:name="_Toc415562727"/>
      <w:bookmarkStart w:id="48" w:name="_Toc415584254"/>
      <w:bookmarkStart w:id="49" w:name="_Toc415661388"/>
      <w:bookmarkStart w:id="50" w:name="_Toc415661841"/>
      <w:bookmarkStart w:id="51" w:name="_Toc415666304"/>
      <w:bookmarkStart w:id="52" w:name="_Toc524727942"/>
      <w:bookmarkStart w:id="53" w:name="_Toc98850445"/>
      <w:r w:rsidRPr="00F11241">
        <w:rPr>
          <w:b/>
          <w:bCs/>
          <w:sz w:val="24"/>
          <w:szCs w:val="24"/>
        </w:rPr>
        <w:t>Климат</w:t>
      </w:r>
      <w:bookmarkEnd w:id="46"/>
      <w:bookmarkEnd w:id="47"/>
      <w:bookmarkEnd w:id="48"/>
      <w:bookmarkEnd w:id="49"/>
      <w:bookmarkEnd w:id="50"/>
      <w:bookmarkEnd w:id="51"/>
      <w:bookmarkEnd w:id="52"/>
      <w:bookmarkEnd w:id="53"/>
    </w:p>
    <w:p w:rsidR="00A11C63" w:rsidRPr="00F11241" w:rsidRDefault="00A11C63" w:rsidP="00F11241">
      <w:pPr>
        <w:spacing w:before="120" w:line="360" w:lineRule="auto"/>
        <w:ind w:firstLine="709"/>
        <w:jc w:val="both"/>
        <w:rPr>
          <w:rFonts w:eastAsia="Calibri"/>
          <w:sz w:val="26"/>
          <w:szCs w:val="26"/>
        </w:rPr>
      </w:pPr>
      <w:r w:rsidRPr="00F11241">
        <w:rPr>
          <w:rFonts w:eastAsia="Calibri"/>
          <w:sz w:val="26"/>
          <w:szCs w:val="26"/>
        </w:rPr>
        <w:t>Климат на территории резко континентальный. Зима суровая, холодная и продолжительная. Лето короткое, теплое. Короткие переходные сезоны - осень и весна. Наблюдаются поздние весенние и ранние осенние заморозки, резкие колебания температуры в течение года и даже суток.</w:t>
      </w:r>
    </w:p>
    <w:p w:rsidR="00A11C63" w:rsidRPr="00F11241" w:rsidRDefault="00A11C63" w:rsidP="00F11241">
      <w:pPr>
        <w:spacing w:before="120" w:line="360" w:lineRule="auto"/>
        <w:ind w:firstLine="709"/>
        <w:jc w:val="both"/>
        <w:rPr>
          <w:rFonts w:eastAsia="Calibri"/>
          <w:sz w:val="26"/>
          <w:szCs w:val="26"/>
        </w:rPr>
      </w:pPr>
      <w:r w:rsidRPr="00F11241">
        <w:rPr>
          <w:rFonts w:eastAsia="Calibri"/>
          <w:sz w:val="26"/>
          <w:szCs w:val="26"/>
        </w:rPr>
        <w:t xml:space="preserve">Прохождение циклонов зимой вызывает обычно значительные, но кратковременные потепления. Период с устойчивым снежным покровом продолжается около 190 дней. </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Основные климатические характеристики представлены ниже в таблице </w:t>
      </w:r>
      <w:r w:rsidR="00D117C8">
        <w:fldChar w:fldCharType="begin"/>
      </w:r>
      <w:r w:rsidR="00D117C8">
        <w:instrText xml:space="preserve"> REF Климат_Юганска \h  \* MERGEFORMAT </w:instrText>
      </w:r>
      <w:r w:rsidR="00D117C8">
        <w:fldChar w:fldCharType="separate"/>
      </w:r>
      <w:r w:rsidR="00C64F5F" w:rsidRPr="00C64F5F">
        <w:t>1</w:t>
      </w:r>
      <w:r w:rsidR="00D117C8">
        <w:fldChar w:fldCharType="end"/>
      </w:r>
      <w:r w:rsidRPr="00F11241">
        <w:rPr>
          <w:rFonts w:eastAsia="Calibri"/>
          <w:sz w:val="26"/>
          <w:szCs w:val="26"/>
        </w:rPr>
        <w:t>.</w:t>
      </w:r>
    </w:p>
    <w:p w:rsidR="00A11C63"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54" w:name="Климат_Юганска"/>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1</w:t>
      </w:r>
      <w:r w:rsidR="002D5902" w:rsidRPr="00F11241">
        <w:rPr>
          <w:rFonts w:eastAsia="Calibri"/>
          <w:b/>
          <w:bCs/>
          <w:sz w:val="24"/>
          <w:szCs w:val="24"/>
        </w:rPr>
        <w:fldChar w:fldCharType="end"/>
      </w:r>
      <w:bookmarkEnd w:id="54"/>
      <w:r w:rsidRPr="00F11241">
        <w:rPr>
          <w:rFonts w:eastAsia="Calibri"/>
          <w:b/>
          <w:bCs/>
          <w:sz w:val="24"/>
          <w:szCs w:val="24"/>
        </w:rPr>
        <w:t>. Климат г. Нефтеюганска</w:t>
      </w:r>
    </w:p>
    <w:tbl>
      <w:tblPr>
        <w:tblW w:w="5000" w:type="pct"/>
        <w:jc w:val="center"/>
        <w:tblLook w:val="0000" w:firstRow="0" w:lastRow="0" w:firstColumn="0" w:lastColumn="0" w:noHBand="0" w:noVBand="0"/>
      </w:tblPr>
      <w:tblGrid>
        <w:gridCol w:w="2356"/>
        <w:gridCol w:w="574"/>
        <w:gridCol w:w="574"/>
        <w:gridCol w:w="574"/>
        <w:gridCol w:w="574"/>
        <w:gridCol w:w="574"/>
        <w:gridCol w:w="575"/>
        <w:gridCol w:w="574"/>
        <w:gridCol w:w="607"/>
        <w:gridCol w:w="574"/>
        <w:gridCol w:w="574"/>
        <w:gridCol w:w="575"/>
        <w:gridCol w:w="574"/>
        <w:gridCol w:w="575"/>
      </w:tblGrid>
      <w:tr w:rsidR="00F11241" w:rsidRPr="00F11241" w:rsidTr="00A11C63">
        <w:trPr>
          <w:jc w:val="center"/>
        </w:trPr>
        <w:tc>
          <w:tcPr>
            <w:tcW w:w="1196" w:type="pct"/>
            <w:tcBorders>
              <w:top w:val="single" w:sz="4" w:space="0" w:color="000000"/>
              <w:left w:val="single" w:sz="4" w:space="0" w:color="000000"/>
              <w:bottom w:val="single" w:sz="4" w:space="0" w:color="000000"/>
            </w:tcBorders>
          </w:tcPr>
          <w:p w:rsidR="00A11C63" w:rsidRPr="00F11241" w:rsidRDefault="00A11C63" w:rsidP="00F11241">
            <w:pPr>
              <w:ind w:left="-57" w:right="-57"/>
              <w:jc w:val="center"/>
              <w:rPr>
                <w:rFonts w:eastAsia="Calibri"/>
                <w:b/>
                <w:sz w:val="22"/>
                <w:szCs w:val="22"/>
              </w:rPr>
            </w:pPr>
            <w:r w:rsidRPr="00F11241">
              <w:rPr>
                <w:rFonts w:eastAsia="Calibri"/>
                <w:b/>
                <w:sz w:val="22"/>
                <w:szCs w:val="22"/>
              </w:rPr>
              <w:t>Показатель</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I</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II</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III</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IV</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V</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VI</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VII</w:t>
            </w:r>
          </w:p>
        </w:tc>
        <w:tc>
          <w:tcPr>
            <w:tcW w:w="308"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VIII</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IX</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X</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XI</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XII</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F11241" w:rsidRDefault="00A11C63" w:rsidP="00F11241">
            <w:pPr>
              <w:ind w:left="-57" w:right="-57"/>
              <w:jc w:val="center"/>
              <w:rPr>
                <w:rFonts w:eastAsia="Calibri"/>
                <w:b/>
                <w:sz w:val="22"/>
                <w:szCs w:val="22"/>
              </w:rPr>
            </w:pPr>
            <w:r w:rsidRPr="00F11241">
              <w:rPr>
                <w:rFonts w:eastAsia="Calibri"/>
                <w:b/>
                <w:sz w:val="22"/>
                <w:szCs w:val="22"/>
              </w:rPr>
              <w:t>Год</w:t>
            </w:r>
          </w:p>
        </w:tc>
      </w:tr>
      <w:tr w:rsidR="00F11241" w:rsidRPr="00F11241"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rPr>
                <w:rFonts w:eastAsia="Calibri"/>
                <w:sz w:val="22"/>
                <w:szCs w:val="22"/>
              </w:rPr>
            </w:pPr>
            <w:r w:rsidRPr="00F11241">
              <w:rPr>
                <w:rFonts w:eastAsia="Calibri"/>
                <w:sz w:val="22"/>
                <w:szCs w:val="22"/>
              </w:rPr>
              <w:t>Абсолютный максимум, °C</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13</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35</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35</w:t>
            </w:r>
          </w:p>
        </w:tc>
        <w:tc>
          <w:tcPr>
            <w:tcW w:w="308"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32</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27</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20</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9</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35</w:t>
            </w:r>
          </w:p>
        </w:tc>
      </w:tr>
      <w:tr w:rsidR="00F11241" w:rsidRPr="00F11241"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rPr>
                <w:rFonts w:eastAsia="Calibri"/>
                <w:sz w:val="22"/>
                <w:szCs w:val="22"/>
              </w:rPr>
            </w:pPr>
            <w:r w:rsidRPr="00F11241">
              <w:rPr>
                <w:rFonts w:eastAsia="Calibri"/>
                <w:sz w:val="22"/>
                <w:szCs w:val="22"/>
              </w:rPr>
              <w:t>Средний максимум, °C</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-18</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-16</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6</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13</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20</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23</w:t>
            </w:r>
          </w:p>
        </w:tc>
        <w:tc>
          <w:tcPr>
            <w:tcW w:w="308"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18</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11</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-7</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-13</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w:t>
            </w:r>
          </w:p>
        </w:tc>
      </w:tr>
      <w:tr w:rsidR="00F11241" w:rsidRPr="00F11241"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rPr>
                <w:rFonts w:eastAsia="Calibri"/>
                <w:sz w:val="22"/>
                <w:szCs w:val="22"/>
              </w:rPr>
            </w:pPr>
            <w:r w:rsidRPr="00F11241">
              <w:rPr>
                <w:rFonts w:eastAsia="Calibri"/>
                <w:sz w:val="22"/>
                <w:szCs w:val="22"/>
              </w:rPr>
              <w:t>Средняя температура, °C</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-19,7</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-16,5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-7,2</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-1,2</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8,7</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15,6</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18,3</w:t>
            </w:r>
          </w:p>
        </w:tc>
        <w:tc>
          <w:tcPr>
            <w:tcW w:w="308"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14,5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8,4</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0,6</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-9,2</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113" w:right="-57"/>
              <w:jc w:val="center"/>
              <w:rPr>
                <w:rFonts w:eastAsia="Calibri"/>
                <w:sz w:val="22"/>
                <w:szCs w:val="22"/>
              </w:rPr>
            </w:pPr>
            <w:r w:rsidRPr="00F11241">
              <w:rPr>
                <w:rFonts w:eastAsia="Calibri"/>
                <w:sz w:val="22"/>
                <w:szCs w:val="22"/>
              </w:rPr>
              <w:t>-16,5</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-1,2</w:t>
            </w:r>
          </w:p>
        </w:tc>
      </w:tr>
      <w:tr w:rsidR="00F11241" w:rsidRPr="00F11241"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rPr>
                <w:rFonts w:eastAsia="Calibri"/>
                <w:sz w:val="22"/>
                <w:szCs w:val="22"/>
              </w:rPr>
            </w:pPr>
            <w:r w:rsidRPr="00F11241">
              <w:rPr>
                <w:rFonts w:eastAsia="Calibri"/>
                <w:sz w:val="22"/>
                <w:szCs w:val="22"/>
              </w:rPr>
              <w:t>Средний минимум, °C</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-24</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-22</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10</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14</w:t>
            </w:r>
          </w:p>
        </w:tc>
        <w:tc>
          <w:tcPr>
            <w:tcW w:w="308"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11</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-14</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-22</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w:t>
            </w:r>
          </w:p>
        </w:tc>
      </w:tr>
      <w:tr w:rsidR="00F11241" w:rsidRPr="00F11241"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rPr>
                <w:rFonts w:eastAsia="Calibri"/>
                <w:sz w:val="22"/>
                <w:szCs w:val="22"/>
              </w:rPr>
            </w:pPr>
            <w:r w:rsidRPr="00F11241">
              <w:rPr>
                <w:rFonts w:eastAsia="Calibri"/>
                <w:sz w:val="22"/>
                <w:szCs w:val="22"/>
              </w:rPr>
              <w:t>Абсолютный минимум, °C</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-40</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-31</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-16</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w:t>
            </w:r>
          </w:p>
        </w:tc>
        <w:tc>
          <w:tcPr>
            <w:tcW w:w="308"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-1</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-8</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-30</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-47</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-49</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-49</w:t>
            </w:r>
          </w:p>
        </w:tc>
      </w:tr>
      <w:tr w:rsidR="00F11241" w:rsidRPr="00F11241" w:rsidTr="00A11C63">
        <w:trPr>
          <w:trHeight w:val="454"/>
          <w:jc w:val="center"/>
        </w:trPr>
        <w:tc>
          <w:tcPr>
            <w:tcW w:w="1196"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rPr>
                <w:rFonts w:eastAsia="Calibri"/>
                <w:sz w:val="22"/>
                <w:szCs w:val="22"/>
              </w:rPr>
            </w:pPr>
            <w:r w:rsidRPr="00F11241">
              <w:rPr>
                <w:rFonts w:eastAsia="Calibri"/>
                <w:sz w:val="22"/>
                <w:szCs w:val="22"/>
              </w:rPr>
              <w:t xml:space="preserve">Норма осадков, </w:t>
            </w:r>
            <w:hyperlink r:id="rId23" w:history="1">
              <w:r w:rsidRPr="00F11241">
                <w:rPr>
                  <w:rFonts w:eastAsia="Calibri"/>
                  <w:sz w:val="22"/>
                  <w:szCs w:val="22"/>
                </w:rPr>
                <w:t>мм</w:t>
              </w:r>
            </w:hyperlink>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28</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20</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21</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30</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42</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70</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79</w:t>
            </w:r>
          </w:p>
        </w:tc>
        <w:tc>
          <w:tcPr>
            <w:tcW w:w="308"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67</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62</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52</w:t>
            </w:r>
          </w:p>
        </w:tc>
        <w:tc>
          <w:tcPr>
            <w:tcW w:w="292"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42</w:t>
            </w:r>
          </w:p>
        </w:tc>
        <w:tc>
          <w:tcPr>
            <w:tcW w:w="291" w:type="pct"/>
            <w:tcBorders>
              <w:top w:val="single" w:sz="4" w:space="0" w:color="000000"/>
              <w:left w:val="single" w:sz="4" w:space="0" w:color="000000"/>
              <w:bottom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31</w:t>
            </w:r>
          </w:p>
        </w:tc>
        <w:tc>
          <w:tcPr>
            <w:tcW w:w="292" w:type="pct"/>
            <w:tcBorders>
              <w:top w:val="single" w:sz="4" w:space="0" w:color="000000"/>
              <w:left w:val="single" w:sz="4" w:space="0" w:color="000000"/>
              <w:bottom w:val="single" w:sz="4" w:space="0" w:color="000000"/>
              <w:right w:val="single" w:sz="4" w:space="0" w:color="000000"/>
            </w:tcBorders>
            <w:vAlign w:val="center"/>
          </w:tcPr>
          <w:p w:rsidR="00A11C63" w:rsidRPr="00F11241" w:rsidRDefault="00A11C63" w:rsidP="00F11241">
            <w:pPr>
              <w:ind w:left="-57" w:right="-57"/>
              <w:jc w:val="center"/>
              <w:rPr>
                <w:rFonts w:eastAsia="Calibri"/>
                <w:sz w:val="22"/>
                <w:szCs w:val="22"/>
              </w:rPr>
            </w:pPr>
            <w:r w:rsidRPr="00F11241">
              <w:rPr>
                <w:rFonts w:eastAsia="Calibri"/>
                <w:sz w:val="22"/>
                <w:szCs w:val="22"/>
              </w:rPr>
              <w:t>544</w:t>
            </w:r>
          </w:p>
        </w:tc>
      </w:tr>
    </w:tbl>
    <w:p w:rsidR="00A11C63" w:rsidRPr="00F11241" w:rsidRDefault="00A11C63" w:rsidP="00F11241">
      <w:pPr>
        <w:spacing w:before="240" w:line="360" w:lineRule="auto"/>
        <w:ind w:firstLine="709"/>
        <w:jc w:val="both"/>
        <w:rPr>
          <w:rFonts w:eastAsia="Calibri"/>
          <w:sz w:val="26"/>
          <w:szCs w:val="26"/>
        </w:rPr>
      </w:pPr>
      <w:r w:rsidRPr="00F11241">
        <w:rPr>
          <w:rFonts w:eastAsia="Calibri"/>
          <w:sz w:val="26"/>
          <w:szCs w:val="26"/>
        </w:rPr>
        <w:t>Самыми холодными месяцами в году являются декабрь-январь со среднемесячной температурой воздуха минус 22 ºС - минус 24 ºС.</w:t>
      </w:r>
    </w:p>
    <w:p w:rsidR="00A11C63" w:rsidRPr="00F11241" w:rsidRDefault="00A11C63" w:rsidP="00F11241">
      <w:pPr>
        <w:spacing w:line="360" w:lineRule="auto"/>
        <w:ind w:firstLine="709"/>
        <w:jc w:val="both"/>
        <w:rPr>
          <w:rFonts w:eastAsia="Calibri"/>
          <w:sz w:val="26"/>
          <w:szCs w:val="26"/>
        </w:rPr>
      </w:pPr>
      <w:r w:rsidRPr="00F11241">
        <w:rPr>
          <w:rFonts w:eastAsia="Calibri"/>
          <w:sz w:val="26"/>
          <w:szCs w:val="26"/>
        </w:rPr>
        <w:t>Абсолютная максимальная/минимальная температура воздуха – плюс 23 ºС / минус 49 ºС.</w:t>
      </w:r>
    </w:p>
    <w:p w:rsidR="00A11C63" w:rsidRPr="00F11241" w:rsidRDefault="00A11C63" w:rsidP="00F11241">
      <w:pPr>
        <w:spacing w:line="360" w:lineRule="auto"/>
        <w:ind w:firstLine="709"/>
        <w:jc w:val="both"/>
        <w:rPr>
          <w:rFonts w:eastAsia="Calibri"/>
          <w:sz w:val="26"/>
          <w:szCs w:val="26"/>
        </w:rPr>
      </w:pPr>
      <w:r w:rsidRPr="00F11241">
        <w:rPr>
          <w:rFonts w:eastAsia="Calibri"/>
          <w:sz w:val="26"/>
          <w:szCs w:val="26"/>
        </w:rPr>
        <w:lastRenderedPageBreak/>
        <w:t>Наиболее теплым месяцем является июль, со средней температурой плюс 23 ºС.</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Максимальная скорость ветра один раз в год достигает 22 м/сек и один раз в 20 лет – 28 м/сек. Преобладающее направление ветра за декабрь-февраль – юго-западное, за июнь-август – северное.</w:t>
      </w:r>
    </w:p>
    <w:p w:rsidR="00A11C63" w:rsidRPr="00F11241" w:rsidRDefault="00A11C63" w:rsidP="00F11241">
      <w:pPr>
        <w:spacing w:before="120" w:after="60" w:line="360" w:lineRule="auto"/>
        <w:ind w:firstLine="851"/>
        <w:jc w:val="both"/>
        <w:rPr>
          <w:rFonts w:eastAsia="Calibri"/>
          <w:sz w:val="26"/>
          <w:szCs w:val="26"/>
        </w:rPr>
      </w:pPr>
      <w:r w:rsidRPr="00F11241">
        <w:rPr>
          <w:rFonts w:eastAsia="Calibri"/>
          <w:sz w:val="26"/>
          <w:szCs w:val="26"/>
        </w:rPr>
        <w:t>Глубина промерзания на защищенных участках 0,5 – 1,2 м.</w:t>
      </w:r>
    </w:p>
    <w:p w:rsidR="00A11C63" w:rsidRPr="00F11241" w:rsidRDefault="00A11C63" w:rsidP="00F11241">
      <w:pPr>
        <w:numPr>
          <w:ilvl w:val="3"/>
          <w:numId w:val="0"/>
        </w:numPr>
        <w:spacing w:before="240" w:after="240"/>
        <w:ind w:left="1728" w:hanging="648"/>
        <w:jc w:val="both"/>
        <w:outlineLvl w:val="2"/>
        <w:rPr>
          <w:b/>
          <w:bCs/>
          <w:sz w:val="24"/>
          <w:szCs w:val="24"/>
        </w:rPr>
      </w:pPr>
      <w:bookmarkStart w:id="55" w:name="_Toc375663885"/>
      <w:bookmarkStart w:id="56" w:name="_Toc404270163"/>
      <w:bookmarkStart w:id="57" w:name="_Toc415560095"/>
      <w:bookmarkStart w:id="58" w:name="_Toc415562728"/>
      <w:bookmarkStart w:id="59" w:name="_Toc415584255"/>
      <w:bookmarkStart w:id="60" w:name="_Toc415661389"/>
      <w:bookmarkStart w:id="61" w:name="_Toc415661842"/>
      <w:bookmarkStart w:id="62" w:name="_Toc415666305"/>
      <w:bookmarkStart w:id="63" w:name="_Toc524727943"/>
      <w:bookmarkStart w:id="64" w:name="_Toc98850446"/>
      <w:r w:rsidRPr="00F11241">
        <w:rPr>
          <w:b/>
          <w:bCs/>
          <w:sz w:val="24"/>
          <w:szCs w:val="24"/>
        </w:rPr>
        <w:t>Рельеф</w:t>
      </w:r>
      <w:bookmarkEnd w:id="55"/>
      <w:bookmarkEnd w:id="56"/>
      <w:bookmarkEnd w:id="57"/>
      <w:bookmarkEnd w:id="58"/>
      <w:bookmarkEnd w:id="59"/>
      <w:bookmarkEnd w:id="60"/>
      <w:bookmarkEnd w:id="61"/>
      <w:bookmarkEnd w:id="62"/>
      <w:bookmarkEnd w:id="63"/>
      <w:bookmarkEnd w:id="64"/>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По характеру рельефа в пределах рассматриваемой территории отчетливо выделяются пониженная пойменная часть и возвышенная, представленная I и II надпойменными террасами.</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Пойма представляет собой плоскую заболоченную равнину с абсолютными отметками 25,7 – 32,0 м, относительными превышениями не более 2 – 3 м. Её поверхность изрезана многочисленными старицами и протоками, осложнена береговыми грядами и валами, разделенными блюдцеобразными впадинами - сорами. Высота уступа пойменной террасы над урезом протоки Юганская Обь составляет 4 – 7 м. Верхняя часть уступа обрывиста (1 – 2 м), нижняя – ступенчатая или бугристая, осложненная оплывинами.</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I надпойменная терраса развита к северо-востоку от селитебных территорий. Её поверхность слабохолмистая, заболоченная, с общим уклоном на северо-восток. Абсолютные отметки поверхности изменяются от 32,6 до 36,0 м.</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Ширина террасы – 700 – 800 м, в западной и юго-западной частях она сокращается до 20 – 200 м. Высота уступа, отделяющего ее от поймы, составляет 1,5 – 2,0 м.</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II надпойменная терраса развита в центральной части рассматриваемой территории и представляет собой пологую возвышенность с абсолютными отметками 34,0 – 46,0 м. Общий уклон ее поверхности направлен к северу и северо-востоку, в сторону основного русла р. Обь. Рельеф слабохолмистый, с небольшими ложбинами, к которым местами приурочены верховые болота. От первой надпойменной террасы она отделена уступом высотой 2 – 4 м. В северной и северо-восточной части территории уступ пологий (5 м – 10 м), в западной части крутой (до 30 м). В южной части высота уступа увеличивается до 10 – 12 м, сливаясь с эрозионным уступом, отделяющим I надпойменную террасу от поймы.</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lastRenderedPageBreak/>
        <w:t>Наряду с естественными формами рельефа – широкое развитие имеют территории с искусственно измененным рельефом. Это в первую очередь насыпные и намывные территории в пойме, используемые для территориального развития города, а также карьеры, ямы, отвалы.</w:t>
      </w:r>
    </w:p>
    <w:p w:rsidR="00A11C63" w:rsidRPr="00F11241" w:rsidRDefault="00A11C63" w:rsidP="00F11241">
      <w:pPr>
        <w:numPr>
          <w:ilvl w:val="3"/>
          <w:numId w:val="0"/>
        </w:numPr>
        <w:spacing w:before="240" w:after="240"/>
        <w:ind w:left="1728" w:hanging="648"/>
        <w:jc w:val="both"/>
        <w:outlineLvl w:val="2"/>
        <w:rPr>
          <w:b/>
          <w:bCs/>
          <w:sz w:val="24"/>
          <w:szCs w:val="24"/>
        </w:rPr>
      </w:pPr>
      <w:bookmarkStart w:id="65" w:name="_Toc348095168"/>
      <w:bookmarkStart w:id="66" w:name="_Toc366666186"/>
      <w:bookmarkStart w:id="67" w:name="_Toc524727944"/>
      <w:bookmarkStart w:id="68" w:name="_Toc98850447"/>
      <w:r w:rsidRPr="00F11241">
        <w:rPr>
          <w:b/>
          <w:bCs/>
          <w:sz w:val="24"/>
          <w:szCs w:val="24"/>
        </w:rPr>
        <w:t>Гидрогеологи</w:t>
      </w:r>
      <w:bookmarkEnd w:id="65"/>
      <w:r w:rsidRPr="00F11241">
        <w:rPr>
          <w:b/>
          <w:bCs/>
          <w:sz w:val="24"/>
          <w:szCs w:val="24"/>
        </w:rPr>
        <w:t>ческие условия</w:t>
      </w:r>
      <w:bookmarkEnd w:id="66"/>
      <w:bookmarkEnd w:id="67"/>
      <w:bookmarkEnd w:id="68"/>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В гидрогеологическом отношении рассматриваемая территория расположена в центральной части Западно-Сибирского артезианского бассейна, в вертикальном разрезе которого выделяются пять гидрогеологических комплексов, состоящих из ряда водоносных и водоупорных горизонтов. </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Первый гидрогеологический комплекс объединяет песчано-глинистые отложения олигоцен – четвертичных отложений. В гидродинамическом отношении комплекс представляет единую водонасыщенную толщу, грунтовые и межпластовые воды которой гидравлически связаны между собой.</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К верхней части четвертичных отложений, представленных техногенными аллювиальными, озерно-аллювиальными, болотными отложениями, приурочены воды типа «верховодка», залегающие в интервалах глубин 0,5 – 5,5 м. Водообильность отложений, содержащих верховодку – низкая.</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Техногенный водоносный горизонт образовался в результате гидронамыва территории, за счет слабой фильтрации подстилающих суглинков и глин.</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В толще аллювиальных отложений, неоднородных по составу, воды приурочены к супесям и пескам. Мощность водовмещающих пород, залегающих до глубины 60 м, изменяется от 1 до 35 м, составляя в среднем 6 – 18 м. Воды аллювиальных отложений в основном безнапорные, их уровень связан с уровнем воды в протоке Юганская Обь и подвержен сезонным колебаниям от 0,5 до 5 – 6 м. В меженный период протока дренирует водоносный горизонт, в паводковый – питает. По химическому составу воды гидрокарбонатно-натриево-кальциевого состава, пресные, умеренно жесткие.</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Воды олигоценовых отложений распространены повсеместно. Отложения новомихайловской и атлымской свит образует выдержанный водоносный горизонт мощностью до 100 м. Глубина залегания его подошвы изменяется от 86 до 288 м. Подземные воды напорные и безнапорные. Пьезометрическая поверхность их </w:t>
      </w:r>
      <w:r w:rsidRPr="00F11241">
        <w:rPr>
          <w:rFonts w:eastAsia="Calibri"/>
          <w:sz w:val="26"/>
          <w:szCs w:val="26"/>
        </w:rPr>
        <w:lastRenderedPageBreak/>
        <w:t>сливается с зеркалом безнапорных вод четвертичных отложений. Водообильность водоносного горизонта изменяется в значительных пределах. По химическому составу воды гидрокарбонатно-натриевые, реже гидрокарбонатно-кальциевые, слабокислые. Воды часто отличаются повышенным содержанием железа, достигающим иногда 12 мг/л, йода – до 8,5 мг/л, бора – до 3,7 мг/л.</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Второй гидрогеологический комплекс представлен глинами с прослоями опок, песчаников, песков и бурых углей эоцена, палеоцена. В гидрогеологическом отношении комплекс являлся региональным водоупором. Этот комплекс делит весь разрез артезианского бассейна на два резко различных по своим гидрогеологическим особенностям этажа.</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Первый и второй комплексы образуют верхний гидрогеологический этаж, характеризующийся свободным, а в нижних частях затрудненным водообменом. В его пределах большей частью развиты пресные и слабосолоноватые воды, реже солоноватые и соленые. Растворенные газы – преимущественно азотные и метано-азотные, степень газонасыщенности – невысокая.</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Отложения третьего, четвертого и пятого комплексов слагают нижний гидрогеологический этаж. Заключенные в нем подземные воды находятся в зоне затрудненного водообмена, местами застойного режима. Для них характерны высокая минерализация от солоноватых вод до слабых рассолов, повышенная концентрация микрокомпонентов, преимущественно метановый состав газов и высокая газонасыщенность.</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Третий гидрогеологический комплекс сложен осадками сеноманского, альбского и аптского возраста. Он отличается от выше и нижележащих комплексов заметным преобладанием песчаных отложений, наиболее выдержанными и мощными водоносными горизонтами с напорными водами, что обусловливает фонтанирование скважин и значительные дебиты.</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Четвертый гидрологический комплекс представлен отложениями баррем-готеривского и валанжинского возраста. Для комплекса характерно чередование водоносных толщ и горизонтов с водоупорными глинистыми слоями.</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Пятый гидрогеологический комплекс объединяет осадки юрского возраста и также обводненные породы верхней части доюрского фундамента. Для комплекса </w:t>
      </w:r>
      <w:r w:rsidRPr="00F11241">
        <w:rPr>
          <w:rFonts w:eastAsia="Calibri"/>
          <w:sz w:val="26"/>
          <w:szCs w:val="26"/>
        </w:rPr>
        <w:lastRenderedPageBreak/>
        <w:t>характерны низкая пористость и невысокая проницаемость отложений, что обуславливает незначительные дебиты скважин, несмотря на преимущественно песчаный состав осадков.</w:t>
      </w:r>
    </w:p>
    <w:p w:rsidR="00A11C63" w:rsidRPr="00F11241" w:rsidRDefault="00A11C63" w:rsidP="00F11241">
      <w:pPr>
        <w:numPr>
          <w:ilvl w:val="3"/>
          <w:numId w:val="0"/>
        </w:numPr>
        <w:spacing w:before="240" w:after="240"/>
        <w:ind w:left="1728" w:hanging="648"/>
        <w:jc w:val="both"/>
        <w:outlineLvl w:val="2"/>
        <w:rPr>
          <w:b/>
          <w:bCs/>
          <w:sz w:val="24"/>
          <w:szCs w:val="24"/>
        </w:rPr>
      </w:pPr>
      <w:bookmarkStart w:id="69" w:name="_Toc366666187"/>
      <w:bookmarkStart w:id="70" w:name="_Toc524727945"/>
      <w:bookmarkStart w:id="71" w:name="_Toc98850448"/>
      <w:r w:rsidRPr="00F11241">
        <w:rPr>
          <w:b/>
          <w:bCs/>
          <w:sz w:val="24"/>
          <w:szCs w:val="24"/>
        </w:rPr>
        <w:t>Гидрография</w:t>
      </w:r>
      <w:bookmarkEnd w:id="69"/>
      <w:bookmarkEnd w:id="70"/>
      <w:bookmarkEnd w:id="71"/>
    </w:p>
    <w:p w:rsidR="00A11C63" w:rsidRPr="00F11241" w:rsidRDefault="00A11C63" w:rsidP="00F11241">
      <w:pPr>
        <w:spacing w:before="120" w:after="60" w:line="360" w:lineRule="auto"/>
        <w:ind w:firstLine="709"/>
        <w:jc w:val="both"/>
        <w:rPr>
          <w:rFonts w:eastAsia="Calibri"/>
          <w:sz w:val="26"/>
          <w:szCs w:val="26"/>
        </w:rPr>
      </w:pPr>
      <w:r w:rsidRPr="00F11241">
        <w:rPr>
          <w:sz w:val="26"/>
          <w:szCs w:val="26"/>
        </w:rPr>
        <w:t>Город Нефтеюганск расположен между протокой Юганская Обь, протекающей на юге</w:t>
      </w:r>
      <w:r w:rsidR="00C762F9">
        <w:rPr>
          <w:sz w:val="26"/>
          <w:szCs w:val="26"/>
        </w:rPr>
        <w:t xml:space="preserve"> </w:t>
      </w:r>
      <w:r w:rsidRPr="00F11241">
        <w:rPr>
          <w:rFonts w:eastAsia="Calibri"/>
          <w:sz w:val="26"/>
          <w:szCs w:val="26"/>
        </w:rPr>
        <w:t xml:space="preserve">и протокой Чеускина, протекающей на севере. В восточной части протекает протока </w:t>
      </w:r>
      <w:r w:rsidR="007F0190">
        <w:rPr>
          <w:rFonts w:eastAsia="Calibri"/>
          <w:sz w:val="26"/>
          <w:szCs w:val="26"/>
        </w:rPr>
        <w:t>А</w:t>
      </w:r>
      <w:r w:rsidRPr="00F11241">
        <w:rPr>
          <w:rFonts w:eastAsia="Calibri"/>
          <w:sz w:val="26"/>
          <w:szCs w:val="26"/>
        </w:rPr>
        <w:t>копас. Протока Юганская Обь представляет собой левый рукав реки Обь и протекает по ее левобережной пойме. В районе города долина реки трапецеидальная, достигает ширины 16-17 км. Правый склон долины крутой, высотой 10 – 12 м, левый склон выражен неясно.</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Русло протоки Юганская Обь извилистое, в пределах города образует значительный изгиб.</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Ширина русла в межень достигает 400 – 500 м. Средняя скорость течения во время весеннего половодья – 1,18 м/с, максимальная – 1,48 м/с. Средняя скорость течения во время межени 0,1 м/с, минимальная – 0,06 м/с.</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В период весеннего половодья протока Юганская Обь соединяется с основным руслом Оби множеством проток и рукавов. Пониженные участки поймы с отметками 25 – 29 м., ежегодно затапливаются паводками. В излучинах во время ледохода бывают заторы льда. Гидрологический режим протоки Юганская Обь определяется режимом р. Оби на данном участке.</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Река Обь относится к рекам западносибирского типа с растянутым половодьем, повышенным летне-осенним стоком и низкой зимней меженью. Основное питание реки снеговое (более 50% от объема годового стока).</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Ресурсы поверхностных вод в течение года распределены неравномерно. Во время весеннего половодья проходит 50 – 60% годового стока. Начало половодья приходится на конец апреля – начало мая, ранее вскрытие может наблюдаться в середине апреля, позднее – в середине мая. Продолжительность подъема половодья составляет 60 – 80 дней, а нарастание уровня даже в высокое половодье не превышает 90 см/сутки. Наивысшие уровни половодья обычно приходятся на конец июня, после окончания весеннего ледохода. Высокие уровни отмечаются в течение 1,0 – 1,5 месяцев.</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lastRenderedPageBreak/>
        <w:t>В конце июня – начале июля начинается медленный спад уровней воды. Наиболее интенсивный спад не превышает 50 см/сутки. Плавный спад продолжается до конца августа – начала сентября при общей продолжительности половодья 110 – 120 дней. Форма половодья преимущественно одновершинная, сглаженная, куполообразная. Половодье сливается с дождевыми паводками.</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Летне-осенний период с относительно устойчивыми уровнями непродолжителен – сентябрь, начало октября. В этот период проходит до 30% годового стока. Подъем уровня от дождевых паводков незначительный и составляет 0,5 – 1,0 м. В течении всей зимы происходит плавный спад уровня, в первой половине апреля, перед началом весеннего половодья наблюдаются минимальные годовые уровни. В зимний период проходит 10 – 20% годового стока.</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Появление ледовых образований на протоке происходит одновременно, а замерзание на 2-4 дня раньше, чем на Оби. Наступление холодов и понижение температуры воды до 0ºС вызывает появление ледовых образований в виде сала и заберегов. Забереги носят устойчивый характер и наблюдаются ежегодно. Ледостав устойчив. Толщина льда к концу марта достигает 0,8-1,2 м, а в отдельные суровые зимы максимальная толщина льда достигает 1,5 м. Вскрытие протоки происходит 10-13 мая, на 2-3 дня раньше, чем на Оби. Продолжительность ледохода 8-10 дней. Ледоход проходит спокойно, т.к. скорость течения в протоке невелика, бывают кратковременные заторы льда.</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Протока Юганская Обь относится к водоемам высшей категории рыбохозяйственного водопользования. В ней обитают такие рыбы как стерлядь, язь, щука, плотва, налим, ерш, окунь. В весеннее время на заливной пойме происходит нерест рыб. В летнее время в протоке происходит нагул молоди и взрослых особей. Кроме того, по протоке мигрируют полупроходные рыбы: муксун, нельма, пелядь, осетр. Зимовальные ямы в районе города отсутствуют.</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Протока </w:t>
      </w:r>
      <w:r w:rsidR="00C762F9">
        <w:rPr>
          <w:rFonts w:eastAsia="Calibri"/>
          <w:sz w:val="26"/>
          <w:szCs w:val="26"/>
        </w:rPr>
        <w:t>А</w:t>
      </w:r>
      <w:r w:rsidRPr="00F11241">
        <w:rPr>
          <w:rFonts w:eastAsia="Calibri"/>
          <w:sz w:val="26"/>
          <w:szCs w:val="26"/>
        </w:rPr>
        <w:t>копас представляет собой протоку в левобережной пойме р. Оби, протекающую между Обью и протокой Юганская Обь.</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Русло протоки слабоизвилистое, хорошо выражено. Грунты песчаные и супесчаные, на заболоченных участках торфянистые. Ширина протоки в межень составляет 30 – 40 м. Весной ежегодно выходит на левобережную пойму и </w:t>
      </w:r>
      <w:r w:rsidRPr="00F11241">
        <w:rPr>
          <w:rFonts w:eastAsia="Calibri"/>
          <w:sz w:val="26"/>
          <w:szCs w:val="26"/>
        </w:rPr>
        <w:lastRenderedPageBreak/>
        <w:t>разливается на ширину до 200 м и более. В многоводные годы возможен разлив до 2 км. Максимальная глубина 3,5 м.</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Течение в протоке наблюдается весной. В межень течение практически отсутствует или незначительно.</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Уровень воды протоки </w:t>
      </w:r>
      <w:r w:rsidR="007F0190">
        <w:rPr>
          <w:rFonts w:eastAsia="Calibri"/>
          <w:sz w:val="26"/>
          <w:szCs w:val="26"/>
        </w:rPr>
        <w:t>А</w:t>
      </w:r>
      <w:r w:rsidRPr="00F11241">
        <w:rPr>
          <w:rFonts w:eastAsia="Calibri"/>
          <w:sz w:val="26"/>
          <w:szCs w:val="26"/>
        </w:rPr>
        <w:t>копас определяется уровнем р. Оби и протоки Юганская Обь.</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72" w:name="_Toc98850449"/>
      <w:r w:rsidRPr="00F11241">
        <w:rPr>
          <w:b/>
          <w:bCs/>
          <w:kern w:val="28"/>
          <w:sz w:val="26"/>
          <w:szCs w:val="26"/>
        </w:rPr>
        <w:t xml:space="preserve">Описание </w:t>
      </w:r>
      <w:bookmarkEnd w:id="42"/>
      <w:bookmarkEnd w:id="43"/>
      <w:bookmarkEnd w:id="44"/>
      <w:r w:rsidRPr="00F11241">
        <w:rPr>
          <w:b/>
          <w:bCs/>
          <w:kern w:val="28"/>
          <w:sz w:val="26"/>
          <w:szCs w:val="26"/>
        </w:rPr>
        <w:t>системы и структуры водоснабжения поселения, городского округа и деление территории поселения, городского округа на эксплуатационные зоны</w:t>
      </w:r>
      <w:bookmarkEnd w:id="72"/>
    </w:p>
    <w:bookmarkEnd w:id="45"/>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Источником хозяйственно-питьевого водоснабжения являются подземные воды источников Атлымского (подмерзлого) водоносного горизонта. Запасы питьевых подземных вод алтым-новомихайловского водоносного комплекса по Нефтеюганскому месторождению разведаны и утверждены по состоянию на 01.12.2016 на 25</w:t>
      </w:r>
      <w:r w:rsidR="00F71C13" w:rsidRPr="00F11241">
        <w:rPr>
          <w:rFonts w:eastAsia="Calibri"/>
          <w:sz w:val="26"/>
          <w:szCs w:val="26"/>
        </w:rPr>
        <w:t>-</w:t>
      </w:r>
      <w:r w:rsidRPr="00F11241">
        <w:rPr>
          <w:rFonts w:eastAsia="Calibri"/>
          <w:sz w:val="26"/>
          <w:szCs w:val="26"/>
        </w:rPr>
        <w:t>летний расчетный срок экспл</w:t>
      </w:r>
      <w:r w:rsidR="008A41F7" w:rsidRPr="00F11241">
        <w:rPr>
          <w:rFonts w:eastAsia="Calibri"/>
          <w:sz w:val="26"/>
          <w:szCs w:val="26"/>
        </w:rPr>
        <w:t>уатации в общем количестве 35,5</w:t>
      </w:r>
      <w:r w:rsidRPr="00F11241">
        <w:rPr>
          <w:rFonts w:eastAsia="Calibri"/>
          <w:sz w:val="26"/>
          <w:szCs w:val="26"/>
        </w:rPr>
        <w:t>тыс.м³/сут, в том числе по категория</w:t>
      </w:r>
      <w:r w:rsidR="00656866" w:rsidRPr="00F11241">
        <w:rPr>
          <w:rFonts w:eastAsia="Calibri"/>
          <w:sz w:val="26"/>
          <w:szCs w:val="26"/>
        </w:rPr>
        <w:t>м: А – 17,6тыс.м³/сут; В – 17,9</w:t>
      </w:r>
      <w:r w:rsidRPr="00F11241">
        <w:rPr>
          <w:rFonts w:eastAsia="Calibri"/>
          <w:sz w:val="26"/>
          <w:szCs w:val="26"/>
        </w:rPr>
        <w:t>тыс.м³/сут для хозяйственно-питьевого (при условии предварительной водоподготовки в соответствии с заключением органов Роспотребнадзора) и производственно-технического водоснабжения (протокол заседания ТКЗ – Югра-недра №555 от 21.02.2017).</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На территории г. Нефтеюганска действует централизованная система холодного водоснабжения, обеспеченность населения </w:t>
      </w:r>
      <w:r w:rsidR="00656866" w:rsidRPr="00F11241">
        <w:rPr>
          <w:rFonts w:eastAsia="Calibri"/>
          <w:sz w:val="26"/>
          <w:szCs w:val="26"/>
        </w:rPr>
        <w:t xml:space="preserve">услугой </w:t>
      </w:r>
      <w:r w:rsidRPr="00F11241">
        <w:rPr>
          <w:rFonts w:eastAsia="Calibri"/>
          <w:sz w:val="26"/>
          <w:szCs w:val="26"/>
        </w:rPr>
        <w:t>централизованно</w:t>
      </w:r>
      <w:r w:rsidR="00656866" w:rsidRPr="00F11241">
        <w:rPr>
          <w:rFonts w:eastAsia="Calibri"/>
          <w:sz w:val="26"/>
          <w:szCs w:val="26"/>
        </w:rPr>
        <w:t xml:space="preserve">го </w:t>
      </w:r>
      <w:r w:rsidRPr="00F11241">
        <w:rPr>
          <w:rFonts w:eastAsia="Calibri"/>
          <w:sz w:val="26"/>
          <w:szCs w:val="26"/>
        </w:rPr>
        <w:t xml:space="preserve">водоснабжения </w:t>
      </w:r>
      <w:r w:rsidR="00A0208E" w:rsidRPr="00F11241">
        <w:rPr>
          <w:rFonts w:eastAsia="Calibri"/>
          <w:sz w:val="26"/>
          <w:szCs w:val="26"/>
        </w:rPr>
        <w:t xml:space="preserve">на 01.01.2021 </w:t>
      </w:r>
      <w:r w:rsidRPr="00F11241">
        <w:rPr>
          <w:rFonts w:eastAsia="Calibri"/>
          <w:sz w:val="26"/>
          <w:szCs w:val="26"/>
        </w:rPr>
        <w:t xml:space="preserve">составляет </w:t>
      </w:r>
      <w:r w:rsidR="006E48A7" w:rsidRPr="00F11241">
        <w:rPr>
          <w:rFonts w:eastAsia="Calibri"/>
          <w:sz w:val="26"/>
          <w:szCs w:val="26"/>
        </w:rPr>
        <w:t>~</w:t>
      </w:r>
      <w:r w:rsidRPr="00F11241">
        <w:rPr>
          <w:rFonts w:eastAsia="Calibri"/>
          <w:sz w:val="26"/>
          <w:szCs w:val="26"/>
        </w:rPr>
        <w:t>97%</w:t>
      </w:r>
      <w:r w:rsidR="006E48A7" w:rsidRPr="00F11241">
        <w:rPr>
          <w:rFonts w:eastAsia="Calibri"/>
          <w:sz w:val="26"/>
          <w:szCs w:val="26"/>
        </w:rPr>
        <w:t xml:space="preserve"> (~</w:t>
      </w:r>
      <w:r w:rsidR="00A0208E" w:rsidRPr="00F11241">
        <w:rPr>
          <w:rFonts w:eastAsia="Calibri"/>
          <w:sz w:val="26"/>
          <w:szCs w:val="26"/>
        </w:rPr>
        <w:t>124314</w:t>
      </w:r>
      <w:r w:rsidR="00050B11" w:rsidRPr="00F11241">
        <w:rPr>
          <w:rFonts w:eastAsia="Calibri"/>
          <w:sz w:val="26"/>
          <w:szCs w:val="26"/>
        </w:rPr>
        <w:t xml:space="preserve"> чел</w:t>
      </w:r>
      <w:r w:rsidR="00A0208E" w:rsidRPr="00F11241">
        <w:rPr>
          <w:rFonts w:eastAsia="Calibri"/>
          <w:sz w:val="26"/>
          <w:szCs w:val="26"/>
        </w:rPr>
        <w:t>овек</w:t>
      </w:r>
      <w:r w:rsidR="00050B11" w:rsidRPr="00F11241">
        <w:rPr>
          <w:rFonts w:eastAsia="Calibri"/>
          <w:sz w:val="26"/>
          <w:szCs w:val="26"/>
        </w:rPr>
        <w:t>)</w:t>
      </w:r>
      <w:r w:rsidRPr="00F11241">
        <w:rPr>
          <w:rFonts w:eastAsia="Calibri"/>
          <w:sz w:val="26"/>
          <w:szCs w:val="26"/>
        </w:rPr>
        <w:t>. Общая протяженность водопроводных сетей города составляет 14</w:t>
      </w:r>
      <w:r w:rsidR="00927A64" w:rsidRPr="00F11241">
        <w:rPr>
          <w:rFonts w:eastAsia="Calibri"/>
          <w:sz w:val="26"/>
          <w:szCs w:val="26"/>
        </w:rPr>
        <w:t>7</w:t>
      </w:r>
      <w:r w:rsidRPr="00F11241">
        <w:rPr>
          <w:rFonts w:eastAsia="Calibri"/>
          <w:sz w:val="26"/>
          <w:szCs w:val="26"/>
        </w:rPr>
        <w:t>,9</w:t>
      </w:r>
      <w:r w:rsidR="006D3A38" w:rsidRPr="00F11241">
        <w:rPr>
          <w:rFonts w:eastAsia="Calibri"/>
          <w:sz w:val="26"/>
          <w:szCs w:val="26"/>
        </w:rPr>
        <w:t>9</w:t>
      </w:r>
      <w:r w:rsidRPr="00F11241">
        <w:rPr>
          <w:rFonts w:eastAsia="Calibri"/>
          <w:sz w:val="26"/>
          <w:szCs w:val="26"/>
        </w:rPr>
        <w:t> км.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По принадлежности к источникам холодного водоснабжения на территории города можно выделить 2 эксплуатационные зоны:</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система хозяйственно-питьевого водоснабжени</w:t>
      </w:r>
      <w:r w:rsidR="009A1D8B" w:rsidRPr="00F11241">
        <w:rPr>
          <w:rFonts w:eastAsia="Calibri"/>
          <w:sz w:val="26"/>
          <w:szCs w:val="26"/>
        </w:rPr>
        <w:t>я</w:t>
      </w:r>
      <w:r w:rsidRPr="00F11241">
        <w:rPr>
          <w:rFonts w:eastAsia="Calibri"/>
          <w:sz w:val="26"/>
          <w:szCs w:val="26"/>
        </w:rPr>
        <w:t xml:space="preserve"> потребителей города;</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система хозяйственно-питьевого водоснабжени</w:t>
      </w:r>
      <w:r w:rsidR="009A1D8B" w:rsidRPr="00F11241">
        <w:rPr>
          <w:rFonts w:eastAsia="Calibri"/>
          <w:sz w:val="26"/>
          <w:szCs w:val="26"/>
        </w:rPr>
        <w:t>я</w:t>
      </w:r>
      <w:r w:rsidRPr="00F11241">
        <w:rPr>
          <w:rFonts w:eastAsia="Calibri"/>
          <w:sz w:val="26"/>
          <w:szCs w:val="26"/>
        </w:rPr>
        <w:t xml:space="preserve"> на технологические нужды источников теплоснабжения (в т. ч. на горячее водоснабжения).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Эксплуатацию объектов холодного водоснабжения осуществляет АО «Юганскводоканал» (далее – АО «</w:t>
      </w:r>
      <w:r w:rsidR="0024216A" w:rsidRPr="00F11241">
        <w:rPr>
          <w:rFonts w:eastAsia="Calibri"/>
          <w:sz w:val="26"/>
          <w:szCs w:val="26"/>
        </w:rPr>
        <w:t>Юганскводоканал</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lastRenderedPageBreak/>
        <w:t>В границах города Нефтеюганска свою деятельность в рамках централизованного снабжения тепловой энергией осуществляют следующие организации:</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Акционерное общество «Югансктранстеплосервис» (далее по тексту – АО «ЮТТС»);</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Общество с ограниченной ответственностью «РН-Юганскнефтегаз» (далее по тексту – ООО «РН-Юганскнефтегаз»).</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АО «ЮТТС» на основании договоров долгосрочной аренды эксплуатирует 3 источника теплоснабжения и тепловые сети от них, являющиеся объектами муниципальной собственности:</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Центральная котельная № 1 (далее по тексту ЦК-1) и тепловые сети;</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Центральная котельная № 2 (далее по тексту ЦК-2) и тепловые сети;</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Котельная СУ-62 и тепловые сети.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связи с выводом из эксплуатации котельной пос. Звездный (Постановление администрации города Нефтеюганска от 19.12.2018 г. №663-п «О выводе из эксплуатации объекта «Котельная г. Нефтеюганска, 11а мкр., п. Звездный, строение 87, инв. №100872»), теплоснабжение потребителей поселка в настоящее время осуществляется от ЦК-2.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Котельные АО «ЮТТС» ЦК № 1 и ЦК № 2, котельная поселка СУ-62 и котельная поселка Звездный, осуществляющие централизованное теплоснабжение, обеспечивают нецентрализованное горячее водоснабжение (ГВС) жилой и общественной застройки, а также промышленной зоны.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Присоединение систем отопления абонентов, в основном, произведено по зависимой схеме через элеваторы или смесительные насосы. Системы горячего водоснабжения подключены по открытой и, частично, по закрытой схеме через теплообменники.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ООО «РН-Юганскнефтегаз» владеет на основании права собственности 28 источниками тепловой энергии и тепловыми сетями от них, в том числе 1 на территории города Нефтеюганска – котельная Юго-Западная, которая обеспечивает тепловой энергией производственные и административные объекты юридических лиц юго-западной промышленной зоны.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lastRenderedPageBreak/>
        <w:t xml:space="preserve">Потребители от котельной Юго-Западная характеризуются схемой подключения с непосредственным присоединением </w:t>
      </w:r>
      <w:r w:rsidR="00E16E09" w:rsidRPr="00F11241">
        <w:rPr>
          <w:rFonts w:eastAsia="Calibri"/>
          <w:sz w:val="26"/>
          <w:szCs w:val="26"/>
        </w:rPr>
        <w:t>систем отопления</w:t>
      </w:r>
      <w:r w:rsidRPr="00F11241">
        <w:rPr>
          <w:rFonts w:eastAsia="Calibri"/>
          <w:sz w:val="26"/>
          <w:szCs w:val="26"/>
        </w:rPr>
        <w:t>. Горячее водоснабжение от котельной Юго-Западная не предусмотрено.</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rPr>
        <w:t>Подземный водозабор</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Хозяйственно-питьевое водоснабжение г. Нефтеюганска осуществляется от подземного водозабора, расположенного в центральной части города, на пересечении ул. </w:t>
      </w:r>
      <w:r w:rsidR="00E86961" w:rsidRPr="00F11241">
        <w:rPr>
          <w:rFonts w:eastAsia="Calibri"/>
          <w:sz w:val="26"/>
          <w:szCs w:val="26"/>
        </w:rPr>
        <w:t>А.  Филимонова</w:t>
      </w:r>
      <w:r w:rsidRPr="00F11241">
        <w:rPr>
          <w:rFonts w:eastAsia="Calibri"/>
          <w:sz w:val="26"/>
          <w:szCs w:val="26"/>
        </w:rPr>
        <w:t xml:space="preserve"> и ул. Мамонтовская. Добыча подземных вод осуществляется на основании лицензи</w:t>
      </w:r>
      <w:r w:rsidR="00FA262E" w:rsidRPr="00F11241">
        <w:rPr>
          <w:rFonts w:eastAsia="Calibri"/>
          <w:sz w:val="26"/>
          <w:szCs w:val="26"/>
        </w:rPr>
        <w:t>и</w:t>
      </w:r>
      <w:r w:rsidRPr="00F11241">
        <w:rPr>
          <w:rFonts w:eastAsia="Calibri"/>
          <w:sz w:val="26"/>
          <w:szCs w:val="26"/>
        </w:rPr>
        <w:t xml:space="preserve"> на пользовани</w:t>
      </w:r>
      <w:r w:rsidR="00DD39E8" w:rsidRPr="00F11241">
        <w:rPr>
          <w:rFonts w:eastAsia="Calibri"/>
          <w:sz w:val="26"/>
          <w:szCs w:val="26"/>
        </w:rPr>
        <w:t>е</w:t>
      </w:r>
      <w:r w:rsidRPr="00F11241">
        <w:rPr>
          <w:rFonts w:eastAsia="Calibri"/>
          <w:sz w:val="26"/>
          <w:szCs w:val="26"/>
        </w:rPr>
        <w:t xml:space="preserve"> недрами</w:t>
      </w:r>
      <w:r w:rsidR="00DD39E8" w:rsidRPr="00F11241">
        <w:rPr>
          <w:rFonts w:eastAsia="Calibri"/>
          <w:sz w:val="26"/>
          <w:szCs w:val="26"/>
        </w:rPr>
        <w:t xml:space="preserve"> от 30.03.2011 №</w:t>
      </w:r>
      <w:r w:rsidRPr="00F11241">
        <w:rPr>
          <w:rFonts w:eastAsia="Calibri"/>
          <w:sz w:val="26"/>
          <w:szCs w:val="26"/>
        </w:rPr>
        <w:t xml:space="preserve"> ХМН 02536 ВЭ</w:t>
      </w:r>
      <w:r w:rsidR="00DD39E8" w:rsidRPr="00F11241">
        <w:rPr>
          <w:rFonts w:eastAsia="Calibri"/>
          <w:sz w:val="26"/>
          <w:szCs w:val="26"/>
        </w:rPr>
        <w:t>, выданной АО «Юганскводоканал» Управлением по недропользованию по Ханты-Мансийскому автономному округу – Югре</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Водозабор АО «Юганскводоканал» состоит из 26 эксплуатационных скважин. Каждая скважина оборудована блок-боксом, включающим комплекс приборов и запорной арматуры с трубопроводной обвязкой, а также электрическими сетями, сетями управления и системой теледиспетчеризации. </w:t>
      </w:r>
      <w:r w:rsidR="009A1D8B" w:rsidRPr="00F11241">
        <w:rPr>
          <w:rFonts w:eastAsia="Calibri"/>
          <w:sz w:val="26"/>
          <w:szCs w:val="26"/>
        </w:rPr>
        <w:t xml:space="preserve">Суммарная </w:t>
      </w:r>
      <w:r w:rsidR="00927A64" w:rsidRPr="00F11241">
        <w:rPr>
          <w:rFonts w:eastAsia="Calibri"/>
          <w:sz w:val="26"/>
          <w:szCs w:val="26"/>
        </w:rPr>
        <w:t>производительность</w:t>
      </w:r>
      <w:r w:rsidRPr="00F11241">
        <w:rPr>
          <w:rFonts w:eastAsia="Calibri"/>
          <w:sz w:val="26"/>
          <w:szCs w:val="26"/>
        </w:rPr>
        <w:t xml:space="preserve"> водозаборных сооружений</w:t>
      </w:r>
      <w:r w:rsidR="00927A64" w:rsidRPr="00F11241">
        <w:rPr>
          <w:rFonts w:eastAsia="Calibri"/>
          <w:sz w:val="26"/>
          <w:szCs w:val="26"/>
        </w:rPr>
        <w:t xml:space="preserve"> (суммарная производительность </w:t>
      </w:r>
      <w:r w:rsidR="009A1D8B" w:rsidRPr="00F11241">
        <w:rPr>
          <w:rFonts w:eastAsia="Calibri"/>
          <w:sz w:val="26"/>
          <w:szCs w:val="26"/>
        </w:rPr>
        <w:t xml:space="preserve">всех </w:t>
      </w:r>
      <w:r w:rsidR="00927A64" w:rsidRPr="00F11241">
        <w:rPr>
          <w:rFonts w:eastAsia="Calibri"/>
          <w:sz w:val="26"/>
          <w:szCs w:val="26"/>
        </w:rPr>
        <w:t>водозаборных скважин</w:t>
      </w:r>
      <w:r w:rsidR="009A1D8B" w:rsidRPr="00F11241">
        <w:rPr>
          <w:rFonts w:eastAsia="Calibri"/>
          <w:sz w:val="26"/>
          <w:szCs w:val="26"/>
        </w:rPr>
        <w:t xml:space="preserve"> водозаборного комплекса</w:t>
      </w:r>
      <w:r w:rsidR="00927A64" w:rsidRPr="00F11241">
        <w:rPr>
          <w:rFonts w:eastAsia="Calibri"/>
          <w:sz w:val="26"/>
          <w:szCs w:val="26"/>
        </w:rPr>
        <w:t>)</w:t>
      </w:r>
      <w:r w:rsidRPr="00F11241">
        <w:rPr>
          <w:rFonts w:eastAsia="Calibri"/>
          <w:sz w:val="26"/>
          <w:szCs w:val="26"/>
        </w:rPr>
        <w:t xml:space="preserve"> составляет </w:t>
      </w:r>
      <w:r w:rsidR="00BE49B0" w:rsidRPr="00F11241">
        <w:rPr>
          <w:rFonts w:eastAsia="Calibri"/>
          <w:sz w:val="26"/>
          <w:szCs w:val="26"/>
        </w:rPr>
        <w:t>1</w:t>
      </w:r>
      <w:r w:rsidRPr="00F11241">
        <w:rPr>
          <w:rFonts w:eastAsia="Calibri"/>
          <w:sz w:val="26"/>
          <w:szCs w:val="26"/>
        </w:rPr>
        <w:t>,</w:t>
      </w:r>
      <w:r w:rsidR="00BE49B0" w:rsidRPr="00F11241">
        <w:rPr>
          <w:rFonts w:eastAsia="Calibri"/>
          <w:sz w:val="26"/>
          <w:szCs w:val="26"/>
        </w:rPr>
        <w:t>3</w:t>
      </w:r>
      <w:r w:rsidRPr="00F11241">
        <w:rPr>
          <w:rFonts w:eastAsia="Calibri"/>
          <w:sz w:val="26"/>
          <w:szCs w:val="26"/>
        </w:rPr>
        <w:t>8 тыс. м</w:t>
      </w:r>
      <w:r w:rsidRPr="00F11241">
        <w:rPr>
          <w:rFonts w:eastAsia="Calibri"/>
          <w:sz w:val="26"/>
          <w:szCs w:val="26"/>
          <w:vertAlign w:val="superscript"/>
        </w:rPr>
        <w:t>3</w:t>
      </w:r>
      <w:r w:rsidRPr="00F11241">
        <w:rPr>
          <w:rFonts w:eastAsia="Calibri"/>
          <w:sz w:val="26"/>
          <w:szCs w:val="26"/>
        </w:rPr>
        <w:t>/</w:t>
      </w:r>
      <w:r w:rsidR="00BE49B0" w:rsidRPr="00F11241">
        <w:rPr>
          <w:rFonts w:eastAsia="Calibri"/>
          <w:sz w:val="26"/>
          <w:szCs w:val="26"/>
        </w:rPr>
        <w:t>ч (33,12 тыс. м</w:t>
      </w:r>
      <w:r w:rsidR="00BE49B0" w:rsidRPr="00F11241">
        <w:rPr>
          <w:rFonts w:eastAsia="Calibri"/>
          <w:sz w:val="26"/>
          <w:szCs w:val="26"/>
          <w:vertAlign w:val="superscript"/>
        </w:rPr>
        <w:t>3</w:t>
      </w:r>
      <w:r w:rsidR="00BE49B0" w:rsidRPr="00F11241">
        <w:rPr>
          <w:rFonts w:eastAsia="Calibri"/>
          <w:sz w:val="26"/>
          <w:szCs w:val="26"/>
        </w:rPr>
        <w:t>/сут)</w:t>
      </w:r>
      <w:r w:rsidRPr="00F11241">
        <w:rPr>
          <w:rFonts w:eastAsia="Calibri"/>
          <w:sz w:val="26"/>
          <w:szCs w:val="26"/>
        </w:rPr>
        <w:t>.</w:t>
      </w:r>
      <w:r w:rsidR="00927A64" w:rsidRPr="00F11241">
        <w:rPr>
          <w:rFonts w:eastAsia="Calibri"/>
          <w:sz w:val="26"/>
          <w:szCs w:val="26"/>
        </w:rPr>
        <w:t xml:space="preserve"> С учетом соблюдения требований </w:t>
      </w:r>
      <w:r w:rsidR="009A1D8B" w:rsidRPr="00F11241">
        <w:rPr>
          <w:rFonts w:eastAsia="Calibri"/>
          <w:sz w:val="26"/>
          <w:szCs w:val="26"/>
        </w:rPr>
        <w:t xml:space="preserve">резервирования </w:t>
      </w:r>
      <w:r w:rsidR="00DD39E8" w:rsidRPr="00F11241">
        <w:rPr>
          <w:rFonts w:eastAsia="Calibri"/>
          <w:sz w:val="26"/>
          <w:szCs w:val="26"/>
        </w:rPr>
        <w:t xml:space="preserve">источников хозяйственно-питьевого водоснабжения </w:t>
      </w:r>
      <w:r w:rsidR="00DC0AB4" w:rsidRPr="00F11241">
        <w:rPr>
          <w:rFonts w:eastAsia="Calibri"/>
          <w:b/>
          <w:sz w:val="26"/>
          <w:szCs w:val="26"/>
        </w:rPr>
        <w:t>фактическая</w:t>
      </w:r>
      <w:r w:rsidR="009A1D8B" w:rsidRPr="00F11241">
        <w:rPr>
          <w:rFonts w:eastAsia="Calibri"/>
          <w:b/>
          <w:sz w:val="26"/>
          <w:szCs w:val="26"/>
        </w:rPr>
        <w:t xml:space="preserve"> располагаемая производительность комплекса водозаборных </w:t>
      </w:r>
      <w:r w:rsidR="00DC0AB4" w:rsidRPr="00F11241">
        <w:rPr>
          <w:rFonts w:eastAsia="Calibri"/>
          <w:b/>
          <w:sz w:val="26"/>
          <w:szCs w:val="26"/>
        </w:rPr>
        <w:t xml:space="preserve">скважин (т.е. та производительность, которую сооружения способны обеспечить </w:t>
      </w:r>
      <w:r w:rsidR="008E23D7" w:rsidRPr="00F11241">
        <w:rPr>
          <w:rFonts w:eastAsia="Calibri"/>
          <w:b/>
          <w:sz w:val="26"/>
          <w:szCs w:val="26"/>
        </w:rPr>
        <w:t>за вычетом</w:t>
      </w:r>
      <w:r w:rsidR="00DC0AB4" w:rsidRPr="00F11241">
        <w:rPr>
          <w:rFonts w:eastAsia="Calibri"/>
          <w:b/>
          <w:sz w:val="26"/>
          <w:szCs w:val="26"/>
        </w:rPr>
        <w:t xml:space="preserve"> технологических и нормативных ограничений) </w:t>
      </w:r>
      <w:r w:rsidR="009A1D8B" w:rsidRPr="00F11241">
        <w:rPr>
          <w:rFonts w:eastAsia="Calibri"/>
          <w:b/>
          <w:sz w:val="26"/>
          <w:szCs w:val="26"/>
        </w:rPr>
        <w:t>составляет 0,992 тыс. м</w:t>
      </w:r>
      <w:r w:rsidR="009A1D8B" w:rsidRPr="00F11241">
        <w:rPr>
          <w:rFonts w:eastAsia="Calibri"/>
          <w:b/>
          <w:sz w:val="26"/>
          <w:szCs w:val="26"/>
          <w:vertAlign w:val="superscript"/>
        </w:rPr>
        <w:t>3</w:t>
      </w:r>
      <w:r w:rsidR="009A1D8B" w:rsidRPr="00F11241">
        <w:rPr>
          <w:rFonts w:eastAsia="Calibri"/>
          <w:b/>
          <w:sz w:val="26"/>
          <w:szCs w:val="26"/>
        </w:rPr>
        <w:t>/ч (23,8 тыс. м</w:t>
      </w:r>
      <w:r w:rsidR="009A1D8B" w:rsidRPr="00F11241">
        <w:rPr>
          <w:rFonts w:eastAsia="Calibri"/>
          <w:b/>
          <w:sz w:val="26"/>
          <w:szCs w:val="26"/>
          <w:vertAlign w:val="superscript"/>
        </w:rPr>
        <w:t>3</w:t>
      </w:r>
      <w:r w:rsidR="009A1D8B" w:rsidRPr="00F11241">
        <w:rPr>
          <w:rFonts w:eastAsia="Calibri"/>
          <w:b/>
          <w:sz w:val="26"/>
          <w:szCs w:val="26"/>
        </w:rPr>
        <w:t>/сут)</w:t>
      </w:r>
      <w:r w:rsidR="00DD39E8" w:rsidRPr="00F11241">
        <w:rPr>
          <w:rFonts w:eastAsia="Calibri"/>
          <w:sz w:val="26"/>
          <w:szCs w:val="26"/>
        </w:rPr>
        <w:t>.</w:t>
      </w:r>
    </w:p>
    <w:p w:rsidR="0022184E" w:rsidRPr="00F11241" w:rsidRDefault="0022184E" w:rsidP="00F11241">
      <w:pPr>
        <w:spacing w:before="120" w:after="120" w:line="360" w:lineRule="auto"/>
        <w:ind w:firstLine="709"/>
        <w:jc w:val="both"/>
        <w:rPr>
          <w:rFonts w:eastAsia="Calibri"/>
          <w:sz w:val="26"/>
          <w:szCs w:val="26"/>
        </w:rPr>
      </w:pPr>
      <w:r w:rsidRPr="00F11241">
        <w:rPr>
          <w:rFonts w:eastAsia="Calibri"/>
          <w:sz w:val="26"/>
          <w:szCs w:val="26"/>
        </w:rPr>
        <w:t xml:space="preserve">Перечень насосного оборудования </w:t>
      </w:r>
      <w:r w:rsidR="00D74C64" w:rsidRPr="00F11241">
        <w:rPr>
          <w:rFonts w:eastAsia="Calibri"/>
          <w:sz w:val="26"/>
          <w:szCs w:val="26"/>
        </w:rPr>
        <w:t xml:space="preserve">сооружений </w:t>
      </w:r>
      <w:r w:rsidRPr="00F11241">
        <w:rPr>
          <w:rFonts w:eastAsia="Calibri"/>
          <w:sz w:val="26"/>
          <w:szCs w:val="26"/>
        </w:rPr>
        <w:t>подземного источника приведен в таблице </w:t>
      </w:r>
      <w:r w:rsidR="00D117C8">
        <w:fldChar w:fldCharType="begin"/>
      </w:r>
      <w:r w:rsidR="00D117C8">
        <w:instrText xml:space="preserve"> REF Перечень_насосов_подземный_ист \h  \* MERGEFORMAT </w:instrText>
      </w:r>
      <w:r w:rsidR="00D117C8">
        <w:fldChar w:fldCharType="separate"/>
      </w:r>
      <w:r w:rsidR="00C64F5F" w:rsidRPr="00C64F5F">
        <w:t>2</w:t>
      </w:r>
      <w:r w:rsidR="00D117C8">
        <w:fldChar w:fldCharType="end"/>
      </w:r>
      <w:r w:rsidRPr="00F11241">
        <w:rPr>
          <w:rFonts w:eastAsia="Calibri"/>
          <w:sz w:val="26"/>
          <w:szCs w:val="26"/>
        </w:rPr>
        <w:t>.</w:t>
      </w:r>
    </w:p>
    <w:p w:rsidR="0022184E" w:rsidRPr="00F11241" w:rsidRDefault="0022184E"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73" w:name="Перечень_насосов_подземный_ист"/>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2</w:t>
      </w:r>
      <w:r w:rsidR="002D5902" w:rsidRPr="00F11241">
        <w:rPr>
          <w:rFonts w:eastAsia="Calibri"/>
          <w:b/>
          <w:bCs/>
          <w:sz w:val="24"/>
          <w:szCs w:val="24"/>
        </w:rPr>
        <w:fldChar w:fldCharType="end"/>
      </w:r>
      <w:bookmarkEnd w:id="73"/>
      <w:r w:rsidRPr="00F11241">
        <w:rPr>
          <w:rFonts w:eastAsia="Calibri"/>
          <w:b/>
          <w:bCs/>
          <w:sz w:val="24"/>
          <w:szCs w:val="24"/>
        </w:rPr>
        <w:t xml:space="preserve">. </w:t>
      </w:r>
      <w:r w:rsidR="00D74C64" w:rsidRPr="00F11241">
        <w:rPr>
          <w:rFonts w:eastAsia="Calibri"/>
          <w:b/>
          <w:bCs/>
          <w:sz w:val="24"/>
          <w:szCs w:val="24"/>
        </w:rPr>
        <w:t>Перечень насосного оборудования сооружений подземного источника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4"/>
        <w:gridCol w:w="2613"/>
        <w:gridCol w:w="579"/>
        <w:gridCol w:w="727"/>
        <w:gridCol w:w="1287"/>
        <w:gridCol w:w="741"/>
        <w:gridCol w:w="725"/>
        <w:gridCol w:w="1163"/>
        <w:gridCol w:w="1445"/>
      </w:tblGrid>
      <w:tr w:rsidR="00F11241" w:rsidRPr="00F11241" w:rsidTr="00615DE6">
        <w:trPr>
          <w:cantSplit/>
          <w:trHeight w:val="283"/>
          <w:tblHeader/>
        </w:trPr>
        <w:tc>
          <w:tcPr>
            <w:tcW w:w="291" w:type="pct"/>
            <w:vMerge w:val="restart"/>
            <w:vAlign w:val="center"/>
          </w:tcPr>
          <w:p w:rsidR="0022184E" w:rsidRPr="00F11241" w:rsidRDefault="0022184E" w:rsidP="00F11241">
            <w:pPr>
              <w:ind w:left="-57" w:right="-57"/>
              <w:jc w:val="center"/>
              <w:rPr>
                <w:b/>
              </w:rPr>
            </w:pPr>
            <w:r w:rsidRPr="00F11241">
              <w:rPr>
                <w:b/>
              </w:rPr>
              <w:t>№ п/п</w:t>
            </w:r>
          </w:p>
        </w:tc>
        <w:tc>
          <w:tcPr>
            <w:tcW w:w="1326" w:type="pct"/>
            <w:vMerge w:val="restart"/>
            <w:vAlign w:val="center"/>
          </w:tcPr>
          <w:p w:rsidR="00D74C64" w:rsidRPr="00F11241" w:rsidRDefault="00D74C64" w:rsidP="00F11241">
            <w:pPr>
              <w:ind w:left="-57" w:right="-57"/>
              <w:jc w:val="center"/>
              <w:rPr>
                <w:b/>
              </w:rPr>
            </w:pPr>
            <w:r w:rsidRPr="00F11241">
              <w:rPr>
                <w:b/>
              </w:rPr>
              <w:t>Наименование скважины</w:t>
            </w:r>
          </w:p>
          <w:p w:rsidR="0022184E" w:rsidRPr="00F11241" w:rsidRDefault="0022184E" w:rsidP="00F11241">
            <w:pPr>
              <w:ind w:left="-57" w:right="-57"/>
              <w:jc w:val="center"/>
              <w:rPr>
                <w:b/>
              </w:rPr>
            </w:pPr>
            <w:r w:rsidRPr="00F11241">
              <w:rPr>
                <w:b/>
              </w:rPr>
              <w:t>Наименование, тип оборудования</w:t>
            </w:r>
          </w:p>
        </w:tc>
        <w:tc>
          <w:tcPr>
            <w:tcW w:w="294" w:type="pct"/>
            <w:vMerge w:val="restart"/>
            <w:vAlign w:val="center"/>
          </w:tcPr>
          <w:p w:rsidR="0022184E" w:rsidRPr="00F11241" w:rsidRDefault="0022184E" w:rsidP="00F11241">
            <w:pPr>
              <w:ind w:left="-57" w:right="-57"/>
              <w:jc w:val="center"/>
              <w:rPr>
                <w:b/>
              </w:rPr>
            </w:pPr>
            <w:r w:rsidRPr="00F11241">
              <w:rPr>
                <w:b/>
              </w:rPr>
              <w:t>Кол-во</w:t>
            </w:r>
          </w:p>
        </w:tc>
        <w:tc>
          <w:tcPr>
            <w:tcW w:w="1022" w:type="pct"/>
            <w:gridSpan w:val="2"/>
            <w:vAlign w:val="center"/>
          </w:tcPr>
          <w:p w:rsidR="0022184E" w:rsidRPr="00F11241" w:rsidRDefault="0022184E" w:rsidP="00F11241">
            <w:pPr>
              <w:ind w:left="-57" w:right="-57"/>
              <w:jc w:val="center"/>
              <w:rPr>
                <w:b/>
              </w:rPr>
            </w:pPr>
            <w:r w:rsidRPr="00F11241">
              <w:rPr>
                <w:b/>
              </w:rPr>
              <w:t>Произв. оборуд.</w:t>
            </w:r>
          </w:p>
        </w:tc>
        <w:tc>
          <w:tcPr>
            <w:tcW w:w="744" w:type="pct"/>
            <w:gridSpan w:val="2"/>
            <w:vAlign w:val="center"/>
          </w:tcPr>
          <w:p w:rsidR="0022184E" w:rsidRPr="00F11241" w:rsidRDefault="0022184E" w:rsidP="00F11241">
            <w:pPr>
              <w:ind w:left="-57" w:right="-57"/>
              <w:jc w:val="center"/>
              <w:rPr>
                <w:b/>
              </w:rPr>
            </w:pPr>
            <w:r w:rsidRPr="00F11241">
              <w:rPr>
                <w:b/>
              </w:rPr>
              <w:t>Напор НС оборудован.</w:t>
            </w:r>
          </w:p>
        </w:tc>
        <w:tc>
          <w:tcPr>
            <w:tcW w:w="590" w:type="pct"/>
            <w:vMerge w:val="restart"/>
            <w:vAlign w:val="center"/>
          </w:tcPr>
          <w:p w:rsidR="0022184E" w:rsidRPr="00F11241" w:rsidRDefault="0022184E" w:rsidP="00F11241">
            <w:pPr>
              <w:ind w:left="-57" w:right="-57"/>
              <w:jc w:val="center"/>
              <w:rPr>
                <w:b/>
              </w:rPr>
            </w:pPr>
            <w:r w:rsidRPr="00F11241">
              <w:rPr>
                <w:b/>
              </w:rPr>
              <w:t>Устан. мощность, кВт</w:t>
            </w:r>
          </w:p>
        </w:tc>
        <w:tc>
          <w:tcPr>
            <w:tcW w:w="733" w:type="pct"/>
            <w:vMerge w:val="restart"/>
            <w:vAlign w:val="center"/>
          </w:tcPr>
          <w:p w:rsidR="0022184E" w:rsidRPr="00F11241" w:rsidRDefault="0022184E" w:rsidP="00F11241">
            <w:pPr>
              <w:ind w:left="-113" w:right="-113"/>
              <w:jc w:val="center"/>
              <w:rPr>
                <w:b/>
              </w:rPr>
            </w:pPr>
            <w:r w:rsidRPr="00F11241">
              <w:rPr>
                <w:b/>
              </w:rPr>
              <w:t>Состояние оборудования</w:t>
            </w:r>
          </w:p>
        </w:tc>
      </w:tr>
      <w:tr w:rsidR="00F11241" w:rsidRPr="00F11241" w:rsidTr="00615DE6">
        <w:trPr>
          <w:cantSplit/>
          <w:trHeight w:val="283"/>
          <w:tblHeader/>
        </w:trPr>
        <w:tc>
          <w:tcPr>
            <w:tcW w:w="291" w:type="pct"/>
            <w:vMerge/>
            <w:vAlign w:val="center"/>
          </w:tcPr>
          <w:p w:rsidR="0022184E" w:rsidRPr="00F11241" w:rsidRDefault="0022184E" w:rsidP="00F11241">
            <w:pPr>
              <w:ind w:left="-57" w:right="-57"/>
              <w:jc w:val="center"/>
              <w:rPr>
                <w:b/>
              </w:rPr>
            </w:pPr>
          </w:p>
        </w:tc>
        <w:tc>
          <w:tcPr>
            <w:tcW w:w="1326" w:type="pct"/>
            <w:vMerge/>
            <w:vAlign w:val="center"/>
          </w:tcPr>
          <w:p w:rsidR="0022184E" w:rsidRPr="00F11241" w:rsidRDefault="0022184E" w:rsidP="00F11241">
            <w:pPr>
              <w:ind w:left="-57" w:right="-57"/>
              <w:jc w:val="center"/>
              <w:rPr>
                <w:b/>
              </w:rPr>
            </w:pPr>
          </w:p>
        </w:tc>
        <w:tc>
          <w:tcPr>
            <w:tcW w:w="294" w:type="pct"/>
            <w:vMerge/>
            <w:vAlign w:val="center"/>
          </w:tcPr>
          <w:p w:rsidR="0022184E" w:rsidRPr="00F11241" w:rsidRDefault="0022184E" w:rsidP="00F11241">
            <w:pPr>
              <w:ind w:left="-57" w:right="-57"/>
              <w:jc w:val="center"/>
              <w:rPr>
                <w:b/>
              </w:rPr>
            </w:pPr>
          </w:p>
        </w:tc>
        <w:tc>
          <w:tcPr>
            <w:tcW w:w="369" w:type="pct"/>
            <w:vAlign w:val="center"/>
          </w:tcPr>
          <w:p w:rsidR="0022184E" w:rsidRPr="00F11241" w:rsidRDefault="0022184E" w:rsidP="00F11241">
            <w:pPr>
              <w:ind w:left="-57" w:right="-57"/>
              <w:jc w:val="center"/>
              <w:rPr>
                <w:b/>
              </w:rPr>
            </w:pPr>
            <w:r w:rsidRPr="00F11241">
              <w:rPr>
                <w:b/>
              </w:rPr>
              <w:t>ед.</w:t>
            </w:r>
          </w:p>
          <w:p w:rsidR="0022184E" w:rsidRPr="00F11241" w:rsidRDefault="0022184E" w:rsidP="00F11241">
            <w:pPr>
              <w:ind w:left="-57" w:right="-57"/>
              <w:jc w:val="center"/>
              <w:rPr>
                <w:b/>
              </w:rPr>
            </w:pPr>
            <w:r w:rsidRPr="00F11241">
              <w:rPr>
                <w:b/>
              </w:rPr>
              <w:t>измер.</w:t>
            </w:r>
          </w:p>
        </w:tc>
        <w:tc>
          <w:tcPr>
            <w:tcW w:w="653" w:type="pct"/>
            <w:vAlign w:val="center"/>
          </w:tcPr>
          <w:p w:rsidR="0022184E" w:rsidRPr="00F11241" w:rsidRDefault="0022184E" w:rsidP="00F11241">
            <w:pPr>
              <w:ind w:left="-57" w:right="-57"/>
              <w:jc w:val="center"/>
              <w:rPr>
                <w:b/>
              </w:rPr>
            </w:pPr>
            <w:r w:rsidRPr="00F11241">
              <w:rPr>
                <w:b/>
              </w:rPr>
              <w:t>производит.</w:t>
            </w:r>
          </w:p>
        </w:tc>
        <w:tc>
          <w:tcPr>
            <w:tcW w:w="376" w:type="pct"/>
            <w:vAlign w:val="center"/>
          </w:tcPr>
          <w:p w:rsidR="0022184E" w:rsidRPr="00F11241" w:rsidRDefault="0022184E" w:rsidP="00F11241">
            <w:pPr>
              <w:ind w:left="-57" w:right="-57"/>
              <w:jc w:val="center"/>
              <w:rPr>
                <w:b/>
              </w:rPr>
            </w:pPr>
            <w:r w:rsidRPr="00F11241">
              <w:rPr>
                <w:b/>
              </w:rPr>
              <w:t>ед. измер.</w:t>
            </w:r>
          </w:p>
        </w:tc>
        <w:tc>
          <w:tcPr>
            <w:tcW w:w="368" w:type="pct"/>
            <w:vAlign w:val="center"/>
          </w:tcPr>
          <w:p w:rsidR="0022184E" w:rsidRPr="00F11241" w:rsidRDefault="0022184E" w:rsidP="00F11241">
            <w:pPr>
              <w:ind w:left="-57" w:right="-57"/>
              <w:jc w:val="center"/>
              <w:rPr>
                <w:b/>
              </w:rPr>
            </w:pPr>
            <w:r w:rsidRPr="00F11241">
              <w:rPr>
                <w:b/>
              </w:rPr>
              <w:t>напор</w:t>
            </w:r>
          </w:p>
        </w:tc>
        <w:tc>
          <w:tcPr>
            <w:tcW w:w="590" w:type="pct"/>
            <w:vMerge/>
            <w:vAlign w:val="center"/>
          </w:tcPr>
          <w:p w:rsidR="0022184E" w:rsidRPr="00F11241" w:rsidRDefault="0022184E" w:rsidP="00F11241">
            <w:pPr>
              <w:ind w:left="-57" w:right="-57"/>
              <w:jc w:val="center"/>
              <w:rPr>
                <w:b/>
              </w:rPr>
            </w:pPr>
          </w:p>
        </w:tc>
        <w:tc>
          <w:tcPr>
            <w:tcW w:w="733" w:type="pct"/>
            <w:vMerge/>
            <w:vAlign w:val="center"/>
          </w:tcPr>
          <w:p w:rsidR="0022184E" w:rsidRPr="00F11241" w:rsidRDefault="0022184E" w:rsidP="00F11241">
            <w:pPr>
              <w:ind w:left="-57" w:right="-57"/>
              <w:jc w:val="center"/>
              <w:rPr>
                <w:b/>
              </w:rPr>
            </w:pPr>
          </w:p>
        </w:tc>
      </w:tr>
      <w:tr w:rsidR="00F11241" w:rsidRPr="00F11241" w:rsidTr="00615DE6">
        <w:trPr>
          <w:cantSplit/>
          <w:trHeight w:val="283"/>
        </w:trPr>
        <w:tc>
          <w:tcPr>
            <w:tcW w:w="5000" w:type="pct"/>
            <w:gridSpan w:val="9"/>
            <w:noWrap/>
            <w:vAlign w:val="center"/>
          </w:tcPr>
          <w:p w:rsidR="0022184E" w:rsidRPr="00F11241" w:rsidRDefault="00D74C64" w:rsidP="00F11241">
            <w:pPr>
              <w:ind w:left="-57" w:right="-57"/>
              <w:contextualSpacing/>
              <w:jc w:val="center"/>
              <w:rPr>
                <w:b/>
              </w:rPr>
            </w:pPr>
            <w:r w:rsidRPr="00F11241">
              <w:rPr>
                <w:b/>
              </w:rPr>
              <w:t>Водозаборные</w:t>
            </w:r>
            <w:r w:rsidR="0022184E" w:rsidRPr="00F11241">
              <w:rPr>
                <w:b/>
              </w:rPr>
              <w:t xml:space="preserve"> скважины</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20-162</w:t>
            </w:r>
          </w:p>
          <w:p w:rsidR="0022184E" w:rsidRPr="00F11241" w:rsidRDefault="0022184E" w:rsidP="00F11241">
            <w:pPr>
              <w:ind w:left="-57" w:right="-57"/>
              <w:jc w:val="center"/>
            </w:pPr>
            <w:r w:rsidRPr="00F11241">
              <w:t xml:space="preserve">насос погружной № 1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20-163</w:t>
            </w:r>
          </w:p>
          <w:p w:rsidR="0022184E" w:rsidRPr="00F11241" w:rsidRDefault="0022184E" w:rsidP="00F11241">
            <w:pPr>
              <w:ind w:left="-57" w:right="-57"/>
              <w:jc w:val="center"/>
            </w:pPr>
            <w:r w:rsidRPr="00F11241">
              <w:t xml:space="preserve">насос погружной № 2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lastRenderedPageBreak/>
              <w:t>1.3</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20-164</w:t>
            </w:r>
          </w:p>
          <w:p w:rsidR="0022184E" w:rsidRPr="00F11241" w:rsidRDefault="0022184E" w:rsidP="00F11241">
            <w:pPr>
              <w:ind w:left="-57" w:right="-57"/>
              <w:jc w:val="center"/>
            </w:pPr>
            <w:r w:rsidRPr="00F11241">
              <w:t xml:space="preserve">насос погружной № 3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1.4</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20-165</w:t>
            </w:r>
          </w:p>
          <w:p w:rsidR="0022184E" w:rsidRPr="00F11241" w:rsidRDefault="0022184E" w:rsidP="00F11241">
            <w:pPr>
              <w:ind w:left="-57" w:right="-57"/>
              <w:jc w:val="center"/>
            </w:pPr>
            <w:r w:rsidRPr="00F11241">
              <w:t xml:space="preserve">насос погружной № 4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1.5</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20-166</w:t>
            </w:r>
          </w:p>
          <w:p w:rsidR="0022184E" w:rsidRPr="00F11241" w:rsidRDefault="0022184E" w:rsidP="00F11241">
            <w:pPr>
              <w:ind w:left="-57" w:right="-57"/>
              <w:jc w:val="center"/>
            </w:pPr>
            <w:r w:rsidRPr="00F11241">
              <w:t xml:space="preserve">насос погружной № 5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1.6</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20-181</w:t>
            </w:r>
          </w:p>
          <w:p w:rsidR="0022184E" w:rsidRPr="00F11241" w:rsidRDefault="0022184E" w:rsidP="00F11241">
            <w:pPr>
              <w:ind w:left="-57" w:right="-57"/>
              <w:jc w:val="center"/>
            </w:pPr>
            <w:r w:rsidRPr="00F11241">
              <w:t xml:space="preserve">насос погружной № 6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1.7</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20-182</w:t>
            </w:r>
          </w:p>
          <w:p w:rsidR="0022184E" w:rsidRPr="00F11241" w:rsidRDefault="0022184E" w:rsidP="00F11241">
            <w:pPr>
              <w:ind w:left="-57" w:right="-57"/>
              <w:jc w:val="center"/>
            </w:pPr>
            <w:r w:rsidRPr="00F11241">
              <w:t xml:space="preserve">насос погружной № 7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1.8</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20-525</w:t>
            </w:r>
          </w:p>
          <w:p w:rsidR="0022184E" w:rsidRPr="00F11241" w:rsidRDefault="0022184E" w:rsidP="00F11241">
            <w:pPr>
              <w:ind w:left="-57" w:right="-57"/>
              <w:jc w:val="center"/>
            </w:pPr>
            <w:r w:rsidRPr="00F11241">
              <w:t xml:space="preserve">насос погружной № 8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1.9</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20-526</w:t>
            </w:r>
          </w:p>
          <w:p w:rsidR="0022184E" w:rsidRPr="00F11241" w:rsidRDefault="0022184E" w:rsidP="00F11241">
            <w:pPr>
              <w:ind w:left="-57" w:right="-57"/>
              <w:jc w:val="center"/>
            </w:pPr>
            <w:r w:rsidRPr="00F11241">
              <w:t xml:space="preserve">насос погружной № 9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1.10</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20-527</w:t>
            </w:r>
          </w:p>
          <w:p w:rsidR="0022184E" w:rsidRPr="00F11241" w:rsidRDefault="0022184E" w:rsidP="00F11241">
            <w:pPr>
              <w:ind w:left="-57" w:right="-57"/>
              <w:jc w:val="center"/>
            </w:pPr>
            <w:r w:rsidRPr="00F11241">
              <w:t xml:space="preserve">насос погружной № 10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1.11</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20-528</w:t>
            </w:r>
          </w:p>
          <w:p w:rsidR="0022184E" w:rsidRPr="00F11241" w:rsidRDefault="0022184E" w:rsidP="00F11241">
            <w:pPr>
              <w:ind w:left="-57" w:right="-57"/>
              <w:jc w:val="center"/>
            </w:pPr>
            <w:r w:rsidRPr="00F11241">
              <w:t xml:space="preserve">насос погружной № 11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1.12</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20-529</w:t>
            </w:r>
          </w:p>
          <w:p w:rsidR="0022184E" w:rsidRPr="00F11241" w:rsidRDefault="0022184E" w:rsidP="00F11241">
            <w:pPr>
              <w:ind w:left="-57" w:right="-57"/>
              <w:jc w:val="center"/>
            </w:pPr>
            <w:r w:rsidRPr="00F11241">
              <w:t xml:space="preserve">насос погружной № 12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1.13</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20-530</w:t>
            </w:r>
          </w:p>
          <w:p w:rsidR="0022184E" w:rsidRPr="00F11241" w:rsidRDefault="0022184E" w:rsidP="00F11241">
            <w:pPr>
              <w:ind w:left="-57" w:right="-57"/>
              <w:jc w:val="center"/>
            </w:pPr>
            <w:r w:rsidRPr="00F11241">
              <w:t xml:space="preserve">насос погружной № 13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1.14</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20-531</w:t>
            </w:r>
          </w:p>
          <w:p w:rsidR="0022184E" w:rsidRPr="00F11241" w:rsidRDefault="0022184E" w:rsidP="00F11241">
            <w:pPr>
              <w:ind w:left="-57" w:right="-57"/>
              <w:jc w:val="center"/>
            </w:pPr>
            <w:r w:rsidRPr="00F11241">
              <w:t xml:space="preserve">насос погружной № 14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1.15</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20-532</w:t>
            </w:r>
          </w:p>
          <w:p w:rsidR="0022184E" w:rsidRPr="00F11241" w:rsidRDefault="0022184E" w:rsidP="00F11241">
            <w:pPr>
              <w:ind w:left="-57" w:right="-57"/>
              <w:jc w:val="center"/>
            </w:pPr>
            <w:r w:rsidRPr="00F11241">
              <w:t xml:space="preserve">насос погружной №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1.16</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20-549</w:t>
            </w:r>
          </w:p>
          <w:p w:rsidR="0022184E" w:rsidRPr="00F11241" w:rsidRDefault="0022184E" w:rsidP="00F11241">
            <w:pPr>
              <w:ind w:left="-57" w:right="-57"/>
              <w:jc w:val="center"/>
            </w:pPr>
            <w:r w:rsidRPr="00F11241">
              <w:t xml:space="preserve">насос погружной № 16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1.17</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20-550</w:t>
            </w:r>
          </w:p>
          <w:p w:rsidR="0022184E" w:rsidRPr="00F11241" w:rsidRDefault="0022184E" w:rsidP="00F11241">
            <w:pPr>
              <w:ind w:left="-57" w:right="-57"/>
              <w:jc w:val="center"/>
            </w:pPr>
            <w:r w:rsidRPr="00F11241">
              <w:t xml:space="preserve">насос погружной №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1.18</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20-551</w:t>
            </w:r>
          </w:p>
          <w:p w:rsidR="0022184E" w:rsidRPr="00F11241" w:rsidRDefault="0022184E" w:rsidP="00F11241">
            <w:pPr>
              <w:ind w:left="-57" w:right="-57"/>
              <w:jc w:val="center"/>
            </w:pPr>
            <w:r w:rsidRPr="00F11241">
              <w:t>насос погружной № 18</w:t>
            </w:r>
          </w:p>
          <w:p w:rsidR="0022184E" w:rsidRPr="00F11241" w:rsidRDefault="0022184E" w:rsidP="00F11241">
            <w:pPr>
              <w:ind w:left="-57" w:right="-57"/>
              <w:jc w:val="center"/>
            </w:pPr>
            <w:r w:rsidRPr="00F11241">
              <w:t>в ремонте</w:t>
            </w:r>
          </w:p>
        </w:tc>
        <w:tc>
          <w:tcPr>
            <w:tcW w:w="294" w:type="pct"/>
            <w:noWrap/>
            <w:vAlign w:val="center"/>
          </w:tcPr>
          <w:p w:rsidR="0022184E" w:rsidRPr="00F11241" w:rsidRDefault="0022184E" w:rsidP="00F11241">
            <w:pPr>
              <w:ind w:left="-57" w:right="-57"/>
              <w:jc w:val="center"/>
            </w:pPr>
            <w:r w:rsidRPr="00F11241">
              <w:t>-</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w:t>
            </w:r>
          </w:p>
        </w:tc>
        <w:tc>
          <w:tcPr>
            <w:tcW w:w="590" w:type="pct"/>
            <w:noWrap/>
            <w:vAlign w:val="center"/>
          </w:tcPr>
          <w:p w:rsidR="0022184E" w:rsidRPr="00F11241" w:rsidRDefault="0022184E" w:rsidP="00F11241">
            <w:pPr>
              <w:ind w:left="-57" w:right="-57"/>
              <w:jc w:val="center"/>
            </w:pPr>
            <w:r w:rsidRPr="00F11241">
              <w:t>-</w:t>
            </w:r>
          </w:p>
        </w:tc>
        <w:tc>
          <w:tcPr>
            <w:tcW w:w="733" w:type="pct"/>
            <w:vAlign w:val="center"/>
          </w:tcPr>
          <w:p w:rsidR="0022184E" w:rsidRPr="00F11241" w:rsidRDefault="0022184E" w:rsidP="00F11241">
            <w:pPr>
              <w:ind w:left="-57" w:right="-57"/>
              <w:jc w:val="center"/>
            </w:pPr>
            <w:r w:rsidRPr="00F11241">
              <w:t>-</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1.19</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7209</w:t>
            </w:r>
          </w:p>
          <w:p w:rsidR="0022184E" w:rsidRPr="00F11241" w:rsidRDefault="0022184E" w:rsidP="00F11241">
            <w:pPr>
              <w:ind w:left="-57" w:right="-57"/>
              <w:jc w:val="center"/>
            </w:pPr>
            <w:r w:rsidRPr="00F11241">
              <w:t xml:space="preserve">насос погружной № 19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1.20</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7233</w:t>
            </w:r>
          </w:p>
          <w:p w:rsidR="0022184E" w:rsidRPr="00F11241" w:rsidRDefault="0022184E" w:rsidP="00F11241">
            <w:pPr>
              <w:ind w:left="-57" w:right="-57"/>
              <w:jc w:val="center"/>
            </w:pPr>
            <w:r w:rsidRPr="00F11241">
              <w:t xml:space="preserve">насос погружной № 20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1.21</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7234</w:t>
            </w:r>
          </w:p>
          <w:p w:rsidR="0022184E" w:rsidRPr="00F11241" w:rsidRDefault="0022184E" w:rsidP="00F11241">
            <w:pPr>
              <w:ind w:left="-57" w:right="-57"/>
              <w:jc w:val="center"/>
            </w:pPr>
            <w:r w:rsidRPr="00F11241">
              <w:t xml:space="preserve">насос погружной № 21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1.22</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7495</w:t>
            </w:r>
          </w:p>
          <w:p w:rsidR="0022184E" w:rsidRPr="00F11241" w:rsidRDefault="0022184E" w:rsidP="00F11241">
            <w:pPr>
              <w:ind w:left="-57" w:right="-57"/>
              <w:jc w:val="center"/>
            </w:pPr>
            <w:r w:rsidRPr="00F11241">
              <w:t xml:space="preserve">насос погружной № 22 </w:t>
            </w:r>
            <w:r w:rsidRPr="00F11241">
              <w:rPr>
                <w:lang w:val="en-US"/>
              </w:rPr>
              <w:t>WILOTW</w:t>
            </w:r>
            <w:r w:rsidRPr="00F11241">
              <w:t>16.60-14-</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190</w:t>
            </w:r>
          </w:p>
        </w:tc>
        <w:tc>
          <w:tcPr>
            <w:tcW w:w="590" w:type="pct"/>
            <w:noWrap/>
            <w:vAlign w:val="center"/>
          </w:tcPr>
          <w:p w:rsidR="0022184E" w:rsidRPr="00F11241" w:rsidRDefault="0022184E" w:rsidP="00F11241">
            <w:pPr>
              <w:ind w:left="-57" w:right="-57"/>
              <w:jc w:val="center"/>
            </w:pPr>
            <w:r w:rsidRPr="00F11241">
              <w:t>30</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1.23</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7496</w:t>
            </w:r>
          </w:p>
          <w:p w:rsidR="0022184E" w:rsidRPr="00F11241" w:rsidRDefault="0022184E" w:rsidP="00F11241">
            <w:pPr>
              <w:ind w:left="-57" w:right="-57"/>
              <w:jc w:val="center"/>
            </w:pPr>
            <w:r w:rsidRPr="00F11241">
              <w:t xml:space="preserve">насос погружной № 23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1.24</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7497</w:t>
            </w:r>
          </w:p>
          <w:p w:rsidR="0022184E" w:rsidRPr="00F11241" w:rsidRDefault="0022184E" w:rsidP="00F11241">
            <w:pPr>
              <w:ind w:left="-57" w:right="-57"/>
              <w:jc w:val="center"/>
            </w:pPr>
            <w:r w:rsidRPr="00F11241">
              <w:t xml:space="preserve">насос погружной № 24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1.25</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7498</w:t>
            </w:r>
          </w:p>
          <w:p w:rsidR="0022184E" w:rsidRPr="00F11241" w:rsidRDefault="0022184E" w:rsidP="00F11241">
            <w:pPr>
              <w:ind w:left="-57" w:right="-57"/>
              <w:jc w:val="center"/>
            </w:pPr>
            <w:r w:rsidRPr="00F11241">
              <w:t xml:space="preserve">насос погружной № 25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1.26</w:t>
            </w:r>
          </w:p>
        </w:tc>
        <w:tc>
          <w:tcPr>
            <w:tcW w:w="1326" w:type="pct"/>
            <w:vAlign w:val="center"/>
          </w:tcPr>
          <w:p w:rsidR="0022184E" w:rsidRPr="00F11241" w:rsidRDefault="00D74C64" w:rsidP="00F11241">
            <w:pPr>
              <w:ind w:left="-57" w:right="-57"/>
              <w:jc w:val="center"/>
            </w:pPr>
            <w:r w:rsidRPr="00F11241">
              <w:t xml:space="preserve">Водозаборная скважина </w:t>
            </w:r>
            <w:r w:rsidR="0022184E" w:rsidRPr="00F11241">
              <w:t>№ 7499</w:t>
            </w:r>
          </w:p>
          <w:p w:rsidR="0022184E" w:rsidRPr="00F11241" w:rsidRDefault="0022184E" w:rsidP="00F11241">
            <w:pPr>
              <w:ind w:left="-57" w:right="-57"/>
              <w:jc w:val="center"/>
            </w:pPr>
            <w:r w:rsidRPr="00F11241">
              <w:t xml:space="preserve">насос погружной № 26 </w:t>
            </w:r>
            <w:r w:rsidRPr="00F11241">
              <w:rPr>
                <w:lang w:val="en-US"/>
              </w:rPr>
              <w:t>WILOTW</w:t>
            </w:r>
            <w:r w:rsidRPr="00F11241">
              <w:t>16.60-12-</w:t>
            </w:r>
            <w:r w:rsidRPr="00F11241">
              <w:rPr>
                <w:lang w:val="en-US"/>
              </w:rPr>
              <w:t>B</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78</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pPr>
            <w:r w:rsidRPr="00F11241">
              <w:t>161</w:t>
            </w:r>
          </w:p>
        </w:tc>
        <w:tc>
          <w:tcPr>
            <w:tcW w:w="590" w:type="pct"/>
            <w:noWrap/>
            <w:vAlign w:val="center"/>
          </w:tcPr>
          <w:p w:rsidR="0022184E" w:rsidRPr="00F11241" w:rsidRDefault="0022184E" w:rsidP="00F11241">
            <w:pPr>
              <w:ind w:left="-57" w:right="-57"/>
              <w:jc w:val="center"/>
            </w:pPr>
            <w:r w:rsidRPr="00F11241">
              <w:t>22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5000" w:type="pct"/>
            <w:gridSpan w:val="9"/>
            <w:noWrap/>
            <w:vAlign w:val="center"/>
          </w:tcPr>
          <w:p w:rsidR="0022184E" w:rsidRPr="00F11241" w:rsidRDefault="0022184E" w:rsidP="00F11241">
            <w:pPr>
              <w:ind w:left="-57" w:right="-57"/>
              <w:contextualSpacing/>
              <w:jc w:val="center"/>
              <w:rPr>
                <w:b/>
              </w:rPr>
            </w:pPr>
            <w:r w:rsidRPr="00F11241">
              <w:rPr>
                <w:b/>
              </w:rPr>
              <w:t>Насосная станция второго подъема</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2.1</w:t>
            </w:r>
          </w:p>
        </w:tc>
        <w:tc>
          <w:tcPr>
            <w:tcW w:w="1326" w:type="pct"/>
            <w:vAlign w:val="center"/>
          </w:tcPr>
          <w:p w:rsidR="0022184E" w:rsidRPr="00F11241" w:rsidRDefault="0022184E" w:rsidP="00F11241">
            <w:pPr>
              <w:ind w:left="-57" w:right="-57"/>
              <w:jc w:val="center"/>
            </w:pPr>
            <w:r w:rsidRPr="00F11241">
              <w:t>Насос сетевой № 1</w:t>
            </w:r>
          </w:p>
          <w:p w:rsidR="0022184E" w:rsidRPr="00F11241" w:rsidRDefault="0022184E" w:rsidP="00F11241">
            <w:pPr>
              <w:ind w:left="-57" w:right="-57"/>
              <w:jc w:val="center"/>
            </w:pPr>
            <w:r w:rsidRPr="00F11241">
              <w:rPr>
                <w:lang w:val="en-US"/>
              </w:rPr>
              <w:t>WiloSCP</w:t>
            </w:r>
            <w:r w:rsidRPr="00F11241">
              <w:t xml:space="preserve"> 300-490 </w:t>
            </w:r>
            <w:r w:rsidRPr="00F11241">
              <w:rPr>
                <w:lang w:val="en-US"/>
              </w:rPr>
              <w:t>HA</w:t>
            </w:r>
            <w:r w:rsidRPr="00F11241">
              <w:t>(</w:t>
            </w:r>
            <w:r w:rsidRPr="00F11241">
              <w:rPr>
                <w:lang w:val="en-US"/>
              </w:rPr>
              <w:t>C</w:t>
            </w:r>
            <w:r w:rsidRPr="00F11241">
              <w:t>)</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rPr>
                <w:lang w:val="en-US"/>
              </w:rPr>
              <w:t>1405</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rPr>
                <w:lang w:val="en-US"/>
              </w:rPr>
            </w:pPr>
            <w:r w:rsidRPr="00F11241">
              <w:rPr>
                <w:lang w:val="en-US"/>
              </w:rPr>
              <w:t>63</w:t>
            </w:r>
          </w:p>
        </w:tc>
        <w:tc>
          <w:tcPr>
            <w:tcW w:w="590" w:type="pct"/>
            <w:noWrap/>
            <w:vAlign w:val="center"/>
          </w:tcPr>
          <w:p w:rsidR="0022184E" w:rsidRPr="00F11241" w:rsidRDefault="0022184E" w:rsidP="00F11241">
            <w:pPr>
              <w:ind w:left="-57" w:right="-57"/>
              <w:jc w:val="center"/>
              <w:rPr>
                <w:lang w:val="en-US"/>
              </w:rPr>
            </w:pPr>
            <w:r w:rsidRPr="00F11241">
              <w:rPr>
                <w:lang w:val="en-US"/>
              </w:rPr>
              <w:t>355</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2.2</w:t>
            </w:r>
          </w:p>
        </w:tc>
        <w:tc>
          <w:tcPr>
            <w:tcW w:w="1326" w:type="pct"/>
            <w:vAlign w:val="center"/>
          </w:tcPr>
          <w:p w:rsidR="0022184E" w:rsidRPr="00F11241" w:rsidRDefault="0022184E" w:rsidP="00F11241">
            <w:pPr>
              <w:ind w:left="-57" w:right="-57"/>
              <w:jc w:val="center"/>
            </w:pPr>
            <w:r w:rsidRPr="00F11241">
              <w:t>Насос сетевой № 2</w:t>
            </w:r>
          </w:p>
          <w:p w:rsidR="0022184E" w:rsidRPr="00F11241" w:rsidRDefault="0022184E" w:rsidP="00F11241">
            <w:pPr>
              <w:ind w:left="-57" w:right="-57"/>
              <w:jc w:val="center"/>
            </w:pPr>
            <w:r w:rsidRPr="00F11241">
              <w:rPr>
                <w:lang w:val="en-US"/>
              </w:rPr>
              <w:t>WiloSCP</w:t>
            </w:r>
            <w:r w:rsidRPr="00F11241">
              <w:t xml:space="preserve"> 300-490 </w:t>
            </w:r>
            <w:r w:rsidRPr="00F11241">
              <w:rPr>
                <w:lang w:val="en-US"/>
              </w:rPr>
              <w:t>HA</w:t>
            </w:r>
            <w:r w:rsidRPr="00F11241">
              <w:t>(</w:t>
            </w:r>
            <w:r w:rsidRPr="00F11241">
              <w:rPr>
                <w:lang w:val="en-US"/>
              </w:rPr>
              <w:t>C</w:t>
            </w:r>
            <w:r w:rsidRPr="00F11241">
              <w:t>)</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rPr>
                <w:lang w:val="en-US"/>
              </w:rPr>
              <w:t>1405</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rPr>
                <w:lang w:val="en-US"/>
              </w:rPr>
            </w:pPr>
            <w:r w:rsidRPr="00F11241">
              <w:rPr>
                <w:lang w:val="en-US"/>
              </w:rPr>
              <w:t>63</w:t>
            </w:r>
          </w:p>
        </w:tc>
        <w:tc>
          <w:tcPr>
            <w:tcW w:w="590" w:type="pct"/>
            <w:noWrap/>
            <w:vAlign w:val="center"/>
          </w:tcPr>
          <w:p w:rsidR="0022184E" w:rsidRPr="00F11241" w:rsidRDefault="0022184E" w:rsidP="00F11241">
            <w:pPr>
              <w:ind w:left="-57" w:right="-57"/>
              <w:jc w:val="center"/>
              <w:rPr>
                <w:lang w:val="en-US"/>
              </w:rPr>
            </w:pPr>
            <w:r w:rsidRPr="00F11241">
              <w:rPr>
                <w:lang w:val="en-US"/>
              </w:rPr>
              <w:t>355</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2.3</w:t>
            </w:r>
          </w:p>
        </w:tc>
        <w:tc>
          <w:tcPr>
            <w:tcW w:w="1326" w:type="pct"/>
            <w:vAlign w:val="center"/>
          </w:tcPr>
          <w:p w:rsidR="0022184E" w:rsidRPr="00F11241" w:rsidRDefault="0022184E" w:rsidP="00F11241">
            <w:pPr>
              <w:ind w:left="-57" w:right="-57"/>
              <w:jc w:val="center"/>
            </w:pPr>
            <w:r w:rsidRPr="00F11241">
              <w:t>Насос сетевой № 3</w:t>
            </w:r>
          </w:p>
          <w:p w:rsidR="0022184E" w:rsidRPr="00F11241" w:rsidRDefault="0022184E" w:rsidP="00F11241">
            <w:pPr>
              <w:ind w:left="-57" w:right="-57"/>
              <w:jc w:val="center"/>
            </w:pPr>
            <w:r w:rsidRPr="00F11241">
              <w:rPr>
                <w:lang w:val="en-US"/>
              </w:rPr>
              <w:t>WiloSCP</w:t>
            </w:r>
            <w:r w:rsidRPr="00F11241">
              <w:t xml:space="preserve"> 300-490 </w:t>
            </w:r>
            <w:r w:rsidRPr="00F11241">
              <w:rPr>
                <w:lang w:val="en-US"/>
              </w:rPr>
              <w:t>HA</w:t>
            </w:r>
            <w:r w:rsidRPr="00F11241">
              <w:t>(</w:t>
            </w:r>
            <w:r w:rsidRPr="00F11241">
              <w:rPr>
                <w:lang w:val="en-US"/>
              </w:rPr>
              <w:t>C</w:t>
            </w:r>
            <w:r w:rsidRPr="00F11241">
              <w:t>)</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rPr>
                <w:lang w:val="en-US"/>
              </w:rPr>
              <w:t>1405</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rPr>
                <w:lang w:val="en-US"/>
              </w:rPr>
            </w:pPr>
            <w:r w:rsidRPr="00F11241">
              <w:rPr>
                <w:lang w:val="en-US"/>
              </w:rPr>
              <w:t>63</w:t>
            </w:r>
          </w:p>
        </w:tc>
        <w:tc>
          <w:tcPr>
            <w:tcW w:w="590" w:type="pct"/>
            <w:noWrap/>
            <w:vAlign w:val="center"/>
          </w:tcPr>
          <w:p w:rsidR="0022184E" w:rsidRPr="00F11241" w:rsidRDefault="0022184E" w:rsidP="00F11241">
            <w:pPr>
              <w:ind w:left="-57" w:right="-57"/>
              <w:jc w:val="center"/>
              <w:rPr>
                <w:lang w:val="en-US"/>
              </w:rPr>
            </w:pPr>
            <w:r w:rsidRPr="00F11241">
              <w:rPr>
                <w:lang w:val="en-US"/>
              </w:rPr>
              <w:t>355</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2.4</w:t>
            </w:r>
          </w:p>
        </w:tc>
        <w:tc>
          <w:tcPr>
            <w:tcW w:w="1326" w:type="pct"/>
            <w:vAlign w:val="center"/>
          </w:tcPr>
          <w:p w:rsidR="0022184E" w:rsidRPr="00F11241" w:rsidRDefault="0022184E" w:rsidP="00F11241">
            <w:pPr>
              <w:ind w:left="-57" w:right="-57"/>
              <w:jc w:val="center"/>
            </w:pPr>
            <w:r w:rsidRPr="00F11241">
              <w:t>Насос сетевой № 4</w:t>
            </w:r>
          </w:p>
          <w:p w:rsidR="0022184E" w:rsidRPr="00F11241" w:rsidRDefault="0022184E" w:rsidP="00F11241">
            <w:pPr>
              <w:ind w:left="-57" w:right="-57"/>
              <w:jc w:val="center"/>
            </w:pPr>
            <w:r w:rsidRPr="00F11241">
              <w:rPr>
                <w:lang w:val="en-US"/>
              </w:rPr>
              <w:t>WiloSCP</w:t>
            </w:r>
            <w:r w:rsidRPr="00F11241">
              <w:t xml:space="preserve"> 200-440 </w:t>
            </w:r>
            <w:r w:rsidRPr="00F11241">
              <w:rPr>
                <w:lang w:val="en-US"/>
              </w:rPr>
              <w:t>HA</w:t>
            </w:r>
            <w:r w:rsidRPr="00F11241">
              <w:t>(</w:t>
            </w:r>
            <w:r w:rsidRPr="00F11241">
              <w:rPr>
                <w:lang w:val="en-US"/>
              </w:rPr>
              <w:t>C</w:t>
            </w:r>
            <w:r w:rsidRPr="00F11241">
              <w:t>)</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500</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rPr>
                <w:lang w:val="en-US"/>
              </w:rPr>
            </w:pPr>
            <w:r w:rsidRPr="00F11241">
              <w:rPr>
                <w:lang w:val="en-US"/>
              </w:rPr>
              <w:t>63</w:t>
            </w:r>
          </w:p>
        </w:tc>
        <w:tc>
          <w:tcPr>
            <w:tcW w:w="590" w:type="pct"/>
            <w:noWrap/>
            <w:vAlign w:val="center"/>
          </w:tcPr>
          <w:p w:rsidR="0022184E" w:rsidRPr="00F11241" w:rsidRDefault="0022184E" w:rsidP="00F11241">
            <w:pPr>
              <w:ind w:left="-57" w:right="-57"/>
              <w:jc w:val="center"/>
            </w:pPr>
            <w:r w:rsidRPr="00F11241">
              <w:t>132</w:t>
            </w:r>
          </w:p>
        </w:tc>
        <w:tc>
          <w:tcPr>
            <w:tcW w:w="733" w:type="pct"/>
            <w:vAlign w:val="center"/>
          </w:tcPr>
          <w:p w:rsidR="0022184E" w:rsidRPr="00F11241" w:rsidRDefault="0022184E" w:rsidP="00F11241">
            <w:pPr>
              <w:ind w:left="-57" w:right="-57"/>
              <w:jc w:val="center"/>
            </w:pPr>
            <w:r w:rsidRPr="00F11241">
              <w:t>новый</w:t>
            </w:r>
          </w:p>
        </w:tc>
      </w:tr>
      <w:tr w:rsidR="00F11241" w:rsidRPr="00F11241" w:rsidTr="00615DE6">
        <w:trPr>
          <w:cantSplit/>
          <w:trHeight w:val="283"/>
        </w:trPr>
        <w:tc>
          <w:tcPr>
            <w:tcW w:w="291" w:type="pct"/>
            <w:noWrap/>
            <w:vAlign w:val="center"/>
          </w:tcPr>
          <w:p w:rsidR="0022184E" w:rsidRPr="00F11241" w:rsidRDefault="0022184E" w:rsidP="00F11241">
            <w:pPr>
              <w:ind w:left="-57" w:right="-57"/>
              <w:jc w:val="center"/>
            </w:pPr>
            <w:r w:rsidRPr="00F11241">
              <w:t>2.5</w:t>
            </w:r>
          </w:p>
        </w:tc>
        <w:tc>
          <w:tcPr>
            <w:tcW w:w="1326" w:type="pct"/>
            <w:vAlign w:val="center"/>
          </w:tcPr>
          <w:p w:rsidR="0022184E" w:rsidRPr="00F11241" w:rsidRDefault="0022184E" w:rsidP="00F11241">
            <w:pPr>
              <w:ind w:left="-57" w:right="-57"/>
              <w:jc w:val="center"/>
            </w:pPr>
            <w:r w:rsidRPr="00F11241">
              <w:t>Насос сетевой № 5</w:t>
            </w:r>
          </w:p>
          <w:p w:rsidR="0022184E" w:rsidRPr="00F11241" w:rsidRDefault="0022184E" w:rsidP="00F11241">
            <w:pPr>
              <w:ind w:left="-57" w:right="-57"/>
              <w:jc w:val="center"/>
            </w:pPr>
            <w:r w:rsidRPr="00F11241">
              <w:rPr>
                <w:lang w:val="en-US"/>
              </w:rPr>
              <w:t>WiloSCP</w:t>
            </w:r>
            <w:r w:rsidRPr="00F11241">
              <w:t xml:space="preserve"> 200-440 </w:t>
            </w:r>
            <w:r w:rsidRPr="00F11241">
              <w:rPr>
                <w:lang w:val="en-US"/>
              </w:rPr>
              <w:t>HA</w:t>
            </w:r>
            <w:r w:rsidRPr="00F11241">
              <w:t>(</w:t>
            </w:r>
            <w:r w:rsidRPr="00F11241">
              <w:rPr>
                <w:lang w:val="en-US"/>
              </w:rPr>
              <w:t>C</w:t>
            </w:r>
            <w:r w:rsidRPr="00F11241">
              <w:t>)</w:t>
            </w:r>
          </w:p>
        </w:tc>
        <w:tc>
          <w:tcPr>
            <w:tcW w:w="294" w:type="pct"/>
            <w:noWrap/>
            <w:vAlign w:val="center"/>
          </w:tcPr>
          <w:p w:rsidR="0022184E" w:rsidRPr="00F11241" w:rsidRDefault="0022184E" w:rsidP="00F11241">
            <w:pPr>
              <w:ind w:left="-57" w:right="-57"/>
              <w:jc w:val="center"/>
            </w:pPr>
            <w:r w:rsidRPr="00F11241">
              <w:t>1</w:t>
            </w:r>
          </w:p>
        </w:tc>
        <w:tc>
          <w:tcPr>
            <w:tcW w:w="369" w:type="pct"/>
            <w:noWrap/>
            <w:vAlign w:val="center"/>
          </w:tcPr>
          <w:p w:rsidR="0022184E" w:rsidRPr="00F11241" w:rsidRDefault="0022184E" w:rsidP="00F11241">
            <w:pPr>
              <w:ind w:left="-57" w:right="-57"/>
              <w:jc w:val="center"/>
            </w:pPr>
            <w:r w:rsidRPr="00F11241">
              <w:t>м</w:t>
            </w:r>
            <w:r w:rsidRPr="00F11241">
              <w:rPr>
                <w:vertAlign w:val="superscript"/>
              </w:rPr>
              <w:t>3</w:t>
            </w:r>
            <w:r w:rsidRPr="00F11241">
              <w:t>/ч</w:t>
            </w:r>
          </w:p>
        </w:tc>
        <w:tc>
          <w:tcPr>
            <w:tcW w:w="653" w:type="pct"/>
            <w:noWrap/>
            <w:vAlign w:val="center"/>
          </w:tcPr>
          <w:p w:rsidR="0022184E" w:rsidRPr="00F11241" w:rsidRDefault="0022184E" w:rsidP="00F11241">
            <w:pPr>
              <w:ind w:left="-57" w:right="-57"/>
              <w:jc w:val="center"/>
            </w:pPr>
            <w:r w:rsidRPr="00F11241">
              <w:t>500</w:t>
            </w:r>
          </w:p>
        </w:tc>
        <w:tc>
          <w:tcPr>
            <w:tcW w:w="376" w:type="pct"/>
            <w:vAlign w:val="center"/>
          </w:tcPr>
          <w:p w:rsidR="0022184E" w:rsidRPr="00F11241" w:rsidRDefault="0022184E" w:rsidP="00F11241">
            <w:pPr>
              <w:ind w:left="-57" w:right="-57"/>
              <w:jc w:val="center"/>
            </w:pPr>
            <w:r w:rsidRPr="00F11241">
              <w:t>м в.ст.</w:t>
            </w:r>
          </w:p>
        </w:tc>
        <w:tc>
          <w:tcPr>
            <w:tcW w:w="368" w:type="pct"/>
            <w:noWrap/>
            <w:vAlign w:val="center"/>
          </w:tcPr>
          <w:p w:rsidR="0022184E" w:rsidRPr="00F11241" w:rsidRDefault="0022184E" w:rsidP="00F11241">
            <w:pPr>
              <w:ind w:left="-57" w:right="-57"/>
              <w:jc w:val="center"/>
              <w:rPr>
                <w:lang w:val="en-US"/>
              </w:rPr>
            </w:pPr>
            <w:r w:rsidRPr="00F11241">
              <w:rPr>
                <w:lang w:val="en-US"/>
              </w:rPr>
              <w:t>63</w:t>
            </w:r>
          </w:p>
        </w:tc>
        <w:tc>
          <w:tcPr>
            <w:tcW w:w="590" w:type="pct"/>
            <w:noWrap/>
            <w:vAlign w:val="center"/>
          </w:tcPr>
          <w:p w:rsidR="0022184E" w:rsidRPr="00F11241" w:rsidRDefault="0022184E" w:rsidP="00F11241">
            <w:pPr>
              <w:ind w:left="-57" w:right="-57"/>
              <w:jc w:val="center"/>
            </w:pPr>
            <w:r w:rsidRPr="00F11241">
              <w:t>132</w:t>
            </w:r>
          </w:p>
        </w:tc>
        <w:tc>
          <w:tcPr>
            <w:tcW w:w="733" w:type="pct"/>
            <w:vAlign w:val="center"/>
          </w:tcPr>
          <w:p w:rsidR="0022184E" w:rsidRPr="00F11241" w:rsidRDefault="0022184E" w:rsidP="00F11241">
            <w:pPr>
              <w:ind w:left="-57" w:right="-57"/>
              <w:jc w:val="center"/>
            </w:pPr>
            <w:r w:rsidRPr="00F11241">
              <w:t>новый</w:t>
            </w:r>
          </w:p>
        </w:tc>
      </w:tr>
    </w:tbl>
    <w:p w:rsidR="0022184E" w:rsidRPr="00F11241" w:rsidRDefault="0022184E" w:rsidP="00F11241">
      <w:pPr>
        <w:spacing w:before="240" w:after="120" w:line="360" w:lineRule="auto"/>
        <w:ind w:firstLine="709"/>
        <w:jc w:val="both"/>
        <w:rPr>
          <w:rFonts w:eastAsia="Calibri"/>
          <w:sz w:val="26"/>
          <w:szCs w:val="26"/>
        </w:rPr>
      </w:pPr>
      <w:r w:rsidRPr="00F11241">
        <w:rPr>
          <w:rFonts w:eastAsia="Calibri"/>
          <w:sz w:val="26"/>
          <w:szCs w:val="26"/>
        </w:rPr>
        <w:t>Контроль прихода воды со скважин, расхода на город, осуществляется электромагнитными приборами марки «</w:t>
      </w:r>
      <w:r w:rsidRPr="00F11241">
        <w:rPr>
          <w:rFonts w:eastAsia="Calibri"/>
          <w:sz w:val="26"/>
          <w:szCs w:val="26"/>
          <w:lang w:val="en-US"/>
        </w:rPr>
        <w:t>Endress</w:t>
      </w:r>
      <w:r w:rsidRPr="00F11241">
        <w:rPr>
          <w:rFonts w:eastAsia="Calibri"/>
          <w:sz w:val="26"/>
          <w:szCs w:val="26"/>
        </w:rPr>
        <w:t>+</w:t>
      </w:r>
      <w:r w:rsidRPr="00F11241">
        <w:rPr>
          <w:rFonts w:eastAsia="Calibri"/>
          <w:sz w:val="26"/>
          <w:szCs w:val="26"/>
          <w:lang w:val="en-US"/>
        </w:rPr>
        <w:t>Hauser</w:t>
      </w:r>
      <w:r w:rsidRPr="00F11241">
        <w:rPr>
          <w:rFonts w:eastAsia="Calibri"/>
          <w:sz w:val="26"/>
          <w:szCs w:val="26"/>
        </w:rPr>
        <w:t>» PROMAG 50</w:t>
      </w:r>
      <w:r w:rsidRPr="00F11241">
        <w:rPr>
          <w:rFonts w:eastAsia="Calibri"/>
          <w:sz w:val="26"/>
          <w:szCs w:val="26"/>
          <w:lang w:val="en-US"/>
        </w:rPr>
        <w:t>W</w:t>
      </w:r>
      <w:r w:rsidRPr="00F11241">
        <w:rPr>
          <w:rFonts w:eastAsia="Calibri"/>
          <w:sz w:val="26"/>
          <w:szCs w:val="26"/>
        </w:rPr>
        <w:t>.</w:t>
      </w:r>
    </w:p>
    <w:p w:rsidR="0022184E" w:rsidRPr="00F11241" w:rsidRDefault="0022184E" w:rsidP="00F11241">
      <w:pPr>
        <w:spacing w:before="120" w:after="120" w:line="360" w:lineRule="auto"/>
        <w:ind w:firstLine="709"/>
        <w:jc w:val="both"/>
        <w:rPr>
          <w:rFonts w:eastAsia="Calibri"/>
          <w:sz w:val="26"/>
          <w:szCs w:val="26"/>
        </w:rPr>
      </w:pPr>
      <w:r w:rsidRPr="00F11241">
        <w:rPr>
          <w:rFonts w:eastAsia="Calibri"/>
          <w:sz w:val="26"/>
          <w:szCs w:val="26"/>
        </w:rPr>
        <w:t>С 2012 года выполнялись работы по модернизации «нежилого строения станции обезжелезивания города Нефтеюганска». В декабре 2018 года получено разрешение на ввод станции обезжелезивания (далее – СОЖ) в эксплуатацию, в 2019 году произведен ее ввод в эксплуатацию.</w:t>
      </w:r>
    </w:p>
    <w:p w:rsidR="00A11C63" w:rsidRPr="00F11241" w:rsidRDefault="008E23D7" w:rsidP="00F11241">
      <w:pPr>
        <w:spacing w:before="120" w:after="120" w:line="360" w:lineRule="auto"/>
        <w:ind w:firstLine="709"/>
        <w:jc w:val="both"/>
        <w:rPr>
          <w:rFonts w:eastAsia="Calibri"/>
          <w:sz w:val="26"/>
          <w:szCs w:val="26"/>
        </w:rPr>
      </w:pPr>
      <w:r w:rsidRPr="00F11241">
        <w:rPr>
          <w:rFonts w:eastAsia="Calibri"/>
          <w:sz w:val="26"/>
          <w:szCs w:val="26"/>
        </w:rPr>
        <w:t>П</w:t>
      </w:r>
      <w:r w:rsidR="00A11C63" w:rsidRPr="00F11241">
        <w:rPr>
          <w:rFonts w:eastAsia="Calibri"/>
          <w:sz w:val="26"/>
          <w:szCs w:val="26"/>
        </w:rPr>
        <w:t xml:space="preserve">роектная </w:t>
      </w:r>
      <w:r w:rsidRPr="00F11241">
        <w:rPr>
          <w:rFonts w:eastAsia="Calibri"/>
          <w:sz w:val="26"/>
          <w:szCs w:val="26"/>
        </w:rPr>
        <w:t xml:space="preserve">производительность </w:t>
      </w:r>
      <w:r w:rsidR="00A11C63" w:rsidRPr="00F11241">
        <w:rPr>
          <w:rFonts w:eastAsia="Calibri"/>
          <w:sz w:val="26"/>
          <w:szCs w:val="26"/>
        </w:rPr>
        <w:t>СОЖ – 22,8 тыс. м</w:t>
      </w:r>
      <w:r w:rsidR="00A11C63" w:rsidRPr="00F11241">
        <w:rPr>
          <w:rFonts w:eastAsia="Calibri"/>
          <w:sz w:val="26"/>
          <w:szCs w:val="26"/>
          <w:vertAlign w:val="superscript"/>
        </w:rPr>
        <w:t>3</w:t>
      </w:r>
      <w:r w:rsidR="00A11C63" w:rsidRPr="00F11241">
        <w:rPr>
          <w:rFonts w:eastAsia="Calibri"/>
          <w:sz w:val="26"/>
          <w:szCs w:val="26"/>
        </w:rPr>
        <w:t xml:space="preserve">/сут (с учетом технологических нужд), при этом расход очищенной воды на технологические нужды (промывка фильтров первой и второй ступеней, отвод первичного фильтрата и пробоотборники) составляет порядка </w:t>
      </w:r>
      <w:r w:rsidR="004D4520" w:rsidRPr="00F11241">
        <w:rPr>
          <w:rFonts w:eastAsia="Calibri"/>
          <w:sz w:val="26"/>
          <w:szCs w:val="26"/>
        </w:rPr>
        <w:t>3</w:t>
      </w:r>
      <w:r w:rsidR="00A11C63" w:rsidRPr="00F11241">
        <w:rPr>
          <w:rFonts w:eastAsia="Calibri"/>
          <w:sz w:val="26"/>
          <w:szCs w:val="26"/>
        </w:rPr>
        <w:t>,</w:t>
      </w:r>
      <w:r w:rsidR="004D4520" w:rsidRPr="00F11241">
        <w:rPr>
          <w:rFonts w:eastAsia="Calibri"/>
          <w:sz w:val="26"/>
          <w:szCs w:val="26"/>
        </w:rPr>
        <w:t>909</w:t>
      </w:r>
      <w:r w:rsidR="00A11C63" w:rsidRPr="00F11241">
        <w:rPr>
          <w:rFonts w:eastAsia="Calibri"/>
          <w:sz w:val="26"/>
          <w:szCs w:val="26"/>
        </w:rPr>
        <w:t xml:space="preserve"> тыс. м</w:t>
      </w:r>
      <w:r w:rsidR="00A11C63" w:rsidRPr="00F11241">
        <w:rPr>
          <w:rFonts w:eastAsia="Calibri"/>
          <w:sz w:val="26"/>
          <w:szCs w:val="26"/>
          <w:vertAlign w:val="superscript"/>
        </w:rPr>
        <w:t>3</w:t>
      </w:r>
      <w:r w:rsidR="00A11C63" w:rsidRPr="00F11241">
        <w:rPr>
          <w:rFonts w:eastAsia="Calibri"/>
          <w:sz w:val="26"/>
          <w:szCs w:val="26"/>
        </w:rPr>
        <w:t xml:space="preserve">/сут. Т. о. производительность очистных сооружений за вычетом технологических нужд составляет </w:t>
      </w:r>
      <w:r w:rsidR="004D4520" w:rsidRPr="00F11241">
        <w:rPr>
          <w:rFonts w:eastAsia="Calibri"/>
          <w:sz w:val="26"/>
          <w:szCs w:val="26"/>
        </w:rPr>
        <w:t>18</w:t>
      </w:r>
      <w:r w:rsidR="00A11C63" w:rsidRPr="00F11241">
        <w:rPr>
          <w:rFonts w:eastAsia="Calibri"/>
          <w:sz w:val="26"/>
          <w:szCs w:val="26"/>
        </w:rPr>
        <w:t>,</w:t>
      </w:r>
      <w:r w:rsidR="004D4520" w:rsidRPr="00F11241">
        <w:rPr>
          <w:rFonts w:eastAsia="Calibri"/>
          <w:sz w:val="26"/>
          <w:szCs w:val="26"/>
        </w:rPr>
        <w:t>891</w:t>
      </w:r>
      <w:r w:rsidR="00A11C63" w:rsidRPr="00F11241">
        <w:rPr>
          <w:rFonts w:eastAsia="Calibri"/>
          <w:sz w:val="26"/>
          <w:szCs w:val="26"/>
        </w:rPr>
        <w:t xml:space="preserve"> тыс. м</w:t>
      </w:r>
      <w:r w:rsidR="00A11C63" w:rsidRPr="00F11241">
        <w:rPr>
          <w:rFonts w:eastAsia="Calibri"/>
          <w:sz w:val="26"/>
          <w:szCs w:val="26"/>
          <w:vertAlign w:val="superscript"/>
        </w:rPr>
        <w:t>3</w:t>
      </w:r>
      <w:r w:rsidR="00A11C63" w:rsidRPr="00F11241">
        <w:rPr>
          <w:rFonts w:eastAsia="Calibri"/>
          <w:sz w:val="26"/>
          <w:szCs w:val="26"/>
        </w:rPr>
        <w:t>/сут.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Технология очистки подземной воды – обезжелезивание. Исходная вода из скважин погружными насосами по системе сборных водоводов подается в приемный резервуар V=1000 м</w:t>
      </w:r>
      <w:r w:rsidRPr="00F11241">
        <w:rPr>
          <w:rFonts w:eastAsia="Calibri"/>
          <w:sz w:val="26"/>
          <w:szCs w:val="26"/>
          <w:vertAlign w:val="superscript"/>
        </w:rPr>
        <w:t>3</w:t>
      </w:r>
      <w:r w:rsidRPr="00F11241">
        <w:rPr>
          <w:rFonts w:eastAsia="Calibri"/>
          <w:sz w:val="26"/>
          <w:szCs w:val="26"/>
        </w:rPr>
        <w:t xml:space="preserve"> и далее на фильтры I ступени станции обезжелезивания. Для снижения мутности, цветности исходной воды и наиболее глубокого удаления железа, перед фильтрами I ступени вводится коагулянт (оксихлорид алюминия) – схема дозирования рабочего раствора периодическая (прерывистая). Приготовление и дозирование раствора коагулянта происходит в реагентных установках.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Фильтрация I ступени включает в себя шесть параллельно работающих фильтров. Используется фильтровальный материал марки ОДМ-2Ф крупностью фракций 0,7-1,5 мм или фильтрующий материал из дробленых горелых пород – розового песка месторождения «Дальние горы» крупностью фракций 0,8-1,2 и</w:t>
      </w:r>
      <w:r w:rsidRPr="00F11241">
        <w:rPr>
          <w:rFonts w:eastAsia="Calibri"/>
          <w:sz w:val="26"/>
          <w:szCs w:val="26"/>
        </w:rPr>
        <w:br/>
        <w:t xml:space="preserve">2,0-4,0 мм. Для обеспечения постоянной требуемой скорости фильтрации установлены группы насосов на трубопроводе фильтрата после фильтров I ступени. Фильтрация II ступени включает три параллельно работающих фильтра, фильтрующий материал «AQUALAT», крупностью фракций 1-3 мм. После промывки фильтров I и II ступени выполняется отвод первого фильтрата, что позволяет исключить повторное загрязнение и повышает качество очищенной воды, подаваемой потребителю. </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После фильтров II ступени очищенная вода подается в резервуары чистой воды (РЧВ), которые служат для обеспечения бесперебойной подачи воды в городскую сеть в часы максимального водопотребления.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обеззараживания вводится раствор гипохлорита натрия в трубопровод очищенной воды перед РЧВ, в которых происходит 30-ти минутный контакт воды с хлорсодержащим реагентом. Из РЧВ очищенная вода забирается насосами, установленными в насосной станции II подъема, и подается в здание УФО, где происходит ультрафиолетовое обеззараживание. После здания УФО вода подается в сеть к потребителям.</w:t>
      </w:r>
    </w:p>
    <w:p w:rsidR="0022184E" w:rsidRPr="00F11241" w:rsidRDefault="0022184E" w:rsidP="00F11241">
      <w:pPr>
        <w:spacing w:before="120" w:after="120" w:line="360" w:lineRule="auto"/>
        <w:ind w:firstLine="709"/>
        <w:jc w:val="both"/>
        <w:rPr>
          <w:rFonts w:eastAsia="Calibri"/>
          <w:sz w:val="26"/>
          <w:szCs w:val="26"/>
        </w:rPr>
      </w:pPr>
      <w:r w:rsidRPr="00F11241">
        <w:rPr>
          <w:rFonts w:eastAsia="Calibri"/>
          <w:sz w:val="26"/>
          <w:szCs w:val="26"/>
        </w:rPr>
        <w:t>Контроль за качеством добываемой и подаваемой потребителям питьевой воды осуществляет ведомственная химико-аналитическая лаборатория АО «Юганскводоканал». В 2019 г. заключен договор с Филиалом ФБУЗ «Центр гигиены и эпидемиологии в Ханты-Мансийском автономном округе – Югре в г. Нефтеюганске и Нефтеюганском районе и в г. Пыть-Яхе».</w:t>
      </w:r>
    </w:p>
    <w:p w:rsidR="0022184E" w:rsidRPr="00F11241" w:rsidRDefault="0022184E" w:rsidP="00F11241">
      <w:pPr>
        <w:spacing w:before="120" w:after="60" w:line="360" w:lineRule="auto"/>
        <w:ind w:firstLine="709"/>
        <w:jc w:val="both"/>
        <w:rPr>
          <w:rFonts w:eastAsia="Calibri"/>
          <w:sz w:val="26"/>
          <w:szCs w:val="26"/>
        </w:rPr>
      </w:pPr>
      <w:r w:rsidRPr="00F11241">
        <w:rPr>
          <w:rFonts w:eastAsia="Calibri"/>
          <w:sz w:val="26"/>
          <w:szCs w:val="26"/>
        </w:rPr>
        <w:t>Отбор проб для химического исследования воды производится каждые четыре часа, результаты заносятся в журнал.</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Качество воды, подаваемой потребителю, в настоящее время, не соответствует требованиям </w:t>
      </w:r>
      <w:r w:rsidR="00EE0B91" w:rsidRPr="00F11241">
        <w:rPr>
          <w:rFonts w:eastAsia="Calibri"/>
          <w:sz w:val="26"/>
          <w:szCs w:val="26"/>
        </w:rPr>
        <w:t>СанПиН 1.2.3685-21 (до 01.03.2021 – СанПиН 2.1.4.1074-01)</w:t>
      </w:r>
      <w:r w:rsidRPr="00F11241">
        <w:rPr>
          <w:rFonts w:eastAsia="Calibri"/>
          <w:sz w:val="26"/>
          <w:szCs w:val="26"/>
        </w:rPr>
        <w:t>. Питьевая вода,</w:t>
      </w:r>
      <w:r w:rsidR="0022184E" w:rsidRPr="00F11241">
        <w:rPr>
          <w:rFonts w:eastAsia="Calibri"/>
          <w:sz w:val="26"/>
          <w:szCs w:val="26"/>
        </w:rPr>
        <w:t xml:space="preserve"> подготавливаемая на СОЖ,</w:t>
      </w:r>
      <w:r w:rsidRPr="00F11241">
        <w:rPr>
          <w:rFonts w:eastAsia="Calibri"/>
          <w:sz w:val="26"/>
          <w:szCs w:val="26"/>
        </w:rPr>
        <w:t xml:space="preserve"> имеет повышенные показатели цветности, мутности и железа.</w:t>
      </w:r>
    </w:p>
    <w:p w:rsidR="00EE5C7F" w:rsidRPr="00F11241" w:rsidRDefault="00EE5C7F" w:rsidP="00F11241">
      <w:pPr>
        <w:spacing w:before="120" w:after="120" w:line="360" w:lineRule="auto"/>
        <w:ind w:firstLine="709"/>
        <w:jc w:val="both"/>
        <w:rPr>
          <w:rFonts w:eastAsia="Calibri"/>
          <w:sz w:val="26"/>
          <w:szCs w:val="26"/>
        </w:rPr>
      </w:pPr>
      <w:r w:rsidRPr="00F11241">
        <w:rPr>
          <w:rFonts w:eastAsia="Calibri"/>
          <w:sz w:val="26"/>
          <w:szCs w:val="26"/>
        </w:rPr>
        <w:t>С целью выявления причин неэффективной работы станции обезжелезивания</w:t>
      </w:r>
      <w:r w:rsidR="001C5882" w:rsidRPr="00F11241">
        <w:rPr>
          <w:rFonts w:eastAsia="Calibri"/>
          <w:sz w:val="26"/>
          <w:szCs w:val="26"/>
        </w:rPr>
        <w:t xml:space="preserve"> и </w:t>
      </w:r>
      <w:r w:rsidRPr="00F11241">
        <w:rPr>
          <w:rFonts w:eastAsia="Calibri"/>
          <w:sz w:val="26"/>
          <w:szCs w:val="26"/>
        </w:rPr>
        <w:t xml:space="preserve">определения оптимальных технологических решений по доведению качества очищенной воды до нормативных требований </w:t>
      </w:r>
      <w:r w:rsidR="001C5882" w:rsidRPr="00F11241">
        <w:rPr>
          <w:rFonts w:eastAsia="Calibri"/>
          <w:sz w:val="26"/>
          <w:szCs w:val="26"/>
        </w:rPr>
        <w:t xml:space="preserve">проведен </w:t>
      </w:r>
      <w:r w:rsidRPr="00F11241">
        <w:rPr>
          <w:rFonts w:eastAsia="Calibri"/>
          <w:sz w:val="26"/>
          <w:szCs w:val="26"/>
        </w:rPr>
        <w:t>технический аудит проекта, а также оценка соответствия выполненных строительно-монтажных работ проектной документации.</w:t>
      </w:r>
    </w:p>
    <w:p w:rsidR="00EE5C7F" w:rsidRPr="00F11241" w:rsidRDefault="00EE5C7F" w:rsidP="00F11241">
      <w:pPr>
        <w:spacing w:before="120" w:after="120" w:line="360" w:lineRule="auto"/>
        <w:ind w:firstLine="709"/>
        <w:jc w:val="both"/>
        <w:rPr>
          <w:rFonts w:eastAsia="Calibri"/>
          <w:sz w:val="26"/>
          <w:szCs w:val="26"/>
        </w:rPr>
      </w:pPr>
      <w:r w:rsidRPr="00F11241">
        <w:rPr>
          <w:rFonts w:eastAsia="Calibri"/>
          <w:sz w:val="26"/>
          <w:szCs w:val="26"/>
        </w:rPr>
        <w:t>По итогам проведенных работ установлено, что причиной неудовлетворительной работы СОЖ является неэффективность принятых в реализованном проекте технологических решений, не обеспечивающих требуемое качество очистки воды.</w:t>
      </w:r>
    </w:p>
    <w:p w:rsidR="001C5882" w:rsidRPr="00F11241" w:rsidRDefault="001C5882" w:rsidP="00F11241">
      <w:pPr>
        <w:spacing w:before="120" w:after="120" w:line="360" w:lineRule="auto"/>
        <w:ind w:firstLine="709"/>
        <w:jc w:val="both"/>
        <w:rPr>
          <w:rFonts w:eastAsia="Calibri"/>
          <w:sz w:val="26"/>
          <w:szCs w:val="26"/>
        </w:rPr>
      </w:pPr>
      <w:r w:rsidRPr="00F11241">
        <w:rPr>
          <w:rFonts w:eastAsia="Calibri"/>
          <w:sz w:val="26"/>
          <w:szCs w:val="26"/>
        </w:rPr>
        <w:t>В соответствии с отчетом об обследовании сооружений и оборудования на действующей СОЖ, сформированном специализированной организацией в 2021 году, выявлены дефекты конструкций и фильтров, требующие проведения ремонтных работ.</w:t>
      </w:r>
    </w:p>
    <w:p w:rsidR="00A11C63" w:rsidRPr="00F11241" w:rsidRDefault="00BB6030" w:rsidP="00F11241">
      <w:pPr>
        <w:spacing w:before="120" w:after="120" w:line="360" w:lineRule="auto"/>
        <w:ind w:firstLine="709"/>
        <w:jc w:val="both"/>
        <w:rPr>
          <w:rFonts w:eastAsia="Calibri"/>
          <w:sz w:val="26"/>
          <w:szCs w:val="26"/>
        </w:rPr>
      </w:pPr>
      <w:r w:rsidRPr="00F11241">
        <w:rPr>
          <w:rFonts w:eastAsia="Calibri"/>
          <w:sz w:val="26"/>
          <w:szCs w:val="26"/>
        </w:rPr>
        <w:t>Д</w:t>
      </w:r>
      <w:r w:rsidR="00A11C63" w:rsidRPr="00F11241">
        <w:rPr>
          <w:rFonts w:eastAsia="Calibri"/>
          <w:sz w:val="26"/>
          <w:szCs w:val="26"/>
        </w:rPr>
        <w:t xml:space="preserve">ля определения дальнейшей работы по доведению качества питьевой воды требованиям санитарного законодательства Российской Федерации, в </w:t>
      </w:r>
      <w:r w:rsidR="0022184E" w:rsidRPr="00F11241">
        <w:rPr>
          <w:rFonts w:eastAsia="Calibri"/>
          <w:sz w:val="26"/>
          <w:szCs w:val="26"/>
        </w:rPr>
        <w:t>г. </w:t>
      </w:r>
      <w:r w:rsidR="00A11C63" w:rsidRPr="00F11241">
        <w:rPr>
          <w:rFonts w:eastAsia="Calibri"/>
          <w:sz w:val="26"/>
          <w:szCs w:val="26"/>
        </w:rPr>
        <w:t xml:space="preserve">Нефтеюганске </w:t>
      </w:r>
      <w:r w:rsidRPr="00F11241">
        <w:rPr>
          <w:rFonts w:eastAsia="Calibri"/>
          <w:sz w:val="26"/>
          <w:szCs w:val="26"/>
        </w:rPr>
        <w:t>на основе технического задания на проектирование по объекту «Фильтровальная станция, производительностью 20000 м³ в сутки» ХМАО-Югра, г. Нефтеюганск, 7 микрорайон (станция ВОС) была разработана пилотная ВОС «Кавитон» производительностью 120 м³/сут, предназначенная для проведения предпроектных технологических изысканий. По согласованию с АО «Юганскводоканал» оборудование пилотной ВОС было установлено в помещениях действующей СОЖ</w:t>
      </w:r>
      <w:r w:rsidR="00A11C63" w:rsidRPr="00F11241">
        <w:rPr>
          <w:rFonts w:eastAsia="Calibri"/>
          <w:sz w:val="26"/>
          <w:szCs w:val="26"/>
        </w:rPr>
        <w:t>.</w:t>
      </w:r>
    </w:p>
    <w:p w:rsidR="00BA42FD" w:rsidRPr="00F11241" w:rsidRDefault="001C3CD4" w:rsidP="00F11241">
      <w:pPr>
        <w:spacing w:before="120" w:after="120" w:line="360" w:lineRule="auto"/>
        <w:ind w:firstLine="709"/>
        <w:jc w:val="both"/>
        <w:rPr>
          <w:rFonts w:eastAsia="Calibri"/>
          <w:sz w:val="26"/>
          <w:szCs w:val="26"/>
        </w:rPr>
      </w:pPr>
      <w:r w:rsidRPr="00F11241">
        <w:rPr>
          <w:rFonts w:eastAsia="Calibri"/>
          <w:sz w:val="26"/>
          <w:szCs w:val="26"/>
        </w:rPr>
        <w:t>В ходе проведенных</w:t>
      </w:r>
      <w:r w:rsidR="00310DE4" w:rsidRPr="00F11241">
        <w:rPr>
          <w:rFonts w:eastAsia="Calibri"/>
          <w:sz w:val="26"/>
          <w:szCs w:val="26"/>
        </w:rPr>
        <w:t xml:space="preserve"> в 2020-2021 годах</w:t>
      </w:r>
      <w:r w:rsidRPr="00F11241">
        <w:rPr>
          <w:rFonts w:eastAsia="Calibri"/>
          <w:sz w:val="26"/>
          <w:szCs w:val="26"/>
        </w:rPr>
        <w:t xml:space="preserve"> технологических изысканий получены положительные результаты по доведению качества скважинной воды до нормативных требований СанПиН 1.2.368</w:t>
      </w:r>
      <w:r w:rsidR="00EE0B91" w:rsidRPr="00F11241">
        <w:rPr>
          <w:rFonts w:eastAsia="Calibri"/>
          <w:sz w:val="26"/>
          <w:szCs w:val="26"/>
        </w:rPr>
        <w:t>5</w:t>
      </w:r>
      <w:r w:rsidRPr="00F11241">
        <w:rPr>
          <w:rFonts w:eastAsia="Calibri"/>
          <w:sz w:val="26"/>
          <w:szCs w:val="26"/>
        </w:rPr>
        <w:t>-21</w:t>
      </w:r>
      <w:r w:rsidR="0001596B" w:rsidRPr="00F11241">
        <w:rPr>
          <w:rFonts w:eastAsia="Calibri"/>
          <w:sz w:val="26"/>
          <w:szCs w:val="26"/>
        </w:rPr>
        <w:t xml:space="preserve"> (</w:t>
      </w:r>
      <w:r w:rsidR="00EE0B91" w:rsidRPr="00F11241">
        <w:rPr>
          <w:rFonts w:eastAsia="Calibri"/>
          <w:sz w:val="26"/>
          <w:szCs w:val="26"/>
        </w:rPr>
        <w:t>до 01.03.2021 –</w:t>
      </w:r>
      <w:r w:rsidR="0001596B" w:rsidRPr="00F11241">
        <w:rPr>
          <w:rFonts w:eastAsia="Calibri"/>
          <w:sz w:val="26"/>
          <w:szCs w:val="26"/>
        </w:rPr>
        <w:t xml:space="preserve"> СанПиН 2.1.4.1074-01)</w:t>
      </w:r>
      <w:r w:rsidRPr="00F11241">
        <w:rPr>
          <w:rFonts w:eastAsia="Calibri"/>
          <w:sz w:val="26"/>
          <w:szCs w:val="26"/>
        </w:rPr>
        <w:t xml:space="preserve"> по превышающим нормативы показателям исходной воды. В процессе проведенных технологических изысканий сделан вывод о том, что оптимальная скорость фильтрации является скорость 4 м/ч, при данной скорости сохраняется фильтроцикл в течении двух суток при перепаде давления на фильтре первой ступени менее 0,6-0,7 кг/см2. Оптимальная доза коагулянта по активному алюминию составила 4мг/л (в пересчете на товарный Аква-Аурат 30 - 13,3мг). По результатам проведенных работ </w:t>
      </w:r>
      <w:r w:rsidR="00EF7FEB" w:rsidRPr="00F11241">
        <w:rPr>
          <w:rFonts w:eastAsia="Calibri"/>
          <w:sz w:val="26"/>
          <w:szCs w:val="26"/>
        </w:rPr>
        <w:t>предусматривается</w:t>
      </w:r>
      <w:r w:rsidR="00497E68" w:rsidRPr="00F11241">
        <w:rPr>
          <w:rFonts w:eastAsia="Calibri"/>
          <w:sz w:val="26"/>
          <w:szCs w:val="26"/>
        </w:rPr>
        <w:t xml:space="preserve"> строительство новой СОЖ</w:t>
      </w:r>
      <w:r w:rsidR="00EF7FEB" w:rsidRPr="00F11241">
        <w:rPr>
          <w:rFonts w:eastAsia="Calibri"/>
          <w:sz w:val="26"/>
          <w:szCs w:val="26"/>
        </w:rPr>
        <w:t xml:space="preserve"> (наименование объекта в соответствии с проектной документацией: </w:t>
      </w:r>
      <w:r w:rsidR="00EF7FEB" w:rsidRPr="00F11241">
        <w:rPr>
          <w:rFonts w:eastAsia="Calibri"/>
          <w:b/>
          <w:sz w:val="26"/>
          <w:szCs w:val="26"/>
        </w:rPr>
        <w:t>«Фильтровальная  станция,  производительностью 20000 м³ в сутки»  ХМАО-Югра, г.Нефтеюганск, 7 микрорайон (станция ВОС)»</w:t>
      </w:r>
      <w:r w:rsidR="00EF7FEB" w:rsidRPr="00F11241">
        <w:rPr>
          <w:rFonts w:eastAsia="Calibri"/>
          <w:sz w:val="26"/>
          <w:szCs w:val="26"/>
        </w:rPr>
        <w:t>)</w:t>
      </w:r>
      <w:r w:rsidR="00497E68" w:rsidRPr="00F11241">
        <w:rPr>
          <w:rFonts w:eastAsia="Calibri"/>
          <w:sz w:val="26"/>
          <w:szCs w:val="26"/>
        </w:rPr>
        <w:t xml:space="preserve">со </w:t>
      </w:r>
      <w:r w:rsidRPr="00F11241">
        <w:rPr>
          <w:rFonts w:eastAsia="Calibri"/>
          <w:sz w:val="26"/>
          <w:szCs w:val="26"/>
        </w:rPr>
        <w:t>схем</w:t>
      </w:r>
      <w:r w:rsidR="00497E68" w:rsidRPr="00F11241">
        <w:rPr>
          <w:rFonts w:eastAsia="Calibri"/>
          <w:sz w:val="26"/>
          <w:szCs w:val="26"/>
        </w:rPr>
        <w:t>ой</w:t>
      </w:r>
      <w:r w:rsidRPr="00F11241">
        <w:rPr>
          <w:rFonts w:eastAsia="Calibri"/>
          <w:sz w:val="26"/>
          <w:szCs w:val="26"/>
        </w:rPr>
        <w:t xml:space="preserve"> в составе пяти технологических линий производительностью 4000 м³/сут каждая (суммарная производительность </w:t>
      </w:r>
      <w:r w:rsidR="00497E68" w:rsidRPr="00F11241">
        <w:rPr>
          <w:rFonts w:eastAsia="Calibri"/>
          <w:sz w:val="26"/>
          <w:szCs w:val="26"/>
        </w:rPr>
        <w:t>новой СОЖ</w:t>
      </w:r>
      <w:r w:rsidRPr="00F11241">
        <w:rPr>
          <w:rFonts w:eastAsia="Calibri"/>
          <w:sz w:val="26"/>
          <w:szCs w:val="26"/>
        </w:rPr>
        <w:t xml:space="preserve"> должна составить 20000 м³/сут).</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Технологическая схема новой СОЖ предусматривается следующая:</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 xml:space="preserve">Согласно технологической схеме ВОС номинальной производительностью 20000 м3/сутки, вода из скважин через входные водомерные узлы №1, №2, №3, №4, №5 гидроциклоны ГЦ1-ГЦ4, ГЦ5-ГЦ8, ГЦ9-ГЦ12, ГЦ13-ГЦ16, ГЦ17-ГЦ20 сетчатые фильтры ФС1-ФС4, ФС5-ФС8, ФС9-ФС12, ФС13-ФС16, ФС17-ФС20 гидродинамические аппараты ГДА1-ГДА34, ГДА35-ГДА68, ГДА69-ГДА102, ГДА103-ГДА136, ГДА137-ГДА170 напорными насосами Н6.1, Н6.2 (один из них резервный), Н7.1, Н7.2 (один из них резервный), Н8.1, Н8.2 (один из них резервный), Н9.1, Н9.2 (один из них резервный), Н10.1, Н10.2 (один из них резервный), подается в бак-реактор модуля интенсивной аэрации и дегазации МИАД№1, МИАД№2, МИАД№3, МИАД№4, МИАД№5. Входные водомерные узлы №1, №2, №3, №4, №5 осуществляют измерение расхода исходной воды поступающей на МИАД№1, МИАД№2, МИАД№3, МИАД№4, МИАД№5, по средствам электромагнитного расходомера СВ1.1, СВ2.1, СВ3.1, СВ4.1, СВ5.1. Обработка воды в МИАД№1, МИАД№2, МИАД№3, МИАД№4, МИАД№5, происходит в результате использования процессов кавитации, турбулентной диффузии, вакуумирования и увеличения площади контакта сред, что позволяет многократно увеличить скорость процессов дегазации и аэрации в модуле по сравнению с традиционными, классическими способами. Вышеописанные процессы происходят в гидродинамических аппаратах, размещенных на колонне и в баке - реакторе модуля. Затворы с пневмоприводами ВН6.17, ВН6.18, ВН6.19, ВН7.17, ВН7.18, ВН7.19, ВН8.17, ВН8.18, ВН8.19, ВН9.17, ВН9.18, ВН9.19, ВН10.17, ВН10.18, ВН10.19 предназначены для управления производительностью модуля МИАД№1, МИАД№2, МИАД№3, МИАД№4, МИАД№5.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 xml:space="preserve">Далее вода из бака – реактора МИАД№1, МИАД№2, МИАД№3, МИАД№4,  МИАД№5 перекачивающей насосной станцией Н6.3, Н6.4 (один из них резервный), Н7.3, Н7.4 (один из них резервный), Н8.3, Н8.4 (один из них резервный) Н9.3, Н9.4 (один из них резервный) Н10.3, Н10.4 (один из них резервный) подается на фильтрацию – модуль фильтрации первой ступени №1 (ФО1–ФО8 диаметр фильтров 2,6м), №2 (ФО9-ФО16 диаметр фильтров 2,6м), №3 (ФО17–ФО24 диаметр фильтров 2,6м), №4 (ФО25-ФО32 диаметр фильтров 2,6м), №5 (ФО33–ФО40 диаметр фильтров 2,6м) и модуль фильтрации второй ступени №1 (ФО41-ФО48 диаметр фильтров 2,6м), №2 (ФО49-ФО56 диаметр фильтров 2,6м), №3 (ФО57-ФО64 диаметр фильтров 2,6м), №4 (ФО65-ФО72 диаметр фильтров 2,6м), №5 (ФО73-ФО80 диаметр фильтров 2,6м). Модули фильтрации первой ступени №1, №2, №3, №4, №5 предназначены для снижения цветности и удаления комплексных железо-органических соединений путем дозирования коагулянта пропорционально расходу воды, поступающей через модуль (доза коагулянта АкваАурата 30 по активному алюминию составила 4мг/л (в пересчете на товарный Аква-Аурат 30 - 13,3мг)). Приготовление и дозирования коагулянта осуществляется узлом приготовления и дозирования коагулянта. Применении дозирования реагента (коагулянта) заключается способности коллоидных гидроксидов алюминия сорбировать из воды ионы железа и ослаблять или полностью прекращать действие гуминовых веществ, препятствующих осаждению железа (цветность, нефтепродукты, и др.).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 xml:space="preserve">Модули фильтрации второй ступени №1, №2, №3, №4, №5 входит в состав технологической цепочки по удалению иона аммония из воды. Обеспечивает удаления остаточного хлора из воды, повышения глубины очистки воды. Модуль фильтрации второй ступени №1, №2, №3, №4, №5 обеспечивает качественное улучшения органолептических характеристик очищаемой воды, путем ее прохождения с определенной скоростью через фильтрующую загрузку.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 xml:space="preserve">В качестве фильтрующего материала первой ступени используется кварцевый песок. В качестве фильтрующего материала второй ступени используется активированный уголь. Восстановления фильтрующих свойств происходит в процессе обратной промывки.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 xml:space="preserve">В результате очистки пропускная способность фильтра падает, увеличивается перепад давления между входом и выходом фильтра, это служит сигналом о необходимости проведения промывки. Для промывки фильтров используется вода непосредственно из резервуара чистой воды (РЧВ№1, РЧВ№2), подаваемая промывной насосной станцией Н26.1-Н26.5 (один из них резервный) входящей в состав ВОС контроль расхода воды на промывку осуществляется узлом учета промывной воды по средствам расходомера СВ27.1. С целью уменьшения объема промывной воды при промывке фильтров модулей фильтрации первой ступени №1, №2, №3, №4, №5 применяется воздух высокого давления. Промывная вода с модулей фильтрации сбрасывается на существующую «Станцию повторного использования промывных вод с ЦМО» в составе существующего объекта «Модернизация нежилого строения станции обезжелезивания г. Нефтеюганск, 7 микрорайон, 57/7. Реестровый номер 522074». </w:t>
      </w:r>
    </w:p>
    <w:p w:rsidR="00D76869"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 xml:space="preserve">Очищенная вода через выходные регулирующие узлы №1, №2, №3, №4, №5 по двум отдельным трубопроводам подается в РЧВ№1 и РЧВ№2. Выходные регулирующие узлы №1, №2, №3, №4, №5, предназначены для поддержания постоянного уровня воды в МИАД№1, МИАД№2, МИАД№3, МИАД№4, МИАД№5 по средствам датчика уровня LT6.1, LT7.1, LT8.1, LT9.1, LT10.1 и регулирующего клапана ВН21.6, ВН22.6, ВН23.6, ВН24.6, ВН25.6 измерение расхода очищенной </w:t>
      </w:r>
      <w:r w:rsidR="007F0190">
        <w:rPr>
          <w:rFonts w:eastAsia="Calibri"/>
          <w:sz w:val="26"/>
          <w:szCs w:val="26"/>
        </w:rPr>
        <w:t>воды осуществляется по</w:t>
      </w:r>
      <w:r w:rsidRPr="00F11241">
        <w:rPr>
          <w:rFonts w:eastAsia="Calibri"/>
          <w:sz w:val="26"/>
          <w:szCs w:val="26"/>
        </w:rPr>
        <w:t>средств</w:t>
      </w:r>
      <w:r w:rsidR="007F0190">
        <w:rPr>
          <w:rFonts w:eastAsia="Calibri"/>
          <w:sz w:val="26"/>
          <w:szCs w:val="26"/>
        </w:rPr>
        <w:t>о</w:t>
      </w:r>
      <w:r w:rsidRPr="00F11241">
        <w:rPr>
          <w:rFonts w:eastAsia="Calibri"/>
          <w:sz w:val="26"/>
          <w:szCs w:val="26"/>
        </w:rPr>
        <w:t>м</w:t>
      </w:r>
      <w:r w:rsidR="007F0190">
        <w:rPr>
          <w:rFonts w:eastAsia="Calibri"/>
          <w:sz w:val="26"/>
          <w:szCs w:val="26"/>
        </w:rPr>
        <w:t xml:space="preserve"> </w:t>
      </w:r>
      <w:r w:rsidRPr="00F11241">
        <w:rPr>
          <w:rFonts w:eastAsia="Calibri"/>
          <w:sz w:val="26"/>
          <w:szCs w:val="26"/>
        </w:rPr>
        <w:t>электромагнитного расходомера СВ21.1, СВ22.1, СВ23.1, СВ24.1, СВ25.1 контроль её</w:t>
      </w:r>
      <w:r w:rsidR="007F0190">
        <w:rPr>
          <w:rFonts w:eastAsia="Calibri"/>
          <w:sz w:val="26"/>
          <w:szCs w:val="26"/>
        </w:rPr>
        <w:t xml:space="preserve"> </w:t>
      </w:r>
      <w:r w:rsidRPr="00F11241">
        <w:rPr>
          <w:rFonts w:eastAsia="Calibri"/>
          <w:sz w:val="26"/>
          <w:szCs w:val="26"/>
        </w:rPr>
        <w:t>давления датчиком РТ21.1, РТ22.1, РТ23.1, РТ24</w:t>
      </w:r>
      <w:r w:rsidR="00D76869" w:rsidRPr="00F11241">
        <w:rPr>
          <w:rFonts w:eastAsia="Calibri"/>
          <w:sz w:val="26"/>
          <w:szCs w:val="26"/>
        </w:rPr>
        <w:t>.1, РТ25.1.</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Способ и метод обеззараживания очищенной воды должен обеспечивать</w:t>
      </w:r>
      <w:r w:rsidR="007F0190">
        <w:rPr>
          <w:rFonts w:eastAsia="Calibri"/>
          <w:sz w:val="26"/>
          <w:szCs w:val="26"/>
        </w:rPr>
        <w:t xml:space="preserve"> </w:t>
      </w:r>
      <w:r w:rsidRPr="00F11241">
        <w:rPr>
          <w:rFonts w:eastAsia="Calibri"/>
          <w:sz w:val="26"/>
          <w:szCs w:val="26"/>
        </w:rPr>
        <w:t xml:space="preserve">соответствие качества питьевой воды перед ее поступлением в распределительную сеть. Обеззараживания осуществляется техническими средствами на существующей СОЖ.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На станции предусмотрен обводной трубопровод обеспечивающей подачу воды</w:t>
      </w:r>
      <w:r w:rsidR="007F0190">
        <w:rPr>
          <w:rFonts w:eastAsia="Calibri"/>
          <w:sz w:val="26"/>
          <w:szCs w:val="26"/>
        </w:rPr>
        <w:t xml:space="preserve"> </w:t>
      </w:r>
      <w:r w:rsidRPr="00F11241">
        <w:rPr>
          <w:rFonts w:eastAsia="Calibri"/>
          <w:sz w:val="26"/>
          <w:szCs w:val="26"/>
        </w:rPr>
        <w:t xml:space="preserve">непосредственно в РЧВ№1 и РЧВ№2 минуя ВОС в аварийных случаях (СНиП 2.04.02-84 СП 31.13330.2012 п.п. 9.191).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Для получения гипохлорита натрия необходимого для связывания и удаления</w:t>
      </w:r>
      <w:r w:rsidR="007F0190">
        <w:rPr>
          <w:rFonts w:eastAsia="Calibri"/>
          <w:sz w:val="26"/>
          <w:szCs w:val="26"/>
        </w:rPr>
        <w:t xml:space="preserve"> </w:t>
      </w:r>
      <w:r w:rsidRPr="00F11241">
        <w:rPr>
          <w:rFonts w:eastAsia="Calibri"/>
          <w:sz w:val="26"/>
          <w:szCs w:val="26"/>
        </w:rPr>
        <w:t>аммонийного азота предусмотрен модуль выработки гипохлорита натрия. В модуле</w:t>
      </w:r>
      <w:r w:rsidR="007F0190">
        <w:rPr>
          <w:rFonts w:eastAsia="Calibri"/>
          <w:sz w:val="26"/>
          <w:szCs w:val="26"/>
        </w:rPr>
        <w:t xml:space="preserve"> </w:t>
      </w:r>
      <w:r w:rsidRPr="00F11241">
        <w:rPr>
          <w:rFonts w:eastAsia="Calibri"/>
          <w:sz w:val="26"/>
          <w:szCs w:val="26"/>
        </w:rPr>
        <w:t>выработки гипохлорита натрия вода через установку умягчения воды (УУВ) подается всолерастворители СР1-СР2, куда предварительно засыпается 2-3 тонны соли, растворение</w:t>
      </w:r>
      <w:r w:rsidR="007F0190">
        <w:rPr>
          <w:rFonts w:eastAsia="Calibri"/>
          <w:sz w:val="26"/>
          <w:szCs w:val="26"/>
        </w:rPr>
        <w:t xml:space="preserve"> </w:t>
      </w:r>
      <w:r w:rsidRPr="00F11241">
        <w:rPr>
          <w:rFonts w:eastAsia="Calibri"/>
          <w:sz w:val="26"/>
          <w:szCs w:val="26"/>
        </w:rPr>
        <w:t>соли и насыщени</w:t>
      </w:r>
      <w:r w:rsidR="007F0190">
        <w:rPr>
          <w:rFonts w:eastAsia="Calibri"/>
          <w:sz w:val="26"/>
          <w:szCs w:val="26"/>
        </w:rPr>
        <w:t>е</w:t>
      </w:r>
      <w:r w:rsidRPr="00F11241">
        <w:rPr>
          <w:rFonts w:eastAsia="Calibri"/>
          <w:sz w:val="26"/>
          <w:szCs w:val="26"/>
        </w:rPr>
        <w:t xml:space="preserve"> раствора происходит путем фильтрования через неподвижный не</w:t>
      </w:r>
      <w:r w:rsidR="007F0190">
        <w:rPr>
          <w:rFonts w:eastAsia="Calibri"/>
          <w:sz w:val="26"/>
          <w:szCs w:val="26"/>
        </w:rPr>
        <w:t xml:space="preserve"> </w:t>
      </w:r>
      <w:r w:rsidRPr="00F11241">
        <w:rPr>
          <w:rFonts w:eastAsia="Calibri"/>
          <w:sz w:val="26"/>
          <w:szCs w:val="26"/>
        </w:rPr>
        <w:t xml:space="preserve">растворившийся слой.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Приготовленный рассол из промежуточной емкости дозировочными насосами</w:t>
      </w:r>
      <w:r w:rsidR="007F0190">
        <w:rPr>
          <w:rFonts w:eastAsia="Calibri"/>
          <w:sz w:val="26"/>
          <w:szCs w:val="26"/>
        </w:rPr>
        <w:t xml:space="preserve"> </w:t>
      </w:r>
      <w:r w:rsidRPr="00F11241">
        <w:rPr>
          <w:rFonts w:eastAsia="Calibri"/>
          <w:sz w:val="26"/>
          <w:szCs w:val="26"/>
        </w:rPr>
        <w:t>подается в трубопровод с водой, где разбавляется до рабочей концентрации и поступает</w:t>
      </w:r>
      <w:r w:rsidR="007F0190">
        <w:rPr>
          <w:rFonts w:eastAsia="Calibri"/>
          <w:sz w:val="26"/>
          <w:szCs w:val="26"/>
        </w:rPr>
        <w:t xml:space="preserve"> </w:t>
      </w:r>
      <w:r w:rsidRPr="00F11241">
        <w:rPr>
          <w:rFonts w:eastAsia="Calibri"/>
          <w:sz w:val="26"/>
          <w:szCs w:val="26"/>
        </w:rPr>
        <w:t xml:space="preserve">на электролизные установки ЭЛ1, ЭЛ2, ЭЛ3.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В электролизере происходит выработка гипохлорита натрия из раствора</w:t>
      </w:r>
      <w:r w:rsidR="007F0190">
        <w:rPr>
          <w:rFonts w:eastAsia="Calibri"/>
          <w:sz w:val="26"/>
          <w:szCs w:val="26"/>
        </w:rPr>
        <w:t xml:space="preserve"> </w:t>
      </w:r>
      <w:r w:rsidRPr="00F11241">
        <w:rPr>
          <w:rFonts w:eastAsia="Calibri"/>
          <w:sz w:val="26"/>
          <w:szCs w:val="26"/>
        </w:rPr>
        <w:t>поваренной соли. Далее готовый раствор гипохлорита натрия с концентрацией 5-6 г/л</w:t>
      </w:r>
      <w:r w:rsidR="007F0190">
        <w:rPr>
          <w:rFonts w:eastAsia="Calibri"/>
          <w:sz w:val="26"/>
          <w:szCs w:val="26"/>
        </w:rPr>
        <w:t xml:space="preserve"> </w:t>
      </w:r>
      <w:r w:rsidRPr="00F11241">
        <w:rPr>
          <w:rFonts w:eastAsia="Calibri"/>
          <w:sz w:val="26"/>
          <w:szCs w:val="26"/>
        </w:rPr>
        <w:t xml:space="preserve">поступает в накопитель гипохлорита натрия ЕГХН1, ЕГХН2, ЕГХН3. </w:t>
      </w:r>
    </w:p>
    <w:p w:rsidR="00D76869"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Из емкостей (ЕГХН1, ЕГХН2, ЕГХН3) гипохлорит натрия насосами дозаторамиН29.4-Н29.8 подается в обрабатываемую воду перед модулями интенсивной аэрации идегазации МИАД№1, МИАД№2, МИАД№3, МИАД№4, МИАД№5. ВОС является</w:t>
      </w:r>
      <w:r w:rsidR="007F0190">
        <w:rPr>
          <w:rFonts w:eastAsia="Calibri"/>
          <w:sz w:val="26"/>
          <w:szCs w:val="26"/>
        </w:rPr>
        <w:t xml:space="preserve"> </w:t>
      </w:r>
      <w:r w:rsidRPr="00F11241">
        <w:rPr>
          <w:rFonts w:eastAsia="Calibri"/>
          <w:sz w:val="26"/>
          <w:szCs w:val="26"/>
        </w:rPr>
        <w:t>полностью автоматизированной и работает без присутствия персонала. В случае</w:t>
      </w:r>
      <w:r w:rsidR="007F0190">
        <w:rPr>
          <w:rFonts w:eastAsia="Calibri"/>
          <w:sz w:val="26"/>
          <w:szCs w:val="26"/>
        </w:rPr>
        <w:t xml:space="preserve"> </w:t>
      </w:r>
      <w:r w:rsidRPr="00F11241">
        <w:rPr>
          <w:rFonts w:eastAsia="Calibri"/>
          <w:sz w:val="26"/>
          <w:szCs w:val="26"/>
        </w:rPr>
        <w:t>возникновения аварийной ситуации на ВОС отправляется SMS на сотовые телефоны</w:t>
      </w:r>
      <w:r w:rsidR="007F0190">
        <w:rPr>
          <w:rFonts w:eastAsia="Calibri"/>
          <w:sz w:val="26"/>
          <w:szCs w:val="26"/>
        </w:rPr>
        <w:t xml:space="preserve"> </w:t>
      </w:r>
      <w:r w:rsidRPr="00F11241">
        <w:rPr>
          <w:rFonts w:eastAsia="Calibri"/>
          <w:sz w:val="26"/>
          <w:szCs w:val="26"/>
        </w:rPr>
        <w:t>обслуживающего персонала, а также SMS отчет по запросу с сотового телефона. Имеется</w:t>
      </w:r>
      <w:r w:rsidR="007F0190">
        <w:rPr>
          <w:rFonts w:eastAsia="Calibri"/>
          <w:sz w:val="26"/>
          <w:szCs w:val="26"/>
        </w:rPr>
        <w:t xml:space="preserve"> </w:t>
      </w:r>
      <w:r w:rsidRPr="00F11241">
        <w:rPr>
          <w:rFonts w:eastAsia="Calibri"/>
          <w:sz w:val="26"/>
          <w:szCs w:val="26"/>
        </w:rPr>
        <w:t>возможность удаленного управления и вывода данных на центральный диспетчерский</w:t>
      </w:r>
      <w:r w:rsidR="007F0190">
        <w:rPr>
          <w:rFonts w:eastAsia="Calibri"/>
          <w:sz w:val="26"/>
          <w:szCs w:val="26"/>
        </w:rPr>
        <w:t xml:space="preserve"> </w:t>
      </w:r>
      <w:r w:rsidRPr="00F11241">
        <w:rPr>
          <w:rFonts w:eastAsia="Calibri"/>
          <w:sz w:val="26"/>
          <w:szCs w:val="26"/>
        </w:rPr>
        <w:t>пункт. Все шкафы управления выполнены в исполнении IP 54 марки Rittal с 7" сенсорной</w:t>
      </w:r>
      <w:r w:rsidR="007F0190">
        <w:rPr>
          <w:rFonts w:eastAsia="Calibri"/>
          <w:sz w:val="26"/>
          <w:szCs w:val="26"/>
        </w:rPr>
        <w:t xml:space="preserve"> </w:t>
      </w:r>
      <w:r w:rsidRPr="00F11241">
        <w:rPr>
          <w:rFonts w:eastAsia="Calibri"/>
          <w:sz w:val="26"/>
          <w:szCs w:val="26"/>
        </w:rPr>
        <w:t xml:space="preserve">панелью управления Weintek и программируемым контроллером Delta. </w:t>
      </w:r>
    </w:p>
    <w:p w:rsidR="00BA42FD" w:rsidRPr="00F11241" w:rsidRDefault="00BA42FD" w:rsidP="00F11241">
      <w:pPr>
        <w:spacing w:before="120" w:after="120" w:line="360" w:lineRule="auto"/>
        <w:ind w:firstLine="709"/>
        <w:jc w:val="both"/>
        <w:rPr>
          <w:rFonts w:eastAsia="Calibri"/>
          <w:sz w:val="26"/>
          <w:szCs w:val="26"/>
        </w:rPr>
      </w:pPr>
      <w:r w:rsidRPr="00F11241">
        <w:rPr>
          <w:rFonts w:eastAsia="Calibri"/>
          <w:sz w:val="26"/>
          <w:szCs w:val="26"/>
        </w:rPr>
        <w:t>Реализация предлагаемой технологической схемы ВОС и описанной выше</w:t>
      </w:r>
      <w:r w:rsidR="007F0190">
        <w:rPr>
          <w:rFonts w:eastAsia="Calibri"/>
          <w:sz w:val="26"/>
          <w:szCs w:val="26"/>
        </w:rPr>
        <w:t xml:space="preserve"> </w:t>
      </w:r>
      <w:r w:rsidRPr="00F11241">
        <w:rPr>
          <w:rFonts w:eastAsia="Calibri"/>
          <w:sz w:val="26"/>
          <w:szCs w:val="26"/>
        </w:rPr>
        <w:t>технологии очистки воды позволяет добиться высоких качественных показателей чистой</w:t>
      </w:r>
      <w:r w:rsidR="007F0190">
        <w:rPr>
          <w:rFonts w:eastAsia="Calibri"/>
          <w:sz w:val="26"/>
          <w:szCs w:val="26"/>
        </w:rPr>
        <w:t xml:space="preserve"> </w:t>
      </w:r>
      <w:r w:rsidRPr="00F11241">
        <w:rPr>
          <w:rFonts w:eastAsia="Calibri"/>
          <w:sz w:val="26"/>
          <w:szCs w:val="26"/>
        </w:rPr>
        <w:t>воды соответствующих гигиеническому нормативу (СанПиН 1.2.3685-21)</w:t>
      </w:r>
      <w:r w:rsidR="00D76869" w:rsidRPr="00F11241">
        <w:rPr>
          <w:rFonts w:eastAsia="Calibri"/>
          <w:sz w:val="26"/>
          <w:szCs w:val="26"/>
        </w:rPr>
        <w:t>.</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rPr>
        <w:t>Поверхностный водозабор</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Забор воды из поверхностного источника осуществляется на основании договора водопользования от 12.12.</w:t>
      </w:r>
      <w:r w:rsidR="00DD39E8" w:rsidRPr="00F11241">
        <w:rPr>
          <w:rFonts w:eastAsia="Calibri"/>
          <w:sz w:val="26"/>
          <w:szCs w:val="26"/>
        </w:rPr>
        <w:t>20</w:t>
      </w:r>
      <w:r w:rsidRPr="00F11241">
        <w:rPr>
          <w:rFonts w:eastAsia="Calibri"/>
          <w:sz w:val="26"/>
          <w:szCs w:val="26"/>
        </w:rPr>
        <w:t>16</w:t>
      </w:r>
      <w:r w:rsidR="00DD39E8" w:rsidRPr="00F11241">
        <w:rPr>
          <w:rFonts w:eastAsia="Calibri"/>
          <w:sz w:val="26"/>
          <w:szCs w:val="26"/>
        </w:rPr>
        <w:t xml:space="preserve"> № б/н, заключенного между АО «Юганскводоканал» и Департаментом ресурсов и несырьевого сектора экономики Ханты-Мансийского автономного округа – Югры (в настоящее время – Департамент недропользования и природных ресурсов Ханты-Мансийского автономного округа – Югры)</w:t>
      </w:r>
      <w:r w:rsidRPr="00F11241">
        <w:rPr>
          <w:rFonts w:eastAsia="Calibri"/>
          <w:sz w:val="26"/>
          <w:szCs w:val="26"/>
        </w:rPr>
        <w:t>. Объем допустимого изъятия водных ресурсов составляет 2794 тыс. м</w:t>
      </w:r>
      <w:r w:rsidRPr="00F11241">
        <w:rPr>
          <w:rFonts w:eastAsia="Calibri"/>
          <w:sz w:val="26"/>
          <w:szCs w:val="26"/>
          <w:vertAlign w:val="superscript"/>
        </w:rPr>
        <w:t>3</w:t>
      </w:r>
      <w:r w:rsidRPr="00F11241">
        <w:rPr>
          <w:rFonts w:eastAsia="Calibri"/>
          <w:sz w:val="26"/>
          <w:szCs w:val="26"/>
        </w:rPr>
        <w:t xml:space="preserve"> в год.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Вода из поверхностного источника (протока Юганская Обь) используется для нужд котельных и отпуска ресурса (теплоносителя) для оказания коммунальных услуг по отоплению и горячему водоснабжени</w:t>
      </w:r>
      <w:r w:rsidR="00545634" w:rsidRPr="00F11241">
        <w:rPr>
          <w:rFonts w:eastAsia="Calibri"/>
          <w:sz w:val="26"/>
          <w:szCs w:val="26"/>
        </w:rPr>
        <w:t>ю</w:t>
      </w:r>
      <w:r w:rsidRPr="00F11241">
        <w:rPr>
          <w:rFonts w:eastAsia="Calibri"/>
          <w:sz w:val="26"/>
          <w:szCs w:val="26"/>
        </w:rPr>
        <w:t>. Площадка водозаборных сооружений поверхностного водозабора расположена в 2,1 км в юго-восточном направлении от площадки водопроводных сооружений подземного водозабора.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Из протоки вода через водоприемные оголовки (2 шт.) забирается центробежным струйным насосом 1Д1250-125. На водозаборе имеются два водоприемных оголовка, на которых с целью рыбозащиты, установлены лопастные рыбозащитные барабаны ЛРБ-500. Далее, по напорным водоводам (Ø 630, L=2,46 км., Ø 530, L=2,55 км., Ø 325, L=2,47 км.), вода подается на водоочистную станцию.</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Установленная </w:t>
      </w:r>
      <w:r w:rsidR="00DC0AB4" w:rsidRPr="00F11241">
        <w:rPr>
          <w:rFonts w:eastAsia="Calibri"/>
          <w:sz w:val="26"/>
          <w:szCs w:val="26"/>
        </w:rPr>
        <w:t>производительность</w:t>
      </w:r>
      <w:r w:rsidRPr="00F11241">
        <w:rPr>
          <w:rFonts w:eastAsia="Calibri"/>
          <w:sz w:val="26"/>
          <w:szCs w:val="26"/>
        </w:rPr>
        <w:t xml:space="preserve"> поверхностного водозаборного узла составляет 21,2 тыс. м</w:t>
      </w:r>
      <w:r w:rsidRPr="00F11241">
        <w:rPr>
          <w:rFonts w:eastAsia="Calibri"/>
          <w:sz w:val="26"/>
          <w:szCs w:val="26"/>
          <w:vertAlign w:val="superscript"/>
        </w:rPr>
        <w:t>3</w:t>
      </w:r>
      <w:r w:rsidRPr="00F11241">
        <w:rPr>
          <w:rFonts w:eastAsia="Calibri"/>
          <w:sz w:val="26"/>
          <w:szCs w:val="26"/>
        </w:rPr>
        <w:t>/сут.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Водоочистные сооружения поверхностного водозабора расположены в центральной части города на пересечении ул. </w:t>
      </w:r>
      <w:r w:rsidR="00E86961" w:rsidRPr="00F11241">
        <w:rPr>
          <w:rFonts w:eastAsia="Calibri"/>
          <w:sz w:val="26"/>
          <w:szCs w:val="26"/>
        </w:rPr>
        <w:t xml:space="preserve">А.  Филимонова </w:t>
      </w:r>
      <w:r w:rsidRPr="00F11241">
        <w:rPr>
          <w:rFonts w:eastAsia="Calibri"/>
          <w:sz w:val="26"/>
          <w:szCs w:val="26"/>
        </w:rPr>
        <w:t>и ул. Мамонтовская. В состав водоочистных сооружений поверхностного водозабора входят: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смесители вихревого типа с механическими мешалками – 2 шт.;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коридорные осветлители с встроенными тонкослойными модулями – 4 шт.;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скорые открытые фильтры с загрузкой кварцевым песком – 5 шт.;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РЧВ ёмкостью 500 м</w:t>
      </w:r>
      <w:r w:rsidRPr="00F11241">
        <w:rPr>
          <w:rFonts w:eastAsia="Calibri"/>
          <w:sz w:val="26"/>
          <w:szCs w:val="26"/>
          <w:vertAlign w:val="superscript"/>
        </w:rPr>
        <w:t>3</w:t>
      </w:r>
      <w:r w:rsidRPr="00F11241">
        <w:rPr>
          <w:rFonts w:eastAsia="Calibri"/>
          <w:sz w:val="26"/>
          <w:szCs w:val="26"/>
        </w:rPr>
        <w:t xml:space="preserve"> – 2 шт.; 2000 м</w:t>
      </w:r>
      <w:r w:rsidRPr="00F11241">
        <w:rPr>
          <w:rFonts w:eastAsia="Calibri"/>
          <w:sz w:val="26"/>
          <w:szCs w:val="26"/>
          <w:vertAlign w:val="superscript"/>
        </w:rPr>
        <w:t>3</w:t>
      </w:r>
      <w:r w:rsidRPr="00F11241">
        <w:rPr>
          <w:rFonts w:eastAsia="Calibri"/>
          <w:sz w:val="26"/>
          <w:szCs w:val="26"/>
        </w:rPr>
        <w:t xml:space="preserve"> - 1 шт.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башня промывная V=200 м</w:t>
      </w:r>
      <w:r w:rsidRPr="00F11241">
        <w:rPr>
          <w:rFonts w:eastAsia="Calibri"/>
          <w:sz w:val="26"/>
          <w:szCs w:val="26"/>
          <w:vertAlign w:val="superscript"/>
        </w:rPr>
        <w:t>3</w:t>
      </w:r>
      <w:r w:rsidRPr="00F11241">
        <w:rPr>
          <w:rFonts w:eastAsia="Calibri"/>
          <w:sz w:val="26"/>
          <w:szCs w:val="26"/>
        </w:rPr>
        <w:t xml:space="preserve"> – 2 шт.;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реагентное хозяйство – растворные баки – 6 шт.;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расходные баки для раствора коагулянта – 2 шт.;</w:t>
      </w:r>
    </w:p>
    <w:p w:rsidR="00A11C63" w:rsidRPr="00F11241" w:rsidRDefault="00A11C63" w:rsidP="00F11241">
      <w:pPr>
        <w:numPr>
          <w:ilvl w:val="0"/>
          <w:numId w:val="13"/>
        </w:numPr>
        <w:spacing w:before="120" w:after="120" w:line="360" w:lineRule="auto"/>
        <w:ind w:left="0" w:firstLine="709"/>
        <w:contextualSpacing/>
        <w:jc w:val="both"/>
        <w:rPr>
          <w:rFonts w:eastAsia="Calibri"/>
          <w:sz w:val="26"/>
          <w:szCs w:val="26"/>
        </w:rPr>
      </w:pPr>
      <w:r w:rsidRPr="00F11241">
        <w:rPr>
          <w:rFonts w:eastAsia="Calibri"/>
          <w:sz w:val="26"/>
          <w:szCs w:val="26"/>
        </w:rPr>
        <w:t>расходные баки для раствора флокулянта – 2 шт.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Подача растворов реагентов производится в смесители. Обработанная реагентами вода поступает в каждую секцию осветлителя по перфорированному трубопроводу. Затем вода, следуя через взвешенный слой и поднимаясь снизу-вверх, проходит тонкослойные элементы и поступает в расположенную над ними сборную систему и карман. Далее осветленная вода поступает на фильтр, и далее в резервуар чистой воды. Накапливающийся осадок осветлителей, периодически сбрасывается через систему удаления осадка.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Обеззараживание поверхностной воды производится гипохлоритом натрия (ГХН), который подается в распределительную камеру перед смесителями и в трубопровод перед резервуаром чистой воды.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Из РЧВ очищенная вода станцией 2-го подъема, включающей в себя сетевые насосы, подается в здание УФО, где происходит ультрафиолетовое обеззараживание. Далее вода подается в город на нужды теплоснабжения и отпуска ресурса (теплоносителя) для оказания коммунальных услуг по ГВС.</w:t>
      </w:r>
    </w:p>
    <w:p w:rsidR="00A11C63" w:rsidRPr="00F11241" w:rsidRDefault="00AF350D" w:rsidP="00F11241">
      <w:pPr>
        <w:spacing w:before="120" w:after="120" w:line="360" w:lineRule="auto"/>
        <w:ind w:firstLine="709"/>
        <w:jc w:val="both"/>
        <w:rPr>
          <w:rFonts w:eastAsia="Calibri"/>
          <w:sz w:val="26"/>
          <w:szCs w:val="26"/>
        </w:rPr>
      </w:pPr>
      <w:r w:rsidRPr="00F11241">
        <w:rPr>
          <w:rFonts w:eastAsia="Calibri"/>
          <w:sz w:val="26"/>
          <w:szCs w:val="26"/>
        </w:rPr>
        <w:t>Проектная производительность</w:t>
      </w:r>
      <w:r w:rsidR="00A11C63" w:rsidRPr="00F11241">
        <w:rPr>
          <w:rFonts w:eastAsia="Calibri"/>
          <w:sz w:val="26"/>
          <w:szCs w:val="26"/>
        </w:rPr>
        <w:t xml:space="preserve"> водоочистных сооружений поверхностного водозабора составляет 21,2 тыс. м</w:t>
      </w:r>
      <w:r w:rsidR="00A11C63" w:rsidRPr="00F11241">
        <w:rPr>
          <w:rFonts w:eastAsia="Calibri"/>
          <w:sz w:val="26"/>
          <w:szCs w:val="26"/>
          <w:vertAlign w:val="superscript"/>
        </w:rPr>
        <w:t>3</w:t>
      </w:r>
      <w:r w:rsidR="00A11C63" w:rsidRPr="00F11241">
        <w:rPr>
          <w:rFonts w:eastAsia="Calibri"/>
          <w:sz w:val="26"/>
          <w:szCs w:val="26"/>
        </w:rPr>
        <w:t xml:space="preserve">/сут, при этом расход очищенной воды на технологические нужды составляет порядка </w:t>
      </w:r>
      <w:r w:rsidR="00836A65" w:rsidRPr="00F11241">
        <w:rPr>
          <w:rFonts w:eastAsia="Calibri"/>
          <w:sz w:val="26"/>
          <w:szCs w:val="26"/>
        </w:rPr>
        <w:t>0</w:t>
      </w:r>
      <w:r w:rsidR="00A11C63" w:rsidRPr="00F11241">
        <w:rPr>
          <w:rFonts w:eastAsia="Calibri"/>
          <w:sz w:val="26"/>
          <w:szCs w:val="26"/>
        </w:rPr>
        <w:t>,</w:t>
      </w:r>
      <w:r w:rsidR="00836A65" w:rsidRPr="00F11241">
        <w:rPr>
          <w:rFonts w:eastAsia="Calibri"/>
          <w:sz w:val="26"/>
          <w:szCs w:val="26"/>
        </w:rPr>
        <w:t>619</w:t>
      </w:r>
      <w:r w:rsidR="00A11C63" w:rsidRPr="00F11241">
        <w:rPr>
          <w:rFonts w:eastAsia="Calibri"/>
          <w:sz w:val="26"/>
          <w:szCs w:val="26"/>
        </w:rPr>
        <w:t xml:space="preserve"> тыс. м</w:t>
      </w:r>
      <w:r w:rsidR="00A11C63" w:rsidRPr="00F11241">
        <w:rPr>
          <w:rFonts w:eastAsia="Calibri"/>
          <w:sz w:val="26"/>
          <w:szCs w:val="26"/>
          <w:vertAlign w:val="superscript"/>
        </w:rPr>
        <w:t>3</w:t>
      </w:r>
      <w:r w:rsidR="00A11C63" w:rsidRPr="00F11241">
        <w:rPr>
          <w:rFonts w:eastAsia="Calibri"/>
          <w:sz w:val="26"/>
          <w:szCs w:val="26"/>
        </w:rPr>
        <w:t>/сут. Т</w:t>
      </w:r>
      <w:r w:rsidRPr="00F11241">
        <w:rPr>
          <w:rFonts w:eastAsia="Calibri"/>
          <w:sz w:val="26"/>
          <w:szCs w:val="26"/>
        </w:rPr>
        <w:t>аким образом</w:t>
      </w:r>
      <w:r w:rsidR="00A11C63" w:rsidRPr="00F11241">
        <w:rPr>
          <w:rFonts w:eastAsia="Calibri"/>
          <w:sz w:val="26"/>
          <w:szCs w:val="26"/>
        </w:rPr>
        <w:t xml:space="preserve"> производительность очистных сооружений за вычетом технологических нужд составляет 20</w:t>
      </w:r>
      <w:r w:rsidR="00836A65" w:rsidRPr="00F11241">
        <w:rPr>
          <w:rFonts w:eastAsia="Calibri"/>
          <w:sz w:val="26"/>
          <w:szCs w:val="26"/>
        </w:rPr>
        <w:t>,581</w:t>
      </w:r>
      <w:r w:rsidR="00A11C63" w:rsidRPr="00F11241">
        <w:rPr>
          <w:rFonts w:eastAsia="Calibri"/>
          <w:sz w:val="26"/>
          <w:szCs w:val="26"/>
        </w:rPr>
        <w:t xml:space="preserve"> тыс. м</w:t>
      </w:r>
      <w:r w:rsidR="00A11C63" w:rsidRPr="00F11241">
        <w:rPr>
          <w:rFonts w:eastAsia="Calibri"/>
          <w:sz w:val="26"/>
          <w:szCs w:val="26"/>
          <w:vertAlign w:val="superscript"/>
        </w:rPr>
        <w:t>3</w:t>
      </w:r>
      <w:r w:rsidR="00DC0AB4" w:rsidRPr="00F11241">
        <w:rPr>
          <w:rFonts w:eastAsia="Calibri"/>
          <w:sz w:val="26"/>
          <w:szCs w:val="26"/>
        </w:rPr>
        <w:t xml:space="preserve">/сут, однако, с учетом текущего технического состояния технологического оборудования и сооружений, входящих в состав ВОС (см. подробнее ниже описание результатов внутреннего технического обследования объектов, эксплуатируемых АО «Юганскводоканал»), </w:t>
      </w:r>
      <w:r w:rsidR="00DC0AB4" w:rsidRPr="00F11241">
        <w:rPr>
          <w:rFonts w:eastAsia="Calibri"/>
          <w:b/>
          <w:sz w:val="26"/>
          <w:szCs w:val="26"/>
        </w:rPr>
        <w:t>фактическая располагаемая производительность ВОС (т.е. та производительность, которую сооружения способны обеспечить ввиду технологических и нормативных ограничений) составляет 13,2  тыс. м</w:t>
      </w:r>
      <w:r w:rsidR="00DC0AB4" w:rsidRPr="00F11241">
        <w:rPr>
          <w:rFonts w:eastAsia="Calibri"/>
          <w:b/>
          <w:sz w:val="26"/>
          <w:szCs w:val="26"/>
          <w:vertAlign w:val="superscript"/>
        </w:rPr>
        <w:t>3</w:t>
      </w:r>
      <w:r w:rsidR="00DC0AB4" w:rsidRPr="00F11241">
        <w:rPr>
          <w:rFonts w:eastAsia="Calibri"/>
          <w:b/>
          <w:sz w:val="26"/>
          <w:szCs w:val="26"/>
        </w:rPr>
        <w:t>/сут</w:t>
      </w:r>
      <w:r w:rsidRPr="00F11241">
        <w:rPr>
          <w:rFonts w:eastAsia="Calibri"/>
          <w:b/>
          <w:sz w:val="26"/>
          <w:szCs w:val="26"/>
        </w:rPr>
        <w:t xml:space="preserve"> (550 м³/ч) или 66% от проектной производительности</w:t>
      </w:r>
      <w:r w:rsidR="00DC0AB4"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Схема очистных сооружений поверхностного источника приведена на рисунке </w:t>
      </w:r>
      <w:r w:rsidR="00D117C8">
        <w:fldChar w:fldCharType="begin"/>
      </w:r>
      <w:r w:rsidR="00D117C8">
        <w:instrText xml:space="preserve"> REF Рис_Схема_ВОС \h  \* MERGEFORMAT </w:instrText>
      </w:r>
      <w:r w:rsidR="00D117C8">
        <w:fldChar w:fldCharType="separate"/>
      </w:r>
      <w:r w:rsidR="00C64F5F" w:rsidRPr="00C64F5F">
        <w:t>1</w:t>
      </w:r>
      <w:r w:rsidR="00D117C8">
        <w:fldChar w:fldCharType="end"/>
      </w:r>
      <w:r w:rsidRPr="00F11241">
        <w:rPr>
          <w:rFonts w:eastAsia="Calibri"/>
          <w:sz w:val="26"/>
          <w:szCs w:val="26"/>
        </w:rPr>
        <w:t>.</w:t>
      </w:r>
    </w:p>
    <w:p w:rsidR="00A11C63" w:rsidRPr="00F11241" w:rsidRDefault="00A11C63" w:rsidP="00F11241">
      <w:pPr>
        <w:spacing w:before="120" w:after="120" w:line="360" w:lineRule="auto"/>
        <w:ind w:firstLine="851"/>
        <w:jc w:val="both"/>
        <w:rPr>
          <w:rFonts w:eastAsia="Calibri"/>
          <w:sz w:val="26"/>
          <w:szCs w:val="26"/>
        </w:rPr>
        <w:sectPr w:rsidR="00A11C63" w:rsidRPr="00F11241" w:rsidSect="00A11C63">
          <w:pgSz w:w="11906" w:h="16838"/>
          <w:pgMar w:top="1134" w:right="567" w:bottom="567" w:left="1701" w:header="709" w:footer="590" w:gutter="0"/>
          <w:cols w:space="708"/>
          <w:docGrid w:linePitch="360"/>
        </w:sectPr>
      </w:pPr>
    </w:p>
    <w:p w:rsidR="00A11C63" w:rsidRPr="00F11241" w:rsidRDefault="00F71C13" w:rsidP="00F11241">
      <w:pPr>
        <w:jc w:val="center"/>
        <w:rPr>
          <w:rFonts w:eastAsia="Calibri"/>
          <w:sz w:val="26"/>
          <w:szCs w:val="26"/>
        </w:rPr>
      </w:pPr>
      <w:r w:rsidRPr="00F11241">
        <w:rPr>
          <w:rFonts w:eastAsia="Calibri"/>
          <w:noProof/>
          <w:sz w:val="26"/>
          <w:szCs w:val="26"/>
          <w:lang w:eastAsia="ru-RU"/>
        </w:rPr>
        <w:drawing>
          <wp:inline distT="0" distB="0" distL="0" distR="0" wp14:anchorId="7A59578D" wp14:editId="5080AFE9">
            <wp:extent cx="8010525" cy="5667375"/>
            <wp:effectExtent l="0" t="0" r="9525"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10525" cy="5667375"/>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74" w:name="Рис_Схема_ВОС"/>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1</w:t>
      </w:r>
      <w:r w:rsidR="002D5902" w:rsidRPr="00F11241">
        <w:rPr>
          <w:rFonts w:eastAsia="Calibri"/>
          <w:b/>
          <w:bCs/>
          <w:sz w:val="24"/>
          <w:szCs w:val="24"/>
        </w:rPr>
        <w:fldChar w:fldCharType="end"/>
      </w:r>
      <w:bookmarkEnd w:id="74"/>
      <w:r w:rsidRPr="00F11241">
        <w:rPr>
          <w:rFonts w:eastAsia="Calibri"/>
          <w:b/>
          <w:bCs/>
          <w:sz w:val="24"/>
          <w:szCs w:val="24"/>
        </w:rPr>
        <w:t xml:space="preserve"> –Схема ВОС</w:t>
      </w:r>
    </w:p>
    <w:p w:rsidR="00A11C63" w:rsidRPr="00F11241" w:rsidRDefault="00A11C63" w:rsidP="00F11241">
      <w:pPr>
        <w:spacing w:before="120" w:after="120" w:line="360" w:lineRule="auto"/>
        <w:ind w:firstLine="851"/>
        <w:jc w:val="both"/>
        <w:rPr>
          <w:rFonts w:eastAsia="Calibri"/>
          <w:sz w:val="26"/>
          <w:szCs w:val="26"/>
        </w:rPr>
        <w:sectPr w:rsidR="00A11C63" w:rsidRPr="00F11241" w:rsidSect="00D751C0">
          <w:pgSz w:w="16838" w:h="11906" w:orient="landscape"/>
          <w:pgMar w:top="1701" w:right="1134" w:bottom="851" w:left="1134" w:header="709" w:footer="590" w:gutter="0"/>
          <w:cols w:space="708"/>
          <w:docGrid w:linePitch="360"/>
        </w:sect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Перечень насосного оборудования поверхностного источника приведен в таблице </w:t>
      </w:r>
      <w:r w:rsidR="00D117C8">
        <w:fldChar w:fldCharType="begin"/>
      </w:r>
      <w:r w:rsidR="00D117C8">
        <w:instrText xml:space="preserve"> REF Перечень_насосов_поверхностный_ист \h  \* MERGEFORMAT </w:instrText>
      </w:r>
      <w:r w:rsidR="00D117C8">
        <w:fldChar w:fldCharType="separate"/>
      </w:r>
      <w:r w:rsidR="00C64F5F" w:rsidRPr="00C64F5F">
        <w:t>3</w:t>
      </w:r>
      <w:r w:rsidR="00D117C8">
        <w:fldChar w:fldCharType="end"/>
      </w:r>
      <w:r w:rsidRPr="00F11241">
        <w:rPr>
          <w:rFonts w:eastAsia="Calibri"/>
          <w:sz w:val="26"/>
          <w:szCs w:val="26"/>
        </w:rPr>
        <w:t>.</w:t>
      </w:r>
    </w:p>
    <w:p w:rsidR="00A11C63"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75" w:name="Перечень_насосов_поверхностный_ист"/>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w:t>
      </w:r>
      <w:r w:rsidR="002D5902" w:rsidRPr="00F11241">
        <w:rPr>
          <w:rFonts w:eastAsia="Calibri"/>
          <w:b/>
          <w:bCs/>
          <w:sz w:val="24"/>
          <w:szCs w:val="24"/>
        </w:rPr>
        <w:fldChar w:fldCharType="end"/>
      </w:r>
      <w:bookmarkEnd w:id="75"/>
      <w:r w:rsidRPr="00F11241">
        <w:rPr>
          <w:rFonts w:eastAsia="Calibri"/>
          <w:b/>
          <w:bCs/>
          <w:sz w:val="24"/>
          <w:szCs w:val="24"/>
        </w:rPr>
        <w:t>. Перечень насосного оборудования поверхностного источника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065"/>
        <w:gridCol w:w="639"/>
        <w:gridCol w:w="918"/>
        <w:gridCol w:w="1437"/>
        <w:gridCol w:w="911"/>
        <w:gridCol w:w="784"/>
        <w:gridCol w:w="1066"/>
        <w:gridCol w:w="1364"/>
      </w:tblGrid>
      <w:tr w:rsidR="00F11241" w:rsidRPr="00F11241" w:rsidTr="00B0542E">
        <w:trPr>
          <w:trHeight w:val="283"/>
        </w:trPr>
        <w:tc>
          <w:tcPr>
            <w:tcW w:w="340" w:type="pct"/>
            <w:vMerge w:val="restart"/>
            <w:vAlign w:val="center"/>
          </w:tcPr>
          <w:p w:rsidR="00A11C63" w:rsidRPr="00F11241" w:rsidRDefault="00A11C63" w:rsidP="00F11241">
            <w:pPr>
              <w:ind w:left="-57" w:right="-57"/>
              <w:jc w:val="center"/>
              <w:rPr>
                <w:b/>
              </w:rPr>
            </w:pPr>
            <w:r w:rsidRPr="00F11241">
              <w:rPr>
                <w:b/>
              </w:rPr>
              <w:t>№ п/п</w:t>
            </w:r>
          </w:p>
        </w:tc>
        <w:tc>
          <w:tcPr>
            <w:tcW w:w="1048" w:type="pct"/>
            <w:vMerge w:val="restart"/>
            <w:vAlign w:val="center"/>
          </w:tcPr>
          <w:p w:rsidR="00A11C63" w:rsidRPr="00F11241" w:rsidRDefault="00A11C63" w:rsidP="00F11241">
            <w:pPr>
              <w:ind w:left="-57" w:right="-57"/>
              <w:jc w:val="center"/>
              <w:rPr>
                <w:b/>
              </w:rPr>
            </w:pPr>
            <w:r w:rsidRPr="00F11241">
              <w:rPr>
                <w:b/>
              </w:rPr>
              <w:t>Наименование, тип оборудования</w:t>
            </w:r>
          </w:p>
        </w:tc>
        <w:tc>
          <w:tcPr>
            <w:tcW w:w="324" w:type="pct"/>
            <w:vMerge w:val="restart"/>
            <w:vAlign w:val="center"/>
          </w:tcPr>
          <w:p w:rsidR="00A11C63" w:rsidRPr="00F11241" w:rsidRDefault="00A11C63" w:rsidP="00F11241">
            <w:pPr>
              <w:ind w:left="-57" w:right="-57"/>
              <w:jc w:val="center"/>
              <w:rPr>
                <w:b/>
              </w:rPr>
            </w:pPr>
            <w:r w:rsidRPr="00F11241">
              <w:rPr>
                <w:b/>
              </w:rPr>
              <w:t>Кол-во</w:t>
            </w:r>
          </w:p>
        </w:tc>
        <w:tc>
          <w:tcPr>
            <w:tcW w:w="1195" w:type="pct"/>
            <w:gridSpan w:val="2"/>
            <w:vAlign w:val="center"/>
          </w:tcPr>
          <w:p w:rsidR="00A11C63" w:rsidRPr="00F11241" w:rsidRDefault="00A11C63" w:rsidP="00F11241">
            <w:pPr>
              <w:ind w:left="-57" w:right="-57"/>
              <w:jc w:val="center"/>
              <w:rPr>
                <w:b/>
              </w:rPr>
            </w:pPr>
            <w:r w:rsidRPr="00F11241">
              <w:rPr>
                <w:b/>
              </w:rPr>
              <w:t>Произв. оборуд.</w:t>
            </w:r>
          </w:p>
        </w:tc>
        <w:tc>
          <w:tcPr>
            <w:tcW w:w="860" w:type="pct"/>
            <w:gridSpan w:val="2"/>
            <w:vAlign w:val="center"/>
          </w:tcPr>
          <w:p w:rsidR="00A11C63" w:rsidRPr="00F11241" w:rsidRDefault="00A11C63" w:rsidP="00F11241">
            <w:pPr>
              <w:ind w:left="-57" w:right="-57"/>
              <w:jc w:val="center"/>
              <w:rPr>
                <w:b/>
              </w:rPr>
            </w:pPr>
            <w:r w:rsidRPr="00F11241">
              <w:rPr>
                <w:b/>
              </w:rPr>
              <w:t>Напор НС оборудован.</w:t>
            </w:r>
          </w:p>
        </w:tc>
        <w:tc>
          <w:tcPr>
            <w:tcW w:w="541" w:type="pct"/>
            <w:vMerge w:val="restart"/>
            <w:vAlign w:val="center"/>
          </w:tcPr>
          <w:p w:rsidR="00A11C63" w:rsidRPr="00F11241" w:rsidRDefault="00A11C63" w:rsidP="00F11241">
            <w:pPr>
              <w:ind w:left="-57" w:right="-57"/>
              <w:jc w:val="center"/>
              <w:rPr>
                <w:b/>
              </w:rPr>
            </w:pPr>
            <w:r w:rsidRPr="00F11241">
              <w:rPr>
                <w:b/>
              </w:rPr>
              <w:t>Устан. мощность, кВт</w:t>
            </w:r>
          </w:p>
        </w:tc>
        <w:tc>
          <w:tcPr>
            <w:tcW w:w="692" w:type="pct"/>
            <w:vMerge w:val="restart"/>
            <w:vAlign w:val="center"/>
          </w:tcPr>
          <w:p w:rsidR="00A11C63" w:rsidRPr="00F11241" w:rsidRDefault="00A11C63" w:rsidP="00F11241">
            <w:pPr>
              <w:ind w:left="-57" w:right="-57"/>
              <w:jc w:val="center"/>
              <w:rPr>
                <w:b/>
              </w:rPr>
            </w:pPr>
            <w:r w:rsidRPr="00F11241">
              <w:rPr>
                <w:b/>
              </w:rPr>
              <w:t>Состояние оборудования</w:t>
            </w:r>
          </w:p>
        </w:tc>
      </w:tr>
      <w:tr w:rsidR="00F11241" w:rsidRPr="00F11241" w:rsidTr="00B0542E">
        <w:trPr>
          <w:trHeight w:val="283"/>
          <w:tblHeader/>
        </w:trPr>
        <w:tc>
          <w:tcPr>
            <w:tcW w:w="340" w:type="pct"/>
            <w:vMerge/>
            <w:vAlign w:val="center"/>
          </w:tcPr>
          <w:p w:rsidR="00A11C63" w:rsidRPr="00F11241" w:rsidRDefault="00A11C63" w:rsidP="00F11241">
            <w:pPr>
              <w:ind w:left="-57" w:right="-57"/>
              <w:jc w:val="center"/>
              <w:rPr>
                <w:b/>
              </w:rPr>
            </w:pPr>
          </w:p>
        </w:tc>
        <w:tc>
          <w:tcPr>
            <w:tcW w:w="1048" w:type="pct"/>
            <w:vMerge/>
            <w:vAlign w:val="center"/>
          </w:tcPr>
          <w:p w:rsidR="00A11C63" w:rsidRPr="00F11241" w:rsidRDefault="00A11C63" w:rsidP="00F11241">
            <w:pPr>
              <w:ind w:left="-57" w:right="-57"/>
              <w:jc w:val="center"/>
              <w:rPr>
                <w:b/>
              </w:rPr>
            </w:pPr>
          </w:p>
        </w:tc>
        <w:tc>
          <w:tcPr>
            <w:tcW w:w="324" w:type="pct"/>
            <w:vMerge/>
            <w:vAlign w:val="center"/>
          </w:tcPr>
          <w:p w:rsidR="00A11C63" w:rsidRPr="00F11241" w:rsidRDefault="00A11C63" w:rsidP="00F11241">
            <w:pPr>
              <w:ind w:left="-57" w:right="-57"/>
              <w:jc w:val="center"/>
              <w:rPr>
                <w:b/>
              </w:rPr>
            </w:pPr>
          </w:p>
        </w:tc>
        <w:tc>
          <w:tcPr>
            <w:tcW w:w="466" w:type="pct"/>
            <w:vAlign w:val="center"/>
          </w:tcPr>
          <w:p w:rsidR="00A11C63" w:rsidRPr="00F11241" w:rsidRDefault="00A11C63" w:rsidP="00F11241">
            <w:pPr>
              <w:ind w:left="-57" w:right="-57"/>
              <w:jc w:val="center"/>
              <w:rPr>
                <w:b/>
              </w:rPr>
            </w:pPr>
            <w:r w:rsidRPr="00F11241">
              <w:rPr>
                <w:b/>
              </w:rPr>
              <w:t>ед.</w:t>
            </w:r>
          </w:p>
          <w:p w:rsidR="00A11C63" w:rsidRPr="00F11241" w:rsidRDefault="00A11C63" w:rsidP="00F11241">
            <w:pPr>
              <w:ind w:left="-57" w:right="-57"/>
              <w:jc w:val="center"/>
              <w:rPr>
                <w:b/>
              </w:rPr>
            </w:pPr>
            <w:r w:rsidRPr="00F11241">
              <w:rPr>
                <w:b/>
              </w:rPr>
              <w:t>измер.</w:t>
            </w:r>
          </w:p>
        </w:tc>
        <w:tc>
          <w:tcPr>
            <w:tcW w:w="729" w:type="pct"/>
            <w:vAlign w:val="center"/>
          </w:tcPr>
          <w:p w:rsidR="00A11C63" w:rsidRPr="00F11241" w:rsidRDefault="00A11C63" w:rsidP="00F11241">
            <w:pPr>
              <w:ind w:left="-57" w:right="-57"/>
              <w:jc w:val="center"/>
              <w:rPr>
                <w:b/>
              </w:rPr>
            </w:pPr>
            <w:r w:rsidRPr="00F11241">
              <w:rPr>
                <w:b/>
              </w:rPr>
              <w:t>производит.</w:t>
            </w:r>
          </w:p>
        </w:tc>
        <w:tc>
          <w:tcPr>
            <w:tcW w:w="462" w:type="pct"/>
            <w:vAlign w:val="center"/>
          </w:tcPr>
          <w:p w:rsidR="00A11C63" w:rsidRPr="00F11241" w:rsidRDefault="00A11C63" w:rsidP="00F11241">
            <w:pPr>
              <w:ind w:left="-57" w:right="-57"/>
              <w:jc w:val="center"/>
              <w:rPr>
                <w:b/>
              </w:rPr>
            </w:pPr>
            <w:r w:rsidRPr="00F11241">
              <w:rPr>
                <w:b/>
              </w:rPr>
              <w:t>ед. измер.</w:t>
            </w:r>
          </w:p>
        </w:tc>
        <w:tc>
          <w:tcPr>
            <w:tcW w:w="398" w:type="pct"/>
            <w:vAlign w:val="center"/>
          </w:tcPr>
          <w:p w:rsidR="00A11C63" w:rsidRPr="00F11241" w:rsidRDefault="00A11C63" w:rsidP="00F11241">
            <w:pPr>
              <w:ind w:left="-57" w:right="-57"/>
              <w:jc w:val="center"/>
              <w:rPr>
                <w:b/>
              </w:rPr>
            </w:pPr>
            <w:r w:rsidRPr="00F11241">
              <w:rPr>
                <w:b/>
              </w:rPr>
              <w:t>напор</w:t>
            </w:r>
          </w:p>
        </w:tc>
        <w:tc>
          <w:tcPr>
            <w:tcW w:w="541" w:type="pct"/>
            <w:vMerge/>
            <w:vAlign w:val="center"/>
          </w:tcPr>
          <w:p w:rsidR="00A11C63" w:rsidRPr="00F11241" w:rsidRDefault="00A11C63" w:rsidP="00F11241">
            <w:pPr>
              <w:ind w:left="-57" w:right="-57"/>
              <w:jc w:val="center"/>
              <w:rPr>
                <w:b/>
              </w:rPr>
            </w:pPr>
          </w:p>
        </w:tc>
        <w:tc>
          <w:tcPr>
            <w:tcW w:w="692" w:type="pct"/>
            <w:vMerge/>
            <w:vAlign w:val="center"/>
          </w:tcPr>
          <w:p w:rsidR="00A11C63" w:rsidRPr="00F11241" w:rsidRDefault="00A11C63" w:rsidP="00F11241">
            <w:pPr>
              <w:ind w:left="-57" w:right="-57"/>
              <w:jc w:val="center"/>
              <w:rPr>
                <w:b/>
              </w:rPr>
            </w:pPr>
          </w:p>
        </w:tc>
      </w:tr>
      <w:tr w:rsidR="00F11241" w:rsidRPr="00F11241" w:rsidTr="00A11C63">
        <w:trPr>
          <w:trHeight w:val="283"/>
        </w:trPr>
        <w:tc>
          <w:tcPr>
            <w:tcW w:w="5000" w:type="pct"/>
            <w:gridSpan w:val="9"/>
            <w:vAlign w:val="center"/>
          </w:tcPr>
          <w:p w:rsidR="00A11C63" w:rsidRPr="00F11241" w:rsidRDefault="00083653" w:rsidP="00F11241">
            <w:pPr>
              <w:ind w:left="-57" w:right="-57"/>
              <w:jc w:val="center"/>
              <w:rPr>
                <w:b/>
              </w:rPr>
            </w:pPr>
            <w:r w:rsidRPr="00F11241">
              <w:rPr>
                <w:b/>
              </w:rPr>
              <w:t>Насосная станция первого подъема</w:t>
            </w:r>
          </w:p>
        </w:tc>
      </w:tr>
      <w:tr w:rsidR="00F11241" w:rsidRPr="00F11241" w:rsidTr="00B0542E">
        <w:trPr>
          <w:trHeight w:val="283"/>
        </w:trPr>
        <w:tc>
          <w:tcPr>
            <w:tcW w:w="340" w:type="pct"/>
            <w:noWrap/>
            <w:vAlign w:val="center"/>
          </w:tcPr>
          <w:p w:rsidR="00B0542E" w:rsidRPr="00F11241" w:rsidRDefault="00B0542E" w:rsidP="00F11241">
            <w:pPr>
              <w:ind w:left="-57" w:right="-57"/>
              <w:jc w:val="center"/>
            </w:pPr>
            <w:r w:rsidRPr="00F11241">
              <w:t>1.1</w:t>
            </w:r>
          </w:p>
        </w:tc>
        <w:tc>
          <w:tcPr>
            <w:tcW w:w="1048" w:type="pct"/>
            <w:vAlign w:val="center"/>
          </w:tcPr>
          <w:p w:rsidR="00B0542E" w:rsidRPr="00F11241" w:rsidRDefault="00B0542E" w:rsidP="00F11241">
            <w:pPr>
              <w:ind w:left="-57" w:right="-57"/>
              <w:jc w:val="center"/>
            </w:pPr>
            <w:r w:rsidRPr="00F11241">
              <w:t xml:space="preserve">Насос № 1 1Д800-56   </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800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56</w:t>
            </w:r>
          </w:p>
        </w:tc>
        <w:tc>
          <w:tcPr>
            <w:tcW w:w="541" w:type="pct"/>
            <w:vAlign w:val="center"/>
          </w:tcPr>
          <w:p w:rsidR="00B0542E" w:rsidRPr="00F11241" w:rsidRDefault="00B0542E" w:rsidP="00F11241">
            <w:pPr>
              <w:ind w:left="-57" w:right="-57"/>
              <w:jc w:val="center"/>
            </w:pPr>
            <w:r w:rsidRPr="00F11241">
              <w:t>200</w:t>
            </w:r>
          </w:p>
        </w:tc>
        <w:tc>
          <w:tcPr>
            <w:tcW w:w="692" w:type="pct"/>
            <w:vAlign w:val="center"/>
          </w:tcPr>
          <w:p w:rsidR="00B0542E" w:rsidRPr="00F11241" w:rsidRDefault="00B0542E" w:rsidP="00F11241">
            <w:pPr>
              <w:ind w:left="-57" w:right="-57"/>
              <w:jc w:val="center"/>
            </w:pPr>
            <w:r w:rsidRPr="00F11241">
              <w:t>удовл.</w:t>
            </w:r>
          </w:p>
        </w:tc>
      </w:tr>
      <w:tr w:rsidR="00F11241" w:rsidRPr="00F11241" w:rsidTr="00B0542E">
        <w:trPr>
          <w:trHeight w:val="283"/>
        </w:trPr>
        <w:tc>
          <w:tcPr>
            <w:tcW w:w="340" w:type="pct"/>
            <w:noWrap/>
            <w:vAlign w:val="center"/>
          </w:tcPr>
          <w:p w:rsidR="00B0542E" w:rsidRPr="00F11241" w:rsidRDefault="00B0542E" w:rsidP="00F11241">
            <w:pPr>
              <w:ind w:left="-57" w:right="-57"/>
              <w:jc w:val="center"/>
            </w:pPr>
            <w:r w:rsidRPr="00F11241">
              <w:t>1.2</w:t>
            </w:r>
          </w:p>
        </w:tc>
        <w:tc>
          <w:tcPr>
            <w:tcW w:w="1048" w:type="pct"/>
            <w:vAlign w:val="center"/>
          </w:tcPr>
          <w:p w:rsidR="00B0542E" w:rsidRPr="00F11241" w:rsidRDefault="00B0542E" w:rsidP="00F11241">
            <w:pPr>
              <w:ind w:left="-57" w:right="-57"/>
              <w:jc w:val="center"/>
            </w:pPr>
            <w:r w:rsidRPr="00F11241">
              <w:t>Насос № 2 1Д1250-125</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1250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125</w:t>
            </w:r>
          </w:p>
        </w:tc>
        <w:tc>
          <w:tcPr>
            <w:tcW w:w="541" w:type="pct"/>
            <w:vAlign w:val="center"/>
          </w:tcPr>
          <w:p w:rsidR="00B0542E" w:rsidRPr="00F11241" w:rsidRDefault="00B0542E" w:rsidP="00F11241">
            <w:pPr>
              <w:ind w:left="-57" w:right="-57"/>
              <w:jc w:val="center"/>
            </w:pPr>
            <w:r w:rsidRPr="00F11241">
              <w:t>630</w:t>
            </w:r>
          </w:p>
        </w:tc>
        <w:tc>
          <w:tcPr>
            <w:tcW w:w="692" w:type="pct"/>
            <w:vAlign w:val="center"/>
          </w:tcPr>
          <w:p w:rsidR="00B0542E" w:rsidRPr="00F11241" w:rsidRDefault="00B0542E" w:rsidP="00F11241">
            <w:pPr>
              <w:ind w:left="-57" w:right="-57"/>
              <w:jc w:val="center"/>
            </w:pPr>
            <w:r w:rsidRPr="00F11241">
              <w:t>удовл.</w:t>
            </w:r>
          </w:p>
        </w:tc>
      </w:tr>
      <w:tr w:rsidR="00F11241" w:rsidRPr="00F11241" w:rsidTr="00B0542E">
        <w:trPr>
          <w:trHeight w:val="283"/>
        </w:trPr>
        <w:tc>
          <w:tcPr>
            <w:tcW w:w="340" w:type="pct"/>
            <w:noWrap/>
            <w:vAlign w:val="center"/>
          </w:tcPr>
          <w:p w:rsidR="00B0542E" w:rsidRPr="00F11241" w:rsidRDefault="00B0542E" w:rsidP="00F11241">
            <w:pPr>
              <w:ind w:left="-57" w:right="-57"/>
              <w:jc w:val="center"/>
            </w:pPr>
            <w:r w:rsidRPr="00F11241">
              <w:t>1.3</w:t>
            </w:r>
          </w:p>
        </w:tc>
        <w:tc>
          <w:tcPr>
            <w:tcW w:w="1048" w:type="pct"/>
            <w:vAlign w:val="center"/>
          </w:tcPr>
          <w:p w:rsidR="00B0542E" w:rsidRPr="00F11241" w:rsidRDefault="00B0542E" w:rsidP="00F11241">
            <w:pPr>
              <w:ind w:left="-57" w:right="-57"/>
              <w:jc w:val="center"/>
            </w:pPr>
            <w:r w:rsidRPr="00F11241">
              <w:t xml:space="preserve">Насос № 3 1Д630-90   </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630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90</w:t>
            </w:r>
          </w:p>
        </w:tc>
        <w:tc>
          <w:tcPr>
            <w:tcW w:w="541" w:type="pct"/>
            <w:vAlign w:val="center"/>
          </w:tcPr>
          <w:p w:rsidR="00B0542E" w:rsidRPr="00F11241" w:rsidRDefault="00B0542E" w:rsidP="00F11241">
            <w:pPr>
              <w:ind w:left="-57" w:right="-57"/>
              <w:jc w:val="center"/>
            </w:pPr>
            <w:r w:rsidRPr="00F11241">
              <w:t>250</w:t>
            </w:r>
          </w:p>
        </w:tc>
        <w:tc>
          <w:tcPr>
            <w:tcW w:w="692" w:type="pct"/>
            <w:vAlign w:val="center"/>
          </w:tcPr>
          <w:p w:rsidR="00B0542E" w:rsidRPr="00F11241" w:rsidRDefault="00B0542E" w:rsidP="00F11241">
            <w:pPr>
              <w:ind w:left="-57" w:right="-57"/>
              <w:jc w:val="center"/>
            </w:pPr>
            <w:r w:rsidRPr="00F11241">
              <w:t>удовл.</w:t>
            </w:r>
          </w:p>
        </w:tc>
      </w:tr>
      <w:tr w:rsidR="00F11241" w:rsidRPr="00F11241" w:rsidTr="00B0542E">
        <w:trPr>
          <w:trHeight w:val="283"/>
        </w:trPr>
        <w:tc>
          <w:tcPr>
            <w:tcW w:w="340" w:type="pct"/>
            <w:noWrap/>
            <w:vAlign w:val="center"/>
          </w:tcPr>
          <w:p w:rsidR="00B0542E" w:rsidRPr="00F11241" w:rsidRDefault="00B0542E" w:rsidP="00F11241">
            <w:pPr>
              <w:ind w:left="-57" w:right="-57"/>
              <w:jc w:val="center"/>
            </w:pPr>
            <w:r w:rsidRPr="00F11241">
              <w:t>1.4</w:t>
            </w:r>
          </w:p>
        </w:tc>
        <w:tc>
          <w:tcPr>
            <w:tcW w:w="1048" w:type="pct"/>
            <w:vAlign w:val="center"/>
          </w:tcPr>
          <w:p w:rsidR="00B0542E" w:rsidRPr="00F11241" w:rsidRDefault="00B0542E" w:rsidP="00F11241">
            <w:pPr>
              <w:ind w:left="-57" w:right="-57"/>
              <w:jc w:val="center"/>
            </w:pPr>
            <w:r w:rsidRPr="00F11241">
              <w:t xml:space="preserve">Насос № 4 200Д-90   </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720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90</w:t>
            </w:r>
          </w:p>
        </w:tc>
        <w:tc>
          <w:tcPr>
            <w:tcW w:w="541" w:type="pct"/>
            <w:vAlign w:val="center"/>
          </w:tcPr>
          <w:p w:rsidR="00B0542E" w:rsidRPr="00F11241" w:rsidRDefault="00B0542E" w:rsidP="00F11241">
            <w:pPr>
              <w:ind w:left="-57" w:right="-57"/>
              <w:jc w:val="center"/>
            </w:pPr>
            <w:r w:rsidRPr="00F11241">
              <w:t>250</w:t>
            </w:r>
          </w:p>
        </w:tc>
        <w:tc>
          <w:tcPr>
            <w:tcW w:w="692" w:type="pct"/>
            <w:vAlign w:val="center"/>
          </w:tcPr>
          <w:p w:rsidR="00B0542E" w:rsidRPr="00F11241" w:rsidRDefault="00B0542E" w:rsidP="00F11241">
            <w:pPr>
              <w:ind w:left="-57" w:right="-57"/>
              <w:jc w:val="center"/>
            </w:pPr>
            <w:r w:rsidRPr="00F11241">
              <w:t>удовл.</w:t>
            </w:r>
          </w:p>
        </w:tc>
      </w:tr>
      <w:tr w:rsidR="00F11241" w:rsidRPr="00F11241" w:rsidTr="00B0542E">
        <w:trPr>
          <w:trHeight w:val="283"/>
        </w:trPr>
        <w:tc>
          <w:tcPr>
            <w:tcW w:w="340" w:type="pct"/>
            <w:noWrap/>
            <w:vAlign w:val="center"/>
          </w:tcPr>
          <w:p w:rsidR="00B0542E" w:rsidRPr="00F11241" w:rsidRDefault="00B0542E" w:rsidP="00F11241">
            <w:pPr>
              <w:ind w:left="-57" w:right="-57"/>
              <w:jc w:val="center"/>
            </w:pPr>
            <w:r w:rsidRPr="00F11241">
              <w:t>1.5</w:t>
            </w:r>
          </w:p>
        </w:tc>
        <w:tc>
          <w:tcPr>
            <w:tcW w:w="1048" w:type="pct"/>
            <w:vAlign w:val="center"/>
          </w:tcPr>
          <w:p w:rsidR="00B0542E" w:rsidRPr="00F11241" w:rsidRDefault="00B0542E" w:rsidP="00F11241">
            <w:pPr>
              <w:ind w:left="-57" w:right="-57"/>
              <w:jc w:val="center"/>
            </w:pPr>
            <w:r w:rsidRPr="00F11241">
              <w:t xml:space="preserve">Насос № 5 1Д800-56   </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800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56</w:t>
            </w:r>
          </w:p>
        </w:tc>
        <w:tc>
          <w:tcPr>
            <w:tcW w:w="541" w:type="pct"/>
            <w:vAlign w:val="center"/>
          </w:tcPr>
          <w:p w:rsidR="00B0542E" w:rsidRPr="00F11241" w:rsidRDefault="00B0542E" w:rsidP="00F11241">
            <w:pPr>
              <w:ind w:left="-57" w:right="-57"/>
              <w:jc w:val="center"/>
            </w:pPr>
            <w:r w:rsidRPr="00F11241">
              <w:t>200</w:t>
            </w:r>
          </w:p>
        </w:tc>
        <w:tc>
          <w:tcPr>
            <w:tcW w:w="692" w:type="pct"/>
            <w:vAlign w:val="center"/>
          </w:tcPr>
          <w:p w:rsidR="00B0542E" w:rsidRPr="00F11241" w:rsidRDefault="00B0542E" w:rsidP="00F11241">
            <w:pPr>
              <w:ind w:left="-57" w:right="-57"/>
              <w:jc w:val="center"/>
            </w:pPr>
            <w:r w:rsidRPr="00F11241">
              <w:t>удовл.</w:t>
            </w:r>
          </w:p>
        </w:tc>
      </w:tr>
      <w:tr w:rsidR="00F11241" w:rsidRPr="00F11241" w:rsidTr="00B0542E">
        <w:trPr>
          <w:trHeight w:val="283"/>
        </w:trPr>
        <w:tc>
          <w:tcPr>
            <w:tcW w:w="340" w:type="pct"/>
            <w:noWrap/>
            <w:vAlign w:val="center"/>
          </w:tcPr>
          <w:p w:rsidR="00B0542E" w:rsidRPr="00F11241" w:rsidRDefault="00B0542E" w:rsidP="00F11241">
            <w:pPr>
              <w:ind w:left="-57" w:right="-57"/>
              <w:jc w:val="center"/>
            </w:pPr>
            <w:r w:rsidRPr="00F11241">
              <w:t>1.6</w:t>
            </w:r>
          </w:p>
        </w:tc>
        <w:tc>
          <w:tcPr>
            <w:tcW w:w="1048" w:type="pct"/>
            <w:vAlign w:val="center"/>
          </w:tcPr>
          <w:p w:rsidR="00B0542E" w:rsidRPr="00F11241" w:rsidRDefault="00B0542E" w:rsidP="00F11241">
            <w:pPr>
              <w:ind w:left="-57" w:right="-57"/>
              <w:jc w:val="center"/>
            </w:pPr>
            <w:r w:rsidRPr="00F11241">
              <w:t>Насос № 6 200Д-90</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630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90</w:t>
            </w:r>
          </w:p>
        </w:tc>
        <w:tc>
          <w:tcPr>
            <w:tcW w:w="541" w:type="pct"/>
            <w:vAlign w:val="center"/>
          </w:tcPr>
          <w:p w:rsidR="00B0542E" w:rsidRPr="00F11241" w:rsidRDefault="00B0542E" w:rsidP="00F11241">
            <w:pPr>
              <w:ind w:left="-57" w:right="-57"/>
              <w:jc w:val="center"/>
            </w:pPr>
            <w:r w:rsidRPr="00F11241">
              <w:t>250</w:t>
            </w:r>
          </w:p>
        </w:tc>
        <w:tc>
          <w:tcPr>
            <w:tcW w:w="692" w:type="pct"/>
            <w:vAlign w:val="center"/>
          </w:tcPr>
          <w:p w:rsidR="00B0542E" w:rsidRPr="00F11241" w:rsidRDefault="00B0542E" w:rsidP="00F11241">
            <w:pPr>
              <w:ind w:left="-57" w:right="-57"/>
              <w:jc w:val="center"/>
            </w:pPr>
            <w:r w:rsidRPr="00F11241">
              <w:t>удовл.</w:t>
            </w:r>
          </w:p>
        </w:tc>
      </w:tr>
      <w:tr w:rsidR="00F11241" w:rsidRPr="00F11241" w:rsidTr="00A11C63">
        <w:trPr>
          <w:trHeight w:val="283"/>
        </w:trPr>
        <w:tc>
          <w:tcPr>
            <w:tcW w:w="5000" w:type="pct"/>
            <w:gridSpan w:val="9"/>
            <w:noWrap/>
            <w:vAlign w:val="center"/>
          </w:tcPr>
          <w:p w:rsidR="00B0542E" w:rsidRPr="00F11241" w:rsidRDefault="00083653" w:rsidP="00F11241">
            <w:pPr>
              <w:ind w:left="-57" w:right="-57"/>
              <w:jc w:val="center"/>
              <w:rPr>
                <w:b/>
              </w:rPr>
            </w:pPr>
            <w:r w:rsidRPr="00F11241">
              <w:rPr>
                <w:b/>
              </w:rPr>
              <w:t>Насосная станция второго подъема</w:t>
            </w:r>
          </w:p>
        </w:tc>
      </w:tr>
      <w:tr w:rsidR="00F11241" w:rsidRPr="00F11241" w:rsidTr="00B0542E">
        <w:trPr>
          <w:trHeight w:val="283"/>
        </w:trPr>
        <w:tc>
          <w:tcPr>
            <w:tcW w:w="340" w:type="pct"/>
            <w:noWrap/>
            <w:vAlign w:val="center"/>
          </w:tcPr>
          <w:p w:rsidR="00B0542E" w:rsidRPr="00F11241" w:rsidRDefault="00083653" w:rsidP="00F11241">
            <w:pPr>
              <w:ind w:left="-57" w:right="-57"/>
              <w:jc w:val="center"/>
            </w:pPr>
            <w:r w:rsidRPr="00F11241">
              <w:t>2.1</w:t>
            </w:r>
          </w:p>
        </w:tc>
        <w:tc>
          <w:tcPr>
            <w:tcW w:w="1048" w:type="pct"/>
            <w:vAlign w:val="center"/>
          </w:tcPr>
          <w:p w:rsidR="00B0542E" w:rsidRPr="00F11241" w:rsidRDefault="00B0542E" w:rsidP="00F11241">
            <w:pPr>
              <w:ind w:left="-57" w:right="-57"/>
              <w:jc w:val="center"/>
            </w:pPr>
            <w:r w:rsidRPr="00F11241">
              <w:t>Насос сетевой № 5 1Д800-56</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800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56</w:t>
            </w:r>
          </w:p>
        </w:tc>
        <w:tc>
          <w:tcPr>
            <w:tcW w:w="541" w:type="pct"/>
            <w:vAlign w:val="center"/>
          </w:tcPr>
          <w:p w:rsidR="00B0542E" w:rsidRPr="00F11241" w:rsidRDefault="00B0542E" w:rsidP="00F11241">
            <w:pPr>
              <w:ind w:left="-57" w:right="-57"/>
              <w:jc w:val="center"/>
            </w:pPr>
            <w:r w:rsidRPr="00F11241">
              <w:t>200</w:t>
            </w:r>
          </w:p>
        </w:tc>
        <w:tc>
          <w:tcPr>
            <w:tcW w:w="692" w:type="pct"/>
            <w:vAlign w:val="center"/>
          </w:tcPr>
          <w:p w:rsidR="00B0542E" w:rsidRPr="00F11241" w:rsidRDefault="00B0542E" w:rsidP="00F11241">
            <w:pPr>
              <w:ind w:left="-57" w:right="-57"/>
              <w:jc w:val="center"/>
            </w:pPr>
            <w:r w:rsidRPr="00F11241">
              <w:t>удовл.</w:t>
            </w:r>
          </w:p>
        </w:tc>
      </w:tr>
      <w:tr w:rsidR="00F11241" w:rsidRPr="00F11241" w:rsidTr="00B0542E">
        <w:trPr>
          <w:trHeight w:val="283"/>
        </w:trPr>
        <w:tc>
          <w:tcPr>
            <w:tcW w:w="340" w:type="pct"/>
            <w:noWrap/>
            <w:vAlign w:val="center"/>
          </w:tcPr>
          <w:p w:rsidR="00B0542E" w:rsidRPr="00F11241" w:rsidRDefault="00B0542E" w:rsidP="00F11241">
            <w:pPr>
              <w:ind w:left="-57" w:right="-57"/>
              <w:jc w:val="center"/>
            </w:pPr>
            <w:r w:rsidRPr="00F11241">
              <w:t>2.</w:t>
            </w:r>
            <w:r w:rsidR="00083653" w:rsidRPr="00F11241">
              <w:t>2</w:t>
            </w:r>
          </w:p>
        </w:tc>
        <w:tc>
          <w:tcPr>
            <w:tcW w:w="1048" w:type="pct"/>
            <w:vAlign w:val="center"/>
          </w:tcPr>
          <w:p w:rsidR="00B0542E" w:rsidRPr="00F11241" w:rsidRDefault="00B0542E" w:rsidP="00F11241">
            <w:pPr>
              <w:ind w:left="-57" w:right="-57"/>
              <w:jc w:val="center"/>
            </w:pPr>
            <w:r w:rsidRPr="00F11241">
              <w:t xml:space="preserve">Насос сетевой № 7 1Д800-56 </w:t>
            </w:r>
          </w:p>
        </w:tc>
        <w:tc>
          <w:tcPr>
            <w:tcW w:w="324" w:type="pct"/>
            <w:vAlign w:val="center"/>
          </w:tcPr>
          <w:p w:rsidR="00B0542E" w:rsidRPr="00F11241" w:rsidRDefault="00B0542E" w:rsidP="00F11241">
            <w:pPr>
              <w:ind w:left="-57" w:right="-57"/>
              <w:jc w:val="center"/>
            </w:pPr>
            <w:r w:rsidRPr="00F11241">
              <w:t>1</w:t>
            </w:r>
          </w:p>
        </w:tc>
        <w:tc>
          <w:tcPr>
            <w:tcW w:w="466" w:type="pct"/>
            <w:noWrap/>
            <w:vAlign w:val="center"/>
          </w:tcPr>
          <w:p w:rsidR="00B0542E" w:rsidRPr="00F11241" w:rsidRDefault="00B0542E" w:rsidP="00F11241">
            <w:pPr>
              <w:ind w:left="-57" w:right="-57"/>
              <w:jc w:val="center"/>
            </w:pPr>
            <w:r w:rsidRPr="00F11241">
              <w:t>м</w:t>
            </w:r>
            <w:r w:rsidRPr="00F11241">
              <w:rPr>
                <w:vertAlign w:val="superscript"/>
              </w:rPr>
              <w:t>3</w:t>
            </w:r>
            <w:r w:rsidRPr="00F11241">
              <w:t>/ч</w:t>
            </w:r>
          </w:p>
        </w:tc>
        <w:tc>
          <w:tcPr>
            <w:tcW w:w="729" w:type="pct"/>
            <w:vAlign w:val="center"/>
          </w:tcPr>
          <w:p w:rsidR="00B0542E" w:rsidRPr="00F11241" w:rsidRDefault="00B0542E" w:rsidP="00F11241">
            <w:pPr>
              <w:ind w:left="-57" w:right="-57"/>
              <w:jc w:val="center"/>
            </w:pPr>
            <w:r w:rsidRPr="00F11241">
              <w:t>800</w:t>
            </w:r>
          </w:p>
        </w:tc>
        <w:tc>
          <w:tcPr>
            <w:tcW w:w="462" w:type="pct"/>
            <w:vAlign w:val="center"/>
          </w:tcPr>
          <w:p w:rsidR="00B0542E" w:rsidRPr="00F11241" w:rsidRDefault="00B0542E" w:rsidP="00F11241">
            <w:pPr>
              <w:ind w:left="-57" w:right="-57"/>
              <w:jc w:val="center"/>
            </w:pPr>
            <w:r w:rsidRPr="00F11241">
              <w:t>м в.ст.</w:t>
            </w:r>
          </w:p>
        </w:tc>
        <w:tc>
          <w:tcPr>
            <w:tcW w:w="398" w:type="pct"/>
            <w:vAlign w:val="center"/>
          </w:tcPr>
          <w:p w:rsidR="00B0542E" w:rsidRPr="00F11241" w:rsidRDefault="00B0542E" w:rsidP="00F11241">
            <w:pPr>
              <w:ind w:left="-57" w:right="-57"/>
              <w:jc w:val="center"/>
            </w:pPr>
            <w:r w:rsidRPr="00F11241">
              <w:t>56</w:t>
            </w:r>
          </w:p>
        </w:tc>
        <w:tc>
          <w:tcPr>
            <w:tcW w:w="541" w:type="pct"/>
            <w:vAlign w:val="center"/>
          </w:tcPr>
          <w:p w:rsidR="00B0542E" w:rsidRPr="00F11241" w:rsidRDefault="00B0542E" w:rsidP="00F11241">
            <w:pPr>
              <w:ind w:left="-57" w:right="-57"/>
              <w:jc w:val="center"/>
            </w:pPr>
            <w:r w:rsidRPr="00F11241">
              <w:t>200</w:t>
            </w:r>
          </w:p>
        </w:tc>
        <w:tc>
          <w:tcPr>
            <w:tcW w:w="692" w:type="pct"/>
            <w:vAlign w:val="center"/>
          </w:tcPr>
          <w:p w:rsidR="00B0542E" w:rsidRPr="00F11241" w:rsidRDefault="00B0542E" w:rsidP="00F11241">
            <w:pPr>
              <w:ind w:left="-57" w:right="-57"/>
              <w:jc w:val="center"/>
            </w:pPr>
            <w:r w:rsidRPr="00F11241">
              <w:t>удовл.</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 xml:space="preserve">Качество очищенной воды из поверхностного источника по основным показателям, включая микробиологические, удовлетворяет требованиям </w:t>
      </w:r>
      <w:r w:rsidR="00EE0B91" w:rsidRPr="00F11241">
        <w:rPr>
          <w:rFonts w:eastAsia="Calibri"/>
          <w:sz w:val="26"/>
          <w:szCs w:val="26"/>
        </w:rPr>
        <w:t>СанПиН 1.2.3685-21 (до 01.03.2021 – СанПиН 2.1.4.1074-01)</w:t>
      </w:r>
      <w:r w:rsidRPr="00F11241">
        <w:rPr>
          <w:rFonts w:eastAsia="Calibri"/>
          <w:sz w:val="26"/>
          <w:szCs w:val="26"/>
        </w:rPr>
        <w:t>.</w:t>
      </w:r>
    </w:p>
    <w:p w:rsidR="00F344EF" w:rsidRPr="00F11241" w:rsidRDefault="00F344EF" w:rsidP="00F11241">
      <w:pPr>
        <w:spacing w:before="240" w:after="120" w:line="360" w:lineRule="auto"/>
        <w:ind w:firstLine="709"/>
        <w:jc w:val="both"/>
        <w:rPr>
          <w:rFonts w:eastAsia="Calibri"/>
          <w:sz w:val="26"/>
          <w:szCs w:val="26"/>
        </w:rPr>
      </w:pPr>
    </w:p>
    <w:p w:rsidR="00F344EF" w:rsidRPr="00F11241" w:rsidRDefault="00BA42FD" w:rsidP="00F11241">
      <w:pPr>
        <w:spacing w:before="240" w:after="120" w:line="360" w:lineRule="auto"/>
        <w:ind w:firstLine="709"/>
        <w:jc w:val="both"/>
        <w:rPr>
          <w:rFonts w:eastAsia="Calibri"/>
          <w:sz w:val="26"/>
          <w:szCs w:val="26"/>
        </w:rPr>
      </w:pPr>
      <w:r w:rsidRPr="00F11241">
        <w:rPr>
          <w:rFonts w:eastAsia="Calibri"/>
          <w:sz w:val="26"/>
          <w:szCs w:val="26"/>
        </w:rPr>
        <w:t>С</w:t>
      </w:r>
      <w:r w:rsidR="00F344EF" w:rsidRPr="00F11241">
        <w:rPr>
          <w:rFonts w:eastAsia="Calibri"/>
          <w:sz w:val="26"/>
          <w:szCs w:val="26"/>
        </w:rPr>
        <w:t>ведения о средних уровнях показателей качества питьевой воды, подаваемой абонентам посредством централизованной системы водоснабжения г. Нефтеюганска, в соответствии с уведомлениями Управления Роспотребнадзора по ХМАО-Югре за 2018</w:t>
      </w:r>
      <w:r w:rsidR="00904806" w:rsidRPr="00F11241">
        <w:rPr>
          <w:rFonts w:eastAsia="Calibri"/>
          <w:sz w:val="26"/>
          <w:szCs w:val="26"/>
        </w:rPr>
        <w:t>-</w:t>
      </w:r>
      <w:r w:rsidR="00F344EF" w:rsidRPr="00F11241">
        <w:rPr>
          <w:rFonts w:eastAsia="Calibri"/>
          <w:sz w:val="26"/>
          <w:szCs w:val="26"/>
        </w:rPr>
        <w:t xml:space="preserve">2020 годы приведены </w:t>
      </w:r>
      <w:r w:rsidR="001C5882" w:rsidRPr="00F11241">
        <w:rPr>
          <w:rFonts w:eastAsia="Calibri"/>
          <w:sz w:val="26"/>
          <w:szCs w:val="26"/>
        </w:rPr>
        <w:t>в таблице 3.1</w:t>
      </w:r>
      <w:r w:rsidR="00F344EF" w:rsidRPr="00F11241">
        <w:rPr>
          <w:rFonts w:eastAsia="Calibri"/>
          <w:sz w:val="26"/>
          <w:szCs w:val="26"/>
        </w:rPr>
        <w:t>.</w:t>
      </w:r>
    </w:p>
    <w:p w:rsidR="00904806" w:rsidRPr="00F11241" w:rsidRDefault="00904806" w:rsidP="00F11241">
      <w:pPr>
        <w:keepNext/>
        <w:spacing w:after="200" w:line="276" w:lineRule="auto"/>
        <w:rPr>
          <w:rFonts w:eastAsia="Calibri"/>
          <w:sz w:val="26"/>
          <w:szCs w:val="26"/>
        </w:rPr>
      </w:pPr>
      <w:r w:rsidRPr="00F11241">
        <w:rPr>
          <w:rFonts w:eastAsia="Calibri"/>
          <w:b/>
          <w:bCs/>
          <w:sz w:val="24"/>
          <w:szCs w:val="24"/>
        </w:rPr>
        <w:t xml:space="preserve">Таблица </w:t>
      </w:r>
      <w:r w:rsidR="00924DA9" w:rsidRPr="00F11241">
        <w:rPr>
          <w:rFonts w:eastAsia="Calibri"/>
          <w:b/>
          <w:bCs/>
          <w:sz w:val="24"/>
          <w:szCs w:val="24"/>
        </w:rPr>
        <w:t>3.1</w:t>
      </w:r>
      <w:r w:rsidRPr="00F11241">
        <w:rPr>
          <w:rFonts w:eastAsia="Calibri"/>
          <w:b/>
          <w:bCs/>
          <w:sz w:val="24"/>
          <w:szCs w:val="24"/>
        </w:rPr>
        <w:t xml:space="preserve"> Сведения о средних уровнях показателей качества питьевой воды, подаваемой абонентам посредством централизованной системы водоснабжения г. Нефтеюганска, в соответствии с уведомлениями Управления Роспотребнадзора по ХМАО-Югре за 2018- 2020 годы</w:t>
      </w:r>
    </w:p>
    <w:tbl>
      <w:tblPr>
        <w:tblW w:w="5000" w:type="pct"/>
        <w:tblLook w:val="04A0" w:firstRow="1" w:lastRow="0" w:firstColumn="1" w:lastColumn="0" w:noHBand="0" w:noVBand="1"/>
      </w:tblPr>
      <w:tblGrid>
        <w:gridCol w:w="736"/>
        <w:gridCol w:w="2219"/>
        <w:gridCol w:w="1475"/>
        <w:gridCol w:w="1741"/>
        <w:gridCol w:w="1184"/>
        <w:gridCol w:w="1184"/>
        <w:gridCol w:w="1155"/>
      </w:tblGrid>
      <w:tr w:rsidR="00F11241" w:rsidRPr="00F11241" w:rsidTr="00904806">
        <w:trPr>
          <w:trHeight w:val="300"/>
          <w:tblHeader/>
        </w:trPr>
        <w:tc>
          <w:tcPr>
            <w:tcW w:w="389"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 п.п.</w:t>
            </w:r>
          </w:p>
        </w:tc>
        <w:tc>
          <w:tcPr>
            <w:tcW w:w="1154"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Наименование показателя</w:t>
            </w:r>
          </w:p>
        </w:tc>
        <w:tc>
          <w:tcPr>
            <w:tcW w:w="77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Единица измерения</w:t>
            </w:r>
          </w:p>
        </w:tc>
        <w:tc>
          <w:tcPr>
            <w:tcW w:w="84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Гигиенический норматив</w:t>
            </w:r>
          </w:p>
        </w:tc>
        <w:tc>
          <w:tcPr>
            <w:tcW w:w="1845" w:type="pct"/>
            <w:gridSpan w:val="3"/>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Значение показателя</w:t>
            </w:r>
          </w:p>
        </w:tc>
      </w:tr>
      <w:tr w:rsidR="00F11241" w:rsidRPr="00F11241" w:rsidTr="00904806">
        <w:trPr>
          <w:trHeight w:val="255"/>
          <w:tblHeader/>
        </w:trPr>
        <w:tc>
          <w:tcPr>
            <w:tcW w:w="389"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904806" w:rsidRPr="00F11241" w:rsidRDefault="00904806" w:rsidP="00F11241">
            <w:pPr>
              <w:rPr>
                <w:b/>
                <w:bCs/>
                <w:sz w:val="24"/>
                <w:szCs w:val="24"/>
                <w:lang w:eastAsia="ru-RU"/>
              </w:rPr>
            </w:pPr>
          </w:p>
        </w:tc>
        <w:tc>
          <w:tcPr>
            <w:tcW w:w="1154"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904806" w:rsidRPr="00F11241" w:rsidRDefault="00904806" w:rsidP="00F11241">
            <w:pPr>
              <w:rPr>
                <w:b/>
                <w:bCs/>
                <w:sz w:val="24"/>
                <w:szCs w:val="24"/>
                <w:lang w:eastAsia="ru-RU"/>
              </w:rPr>
            </w:pPr>
          </w:p>
        </w:tc>
        <w:tc>
          <w:tcPr>
            <w:tcW w:w="77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904806" w:rsidRPr="00F11241" w:rsidRDefault="00904806" w:rsidP="00F11241">
            <w:pPr>
              <w:rPr>
                <w:b/>
                <w:bCs/>
                <w:sz w:val="24"/>
                <w:szCs w:val="24"/>
                <w:lang w:eastAsia="ru-RU"/>
              </w:rPr>
            </w:pPr>
          </w:p>
        </w:tc>
        <w:tc>
          <w:tcPr>
            <w:tcW w:w="842"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904806" w:rsidRPr="00F11241" w:rsidRDefault="00904806" w:rsidP="00F11241">
            <w:pPr>
              <w:rPr>
                <w:b/>
                <w:bCs/>
                <w:sz w:val="24"/>
                <w:szCs w:val="24"/>
                <w:lang w:eastAsia="ru-RU"/>
              </w:rPr>
            </w:pPr>
          </w:p>
        </w:tc>
        <w:tc>
          <w:tcPr>
            <w:tcW w:w="62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2018 год¹</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2019 год²</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2020 год³</w:t>
            </w:r>
          </w:p>
        </w:tc>
      </w:tr>
      <w:tr w:rsidR="00F11241" w:rsidRPr="00F11241" w:rsidTr="00904806">
        <w:trPr>
          <w:trHeight w:val="255"/>
        </w:trPr>
        <w:tc>
          <w:tcPr>
            <w:tcW w:w="38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1</w:t>
            </w:r>
          </w:p>
        </w:tc>
        <w:tc>
          <w:tcPr>
            <w:tcW w:w="4611" w:type="pct"/>
            <w:gridSpan w:val="6"/>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Холодная вода</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Запах при 20 градусах</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баллы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1/0,18</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1,7</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Запах при 60 градусах</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баллы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2/0,85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2,4</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1.3</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Цветность</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градусы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≤20 (35)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25,9/23,92</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27,3</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1.4</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Мутность</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ЕМФ</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≤1,5 (2)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0,8</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1,35/1,96</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2,9</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1.5</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Привкус</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баллы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3/0,63</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2,4</w:t>
            </w:r>
          </w:p>
        </w:tc>
      </w:tr>
      <w:tr w:rsidR="00F11241" w:rsidRPr="00F11241" w:rsidTr="00904806">
        <w:trPr>
          <w:trHeight w:val="51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1.6</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Окисляемость перманганатная</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мгO²/дм³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4,46</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4,96/5,45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4,3</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1.7</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pH</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единицы pH</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6-9</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7,2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7,2</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1.8</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Жесткость общая</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мг-экв/дм³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≤7 (10)</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1,42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1,615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1.9</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Хлориды</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≤350</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57,4</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58,7</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1.10</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Сульфаты</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≤500</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3,4</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4,09</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1.11</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Железо</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≤0,3 (1)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0,75/1,06</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1,4</w:t>
            </w:r>
          </w:p>
        </w:tc>
      </w:tr>
      <w:tr w:rsidR="00F11241" w:rsidRPr="00F11241" w:rsidTr="00904806">
        <w:trPr>
          <w:trHeight w:val="51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1.12</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Нефтепродукты (суммарно)</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0,017</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0,0085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1.13</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Медь (суммарно)</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0,0034</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1.14</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Нитраты</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≤45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0,1</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1.15</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Нитриты</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≤350</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0,032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0,0095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1.16</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Марганец</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≤0,1 (0,5)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0,023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1.17</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Аммиак (по азоту)</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≤1,5 (2)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1,7</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2,07/1,46</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1,7</w:t>
            </w:r>
          </w:p>
        </w:tc>
      </w:tr>
      <w:tr w:rsidR="00F11241" w:rsidRPr="00F11241" w:rsidTr="00904806">
        <w:trPr>
          <w:trHeight w:val="51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1.18</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Общая минерализация (сухой остаток)</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≤1000 (1500)</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303,067</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266</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1.19</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Цинк</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0,016</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0,02</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1.20</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Свинец</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0,0002</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1.21</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Фенол</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0,0005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1.22</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ПАВ анион</w:t>
            </w:r>
            <w:r w:rsidR="002F6110" w:rsidRPr="00F11241">
              <w:rPr>
                <w:sz w:val="24"/>
                <w:szCs w:val="24"/>
                <w:lang w:eastAsia="ru-RU"/>
              </w:rPr>
              <w:t>о</w:t>
            </w:r>
            <w:r w:rsidRPr="00F11241">
              <w:rPr>
                <w:sz w:val="24"/>
                <w:szCs w:val="24"/>
                <w:lang w:eastAsia="ru-RU"/>
              </w:rPr>
              <w:t>активые</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0,025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1.23</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Ртуть</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0,00004</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1.24</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Кадмий</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0,0002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1.25</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Мышьяк</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1.26</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Формальдегид</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1.27</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Алюминий</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0,031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2</w:t>
            </w:r>
          </w:p>
        </w:tc>
        <w:tc>
          <w:tcPr>
            <w:tcW w:w="4611" w:type="pct"/>
            <w:gridSpan w:val="6"/>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904806" w:rsidRPr="00F11241" w:rsidRDefault="00904806" w:rsidP="00F11241">
            <w:pPr>
              <w:jc w:val="center"/>
              <w:rPr>
                <w:b/>
                <w:bCs/>
                <w:sz w:val="24"/>
                <w:szCs w:val="24"/>
                <w:lang w:eastAsia="ru-RU"/>
              </w:rPr>
            </w:pPr>
            <w:r w:rsidRPr="00F11241">
              <w:rPr>
                <w:b/>
                <w:bCs/>
                <w:sz w:val="24"/>
                <w:szCs w:val="24"/>
                <w:lang w:eastAsia="ru-RU"/>
              </w:rPr>
              <w:t>Горячая вода</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Запах при 20 градусах</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баллы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Запах при 60 градусах</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баллы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1,3</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1.3</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Цветность</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градусы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≤20 (35)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18,8/17,63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24,47</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1.4</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Мутность</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ЕМФ</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≤1,5 (2)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1,12/2,33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0,58</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1.5</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Привкус</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баллы</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1,67</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51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1.6</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Окисляемость перманганатная</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мгO²/дм³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≤5</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4,4</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1.7</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Железо</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≤0,3 (1)</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0,35/0,63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0,39</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r w:rsidR="00F11241" w:rsidRPr="00F11241" w:rsidTr="00904806">
        <w:trPr>
          <w:trHeight w:val="255"/>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1.8</w:t>
            </w:r>
          </w:p>
        </w:tc>
        <w:tc>
          <w:tcPr>
            <w:tcW w:w="11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Аммиак (по азоту)</w:t>
            </w:r>
          </w:p>
        </w:tc>
        <w:tc>
          <w:tcPr>
            <w:tcW w:w="7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мг/дм³</w:t>
            </w:r>
          </w:p>
        </w:tc>
        <w:tc>
          <w:tcPr>
            <w:tcW w:w="8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≤1,5 (2)</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1,2/1,03</w:t>
            </w:r>
          </w:p>
        </w:tc>
        <w:tc>
          <w:tcPr>
            <w:tcW w:w="6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1,15</w:t>
            </w:r>
          </w:p>
        </w:tc>
        <w:tc>
          <w:tcPr>
            <w:tcW w:w="6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04806" w:rsidRPr="00F11241" w:rsidRDefault="00904806" w:rsidP="00F11241">
            <w:pPr>
              <w:jc w:val="center"/>
              <w:rPr>
                <w:sz w:val="24"/>
                <w:szCs w:val="24"/>
                <w:lang w:eastAsia="ru-RU"/>
              </w:rPr>
            </w:pPr>
            <w:r w:rsidRPr="00F11241">
              <w:rPr>
                <w:sz w:val="24"/>
                <w:szCs w:val="24"/>
                <w:lang w:eastAsia="ru-RU"/>
              </w:rPr>
              <w:t>-</w:t>
            </w:r>
          </w:p>
        </w:tc>
      </w:tr>
    </w:tbl>
    <w:p w:rsidR="00904806" w:rsidRPr="00F11241" w:rsidRDefault="00904806" w:rsidP="00F11241">
      <w:pPr>
        <w:jc w:val="both"/>
        <w:rPr>
          <w:rFonts w:eastAsia="Calibri"/>
        </w:rPr>
      </w:pPr>
      <w:r w:rsidRPr="00F11241">
        <w:rPr>
          <w:rFonts w:eastAsia="Calibri"/>
        </w:rPr>
        <w:t xml:space="preserve">¹ за 2018 год как по холодной, так и по горячей воде указаны средние уровни показателей проб, отобранных в точках подачи воды в водопроводные сети (после водоподготовки). По горячей воде через символ «/» указаны показатели </w:t>
      </w:r>
      <w:r w:rsidRPr="00F11241">
        <w:rPr>
          <w:rFonts w:eastAsia="Calibri"/>
          <w:u w:val="single"/>
        </w:rPr>
        <w:t>по котельной № 1</w:t>
      </w:r>
      <w:r w:rsidRPr="00F11241">
        <w:rPr>
          <w:rFonts w:eastAsia="Calibri"/>
        </w:rPr>
        <w:t xml:space="preserve"> и </w:t>
      </w:r>
      <w:r w:rsidRPr="00F11241">
        <w:rPr>
          <w:rFonts w:eastAsia="Calibri"/>
          <w:u w:val="single"/>
        </w:rPr>
        <w:t>по котельной</w:t>
      </w:r>
      <w:r w:rsidRPr="00F11241">
        <w:rPr>
          <w:rFonts w:eastAsia="Calibri"/>
        </w:rPr>
        <w:t xml:space="preserve"> № 2 соответственно;</w:t>
      </w:r>
    </w:p>
    <w:p w:rsidR="00904806" w:rsidRPr="00F11241" w:rsidRDefault="00904806" w:rsidP="00F11241">
      <w:pPr>
        <w:jc w:val="both"/>
        <w:rPr>
          <w:rFonts w:eastAsia="Calibri"/>
        </w:rPr>
      </w:pPr>
      <w:r w:rsidRPr="00F11241">
        <w:rPr>
          <w:rFonts w:eastAsia="Calibri"/>
        </w:rPr>
        <w:t xml:space="preserve">² за 2019 год по холодной воде через символ «/» указаны средние уровни показателей проб, </w:t>
      </w:r>
      <w:r w:rsidRPr="00F11241">
        <w:rPr>
          <w:rFonts w:eastAsia="Calibri"/>
          <w:u w:val="single"/>
        </w:rPr>
        <w:t>отобранных в точках подачи воды в водопроводные сети (после водоподготовки)</w:t>
      </w:r>
      <w:r w:rsidRPr="00F11241">
        <w:rPr>
          <w:rFonts w:eastAsia="Calibri"/>
        </w:rPr>
        <w:t xml:space="preserve"> и </w:t>
      </w:r>
      <w:r w:rsidRPr="00F11241">
        <w:rPr>
          <w:rFonts w:eastAsia="Calibri"/>
          <w:u w:val="single"/>
        </w:rPr>
        <w:t>отобранные в точках на разводящей водопроводной сети</w:t>
      </w:r>
      <w:r w:rsidRPr="00F11241">
        <w:rPr>
          <w:rFonts w:eastAsia="Calibri"/>
        </w:rPr>
        <w:t xml:space="preserve"> соответственно. По горячей воде указаны показатели</w:t>
      </w:r>
      <w:r w:rsidR="002F6110" w:rsidRPr="00F11241">
        <w:rPr>
          <w:rFonts w:eastAsia="Calibri"/>
        </w:rPr>
        <w:t>, отобранные в точках на разводящей водопроводной сети;</w:t>
      </w:r>
    </w:p>
    <w:p w:rsidR="002F6110" w:rsidRPr="00F11241" w:rsidRDefault="002F6110" w:rsidP="00F11241">
      <w:pPr>
        <w:jc w:val="both"/>
        <w:rPr>
          <w:rFonts w:eastAsia="Calibri"/>
        </w:rPr>
      </w:pPr>
      <w:r w:rsidRPr="00F11241">
        <w:rPr>
          <w:rFonts w:eastAsia="Calibri"/>
        </w:rPr>
        <w:t>³ за 2020 год по холодной воде указаны показатели, отобранные в точках на разводящей водопроводной сети</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rPr>
        <w:t>Обследование систем водоснабжения и водоотведения</w:t>
      </w:r>
    </w:p>
    <w:p w:rsidR="004861E4" w:rsidRPr="00F11241" w:rsidRDefault="004861E4" w:rsidP="00F11241">
      <w:pPr>
        <w:spacing w:before="120" w:after="120" w:line="360" w:lineRule="auto"/>
        <w:ind w:firstLine="709"/>
        <w:jc w:val="both"/>
        <w:rPr>
          <w:rFonts w:eastAsia="Calibri"/>
          <w:sz w:val="26"/>
          <w:szCs w:val="26"/>
        </w:rPr>
      </w:pPr>
      <w:r w:rsidRPr="00F11241">
        <w:rPr>
          <w:rFonts w:eastAsia="Calibri"/>
          <w:sz w:val="26"/>
          <w:szCs w:val="26"/>
        </w:rPr>
        <w:t xml:space="preserve">Внутреннее обследование объектов централизованных систем водоснабжения, эксплуатируемых АО «Юганскводоканал», проводилось специалистами данной организации в 2017 году. Ниже рассмотрены результаты данного обследования, при этом, в рассматриваемых результатах обследования отражена информация, актуальная на момент проведения данного обследования (на 2017 год), </w:t>
      </w:r>
      <w:r w:rsidRPr="00F11241">
        <w:rPr>
          <w:rFonts w:eastAsia="Calibri"/>
          <w:sz w:val="26"/>
          <w:szCs w:val="26"/>
          <w:u w:val="single"/>
        </w:rPr>
        <w:t>если не указано иное</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Целью обследования являлось:</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определение фактических значений показателей надежности, качества, энергетической эффективности объектов централизованных систем водоснабжения и водоотведения;</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оценка степени физического износа объектов централизованных систем холодного водоснабжения и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Обследование проводилось для 479 объектов систем водоснабжения (255 ед.) и водоотведения (224 ед.) по материалам исполнительной документации по окончании строительства, технических паспортов, исполнительной документации по окончании проведения капитального ремонта объектов и материалов, полученных в ходе ремонтно-восстановительных работ (в том числе визуального и инструментального контроля).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Выявленные дефекты в ходе обследования:</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lang w:val="en-US"/>
        </w:rPr>
        <w:t>I</w:t>
      </w:r>
      <w:r w:rsidRPr="00F11241">
        <w:rPr>
          <w:rFonts w:eastAsia="Calibri"/>
          <w:b/>
          <w:sz w:val="26"/>
          <w:szCs w:val="26"/>
        </w:rPr>
        <w:t>. Линейные объекты</w:t>
      </w:r>
    </w:p>
    <w:p w:rsidR="00A11C63" w:rsidRPr="00F11241" w:rsidRDefault="00A11C63" w:rsidP="00F11241">
      <w:pPr>
        <w:numPr>
          <w:ilvl w:val="0"/>
          <w:numId w:val="16"/>
        </w:numPr>
        <w:spacing w:before="120" w:after="120" w:line="360" w:lineRule="auto"/>
        <w:ind w:left="0" w:firstLine="709"/>
        <w:contextualSpacing/>
        <w:jc w:val="both"/>
        <w:rPr>
          <w:rFonts w:eastAsia="Calibri"/>
          <w:sz w:val="26"/>
          <w:szCs w:val="26"/>
        </w:rPr>
      </w:pPr>
      <w:r w:rsidRPr="00F11241">
        <w:rPr>
          <w:rFonts w:eastAsia="Calibri"/>
          <w:sz w:val="26"/>
          <w:szCs w:val="26"/>
        </w:rPr>
        <w:t>Из 461 линейных объектов 280 состоят из труб с истекшим сроком службы:</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толщина стенки по отдельным сегментам окружности составляет 20% от исходной толщины, а в некоторых случаях (самотечные, напорные канализационные сети) составляет менее 10%;</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в большинстве случаев на поверхности труб имеются множество белесых пятен, что характерно для стальных и чугунных труб с нарушенной структурой (в разрезе отчетливо видно глубокие поры);</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изоляция труб имеет повреждения: в местах примыкания с трубой клей уже не может выполнять функцию склеивания и между трубой и изоляцией образуются пазухи, заполненные грунтовыми водами;</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линейные объекты канализации из керамических и асбестоцементных труб: изнутри стенки труб имеют пористую структуру, частично выкрошены, толщина стенки по отдельным сегментам окружности составляет 25% от исходной толщины.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Фактический износ данных линейных объектов составляет от 78% до 80%.</w:t>
      </w:r>
    </w:p>
    <w:p w:rsidR="00A11C63" w:rsidRPr="00F11241" w:rsidRDefault="00A11C63" w:rsidP="00F11241">
      <w:pPr>
        <w:numPr>
          <w:ilvl w:val="0"/>
          <w:numId w:val="16"/>
        </w:numPr>
        <w:spacing w:before="120" w:after="120" w:line="360" w:lineRule="auto"/>
        <w:ind w:left="0" w:firstLine="709"/>
        <w:contextualSpacing/>
        <w:jc w:val="both"/>
        <w:rPr>
          <w:rFonts w:eastAsia="Calibri"/>
          <w:sz w:val="26"/>
          <w:szCs w:val="26"/>
        </w:rPr>
      </w:pPr>
      <w:r w:rsidRPr="00F11241">
        <w:rPr>
          <w:rFonts w:eastAsia="Calibri"/>
          <w:sz w:val="26"/>
          <w:szCs w:val="26"/>
        </w:rPr>
        <w:t>На 60 линейных объектах в период с 1995 по 2003 годы был выполнен частичный (не вся протяженность трубы замена) капитальный ремонт, фактический износ данных объектов составил от 65% до 78%.</w:t>
      </w:r>
    </w:p>
    <w:p w:rsidR="00A11C63" w:rsidRPr="00F11241" w:rsidRDefault="00A11C63" w:rsidP="00F11241">
      <w:pPr>
        <w:numPr>
          <w:ilvl w:val="0"/>
          <w:numId w:val="16"/>
        </w:numPr>
        <w:spacing w:before="120" w:after="120" w:line="360" w:lineRule="auto"/>
        <w:ind w:left="0" w:firstLine="709"/>
        <w:contextualSpacing/>
        <w:jc w:val="both"/>
        <w:rPr>
          <w:rFonts w:eastAsia="Calibri"/>
          <w:sz w:val="26"/>
          <w:szCs w:val="26"/>
        </w:rPr>
      </w:pPr>
      <w:r w:rsidRPr="00F11241">
        <w:rPr>
          <w:rFonts w:eastAsia="Calibri"/>
          <w:sz w:val="26"/>
          <w:szCs w:val="26"/>
        </w:rPr>
        <w:t>На 35 линейных объектах в период с 2004 по 2008 годы был выполнен капитальный ремонт с полной заменой стальных (чугунных) труб на полиэтиленовые трубы, фактический износ данных объектов составил от 41% до 60%</w:t>
      </w:r>
    </w:p>
    <w:p w:rsidR="00A11C63" w:rsidRPr="00F11241" w:rsidRDefault="00A11C63" w:rsidP="00F11241">
      <w:pPr>
        <w:numPr>
          <w:ilvl w:val="0"/>
          <w:numId w:val="16"/>
        </w:numPr>
        <w:spacing w:before="120" w:after="120" w:line="360" w:lineRule="auto"/>
        <w:ind w:left="0" w:firstLine="709"/>
        <w:contextualSpacing/>
        <w:jc w:val="both"/>
        <w:rPr>
          <w:rFonts w:eastAsia="Calibri"/>
          <w:sz w:val="26"/>
          <w:szCs w:val="26"/>
        </w:rPr>
      </w:pPr>
      <w:r w:rsidRPr="00F11241">
        <w:rPr>
          <w:rFonts w:eastAsia="Calibri"/>
          <w:sz w:val="26"/>
          <w:szCs w:val="26"/>
        </w:rPr>
        <w:t>На 66 линейных объектах в период с 2009 по 2011 годы был выполнен капитальный ремонт с полной заменой стальных (чугунных) труб на полиэтиленовые трубы, фактический износ данных объектов составил от 16% до 22%.</w:t>
      </w:r>
    </w:p>
    <w:p w:rsidR="00A11C63" w:rsidRPr="00F11241" w:rsidRDefault="00A11C63" w:rsidP="00F11241">
      <w:pPr>
        <w:numPr>
          <w:ilvl w:val="0"/>
          <w:numId w:val="16"/>
        </w:numPr>
        <w:spacing w:before="120" w:after="120" w:line="360" w:lineRule="auto"/>
        <w:ind w:left="0" w:firstLine="709"/>
        <w:contextualSpacing/>
        <w:jc w:val="both"/>
        <w:rPr>
          <w:rFonts w:eastAsia="Calibri"/>
          <w:sz w:val="26"/>
          <w:szCs w:val="26"/>
        </w:rPr>
      </w:pPr>
      <w:r w:rsidRPr="00F11241">
        <w:rPr>
          <w:rFonts w:eastAsia="Calibri"/>
          <w:sz w:val="26"/>
          <w:szCs w:val="26"/>
        </w:rPr>
        <w:t>На 20 линейных объектах в период с 2012 по 2017 годы был выполнен капитальный ремонт с полной заменой стальных (чугунных) труб на полиэтиленовые трубы, фактический износ данных объектов составил от 0% до 12%.</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lang w:val="en-US"/>
        </w:rPr>
        <w:t>II</w:t>
      </w:r>
      <w:r w:rsidRPr="00F11241">
        <w:rPr>
          <w:rFonts w:eastAsia="Calibri"/>
          <w:b/>
          <w:sz w:val="26"/>
          <w:szCs w:val="26"/>
        </w:rPr>
        <w:t>. Технологические объекты</w:t>
      </w:r>
    </w:p>
    <w:p w:rsidR="00A11C63" w:rsidRPr="00F11241" w:rsidRDefault="00A11C63" w:rsidP="00F11241">
      <w:pPr>
        <w:numPr>
          <w:ilvl w:val="0"/>
          <w:numId w:val="17"/>
        </w:numPr>
        <w:spacing w:before="120" w:after="120" w:line="360" w:lineRule="auto"/>
        <w:ind w:left="0" w:firstLine="709"/>
        <w:contextualSpacing/>
        <w:jc w:val="both"/>
        <w:rPr>
          <w:rFonts w:eastAsia="Calibri"/>
          <w:sz w:val="26"/>
          <w:szCs w:val="26"/>
        </w:rPr>
      </w:pPr>
      <w:r w:rsidRPr="00F11241">
        <w:rPr>
          <w:rFonts w:eastAsia="Calibri"/>
          <w:sz w:val="26"/>
          <w:szCs w:val="26"/>
        </w:rPr>
        <w:t>На всех 26 скважинах подземного водозабора в течении 2016 года была произведена замена насосного оборудования в комплекте со станциями управления.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этом в период с 2012-2014 гг. на 1</w:t>
      </w:r>
      <w:r w:rsidR="004861E4" w:rsidRPr="00F11241">
        <w:rPr>
          <w:rFonts w:eastAsia="Calibri"/>
          <w:sz w:val="26"/>
          <w:szCs w:val="26"/>
        </w:rPr>
        <w:t>6</w:t>
      </w:r>
      <w:r w:rsidRPr="00F11241">
        <w:rPr>
          <w:rFonts w:eastAsia="Calibri"/>
          <w:sz w:val="26"/>
          <w:szCs w:val="26"/>
        </w:rPr>
        <w:t xml:space="preserve"> скважинах был выполнен капитальный ремонт с полной заменой конструкции фильтровальной колонны, с установкой нового перфорированного фильтра, что позволяет определить фактический износ данных скважин от </w:t>
      </w:r>
      <w:r w:rsidR="004861E4" w:rsidRPr="00F11241">
        <w:rPr>
          <w:rFonts w:eastAsia="Calibri"/>
          <w:sz w:val="26"/>
          <w:szCs w:val="26"/>
        </w:rPr>
        <w:t>1</w:t>
      </w:r>
      <w:r w:rsidRPr="00F11241">
        <w:rPr>
          <w:rFonts w:eastAsia="Calibri"/>
          <w:sz w:val="26"/>
          <w:szCs w:val="26"/>
        </w:rPr>
        <w:t xml:space="preserve">5% до </w:t>
      </w:r>
      <w:r w:rsidR="004861E4" w:rsidRPr="00F11241">
        <w:rPr>
          <w:rFonts w:eastAsia="Calibri"/>
          <w:sz w:val="26"/>
          <w:szCs w:val="26"/>
        </w:rPr>
        <w:t>2</w:t>
      </w:r>
      <w:r w:rsidRPr="00F11241">
        <w:rPr>
          <w:rFonts w:eastAsia="Calibri"/>
          <w:sz w:val="26"/>
          <w:szCs w:val="26"/>
        </w:rPr>
        <w:t>0%</w:t>
      </w:r>
      <w:r w:rsidR="004861E4" w:rsidRPr="00F11241">
        <w:rPr>
          <w:rFonts w:eastAsia="Calibri"/>
          <w:sz w:val="26"/>
          <w:szCs w:val="26"/>
        </w:rPr>
        <w:t xml:space="preserve"> (</w:t>
      </w:r>
      <w:r w:rsidR="00DE0B46" w:rsidRPr="00F11241">
        <w:rPr>
          <w:rFonts w:eastAsia="Calibri"/>
          <w:sz w:val="26"/>
          <w:szCs w:val="26"/>
        </w:rPr>
        <w:t xml:space="preserve">информация актуализирована по состоянию </w:t>
      </w:r>
      <w:r w:rsidR="004861E4" w:rsidRPr="00F11241">
        <w:rPr>
          <w:rFonts w:eastAsia="Calibri"/>
          <w:sz w:val="26"/>
          <w:szCs w:val="26"/>
        </w:rPr>
        <w:t>на 2021 год)</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На двух скважинах аналогичный капитальный ремонт был выполнен в период 2008-2009 гг., что позволяет определить фактический износ данных скважин от </w:t>
      </w:r>
      <w:r w:rsidR="004861E4" w:rsidRPr="00F11241">
        <w:rPr>
          <w:rFonts w:eastAsia="Calibri"/>
          <w:sz w:val="26"/>
          <w:szCs w:val="26"/>
        </w:rPr>
        <w:t>45</w:t>
      </w:r>
      <w:r w:rsidRPr="00F11241">
        <w:rPr>
          <w:rFonts w:eastAsia="Calibri"/>
          <w:sz w:val="26"/>
          <w:szCs w:val="26"/>
        </w:rPr>
        <w:t>%</w:t>
      </w:r>
      <w:r w:rsidRPr="00F11241">
        <w:rPr>
          <w:rFonts w:eastAsia="Calibri"/>
          <w:sz w:val="26"/>
          <w:szCs w:val="26"/>
        </w:rPr>
        <w:br/>
        <w:t xml:space="preserve">до </w:t>
      </w:r>
      <w:r w:rsidR="004861E4" w:rsidRPr="00F11241">
        <w:rPr>
          <w:rFonts w:eastAsia="Calibri"/>
          <w:sz w:val="26"/>
          <w:szCs w:val="26"/>
        </w:rPr>
        <w:t>50</w:t>
      </w:r>
      <w:r w:rsidRPr="00F11241">
        <w:rPr>
          <w:rFonts w:eastAsia="Calibri"/>
          <w:sz w:val="26"/>
          <w:szCs w:val="26"/>
        </w:rPr>
        <w:t>%</w:t>
      </w:r>
      <w:r w:rsidR="004861E4" w:rsidRPr="00F11241">
        <w:rPr>
          <w:rFonts w:eastAsia="Calibri"/>
          <w:sz w:val="26"/>
          <w:szCs w:val="26"/>
        </w:rPr>
        <w:t xml:space="preserve"> (</w:t>
      </w:r>
      <w:r w:rsidR="00DE0B46" w:rsidRPr="00F11241">
        <w:rPr>
          <w:rFonts w:eastAsia="Calibri"/>
          <w:sz w:val="26"/>
          <w:szCs w:val="26"/>
        </w:rPr>
        <w:t xml:space="preserve">информация актуализирована по состоянию </w:t>
      </w:r>
      <w:r w:rsidR="004861E4" w:rsidRPr="00F11241">
        <w:rPr>
          <w:rFonts w:eastAsia="Calibri"/>
          <w:sz w:val="26"/>
          <w:szCs w:val="26"/>
        </w:rPr>
        <w:t>на 2021 год)</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Еще две скважины были введены в эксплуатацию в 2003 году, фактический износ данных скважин составил </w:t>
      </w:r>
      <w:r w:rsidR="004861E4" w:rsidRPr="00F11241">
        <w:rPr>
          <w:rFonts w:eastAsia="Calibri"/>
          <w:sz w:val="26"/>
          <w:szCs w:val="26"/>
        </w:rPr>
        <w:t>70</w:t>
      </w:r>
      <w:r w:rsidRPr="00F11241">
        <w:rPr>
          <w:rFonts w:eastAsia="Calibri"/>
          <w:sz w:val="26"/>
          <w:szCs w:val="26"/>
        </w:rPr>
        <w:t>%</w:t>
      </w:r>
      <w:r w:rsidR="004861E4" w:rsidRPr="00F11241">
        <w:rPr>
          <w:rFonts w:eastAsia="Calibri"/>
          <w:sz w:val="26"/>
          <w:szCs w:val="26"/>
        </w:rPr>
        <w:t xml:space="preserve"> (</w:t>
      </w:r>
      <w:r w:rsidR="00DE0B46" w:rsidRPr="00F11241">
        <w:rPr>
          <w:rFonts w:eastAsia="Calibri"/>
          <w:sz w:val="26"/>
          <w:szCs w:val="26"/>
        </w:rPr>
        <w:t xml:space="preserve">информация актуализирована по состоянию </w:t>
      </w:r>
      <w:r w:rsidR="004861E4" w:rsidRPr="00F11241">
        <w:rPr>
          <w:rFonts w:eastAsia="Calibri"/>
          <w:sz w:val="26"/>
          <w:szCs w:val="26"/>
        </w:rPr>
        <w:t>на 2021 год)</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У 8 скважин истек срок службы конструкционных составляющих, в частности, перфорированный фильтр не позволяет поднимать подземные воды без примеси песка, фактический износ данных скважин составляет </w:t>
      </w:r>
      <w:r w:rsidR="004861E4" w:rsidRPr="00F11241">
        <w:rPr>
          <w:rFonts w:eastAsia="Calibri"/>
          <w:sz w:val="26"/>
          <w:szCs w:val="26"/>
        </w:rPr>
        <w:t>95</w:t>
      </w:r>
      <w:r w:rsidRPr="00F11241">
        <w:rPr>
          <w:rFonts w:eastAsia="Calibri"/>
          <w:sz w:val="26"/>
          <w:szCs w:val="26"/>
        </w:rPr>
        <w:t>%</w:t>
      </w:r>
      <w:r w:rsidR="004861E4" w:rsidRPr="00F11241">
        <w:rPr>
          <w:rFonts w:eastAsia="Calibri"/>
          <w:sz w:val="26"/>
          <w:szCs w:val="26"/>
        </w:rPr>
        <w:t xml:space="preserve"> (</w:t>
      </w:r>
      <w:r w:rsidR="00DE0B46" w:rsidRPr="00F11241">
        <w:rPr>
          <w:rFonts w:eastAsia="Calibri"/>
          <w:sz w:val="26"/>
          <w:szCs w:val="26"/>
        </w:rPr>
        <w:t xml:space="preserve">информация актуализирована по состоянию </w:t>
      </w:r>
      <w:r w:rsidR="004861E4" w:rsidRPr="00F11241">
        <w:rPr>
          <w:rFonts w:eastAsia="Calibri"/>
          <w:sz w:val="26"/>
          <w:szCs w:val="26"/>
        </w:rPr>
        <w:t>на 2021 год)</w:t>
      </w:r>
      <w:r w:rsidRPr="00F11241">
        <w:rPr>
          <w:rFonts w:eastAsia="Calibri"/>
          <w:sz w:val="26"/>
          <w:szCs w:val="26"/>
        </w:rPr>
        <w:t>.</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rPr>
        <w:t>Итоги обследования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проведении обследования состояния сетей водоснабжения и водоотведения было установлено, что основным видом повреждений трубопроводов является коррозия наружной и внутренней поверхности (по некоторым участкам до 95%), приводящая к образованию в них сквозных свищей, при этом главная причина коррозии – влага, содержащая в себе в растворенном виде кислоты, соли, щелочи и другие вещества.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Значительный физический износ трубопроводов не позволяет обеспечивать безаварийную работу водопроводных сетей.</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rPr>
        <w:t>Подземный источник</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Как было отмечено ранее, качество воды, подаваемой потребителю, не соответствует требованиям </w:t>
      </w:r>
      <w:r w:rsidR="00EE0B91" w:rsidRPr="00F11241">
        <w:rPr>
          <w:rFonts w:eastAsia="Calibri"/>
          <w:sz w:val="26"/>
          <w:szCs w:val="26"/>
        </w:rPr>
        <w:t>СанПиН 1.2.3685-21 (до 01.03.2021 – СанПиН 2.1.4.1074-01)</w:t>
      </w:r>
      <w:r w:rsidRPr="00F11241">
        <w:rPr>
          <w:rFonts w:eastAsia="Calibri"/>
          <w:sz w:val="26"/>
          <w:szCs w:val="26"/>
        </w:rPr>
        <w:t>. Питьевая вода, имеет повышенные показатели цветности, мутности и железа.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На момент проведения обследования (2017 год) на подземном источнике не были выдержаны зоны санитарной охраны водозаборных сооружений, отсутствовал проект зон санитарной охраны (ЗСО).</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Санитарно-эпидемиологическое заключение о соответствии проекта зон санитарной охраны государственным санитарно-эпидемиологическим правилам и нормативам (СанПиН 2.1.4.1110-02 «Зоны санитарной охраны источников водоснабжения и водопроводов питьевого назначения») выдано 03.12.2018 г., № 86.ХЦ.01.000.Т.001039.12.18.</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rPr>
        <w:t>Поверхностный источник</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1.</w:t>
      </w:r>
      <w:r w:rsidRPr="00F11241">
        <w:rPr>
          <w:rFonts w:eastAsia="Calibri"/>
          <w:sz w:val="26"/>
          <w:szCs w:val="26"/>
        </w:rPr>
        <w:tab/>
        <w:t>Ограждение первой зоны санитарной охраны не соответствует законодательству, при этом отсутствует проект строительства (ЗСО).</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2.</w:t>
      </w:r>
      <w:r w:rsidRPr="00F11241">
        <w:rPr>
          <w:rFonts w:eastAsia="Calibri"/>
          <w:sz w:val="26"/>
          <w:szCs w:val="26"/>
        </w:rPr>
        <w:tab/>
        <w:t>Износ оборудования и сооружений:</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В настоящий момент проектная производительность ВОС не выдерживается в связи с износом оборудования:</w:t>
      </w:r>
    </w:p>
    <w:p w:rsidR="00A11C63" w:rsidRPr="00F11241" w:rsidRDefault="00A11C63" w:rsidP="00F11241">
      <w:pPr>
        <w:numPr>
          <w:ilvl w:val="0"/>
          <w:numId w:val="19"/>
        </w:numPr>
        <w:spacing w:before="120" w:after="60" w:line="360" w:lineRule="auto"/>
        <w:ind w:left="0" w:firstLine="709"/>
        <w:contextualSpacing/>
        <w:jc w:val="both"/>
        <w:rPr>
          <w:sz w:val="26"/>
          <w:szCs w:val="26"/>
        </w:rPr>
      </w:pPr>
      <w:r w:rsidRPr="00F11241">
        <w:rPr>
          <w:sz w:val="26"/>
          <w:szCs w:val="26"/>
        </w:rPr>
        <w:t xml:space="preserve">из 4-х </w:t>
      </w:r>
      <w:r w:rsidR="006C0791" w:rsidRPr="00F11241">
        <w:rPr>
          <w:sz w:val="26"/>
          <w:szCs w:val="26"/>
        </w:rPr>
        <w:t>3х-</w:t>
      </w:r>
      <w:r w:rsidRPr="00F11241">
        <w:rPr>
          <w:sz w:val="26"/>
          <w:szCs w:val="26"/>
        </w:rPr>
        <w:t>коридорных осветлителей с</w:t>
      </w:r>
      <w:r w:rsidR="004861E4" w:rsidRPr="00F11241">
        <w:rPr>
          <w:sz w:val="26"/>
          <w:szCs w:val="26"/>
        </w:rPr>
        <w:t>о</w:t>
      </w:r>
      <w:r w:rsidRPr="00F11241">
        <w:rPr>
          <w:sz w:val="26"/>
          <w:szCs w:val="26"/>
        </w:rPr>
        <w:t xml:space="preserve"> встроенными тонкослойными модулями в работе находятся 3 ед.</w:t>
      </w:r>
      <w:r w:rsidR="00DE0B46" w:rsidRPr="00F11241">
        <w:rPr>
          <w:sz w:val="26"/>
          <w:szCs w:val="26"/>
        </w:rPr>
        <w:t xml:space="preserve"> (один выведен из эксплуатации), а на двух осветлителях по одному коридору требуют проведения капитального ремонта</w:t>
      </w:r>
      <w:r w:rsidR="004861E4" w:rsidRPr="00F11241">
        <w:rPr>
          <w:rFonts w:eastAsia="Calibri"/>
          <w:sz w:val="26"/>
          <w:szCs w:val="26"/>
        </w:rPr>
        <w:t>(</w:t>
      </w:r>
      <w:r w:rsidR="00DE0B46" w:rsidRPr="00F11241">
        <w:rPr>
          <w:rFonts w:eastAsia="Calibri"/>
          <w:sz w:val="26"/>
          <w:szCs w:val="26"/>
        </w:rPr>
        <w:t xml:space="preserve">информация актуализирована по состоянию </w:t>
      </w:r>
      <w:r w:rsidR="004861E4" w:rsidRPr="00F11241">
        <w:rPr>
          <w:rFonts w:eastAsia="Calibri"/>
          <w:sz w:val="26"/>
          <w:szCs w:val="26"/>
        </w:rPr>
        <w:t>на 2021 год)</w:t>
      </w:r>
      <w:r w:rsidRPr="00F11241">
        <w:rPr>
          <w:sz w:val="26"/>
          <w:szCs w:val="26"/>
        </w:rPr>
        <w:t>;</w:t>
      </w:r>
    </w:p>
    <w:p w:rsidR="00A11C63" w:rsidRPr="00F11241" w:rsidRDefault="00A11C63" w:rsidP="00F11241">
      <w:pPr>
        <w:numPr>
          <w:ilvl w:val="0"/>
          <w:numId w:val="19"/>
        </w:numPr>
        <w:spacing w:before="120" w:after="60" w:line="360" w:lineRule="auto"/>
        <w:ind w:left="0" w:firstLine="709"/>
        <w:contextualSpacing/>
        <w:jc w:val="both"/>
        <w:rPr>
          <w:rFonts w:eastAsia="Calibri"/>
          <w:sz w:val="26"/>
          <w:szCs w:val="26"/>
        </w:rPr>
      </w:pPr>
      <w:r w:rsidRPr="00F11241">
        <w:rPr>
          <w:rFonts w:eastAsia="Calibri"/>
          <w:sz w:val="26"/>
          <w:szCs w:val="26"/>
        </w:rPr>
        <w:t xml:space="preserve">из 5-ти скорых открытых фильтров с загрузкой кварцевым песком </w:t>
      </w:r>
      <w:r w:rsidRPr="00F11241">
        <w:rPr>
          <w:sz w:val="26"/>
          <w:szCs w:val="26"/>
        </w:rPr>
        <w:t xml:space="preserve">в работе находятся </w:t>
      </w:r>
      <w:r w:rsidR="004861E4" w:rsidRPr="00F11241">
        <w:rPr>
          <w:sz w:val="26"/>
          <w:szCs w:val="26"/>
        </w:rPr>
        <w:t>4</w:t>
      </w:r>
      <w:r w:rsidRPr="00F11241">
        <w:rPr>
          <w:sz w:val="26"/>
          <w:szCs w:val="26"/>
        </w:rPr>
        <w:t xml:space="preserve"> ед. (</w:t>
      </w:r>
      <w:r w:rsidR="004861E4" w:rsidRPr="00F11241">
        <w:rPr>
          <w:sz w:val="26"/>
          <w:szCs w:val="26"/>
        </w:rPr>
        <w:t>1</w:t>
      </w:r>
      <w:r w:rsidRPr="00F11241">
        <w:rPr>
          <w:sz w:val="26"/>
          <w:szCs w:val="26"/>
        </w:rPr>
        <w:t xml:space="preserve"> ед.</w:t>
      </w:r>
      <w:r w:rsidR="004861E4" w:rsidRPr="00F11241">
        <w:rPr>
          <w:sz w:val="26"/>
          <w:szCs w:val="26"/>
        </w:rPr>
        <w:t xml:space="preserve"> – </w:t>
      </w:r>
      <w:r w:rsidRPr="00F11241">
        <w:rPr>
          <w:sz w:val="26"/>
          <w:szCs w:val="26"/>
        </w:rPr>
        <w:t>в ремонте)</w:t>
      </w:r>
      <w:r w:rsidR="004861E4" w:rsidRPr="00F11241">
        <w:rPr>
          <w:rFonts w:eastAsia="Calibri"/>
          <w:sz w:val="26"/>
          <w:szCs w:val="26"/>
        </w:rPr>
        <w:t xml:space="preserve"> (</w:t>
      </w:r>
      <w:r w:rsidR="00DE0B46" w:rsidRPr="00F11241">
        <w:rPr>
          <w:rFonts w:eastAsia="Calibri"/>
          <w:sz w:val="26"/>
          <w:szCs w:val="26"/>
        </w:rPr>
        <w:t xml:space="preserve">информация актуализирована по состоянию </w:t>
      </w:r>
      <w:r w:rsidR="004861E4" w:rsidRPr="00F11241">
        <w:rPr>
          <w:rFonts w:eastAsia="Calibri"/>
          <w:sz w:val="26"/>
          <w:szCs w:val="26"/>
        </w:rPr>
        <w:t>на 2021 год)</w:t>
      </w:r>
      <w:r w:rsidRPr="00F11241">
        <w:rPr>
          <w:sz w:val="26"/>
          <w:szCs w:val="26"/>
        </w:rPr>
        <w:t>.</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Фактическая максимальная производительность ВОС составляет 13,2 тыс. м</w:t>
      </w:r>
      <w:r w:rsidRPr="00F11241">
        <w:rPr>
          <w:rFonts w:eastAsia="Calibri"/>
          <w:sz w:val="26"/>
          <w:szCs w:val="26"/>
          <w:vertAlign w:val="superscript"/>
        </w:rPr>
        <w:t>3</w:t>
      </w:r>
      <w:r w:rsidRPr="00F11241">
        <w:rPr>
          <w:rFonts w:eastAsia="Calibri"/>
          <w:sz w:val="26"/>
          <w:szCs w:val="26"/>
        </w:rPr>
        <w:t>/сут (550 м</w:t>
      </w:r>
      <w:r w:rsidRPr="00F11241">
        <w:rPr>
          <w:rFonts w:eastAsia="Calibri"/>
          <w:sz w:val="26"/>
          <w:szCs w:val="26"/>
          <w:vertAlign w:val="superscript"/>
        </w:rPr>
        <w:t>3</w:t>
      </w:r>
      <w:r w:rsidRPr="00F11241">
        <w:rPr>
          <w:rFonts w:eastAsia="Calibri"/>
          <w:sz w:val="26"/>
          <w:szCs w:val="26"/>
        </w:rPr>
        <w:t>/ч) или 66% от проектной производительности.</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76" w:name="_Toc419293147"/>
      <w:bookmarkStart w:id="77" w:name="_Toc419299883"/>
      <w:bookmarkStart w:id="78" w:name="_Toc419709052"/>
      <w:bookmarkStart w:id="79" w:name="_Toc428617216"/>
      <w:bookmarkStart w:id="80" w:name="_Toc98850450"/>
      <w:r w:rsidRPr="00F11241">
        <w:rPr>
          <w:b/>
          <w:bCs/>
          <w:kern w:val="28"/>
          <w:sz w:val="26"/>
          <w:szCs w:val="26"/>
        </w:rPr>
        <w:t xml:space="preserve">Описание </w:t>
      </w:r>
      <w:bookmarkEnd w:id="76"/>
      <w:bookmarkEnd w:id="77"/>
      <w:bookmarkEnd w:id="78"/>
      <w:bookmarkEnd w:id="79"/>
      <w:r w:rsidRPr="00F11241">
        <w:rPr>
          <w:b/>
          <w:bCs/>
          <w:kern w:val="28"/>
          <w:sz w:val="26"/>
          <w:szCs w:val="26"/>
        </w:rPr>
        <w:t>территорий поселения, городского округа, не охваченных централизованными системами водоснабжения</w:t>
      </w:r>
      <w:bookmarkEnd w:id="80"/>
    </w:p>
    <w:p w:rsidR="004A1FD8" w:rsidRPr="00F11241" w:rsidRDefault="004A1FD8" w:rsidP="00F11241">
      <w:pPr>
        <w:spacing w:before="120" w:after="120" w:line="360" w:lineRule="auto"/>
        <w:ind w:firstLine="709"/>
        <w:jc w:val="both"/>
        <w:rPr>
          <w:rFonts w:eastAsia="Calibri"/>
          <w:sz w:val="26"/>
          <w:szCs w:val="26"/>
        </w:rPr>
      </w:pPr>
      <w:r w:rsidRPr="00F11241">
        <w:rPr>
          <w:rFonts w:eastAsia="Calibri"/>
          <w:sz w:val="26"/>
          <w:szCs w:val="26"/>
        </w:rPr>
        <w:t>Как было отмечено ранее, на территории г. Нефтеюганска действует централизованная система холодного водоснабжения, обеспеченность населения услугой централизованного водоснабжения на 01.01.2021 составляет ~97% (~124314 человек).</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Для населения, проживающего в районах города, где отсутствует централизованная система холодного водоснабжения (в основном частный сектор), оказываются услуги по завозу питьевой воды. Завоз воды осуществляется специализированной техникой АО «Юганскводоканал». Доля населения, пользующегося услугами по завозу воды, составляет </w:t>
      </w:r>
      <w:r w:rsidR="00050B11" w:rsidRPr="00F11241">
        <w:rPr>
          <w:rFonts w:eastAsia="Calibri"/>
          <w:sz w:val="26"/>
          <w:szCs w:val="26"/>
        </w:rPr>
        <w:t>~0,9</w:t>
      </w:r>
      <w:r w:rsidRPr="00F11241">
        <w:rPr>
          <w:rFonts w:eastAsia="Calibri"/>
          <w:sz w:val="26"/>
          <w:szCs w:val="26"/>
        </w:rPr>
        <w:t xml:space="preserve">% от </w:t>
      </w:r>
      <w:r w:rsidR="00050B11" w:rsidRPr="00F11241">
        <w:rPr>
          <w:rFonts w:eastAsia="Calibri"/>
          <w:sz w:val="26"/>
          <w:szCs w:val="26"/>
        </w:rPr>
        <w:t>общей численности населения города</w:t>
      </w:r>
      <w:r w:rsidRPr="00F11241">
        <w:rPr>
          <w:rFonts w:eastAsia="Calibri"/>
          <w:sz w:val="26"/>
          <w:szCs w:val="26"/>
        </w:rPr>
        <w:t xml:space="preserve"> (</w:t>
      </w:r>
      <w:r w:rsidR="00050B11" w:rsidRPr="00F11241">
        <w:rPr>
          <w:rFonts w:eastAsia="Calibri"/>
          <w:sz w:val="26"/>
          <w:szCs w:val="26"/>
        </w:rPr>
        <w:t>~1200</w:t>
      </w:r>
      <w:r w:rsidRPr="00F11241">
        <w:rPr>
          <w:rFonts w:eastAsia="Calibri"/>
          <w:sz w:val="26"/>
          <w:szCs w:val="26"/>
        </w:rPr>
        <w:t xml:space="preserve"> человек).</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Районами, куда осуществляется подвоз воды, являются:</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11А микрорайон, СУ-905, вагон-городок РПН;</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п. Звездный, ул. Чехова и ООС «Надежда плюс».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Практически все строения, расположенные на территориях, где отсутствует централизованное водоснабжение – это бывший ведомственный балочный фонд (для проживания сотрудников предприятий) и самовольно возведенные строения.</w:t>
      </w:r>
    </w:p>
    <w:p w:rsidR="00924DA9" w:rsidRPr="00F11241" w:rsidRDefault="00A11C63" w:rsidP="00F11241">
      <w:pPr>
        <w:spacing w:before="120" w:after="120" w:line="360" w:lineRule="auto"/>
        <w:ind w:firstLine="709"/>
        <w:jc w:val="both"/>
        <w:rPr>
          <w:rFonts w:eastAsia="Calibri"/>
          <w:sz w:val="26"/>
          <w:szCs w:val="26"/>
        </w:rPr>
      </w:pPr>
      <w:bookmarkStart w:id="81" w:name="_Hlk535492663"/>
      <w:r w:rsidRPr="00F11241">
        <w:rPr>
          <w:rFonts w:eastAsia="Calibri"/>
          <w:sz w:val="26"/>
          <w:szCs w:val="26"/>
        </w:rPr>
        <w:t>В г. Нефтеюганске, согласно Федерального Закона № 416-ФЗ от 07.12.2011 г., п. 4б раздела II ПП №354 от 6 мая 2011 г. «О предоставлении коммунальных услуг собственникам и пользователям помещений в многоквартирных домах и жилых домов», отсутствует централизованное горячее водоснабжение. Котельные ЦК № 1 и ЦК № 2 и котельная поселка СУ-62, осуществляющие централизованное теплоснабжение, обеспечивают нецентрализованное горячее водоснабжение жилой и общественной застройки, а также промышленной зоны.</w:t>
      </w:r>
      <w:bookmarkStart w:id="82" w:name="_Toc419293148"/>
      <w:bookmarkStart w:id="83" w:name="_Toc419299884"/>
      <w:bookmarkStart w:id="84" w:name="_Toc419709053"/>
      <w:bookmarkStart w:id="85" w:name="_Toc428617217"/>
      <w:bookmarkEnd w:id="81"/>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86" w:name="_Toc98850451"/>
      <w:r w:rsidRPr="00F11241">
        <w:rPr>
          <w:b/>
          <w:bCs/>
          <w:kern w:val="28"/>
          <w:sz w:val="26"/>
          <w:szCs w:val="26"/>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2"/>
      <w:bookmarkEnd w:id="83"/>
      <w:bookmarkEnd w:id="84"/>
      <w:bookmarkEnd w:id="85"/>
      <w:bookmarkEnd w:id="86"/>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Зоной действия подземного источника централизованного водоснабжения являются все сети холодного водоснабжения г. Нефтеюганск, а также все потребители, подключенные к данным сетям.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Зоной действия поверхностного источника централизованного водоснабжения являются котельные ЦК-1 и ЦК-2. На сегодняшний день воду на нужды ГВС население получает в основном за счет открытого водоразбора из сетей теплоснабжения, при этом воду на котельные поставляет АО «Юганскводоканал» из поверхностного источника. В домах, построенных до 2001 года, преимущественно подача ГВС осуществляется по открытой нецентрализованной схеме, в остальных случаях – по закрытой схеме.</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F71C13" w:rsidP="00F11241">
      <w:pPr>
        <w:spacing w:line="360" w:lineRule="auto"/>
        <w:jc w:val="center"/>
        <w:rPr>
          <w:rFonts w:eastAsia="Calibri"/>
          <w:sz w:val="26"/>
          <w:szCs w:val="26"/>
        </w:rPr>
      </w:pPr>
      <w:r w:rsidRPr="00F11241">
        <w:rPr>
          <w:rFonts w:eastAsia="Calibri"/>
          <w:noProof/>
          <w:sz w:val="26"/>
          <w:szCs w:val="26"/>
          <w:lang w:eastAsia="ru-RU"/>
        </w:rPr>
        <w:drawing>
          <wp:inline distT="0" distB="0" distL="0" distR="0" wp14:anchorId="73E968DD" wp14:editId="5C68E3B7">
            <wp:extent cx="8801100" cy="5591175"/>
            <wp:effectExtent l="0" t="0" r="0" b="9525"/>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01100" cy="5591175"/>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bookmarkStart w:id="87" w:name="_Toc498434662"/>
      <w:r w:rsidRPr="00F11241">
        <w:rPr>
          <w:rFonts w:eastAsia="Calibri"/>
          <w:b/>
          <w:bCs/>
          <w:sz w:val="24"/>
          <w:szCs w:val="24"/>
        </w:rPr>
        <w:t xml:space="preserve">Рисунок </w:t>
      </w:r>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2</w:t>
      </w:r>
      <w:r w:rsidR="002D5902" w:rsidRPr="00F11241">
        <w:rPr>
          <w:rFonts w:eastAsia="Calibri"/>
          <w:b/>
          <w:bCs/>
          <w:sz w:val="24"/>
          <w:szCs w:val="24"/>
        </w:rPr>
        <w:fldChar w:fldCharType="end"/>
      </w:r>
      <w:r w:rsidRPr="00F11241">
        <w:rPr>
          <w:rFonts w:eastAsia="Calibri"/>
          <w:b/>
          <w:bCs/>
          <w:sz w:val="24"/>
          <w:szCs w:val="24"/>
        </w:rPr>
        <w:t xml:space="preserve"> - </w:t>
      </w:r>
      <w:bookmarkEnd w:id="87"/>
      <w:r w:rsidRPr="00F11241">
        <w:rPr>
          <w:rFonts w:eastAsia="Calibri"/>
          <w:b/>
          <w:bCs/>
          <w:sz w:val="24"/>
          <w:szCs w:val="24"/>
        </w:rPr>
        <w:t>Технологические зоны централизованного водоснабжения</w:t>
      </w:r>
    </w:p>
    <w:p w:rsidR="00A11C63" w:rsidRPr="00F11241" w:rsidRDefault="00A11C63" w:rsidP="00F11241">
      <w:pPr>
        <w:spacing w:before="120" w:after="120" w:line="360" w:lineRule="auto"/>
        <w:ind w:firstLine="709"/>
        <w:jc w:val="both"/>
        <w:rPr>
          <w:rFonts w:eastAsia="Calibri"/>
          <w:sz w:val="26"/>
          <w:szCs w:val="26"/>
        </w:rPr>
        <w:sectPr w:rsidR="00A11C63" w:rsidRPr="00F11241" w:rsidSect="00D751C0">
          <w:pgSz w:w="16838" w:h="11906" w:orient="landscape"/>
          <w:pgMar w:top="1701" w:right="1134" w:bottom="851" w:left="1134" w:header="709" w:footer="709" w:gutter="0"/>
          <w:cols w:space="708"/>
          <w:docGrid w:linePitch="360"/>
        </w:sectPr>
      </w:pP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88" w:name="_Toc393117917"/>
      <w:bookmarkStart w:id="89" w:name="_Toc419293149"/>
      <w:bookmarkStart w:id="90" w:name="_Toc419299885"/>
      <w:bookmarkStart w:id="91" w:name="_Toc419709054"/>
      <w:bookmarkStart w:id="92" w:name="_Toc428617218"/>
      <w:bookmarkStart w:id="93" w:name="_Toc98850452"/>
      <w:r w:rsidRPr="00F11241">
        <w:rPr>
          <w:b/>
          <w:bCs/>
          <w:kern w:val="28"/>
          <w:sz w:val="26"/>
          <w:szCs w:val="26"/>
        </w:rPr>
        <w:t>Описание результатов технического обследования централизованных систем водоснабжения</w:t>
      </w:r>
      <w:bookmarkEnd w:id="88"/>
      <w:bookmarkEnd w:id="89"/>
      <w:bookmarkEnd w:id="90"/>
      <w:bookmarkEnd w:id="91"/>
      <w:bookmarkEnd w:id="92"/>
      <w:bookmarkEnd w:id="93"/>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Техническое обследование системы водоснабжения, соответствующее законодательству РФ, за последние 5 лет не проводилось.</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94" w:name="_Toc98850453"/>
      <w:r w:rsidRPr="00F11241">
        <w:rPr>
          <w:b/>
          <w:bCs/>
          <w:kern w:val="28"/>
          <w:sz w:val="26"/>
          <w:szCs w:val="2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4"/>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п.2.124 (2.27) пособия по проектированию оснований зданий и сооружений (к СНиП 2.02.01-83) глубина промерзания грунта рассчитывается по следующей формуле: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h=√М*k, где М – сумма абсолютных значений среднемесячных отрицательных температур за зиму в данном районе, k – коэффициент, равный:</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суглинков и глин – 0,23;</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супесей, песков мелких и пылеватых – 0,28;</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песков гравелистых, крупных и средней крупности – 0,30;</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крупнообломочных грунтов – 0,34.</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таблице </w:t>
      </w:r>
      <w:r w:rsidR="00D117C8">
        <w:fldChar w:fldCharType="begin"/>
      </w:r>
      <w:r w:rsidR="00D117C8">
        <w:instrText xml:space="preserve"> REF Ср_Темп_за_год \h  \* MERGEFORMAT </w:instrText>
      </w:r>
      <w:r w:rsidR="00D117C8">
        <w:fldChar w:fldCharType="separate"/>
      </w:r>
      <w:r w:rsidR="00C64F5F" w:rsidRPr="00C64F5F">
        <w:t>4</w:t>
      </w:r>
      <w:r w:rsidR="00D117C8">
        <w:fldChar w:fldCharType="end"/>
      </w:r>
      <w:r w:rsidRPr="00F11241">
        <w:rPr>
          <w:rFonts w:eastAsia="Calibri"/>
          <w:sz w:val="26"/>
          <w:szCs w:val="26"/>
        </w:rPr>
        <w:t xml:space="preserve"> приведены среднемесячные температуры для г. Нефтеюганск.</w:t>
      </w:r>
    </w:p>
    <w:p w:rsidR="00A11C63" w:rsidRPr="00F11241" w:rsidRDefault="00A11C63" w:rsidP="00F11241">
      <w:pPr>
        <w:keepNext/>
        <w:spacing w:line="360" w:lineRule="auto"/>
        <w:jc w:val="both"/>
        <w:rPr>
          <w:rFonts w:eastAsia="Calibri"/>
          <w:b/>
          <w:bCs/>
          <w:sz w:val="24"/>
          <w:szCs w:val="24"/>
        </w:rPr>
      </w:pPr>
      <w:r w:rsidRPr="00F11241">
        <w:rPr>
          <w:rFonts w:eastAsia="Calibri"/>
          <w:b/>
          <w:bCs/>
          <w:sz w:val="24"/>
          <w:szCs w:val="24"/>
        </w:rPr>
        <w:t xml:space="preserve">Таблица </w:t>
      </w:r>
      <w:bookmarkStart w:id="95" w:name="Ср_Темп_за_год"/>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w:t>
      </w:r>
      <w:r w:rsidR="002D5902" w:rsidRPr="00F11241">
        <w:rPr>
          <w:rFonts w:eastAsia="Calibri"/>
          <w:b/>
          <w:bCs/>
          <w:sz w:val="24"/>
          <w:szCs w:val="24"/>
        </w:rPr>
        <w:fldChar w:fldCharType="end"/>
      </w:r>
      <w:bookmarkEnd w:id="95"/>
      <w:r w:rsidRPr="00F11241">
        <w:rPr>
          <w:rFonts w:eastAsia="Calibri"/>
          <w:b/>
          <w:bCs/>
          <w:sz w:val="24"/>
          <w:szCs w:val="24"/>
        </w:rPr>
        <w:t>. Среднемесячные температуры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1"/>
        <w:gridCol w:w="686"/>
        <w:gridCol w:w="728"/>
        <w:gridCol w:w="687"/>
        <w:gridCol w:w="687"/>
        <w:gridCol w:w="687"/>
        <w:gridCol w:w="687"/>
        <w:gridCol w:w="687"/>
        <w:gridCol w:w="687"/>
        <w:gridCol w:w="892"/>
        <w:gridCol w:w="722"/>
        <w:gridCol w:w="687"/>
        <w:gridCol w:w="710"/>
      </w:tblGrid>
      <w:tr w:rsidR="00F11241" w:rsidRPr="00F11241" w:rsidTr="00A11C63">
        <w:trPr>
          <w:trHeight w:val="340"/>
          <w:jc w:val="center"/>
        </w:trPr>
        <w:tc>
          <w:tcPr>
            <w:tcW w:w="59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Месяц</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Январь</w:t>
            </w:r>
          </w:p>
        </w:tc>
        <w:tc>
          <w:tcPr>
            <w:tcW w:w="376"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Февраль</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Март</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Апрель</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Май</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Июнь</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Июль</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Август</w:t>
            </w:r>
          </w:p>
        </w:tc>
        <w:tc>
          <w:tcPr>
            <w:tcW w:w="460"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Сентябрь</w:t>
            </w:r>
          </w:p>
        </w:tc>
        <w:tc>
          <w:tcPr>
            <w:tcW w:w="372"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Октябрь</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Ноябрь</w:t>
            </w:r>
          </w:p>
        </w:tc>
        <w:tc>
          <w:tcPr>
            <w:tcW w:w="368"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Декабрь</w:t>
            </w:r>
          </w:p>
        </w:tc>
      </w:tr>
      <w:tr w:rsidR="00F11241" w:rsidRPr="00F11241" w:rsidTr="00A11C63">
        <w:trPr>
          <w:trHeight w:val="340"/>
          <w:jc w:val="center"/>
        </w:trPr>
        <w:tc>
          <w:tcPr>
            <w:tcW w:w="59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rPr>
              <w:t>Температура</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-19,7</w:t>
            </w:r>
          </w:p>
        </w:tc>
        <w:tc>
          <w:tcPr>
            <w:tcW w:w="376"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-16,5</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-7,2</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-1,2</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8,7</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15,6</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18,3</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14,5</w:t>
            </w:r>
          </w:p>
        </w:tc>
        <w:tc>
          <w:tcPr>
            <w:tcW w:w="460"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8,4</w:t>
            </w:r>
          </w:p>
        </w:tc>
        <w:tc>
          <w:tcPr>
            <w:tcW w:w="372"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b/>
              </w:rPr>
            </w:pPr>
            <w:r w:rsidRPr="00F11241">
              <w:rPr>
                <w:rFonts w:eastAsia="Calibri"/>
                <w:szCs w:val="22"/>
              </w:rPr>
              <w:t>0,6</w:t>
            </w:r>
          </w:p>
        </w:tc>
        <w:tc>
          <w:tcPr>
            <w:tcW w:w="354"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-9,2</w:t>
            </w:r>
          </w:p>
        </w:tc>
        <w:tc>
          <w:tcPr>
            <w:tcW w:w="368" w:type="pct"/>
            <w:shd w:val="clear" w:color="auto" w:fill="auto"/>
            <w:tcMar>
              <w:top w:w="30" w:type="dxa"/>
              <w:left w:w="30" w:type="dxa"/>
              <w:bottom w:w="30" w:type="dxa"/>
              <w:right w:w="30" w:type="dxa"/>
            </w:tcMar>
            <w:vAlign w:val="center"/>
            <w:hideMark/>
          </w:tcPr>
          <w:p w:rsidR="00A11C63" w:rsidRPr="00F11241" w:rsidRDefault="00A11C63" w:rsidP="00F11241">
            <w:pPr>
              <w:ind w:left="-57" w:right="-57"/>
              <w:jc w:val="center"/>
              <w:rPr>
                <w:rFonts w:eastAsia="Calibri"/>
              </w:rPr>
            </w:pPr>
            <w:r w:rsidRPr="00F11241">
              <w:rPr>
                <w:rFonts w:eastAsia="Calibri"/>
                <w:szCs w:val="22"/>
              </w:rPr>
              <w:t>-16,5</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Таким образом, нормативная глубина промерзания грунта по СНиП в г. Нефтеюганск, составляет:</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суглинков и глин – 1,93;</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супесей, песков мелких и пылеватых – 2,35;</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песков гравелистых, крупных и средней крупности – 2,52;</w:t>
      </w:r>
    </w:p>
    <w:p w:rsidR="00A11C63" w:rsidRPr="00F11241" w:rsidRDefault="00A11C63" w:rsidP="00F11241">
      <w:pPr>
        <w:numPr>
          <w:ilvl w:val="0"/>
          <w:numId w:val="14"/>
        </w:numPr>
        <w:spacing w:before="120" w:after="120" w:line="360" w:lineRule="auto"/>
        <w:ind w:left="0" w:firstLine="709"/>
        <w:contextualSpacing/>
        <w:jc w:val="both"/>
        <w:rPr>
          <w:rFonts w:eastAsia="Calibri"/>
          <w:sz w:val="26"/>
          <w:szCs w:val="26"/>
        </w:rPr>
      </w:pPr>
      <w:r w:rsidRPr="00F11241">
        <w:rPr>
          <w:rFonts w:eastAsia="Calibri"/>
          <w:sz w:val="26"/>
          <w:szCs w:val="26"/>
        </w:rPr>
        <w:t>для крупнообломочных грунтов – 2,85.</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Ввиду присутствия на территории г. Нефтеюганск различных по составу почв, существующее промерзание грунта </w:t>
      </w:r>
      <w:r w:rsidR="009212C5" w:rsidRPr="00F11241">
        <w:rPr>
          <w:rFonts w:eastAsia="Calibri"/>
          <w:sz w:val="26"/>
          <w:szCs w:val="26"/>
        </w:rPr>
        <w:t>носит неравномерный характер. В</w:t>
      </w:r>
      <w:r w:rsidRPr="00F11241">
        <w:rPr>
          <w:rFonts w:eastAsia="Calibri"/>
          <w:sz w:val="26"/>
          <w:szCs w:val="26"/>
        </w:rPr>
        <w:t>следстви</w:t>
      </w:r>
      <w:r w:rsidR="009212C5" w:rsidRPr="00F11241">
        <w:rPr>
          <w:rFonts w:eastAsia="Calibri"/>
          <w:sz w:val="26"/>
          <w:szCs w:val="26"/>
        </w:rPr>
        <w:t>е</w:t>
      </w:r>
      <w:r w:rsidRPr="00F11241">
        <w:rPr>
          <w:rFonts w:eastAsia="Calibri"/>
          <w:sz w:val="26"/>
          <w:szCs w:val="26"/>
        </w:rPr>
        <w:t xml:space="preserve"> этого возникают неравномерные нагрузки на трубопровод при промерзании/оттаивании грунта. Это косвенно увеличивает вероятность аварий в данном регионе.</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96" w:name="_Toc393117919"/>
      <w:bookmarkStart w:id="97" w:name="_Toc419293151"/>
      <w:bookmarkStart w:id="98" w:name="_Toc419299887"/>
      <w:bookmarkStart w:id="99" w:name="_Toc419709056"/>
      <w:bookmarkStart w:id="100" w:name="_Toc428617220"/>
      <w:bookmarkStart w:id="101" w:name="_Toc98850454"/>
      <w:r w:rsidRPr="00F11241">
        <w:rPr>
          <w:b/>
          <w:bCs/>
          <w:kern w:val="28"/>
          <w:sz w:val="26"/>
          <w:szCs w:val="26"/>
        </w:rPr>
        <w:t>Перечень лиц, владеющих на праве собственности или другом законном основании объектами централизованной системы водоснабжения</w:t>
      </w:r>
      <w:bookmarkEnd w:id="96"/>
      <w:bookmarkEnd w:id="97"/>
      <w:bookmarkEnd w:id="98"/>
      <w:bookmarkEnd w:id="99"/>
      <w:bookmarkEnd w:id="100"/>
      <w:r w:rsidRPr="00F11241">
        <w:rPr>
          <w:b/>
          <w:bCs/>
          <w:kern w:val="28"/>
          <w:sz w:val="26"/>
          <w:szCs w:val="26"/>
        </w:rPr>
        <w:t>, с указанием принадлежащих этим лицам таких объектов (границ зон, в которых расположены такие объекты)</w:t>
      </w:r>
      <w:bookmarkEnd w:id="101"/>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АО «Юганскводоканал» эксплуатирует</w:t>
      </w:r>
      <w:r w:rsidR="00082A21" w:rsidRPr="00F11241">
        <w:rPr>
          <w:rFonts w:eastAsia="Calibri"/>
          <w:sz w:val="26"/>
          <w:szCs w:val="26"/>
        </w:rPr>
        <w:t xml:space="preserve"> все основные</w:t>
      </w:r>
      <w:r w:rsidRPr="00F11241">
        <w:rPr>
          <w:rFonts w:eastAsia="Calibri"/>
          <w:sz w:val="26"/>
          <w:szCs w:val="26"/>
        </w:rPr>
        <w:t xml:space="preserve"> объекты централизованн</w:t>
      </w:r>
      <w:r w:rsidR="00082A21" w:rsidRPr="00F11241">
        <w:rPr>
          <w:rFonts w:eastAsia="Calibri"/>
          <w:sz w:val="26"/>
          <w:szCs w:val="26"/>
        </w:rPr>
        <w:t>ых систем</w:t>
      </w:r>
      <w:r w:rsidRPr="00F11241">
        <w:rPr>
          <w:rFonts w:eastAsia="Calibri"/>
          <w:sz w:val="26"/>
          <w:szCs w:val="26"/>
        </w:rPr>
        <w:t xml:space="preserve"> водоснабжения</w:t>
      </w:r>
      <w:r w:rsidR="00082A21" w:rsidRPr="00F11241">
        <w:rPr>
          <w:rFonts w:eastAsia="Calibri"/>
          <w:sz w:val="26"/>
          <w:szCs w:val="26"/>
        </w:rPr>
        <w:t xml:space="preserve"> и водоотведения</w:t>
      </w:r>
      <w:r w:rsidRPr="00F11241">
        <w:rPr>
          <w:rFonts w:eastAsia="Calibri"/>
          <w:sz w:val="26"/>
          <w:szCs w:val="26"/>
        </w:rPr>
        <w:t xml:space="preserve"> города Нефтеюганска, числящиеся в реестре муниципальной собственности, на основании договоров аренды с </w:t>
      </w:r>
      <w:r w:rsidR="00082A21" w:rsidRPr="00F11241">
        <w:rPr>
          <w:rFonts w:eastAsia="Calibri"/>
          <w:sz w:val="26"/>
          <w:szCs w:val="26"/>
        </w:rPr>
        <w:t>Д</w:t>
      </w:r>
      <w:r w:rsidRPr="00F11241">
        <w:rPr>
          <w:rFonts w:eastAsia="Calibri"/>
          <w:sz w:val="26"/>
          <w:szCs w:val="26"/>
        </w:rPr>
        <w:t>епартаментом муниципального имущества администрации города Нефтеюганска.</w:t>
      </w:r>
    </w:p>
    <w:p w:rsidR="00082A21" w:rsidRPr="00F11241" w:rsidRDefault="00082A21" w:rsidP="00F11241">
      <w:pPr>
        <w:spacing w:before="120" w:after="120" w:line="360" w:lineRule="auto"/>
        <w:ind w:firstLine="709"/>
        <w:jc w:val="both"/>
        <w:rPr>
          <w:rFonts w:eastAsia="Calibri"/>
          <w:sz w:val="26"/>
          <w:szCs w:val="26"/>
        </w:rPr>
      </w:pPr>
      <w:r w:rsidRPr="00F11241">
        <w:rPr>
          <w:rFonts w:eastAsia="Calibri"/>
          <w:sz w:val="26"/>
          <w:szCs w:val="26"/>
        </w:rPr>
        <w:t xml:space="preserve">Перечень муниципального имущества водопроводно-канализационного хозяйства с указанием лиц, ответственных за эксплуатацию соответствующих объектов, приведен в таблице </w:t>
      </w:r>
      <w:r w:rsidR="00DB1A28" w:rsidRPr="00F11241">
        <w:rPr>
          <w:rFonts w:eastAsia="Calibri"/>
          <w:sz w:val="26"/>
          <w:szCs w:val="26"/>
        </w:rPr>
        <w:t>5</w:t>
      </w:r>
      <w:r w:rsidRPr="00F11241">
        <w:rPr>
          <w:rFonts w:eastAsia="Calibri"/>
          <w:sz w:val="26"/>
          <w:szCs w:val="26"/>
        </w:rPr>
        <w:t>.</w:t>
      </w:r>
    </w:p>
    <w:p w:rsidR="00082A21" w:rsidRPr="00F11241" w:rsidRDefault="00082A21" w:rsidP="00F11241">
      <w:pPr>
        <w:keepNext/>
        <w:spacing w:after="200" w:line="276" w:lineRule="auto"/>
        <w:jc w:val="both"/>
        <w:rPr>
          <w:rFonts w:eastAsia="Calibri"/>
          <w:b/>
          <w:bCs/>
          <w:sz w:val="24"/>
          <w:szCs w:val="24"/>
        </w:rPr>
        <w:sectPr w:rsidR="00082A21" w:rsidRPr="00F11241" w:rsidSect="00A11C63">
          <w:pgSz w:w="11906" w:h="16838"/>
          <w:pgMar w:top="1134" w:right="567" w:bottom="567" w:left="1701" w:header="709" w:footer="709" w:gutter="0"/>
          <w:cols w:space="708"/>
          <w:docGrid w:linePitch="360"/>
        </w:sectPr>
      </w:pPr>
    </w:p>
    <w:p w:rsidR="00082A21" w:rsidRPr="00F11241" w:rsidRDefault="00082A21"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5</w:t>
      </w:r>
      <w:r w:rsidR="002D5902" w:rsidRPr="00F11241">
        <w:rPr>
          <w:rFonts w:eastAsia="Calibri"/>
          <w:b/>
          <w:bCs/>
          <w:sz w:val="24"/>
          <w:szCs w:val="24"/>
        </w:rPr>
        <w:fldChar w:fldCharType="end"/>
      </w:r>
      <w:r w:rsidRPr="00F11241">
        <w:rPr>
          <w:rFonts w:eastAsia="Calibri"/>
          <w:b/>
          <w:bCs/>
          <w:sz w:val="24"/>
          <w:szCs w:val="24"/>
        </w:rPr>
        <w:t>. Перечень муниципального имущества водопроводно-канализационного хозяйства</w:t>
      </w:r>
    </w:p>
    <w:tbl>
      <w:tblPr>
        <w:tblW w:w="5000" w:type="pct"/>
        <w:tblLook w:val="04A0" w:firstRow="1" w:lastRow="0" w:firstColumn="1" w:lastColumn="0" w:noHBand="0" w:noVBand="1"/>
      </w:tblPr>
      <w:tblGrid>
        <w:gridCol w:w="3333"/>
        <w:gridCol w:w="1765"/>
        <w:gridCol w:w="5408"/>
        <w:gridCol w:w="1454"/>
        <w:gridCol w:w="1184"/>
        <w:gridCol w:w="1482"/>
      </w:tblGrid>
      <w:tr w:rsidR="00F11241" w:rsidRPr="00F11241" w:rsidTr="00D751C0">
        <w:trPr>
          <w:trHeight w:val="20"/>
          <w:tblHeader/>
        </w:trPr>
        <w:tc>
          <w:tcPr>
            <w:tcW w:w="1133"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Наименование объекта водопроводно-канализационного хозяйства</w:t>
            </w:r>
          </w:p>
        </w:tc>
        <w:tc>
          <w:tcPr>
            <w:tcW w:w="60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Документ, удостоверяющий право на недвижимое имущество</w:t>
            </w:r>
          </w:p>
        </w:tc>
        <w:tc>
          <w:tcPr>
            <w:tcW w:w="18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Адрес (расположение) объекта</w:t>
            </w:r>
          </w:p>
        </w:tc>
        <w:tc>
          <w:tcPr>
            <w:tcW w:w="505"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Лицо, ответственное за эксплуатацию объекта</w:t>
            </w:r>
          </w:p>
        </w:tc>
        <w:tc>
          <w:tcPr>
            <w:tcW w:w="423"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Реквизиты и краткое наименование документа о передаче объекта</w:t>
            </w:r>
          </w:p>
        </w:tc>
        <w:tc>
          <w:tcPr>
            <w:tcW w:w="52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Сокращенное наименование объекта по тексту настоящей Схемы</w:t>
            </w:r>
          </w:p>
        </w:tc>
      </w:tr>
      <w:tr w:rsidR="00F11241" w:rsidRPr="00F11241" w:rsidTr="00D751C0">
        <w:trPr>
          <w:trHeight w:val="20"/>
          <w:tblHeader/>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1</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4</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5</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b/>
                <w:bCs/>
                <w:sz w:val="16"/>
                <w:szCs w:val="16"/>
                <w:lang w:eastAsia="ru-RU"/>
              </w:rPr>
            </w:pPr>
            <w:r w:rsidRPr="00F11241">
              <w:rPr>
                <w:b/>
                <w:bCs/>
                <w:sz w:val="16"/>
                <w:szCs w:val="16"/>
                <w:lang w:eastAsia="ru-RU"/>
              </w:rPr>
              <w:t>6</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 xml:space="preserve"> Водопроводные сети 11 мкр., ж.д. №№63,64,65,66,67,69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 xml:space="preserve"> Свидетельство о гос. регистрации права №86-АБ 227393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Тюменская обл. ХМАО-Югра, г.Нефтеюганск, 11 микрорайон,  д. №№63,64,65,66,67,69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"Сети тепловодоснабжения и канализации в микрорайоне 11Б с К</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 xml:space="preserve"> Свидетельство о гос. регистрации права №86-86/004-86/004/022/2016-293/1 от 04.10.2016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Тюменская обл. ХМАО-Югра, г.Нефтеюганск, 11 микрорайон, 11Б</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Водопроводные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Аварийный выпускной магистральный ливневый коллектор (Канали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 xml:space="preserve"> Выписка из ЕГРН №86:20:0000000:11788-86/004/2018-1 от 15.01.2018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rPr>
                <w:sz w:val="16"/>
                <w:szCs w:val="16"/>
                <w:lang w:eastAsia="ru-RU"/>
              </w:rPr>
            </w:pPr>
            <w:r w:rsidRPr="00F11241">
              <w:rPr>
                <w:sz w:val="16"/>
                <w:szCs w:val="16"/>
                <w:lang w:eastAsia="ru-RU"/>
              </w:rPr>
              <w:t>Тюменская обл. ХМАО-Югра, г. Нефтеюганск, ул. Мира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082A21"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82A21"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Артезианская скважина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072302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17а микрорайон, строение 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Артезианская скважина № 07036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227543 от 05.05.2011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пос.Звёздный, с.ш.61 град 13 мин., в,д, 71 град. 15 мин.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Артезианская скважина № 20-225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227541 от 05.05.2011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пос.Звёздный, с.ш. 61 град. 13 мин., в.д. 71 град. 15 мин.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Аэротенки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№72НЛ142405 от 24.12.2009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Юго-западная р-н, массив 01, квартал 05, сооружение № 2/10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Внеплощадочный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№72НЛ256339 от 01.04.2010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по ул. Транспортников, к ж/д №1-8, №39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№72НЛ212471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Восточная зона, от насосной станции 1-ого водоподъема до ВОС в 7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073222 от 06.10.2010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ул.Парковая до ВОС</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Водовод к поселку Су-62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950116 от 17.02.2015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гор.СУ-62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Водовод по ул.Парковая от ул.Усть-Балыкская до ул.Мира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481700 от 23.08.2012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Парковая, сооружение В-1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09.09.2013 № 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Водовод технической воды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227211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по ул. Молодежная до ВОС</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Водоводы Юго-Западной промзоны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227540 от 05.05.2011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Юго-Западная зона, по проездам 5П, 4П, 8П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Водоизмерительный лоток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№86АБ030099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Юго-Западная, массив 01, квартал 05, сооружение № 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227204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2,3 мкр., по Центральному бульвару, от ул. Ленина до ул. Гагарина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071931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от ул. Сургутская до ж/д № 107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№72НЛ256479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Объездная дорога, от ТК-1 до общежития Аэропорта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№72НЛ255019 от 15.02.2010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Набережная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021626 от 09.03.2016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от 08.08.2016 №13/16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495628 от 20.11.2012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Парковая, сооружение 5/2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21.10.2013 № 25</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от ТК в 11 мкр. до 11А мкр.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№72нл189124 от 09.02.2010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вдоль  ул. Дорожная, от ТК в 11а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очистных сооружений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№72нл142371 от 21.12.2009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Юго-Западная зона,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с теплоспутником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№72нл255021 от 15.02.2010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территория нового аэропорта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14.08.2018 № 9/18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 протяжённостью 541,5 м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073154 от 16.09.2010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ул.Мира вдоль ул.Набережная до ул.Ленина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Водопроводная сеть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№72НЛ212515 от 13.01.2010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Мира от ул. Набережная до ул. Строителей</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Водопроводная сеть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№86АБ030131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вдоль ул. Сургутская от Строителей до ул. Парковая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Водопроводная сеть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№86:20:0000000:11451-86/004/2017-2 от 01.11.2017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Ленина, 2 мкр., у здания 26а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8/19 от 26.12.2019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Водопроводная сеть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037976 от 05.05.2016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Сургутская, к зданию КНС-3а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Водопроводная сеть, протяженностью 1396,0 м.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№86АБ030132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вдоль ул. Сургутская от ул. Парковая до кладбища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5/20 от 27.05.2020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162320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через ул. Ленина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№86АБ162498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к ж/д №28,29,29а,30,32,33,34,34а,35,36,38,39,41,44,45,47,48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16.08.2013 № 17</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097611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д.37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097610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д.55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10 мкр., д.д. № 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098726 от 25.11.2010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10 мкр., ж.д. № 31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162313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д.31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10 мкр., ж.д. №№ 2,3,4,9,11 (Водоснабжени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162318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 №№ 2,3,4,9,11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10 мкр., ж.д. №№ 27,28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099101 от 25.11.2010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д.27,28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10 мкр.,ж.д. № 25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099102 от 25.11.2010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10 мкр.,ж.д.№№ 20,21,23,24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163064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д.20,21,23,24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10 мкр.,ж.д.№№ 22,26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163034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д.22,26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10А мкр., кж.д № 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812250 от 03.10.2014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а микрорайон,  д.1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11 мкр., ж.д. №106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072311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д.106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11 мкр., ж.д. №110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071817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д.110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11 мкр., ж.д. №14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072792 от 01.09.2010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не действующая сеть</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 85,87,93,94,96,100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227389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№№85,87,93,94,96,100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11 мкр., ж.д. №№1,2,20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072791 от 01.09.2010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д.№№1,2,20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№№102,103,104,105,107,108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072312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№№102,103,104,105,107,108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№№22,23,24,25,27,29 (Водосн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072790 от 01.09.2010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№№22,23,24,25,27,29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№№28,30,31,36,37,47,59,60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071906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№№28,30,31,36,37,47,59,60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№№3,4,5,6,7,8,9,10,11,12,15</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072788 от 01.09.2010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№№3,4,5,6,7,8,9,10,11,12,15,16,17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№№38,39,40,42,44,45,49 (Вод</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072814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№№38,39,40,42,44,45,49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№№52,53,54,55 (Водоснабжени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072789 от 01.09.2010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№№52,53,54,55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 мкр., ж.д. №№70,74,75,76,77,78,79,80,8</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071070 от 28.07.2010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№№70,74,75,76,77,78,79,80,81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11Б мкр., ж.д. №№104,97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072313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д.№104,97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11Б мкр., ж.д. №№14,33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227536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 №№14,33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11Б мкр., ж.д. №№16,18,19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070026 от 24.06.2010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 №№16,18,19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 к ж.д. № 45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098082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 к ж.д. № 47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183632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д.47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 к ж.д. № 59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098088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д.59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 к ж.д. № 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099680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 к ж.д.№№ 10,44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098083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д.10,44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мкр.,к ж.д. № 46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098081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д.46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мкр.,к ж.д. №№ 18,23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099698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 18,23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мкр.,к ж.д.№ 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099683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мкр.,к ж.д.№ 28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098084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д.28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12 мкр.,к ж.д.№ 29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099681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12 мкр.,к ж.д.№№1,4,5,7,9,11-17,21,26,27,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099682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ж.д.1,4,5,7,9,11-17,21,26,27,30-36,38,53,55,56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12 мкр.,к ж.д.№№20,39,48,49,50,51,52 (Вод</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183896 от 28.01.2011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д.20, 39,48,49,50,51,52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47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097615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д.47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48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097623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д.48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65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097617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д.65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1,2,11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097608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д.1,2,11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15,16,17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097602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д.15,16,17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23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097872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25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097622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д.25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26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097604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13 мкр.,ж.д.№№ 27,28,31,32,36,40,41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097614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д.27,28,31,32,36,40,41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29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097870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097850 от 11.11.2010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13 мкр.,ж.д.№№ 30,33,34,42,43,45,52,53,54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097603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д.30,33,34,42,43,45,52,53,54,56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38,39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097621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д.38,39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4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097871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13 мкр.,ж.д.№№ 49,50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097616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д.49,50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13 мкр.,ж.д.№№ 6,7,8,10,12,13,14,20,21,22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097618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д.6,7,8,10,12,13,14,20,21,22,44,61,62,63,64,67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16 мкр.,к ж.д.№ 26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183636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16 мкр.,к ж.д.№ 27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183637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д.27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16 мкр.,к ж.д.№ 42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183638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д.42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 мкр.,к ж.д.№№ 3,4,5,6,9,10,14,23,25,31</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183635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д.3,4,5,6,9,10,14,23,25,31,32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 мкр.,к ж.д.№№ 36,37,38,45 (Водоснабжен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183634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д.36,37,38,45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16а микрорайон, к ж.д. № 54,55,56 (Водосн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098079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д.54,55,56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16А микрорайон, к ж.д. № 57 (Водоснабжени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183631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д.57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16А микрорайон, к ж.д. № 66 (Водоснабжени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099700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д.66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16а микрорайон, к ж.д. № 70,71 (Водоснабж</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098078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д.70,71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16а микрорайон, к ж.д. №67,68,75,76,77,78</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183633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 67,68,75,76,77,78,79,80,81,82,83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16А мкр. к ж.д. №85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810819 от 02.10.2014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д.85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16А мкр., к ж.д. № 63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811465 от 12.09.2014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д.63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16А мкр., к ж/д 87,88,89,90 (Водоснабжени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813577 от 12.08.2014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д.87, , 88,89,90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4 микрорайон, к ж/д № 36,37,38,39,40,41,4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163387 от 28.12.2010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4 микрорайон, д.36,37,38,39,40,41,42,43,61,62,63,64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4 микрорайон,к ж/д № 8,10,12,14,16,19,20,</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163060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4 микрорайон, д.8,10,12,14,16,19,20,21,22,44,45,47,48,52,53,54,55,56,59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6 микрорайон, к ж/д 1,2,3,10,11,12,12а,13</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№86АБ162640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 1,2,3,10,11,12,12а,13,14,15,16,17,19,20,21,22,23,25,26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6 микрорайон, к ж/д №№ 30,31,32,33,34,35,</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№86АБ163044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д.30,31,32,33,34,35,36,37,41,42,43,70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6 микрорайон, к ж/д №№ 58,60,61,65,66,67,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№86АБ163038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д.58,60,61,65,66,67,68,69,70,71,72,73,74,75,77,81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6 микрораон, кж/д № 44,45,46,47,48,49,50,</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№86АБ227216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 44,45,46,47,48,49,50,51,52,53,78,83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6микрорайон, к ж/д №№ 54,55,56 (Водоснабж</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№86АБ162319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д.54,55,56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7 микрорайон, к ж*/д № 24а,24б,24в,24г,24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184369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д№ 24а,24б,24в,24г,24д,25а,25б,25в,25д,39а,39б,39в,39г,40а,40в,40б,60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7 микрорайон, к ж/д № 1,2,3,4,5,6 (Водосн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184368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д. 1,2,3,4,5,6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7 микрорайон, к ж/д № 39е,40д,40г,53 (Вод</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184122 от 10.02.2011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39е,40д,40г,53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7 микрорайон, к ж/д № 42,43,56,37,26а (Во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№86АБ184342 от 09.02.2011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д. 42,43,56,37,26а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7 микрорайон, к ж/д № 48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184224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д.48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7 микрорайон, к ж/д № 50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№86АБ184222 от 09.02.2011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д.50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7 микрорайон, к ж/д №№ 17,18,19,15а,16,16</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№86АБ162497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д.17,18,19,15а,16,16а,16б,21,22,23,24,25,26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 мкр., к ж/д № 1,2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163062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 мкр., к ж/д № 15,23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162314 от 09.12.2009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д.15,23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8 мкр., к ж/д № 9,10,11,12,13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162301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д.9,10,11,12,13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8 мкр., к ж/д №№ 3,4,5,6,7,20,22 (Водосна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162315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 3,4,5,6,7,20,22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 мкр., к ж/д №№16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162303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 мкр., от ж/д № 14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162308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 мкр., от ж/д № 17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163039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 мкр., от ж/д № 27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163035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д.27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8А мкр., ж.д. №38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227209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д.38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8А мкр., ж.д.№32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070812 от 29.07.2010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д.32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8А мкр., ж.д.№45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070680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8А мкр., ж.д.№47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070679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д.47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8А мкр., ж.д.№№19,20,30,31,33,34 (Водосна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071067 от 28.07.2010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д.№№19,20,30,31,33,34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8А мкр., ж.д.№№21,22,23,24,25,26,27,28,37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028906 от 21.07.2010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д.№№21,22,23,24,25,26,27,28,37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8А мкр., ж.д.№№42,43,35,36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070676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д.№№42,43,35,36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8А мкр.,ж.д.№№1,2,3,4,5,6,7,8,9,10,13,14,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071068 от 28.07.2010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д.№№1,2,3,4,5,6,7,9,10,13,14,15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 к ж/д № 29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162321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 к ж/д.№ 12,13,14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162565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д.12,13,14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 к ж/д.№№ 19,20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162324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 19,20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мкр.,к ж/д № 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162566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мкр.,к ж/д.№ 11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162661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мкр.,к ж/д.№ 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162577 от 16.12.2010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мкр.,к ж/д.№ 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162662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мкр.,к ж/д.№ 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№86-АБ162567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мкр.,к ж/д.№ 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163061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9 мкр.,к ж/д.№№ 1,4,7,16,17,23,24,25,26,2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162317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 1,4,7,16,17,23,24,25,26,27,28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9/18 от 14.08.2018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 мкр.,к ж/д.№№21,22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162323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д.21,22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 9А мкр.,к ж/д.№ 33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162646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9а микрорайон, д.33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Водопроводные сети промзоны в 2-х трубном исполнении (Водосн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№72НЛ256650 от 02.04.2010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 р-н, Промышленная зона Юго-Западная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Водопроводные сети10 мкр., ж.д.№ 13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162312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д.13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Водопроводный сети 8 мкр., от ж/д № 21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162302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Водопроводы 1 мкр., ж.д №21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072199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Водопроводы 1 мкр., ж.д. №№1,9,10,11,12,25,27,29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070685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№№1,9,10,11,12,25,27,29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Водопроводы 1 мкр., ж.д. №№14,15,16,17,18,19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070684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№№14,15,16,17,18,19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Водопроводы 1 мкр., ж.д. №№2,3,4,5,6,7,8,9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071883 от 07.09.2010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№№2,3,4,5,6,7,8,9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Водопроводы 1 мкр., ж.д.№№20,22,24,26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072295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№№20,22,24,26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Водопроводы на площадке головных водозаборов и очистных соор</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073698 от 27.09.2010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ВОС</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Водоснабжение  водоочистной станции с насосной 1-ого подъёма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№72нл130935 от 22.12.2009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Восточная зона, от насосной станции 1-ого водоподъема до ВОС в 7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Водоснабжение 5 микрорайон, к ж/д № 3,4,5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№86АБ184005 от 27.01.2011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5 микрорайон, д.3,4,5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Водоснабжение 5 микрорайон, к ж/д № 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№86АБ183397 от 27.01.2011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микрорайон 5, дом 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Водоснабжение 5 микрорайон, к ж/д. №1,2,12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№86АБ163055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5 микрорайон, д. 1,2,12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2/20 от 06.03.2020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Водоснабжение 5 мкр. к ж.д. №7,8,9,10,10а,11,37,38,39,40,42,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№86:20:0000046:76-86/004/2017-1 от 12.04.2017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5 микрорайон, д. №7,8,9,10,10а,11,37,38,39,40,42,46,49,53,54,55,56,57,58,65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2/20 от 06.03.2020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Водоснабжение промзоны протяженностью 807,5 м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227535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вдоль ул.Нефтяников от ул.Ленина до ЮНСС</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Вторичные отстойники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№86АБ030117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Юго-Западная, массив 01, квартал 05, сооружение № 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Газотурбинная установка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021206 от 17.02.2016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13/16 от 08.08.2016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Дождевая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740575 от 14.03.2014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Мамонтовская, сооружение КЛ-2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Дождевая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738715 от 27.01.2014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ул.Нефтяников, сооружение КЛ-1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Дождевая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738829 от 25.01.2014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Мамонтовская, сооружение КЛ-1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Дренажно-дождевая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738717 от 27.01.2014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ул.Нефтяников, сооружение КЛ-2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Дренажно-дождевая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738716 от 27.01.2014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ул. Молодежная, сооружение КЛ-2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Дренажно-дождевая канализация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№86:20:0000000:11800-86/004/2018-1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6 микрорайон, дорога т.т.6-8 на Усть-Балыкское м/р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Дренажно-дождевая канализация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№86:20:0000031:305-86/004/2018-1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Пионерная промзона, ТТ 1-17-18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Дренажно-дождевая канализация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№86:20:0000000:11794-86/004/2018-1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Нефтяников, ТТ 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№86АБ029902 от 28.04.2010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2,3 микрорайоны, вдоль ул. Гагарина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096237 от 28.09.2010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071573 от 12.08.2010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вдоль ул. Молодежная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071574 от 12.08.2010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вдоль ул. Юганская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949283 от 16.01.2015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и 16А микрорайоны, вдоль ул. Набережная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№16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072308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№17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072310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№19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072309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№23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071818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№№1,1а,3,15 (Водосн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071649 от 19.08.2010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№№1,1а,3,15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№№20,21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072787 от 01.09.2010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№№20,21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№№4,6,8,9,11,12,13,</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071882 от 07.09.2010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№№4,6,8,9,11,12,13,14,18,22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2 мкр., ж.д. №№7,10 (Водоснабжен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226100 от 11.04.2011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№№7,10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3 мкр., ж.д. №10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072206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3 мкр., ж.д. №16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072202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3 мкр., ж.д. №№ 1,2,15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072200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 1,2,15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3 мкр., ж.д. №№ 11,12,13,14 (Вод</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072785 от 01.09.2010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 11,12,13,14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3 мкр., ж.д. №№ 3,4,5 (Водоснабж</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072201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 3,4,5,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3 мкр., ж.д. №№ 6,7,8,9 (Водосна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072203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 6,7,8,9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водопровода к ж/д 15 в 11Б микрорайоне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№72НЛ190438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11б микрорайон, к ж/д № 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071933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канализации 2 мкр., ж.д. №16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072087 от 19.08.2010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канализации 2 мкр., ж.д. №17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071661 от 19.08.2010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канализации 2 мкр., ж.д. №№1,1а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072372 от 07.09.2010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№№1,1а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канализации 2 мкр., ж.д. №№18,19,20,22 (Кана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072684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№№18,19,20,22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канализации 2 мкр., ж.д. №№3,4,6,9,13,14,15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071819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№№3,4,6,9,13,14,15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канализации 2 мкр., ж.д. №№7,8,10,11,12,21,2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072086 от 19.08.2010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 микрорайон,  д. №№7,8,10,11,12,21,23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канализации 3 мкр., ж.д. №7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071928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канализации 3 мкр., ж.д. №№ 15,1,2 (Канализа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071934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 15,1,2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канализации 3 мкр., ж.д. №№ 3,4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071929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№№3,4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канализации 3 мкр., ж.д. №№ 5,6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071926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Инженерные сети канализации 3 мкр., ж.д. №№ 8,9,10,11,12 (Ка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071927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д. № 8,9,10,11,12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Инженерные сети у 11 мкр.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№72НЛ212513 от 13.01.2010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Канал.сети 8А мкр.,ж.д.№№21,22,23,24,25,26,27,30,31,32,33,34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028908 от 21.07.2010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д.№№21,22,23,24,25,26,27,30,31,32,33,34,35,36,37,38,42,43,44,45,46,47(до КНС-5)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072685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№11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072582 от 18.08.2010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№15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072371 от 07.09.2010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№16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072856 от 07.09.2010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№18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072815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д.18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072205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№21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072581 от 18.08.2010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№24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072682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д.24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072855 от 07.09.2010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№№12,13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071662 от 19.08.2010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№№12,13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Канализационная сеть 1 мкр., ж.д. №№14,17,19,20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072442 от 10.09.2010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№№14,17,19,20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№№22,26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072683 от 26.08.2010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№№22,26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№№25,27,29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072443 от 10.09.2010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д.№№25,27,29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№№3,4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073073 от 10.09.2010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№№3,4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 №№6,10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072373 от 07.09.2010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 №№6,10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Канализационная сеть 1 мкр., ж.д.№№7,8,9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072441 от 10.09.2010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 микрорайон,  д.№№7,8,9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№86АБ029285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по ул. Спортивная к ж/д № 5, 6 по ул. Берёзовая к ж/д №3, 4,  4а, 6, 8, 9, 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№86АБ029202 от 27.04.2010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гор.СУ-62, ж/д №№1,3,4,5,6,7,8,9,10,11,12,13,14,15,16,17,18,19,20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№86АБ029286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БПТОиКо, ж/д №№ 1, 2, 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№72нл142372 от 21.12.2009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к ж.д. № 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№72нл211485 от 22.12.2009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по ул. Магистральная, к ж/д № 30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№72НЛ211111 от 22.12.2009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по ул. Магистральная, к ж/д № 68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№72НЛ256651 от 02.04.2010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по ул. Берёзовая, к ж/д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№72НЛ189126 от 09.02.2010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ПНМК - 6,  ж/д № 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№72НЛ212469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ПНМК-6, ж/д №4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№72нл189141 от 10.02.2010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ПНМК-6, ж/д №5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№72НЛ212470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ПНМК-6, ж/д №7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227537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д.20, 21,22,23,24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227391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д.15, 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3 от 22.06.2021 септики</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№86:20:0000073:4098-86/004/2018-1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10 мкр., ж,д, №№ 22,25,31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162322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д.22,25,31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10 мкр.,ж.д. № 30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162644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д.30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10 мкр.,ж.д. №№ 2,3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162647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10 мкр.,ж.д. №№ 26,27,28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162636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д.26,27,28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10 мкр.,ж.д.№ 21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162304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10 мкр.,ж.д.№ 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163067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10 мкр.,ж.д.№№ 3,4,5,6,11,13 (Канализац</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097858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 3,4,5,6,11,13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10 мкр.,ж.д.№№ 8,9,20,21,22,23,24 (Кана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163066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 8,9,20,21,22,23,24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10А мкр., от ж.д.№1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810572 от 22.08.2014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а микрорайон,  д.1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 мкр., ж.д. №110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028903 от 21.07.2010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д.110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 мкр., ж.д. №№1,2,20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070678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№№1,2,20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11 мкр., ж.д. №№102,103,104,105,106,107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070675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д.№№102,103,104,105,106,107,108, 11б мкр, ж.д.№№16,18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 мкр., ж.д. №№25,26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028904 от 21.07.2010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№№25,26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 мкр., ж.д. №№3,4,7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071066 от 28.07.2010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№№3,4,7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11 мкр., ж.д. №№40,42,44,54,55,58,59,60</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070673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№№40,42,44,54,55,58,59,60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11 мкр., ж.д. №№5,6,8,9,10,11,12,14,15,</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070674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№№5,6,8,9,10,11,12,14,15,16,17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11 мкр., ж.д. №№63,64,65,66,67,69,70,74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070811 от 29.07.2010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№№63,64,65,66,67,69,70,74,95,96,97,100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11 мкр., ж.д. №№76,77,78,79,80,81,84,85</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071069 от 28.07.2010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 №№76,77,78,79,80,81,84,85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 мкр., ж.д.№29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070027 от 24.06.2010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11Б мкр., ж.д. №19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028902 от 21.07.2010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11Б мкр., ж.д.№104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070686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д.104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11Б мкр., ж.д.№33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070681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д.33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11Б мкр., ж.д.№97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070677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д.97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11Б мкр.,ж.д.№14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072300 от 05.06.2009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д.14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11мкр., ж.д.№№30,31,34,35,36,37,38,39,4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070683 от 22.07.2010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д.№№30,3134,35,36,37,38,39,46,47,49,52,53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12 мкр., от ж.д. № 30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184366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д.30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12 мкр.,от ж.д. №№1,2,3,4,5,6,7,9,11 (К</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184370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д.1,2,3,4,5,6,7,9,11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12 мкр.,от ж.д.№ 20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184371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12 мкр.,от ж.д.№ 29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184221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12 мкр.,от ж.д.№ 53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184225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д.53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12 мкр.,от ж.д.№№ 10,45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162496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д.10,45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12 мкр.,от ж.д.№№ 39,44,48,49,50,51,52,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184226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д.39,44,48,49,50,51,52,59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12 мкр.,от ж.д.№№ 47,58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184123 от 10.02.2011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д.47,58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12 мкр.,от ж.д.№№26,27,28,33,34,35,36,3</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162500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ж.д.№ 26,27,28,33,34,35,36,38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12 мкр.,от ж/д №№8,12-19,21,23,31,32,55</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184451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д.8,12,13,14,15,16,17,18,19,21,23,31,32,55,56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13 мкр.,ж.д № 56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097867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д.56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13 мкр.,ж.д №№ 41,42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097869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д.41,42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13 мкр.,ж.д№№ 1,2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097866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13 мкр.,ж.д№№ 13,14,15,16,17,20,21,22,2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097863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д.13,14,15,16,17,20,21,22,23,25,26,28,29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13 мкр.,ж.д№№ 27,31,32,36,37 (Канализац</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097864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д.27,31,32,36,37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13 мкр.,ж.д№№ 30,38,39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097861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д.30,38,39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13 мкр.,ж.д№№ 45,54,55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097862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д.45,54,55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13 мкр.,ж.д№№ 47,48,49,50,52,53 (Канали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097868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д.47,48,49,50,52,53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13 мкр.,ж.д№№3,4,6,7,8,10-12,33,34,43,4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097851 от 11.11.2010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д.3,4,6,7,8,10,11,12,33,34,43,44,61,62,63,64,65,66,67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 мкр. от ж.д №№ 1,9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950237 от 17.02.2015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д.1, ,9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 мкр., от ж.д.№ 36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885331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д.36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 мкр., от ж.д.№ 42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184220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д.42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 мкр., от ж.д.№26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184219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 мкр., от ж.д.№27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184364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д.27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16 мкр., от ж.д.№№ 3,4,5,10,14,23,25 (К</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099699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д.3,4,5,10,14,23,25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16 мкр., от ж.д.№№ 37,38,39,45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184553 от 09.02.2011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 37,38,39,45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 мкр., от ж.д.№№31,32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184365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д.31,32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 мкр.,от ж.д.№№ 1,9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950237 от 17.02.2015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 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16А микрорайон, от ж.д. № 66,70,71 (Кан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184343 от 09.02.2011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д.66,70,71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16А микрорайон, от ж.д. № 81,82,83 (Кан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099697 от 24.01.2011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д.81,82,83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16А микрорайон, от ж.д. №№ 67,75,76,77,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184367 от 03.02.2011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 67,75,76,77,78,79,80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16А мкр. от ж.д. 54,55,56,57 (Канализац</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813576 от 12.08.2014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д.54, , 55,56,57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16а мкр., д.№88,89,90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813300 от 25.08.2014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д.88, , 89,90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16А мкр., от ж.д. №85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950184 от 24.02.2015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д.85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16А мкр., от ж.д. №87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810573 от 22.08.2014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  д.87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4 микрорайон, от ж/д № 8,10,12,14,16,19</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№86АБ183683 от 21.01.2011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4 микрорайон, д. 8,10,12,14,16,19,20,21,22,39,40,41,42,43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4 микрорайон, от ж/д№ 44,45,47,48 (Кана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№86аб163042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4 микрорайон, д 44,45,47,48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4 мкр., от ж.д. №№ 36,37,38,52,53,55,56</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№86АБ163031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4 микрорайон, от ж.д. №36,37,38,52,53,55,56,59,61,62,63,64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 от 16.08.2013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5 микрорайон,от ж/д № 1,10,10а,11,12,39</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183395 от 27.01.2011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5 микрорайон, д № 1,10,10а,11,12,39,40,42,46,49,53,54,55,56,57,58,65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5 микрорайон,от ж/д № 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183396 от 27.01.2011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5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5 микрорайон,от ж/д № 3,4,5,16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№86:20:0000046:111-86/004/2017-2 от 12.04.2017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5 микрорайон, д. 3,4,5,16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5/20 от 27.05.2020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5 микрорайон,от ж/д № 6,7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183571 от 27.01.2011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5 микрорайон, д.6,7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5 микрорайон,от ж/д № 8,9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183572 от 27.01.2011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5 микрорайон, д.8,9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7 микрорайон,от ж/д № 1,2,3,4,5,6 стр.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184223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д № 1,2,3,4,5,6 стр. № 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7 микрорайон,от ж/д № 24а,24б,24в,24г,1</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184121 от 10.02.2011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д № 24а,24б,24в,24г,15а,16,16а,16б</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7 мкр,от ж/д 17-19,21-26,25абв,26а,28-3</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184552 от 09.02.2011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д 17-19,21-26,25абв,26а,28-30,29а,32-39,34а,39абвг,40абв,41-50,56,60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 14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097859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 16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163063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 17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098725 от 25.11.2010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8 мкр., от ж/д № 20,21,22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163040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 20,21,22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 23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097860 от 12.11.2010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 27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162181 от 16.12.2010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д.27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№15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099103 от 25.11.2010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№3,9,10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162306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д.3,9,10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8 мкр., от ж/д №№ 1,2,4,5,6,7 (Канализа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162316 от 09.12.2009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 1,2,4,5,6,7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 мкр., от ж/д №№ 11,12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162305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д.11,12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8А мкр.,ж.д.№№1,2,3,4,5,6,7,8,9,10,14,1</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028905 от 21.07.2010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д.№№1,2,3,4,5,6,7,8,9,10,14,15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8А мкр.,ж.д.№№19,20,28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028907 от 21.07.2010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д.№№19,20,28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 мкр., от ж/д № 16,17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162575 от 16.12.2010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д.16,17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 мкр., от ж/д № 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162664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9 мкр.,от ж/д № 1,21,22,23,24,25,26,27,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162669 от 16.12.2010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 1,21,22,23,24,25,26,27,28,29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 мкр.,от ж/д № 19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162568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 мкр.,от ж/д № 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162663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 мкр.,от ж/д. № 20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162576 от 16.12.2010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 мкр.,от ж/д.№ 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163036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 мкр.,от ж/д.№ 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162643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9 мкр.,от ж/д.№ 9,12,13,14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162642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 9,12,13,14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9 мкр.,от КК-1 у ж/д № 15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163037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от КК-1 у ж/д № 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9А мкр., от ж/д № 33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162569 от 15.12.2010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9а микрорайон, д.33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Канализационные сети протяженностью 87,10 м.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691030 от 29.10.2013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от жилого дома № 24 к существующей трассе канализации</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Канализационные сети, протяжённостью 119,6 п.м., КН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299836 от 14.10.2011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сооружение 13/3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НГМАУК «Историко-художественный музейный комплекс»</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Приказ о закреплении на праве оперативного управления от 26.05..2020 № 259-п</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Канализационный коллектор №2а (Хозбытовая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№72НЛ212517 от 13.01.2010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Нефтяников от ул. Ленина до КНС-1А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071930 от 11.08.2010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от ж/д № 106 к ККсущ по ул. Сургутская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Канализация КНС-10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162495 от 02.02.2011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Северно-восточноая зона р-н, территория нового аэропорта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КНС-10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КНС (ул.Пойменная,  - 596,7кв.м.)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ЕГРП №86-86/004-86/004/031/2016-396/1 от 13.12.2016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ул.Пойменная, ул.Набережная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9/18 от 14.08.2018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КНС-15</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КНС внутриплощадочная (Проезд 5П,  - 11,6кв.м.)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021211 от 17.02.2016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13/16 от 08.08.2016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КНС и напорный коллектор от 11а мкр. до ул. Сург. в г.Н-юган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№72НЛ955646 от 21.04.2009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от КНС вдоль улицы Березовая до ж/д №1 вдоль улицы Кедровая до ж/д №19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5/20 от 27.05.2020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КНС-12,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КНС-2, КНС-4 с напорным канал-ым колек-ром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264258 от 23.08.2011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Промышленная зона Пионерная р-н, 10 а микрорайон, сооружение 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КНС-2, КНС-4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КНС-6 с напорным канализационным коллектором (12 микрорай..)</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№72НЛ256649 от 02.04.2010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12 микрорайон,  д.60/1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КНС-6,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КНС-7 и напорный коллектор 2Д400у от КП-2 до КНС-7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099178 от 26.11.2010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вдоль ул. Набережная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25 от 21.10.2013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КНС-7,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КНС-КОС (Юго-Западная зона, 2/8 - 51,7кв.м.)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664112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Юго-Западная зона,  д.2/8, массив 01, квартал 05  (КНС-КОС КОС-12)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4/19 от 22.10.2019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Коллектор напорного трубопровода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№72НЛ190435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КНС-3а по ул.Сургутская до КОС-12 по проезду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9/18 от 14.08.2018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Крытый каток в микрорайоне 15 г.Нефтеюганск, Внутриплощадочн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№86:20:0000075:3041-86/003/2017-1 от 20.06.2017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МБОУ ДОД «СШОР по зимним видам спорта»</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Приказ о закреплении на праве оперативного управления от 19.06.2020 №317-п</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Крытый каток в микрорайоне 15 г.Нефтеюганск. Внутриплощадочн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№86:20:0000075:3039-86/303/2017-1 от 20.06.2017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МБОУ ДОД «СШОР по зимним видам спорта»</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Приказ о закреплении на праве оперативного управления от 19.06.2020 №317-п</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Крытый каток в микрорайоне 15 г.Нефтеюганск.Внутриплощадочны</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№86:20:0000075:3038-86/003/2017-1 от 19.06.2017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№86:20:0000000:11791-86/004/2018-1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3 микрорайон, от ул. Жилой до К-4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№86-86/004-86/004/006/2015-6/1 от 16.03.2015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Набережная, ,КН-2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Ливневая канализация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№86:20:0000000:11799-86/004/2018-1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Мира, от ул. Парковой до ул.Жилой</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Ливневая канализация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№86:20:0000000:11789-86/004/25018-1 от 15.01.2018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Наружная сеть</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ливневый коллектор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743734 от 26.06.2014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ул.Пойменная, КЛ-1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Ливневый коллектор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№86:20:0000000:11785-86/004/2018-1 от 15.01.2018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Пионерная промзона, от РТ-13 до РТ-10Б водосток 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Ливневый коллектор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№86:20:0000000:11797-86/004-2018-1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Пионерная промзона, а/д №12 на У-Б м/р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Ливневый коллектор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№86:20:0000000:11786-86/004/2018-1 от 15.01.2018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Жилая, от ул.Парковой</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Ливневый коллектор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№86:20:0000054:218-86/004/2018-1 от 15.01.2018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Мира, от К-1 до К-8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Ливневый коллектор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№86:20:0000000:11787-86/004/2018-1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до выпуска в Юган. Обь</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Ливневый коллектор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№86:20:0000000:11783-86/004/2018-1 от 15.01.2018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12 микрорайон, от Т-5 до Т-6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Магистральные инженерные сети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№86АБ030194 от 18.05.2010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с КНС-9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097605 от 29.10.2010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Ленина, от ул. Парковая до ул. Жилая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№86АБ029903 от 28.04.2010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ЦГБ вдоль ул. Нефтяников до ул. Ленина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069735 от 01.07.2010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ул. Мира вдоль ул. Набережная до ул. Сургутская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№86АБ029200 от 27.04.2010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через ЦГБ до ул. Нефтяников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№86АБ029296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Жилая, от ул. Усть-Балыкская до ул. Парковая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№86-АБ 070179 от 01.07.2010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вдоль ул. Киевская, от ул. Нефтяников до ул. Парковая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№86АБ029294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Усть-Балыкская, от ул. Нефтяников до ул. Жилая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227388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ул.Ленина, от ул.Набережная до ул.Парковая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21 от 09.09.2013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Магистральный водопровод по ул. Жилая вдоль 9 микрорайона от</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227207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Жилая, от ул. Ленина до ул. Усть-Балыкская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Магистральный водопровод по ул. Парковая, от  ул. Усть-Балык</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№86АБ029295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Парковая, от  ул. Усть-Балыкская до ул. Жилая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ливневый коллектор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717253 от 27.01.2014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ул. Молодежная, сооружение КЛ-1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ливневый коллектор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717254 от 27.01.2014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Строителей, сооружение КЛ-2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Магистральный ливневый коллектор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717302 от 25.12.2013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Строителей, сооружение КЛ-1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Магистральный ливневый коллектор (Канализация)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№86:20:0000000:11784-86/004/2018-1 от 15.01.2018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Строителей, от ул Мира до ул.Лесная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Магистральный ливневый коллектор (Канализация)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№86:20:0000000:11792-86/004/2018-1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Мира, КНС-4 до котельной 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Магистральный ливневый коллектор (Канализация)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№86:20:0000000:11795-86/004/2018-1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Строителей, от Сургутской до ул.Мира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Магистральный ливневый коллектор (Канализация)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№86:20:0000000%11790-86/004/2018-1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Мира, от РТ-7 до РТ-6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Магистральный ливневый коллектор (Канализация)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№86:20:0000000:11796-86/004/2018-1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Мира, от РТ-6 до РТ-4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Напорно - канализационный коллектор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069633 от 17.06.2010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КНС-2 по ул. Парковая до отбойного колодца КК-1 по ул. Сургутская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Напорные коллектора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№86-86-04/023/2011-150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КНС-7 в 15 микрорайоне вдоль ул.Набережная до ЗАГСа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21 от 09.09.2013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Напорный коллектор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227387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ул.Жилая, от КНС-5 до КНС-4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21 от 09.09.2013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Напорный коллектор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227392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от КНС-1а во 2А микрорайоне до КК сущ по ул.Сургутская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21 от 09.09.2013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Напорный коллектор КНС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ЕГРП №86-86/004-86/004/031/2016-393/1 от 13.12.2016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ул.Пойменная, ул.Набережная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9/18 от 14.08.2018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Напорный ливневый коллектор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Постановление ВС РФ  приложение №3 №3020- 1 от 27.12.1991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Юго-Западная зона, от КНС-2Л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Напорный трубопровод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№72нл142386 от 22.12.2009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 от КНС-8 вдоль проезда 5П до КОС</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Наружная канализация ж/д 32 в 14 мкр.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812626 от 06.11.2014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17/16 от 17.10.2016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инженерные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№72НК 172704 от 12.05.2006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№72НЛ256361 от 05.04.2010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№86АБ030139 от 12.05.2010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14 микрорайон, вдоль улиц Пойменная и Мамонтовская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№86АБ030133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14 микрорайон, вдоль улицы Нефтяников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№72НЛ256341 от 01.04.2010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16а микрорайон, к ж/д 62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№86:20:0000075:2145-86/004/2017-3 от 12.07.2017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9/18 от 14.08.2018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№86:20:0000000:11743-86/004/2017-1 от 15.08.2017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9/18 от 14.08.2018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182558 от 27.12.2010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к ж/д №№ 9,10,11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водоснабжения от ул.Сургутская до котельной в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162195 от 16.12.2010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11а микрорайон пос.Звездный, сооружение № 72/1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Наружные сети водоснабжения, II и  III очереди строительства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163069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№72НЛ256359 от 05.04.2010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подготовлен проект нов.договора с 24.03.2022, договор №11 от 23.03.2012</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№86:20:0000075:2143-86/004/2017-3 от 12.07.2017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КН-1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9/18 от 14.08.2018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Наружные сети канализации, II и III очереди строительства (К</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182683 от 28.12.2010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Наружные сети котеджной застройки. Хозяйственная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№72НК954496 от 06.04.2009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"Хозяйственная канализация. Первый этап строительства (подключение пожарного депо)"</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Наружные сети коттеджной застройки. Водоснабжение (Водоснабж</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№72НК954494 от 06.04.2009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ливнёвой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163322 от 27.12.2010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к ж/д №№ 9,10,11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Наружные сети хозбытовой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182634 от 27.12.2010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ж/д №№ 9,10,11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подготовлен проект нов.договора с 24.03.2022, договор №11 от 23.03.2012</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Наружный водопровод к жилому дому № 32 в 14 микрорайоне (Вод</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887774 от 12.12.2014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Наружный водопровод к жилому дому № 8 в 16 микрорайоне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096246 от 29.09.2009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к ж/д № 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Насосная станция 1-го водоподъема (Восточная зона, 41 - 2..)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664116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Восточная зона,  д.41, массив 01, квартал 01(насосная станция 1-го водоподъема)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Насосная станция первого подъема поверхностного источника</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Нежилое строение КНС-10 (Северо-восточная зона,  - 34,2кв..)</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736392 от 27.11.2004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Северо-восточная зона, массив 01, квартал 01, строение №17/1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КНС-10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Нежилое строение КНС-1а (2А микрорайон,  - 414,1кв.м.)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674933 от 21.08.2013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2А микрорайон, строение 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КНС-1а</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Нежилое строение КНС-3а (ул. Сургутская, 1/22а - 414кв.м.)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736387 от 26.11.2004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Сургутская,  д.1/22а, КНС-3а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КНС-3а</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Нежилое строение КНС-5 (Северо-восточная зона,  - 118,1кв..)</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736393 от 27.11.2004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Северо-восточная зона, массив 02, квартал 05, строение №3/1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КНС-5</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Нежилое строение КНС-7 (15 микрорайон, 4/1 - 121,5кв.м.)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736385 от 26.11.2004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15 микрорайон,  д.4/1, КНС-7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КНС-7</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Нежилое строение КНС-8 (Западная зона, 5 - 133,3кв.м.)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736394 от 27.11.2004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Западная зона,  д.5, массив 01, квартал 04 КНС-8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КНС-8</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Очистительные сооружения ливневой канализации (I очередь) (К</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№86:20:0000053:205-86/004/2018-1 от 16.01.2018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МБУ центр физической культуры и спорта «Жемчужина Югры»</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безвозмездного пользования (ссуды) муниципальным имуществом от 08.06.2018 № 6/18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Парково-досуговая зона г.Нефтеюганмска со зданием крытого ба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868213 от 06.10.2014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от здания ; 4 до врезки в существующую сеть (колодец ВК1)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МБУ центр физической культуры и спорта «Жемчужина Югры»</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безвозмездного пользования (ссуды) муниципальным имуществом от 08.06.2018 № 6/18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Парково-досуговая зона г.Нефтеюганмска со зданием крытого ба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867789 от 06.10.2014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от здания №4 до врезки в существующую сеть (колодцы К16, К10, К9)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МБУ центр физической культуры и спорта «Жемчужина Югры»</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безвозмездного пользования (ссуды) муниципальным имуществом от 08.06.2018 № 6/18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Парково-досуговая зона г.Нефтеюганмска со зданием крытого ба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867961 от 06.10.2014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от здания №4 к колодцу К3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МБУ центр физической культуры и спорта «Жемчужина Югры»</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безвозмездного пользования (ссуды) муниципальным имуществом от 08.06.2018 № 6/18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Первичные отстойники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028310 от 16.04.2010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Юго-Западная, массив 01. квартал 05, сооружение № 2/11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Песковые площадки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021209 от 17.02.2016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08.08.2016 № 13/16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Песколовка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227394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Юго-западная р-н, массив 01, квартал 05, сооружение № 2/13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664117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Комплекс сооружений подземного (водозаборные скважины, РЧВ 5000 м³ - 2 шт.,, РЧВ 1000 м³ - 1 шт. СОЖ, насосная станция второго подъема) и поверхностного (ВОС, РЧВ 500 м³ - 2 шт., РЧВ 2000 м³ - 1 шт.,  насосная станция второго подъема) водозаборов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№20-164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664108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20-164</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№20-525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664103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20-525</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№20-530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664104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20-530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№20-531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664102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20-531</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№20-532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664105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20-532</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№20-549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664107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20-549</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Подземный водозабор №20-550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664106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Привокзальный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№72НЛ189243 от 16.02.2010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Аэропорт</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14.08.2018 № 9/18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Приемная камера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№72НЛ142404 от 24.12.2009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Промышленная зона Юго-Западная, массив 01, квартал 05, сооружение №2/16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А-1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885329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 Тюмень-Сургут-Северная Земля, С.Ш.61 05, В.Д. 72 42, соор. 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А-2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885328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 Тюмень-Сургут-Северная Земля, С.Ш.61 05, В.Д.72 42, стр 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813741 от 11.08.2014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 Тюмень-Сургут-Северная Земля, сооружение 13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А-350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738827 от 23.01.2014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 Тюмень-Сургут-Северная Земля, сооружение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А-351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738828 от 23.01.2014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 Тюмень-Сургут-Северная Земля, сооружение 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А-352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809063 от 09.07.2014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Федеральная дорога Тюмень-Сургут-Северная Земля, сооружение 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А-360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743052 от 11.06.2014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Федеральная дорога Тюмень-Сургут-Северная Земля, сооружение 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А-366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742324 от 23.04.2014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Федеральная дорога-Сургут-Северная Земля, сооружение 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А-367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811464 от 12.09.2014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дорога-Сургут-Северная Земля, сооружение 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А-368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811463 от 12.09.2014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 Тюмень-Сургут-Северная земля, сооружение 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А-386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717648 от 01.05.2014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Федеральная дорога Тюмень-Сургут-Северная Земля, сооружение 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А387 (Водоснабж</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811514 от 11.09.2014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Федеральная дорога Тюмень-Сургут-Северная Земля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Разведочно-эксплуатационная скважина на воду А-411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742993 от 10.06.2014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Федеральная дорога Тюмень-Сургут-Северная Земля, сооружение 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Подземный источник в районе урочища «Березовый остров»</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Резервные иловые площадки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022357 от 17.02.2016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08.08.2016 № 13/16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Резервуар вертикальный стальной V=5000 м3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071464 от 30.09.2010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д.57/14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2/19 от 07.06.2019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РЧВ 5000 м³</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Резервуар зашламленных промывочных вод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022355 от 17.02.2016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08.08.2016 № 13/16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Решетки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227217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Юго-западная зона р-н, массив 01, квартал 05, сооружение №2/14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Самотечный канализационный коллектор (КНС-2а)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070154 от 30.06.2010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улицы Сургутская, от отбойного колодца до КНС-3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Самотечный канализационный коллектор № 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№72НЛ212473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Усть-Балыкская, от ул. Парковая до ул. Нефтяников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Самотечный канализационный коллектор № 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№72НЛ212472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Парковая от ул. Мира до КНС-2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Самотечный канализационный коллектор № 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№72нл189140 от 10.02.2010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улиц Гагарина, Набережная, Ленина, Мира, Сургутская до КНС-3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Самотечный канализационный коллектор № 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№72НЛ256338 от 01.04.2010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Самотечный канализационный коллектор № 8 (Хозбытовая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 189139 от 10.02.2010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Жилая от ж/д №12 в 8 микрорайоне, до КНС-4.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184"/>
        </w:trPr>
        <w:tc>
          <w:tcPr>
            <w:tcW w:w="113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Самотечный канализационный коллектор №2 (Хозбытовая канализа</w:t>
            </w:r>
          </w:p>
        </w:tc>
        <w:tc>
          <w:tcPr>
            <w:tcW w:w="60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№72НЛ211500 от 22.12.2009</w:t>
            </w:r>
          </w:p>
        </w:tc>
        <w:tc>
          <w:tcPr>
            <w:tcW w:w="181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Мира, ул. Нефтяников до КНС-1А</w:t>
            </w:r>
          </w:p>
        </w:tc>
        <w:tc>
          <w:tcPr>
            <w:tcW w:w="50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03.03.2021 №1/21 </w:t>
            </w:r>
          </w:p>
        </w:tc>
        <w:tc>
          <w:tcPr>
            <w:tcW w:w="521"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184"/>
        </w:trPr>
        <w:tc>
          <w:tcPr>
            <w:tcW w:w="113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607"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1810"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05"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42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21"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Самотечный канализационный коллектор на КНС-8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073696 от 29.09.2010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Юго-западная р-н,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№37 от 30.11.2011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Самотечный коллектор КНС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ЕГРП №86-86/004-86/004/031/2016-391/1 от 13.12.2016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ул.Пойменная, ул.Набережная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14.08.2018 № 9/18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Самотечный коллектор от водоотбойного колодца до КНС-3а (Хоз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№72НЛ212090 от 14.01.2010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улица Набережна, Сургутская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хозпитьевого и производственного водопровода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071465 от 30.09.2010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ул.Мира, от точки врезки А.около ЦК-1 до ул.Жилая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184"/>
        </w:trPr>
        <w:tc>
          <w:tcPr>
            <w:tcW w:w="113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бытовой канализации (Канализация)                      </w:t>
            </w:r>
          </w:p>
        </w:tc>
        <w:tc>
          <w:tcPr>
            <w:tcW w:w="60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ЕГРП №86-86/004-86/004/032/2016-679/2 от 26.12.2016</w:t>
            </w:r>
          </w:p>
        </w:tc>
        <w:tc>
          <w:tcPr>
            <w:tcW w:w="181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11Б микрорайон,,  д.96</w:t>
            </w:r>
          </w:p>
        </w:tc>
        <w:tc>
          <w:tcPr>
            <w:tcW w:w="50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от 14.08.2018 № 9/18</w:t>
            </w:r>
          </w:p>
        </w:tc>
        <w:tc>
          <w:tcPr>
            <w:tcW w:w="521"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184"/>
        </w:trPr>
        <w:tc>
          <w:tcPr>
            <w:tcW w:w="113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607"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1810"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05"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42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21"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водоотведение от жилого дома №86 в 16а микрорайоне (Кан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№86:20:0000072:5072-86/049/2018-2 от 16.05.2018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16а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8/19 от 26.12.2019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водоотведения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№86:20:0000050:1308-86/049/2018-2 от 26.02.2018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от ККсущ до КК7, КК8-КК 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8/19 от 26.12.2019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водоотведения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№86:20:0000000:11751-86/049/2018-2 от 26.03.2018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около дома № 8а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7/20 от 26.06.2020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водоотведения от жилого дома №4 в 15  микрорайоне (Кана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№86:20:0000075:3020-86/049-/ от 17.05.2018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5/20 от 27.05.2020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водоочистных сооружений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№86АБ030134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от ВОС через ЦГБ до ул. Мира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№86АБ029293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д.20, 21, 22, 23, 24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водопровода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№72НЛ190437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11а микрорайон, от ТК-1 к ж/д №№ 12,19,20/1,25,26,27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водопровода , протяженностью 450,0м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№86АБ030196 от 18.05.2010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4 микрорайон, вдоль ул. Строителей</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водопровода 11 мкр. ж/д 89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227214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 микрорайон,  д.89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водопровода ж/д № 103 в 11б микрорайоне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№86АБ029289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11б микрорайон,  д.103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водопровода к ж/д № 10-12 в 11Б микрорайон (Водоснабжен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№86АБ029292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к ж/д № 10-12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184"/>
        </w:trPr>
        <w:tc>
          <w:tcPr>
            <w:tcW w:w="113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водопровода к жилому дому № 62 в 6 микрорайоне (Водосна</w:t>
            </w:r>
          </w:p>
        </w:tc>
        <w:tc>
          <w:tcPr>
            <w:tcW w:w="60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№86АБ030111 от 11.05.2010</w:t>
            </w:r>
          </w:p>
        </w:tc>
        <w:tc>
          <w:tcPr>
            <w:tcW w:w="181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6 микрорайон, к ж/д № 62</w:t>
            </w:r>
          </w:p>
        </w:tc>
        <w:tc>
          <w:tcPr>
            <w:tcW w:w="50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03.03.2021 №1/21 </w:t>
            </w:r>
          </w:p>
        </w:tc>
        <w:tc>
          <w:tcPr>
            <w:tcW w:w="521"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184"/>
        </w:trPr>
        <w:tc>
          <w:tcPr>
            <w:tcW w:w="113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607"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1810"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05"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42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21"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водопровода производственной базы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481857 от 10.08.2012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Жилая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водопровода, к ж.д. № 52 в 16 А микрорайоне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№86АБ030107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16а микрорайон, к ж.д. № 52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813842 от 07.08.2014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Набережная, сооружение ВС-2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481677 от 22.08.2012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сооружение № 52/3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21.10.2013 № 25</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070157 от 30.06.2010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гор.СУ-62, к ж/д № 1, №3-20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227390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ж.д.№№1,2,3,4,5 "Горгаз"</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 НК 893056 от 09.10.2008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15 микрорайон, от колодца в 15 микр. до котельной в 17 микр. гор, МО-15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227538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Жилая,  воль промзоны и 10 микр-она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№72НЛ256337 от 01.04.2010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Парковая,  к ж/д № 1, № 2, АТБ-6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028506 от 13.04.2010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к ж/д № 40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184"/>
        </w:trPr>
        <w:tc>
          <w:tcPr>
            <w:tcW w:w="113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028504 от 13.04.2010</w:t>
            </w:r>
          </w:p>
        </w:tc>
        <w:tc>
          <w:tcPr>
            <w:tcW w:w="181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 микрорайон, к ж/д № 73</w:t>
            </w:r>
          </w:p>
        </w:tc>
        <w:tc>
          <w:tcPr>
            <w:tcW w:w="50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03.03.2021 №1/21 </w:t>
            </w:r>
          </w:p>
        </w:tc>
        <w:tc>
          <w:tcPr>
            <w:tcW w:w="521"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184"/>
        </w:trPr>
        <w:tc>
          <w:tcPr>
            <w:tcW w:w="113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607"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1810"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05"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42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21"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028307 от 16.04.2010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12 микрорайон,  к ж/д №37,№40-43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№72НЛ212468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вдоль ул. Сургутская, ул. Набережная до ул. Строителей</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№72НЛ212467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ж/д № № 13, 14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028268 от 16.04.2010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к ж/д № 39д</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028503 от 13.04.2010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к ж/д № 40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227210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11а микрорайон, ул.Магистральн,  д.68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№72НЛ189127 от 09.02.2010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ул.Березовая, ж/д №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№72НЛ190436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11а микрорайон, от ВК на ул.Сургутская, вдоль ул.Березовая, до ТК-2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№72НЛ212089 от 14.01.2010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Восточная зона, от станции I водоподъема до водоочистной станции II водоподъема в 7 мкр-оне</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№72НЛ212474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Парковая от ул. Сургутская до ул. Мира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402075 от 12.04.2012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сооружение ВП-2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от 09.09.2013 № 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№86:20:0000000:11281-86/049/2018-2 от 25.02.2018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от ВКсущ до ВК5, от ВК2 до многоквартирного жилого дома №4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8/19 от 26.12.2019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№86:20:0000075:3237-86/049/2018-1 от 26.03.2018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около дома 8а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8/19 от 26.12.2019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530330 от 28.01.2013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д.22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809751 от 11.07.2014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Парковая, сооружение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885325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сооружение В-2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814485 от 23.05.2014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Набережная, сооружение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742937 от 05.06.2014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сооружение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742936 от 05.06.2014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сооружение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227386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11а микрорайон, ул.Магистральн,  д.30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096922 от 22.10.2010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р-н, ПНМК-6, №№ 3,4,5,7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7/21 от 19.10.2021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071463 от 30.09.2010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р-н, ОБПТОиК, №№ 1,2,3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 7/21 от 19.10.2021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071466 от 30.09.2010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ж.д.№№ 5,6 по ул.Спортивная,ж.д.№№ 3,4,4а,9,10 по ул.Березовая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028311 от 16.04.2010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 к ж/д 18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038012 от 12.05.2016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сооружение ВС-16/1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НГМУП «Школьное питание»</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Приказ ДИиЗО «О закреплении имущества на праве хозяйственного ведения» № 275-п от 17.05.2016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ЕГРП №86-86/004-86/004/032/2016-669/2 от 26.12.2016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11Б микрорайон,,  д.96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14.08.2018 № 9/18</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№86-АВ 061576 от 04.11.2015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сооружение ВС-3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716719 от 17.12.2013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17 микрорайон, сооружение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481857 от 10.08.2012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Жилая, Промышленная зона Пионерная, производственная база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227215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 а микрорайон, д. № 15,16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микрорайон, ж.д. № 15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162639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14 микрорайон, ж.д. № 23, 4 (Водоснабжени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163046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д.23,4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микрорайон, ж.д. № 29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163059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от 30.08.2013 №20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микрорайон, ж.д. № 31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163054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14 микрорайон, ж.д. №№ 16,18,19,33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162638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д.16,18,19,33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14 микрорайон, ж.д. №№ 2,8,9,11 (Водоснаб</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163053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 2,8,9,11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микрорайон, ж.д. №№ 40,42,45,49,50,51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163058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 40,42,45,49,50,51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59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885334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25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887792 от 12.12.2014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27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809199 от 25.08.2014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48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885336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д.48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58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885333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35,36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885332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д.35, 36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38,40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№86_АБ 811468 от 12.09.2014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д.38, .40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53,54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811281 от 12.09.2014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д.53, .54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 ж/д. № 21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887482 от 10.12.2014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 мкр.,ж.д № 22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887793 от 12.12.2014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14мкр., ж.д. №№ 56,57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885326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д.56, 57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и каналализации к жилому дому № 37 в 14 м</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№86АБ030103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к ж/д 1 в 16 микрорайоне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№86АБ030114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к ж/д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ж/д 19 в 13 микрорайоне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№86АБ030113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 к ж/д 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к ж/д 19 в 8 микрорайоне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887484 от 10.12.2014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д.19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1 в 10 микрорайоне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887799 от 12.12.2014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10 в 10 микрорайоне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951859 от 03.04.2015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д.10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10 в 9 микрорайоне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№86АБ030105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д.10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12 в 14 микрорайоне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812609 от 05.11.2014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18 в 9 микрорайоне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№86АБ030102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д.18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28 в 16 микрорайоне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№86АБ030109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д.28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3 в 9 микрорайоне (Водосн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№72нНЛ256074 от 25.03.2010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д.3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30 в 14 микрорайоне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№86АБ029287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35 в 13 микрорайоне (Водо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887772 от 12.12.2014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 к ж/д № 35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46 в 7 микрорайоне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028042 от 13.04.2010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к ж/д №46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64  в 16а микрорайоне (Во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№86АБ029201 от 27.04.2010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16а микрорайон, к ж/д № 64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7 в 16 микрорайоне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№72НЛ256173 от 23.03.2010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д.7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№15 в 9 микрорайоне (Водосн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949151 от 05.02.2015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9 микрорайон,  д.15, , сети водоснабжения к жилому дому № 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№29 в 10 микрорайоне (Водос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227206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10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от ВК до ВК-3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529255 от 29.12.2012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сооружение В-1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25 от 21.10.2013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от ВК-2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885324 от 18.10.2014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сооружение В-1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протяженностью 120,0 м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096236 от 28.09.2010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ул.Березовая, №№ 6,8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протяжённостью 140,4 п.м.,ВС (Водоснабжен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299835 от 14.10.2011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сооружение 13/2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НГМАУК «Историко-художественный музейный комплекс»</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Приказ о закреплении на праве оперативного управления от 26.05.2020 №259-п</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водоснабжения протяженностью 54 м.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691031 от 29.10.2013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от ПГ-14 к жилому дому № 24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ж.д. № 12 в 10 микрорайоне (Водоснабже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887783 от 12.12.2014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10 микрорайон, , К ж.д. №12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№72НЛ256340 от 01.04.2010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16а микрорайон, к ж/д 62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 очередь)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678862 от 15.01.2005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6 микрорайон, от К8 ж/дома № 3 до К сущ.</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402074 от 12.04.2012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сооружение КН-3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21 от 09.09.2013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028507 от 13.04.2010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 микрорайон, ж/д № 73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028502 от 13.04.2010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д.40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028267 от 16.04.2010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д.39, д</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481844 от 10.08.2012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Жилая, Промышленная зона-Пионерная, производственная база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809752 от 11.07.2014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Парковая, сооружение КН-1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742915 от 04.06.2014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ул. Гагарина, сооружение КН-1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028306 от 16.04.2010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12 микрорайон, от ж/д №37, №40-43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028305 от 16.04.2010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д.46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038184 от 13.05.2016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сооружение КН-16/2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481844 от 10.08.2012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Жилая, Промышленная зона Пионерная, производственная база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021698 от 01.03.2016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сооружение КН-3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530332 от 28.01.2013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  д.22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25 от 21.10.2013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14 микрорайон, ж.д. № 18,19,33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184343 от 09.02.2011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 18,19,33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микрорайон, ж.д. № 29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163057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микрорайон, ж.д. № 31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регистрации права №86 АБ 163041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 31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микрорайон, ж.д. № 49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АБ162626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д.49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№50,51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951858 от 03.04.2015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14 микрорайон,  д.50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 40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887483 от 10.12.2014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д.40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 58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887766 от 11.12.2014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 56,57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949583 от 28.01.2015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д.56, ,57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№№53,54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887769 от 11.12.2014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д.53, , 54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 16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886275 от 20.11.2014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д.16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ж.д.№№21,22,25,27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886276 от 20.11.2014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д.21, 22,25,27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 59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885903 от 07.11.2014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д.59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 №№35,36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812621 от 06.11.2014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д.35, ,36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ж.д.№11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№86АБ162628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ж.д. № 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ж.д.№15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№86АБ162627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14 микрорайон, ж.д.№15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ж.д.№38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№86:20:0000076:150-86/004/2017-2 от 07.12.2017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162641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14 микрорайон, д. 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ж.д.№№23,24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№86АБ162629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ж.д. №№ 23,24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ж.д.№№42,45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162630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ж.д. №№ 42,45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 ж.д.№№8,9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№86АБ163033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ж.д. №№ 8,9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мкр.,ж.д.№48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886264 от 20.11.2014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д.48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6 микрорайон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№86аАБ163045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 12,12а,38,30,31,32,33,34,35,36,37,41,42,43,44,45,46,47,48,49,50,51,52,53,70,7,83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от 16.08.2013 № 17</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6 микрорайон, от ж/д № 3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№86АБ227534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от 16.08.2013 № 17</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6 микрорайон, от ж/д № 54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№86АБ163065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дом 54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от 16.08.2013 № 17</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6 микрорайон, от ж/д №№1,10,11,13,14,15,16,</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№86АБ162311 от 09.12.2010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микрораой, д. 1,10,11,13,14,15,16,17,19,20,21,22,23,25,26</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от 16.08.2013 № 17</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6 микрорайон, от ж/д №№58,60,61,62,65,66,67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№86АБ162637 от 21.12.2010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6 микрорайон, д. 58,60,61,62,65,66,67,68,69,70,71,72,73,74,75,77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от 16.08.2013 № 17</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ж/д 40, 11 в 9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№86АБ030128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ж/д № 40,11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ж/д 89 в 11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№86АБ030115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 микрорайон, ж/д 89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ж/д № 103 в 11б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№86АБ029290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11б микрорайон,  д.103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ж/д № 35 в 13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№72НЛ256537 от 26.03.2010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 ж/д № 35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ж/д № 62 в 6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№86АБ030116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6 микрорайон, ж/д № 62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ж.д. № 52 в 16 А микрорайоне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№86АБ0301108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16а микрорайон, к ж.д. №52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 ж/д 12 в 10 мкр.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№72НЛ256483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10 микрорайон,  д.12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 ж/д 18 в 13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№86АБ030130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 к ж/д 18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 ж/д 19 в 13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№86АБ030112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 к ж/д 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 ж/д 19 в 8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949280 от 16.01.2015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 микрорайон, к жилому дому № 19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к ж/д 64  в 16 А микрорайоне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№86АБ030129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16а микрорайон, к ж/д 64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18 в 9 микрорайоне (Канали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№86АБ030101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д.18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1 в 10 микрорайоне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№72НЛ256076 от 25.03.2010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10 микрорайон,  д.1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10 в 10 микрорайоне (Канали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№72НЛ256481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10 микрорайон,  д.10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10 в 9 микрорайоне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№86АБ030104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д.10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15 в 9 микрорайоне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№72НЛ256176 от 23.03.2010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д.15</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28 в 16 микрорайоне (Канали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№86АБ030110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д.28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29 в 10 микрорайоне (Канали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№86АБ030106 от 11.05.2010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10 микрорайон,  д.29</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3 в 9 микрорайоне (Канализа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№72НЛ256482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9 микрорайон,  д.3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30 в 14 микрорайоне (Канали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№86АБ029288 от 04.05.2010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д.30</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 7 в 16 микрорайоне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№72НЛ256538 от 26.03.2010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д.7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к жилому дому №12 в 14 микрорайоне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885330 от 18.10.0214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д.12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от ж/д № 10-12, №15 в 11Б микрорайоне (Кана</w:t>
            </w:r>
          </w:p>
        </w:tc>
        <w:tc>
          <w:tcPr>
            <w:tcW w:w="607"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№86АБ029291 от 04.05.2010</w:t>
            </w:r>
          </w:p>
        </w:tc>
        <w:tc>
          <w:tcPr>
            <w:tcW w:w="1810"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11б микрорайон, от ж/д № 10-12, №15</w:t>
            </w:r>
          </w:p>
        </w:tc>
        <w:tc>
          <w:tcPr>
            <w:tcW w:w="505"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nil"/>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607"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1810"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505" w:type="pct"/>
            <w:vMerge/>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03.03.2021 №1/21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канализации от КК до КК-1, протяженность 215 м (Канализ</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528708 от 29.12.2012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3 микрорайон, сооружение К-1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21.10.2013 № 25</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от КК-1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886277 от 20.11.2014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сооружение К-2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от КК-2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885131 от 31.10.2014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2А микрорайон, сооружение К-1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Сети канализации, 14 микрорайон, ж.д. № 2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АБ163032 от 22.12.2010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14 микрорайон, д.2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от 30.08.2013 №20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наружной канализации к ж.д. № 8 в 16 микрорайоне (Канал</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№72НЛ256073 от 25.03.2010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 микрорайон, к ж.д. № 8</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03.03.2021 №1/21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 11Б, сети тепло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949542 от 22.01.2015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 11Б</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микрорайоне 11Б с КН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956683 от 28.07.2015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микрорайоне 11Б с КН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№86:20:0000000:11745-86/004/2017-1 от 17.10.2017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11Б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27.05.2020 № 5/20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микрорайоне 11Б с КН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№86:20:0000040:761-86/004/2017-1 от 15.08.2017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27.05.2020 № 5/20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микрорайоне 11Б с КН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813355 от 20.08.2014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11Б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микрорайоне 11Б с КН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№86-86/004-86/004/022/2016-292/1 от 04.10.2016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11Б</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микрорайоне 11Б с КН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955684 от 01.07.2015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ВС-4</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микрорайоне 11Б 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№86-86/004-86/004/021/2016-195/1 от 22.08.2016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11Б</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договор от 22.10.2019 № 4/19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канализации в мкр. 11Б с КНС (1 эт</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956681 от 28.07.2015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тепловодоснабжения и канализация в микрорайоне 11Б с КН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949622 от 30.01.2015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 11Б</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Водопрводные сети,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20-162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072930 от 10.09.2010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20-162</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20-163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072929 от 10.09.2010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20-163</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20-165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031913 от 30.06.2010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20-165</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20-166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070178 от 01.07.2010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20-166</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20-181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227212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20-181</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20-182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070156 от 30.06.2010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20-182</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20-551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031919 от 30.06.2010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20-551</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 7234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069727 от 30.06.2010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7234</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 7495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664097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19.10.2021 № 7/21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7495</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№20-526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664093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20-526</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№20-527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664092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20-527</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№20-528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664095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20-528</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№20-529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664094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20-529</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№7209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664096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7209</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№7233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664089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7233</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№7496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664099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7496</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№7497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664098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7497</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№7498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664091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7498</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Скважина артезианская №7499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664090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22.10.2019 № 4/19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Водозаборная скважина № 7499</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Соединительные водоводы "Водоснабжение промзоны"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№72НЛ212466 от 11.02.2010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8а микрорайон, вдоль Объездной дороги у 8А микрорайона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27.05.2020 № 5/20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№86-АВ 061595 от 06.11.2015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Ленина, КН-1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МБОУ ДОД «СШОР по зимним видам спорта»</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Приказ о закреплении на праве оперативного управления от 01.12.2015 № 771-п</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№86-АВ 061584 от 06.11.2015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Ленина, ВС-1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МБОУ ДОД «СШОР по зимним видам спорта»</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Приказ о закреплении на праве оперативного управления от 01.12.2015 № 771-п</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742932 от 05.06.2014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Набережная, сооружение ВС-3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№72НК 172703 от 12.05.2006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№86-АВ 060819 от 16.10.2015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 микрорайон, сооружение КН-2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742933 от 05.06.2014</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ул.Набережная, сооружение КН-1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ВС-2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№86-АВ 063714 от 24.12.2015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сооружение ВС-2</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от 17.10.2016 № 17/16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сооружение сети водоснабжения (1 очередь)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678863 от 15.01.2005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6 микрорайон, от существующего водопровода ж/домов №1,2 к ж/дому № 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5/20 от 27.05.2020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станция повторного использования промывочных вод (7 микро..)</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664087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д.57/3</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 договор № 4/19 от 22.10.2019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СОЖ</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Технологические трубопроводы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021203 от 17.02.2016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Договор 13/16 от 08.08.2016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Трубопровод выпуска очищенных сточных вод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№86-АА 022358 от 17.02.2016</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Проезд 5П</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13/16 от 08.08.2016</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КОС-12, КОС-50</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Улицы и внутриквартальные проезды микрорайона 15 г.Нефтеюган</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Выписка из ЕГРН №86:20:0000075:3036-86/001/2017-1 от 02.06.2017</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072813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16 микрорайон, от КК-1 возле ж/д №27 по ул. Молодежная до ул. Нефтяников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072294 от 02.09.2010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16,16а микрорайон, от КК по ул. Молодежная, вдоль ул. Набережная и Юганская до КНС-7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529295 от 05.02.2013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Сургутская, сооружение К-1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№72нл211778 от 11.01.2010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вдоль ул. Мамонтовская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№72НЛ212518 от 13.01.2010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10 микрорайон, вдоль улицы Жилая, на КНС-4 в 10А микрорайоне</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№72НЛ256480 от 08.04.2010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14 микрорайон, вдоль ул.Юганская, ул.Мамонтовская, ул.Пойменная, ул.Нефтяников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№72НЛ212516 от 13.01.2010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 вдоль улицы Мамонтовская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№72нл211774 от 11.01.2010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Аржанова, от ул. Нефтяников до ул. Мамонтовская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№72НЛ211780 от 11.01.2010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вдоль улицы Нефтяников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№72НЛ211773 от 11.01.2010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Нефтяников, 13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№72нл211779 от 11.01.2010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вдоль улиц Молодёжная и Нефтяников от КК-1 в 12 мкр-оне до КНС-1а во 2А микр-оне</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483414 от 29.08.2012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Парковая, сооружение К-1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483202 от 29.08.2012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микрорайон ул.Кедровая, сооружение К-1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20 от 30.08.2013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Хозбытовая канализация от ж.д.№ №9-13,18,45 (Канализация)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483050 от 29.08.2012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11а мкрн ул. Магистральная, сооружение К-1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18 от 23.08.2013</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Хозпитьевое и производственное водоснабжение промобъектов (В</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АА 664101 от 28.03.2005</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7 микрорайон, территория базы ООО "Юганскводоканал"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2/19 от 07.06.2019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Хозпитьевое производственное водоснабжение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263301 от 02.08.2011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Промышленная зона Пионерная, вдоль ул. Нефтяников, от ул. Сургутская до ЮНСС</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Хозпитьевое производственное водоснабжение протяженностью 15</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 аб 262715 от 02.08.2011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вдоль ул. Нефтяников от ул. Мира до ул. Молодежная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Хозпитьевой водовод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№72нл211777 от 11.01.2010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Аржанова, от ул. Нефтяников до ул. Мамонтовская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211776 от 11.01.2010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Мамонтовская, от ул. Молодёжная до ул. Аржанова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227205 от 26.04.2011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вдоль ул. Юганская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5/21 от 07.07.2021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№72НЛ212091 от 14.01.2010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12 микрорайон, вдоль ул. Нефтяников от ул. Молодежная до ул. Аржанова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№72НЛ21514 от 13.01.2010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7 микрорайон, вдоль ул. Молодёжная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227539 от 04.05.2011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г.Нефтеюганск, 13 микрорайон, вдоль ул. Мамонтовская</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Хозпитьевой водопровод (Водоснабжение)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№72нл130937 от 22.12.2009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ул. Нефтяников, у больничного комплекса</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Хозпитьевой водопровод протяженностью 409,0 м (Водоснабжение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 Свидетельство о гос. регистрации права №86АБ 031920 от 30.06.2010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Тюменская обл. ХМАО-Югра, г. Нефтеюганск, 13 микрорайон, по ул. Нефтяников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Дорога №5 (ул.Киевская (от ул.Парковая до ул.Объездная-1) (участок от ул.Парковая до ул.Жилая" (корректировка). Ливневая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86:20:0000000:12164-86/049/2020-1 от 27.01.2020;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628301, Ханты-Мансийский Автономный округ - Югра АО, Нефтеюганск г, Киевская ул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"Внеплощадочные инженерные сети жилого комплекса по ул.Нефтяников в 4 мкр.  г.Нефтеюганск" 1 этап строительства. Водопровод</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86:20:0000051:697-86/049/2020-5 от 17.03.2020;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628301, Ханты-Мансийский Автономный округ - Югра АО, Нефтеюганск г, 4-й мкр., зона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7/20 от 26.06.2020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Дорога №5 (ул.Киевская (от ул.Парковая до ул.Объездная-1) (участок от ул.Парковая до ул.Жилая" (корректировка). Сети водоснабжения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86:20:0000037:324-86/049/2020-1 от 28.01.2020;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628301, Ханты-Мансийский Автономный округ - Югра АО, Нефтеюганск г, Киевская ул</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5/20 от 27.05.2020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внеплощадочные сети водоснабжения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00000000 12149-86 055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ВК2(ПГ5) до ПНС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485-86 055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ПНС до ВК7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484-86 055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2/20 от 06.03.2020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ПНС до ВК7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484-86 055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2/20 от 06.03.2020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ВК7 до ВК8</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481-86 055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ВК-1(ПГ-1140б/аб) до ВК1(ПГ4)</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486-86 055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внутриплощадочного противопожарного водопровода В2 от ВК2(ПГ5) до ПГ9, ПГ10</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483-86 055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0000075 3549-86 049 2019-3 от 18.07.2019;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628306, Ханты-Мансийский Автономный округ - Югра АО, Нефтеюганск г, 15-й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водоотведения от жилого дома №5а в 15 микрорайоне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86 20 0000075 3024-86 049 2019-3 от 31.01.2019;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628306, Ханты-Мансийский Автономный округ - Югра АО, Нефтеюганск г, 15-й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водопровода</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16А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водоотведение от жилого дома №91 в 16а микрорайоне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Приказ ДМИ № 458-п от 27.07.2018;</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16а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водоотведение от жилого дома №2 во 2 микрорайоне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2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№2 во 2 микрорайоне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2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№4 в 15 микрорайоне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5/20 от 27.05.2020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 86 в 16а микрорайоне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86:20:0000072:5076-86/049/2018-2</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16а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 к жилому дому №5, 5а в 15 микрорайоне</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86:20:0000075:3022-86/136/3022-86/136/2018-3;</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г.Нефтеюганск, 15 микрорайон</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КНС с напорным коллектором</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86:20:0000068:79-86/136/2020-1 от 23.12.2020;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п СУ-62, КНС-137</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5/21 от 07.07.2021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КНС-137 (КНС-11), 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 бытовая канализация от корпусов № 9,10,11,13 до КК-2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86:20:0000056:2443-86/049/2020-2 от 24.11.2020;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628307, Ханты-Мансийский Автономный округ - Югра АО, Нефтеюганск г, 7-й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7/21 от 19.10.2021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 бытовая канализация от корпуса № 11/4 до КК-6</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86:20:0000056:2447-86/049/2020-2 от 23.11.2020;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628307, Ханты-Мансийский Автономный округ - Югра АО, Нефтеюганск г, 7-й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БУ ХМАО-Югры «Нефтеюганская окружная клиническая больница имени В.И.Яцкив»</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безвозмездного пользования (ссуды) муниципальным имуществом от 25.12.2020 №07/20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 бытовая канализация от корпуса № 11/1 до КК-8</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86:20:0000056:2444-86/049/2020-3 от 13.08.2020;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628307, Ханты-Мансийский Автономный округ - Югра АО, Нефтеюганск г, 7-й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1/21 от 03.03.2021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 бытовая канализация от корпуса № 11/1 до КК-7</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86:20:0000056:2445-86/049/2020-3 от 30.06.2020;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628307, Ханты-Мансийский Автономный округ - Югра АО, Нефтеюганск г, 7-й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11/20 от 17.11.2020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"Внеплощадочные инженерные сети жилого комплекса по ул.Нефтяников в 4 мкр.г.Нефтеюганска" 1 этап строительства. Канализация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86:20:0000000:11488-86/049/2020-5 от 17.03.2020;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округ-Югра, г.Нефтеюганск, мкр 4-й</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7/20 от 26.06.2020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Хоз. бытовая канализация от КК-12 до КК-13 на ул. Молодежная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86:20:0000056:2428-86/049/2020-3 от 29.02.2020;</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628307, Ханты-Мансийский Автономный округ - Югра АО, Нефтеюганск г, 7-й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5/21 от 07.07.2021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внеплощадочные сети водоотведения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0000000 12150-86 055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напорной хоз/бытовой канализации от КНС до точки №1</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479 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самотечной хоз/бытовой канализации с устройством стальных канализационных колодцев №1-14 с отводом к КНС</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0000052 478-86 055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Повысительная насосная станция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86 250 0000052 476-86 055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3/20 от 12.05.2020</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Водопроводная насосная станция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Канализационная насосная станция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86 250 0000052 482-86 055 2019-3 от 17.11.2019;</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АО, Нефтеюганск г, 11В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10/19 от 30.12.2019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КНС-14</w:t>
            </w:r>
          </w:p>
        </w:tc>
      </w:tr>
      <w:tr w:rsidR="00F11241" w:rsidRPr="00F11241" w:rsidTr="00D751C0">
        <w:trPr>
          <w:trHeight w:val="20"/>
        </w:trPr>
        <w:tc>
          <w:tcPr>
            <w:tcW w:w="1133" w:type="pct"/>
            <w:tcBorders>
              <w:top w:val="nil"/>
              <w:left w:val="single" w:sz="8" w:space="0" w:color="auto"/>
              <w:bottom w:val="nil"/>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водоотведения</w:t>
            </w:r>
          </w:p>
        </w:tc>
        <w:tc>
          <w:tcPr>
            <w:tcW w:w="607" w:type="pct"/>
            <w:tcBorders>
              <w:top w:val="nil"/>
              <w:left w:val="nil"/>
              <w:bottom w:val="nil"/>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86 20 0000075 3551-86 049 2019-3 от 18.07.2019;</w:t>
            </w:r>
          </w:p>
        </w:tc>
        <w:tc>
          <w:tcPr>
            <w:tcW w:w="1810" w:type="pct"/>
            <w:tcBorders>
              <w:top w:val="nil"/>
              <w:left w:val="nil"/>
              <w:bottom w:val="nil"/>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628306, Ханты-Мансийский Автономный округ - Югра АО, Нефтеюганск г, 15-й мкр.</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8/19 от 26.12.2019</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Сеть хоз/бытовой канализации от КК-20 до МЖД № 1 с устройством КК-16, КК-17, КК-18, КК-19 </w:t>
            </w:r>
          </w:p>
        </w:tc>
        <w:tc>
          <w:tcPr>
            <w:tcW w:w="60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 микрорайон 11В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Сеть хоз/бытовой канализации от КК-21 до КК-20 (для перспективного подключения МЖД № 1)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 микрорайон 11В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Сеть хоз/бытовой канализации от КК-23 до МЖД № 2 с устройством КК-22, КК-21, КК-27, КК-26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 микрорайон 11В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ВК10 до ввода в МЖД № 1</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 микрорайон 11В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ВК10 до ввода в МЖД №2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 микрорайон 11В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Сеть водоснабжения от ВК9 до ВК10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 микрорайон 11В</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xml:space="preserve">Сеть водоснабжения от ВК-7 до ВК-9 </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водоснабжения от ВК-9 до ввода в МЖД3</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водоотведения от КК-24 до КК-23 (для перспективного подключения МЖД № 1,2)</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водоотведения от КК-13 до МЖД3 с устройством КК-15, КК-25, КК-24, КК-29, КК-28</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Сеть водоотведения от КК-15 до КК-34 с устройством КК-32, КК-33 (для перспективного подключения ДДУ, Школы)</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 </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Ханты-Мансийский автономный округ - Югра, г.Нефтеюганск</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водоснабжения</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 86 20 0000000: 11342-86/ 049/ 2021-3 от 26.07.2021;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ХМАО-Югра, г.Нефтеюганск, мкр.17, дом 3, корпус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8/21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Водопроводные сети</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ливневой канализации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 86 20 0000000: 11343-86/ 049/ 2021-2 от 14.09.2021;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ХМАО-Югра, г.Нефтеюганск, мкр.17, дом 3, корпус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xml:space="preserve">Данный объект не фигурирует в тексте </w:t>
            </w:r>
            <w:r w:rsidRPr="00F11241">
              <w:rPr>
                <w:b/>
                <w:sz w:val="16"/>
                <w:szCs w:val="16"/>
                <w:lang w:eastAsia="ru-RU"/>
              </w:rPr>
              <w:t>настоящей Схемы</w:t>
            </w:r>
            <w:r w:rsidRPr="00F11241">
              <w:rPr>
                <w:sz w:val="16"/>
                <w:szCs w:val="16"/>
                <w:lang w:eastAsia="ru-RU"/>
              </w:rPr>
              <w:t>, сокращенное наименование не применяется</w:t>
            </w:r>
          </w:p>
        </w:tc>
      </w:tr>
      <w:tr w:rsidR="00F11241" w:rsidRPr="00F11241" w:rsidTr="00D751C0">
        <w:trPr>
          <w:trHeight w:val="20"/>
        </w:trPr>
        <w:tc>
          <w:tcPr>
            <w:tcW w:w="1133"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Сети хозяйственно-бытовой канализации</w:t>
            </w:r>
          </w:p>
        </w:tc>
        <w:tc>
          <w:tcPr>
            <w:tcW w:w="60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Выписка из ЕГРН №  № 86 20 0000000: 11344-86/ 049/ 2021-3 от 15.09.2021;</w:t>
            </w:r>
          </w:p>
        </w:tc>
        <w:tc>
          <w:tcPr>
            <w:tcW w:w="18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rPr>
                <w:sz w:val="16"/>
                <w:szCs w:val="16"/>
                <w:lang w:eastAsia="ru-RU"/>
              </w:rPr>
            </w:pPr>
            <w:r w:rsidRPr="00F11241">
              <w:rPr>
                <w:sz w:val="16"/>
                <w:szCs w:val="16"/>
                <w:lang w:eastAsia="ru-RU"/>
              </w:rPr>
              <w:t>ХМАО-Югра, г.Нефтеюганск, мкр.17, дом 3, корпус 1</w:t>
            </w:r>
          </w:p>
        </w:tc>
        <w:tc>
          <w:tcPr>
            <w:tcW w:w="50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АО «Юганскводоканал»</w:t>
            </w:r>
          </w:p>
        </w:tc>
        <w:tc>
          <w:tcPr>
            <w:tcW w:w="42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 договор № 8/20 от 20.12.2021</w:t>
            </w:r>
          </w:p>
        </w:tc>
        <w:tc>
          <w:tcPr>
            <w:tcW w:w="52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6D337E" w:rsidRPr="00F11241" w:rsidRDefault="006D337E" w:rsidP="00F11241">
            <w:pPr>
              <w:jc w:val="center"/>
              <w:rPr>
                <w:sz w:val="16"/>
                <w:szCs w:val="16"/>
                <w:lang w:eastAsia="ru-RU"/>
              </w:rPr>
            </w:pPr>
            <w:r w:rsidRPr="00F11241">
              <w:rPr>
                <w:sz w:val="16"/>
                <w:szCs w:val="16"/>
                <w:lang w:eastAsia="ru-RU"/>
              </w:rPr>
              <w:t>Канализационные сети</w:t>
            </w:r>
          </w:p>
        </w:tc>
      </w:tr>
    </w:tbl>
    <w:p w:rsidR="00082A21" w:rsidRPr="00F11241" w:rsidRDefault="00082A21" w:rsidP="00F11241">
      <w:pPr>
        <w:keepNext/>
        <w:spacing w:after="200" w:line="276" w:lineRule="auto"/>
        <w:jc w:val="both"/>
        <w:rPr>
          <w:rFonts w:eastAsia="Calibri"/>
          <w:b/>
          <w:bCs/>
          <w:sz w:val="24"/>
          <w:szCs w:val="24"/>
        </w:rPr>
        <w:sectPr w:rsidR="00082A21" w:rsidRPr="00F11241" w:rsidSect="00D751C0">
          <w:pgSz w:w="16838" w:h="11906" w:orient="landscape"/>
          <w:pgMar w:top="1701" w:right="1134" w:bottom="851" w:left="1134"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102" w:name="_Toc415560099"/>
      <w:bookmarkStart w:id="103" w:name="_Toc415562732"/>
      <w:bookmarkStart w:id="104" w:name="_Toc415584259"/>
      <w:bookmarkStart w:id="105" w:name="_Toc415661393"/>
      <w:bookmarkStart w:id="106" w:name="_Toc415661846"/>
      <w:bookmarkStart w:id="107" w:name="_Toc415666309"/>
      <w:bookmarkStart w:id="108" w:name="_Toc419293152"/>
      <w:bookmarkStart w:id="109" w:name="_Toc419299888"/>
      <w:bookmarkStart w:id="110" w:name="_Toc419709057"/>
      <w:bookmarkStart w:id="111" w:name="_Toc428617221"/>
      <w:bookmarkStart w:id="112" w:name="_Toc98850455"/>
      <w:bookmarkEnd w:id="102"/>
      <w:bookmarkEnd w:id="103"/>
      <w:bookmarkEnd w:id="104"/>
      <w:bookmarkEnd w:id="105"/>
      <w:bookmarkEnd w:id="106"/>
      <w:bookmarkEnd w:id="107"/>
      <w:r w:rsidRPr="00F11241">
        <w:rPr>
          <w:b/>
          <w:kern w:val="28"/>
          <w:sz w:val="28"/>
          <w:szCs w:val="28"/>
        </w:rPr>
        <w:t>Направления развития централизованных систем водоснабжения</w:t>
      </w:r>
      <w:bookmarkEnd w:id="108"/>
      <w:bookmarkEnd w:id="109"/>
      <w:bookmarkEnd w:id="110"/>
      <w:bookmarkEnd w:id="111"/>
      <w:bookmarkEnd w:id="112"/>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13" w:name="_Toc415560100"/>
      <w:bookmarkStart w:id="114" w:name="_Toc415562733"/>
      <w:bookmarkStart w:id="115" w:name="_Toc415584260"/>
      <w:bookmarkStart w:id="116" w:name="_Toc415661394"/>
      <w:bookmarkStart w:id="117" w:name="_Toc415661847"/>
      <w:bookmarkStart w:id="118" w:name="_Toc415666310"/>
      <w:bookmarkStart w:id="119" w:name="_Toc393117921"/>
      <w:bookmarkStart w:id="120" w:name="_Toc419293153"/>
      <w:bookmarkStart w:id="121" w:name="_Toc419299889"/>
      <w:bookmarkStart w:id="122" w:name="_Toc419709058"/>
      <w:bookmarkStart w:id="123" w:name="_Toc428617222"/>
      <w:bookmarkStart w:id="124" w:name="_Toc98850456"/>
      <w:bookmarkEnd w:id="113"/>
      <w:bookmarkEnd w:id="114"/>
      <w:bookmarkEnd w:id="115"/>
      <w:bookmarkEnd w:id="116"/>
      <w:bookmarkEnd w:id="117"/>
      <w:bookmarkEnd w:id="118"/>
      <w:r w:rsidRPr="00F11241">
        <w:rPr>
          <w:b/>
          <w:bCs/>
          <w:kern w:val="28"/>
          <w:sz w:val="26"/>
          <w:szCs w:val="26"/>
        </w:rPr>
        <w:t>Основные направления, принципы, задачи и целевые показатели развития централизованных систем водоснабжения</w:t>
      </w:r>
      <w:bookmarkEnd w:id="119"/>
      <w:bookmarkEnd w:id="120"/>
      <w:bookmarkEnd w:id="121"/>
      <w:bookmarkEnd w:id="122"/>
      <w:bookmarkEnd w:id="123"/>
      <w:bookmarkEnd w:id="124"/>
    </w:p>
    <w:p w:rsidR="00A11C63" w:rsidRPr="00F11241" w:rsidRDefault="006553CC" w:rsidP="00F11241">
      <w:pPr>
        <w:spacing w:before="120" w:after="120" w:line="360" w:lineRule="auto"/>
        <w:ind w:firstLine="851"/>
        <w:jc w:val="both"/>
        <w:rPr>
          <w:sz w:val="26"/>
          <w:szCs w:val="26"/>
          <w:lang w:eastAsia="ru-RU"/>
        </w:rPr>
      </w:pPr>
      <w:r w:rsidRPr="00F11241">
        <w:rPr>
          <w:sz w:val="26"/>
          <w:szCs w:val="26"/>
          <w:lang w:eastAsia="ru-RU"/>
        </w:rPr>
        <w:t xml:space="preserve">В рамках актуализации </w:t>
      </w:r>
      <w:r w:rsidRPr="00F11241">
        <w:rPr>
          <w:b/>
          <w:sz w:val="26"/>
          <w:szCs w:val="26"/>
          <w:lang w:eastAsia="ru-RU"/>
        </w:rPr>
        <w:t>настоящей Схемы</w:t>
      </w:r>
      <w:r w:rsidR="00A11C63" w:rsidRPr="00F11241">
        <w:rPr>
          <w:sz w:val="26"/>
          <w:szCs w:val="26"/>
          <w:lang w:eastAsia="ru-RU"/>
        </w:rPr>
        <w:t xml:space="preserve"> в качестве </w:t>
      </w:r>
      <w:r w:rsidRPr="00F11241">
        <w:rPr>
          <w:sz w:val="26"/>
          <w:szCs w:val="26"/>
          <w:lang w:eastAsia="ru-RU"/>
        </w:rPr>
        <w:t>основного вектора</w:t>
      </w:r>
      <w:r w:rsidR="00A11C63" w:rsidRPr="00F11241">
        <w:rPr>
          <w:sz w:val="26"/>
          <w:szCs w:val="26"/>
          <w:lang w:eastAsia="ru-RU"/>
        </w:rPr>
        <w:t xml:space="preserve"> развития системы водоснабжения г. Нефтеюганска был выделен вариант развития</w:t>
      </w:r>
      <w:r w:rsidRPr="00F11241">
        <w:rPr>
          <w:sz w:val="26"/>
          <w:szCs w:val="26"/>
          <w:lang w:eastAsia="ru-RU"/>
        </w:rPr>
        <w:t xml:space="preserve"> (см. подраздел 1.2.2)</w:t>
      </w:r>
      <w:r w:rsidR="00A11C63" w:rsidRPr="00F11241">
        <w:rPr>
          <w:sz w:val="26"/>
          <w:szCs w:val="26"/>
          <w:lang w:eastAsia="ru-RU"/>
        </w:rPr>
        <w:t xml:space="preserve">, согласно которому к реализации предусматриваются следующие </w:t>
      </w:r>
      <w:r w:rsidR="00417011" w:rsidRPr="00F11241">
        <w:rPr>
          <w:sz w:val="26"/>
          <w:szCs w:val="26"/>
          <w:lang w:eastAsia="ru-RU"/>
        </w:rPr>
        <w:t xml:space="preserve">основные </w:t>
      </w:r>
      <w:r w:rsidR="00A11C63" w:rsidRPr="00F11241">
        <w:rPr>
          <w:sz w:val="26"/>
          <w:szCs w:val="26"/>
          <w:lang w:eastAsia="ru-RU"/>
        </w:rPr>
        <w:t>мероприятия:</w:t>
      </w:r>
    </w:p>
    <w:p w:rsidR="008E23D7" w:rsidRPr="00F11241" w:rsidRDefault="008E23D7"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сохранение существующей системы водоснабжения г.Нефтеюганска от подземного и поверхностного водозаборов;</w:t>
      </w:r>
    </w:p>
    <w:p w:rsidR="008E23D7" w:rsidRPr="00F11241" w:rsidRDefault="008E23D7"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строительство новой фильтровальной станции подземного водозабора, производительностью 20000 м³/сут (новая СОЖ);</w:t>
      </w:r>
    </w:p>
    <w:p w:rsidR="008E23D7" w:rsidRPr="00F11241" w:rsidRDefault="008E23D7"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перевод потребителей города на закрытую схему ГВС с перераспределение</w:t>
      </w:r>
      <w:r w:rsidR="00417011" w:rsidRPr="00F11241">
        <w:rPr>
          <w:sz w:val="26"/>
          <w:szCs w:val="26"/>
          <w:lang w:eastAsia="ru-RU"/>
        </w:rPr>
        <w:t>м</w:t>
      </w:r>
      <w:r w:rsidRPr="00F11241">
        <w:rPr>
          <w:sz w:val="26"/>
          <w:szCs w:val="26"/>
          <w:lang w:eastAsia="ru-RU"/>
        </w:rPr>
        <w:t xml:space="preserve"> объемов потребляемой воды на нужды ГВС посредством 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8E23D7" w:rsidRPr="00F11241" w:rsidRDefault="008E23D7"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капитальный ремонт ВОС и реконструкция РЧВ из поверхностного источника;</w:t>
      </w:r>
    </w:p>
    <w:p w:rsidR="008E23D7" w:rsidRPr="00F11241" w:rsidRDefault="008E23D7"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реконструкция насосной станции 1-го водоподъема воды из поверхностного источника и территории первого пояса ЗСО;</w:t>
      </w:r>
    </w:p>
    <w:p w:rsidR="008E23D7" w:rsidRPr="00F11241" w:rsidRDefault="008E23D7"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напорных водоводов со станции 1-го водоподъема воды из поверхностного источника;</w:t>
      </w:r>
    </w:p>
    <w:p w:rsidR="008E23D7" w:rsidRPr="00F11241" w:rsidRDefault="008E23D7"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насосной станции 2-го водоподъема воды из поверхностного источника;</w:t>
      </w:r>
    </w:p>
    <w:p w:rsidR="00417011" w:rsidRPr="00F11241" w:rsidRDefault="00417011" w:rsidP="00F11241">
      <w:pPr>
        <w:numPr>
          <w:ilvl w:val="0"/>
          <w:numId w:val="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существующих сооружений подземного источника: водозаборных скважин и станции обезжелезивания (фильтров первой и второй ступеней очистки);</w:t>
      </w:r>
    </w:p>
    <w:p w:rsidR="00A11C63" w:rsidRPr="00F11241" w:rsidRDefault="008E23D7" w:rsidP="00F11241">
      <w:pPr>
        <w:numPr>
          <w:ilvl w:val="0"/>
          <w:numId w:val="9"/>
        </w:numPr>
        <w:spacing w:before="120" w:after="120" w:line="360" w:lineRule="auto"/>
        <w:contextualSpacing/>
        <w:jc w:val="both"/>
        <w:rPr>
          <w:rFonts w:eastAsia="Calibri"/>
          <w:sz w:val="26"/>
          <w:szCs w:val="26"/>
        </w:rPr>
      </w:pPr>
      <w:r w:rsidRPr="00F11241">
        <w:rPr>
          <w:sz w:val="26"/>
          <w:szCs w:val="26"/>
          <w:lang w:eastAsia="ru-RU"/>
        </w:rPr>
        <w:t>строительство новых и реконструкция (капитальный ремонт) существующих водопроводных сетей для обеспечения существующих и перспективных потребителей г. Нефтеюганска</w:t>
      </w:r>
      <w:r w:rsidR="00A11C63"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этом реализация поставленных задач в сфере водоснабжения должна основываться на следующих принципах:</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снижение негативного воздействия на водные объекты путем повышения качества очистки сточных вод;</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приоритетность обеспечения населения питьевой водой, горячей водой и услугами по водоотведению;</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обеспечение равных условий доступа абонентов к водоснабжению и водоотведению;</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обеспечение абонентов водой питьевого качества в необходимом количестве;</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организация централизованного водоснабжения на территориях, где оно отсутствует;</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внедрение безопасных технологий в процессе водоподготовки;</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прекращение сброса промывных вод сооружений без очистки, внедрение систем с оборотным водоснабжением в производстве;</w:t>
      </w:r>
    </w:p>
    <w:p w:rsidR="00A11C63" w:rsidRPr="00F11241" w:rsidRDefault="00A11C63" w:rsidP="00F11241">
      <w:pPr>
        <w:numPr>
          <w:ilvl w:val="0"/>
          <w:numId w:val="9"/>
        </w:numPr>
        <w:spacing w:after="200" w:line="360" w:lineRule="auto"/>
        <w:ind w:left="0" w:firstLine="709"/>
        <w:jc w:val="both"/>
        <w:rPr>
          <w:rFonts w:eastAsia="Calibri"/>
          <w:sz w:val="26"/>
          <w:szCs w:val="26"/>
        </w:rPr>
      </w:pPr>
      <w:r w:rsidRPr="00F11241">
        <w:rPr>
          <w:rFonts w:eastAsia="Calibri"/>
          <w:sz w:val="26"/>
          <w:szCs w:val="26"/>
        </w:rPr>
        <w:t>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684E06" w:rsidRPr="00F11241" w:rsidRDefault="00684E06" w:rsidP="00F11241">
      <w:pPr>
        <w:spacing w:before="120" w:after="120" w:line="360" w:lineRule="auto"/>
        <w:ind w:firstLine="709"/>
        <w:jc w:val="both"/>
        <w:rPr>
          <w:rFonts w:eastAsia="Calibri"/>
          <w:sz w:val="26"/>
          <w:szCs w:val="26"/>
        </w:rPr>
      </w:pPr>
      <w:r w:rsidRPr="00F11241">
        <w:rPr>
          <w:rFonts w:eastAsia="Calibri"/>
          <w:sz w:val="26"/>
          <w:szCs w:val="26"/>
        </w:rPr>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централизованных систем горячего водоснабжения, холодного водоснабжения и водоотведения относятся: </w:t>
      </w:r>
    </w:p>
    <w:p w:rsidR="00684E06" w:rsidRPr="00F11241" w:rsidRDefault="00684E06" w:rsidP="00F11241">
      <w:pPr>
        <w:numPr>
          <w:ilvl w:val="0"/>
          <w:numId w:val="20"/>
        </w:numPr>
        <w:spacing w:before="120" w:after="120" w:line="360" w:lineRule="auto"/>
        <w:ind w:left="0" w:firstLine="709"/>
        <w:contextualSpacing/>
        <w:jc w:val="both"/>
        <w:rPr>
          <w:rFonts w:eastAsia="Calibri"/>
          <w:sz w:val="26"/>
          <w:szCs w:val="26"/>
        </w:rPr>
      </w:pPr>
      <w:r w:rsidRPr="00F11241">
        <w:rPr>
          <w:rFonts w:eastAsia="Calibri"/>
          <w:sz w:val="26"/>
          <w:szCs w:val="26"/>
        </w:rPr>
        <w:t>Показатели качества воды;</w:t>
      </w:r>
    </w:p>
    <w:p w:rsidR="00684E06" w:rsidRPr="00F11241" w:rsidRDefault="00684E06" w:rsidP="00F11241">
      <w:pPr>
        <w:numPr>
          <w:ilvl w:val="0"/>
          <w:numId w:val="20"/>
        </w:numPr>
        <w:spacing w:before="120" w:after="120" w:line="360" w:lineRule="auto"/>
        <w:ind w:left="0" w:firstLine="709"/>
        <w:contextualSpacing/>
        <w:jc w:val="both"/>
        <w:rPr>
          <w:rFonts w:eastAsia="Calibri"/>
          <w:sz w:val="26"/>
          <w:szCs w:val="26"/>
        </w:rPr>
      </w:pPr>
      <w:r w:rsidRPr="00F11241">
        <w:rPr>
          <w:rFonts w:eastAsia="Calibri"/>
          <w:sz w:val="26"/>
          <w:szCs w:val="26"/>
        </w:rPr>
        <w:t>Показатели надежности и бесперебойности водоснабжения и водоотведения;</w:t>
      </w:r>
    </w:p>
    <w:p w:rsidR="00684E06" w:rsidRPr="00F11241" w:rsidRDefault="00684E06" w:rsidP="00F11241">
      <w:pPr>
        <w:numPr>
          <w:ilvl w:val="0"/>
          <w:numId w:val="20"/>
        </w:numPr>
        <w:spacing w:before="120" w:after="120" w:line="360" w:lineRule="auto"/>
        <w:ind w:left="0" w:firstLine="709"/>
        <w:contextualSpacing/>
        <w:jc w:val="both"/>
        <w:rPr>
          <w:rFonts w:eastAsia="Calibri"/>
          <w:sz w:val="26"/>
          <w:szCs w:val="26"/>
        </w:rPr>
      </w:pPr>
      <w:r w:rsidRPr="00F11241">
        <w:rPr>
          <w:rFonts w:eastAsia="Calibri"/>
          <w:sz w:val="26"/>
          <w:szCs w:val="26"/>
        </w:rPr>
        <w:t>Показатели очистки сточных вод;</w:t>
      </w:r>
    </w:p>
    <w:p w:rsidR="00A11C63" w:rsidRPr="00F11241" w:rsidRDefault="00684E06" w:rsidP="00F11241">
      <w:pPr>
        <w:numPr>
          <w:ilvl w:val="0"/>
          <w:numId w:val="20"/>
        </w:numPr>
        <w:spacing w:before="120" w:after="120" w:line="360" w:lineRule="auto"/>
        <w:ind w:left="0" w:firstLine="709"/>
        <w:contextualSpacing/>
        <w:jc w:val="both"/>
        <w:rPr>
          <w:rFonts w:eastAsia="Calibri"/>
          <w:sz w:val="26"/>
          <w:szCs w:val="26"/>
        </w:rPr>
      </w:pPr>
      <w:r w:rsidRPr="00F11241">
        <w:rPr>
          <w:rFonts w:eastAsia="Calibri"/>
          <w:sz w:val="26"/>
          <w:szCs w:val="26"/>
        </w:rPr>
        <w:t>Показатели эффективности использования ресурсов, в том числе уровень потерь воды (тепловой энергии в составе горячей воды).</w:t>
      </w:r>
    </w:p>
    <w:p w:rsidR="00A11C63" w:rsidRPr="00F11241" w:rsidRDefault="00B02AF7" w:rsidP="00F11241">
      <w:pPr>
        <w:spacing w:before="120" w:after="120" w:line="360" w:lineRule="auto"/>
        <w:ind w:firstLine="709"/>
        <w:jc w:val="both"/>
        <w:rPr>
          <w:rFonts w:eastAsia="Calibri"/>
          <w:sz w:val="26"/>
          <w:szCs w:val="26"/>
        </w:rPr>
      </w:pPr>
      <w:r w:rsidRPr="00F11241">
        <w:rPr>
          <w:rFonts w:eastAsia="Calibri"/>
          <w:sz w:val="26"/>
          <w:szCs w:val="26"/>
        </w:rPr>
        <w:t>Фактические значения п</w:t>
      </w:r>
      <w:r w:rsidR="00A11C63" w:rsidRPr="00F11241">
        <w:rPr>
          <w:rFonts w:eastAsia="Calibri"/>
          <w:sz w:val="26"/>
          <w:szCs w:val="26"/>
        </w:rPr>
        <w:t>оказател</w:t>
      </w:r>
      <w:r w:rsidRPr="00F11241">
        <w:rPr>
          <w:rFonts w:eastAsia="Calibri"/>
          <w:sz w:val="26"/>
          <w:szCs w:val="26"/>
        </w:rPr>
        <w:t>ей</w:t>
      </w:r>
      <w:r w:rsidR="00A11C63" w:rsidRPr="00F11241">
        <w:rPr>
          <w:rFonts w:eastAsia="Calibri"/>
          <w:sz w:val="26"/>
          <w:szCs w:val="26"/>
        </w:rPr>
        <w:t xml:space="preserve"> надежности, качества, энергетической эффективности базового года объектов централизованной системы холодного водоснабжения </w:t>
      </w:r>
      <w:r w:rsidRPr="00F11241">
        <w:rPr>
          <w:rFonts w:eastAsia="Calibri"/>
          <w:sz w:val="26"/>
          <w:szCs w:val="26"/>
        </w:rPr>
        <w:t xml:space="preserve">г. Нефтеюганска </w:t>
      </w:r>
      <w:r w:rsidR="00684E06" w:rsidRPr="00F11241">
        <w:rPr>
          <w:rFonts w:eastAsia="Calibri"/>
          <w:sz w:val="26"/>
          <w:szCs w:val="26"/>
        </w:rPr>
        <w:t>рассмотрены</w:t>
      </w:r>
      <w:r w:rsidR="00A11C63" w:rsidRPr="00F11241">
        <w:rPr>
          <w:rFonts w:eastAsia="Calibri"/>
          <w:sz w:val="26"/>
          <w:szCs w:val="26"/>
        </w:rPr>
        <w:t xml:space="preserve"> в таблице </w:t>
      </w:r>
      <w:r w:rsidR="00D117C8">
        <w:fldChar w:fldCharType="begin"/>
      </w:r>
      <w:r w:rsidR="00D117C8">
        <w:instrText xml:space="preserve"> REF Пок_ли_надежности_2014 \h  \* MERGEFORMAT </w:instrText>
      </w:r>
      <w:r w:rsidR="00D117C8">
        <w:fldChar w:fldCharType="separate"/>
      </w:r>
      <w:r w:rsidR="00C64F5F" w:rsidRPr="00C64F5F">
        <w:t>6</w:t>
      </w:r>
      <w:r w:rsidR="00D117C8">
        <w:fldChar w:fldCharType="end"/>
      </w:r>
      <w:r w:rsidR="00A11C63"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125" w:name="Пок_ли_надежности_2014"/>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6</w:t>
      </w:r>
      <w:r w:rsidR="002D5902" w:rsidRPr="00F11241">
        <w:rPr>
          <w:rFonts w:eastAsia="Calibri"/>
          <w:b/>
          <w:bCs/>
          <w:sz w:val="24"/>
          <w:szCs w:val="24"/>
        </w:rPr>
        <w:fldChar w:fldCharType="end"/>
      </w:r>
      <w:bookmarkEnd w:id="125"/>
      <w:r w:rsidRPr="00F11241">
        <w:rPr>
          <w:rFonts w:eastAsia="Calibri"/>
          <w:b/>
          <w:bCs/>
          <w:sz w:val="24"/>
          <w:szCs w:val="24"/>
        </w:rPr>
        <w:t xml:space="preserve">. </w:t>
      </w:r>
      <w:r w:rsidR="00B02AF7" w:rsidRPr="00F11241">
        <w:rPr>
          <w:rFonts w:eastAsia="Calibri"/>
          <w:b/>
          <w:bCs/>
          <w:sz w:val="24"/>
          <w:szCs w:val="24"/>
        </w:rPr>
        <w:t>Фактические значения показателей надежности, качества, энергетической эффективности базового года объектов централизованной системы холодного водоснабжения г. Нефтеюганска</w:t>
      </w:r>
    </w:p>
    <w:tbl>
      <w:tblPr>
        <w:tblW w:w="5000" w:type="pct"/>
        <w:tblLook w:val="04A0" w:firstRow="1" w:lastRow="0" w:firstColumn="1" w:lastColumn="0" w:noHBand="0" w:noVBand="1"/>
      </w:tblPr>
      <w:tblGrid>
        <w:gridCol w:w="797"/>
        <w:gridCol w:w="6115"/>
        <w:gridCol w:w="993"/>
        <w:gridCol w:w="1949"/>
      </w:tblGrid>
      <w:tr w:rsidR="00F11241" w:rsidRPr="00F11241" w:rsidTr="00C864D8">
        <w:trPr>
          <w:trHeight w:val="20"/>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 п.п.</w:t>
            </w:r>
          </w:p>
        </w:tc>
        <w:tc>
          <w:tcPr>
            <w:tcW w:w="31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Наименование показателя</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Ед. изм.</w:t>
            </w:r>
          </w:p>
        </w:tc>
        <w:tc>
          <w:tcPr>
            <w:tcW w:w="989" w:type="pct"/>
            <w:tcBorders>
              <w:top w:val="single" w:sz="4" w:space="0" w:color="auto"/>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Фактические значения</w:t>
            </w:r>
          </w:p>
        </w:tc>
      </w:tr>
      <w:tr w:rsidR="00F11241" w:rsidRPr="00F11241" w:rsidTr="00C864D8">
        <w:trPr>
          <w:trHeight w:val="20"/>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rPr>
                <w:b/>
                <w:bCs/>
                <w:lang w:eastAsia="ru-RU"/>
              </w:rPr>
            </w:pPr>
          </w:p>
        </w:tc>
        <w:tc>
          <w:tcPr>
            <w:tcW w:w="31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rPr>
                <w:b/>
                <w:bCs/>
                <w:lang w:eastAsia="ru-RU"/>
              </w:rPr>
            </w:pPr>
          </w:p>
        </w:tc>
        <w:tc>
          <w:tcPr>
            <w:tcW w:w="5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rPr>
                <w:b/>
                <w:bCs/>
                <w:lang w:eastAsia="ru-RU"/>
              </w:rPr>
            </w:pP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2020г.</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1</w:t>
            </w:r>
          </w:p>
        </w:tc>
        <w:tc>
          <w:tcPr>
            <w:tcW w:w="4596" w:type="pct"/>
            <w:gridSpan w:val="3"/>
            <w:tcBorders>
              <w:top w:val="single" w:sz="4" w:space="0" w:color="auto"/>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Показатели качества питьевой воды</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1.1</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4,9</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1.2</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50</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1.3</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1.4</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2</w:t>
            </w:r>
          </w:p>
        </w:tc>
        <w:tc>
          <w:tcPr>
            <w:tcW w:w="4596" w:type="pct"/>
            <w:gridSpan w:val="3"/>
            <w:tcBorders>
              <w:top w:val="single" w:sz="4" w:space="0" w:color="auto"/>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Показатели надежности и бесперебойности водоснабжения</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2.1</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lang w:eastAsia="ru-RU"/>
              </w:rPr>
              <w:t>Фактическое значение показателя надежности и бесперебойности централизованной системы горячего водоснабжения</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ед./км</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val="en-US" w:eastAsia="ru-RU"/>
              </w:rPr>
              <w:t>-</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2.2</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lang w:eastAsia="ru-RU"/>
              </w:rPr>
              <w:t>Фактическое значение показателя надежности и бесперебойности централизованной системы холодного водоснабжения</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ед./км</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1,38</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3</w:t>
            </w:r>
          </w:p>
        </w:tc>
        <w:tc>
          <w:tcPr>
            <w:tcW w:w="4596" w:type="pct"/>
            <w:gridSpan w:val="3"/>
            <w:tcBorders>
              <w:top w:val="single" w:sz="4" w:space="0" w:color="auto"/>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b/>
                <w:bCs/>
                <w:lang w:eastAsia="ru-RU"/>
              </w:rPr>
            </w:pPr>
            <w:r w:rsidRPr="00F11241">
              <w:rPr>
                <w:b/>
                <w:bCs/>
                <w:lang w:eastAsia="ru-RU"/>
              </w:rPr>
              <w:t>Показатели энергетической эффективности</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3.1</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4,5</w:t>
            </w:r>
            <w:r w:rsidR="0022184E" w:rsidRPr="00F11241">
              <w:rPr>
                <w:lang w:eastAsia="ru-RU"/>
              </w:rPr>
              <w:t>2</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3.2</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rFonts w:eastAsia="Calibri"/>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rFonts w:eastAsia="Calibri"/>
                <w:lang w:eastAsia="ru-RU"/>
              </w:rPr>
              <w:t>кВт*ч/м</w:t>
            </w:r>
            <w:r w:rsidRPr="00F11241">
              <w:rPr>
                <w:rFonts w:eastAsia="Calibri"/>
                <w:vertAlign w:val="superscript"/>
                <w:lang w:eastAsia="ru-RU"/>
              </w:rPr>
              <w:t>3</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0,119</w:t>
            </w:r>
          </w:p>
        </w:tc>
      </w:tr>
      <w:tr w:rsidR="00F11241" w:rsidRPr="00F11241" w:rsidTr="00C864D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3.3</w:t>
            </w:r>
          </w:p>
        </w:tc>
        <w:tc>
          <w:tcPr>
            <w:tcW w:w="3103"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rPr>
                <w:lang w:eastAsia="ru-RU"/>
              </w:rPr>
            </w:pPr>
            <w:r w:rsidRPr="00F11241">
              <w:rPr>
                <w:rFonts w:eastAsia="Calibri"/>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04"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rFonts w:eastAsia="Calibri"/>
                <w:lang w:eastAsia="ru-RU"/>
              </w:rPr>
              <w:t>кВт*ч/м</w:t>
            </w:r>
            <w:r w:rsidRPr="00F11241">
              <w:rPr>
                <w:rFonts w:eastAsia="Calibri"/>
                <w:vertAlign w:val="superscript"/>
                <w:lang w:eastAsia="ru-RU"/>
              </w:rPr>
              <w:t>3</w:t>
            </w:r>
          </w:p>
        </w:tc>
        <w:tc>
          <w:tcPr>
            <w:tcW w:w="989" w:type="pct"/>
            <w:tcBorders>
              <w:top w:val="nil"/>
              <w:left w:val="nil"/>
              <w:bottom w:val="single" w:sz="4" w:space="0" w:color="auto"/>
              <w:right w:val="single" w:sz="4" w:space="0" w:color="auto"/>
            </w:tcBorders>
            <w:shd w:val="clear" w:color="auto" w:fill="auto"/>
            <w:vAlign w:val="center"/>
            <w:hideMark/>
          </w:tcPr>
          <w:p w:rsidR="00C864D8" w:rsidRPr="00F11241" w:rsidRDefault="00C864D8" w:rsidP="00F11241">
            <w:pPr>
              <w:jc w:val="center"/>
              <w:rPr>
                <w:lang w:eastAsia="ru-RU"/>
              </w:rPr>
            </w:pPr>
            <w:r w:rsidRPr="00F11241">
              <w:rPr>
                <w:lang w:eastAsia="ru-RU"/>
              </w:rPr>
              <w:t>0,787</w:t>
            </w:r>
          </w:p>
        </w:tc>
      </w:tr>
    </w:tbl>
    <w:p w:rsidR="00C864D8" w:rsidRPr="00F11241" w:rsidRDefault="00C864D8" w:rsidP="00F11241">
      <w:pPr>
        <w:spacing w:after="60"/>
        <w:jc w:val="both"/>
        <w:rPr>
          <w:rFonts w:eastAsia="Calibri"/>
        </w:rPr>
      </w:pPr>
      <w:r w:rsidRPr="00F11241">
        <w:rPr>
          <w:rFonts w:eastAsia="Calibri"/>
        </w:rPr>
        <w:t xml:space="preserve">* </w:t>
      </w:r>
      <w:r w:rsidR="00C42E4C" w:rsidRPr="00F11241">
        <w:rPr>
          <w:rFonts w:eastAsia="Calibri"/>
        </w:rPr>
        <w:t>З</w:t>
      </w:r>
      <w:r w:rsidRPr="00F11241">
        <w:rPr>
          <w:rFonts w:eastAsia="Calibri"/>
        </w:rPr>
        <w:t>начения показателей № п.п. 1.1-1.4 определены в соответствии с рабочей программой производственного контроля качества воды централизованных систем хозяйственно-питьевого водоснабжения на 2020-2024 годы, разработанной АО «Юганскводоканал» и утвержденной Территориальным отделом Управления Роспотребнадзора по Ханты-Мансийскому автономному округу – Югре в г. Нефтеюганске, Нефтеюганском районе и г. Пыть-Яхе;</w:t>
      </w:r>
    </w:p>
    <w:p w:rsidR="00C864D8" w:rsidRPr="00F11241" w:rsidRDefault="00C42E4C" w:rsidP="00F11241">
      <w:pPr>
        <w:spacing w:after="60"/>
        <w:jc w:val="both"/>
        <w:rPr>
          <w:rFonts w:eastAsia="Calibri"/>
        </w:rPr>
      </w:pPr>
      <w:r w:rsidRPr="00F11241">
        <w:rPr>
          <w:rFonts w:eastAsia="Calibri"/>
        </w:rPr>
        <w:t xml:space="preserve">** Значения показателей № п.п. 2.1-2.2 отражают </w:t>
      </w:r>
      <w:r w:rsidR="003C5364" w:rsidRPr="00F11241">
        <w:rPr>
          <w:rFonts w:eastAsia="Calibri"/>
        </w:rPr>
        <w:t xml:space="preserve">удельную </w:t>
      </w:r>
      <w:r w:rsidRPr="00F11241">
        <w:rPr>
          <w:rFonts w:eastAsia="Calibri"/>
        </w:rPr>
        <w:t xml:space="preserve">величину всех технологических нарушений и сбоев (в т.ч. порывы, свищи, переломы на трубопроводах, нарушения работы запорной арматуры и т.п.), зафиксированных на объектах централизованных систем водоснабжения </w:t>
      </w:r>
      <w:r w:rsidR="00B02AF7" w:rsidRPr="00F11241">
        <w:rPr>
          <w:rFonts w:eastAsia="Calibri"/>
        </w:rPr>
        <w:t>на</w:t>
      </w:r>
      <w:r w:rsidRPr="00F11241">
        <w:rPr>
          <w:rFonts w:eastAsia="Calibri"/>
        </w:rPr>
        <w:t xml:space="preserve"> рассматриваем</w:t>
      </w:r>
      <w:r w:rsidR="00B02AF7" w:rsidRPr="00F11241">
        <w:rPr>
          <w:rFonts w:eastAsia="Calibri"/>
        </w:rPr>
        <w:t>ом</w:t>
      </w:r>
      <w:r w:rsidRPr="00F11241">
        <w:rPr>
          <w:rFonts w:eastAsia="Calibri"/>
        </w:rPr>
        <w:t xml:space="preserve"> период</w:t>
      </w:r>
      <w:r w:rsidR="00B02AF7" w:rsidRPr="00F11241">
        <w:rPr>
          <w:rFonts w:eastAsia="Calibri"/>
        </w:rPr>
        <w:t>е</w:t>
      </w:r>
      <w:r w:rsidRPr="00F11241">
        <w:rPr>
          <w:rFonts w:eastAsia="Calibri"/>
        </w:rPr>
        <w:t>, а не только авари</w:t>
      </w:r>
      <w:r w:rsidR="00B02AF7" w:rsidRPr="00F11241">
        <w:rPr>
          <w:rFonts w:eastAsia="Calibri"/>
        </w:rPr>
        <w:t>й, повлекших прекращение либо существенное снижение объемов водопотребления, качества питьевой воды или причинение ущерба окружающей среде, имуществу юридических или физических лиц и здоровью населения</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26" w:name="_Toc419293154"/>
      <w:bookmarkStart w:id="127" w:name="_Toc419299890"/>
      <w:bookmarkStart w:id="128" w:name="_Toc419709059"/>
      <w:bookmarkStart w:id="129" w:name="_Toc428617223"/>
      <w:bookmarkStart w:id="130" w:name="_Toc98850457"/>
      <w:r w:rsidRPr="00F11241">
        <w:rPr>
          <w:b/>
          <w:bCs/>
          <w:kern w:val="28"/>
          <w:sz w:val="26"/>
          <w:szCs w:val="26"/>
        </w:rPr>
        <w:t xml:space="preserve">Различные </w:t>
      </w:r>
      <w:bookmarkEnd w:id="126"/>
      <w:bookmarkEnd w:id="127"/>
      <w:bookmarkEnd w:id="128"/>
      <w:bookmarkEnd w:id="129"/>
      <w:r w:rsidRPr="00F11241">
        <w:rPr>
          <w:b/>
          <w:bCs/>
          <w:kern w:val="28"/>
          <w:sz w:val="26"/>
          <w:szCs w:val="26"/>
        </w:rPr>
        <w:t>сценарии развития централизованных систем водоснабжения в зависимости от различных сценариев развития поселений, городских округов</w:t>
      </w:r>
      <w:bookmarkEnd w:id="130"/>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города, проработанных в </w:t>
      </w:r>
      <w:r w:rsidR="000D2965" w:rsidRPr="00F11241">
        <w:rPr>
          <w:rFonts w:eastAsia="Calibri"/>
          <w:sz w:val="26"/>
          <w:szCs w:val="26"/>
        </w:rPr>
        <w:t>Г</w:t>
      </w:r>
      <w:r w:rsidRPr="00F11241">
        <w:rPr>
          <w:rFonts w:eastAsia="Calibri"/>
          <w:sz w:val="26"/>
          <w:szCs w:val="26"/>
        </w:rPr>
        <w:t xml:space="preserve">енеральном плане </w:t>
      </w:r>
      <w:r w:rsidR="004B42CF" w:rsidRPr="00F11241">
        <w:rPr>
          <w:rFonts w:eastAsia="Calibri"/>
          <w:sz w:val="26"/>
          <w:szCs w:val="26"/>
        </w:rPr>
        <w:t>г. Нефтеюганска</w:t>
      </w:r>
      <w:r w:rsidRPr="00F11241">
        <w:rPr>
          <w:rFonts w:eastAsia="Calibri"/>
          <w:sz w:val="26"/>
          <w:szCs w:val="26"/>
        </w:rPr>
        <w:t>, так как Генеральный план</w:t>
      </w:r>
      <w:r w:rsidR="000D2965" w:rsidRPr="00F11241">
        <w:rPr>
          <w:rFonts w:eastAsia="Calibri"/>
          <w:sz w:val="26"/>
          <w:szCs w:val="26"/>
        </w:rPr>
        <w:t xml:space="preserve"> г. Нефтеюганска</w:t>
      </w:r>
      <w:r w:rsidRPr="00F11241">
        <w:rPr>
          <w:rFonts w:eastAsia="Calibri"/>
          <w:sz w:val="26"/>
          <w:szCs w:val="26"/>
        </w:rPr>
        <w:t xml:space="preserve">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проекты схем инженерной инфраструктуры, программы комплексного развития поселений, инвестиционные программы и прочее. Также на основании документов территориального планирования составляются документы градостроительного зонирования. К ним относятся правила землепользования и застройки и градостроительные регламенты, которые являются подробными и конкретными документами, нежели Генеральный план</w:t>
      </w:r>
      <w:r w:rsidR="000D2965" w:rsidRPr="00F11241">
        <w:rPr>
          <w:rFonts w:eastAsia="Calibri"/>
          <w:sz w:val="26"/>
          <w:szCs w:val="26"/>
        </w:rPr>
        <w:t xml:space="preserve"> г. Нефтеюганска</w:t>
      </w:r>
      <w:r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В настоящее время муниципальное образование город Нефтеюганск имеет определённый потенциал для развития. Генеральным планом </w:t>
      </w:r>
      <w:r w:rsidR="000D2965" w:rsidRPr="00F11241">
        <w:rPr>
          <w:rFonts w:eastAsia="Calibri"/>
          <w:sz w:val="26"/>
          <w:szCs w:val="26"/>
        </w:rPr>
        <w:t xml:space="preserve">г. Нефтеюганска </w:t>
      </w:r>
      <w:r w:rsidRPr="00F11241">
        <w:rPr>
          <w:rFonts w:eastAsia="Calibri"/>
          <w:sz w:val="26"/>
          <w:szCs w:val="26"/>
        </w:rPr>
        <w:t xml:space="preserve">предусмотрен один сценарий развития, в связи с чем </w:t>
      </w:r>
      <w:r w:rsidRPr="00F11241">
        <w:rPr>
          <w:rFonts w:eastAsia="Calibri"/>
          <w:b/>
          <w:sz w:val="26"/>
          <w:szCs w:val="26"/>
        </w:rPr>
        <w:t xml:space="preserve">настоящей </w:t>
      </w:r>
      <w:r w:rsidR="009E6D28" w:rsidRPr="00F11241">
        <w:rPr>
          <w:rFonts w:eastAsia="Calibri"/>
          <w:b/>
          <w:sz w:val="26"/>
          <w:szCs w:val="26"/>
        </w:rPr>
        <w:t>С</w:t>
      </w:r>
      <w:r w:rsidRPr="00F11241">
        <w:rPr>
          <w:rFonts w:eastAsia="Calibri"/>
          <w:b/>
          <w:sz w:val="26"/>
          <w:szCs w:val="26"/>
        </w:rPr>
        <w:t>хемой</w:t>
      </w:r>
      <w:r w:rsidRPr="00F11241">
        <w:rPr>
          <w:rFonts w:eastAsia="Calibri"/>
          <w:sz w:val="26"/>
          <w:szCs w:val="26"/>
        </w:rPr>
        <w:t xml:space="preserve"> также предусмотрен единственный сценарий развития, который предполагает:</w:t>
      </w:r>
    </w:p>
    <w:p w:rsidR="00A11C63" w:rsidRPr="00F11241" w:rsidRDefault="00A11C63" w:rsidP="00F11241">
      <w:pPr>
        <w:pStyle w:val="af8"/>
        <w:numPr>
          <w:ilvl w:val="0"/>
          <w:numId w:val="46"/>
        </w:numPr>
        <w:spacing w:before="120" w:after="120" w:line="360" w:lineRule="auto"/>
        <w:jc w:val="both"/>
        <w:rPr>
          <w:rFonts w:eastAsia="Calibri"/>
          <w:sz w:val="26"/>
          <w:szCs w:val="26"/>
        </w:rPr>
      </w:pPr>
      <w:r w:rsidRPr="00F11241">
        <w:rPr>
          <w:rFonts w:eastAsia="Calibri"/>
          <w:sz w:val="26"/>
          <w:szCs w:val="26"/>
        </w:rPr>
        <w:t>выполнение мероприятий для осуществления перевода на закрытую схему горячего водоснабжения;</w:t>
      </w:r>
    </w:p>
    <w:p w:rsidR="00A11C63" w:rsidRPr="00F11241" w:rsidRDefault="00A11C63" w:rsidP="00F11241">
      <w:pPr>
        <w:pStyle w:val="af8"/>
        <w:numPr>
          <w:ilvl w:val="0"/>
          <w:numId w:val="46"/>
        </w:numPr>
        <w:spacing w:before="120" w:after="120" w:line="360" w:lineRule="auto"/>
        <w:jc w:val="both"/>
        <w:rPr>
          <w:rFonts w:eastAsia="Calibri"/>
          <w:sz w:val="26"/>
          <w:szCs w:val="26"/>
        </w:rPr>
      </w:pPr>
      <w:r w:rsidRPr="00F11241">
        <w:rPr>
          <w:rFonts w:eastAsia="Calibri"/>
          <w:sz w:val="26"/>
          <w:szCs w:val="26"/>
        </w:rPr>
        <w:t xml:space="preserve">реконструкцию объектов систем водоснабжения и водоотведения города для обеспечения существующих и перспективных потребителей качественными, надежными и бесперебойными услугами </w:t>
      </w:r>
      <w:r w:rsidR="009E6D28" w:rsidRPr="00F11241">
        <w:rPr>
          <w:rFonts w:eastAsia="Calibri"/>
          <w:sz w:val="26"/>
          <w:szCs w:val="26"/>
        </w:rPr>
        <w:t>централизованного водоснабжения и водоотведения</w:t>
      </w:r>
      <w:r w:rsidRPr="00F11241">
        <w:rPr>
          <w:rFonts w:eastAsia="Calibri"/>
          <w:sz w:val="26"/>
          <w:szCs w:val="26"/>
        </w:rPr>
        <w:t>;</w:t>
      </w:r>
    </w:p>
    <w:p w:rsidR="00A11C63" w:rsidRPr="00F11241" w:rsidRDefault="00A11C63" w:rsidP="00F11241">
      <w:pPr>
        <w:pStyle w:val="af8"/>
        <w:numPr>
          <w:ilvl w:val="0"/>
          <w:numId w:val="46"/>
        </w:numPr>
        <w:spacing w:before="120" w:after="120" w:line="360" w:lineRule="auto"/>
        <w:jc w:val="both"/>
        <w:rPr>
          <w:rFonts w:eastAsia="Calibri"/>
          <w:sz w:val="26"/>
          <w:szCs w:val="26"/>
        </w:rPr>
      </w:pPr>
      <w:r w:rsidRPr="00F11241">
        <w:rPr>
          <w:rFonts w:eastAsia="Calibri"/>
          <w:sz w:val="26"/>
          <w:szCs w:val="26"/>
        </w:rPr>
        <w:t>строительство объектов систем водоснабжения и водоотведения города для обеспечения возможности подключения перспективных потребителей.</w:t>
      </w:r>
    </w:p>
    <w:p w:rsidR="00A11C63" w:rsidRPr="00F11241" w:rsidRDefault="00A11C63" w:rsidP="00F11241">
      <w:pPr>
        <w:spacing w:before="120" w:after="120" w:line="360" w:lineRule="auto"/>
        <w:ind w:firstLine="851"/>
        <w:jc w:val="both"/>
        <w:rPr>
          <w:rFonts w:eastAsia="Calibri"/>
          <w:sz w:val="26"/>
          <w:szCs w:val="26"/>
        </w:rPr>
      </w:pPr>
      <w:r w:rsidRPr="00F11241">
        <w:rPr>
          <w:rFonts w:eastAsia="Calibri"/>
          <w:sz w:val="26"/>
          <w:szCs w:val="26"/>
        </w:rPr>
        <w:t xml:space="preserve">Генеральным планом </w:t>
      </w:r>
      <w:r w:rsidR="000D2965" w:rsidRPr="00F11241">
        <w:rPr>
          <w:rFonts w:eastAsia="Calibri"/>
          <w:sz w:val="26"/>
          <w:szCs w:val="26"/>
        </w:rPr>
        <w:t xml:space="preserve">г. Нефтеюганска </w:t>
      </w:r>
      <w:r w:rsidR="00FE6C8A" w:rsidRPr="00F11241">
        <w:rPr>
          <w:rFonts w:eastAsia="Calibri"/>
          <w:sz w:val="26"/>
          <w:szCs w:val="26"/>
        </w:rPr>
        <w:t>ранее предполагалось</w:t>
      </w:r>
      <w:r w:rsidRPr="00F11241">
        <w:rPr>
          <w:rFonts w:eastAsia="Calibri"/>
          <w:sz w:val="26"/>
          <w:szCs w:val="26"/>
        </w:rPr>
        <w:t xml:space="preserve"> строительство подземного водозабора в районе урочища «Березовый остров» и трассы прокладки водовода до ВОС в микрорайоне 7 города Нефтеюганска по следующей причине: «существующий подземный водозабор не перспективен (нет возможности расширения существующей территории водопроводных сооружений и соблюдения зон санитарной охраны источника водоснабжения)». На момент </w:t>
      </w:r>
      <w:r w:rsidR="001244AC" w:rsidRPr="00F11241">
        <w:rPr>
          <w:rFonts w:eastAsia="Calibri"/>
          <w:sz w:val="26"/>
          <w:szCs w:val="26"/>
        </w:rPr>
        <w:t xml:space="preserve">настоящей </w:t>
      </w:r>
      <w:r w:rsidRPr="00F11241">
        <w:rPr>
          <w:rFonts w:eastAsia="Calibri"/>
          <w:sz w:val="26"/>
          <w:szCs w:val="26"/>
        </w:rPr>
        <w:t xml:space="preserve">актуализации </w:t>
      </w:r>
      <w:r w:rsidR="001244AC" w:rsidRPr="00F11241">
        <w:rPr>
          <w:rFonts w:eastAsia="Calibri"/>
          <w:sz w:val="26"/>
          <w:szCs w:val="26"/>
        </w:rPr>
        <w:t>С</w:t>
      </w:r>
      <w:r w:rsidRPr="00F11241">
        <w:rPr>
          <w:rFonts w:eastAsia="Calibri"/>
          <w:sz w:val="26"/>
          <w:szCs w:val="26"/>
        </w:rPr>
        <w:t>хемы существующий подземный источник имеет Санитарно-эпидемиологическое заключение о соответствии проекта зон санитарной охраны государственным санитарно-эпидемиологическим правилам и нормативам (выдано 03.12.2018 г., № 86.ХЦ.01.000.Т.001039.12.18).</w:t>
      </w:r>
    </w:p>
    <w:p w:rsidR="00A11C63" w:rsidRPr="00F11241" w:rsidRDefault="00A11C63" w:rsidP="00F11241">
      <w:pPr>
        <w:spacing w:before="120" w:after="120" w:line="360" w:lineRule="auto"/>
        <w:ind w:firstLine="851"/>
        <w:jc w:val="both"/>
        <w:rPr>
          <w:rFonts w:eastAsia="Calibri"/>
          <w:sz w:val="26"/>
          <w:szCs w:val="26"/>
        </w:rPr>
      </w:pPr>
      <w:r w:rsidRPr="00F11241">
        <w:rPr>
          <w:rFonts w:eastAsia="Calibri"/>
          <w:sz w:val="26"/>
          <w:szCs w:val="26"/>
        </w:rPr>
        <w:t xml:space="preserve">Согласно выполненному расчету перспективных объемов подачи и расхода воды (подробно представлено </w:t>
      </w:r>
      <w:r w:rsidR="00BB15D3" w:rsidRPr="00F11241">
        <w:rPr>
          <w:rFonts w:eastAsia="Calibri"/>
          <w:sz w:val="26"/>
          <w:szCs w:val="26"/>
        </w:rPr>
        <w:t xml:space="preserve">ниже </w:t>
      </w:r>
      <w:r w:rsidRPr="00F11241">
        <w:rPr>
          <w:rFonts w:eastAsia="Calibri"/>
          <w:sz w:val="26"/>
          <w:szCs w:val="26"/>
        </w:rPr>
        <w:t xml:space="preserve">в </w:t>
      </w:r>
      <w:r w:rsidR="00DC3B18" w:rsidRPr="00F11241">
        <w:rPr>
          <w:rFonts w:eastAsia="Calibri"/>
          <w:sz w:val="26"/>
          <w:szCs w:val="26"/>
        </w:rPr>
        <w:t>подразделах</w:t>
      </w:r>
      <w:r w:rsidRPr="00F11241">
        <w:rPr>
          <w:rFonts w:eastAsia="Calibri"/>
          <w:sz w:val="26"/>
          <w:szCs w:val="26"/>
        </w:rPr>
        <w:t xml:space="preserve"> 1.3</w:t>
      </w:r>
      <w:r w:rsidR="00BB15D3" w:rsidRPr="00F11241">
        <w:rPr>
          <w:rFonts w:eastAsia="Calibri"/>
          <w:sz w:val="26"/>
          <w:szCs w:val="26"/>
        </w:rPr>
        <w:t>.6 и 1.3.14</w:t>
      </w:r>
      <w:r w:rsidRPr="00F11241">
        <w:rPr>
          <w:rFonts w:eastAsia="Calibri"/>
          <w:sz w:val="26"/>
          <w:szCs w:val="26"/>
        </w:rPr>
        <w:t>) существующих водозаборов (поверхностного и подземного) будет достаточно для покрытия нужд хозяйственно-питьевого водоснабжения города, следовательно, необходимость в расширении существующей территории водопроводных сооружений отсутствует.</w:t>
      </w:r>
    </w:p>
    <w:p w:rsidR="00860D8C" w:rsidRPr="00F11241" w:rsidRDefault="00EE75A9" w:rsidP="00F11241">
      <w:pPr>
        <w:spacing w:before="120" w:after="120" w:line="360" w:lineRule="auto"/>
        <w:ind w:firstLine="851"/>
        <w:jc w:val="both"/>
        <w:rPr>
          <w:rFonts w:eastAsia="Calibri"/>
          <w:sz w:val="26"/>
          <w:szCs w:val="26"/>
        </w:rPr>
      </w:pPr>
      <w:r w:rsidRPr="00F11241">
        <w:rPr>
          <w:rFonts w:eastAsia="Calibri"/>
          <w:sz w:val="26"/>
          <w:szCs w:val="26"/>
        </w:rPr>
        <w:t xml:space="preserve">Тем не менее, с учетом того, что горизонт планирования в </w:t>
      </w:r>
      <w:r w:rsidRPr="00F11241">
        <w:rPr>
          <w:rFonts w:eastAsia="Calibri"/>
          <w:b/>
          <w:sz w:val="26"/>
          <w:szCs w:val="26"/>
        </w:rPr>
        <w:t>настоящей Схеме</w:t>
      </w:r>
      <w:r w:rsidRPr="00F11241">
        <w:rPr>
          <w:rFonts w:eastAsia="Calibri"/>
          <w:sz w:val="26"/>
          <w:szCs w:val="26"/>
        </w:rPr>
        <w:t xml:space="preserve"> в соответствии с Генеральным планом г. Нефтеюгаснка ограничен 2028 годом, </w:t>
      </w:r>
      <w:r w:rsidRPr="00F11241">
        <w:rPr>
          <w:rFonts w:eastAsia="Calibri"/>
          <w:sz w:val="26"/>
          <w:szCs w:val="26"/>
          <w:u w:val="single"/>
        </w:rPr>
        <w:t>при последующих актуализациях схемы водоснабжения и водоотведения г. Нефтеюганска</w:t>
      </w:r>
      <w:r w:rsidRPr="00F11241">
        <w:rPr>
          <w:rFonts w:eastAsia="Calibri"/>
          <w:sz w:val="26"/>
          <w:szCs w:val="26"/>
        </w:rPr>
        <w:t xml:space="preserve">, в частности в случае, если до 2028 года будет утвержден новый генеральный план города с бόльшим горизонтом планирования, </w:t>
      </w:r>
      <w:r w:rsidRPr="00F11241">
        <w:rPr>
          <w:rFonts w:eastAsia="Calibri"/>
          <w:sz w:val="26"/>
          <w:szCs w:val="26"/>
          <w:u w:val="single"/>
        </w:rPr>
        <w:t>необходимо учитывать и повторно рассматривать</w:t>
      </w:r>
      <w:r w:rsidRPr="00F11241">
        <w:rPr>
          <w:rFonts w:eastAsia="Calibri"/>
          <w:sz w:val="26"/>
          <w:szCs w:val="26"/>
        </w:rPr>
        <w:t xml:space="preserve"> необходимость и целесообразность возможности использования резервов подземного источника в районе урочища «Березовый остров». Данный подземный источник может рассматриваться как альтернатива существующему подземному источнику, посредством которого на момент актуализации настоящей Схемы обеспечиваются хозяйственно-питьевое водоснабжение города. </w:t>
      </w:r>
    </w:p>
    <w:p w:rsidR="00821EA3" w:rsidRPr="00F11241" w:rsidRDefault="00F2387B" w:rsidP="00F11241">
      <w:pPr>
        <w:spacing w:before="120" w:after="120" w:line="360" w:lineRule="auto"/>
        <w:ind w:firstLine="851"/>
        <w:jc w:val="both"/>
        <w:rPr>
          <w:rFonts w:eastAsia="Calibri"/>
          <w:sz w:val="26"/>
          <w:szCs w:val="26"/>
        </w:rPr>
      </w:pPr>
      <w:r w:rsidRPr="00F11241">
        <w:rPr>
          <w:rFonts w:eastAsia="Calibri"/>
          <w:sz w:val="26"/>
          <w:szCs w:val="26"/>
        </w:rPr>
        <w:t>Основн</w:t>
      </w:r>
      <w:r w:rsidR="00860D8C" w:rsidRPr="00F11241">
        <w:rPr>
          <w:rFonts w:eastAsia="Calibri"/>
          <w:sz w:val="26"/>
          <w:szCs w:val="26"/>
        </w:rPr>
        <w:t>ой</w:t>
      </w:r>
      <w:r w:rsidRPr="00F11241">
        <w:rPr>
          <w:rFonts w:eastAsia="Calibri"/>
          <w:sz w:val="26"/>
          <w:szCs w:val="26"/>
        </w:rPr>
        <w:t xml:space="preserve"> причин</w:t>
      </w:r>
      <w:r w:rsidR="00860D8C" w:rsidRPr="00F11241">
        <w:rPr>
          <w:rFonts w:eastAsia="Calibri"/>
          <w:sz w:val="26"/>
          <w:szCs w:val="26"/>
        </w:rPr>
        <w:t>ой</w:t>
      </w:r>
      <w:r w:rsidRPr="00F11241">
        <w:rPr>
          <w:rFonts w:eastAsia="Calibri"/>
          <w:sz w:val="26"/>
          <w:szCs w:val="26"/>
        </w:rPr>
        <w:t>, по котор</w:t>
      </w:r>
      <w:r w:rsidR="00860D8C" w:rsidRPr="00F11241">
        <w:rPr>
          <w:rFonts w:eastAsia="Calibri"/>
          <w:sz w:val="26"/>
          <w:szCs w:val="26"/>
        </w:rPr>
        <w:t>ой</w:t>
      </w:r>
      <w:r w:rsidR="007F0190">
        <w:rPr>
          <w:rFonts w:eastAsia="Calibri"/>
          <w:sz w:val="26"/>
          <w:szCs w:val="26"/>
        </w:rPr>
        <w:t xml:space="preserve"> </w:t>
      </w:r>
      <w:r w:rsidR="00860D8C" w:rsidRPr="00F11241">
        <w:rPr>
          <w:rFonts w:eastAsia="Calibri"/>
          <w:sz w:val="26"/>
          <w:szCs w:val="26"/>
        </w:rPr>
        <w:t xml:space="preserve">в перспективе </w:t>
      </w:r>
      <w:r w:rsidRPr="00F11241">
        <w:rPr>
          <w:rFonts w:eastAsia="Calibri"/>
          <w:sz w:val="26"/>
          <w:szCs w:val="26"/>
        </w:rPr>
        <w:t>необходимо «держать в уме»возможность использования подземного источника в районе урочища «Березовый остров»,</w:t>
      </w:r>
      <w:r w:rsidR="00860D8C" w:rsidRPr="00F11241">
        <w:rPr>
          <w:rFonts w:eastAsia="Calibri"/>
          <w:sz w:val="26"/>
          <w:szCs w:val="26"/>
        </w:rPr>
        <w:t xml:space="preserve"> является н</w:t>
      </w:r>
      <w:r w:rsidRPr="00F11241">
        <w:rPr>
          <w:rFonts w:eastAsia="Calibri"/>
          <w:sz w:val="26"/>
          <w:szCs w:val="26"/>
        </w:rPr>
        <w:t>еблагоприятное расположение комплекса сооружений водоснабжения существующего подземного источника (сооружения расположены в застроенной части города на территории 7-го микрорайона на пересечении улиц Парковая и А.  Филимонова</w:t>
      </w:r>
      <w:r w:rsidR="00860D8C" w:rsidRPr="00F11241">
        <w:rPr>
          <w:rFonts w:eastAsia="Calibri"/>
          <w:sz w:val="26"/>
          <w:szCs w:val="26"/>
        </w:rPr>
        <w:t>, ввиду чего дальнейшее расширение сооружений невозможно либо затруднительно):</w:t>
      </w:r>
    </w:p>
    <w:p w:rsidR="00F2387B" w:rsidRPr="00F11241" w:rsidRDefault="00821EA3" w:rsidP="00F11241">
      <w:pPr>
        <w:pStyle w:val="af8"/>
        <w:numPr>
          <w:ilvl w:val="0"/>
          <w:numId w:val="44"/>
        </w:numPr>
        <w:spacing w:before="120" w:after="120" w:line="360" w:lineRule="auto"/>
        <w:jc w:val="both"/>
        <w:rPr>
          <w:rFonts w:eastAsia="Calibri"/>
          <w:sz w:val="26"/>
          <w:szCs w:val="26"/>
        </w:rPr>
      </w:pPr>
      <w:r w:rsidRPr="00F11241">
        <w:rPr>
          <w:rFonts w:eastAsia="Calibri"/>
          <w:sz w:val="26"/>
          <w:szCs w:val="26"/>
        </w:rPr>
        <w:t>в существующих границах комплекса отсутствует возможность размещения дополнительных сооружений (водозаборных скважин, резервуаров для воды и т.п.), а также отсутствует (или затруднена) возможность проведения мероприятий по взаимопереключению трубопроводов между сооружениями поверхностного и подземного источников (прокладки дополнительных трубопроводов);</w:t>
      </w:r>
    </w:p>
    <w:p w:rsidR="00464FD5" w:rsidRPr="00F11241" w:rsidRDefault="00821EA3" w:rsidP="00F11241">
      <w:pPr>
        <w:pStyle w:val="af8"/>
        <w:numPr>
          <w:ilvl w:val="0"/>
          <w:numId w:val="44"/>
        </w:numPr>
        <w:spacing w:before="120" w:after="120" w:line="360" w:lineRule="auto"/>
        <w:jc w:val="both"/>
        <w:rPr>
          <w:rFonts w:eastAsia="Calibri"/>
          <w:sz w:val="26"/>
          <w:szCs w:val="26"/>
        </w:rPr>
      </w:pPr>
      <w:r w:rsidRPr="00F11241">
        <w:rPr>
          <w:rFonts w:eastAsia="Calibri"/>
          <w:sz w:val="26"/>
          <w:szCs w:val="26"/>
        </w:rPr>
        <w:t>комплекс расположен в неблагоприятных окружающих санитарно-эпидемиологических условиях: на границе сооружений</w:t>
      </w:r>
      <w:r w:rsidR="00860D8C" w:rsidRPr="00F11241">
        <w:rPr>
          <w:rFonts w:eastAsia="Calibri"/>
          <w:sz w:val="26"/>
          <w:szCs w:val="26"/>
        </w:rPr>
        <w:t xml:space="preserve"> расположены </w:t>
      </w:r>
      <w:r w:rsidR="00464FD5" w:rsidRPr="00F11241">
        <w:rPr>
          <w:rFonts w:eastAsia="Calibri"/>
          <w:sz w:val="26"/>
          <w:szCs w:val="26"/>
        </w:rPr>
        <w:t>комплекс сооружений Нефтеюганской окружной клинической больницы им. В.И. Яцкив</w:t>
      </w:r>
      <w:r w:rsidR="00860D8C" w:rsidRPr="00F11241">
        <w:rPr>
          <w:rFonts w:eastAsia="Calibri"/>
          <w:sz w:val="26"/>
          <w:szCs w:val="26"/>
        </w:rPr>
        <w:t>, старое кладбище, гаражный кооператив и иные объекты</w:t>
      </w:r>
      <w:r w:rsidR="00464FD5" w:rsidRPr="00F11241">
        <w:rPr>
          <w:rFonts w:eastAsia="Calibri"/>
          <w:sz w:val="26"/>
          <w:szCs w:val="26"/>
        </w:rPr>
        <w:t xml:space="preserve"> хозяйственно-производственного назначения;</w:t>
      </w:r>
    </w:p>
    <w:p w:rsidR="00397A8E" w:rsidRPr="00F11241" w:rsidRDefault="00464FD5" w:rsidP="00F11241">
      <w:pPr>
        <w:pStyle w:val="af8"/>
        <w:numPr>
          <w:ilvl w:val="0"/>
          <w:numId w:val="44"/>
        </w:numPr>
        <w:spacing w:before="120" w:after="120" w:line="360" w:lineRule="auto"/>
        <w:jc w:val="both"/>
        <w:rPr>
          <w:rFonts w:eastAsia="Calibri"/>
          <w:sz w:val="26"/>
          <w:szCs w:val="26"/>
        </w:rPr>
      </w:pPr>
      <w:r w:rsidRPr="00F11241">
        <w:rPr>
          <w:rFonts w:eastAsia="Calibri"/>
          <w:sz w:val="26"/>
          <w:szCs w:val="26"/>
        </w:rPr>
        <w:t xml:space="preserve">с учетом указанных факторов, а также с учетом того, что в г. Нефтеюганске </w:t>
      </w:r>
      <w:r w:rsidR="009E6D28" w:rsidRPr="00F11241">
        <w:rPr>
          <w:rFonts w:eastAsia="Calibri"/>
          <w:sz w:val="26"/>
          <w:szCs w:val="26"/>
        </w:rPr>
        <w:t>затруднено выделение</w:t>
      </w:r>
      <w:r w:rsidRPr="00F11241">
        <w:rPr>
          <w:rFonts w:eastAsia="Calibri"/>
          <w:sz w:val="26"/>
          <w:szCs w:val="26"/>
        </w:rPr>
        <w:t xml:space="preserve"> свободны</w:t>
      </w:r>
      <w:r w:rsidR="009E6D28" w:rsidRPr="00F11241">
        <w:rPr>
          <w:rFonts w:eastAsia="Calibri"/>
          <w:sz w:val="26"/>
          <w:szCs w:val="26"/>
        </w:rPr>
        <w:t>х</w:t>
      </w:r>
      <w:r w:rsidRPr="00F11241">
        <w:rPr>
          <w:rFonts w:eastAsia="Calibri"/>
          <w:sz w:val="26"/>
          <w:szCs w:val="26"/>
        </w:rPr>
        <w:t xml:space="preserve"> территори</w:t>
      </w:r>
      <w:r w:rsidR="009E6D28" w:rsidRPr="00F11241">
        <w:rPr>
          <w:rFonts w:eastAsia="Calibri"/>
          <w:sz w:val="26"/>
          <w:szCs w:val="26"/>
        </w:rPr>
        <w:t>й</w:t>
      </w:r>
      <w:r w:rsidRPr="00F11241">
        <w:rPr>
          <w:rFonts w:eastAsia="Calibri"/>
          <w:sz w:val="26"/>
          <w:szCs w:val="26"/>
        </w:rPr>
        <w:t xml:space="preserve"> под строительство новой жилой застройки и объектов соцкультбыта, территория сооружений в может рассматриваться в качестве </w:t>
      </w:r>
      <w:r w:rsidR="009E6D28" w:rsidRPr="00F11241">
        <w:rPr>
          <w:rFonts w:eastAsia="Calibri"/>
          <w:sz w:val="26"/>
          <w:szCs w:val="26"/>
        </w:rPr>
        <w:t>перспективной площадки</w:t>
      </w:r>
      <w:r w:rsidR="00821EA3" w:rsidRPr="00F11241">
        <w:rPr>
          <w:rFonts w:eastAsia="Calibri"/>
          <w:sz w:val="26"/>
          <w:szCs w:val="26"/>
        </w:rPr>
        <w:t xml:space="preserve">. </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В с</w:t>
      </w:r>
      <w:r w:rsidR="006553CC" w:rsidRPr="00F11241">
        <w:rPr>
          <w:rFonts w:eastAsia="Calibri"/>
          <w:sz w:val="26"/>
          <w:szCs w:val="26"/>
        </w:rPr>
        <w:t>оответствии с</w:t>
      </w:r>
      <w:r w:rsidR="007F0190">
        <w:rPr>
          <w:rFonts w:eastAsia="Calibri"/>
          <w:sz w:val="26"/>
          <w:szCs w:val="26"/>
        </w:rPr>
        <w:t xml:space="preserve"> </w:t>
      </w:r>
      <w:r w:rsidR="006553CC" w:rsidRPr="00F11241">
        <w:rPr>
          <w:rFonts w:eastAsia="Calibri"/>
          <w:sz w:val="26"/>
          <w:szCs w:val="26"/>
        </w:rPr>
        <w:t>указанными</w:t>
      </w:r>
      <w:r w:rsidRPr="00F11241">
        <w:rPr>
          <w:rFonts w:eastAsia="Calibri"/>
          <w:sz w:val="26"/>
          <w:szCs w:val="26"/>
        </w:rPr>
        <w:t xml:space="preserve"> выше обстоятельствами, в рамках </w:t>
      </w:r>
      <w:r w:rsidR="006553CC" w:rsidRPr="00F11241">
        <w:rPr>
          <w:rFonts w:eastAsia="Calibri"/>
          <w:sz w:val="26"/>
          <w:szCs w:val="26"/>
        </w:rPr>
        <w:t xml:space="preserve">выполнения работ по </w:t>
      </w:r>
      <w:r w:rsidRPr="00F11241">
        <w:rPr>
          <w:rFonts w:eastAsia="Calibri"/>
          <w:sz w:val="26"/>
          <w:szCs w:val="26"/>
        </w:rPr>
        <w:t xml:space="preserve">актуализации </w:t>
      </w:r>
      <w:r w:rsidRPr="00F11241">
        <w:rPr>
          <w:rFonts w:eastAsia="Calibri"/>
          <w:b/>
          <w:sz w:val="26"/>
          <w:szCs w:val="26"/>
        </w:rPr>
        <w:t>настоящей Схемы</w:t>
      </w:r>
      <w:r w:rsidR="006553CC" w:rsidRPr="00F11241">
        <w:rPr>
          <w:rFonts w:eastAsia="Calibri"/>
          <w:sz w:val="26"/>
          <w:szCs w:val="26"/>
        </w:rPr>
        <w:t xml:space="preserve"> было</w:t>
      </w:r>
      <w:r w:rsidRPr="00F11241">
        <w:rPr>
          <w:rFonts w:eastAsia="Calibri"/>
          <w:sz w:val="26"/>
          <w:szCs w:val="26"/>
        </w:rPr>
        <w:t xml:space="preserve"> рассм</w:t>
      </w:r>
      <w:r w:rsidR="006553CC" w:rsidRPr="00F11241">
        <w:rPr>
          <w:rFonts w:eastAsia="Calibri"/>
          <w:sz w:val="26"/>
          <w:szCs w:val="26"/>
        </w:rPr>
        <w:t>о</w:t>
      </w:r>
      <w:r w:rsidRPr="00F11241">
        <w:rPr>
          <w:rFonts w:eastAsia="Calibri"/>
          <w:sz w:val="26"/>
          <w:szCs w:val="26"/>
        </w:rPr>
        <w:t>трен</w:t>
      </w:r>
      <w:r w:rsidR="006553CC" w:rsidRPr="00F11241">
        <w:rPr>
          <w:rFonts w:eastAsia="Calibri"/>
          <w:sz w:val="26"/>
          <w:szCs w:val="26"/>
        </w:rPr>
        <w:t>о</w:t>
      </w:r>
      <w:r w:rsidRPr="00F11241">
        <w:rPr>
          <w:rFonts w:eastAsia="Calibri"/>
          <w:sz w:val="26"/>
          <w:szCs w:val="26"/>
        </w:rPr>
        <w:t xml:space="preserve"> два основных варианта перспективного развития централизованных систем холодного водоснабжения </w:t>
      </w:r>
      <w:r w:rsidR="0048170C">
        <w:rPr>
          <w:rFonts w:eastAsia="Calibri"/>
          <w:sz w:val="26"/>
          <w:szCs w:val="26"/>
        </w:rPr>
        <w:t xml:space="preserve">                  г.</w:t>
      </w:r>
      <w:r w:rsidRPr="00F11241">
        <w:rPr>
          <w:rFonts w:eastAsia="Calibri"/>
          <w:sz w:val="26"/>
          <w:szCs w:val="26"/>
        </w:rPr>
        <w:t>Нефтеюганска. Оба рассматриваемых варианта в одинаковой степени обеспечивают перспективные потребности города в хозяйственно-питьевом водоснабжении (~29 тыс.м³/сут к 2028 году с учетом покрытия расходов на собственные нужды водоочистных сооружени</w:t>
      </w:r>
      <w:r w:rsidR="006553CC" w:rsidRPr="00F11241">
        <w:rPr>
          <w:rFonts w:eastAsia="Calibri"/>
          <w:sz w:val="26"/>
          <w:szCs w:val="26"/>
        </w:rPr>
        <w:t>й</w:t>
      </w:r>
      <w:r w:rsidRPr="00F11241">
        <w:rPr>
          <w:rFonts w:eastAsia="Calibri"/>
          <w:sz w:val="26"/>
          <w:szCs w:val="26"/>
        </w:rPr>
        <w:t>), а также реализацию планов по переводу централизованных систем горячего водоснабжения на закрытую схему.</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Сводное краткое описание обоих вариантов:</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1)</w:t>
      </w:r>
      <w:r w:rsidRPr="00F11241">
        <w:rPr>
          <w:rFonts w:eastAsia="Calibri"/>
          <w:sz w:val="26"/>
          <w:szCs w:val="26"/>
        </w:rPr>
        <w:tab/>
        <w:t>Вариант № 1 «Надежный»: данный вариант предполагает сохранение сложившейся структуры централизованной системы холодного водоснабжения города с сохранением и развитием действующих основных объектов (использование как подземных, так и поверхностных водозаборных и водоочистных сооружений).</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2)</w:t>
      </w:r>
      <w:r w:rsidRPr="00F11241">
        <w:rPr>
          <w:rFonts w:eastAsia="Calibri"/>
          <w:sz w:val="26"/>
          <w:szCs w:val="26"/>
        </w:rPr>
        <w:tab/>
        <w:t>Вариант № 2 «Оптимизационный»: данный вариант предполагает изменение сложившейся структуры централизованной системы холодного водоснабжения города в перспективе с полным обеспечением хозяйственно-питьевых нужд за счет подземного источника и закрытием (выводом из эксплуатации) всего комплекса сооружений поверхностного источника.</w:t>
      </w:r>
    </w:p>
    <w:p w:rsidR="00397A8E" w:rsidRPr="00F11241" w:rsidRDefault="006553CC" w:rsidP="00F11241">
      <w:pPr>
        <w:spacing w:before="120" w:after="120" w:line="360" w:lineRule="auto"/>
        <w:ind w:firstLine="851"/>
        <w:jc w:val="both"/>
        <w:rPr>
          <w:rFonts w:eastAsia="Calibri"/>
          <w:sz w:val="26"/>
          <w:szCs w:val="26"/>
        </w:rPr>
      </w:pPr>
      <w:r w:rsidRPr="00F11241">
        <w:rPr>
          <w:rFonts w:eastAsia="Calibri"/>
          <w:sz w:val="26"/>
          <w:szCs w:val="26"/>
        </w:rPr>
        <w:t>Комплексное с</w:t>
      </w:r>
      <w:r w:rsidR="00397A8E" w:rsidRPr="00F11241">
        <w:rPr>
          <w:rFonts w:eastAsia="Calibri"/>
          <w:sz w:val="26"/>
          <w:szCs w:val="26"/>
        </w:rPr>
        <w:t>равнение двух принятых к рассмотрению вариантов</w:t>
      </w:r>
      <w:r w:rsidR="00F41DF6" w:rsidRPr="00F11241">
        <w:rPr>
          <w:rFonts w:eastAsia="Calibri"/>
          <w:sz w:val="26"/>
          <w:szCs w:val="26"/>
        </w:rPr>
        <w:t xml:space="preserve"> развития централизованных систем водоснабжения г. Нефтеюганска</w:t>
      </w:r>
      <w:r w:rsidR="00397A8E" w:rsidRPr="00F11241">
        <w:rPr>
          <w:rFonts w:eastAsia="Calibri"/>
          <w:sz w:val="26"/>
          <w:szCs w:val="26"/>
        </w:rPr>
        <w:t xml:space="preserve"> приведено на рисунке </w:t>
      </w:r>
      <w:r w:rsidR="002D1E86" w:rsidRPr="00F11241">
        <w:rPr>
          <w:rFonts w:eastAsia="Calibri"/>
          <w:sz w:val="26"/>
          <w:szCs w:val="26"/>
        </w:rPr>
        <w:t>3</w:t>
      </w:r>
      <w:r w:rsidR="00397A8E" w:rsidRPr="00F11241">
        <w:rPr>
          <w:rFonts w:eastAsia="Calibri"/>
          <w:sz w:val="26"/>
          <w:szCs w:val="26"/>
        </w:rPr>
        <w:t>.</w:t>
      </w:r>
    </w:p>
    <w:p w:rsidR="00F41DF6" w:rsidRPr="00F11241" w:rsidRDefault="00F41DF6" w:rsidP="00F11241">
      <w:pPr>
        <w:spacing w:before="120" w:after="120" w:line="360" w:lineRule="auto"/>
        <w:ind w:firstLine="851"/>
        <w:jc w:val="both"/>
        <w:rPr>
          <w:rFonts w:eastAsia="Calibri"/>
          <w:sz w:val="26"/>
          <w:szCs w:val="26"/>
        </w:rPr>
        <w:sectPr w:rsidR="00F41DF6" w:rsidRPr="00F11241" w:rsidSect="00A11C63">
          <w:pgSz w:w="11906" w:h="16838"/>
          <w:pgMar w:top="1134" w:right="567" w:bottom="567" w:left="1701" w:header="709" w:footer="709" w:gutter="0"/>
          <w:cols w:space="708"/>
          <w:docGrid w:linePitch="360"/>
        </w:sectPr>
      </w:pPr>
    </w:p>
    <w:p w:rsidR="00397A8E" w:rsidRPr="00F11241" w:rsidRDefault="006553CC" w:rsidP="00F11241">
      <w:pPr>
        <w:spacing w:before="120" w:after="120" w:line="360" w:lineRule="auto"/>
        <w:jc w:val="center"/>
        <w:rPr>
          <w:rFonts w:eastAsia="Calibri"/>
          <w:sz w:val="26"/>
          <w:szCs w:val="26"/>
        </w:rPr>
      </w:pPr>
      <w:r w:rsidRPr="00F11241">
        <w:rPr>
          <w:noProof/>
          <w:lang w:eastAsia="ru-RU"/>
        </w:rPr>
        <w:drawing>
          <wp:inline distT="0" distB="0" distL="0" distR="0" wp14:anchorId="3EF4C004" wp14:editId="4E773FCE">
            <wp:extent cx="9336702" cy="5191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343055" cy="5194657"/>
                    </a:xfrm>
                    <a:prstGeom prst="rect">
                      <a:avLst/>
                    </a:prstGeom>
                  </pic:spPr>
                </pic:pic>
              </a:graphicData>
            </a:graphic>
          </wp:inline>
        </w:drawing>
      </w:r>
    </w:p>
    <w:p w:rsidR="00F41DF6" w:rsidRPr="00F11241" w:rsidRDefault="00F41DF6" w:rsidP="00F11241">
      <w:pPr>
        <w:spacing w:after="200" w:line="276" w:lineRule="auto"/>
        <w:rPr>
          <w:rFonts w:eastAsia="Calibri"/>
          <w:b/>
          <w:bCs/>
          <w:sz w:val="24"/>
          <w:szCs w:val="24"/>
        </w:rPr>
      </w:pPr>
      <w:r w:rsidRPr="00F11241">
        <w:rPr>
          <w:rFonts w:eastAsia="Calibri"/>
          <w:b/>
          <w:bCs/>
          <w:sz w:val="24"/>
          <w:szCs w:val="24"/>
        </w:rPr>
        <w:t xml:space="preserve">Рисунок </w:t>
      </w:r>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3</w:t>
      </w:r>
      <w:r w:rsidR="002D5902" w:rsidRPr="00F11241">
        <w:rPr>
          <w:rFonts w:eastAsia="Calibri"/>
          <w:b/>
          <w:bCs/>
          <w:sz w:val="24"/>
          <w:szCs w:val="24"/>
        </w:rPr>
        <w:fldChar w:fldCharType="end"/>
      </w:r>
      <w:r w:rsidRPr="00F11241">
        <w:rPr>
          <w:rFonts w:eastAsia="Calibri"/>
          <w:b/>
          <w:bCs/>
          <w:sz w:val="24"/>
          <w:szCs w:val="24"/>
        </w:rPr>
        <w:t xml:space="preserve"> - Комплексное сравнение двух принятых к рассмотрению вариантов развития централизованных систем водоснабжения г. Нефтеюганска</w:t>
      </w:r>
    </w:p>
    <w:p w:rsidR="00F41DF6" w:rsidRPr="00F11241" w:rsidRDefault="00F41DF6" w:rsidP="00F11241">
      <w:pPr>
        <w:spacing w:before="120" w:after="120" w:line="360" w:lineRule="auto"/>
        <w:ind w:firstLine="851"/>
        <w:jc w:val="both"/>
        <w:rPr>
          <w:rFonts w:eastAsia="Calibri"/>
          <w:sz w:val="26"/>
          <w:szCs w:val="26"/>
        </w:rPr>
        <w:sectPr w:rsidR="00F41DF6" w:rsidRPr="00F11241" w:rsidSect="00D751C0">
          <w:pgSz w:w="16838" w:h="11906" w:orient="landscape"/>
          <w:pgMar w:top="1701" w:right="1134" w:bottom="851" w:left="1134" w:header="709" w:footer="709" w:gutter="0"/>
          <w:cols w:space="708"/>
          <w:docGrid w:linePitch="360"/>
        </w:sectPr>
      </w:pP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Как видно из приведенного рисунка, оба рассматриваемых варианта имеют блок общих мероприятий, направленных на решение следующих задач:</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обеспечение требуемого качества подготовки питьевой воды, в первую очередь за счет строительства новой СОЖ 20 тыс.м³/сут;</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обеспечение централизованным водоснабжением перспективных абонентов;</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перевод централизованных систем горячего водоснабжения на закрытую схему;</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недопущение ухудшения целевых показателей развития централизованной системы водоснабжения города (или их улучшение).</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Объем капитальных вложений на реализацию блока общих мероприятий составляет ~2,5 млрд.руб.</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Далее рассмотрены преимущества и недостатки по принятым к рассмотрению вариантам.</w:t>
      </w:r>
    </w:p>
    <w:p w:rsidR="00397A8E" w:rsidRPr="00F11241" w:rsidRDefault="00397A8E" w:rsidP="00F11241">
      <w:pPr>
        <w:keepNext/>
        <w:spacing w:before="120" w:after="120" w:line="360" w:lineRule="auto"/>
        <w:ind w:firstLine="851"/>
        <w:jc w:val="both"/>
        <w:rPr>
          <w:rFonts w:eastAsia="Calibri"/>
          <w:b/>
          <w:sz w:val="26"/>
          <w:szCs w:val="26"/>
        </w:rPr>
      </w:pPr>
      <w:r w:rsidRPr="00F11241">
        <w:rPr>
          <w:rFonts w:eastAsia="Calibri"/>
          <w:b/>
          <w:sz w:val="26"/>
          <w:szCs w:val="26"/>
        </w:rPr>
        <w:t xml:space="preserve"> ВАРИАНТ № 1 «Надежный»</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Данный вариант предполагает развитие централизованной системы холодного водоснабжения города с сохранением и развитием действующих основных объектов (водозаборных и водоочистных сооружений, парка резервуаров) и объединением системы от поверхностного источника с системой от подземного источника.</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Для данного варианта суммарный объем капитальных вложений на реализацию мероприятий по строительству, реконструкции и модернизации объектов централизованной системы водоснабжения г. Нефтеюганска составит ~3,5 млрд.руб.</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Данный вариант обладает следующими особенностями:</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в случае возникновения чрезвычайной ситуации (аварии, при которой случится полный останов либо поверхностных, либо подземных сооружений) при данном варианте развития как поверхностные, так и подземные сооружения будут способны обеспечить потребность города в хозяйственно-питьевом водоснабжении на период устранения аварии (с учетом допускаемого снижения подачи воды в водопроводную сеть на 30% для централизованной системы I категории надежности, то есть в районе 20-21 тыс.м³/сут);</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xml:space="preserve">- в перспективе в данном варианте возможно рассмотреть перевод хозяйственно-питьевого водоснабжения города полностью от подземного источника и отказ от использования поверхностных водозаборных и водоочистных сооружений путем их временной консервации либо полного вывода из эксплуатации. Для полного покрытия хозяйственно-питьевых нужд города водозаборные сооружения к 2028 году должны обеспечивать водоподготовку питьевой воды в объеме ~29 тыс.м³/сут, что также вызовет необходимость увеличения производительности подземных водозаборных сооружений с 23,8 до 29 тыс.м³/сут путем строительства дополнительных либо реконструкции существующих водозаборных скважин подземного водозабора. Данный вариант организации хозяйственно-питьевого водоснабжения города возможно рассмотреть только после запуска и опытной эксплуатации </w:t>
      </w:r>
      <w:r w:rsidR="00F41DF6" w:rsidRPr="00F11241">
        <w:rPr>
          <w:rFonts w:eastAsia="Calibri"/>
          <w:sz w:val="26"/>
          <w:szCs w:val="26"/>
        </w:rPr>
        <w:t>новой СОЖ</w:t>
      </w:r>
      <w:r w:rsidRPr="00F11241">
        <w:rPr>
          <w:rFonts w:eastAsia="Calibri"/>
          <w:sz w:val="26"/>
          <w:szCs w:val="26"/>
        </w:rPr>
        <w:t xml:space="preserve"> производительностью 20 тыс.м³/сут, в том числе в режиме их совместной раб</w:t>
      </w:r>
      <w:r w:rsidR="00F41DF6" w:rsidRPr="00F11241">
        <w:rPr>
          <w:rFonts w:eastAsia="Calibri"/>
          <w:sz w:val="26"/>
          <w:szCs w:val="26"/>
        </w:rPr>
        <w:t>оты с существующей СОЖ</w:t>
      </w:r>
      <w:r w:rsidRPr="00F11241">
        <w:rPr>
          <w:rFonts w:eastAsia="Calibri"/>
          <w:sz w:val="26"/>
          <w:szCs w:val="26"/>
        </w:rPr>
        <w:t>, с целью определения суммарной производительности обеих станций исходя из условия обеспечения требуемого качества подготовки питьевой воды!;</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xml:space="preserve">- совместная работа подземных и поверхностных сооружений на общую сеть: в качестве основного предполагается подземный источник. После строительства и ввода в эксплуатацию в 2023 году </w:t>
      </w:r>
      <w:r w:rsidR="00F41DF6" w:rsidRPr="00F11241">
        <w:rPr>
          <w:rFonts w:eastAsia="Calibri"/>
          <w:sz w:val="26"/>
          <w:szCs w:val="26"/>
        </w:rPr>
        <w:t xml:space="preserve">новой СОЖ 20 тыс.м³/сут </w:t>
      </w:r>
      <w:r w:rsidRPr="00F11241">
        <w:rPr>
          <w:rFonts w:eastAsia="Calibri"/>
          <w:sz w:val="26"/>
          <w:szCs w:val="26"/>
        </w:rPr>
        <w:t>доля подземной воды в годовом объеме водоснабжения предполагается на уровне 80-86%, тогда как на поверхностный источник будет приходиться 14-20% от годового объема водоснабжения. Предполагается полная загрузка мощности новой СОЖ (20 тыс.м³/сут) в течение всего года, тогда как на долю поверхностного водозабора в среднем будет приходиться 3,3-4,2 тыс.м³/сут. Для покрытия пиковых нагрузок в периоды повышенного водопотребления возможно как использование свободной мощности существующей СОЖ подземного водозабора, так и использование резерва мощности поверхностных сооружений;</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xml:space="preserve">- дополнительный объем капитальных вложений на реализацию данного варианта составит </w:t>
      </w:r>
      <w:r w:rsidR="00F41DF6" w:rsidRPr="00F11241">
        <w:rPr>
          <w:rFonts w:eastAsia="Calibri"/>
          <w:sz w:val="26"/>
          <w:szCs w:val="26"/>
        </w:rPr>
        <w:t>~0,9</w:t>
      </w:r>
      <w:r w:rsidRPr="00F11241">
        <w:rPr>
          <w:rFonts w:eastAsia="Calibri"/>
          <w:sz w:val="26"/>
          <w:szCs w:val="26"/>
        </w:rPr>
        <w:t xml:space="preserve"> мл</w:t>
      </w:r>
      <w:r w:rsidR="00F41DF6" w:rsidRPr="00F11241">
        <w:rPr>
          <w:rFonts w:eastAsia="Calibri"/>
          <w:sz w:val="26"/>
          <w:szCs w:val="26"/>
        </w:rPr>
        <w:t>рд</w:t>
      </w:r>
      <w:r w:rsidRPr="00F11241">
        <w:rPr>
          <w:rFonts w:eastAsia="Calibri"/>
          <w:sz w:val="26"/>
          <w:szCs w:val="26"/>
        </w:rPr>
        <w:t xml:space="preserve">. руб., что на </w:t>
      </w:r>
      <w:r w:rsidR="00F41DF6" w:rsidRPr="00F11241">
        <w:rPr>
          <w:rFonts w:eastAsia="Calibri"/>
          <w:sz w:val="26"/>
          <w:szCs w:val="26"/>
        </w:rPr>
        <w:t>~0,9</w:t>
      </w:r>
      <w:r w:rsidRPr="00F11241">
        <w:rPr>
          <w:rFonts w:eastAsia="Calibri"/>
          <w:sz w:val="26"/>
          <w:szCs w:val="26"/>
        </w:rPr>
        <w:t xml:space="preserve"> мл</w:t>
      </w:r>
      <w:r w:rsidR="00F41DF6" w:rsidRPr="00F11241">
        <w:rPr>
          <w:rFonts w:eastAsia="Calibri"/>
          <w:sz w:val="26"/>
          <w:szCs w:val="26"/>
        </w:rPr>
        <w:t>рд</w:t>
      </w:r>
      <w:r w:rsidRPr="00F11241">
        <w:rPr>
          <w:rFonts w:eastAsia="Calibri"/>
          <w:sz w:val="26"/>
          <w:szCs w:val="26"/>
        </w:rPr>
        <w:t xml:space="preserve">.руб. больше, чем по второму варианту. Помимо указанного, по сравнению со вторым вариантом для данного варианта будет характерна повышенная величина операционных расходов эксплуатирующей организацией, вызванная необходимостью поддержания в рабочем состоянии большего количества сооружений </w:t>
      </w:r>
    </w:p>
    <w:p w:rsidR="00397A8E" w:rsidRPr="00F11241" w:rsidRDefault="00397A8E" w:rsidP="00F11241">
      <w:pPr>
        <w:keepNext/>
        <w:spacing w:before="120" w:after="120" w:line="360" w:lineRule="auto"/>
        <w:ind w:firstLine="851"/>
        <w:jc w:val="both"/>
        <w:rPr>
          <w:rFonts w:eastAsia="Calibri"/>
          <w:b/>
          <w:sz w:val="26"/>
          <w:szCs w:val="26"/>
        </w:rPr>
      </w:pPr>
      <w:r w:rsidRPr="00F11241">
        <w:rPr>
          <w:rFonts w:eastAsia="Calibri"/>
          <w:b/>
          <w:sz w:val="26"/>
          <w:szCs w:val="26"/>
        </w:rPr>
        <w:t>ВАРИАНТ № 2 «Оптимизационный»</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Данный вариант предполагает развитие централизованной системы холодного водоснабжения города с изменением сложившейся структуры централизованной системы холодного водоснабжения города в перспективе с полным обеспечением хозяйственно-питьевых нужд за счет подземного источника и закрытием (выводом из эксплуатации) всего комплекса сооружений поверхностного источника.</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Для данного варианта суммарный объем капитальных вложений на реализацию мероприятий по строительству, реконструкции и модернизации объектов централизованной системы водоснабжения г. Нефтеюганска составит ~2,6 млрд.руб.</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Данный вариант обладает следующими особенностями:</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xml:space="preserve">- дополнительный объем капитальных вложений на реализацию данного варианта составит </w:t>
      </w:r>
      <w:r w:rsidR="00F41DF6" w:rsidRPr="00F11241">
        <w:rPr>
          <w:rFonts w:eastAsia="Calibri"/>
          <w:sz w:val="26"/>
          <w:szCs w:val="26"/>
        </w:rPr>
        <w:t>~</w:t>
      </w:r>
      <w:r w:rsidRPr="00F11241">
        <w:rPr>
          <w:rFonts w:eastAsia="Calibri"/>
          <w:sz w:val="26"/>
          <w:szCs w:val="26"/>
        </w:rPr>
        <w:t xml:space="preserve">61,9 млн. руб., что на </w:t>
      </w:r>
      <w:r w:rsidR="00F41DF6" w:rsidRPr="00F11241">
        <w:rPr>
          <w:rFonts w:eastAsia="Calibri"/>
          <w:sz w:val="26"/>
          <w:szCs w:val="26"/>
        </w:rPr>
        <w:t>0,9млрд</w:t>
      </w:r>
      <w:r w:rsidRPr="00F11241">
        <w:rPr>
          <w:rFonts w:eastAsia="Calibri"/>
          <w:sz w:val="26"/>
          <w:szCs w:val="26"/>
        </w:rPr>
        <w:t>.руб. меньше, чем по второму варианту. Помимо указанного, по сравнению с первым вариантом для данного варианта будет характерны более низкие операционные расходы эксплуатирующей организацией за счет вывода из эксплуатации всего комплекса сооружений поверхностного источника;</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при данном варианте весь объем хозяйственно-питьевых нужд города будет обеспечиваться за счет подземных источников водоснабжения, что рекомендовано основным нормативным правовым актом в сфере водоснабжения (п. 6.4 СП 31.13330.2012 «Водоснабжение. Наружные сети и сооружения. Актуализированная редакция СНиП 2.04.02-84*»);</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перед выводом из эксплуатации комплекса сооружений поверхностного источника необходимо будет провести мероприятия по увеличению производительности существующего подземного водозабора до 29 тыс.м³/сут (строительство дополнительных водозаборных скважин либо реконструкция существующих с увеличением их суммарной производительности на 5,2 тыс.м³/сут). В настоящее время территория подземного водозабора плотно застроена действующими сооружениями, а возможность расширения занимаемой площади под строительство новых скважин отсутствует;</w:t>
      </w:r>
    </w:p>
    <w:p w:rsidR="00397A8E" w:rsidRPr="00F11241" w:rsidRDefault="00397A8E" w:rsidP="00F11241">
      <w:pPr>
        <w:spacing w:before="120" w:after="120" w:line="360" w:lineRule="auto"/>
        <w:ind w:firstLine="851"/>
        <w:jc w:val="both"/>
        <w:rPr>
          <w:rFonts w:eastAsia="Calibri"/>
          <w:sz w:val="26"/>
          <w:szCs w:val="26"/>
        </w:rPr>
      </w:pPr>
      <w:r w:rsidRPr="00F11241">
        <w:rPr>
          <w:rFonts w:eastAsia="Calibri"/>
          <w:sz w:val="26"/>
          <w:szCs w:val="26"/>
        </w:rPr>
        <w:t>- более низкая надежность системы холодного водоснабжения города в целом: в городе останется единственный источник водоснабжения – подземный водозабор</w:t>
      </w:r>
      <w:r w:rsidR="00F41DF6" w:rsidRPr="00F11241">
        <w:rPr>
          <w:rFonts w:eastAsia="Calibri"/>
          <w:sz w:val="26"/>
          <w:szCs w:val="26"/>
        </w:rPr>
        <w:t>.</w:t>
      </w:r>
    </w:p>
    <w:p w:rsidR="00A11C63" w:rsidRPr="00F11241" w:rsidRDefault="00A11C63" w:rsidP="00F11241">
      <w:pPr>
        <w:spacing w:before="120" w:after="120" w:line="360" w:lineRule="auto"/>
        <w:ind w:firstLine="851"/>
        <w:jc w:val="both"/>
        <w:rPr>
          <w:rFonts w:eastAsia="Calibri"/>
          <w:sz w:val="26"/>
          <w:szCs w:val="26"/>
        </w:rPr>
      </w:pPr>
    </w:p>
    <w:p w:rsidR="00F41DF6" w:rsidRPr="00F11241" w:rsidRDefault="00BD03DB" w:rsidP="00F11241">
      <w:pPr>
        <w:spacing w:before="120" w:after="120" w:line="360" w:lineRule="auto"/>
        <w:ind w:firstLine="851"/>
        <w:jc w:val="both"/>
        <w:rPr>
          <w:rFonts w:eastAsia="Calibri"/>
          <w:sz w:val="26"/>
          <w:szCs w:val="26"/>
        </w:rPr>
      </w:pPr>
      <w:r w:rsidRPr="00F11241">
        <w:rPr>
          <w:rFonts w:eastAsia="Calibri"/>
          <w:sz w:val="26"/>
          <w:szCs w:val="26"/>
        </w:rPr>
        <w:t>По результатам рассмотрения указанных выше вариантов развития в рамках</w:t>
      </w:r>
      <w:r w:rsidR="007F0190">
        <w:rPr>
          <w:rFonts w:eastAsia="Calibri"/>
          <w:sz w:val="26"/>
          <w:szCs w:val="26"/>
        </w:rPr>
        <w:t xml:space="preserve"> </w:t>
      </w:r>
      <w:r w:rsidR="00F41DF6" w:rsidRPr="00F11241">
        <w:rPr>
          <w:rFonts w:eastAsia="Calibri"/>
          <w:b/>
          <w:sz w:val="26"/>
          <w:szCs w:val="26"/>
        </w:rPr>
        <w:t>настоящей Схемы,</w:t>
      </w:r>
      <w:r w:rsidR="007F0190">
        <w:rPr>
          <w:rFonts w:eastAsia="Calibri"/>
          <w:b/>
          <w:sz w:val="26"/>
          <w:szCs w:val="26"/>
        </w:rPr>
        <w:t xml:space="preserve"> </w:t>
      </w:r>
      <w:r w:rsidR="00F41DF6" w:rsidRPr="00F11241">
        <w:rPr>
          <w:rFonts w:eastAsia="Calibri"/>
          <w:b/>
          <w:sz w:val="26"/>
          <w:szCs w:val="26"/>
          <w:u w:val="single"/>
        </w:rPr>
        <w:t>отдан приоритет «Надежному» варианту развития</w:t>
      </w:r>
      <w:r w:rsidR="00F41DF6" w:rsidRPr="00F11241">
        <w:rPr>
          <w:rFonts w:eastAsia="Calibri"/>
          <w:sz w:val="26"/>
          <w:szCs w:val="26"/>
        </w:rPr>
        <w:t xml:space="preserve"> водоснабжения, так как он предусматривает возможность взаиморезервирования подземного и поверхностного источников: в случае возникновения чрезвычайной ситуации (аварии, при которой случится полный останов либо поверхностных, либо подземных сооружений) при данном варианте развития как поверхностные, так и подземные сооружения будут способны обеспечить потребность города в хозяйственно-питьевом водоснабжении на период устранения аварии (с учетом допускаемого снижения подачи воды в водопроводную сеть на 30% для централизованной системы I категории надежности, то есть в районе 20-21 тыс.м³/сут).</w:t>
      </w:r>
    </w:p>
    <w:p w:rsidR="00F41DF6" w:rsidRPr="00F11241" w:rsidRDefault="00F41DF6" w:rsidP="00F11241">
      <w:pPr>
        <w:spacing w:before="120" w:after="120" w:line="360" w:lineRule="auto"/>
        <w:ind w:firstLine="851"/>
        <w:jc w:val="both"/>
        <w:rPr>
          <w:rFonts w:eastAsia="Calibri"/>
          <w:sz w:val="26"/>
          <w:szCs w:val="26"/>
        </w:rPr>
        <w:sectPr w:rsidR="00F41DF6"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131" w:name="_Toc419293155"/>
      <w:bookmarkStart w:id="132" w:name="_Toc419299891"/>
      <w:bookmarkStart w:id="133" w:name="_Toc419709060"/>
      <w:bookmarkStart w:id="134" w:name="_Toc98850458"/>
      <w:r w:rsidRPr="00F11241">
        <w:rPr>
          <w:b/>
          <w:kern w:val="28"/>
          <w:sz w:val="28"/>
          <w:szCs w:val="28"/>
        </w:rPr>
        <w:t>Баланс водоснабжения и потребления горячей, питьевой, технической воды</w:t>
      </w:r>
      <w:bookmarkEnd w:id="131"/>
      <w:bookmarkEnd w:id="132"/>
      <w:bookmarkEnd w:id="133"/>
      <w:bookmarkEnd w:id="134"/>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данном разделе рассмотрены и представлены балансы водоснабжения и расхода горячей и питьевой воды, проведены анализ и оценка структурных составляющих баланса водоснабжения г. Нефтеюганска в разрезе водоснабжающей организации, а также произведен расчет перспективного расхода воды в муниципальном образовании при проектировании системы водоснабжения на перспективу до 2028 года.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Балансы водоснабжения представлены по данным АО «Юганскводоканал», за период с 201</w:t>
      </w:r>
      <w:r w:rsidR="00BA3940" w:rsidRPr="00F11241">
        <w:rPr>
          <w:rFonts w:eastAsia="Calibri"/>
          <w:sz w:val="26"/>
          <w:szCs w:val="26"/>
        </w:rPr>
        <w:t>8</w:t>
      </w:r>
      <w:r w:rsidRPr="00F11241">
        <w:rPr>
          <w:rFonts w:eastAsia="Calibri"/>
          <w:sz w:val="26"/>
          <w:szCs w:val="26"/>
        </w:rPr>
        <w:t xml:space="preserve"> по 20</w:t>
      </w:r>
      <w:r w:rsidR="00BA3940" w:rsidRPr="00F11241">
        <w:rPr>
          <w:rFonts w:eastAsia="Calibri"/>
          <w:sz w:val="26"/>
          <w:szCs w:val="26"/>
        </w:rPr>
        <w:t>20</w:t>
      </w:r>
      <w:r w:rsidRPr="00F11241">
        <w:rPr>
          <w:rFonts w:eastAsia="Calibri"/>
          <w:sz w:val="26"/>
          <w:szCs w:val="26"/>
        </w:rPr>
        <w:t xml:space="preserve"> год</w:t>
      </w:r>
      <w:r w:rsidR="00BA3940" w:rsidRPr="00F11241">
        <w:rPr>
          <w:rFonts w:eastAsia="Calibri"/>
          <w:sz w:val="26"/>
          <w:szCs w:val="26"/>
        </w:rPr>
        <w:t>ы</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Федеральному закону от 07.12.2011 г. №416-ФЗ «О водоснабжении и водоотведении»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На территории г. Нефтеюганска действует централизованная система холодного хозяйственно-питьевого водоснабжения, техническое водоснабжение отсутствует.</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35" w:name="_Toc419293156"/>
      <w:bookmarkStart w:id="136" w:name="_Toc419299892"/>
      <w:bookmarkStart w:id="137" w:name="_Toc419709061"/>
      <w:bookmarkStart w:id="138" w:name="_Toc98850459"/>
      <w:r w:rsidRPr="00F11241">
        <w:rPr>
          <w:b/>
          <w:bCs/>
          <w:kern w:val="28"/>
          <w:sz w:val="26"/>
          <w:szCs w:val="26"/>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35"/>
      <w:bookmarkEnd w:id="136"/>
      <w:bookmarkEnd w:id="137"/>
      <w:bookmarkEnd w:id="138"/>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Общий баланс подачи и реализации воды выполнен на основании исходных данных, предоставленных АО «</w:t>
      </w:r>
      <w:r w:rsidR="00CD4A76" w:rsidRPr="00F11241">
        <w:rPr>
          <w:rFonts w:eastAsia="Calibri"/>
          <w:sz w:val="26"/>
          <w:szCs w:val="26"/>
        </w:rPr>
        <w:t>Юганскводоканал</w:t>
      </w:r>
      <w:r w:rsidRPr="00F11241">
        <w:rPr>
          <w:sz w:val="26"/>
          <w:szCs w:val="26"/>
          <w:lang w:eastAsia="ru-RU"/>
        </w:rPr>
        <w:t>».</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Баланс добычи и реализации хозяйственно-питьевой воды из подземного источника за 20</w:t>
      </w:r>
      <w:r w:rsidR="008E5736" w:rsidRPr="00F11241">
        <w:rPr>
          <w:rFonts w:eastAsia="Calibri"/>
          <w:sz w:val="26"/>
          <w:szCs w:val="26"/>
        </w:rPr>
        <w:t>18</w:t>
      </w:r>
      <w:r w:rsidRPr="00F11241">
        <w:rPr>
          <w:rFonts w:eastAsia="Calibri"/>
          <w:sz w:val="26"/>
          <w:szCs w:val="26"/>
        </w:rPr>
        <w:t>-20</w:t>
      </w:r>
      <w:r w:rsidR="008E5736" w:rsidRPr="00F11241">
        <w:rPr>
          <w:rFonts w:eastAsia="Calibri"/>
          <w:sz w:val="26"/>
          <w:szCs w:val="26"/>
        </w:rPr>
        <w:t>20</w:t>
      </w:r>
      <w:r w:rsidRPr="00F11241">
        <w:rPr>
          <w:rFonts w:eastAsia="Calibri"/>
          <w:sz w:val="26"/>
          <w:szCs w:val="26"/>
        </w:rPr>
        <w:t xml:space="preserve"> гг. представлен в таблице </w:t>
      </w:r>
      <w:r w:rsidR="00D117C8">
        <w:fldChar w:fldCharType="begin"/>
      </w:r>
      <w:r w:rsidR="00D117C8">
        <w:instrText xml:space="preserve"> REF Баланс_воды_подземный_ист \h  \* MERGEFORMAT </w:instrText>
      </w:r>
      <w:r w:rsidR="00D117C8">
        <w:fldChar w:fldCharType="separate"/>
      </w:r>
      <w:r w:rsidR="00C64F5F" w:rsidRPr="00C64F5F">
        <w:t>7</w:t>
      </w:r>
      <w:r w:rsidR="00D117C8">
        <w:fldChar w:fldCharType="end"/>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bookmarkStart w:id="139" w:name="Баланс_воды_подземный_ист"/>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7</w:t>
      </w:r>
      <w:r w:rsidR="002D5902" w:rsidRPr="00F11241">
        <w:rPr>
          <w:rFonts w:eastAsia="Calibri"/>
          <w:b/>
          <w:bCs/>
          <w:noProof/>
          <w:sz w:val="24"/>
        </w:rPr>
        <w:fldChar w:fldCharType="end"/>
      </w:r>
      <w:bookmarkEnd w:id="139"/>
      <w:r w:rsidRPr="00F11241">
        <w:rPr>
          <w:rFonts w:eastAsia="Calibri"/>
          <w:b/>
          <w:bCs/>
          <w:sz w:val="24"/>
        </w:rPr>
        <w:t xml:space="preserve"> – Баланс добычи и реализации воды из подземного источника</w:t>
      </w:r>
    </w:p>
    <w:tbl>
      <w:tblPr>
        <w:tblW w:w="5000" w:type="pct"/>
        <w:tblLook w:val="04A0" w:firstRow="1" w:lastRow="0" w:firstColumn="1" w:lastColumn="0" w:noHBand="0" w:noVBand="1"/>
      </w:tblPr>
      <w:tblGrid>
        <w:gridCol w:w="776"/>
        <w:gridCol w:w="4600"/>
        <w:gridCol w:w="1226"/>
        <w:gridCol w:w="1084"/>
        <w:gridCol w:w="1084"/>
        <w:gridCol w:w="1084"/>
      </w:tblGrid>
      <w:tr w:rsidR="00F11241" w:rsidRPr="00F11241" w:rsidTr="006D3A38">
        <w:trPr>
          <w:trHeight w:val="20"/>
          <w:tblHeader/>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F11241" w:rsidRDefault="008E5736" w:rsidP="00F11241">
            <w:pPr>
              <w:jc w:val="center"/>
              <w:rPr>
                <w:b/>
                <w:bCs/>
                <w:sz w:val="24"/>
                <w:szCs w:val="24"/>
                <w:lang w:eastAsia="ru-RU"/>
              </w:rPr>
            </w:pPr>
            <w:r w:rsidRPr="00F11241">
              <w:rPr>
                <w:b/>
                <w:bCs/>
                <w:sz w:val="24"/>
                <w:szCs w:val="24"/>
                <w:lang w:eastAsia="ru-RU"/>
              </w:rPr>
              <w:t>№ п.п.</w:t>
            </w:r>
          </w:p>
        </w:tc>
        <w:tc>
          <w:tcPr>
            <w:tcW w:w="2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F11241" w:rsidRDefault="008E5736" w:rsidP="00F11241">
            <w:pPr>
              <w:jc w:val="center"/>
              <w:rPr>
                <w:b/>
                <w:bCs/>
                <w:sz w:val="24"/>
                <w:szCs w:val="24"/>
                <w:lang w:eastAsia="ru-RU"/>
              </w:rPr>
            </w:pPr>
            <w:r w:rsidRPr="00F11241">
              <w:rPr>
                <w:b/>
                <w:bCs/>
                <w:sz w:val="24"/>
                <w:szCs w:val="24"/>
                <w:lang w:eastAsia="ru-RU"/>
              </w:rPr>
              <w:t>Наименование показателя</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F11241" w:rsidRDefault="008E5736" w:rsidP="00F11241">
            <w:pPr>
              <w:jc w:val="center"/>
              <w:rPr>
                <w:b/>
                <w:bCs/>
                <w:sz w:val="24"/>
                <w:szCs w:val="24"/>
                <w:lang w:eastAsia="ru-RU"/>
              </w:rPr>
            </w:pPr>
            <w:r w:rsidRPr="00F11241">
              <w:rPr>
                <w:b/>
                <w:bCs/>
                <w:sz w:val="24"/>
                <w:szCs w:val="24"/>
                <w:lang w:eastAsia="ru-RU"/>
              </w:rPr>
              <w:t>Ед. изм.</w:t>
            </w:r>
          </w:p>
        </w:tc>
        <w:tc>
          <w:tcPr>
            <w:tcW w:w="1650" w:type="pct"/>
            <w:gridSpan w:val="3"/>
            <w:tcBorders>
              <w:top w:val="single" w:sz="4" w:space="0" w:color="auto"/>
              <w:left w:val="nil"/>
              <w:bottom w:val="single" w:sz="4" w:space="0" w:color="auto"/>
              <w:right w:val="single" w:sz="4" w:space="0" w:color="auto"/>
            </w:tcBorders>
            <w:shd w:val="clear" w:color="auto" w:fill="auto"/>
            <w:vAlign w:val="center"/>
            <w:hideMark/>
          </w:tcPr>
          <w:p w:rsidR="008E5736" w:rsidRPr="00F11241" w:rsidRDefault="008E5736" w:rsidP="00F11241">
            <w:pPr>
              <w:jc w:val="center"/>
              <w:rPr>
                <w:b/>
                <w:bCs/>
                <w:sz w:val="24"/>
                <w:szCs w:val="24"/>
                <w:lang w:eastAsia="ru-RU"/>
              </w:rPr>
            </w:pPr>
            <w:r w:rsidRPr="00F11241">
              <w:rPr>
                <w:b/>
                <w:bCs/>
                <w:sz w:val="24"/>
                <w:szCs w:val="24"/>
                <w:lang w:eastAsia="ru-RU"/>
              </w:rPr>
              <w:t>Фактические показатели</w:t>
            </w:r>
          </w:p>
        </w:tc>
      </w:tr>
      <w:tr w:rsidR="00F11241" w:rsidRPr="00F11241" w:rsidTr="008E5736">
        <w:trPr>
          <w:trHeight w:val="20"/>
          <w:tblHeader/>
        </w:trPr>
        <w:tc>
          <w:tcPr>
            <w:tcW w:w="3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F11241" w:rsidRDefault="008E5736" w:rsidP="00F11241">
            <w:pPr>
              <w:rPr>
                <w:b/>
                <w:bCs/>
                <w:sz w:val="24"/>
                <w:szCs w:val="24"/>
                <w:lang w:eastAsia="ru-RU"/>
              </w:rPr>
            </w:pPr>
          </w:p>
        </w:tc>
        <w:tc>
          <w:tcPr>
            <w:tcW w:w="23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F11241" w:rsidRDefault="008E5736" w:rsidP="00F11241">
            <w:pPr>
              <w:rPr>
                <w:b/>
                <w:bCs/>
                <w:sz w:val="24"/>
                <w:szCs w:val="24"/>
                <w:lang w:eastAsia="ru-RU"/>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5736" w:rsidRPr="00F11241" w:rsidRDefault="008E5736" w:rsidP="00F11241">
            <w:pPr>
              <w:rPr>
                <w:b/>
                <w:bCs/>
                <w:sz w:val="24"/>
                <w:szCs w:val="24"/>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8E5736" w:rsidRPr="00F11241" w:rsidRDefault="008E5736" w:rsidP="00F11241">
            <w:pPr>
              <w:jc w:val="center"/>
              <w:rPr>
                <w:b/>
                <w:bCs/>
                <w:sz w:val="24"/>
                <w:szCs w:val="24"/>
                <w:lang w:eastAsia="ru-RU"/>
              </w:rPr>
            </w:pPr>
            <w:r w:rsidRPr="00F11241">
              <w:rPr>
                <w:b/>
                <w:bCs/>
                <w:sz w:val="24"/>
                <w:szCs w:val="24"/>
                <w:lang w:eastAsia="ru-RU"/>
              </w:rPr>
              <w:t>2018г.</w:t>
            </w:r>
          </w:p>
        </w:tc>
        <w:tc>
          <w:tcPr>
            <w:tcW w:w="550" w:type="pct"/>
            <w:tcBorders>
              <w:top w:val="nil"/>
              <w:left w:val="nil"/>
              <w:bottom w:val="single" w:sz="4" w:space="0" w:color="auto"/>
              <w:right w:val="single" w:sz="4" w:space="0" w:color="auto"/>
            </w:tcBorders>
            <w:shd w:val="clear" w:color="auto" w:fill="auto"/>
            <w:vAlign w:val="center"/>
            <w:hideMark/>
          </w:tcPr>
          <w:p w:rsidR="008E5736" w:rsidRPr="00F11241" w:rsidRDefault="008E5736" w:rsidP="00F11241">
            <w:pPr>
              <w:jc w:val="center"/>
              <w:rPr>
                <w:b/>
                <w:bCs/>
                <w:sz w:val="24"/>
                <w:szCs w:val="24"/>
                <w:lang w:eastAsia="ru-RU"/>
              </w:rPr>
            </w:pPr>
            <w:r w:rsidRPr="00F11241">
              <w:rPr>
                <w:b/>
                <w:bCs/>
                <w:sz w:val="24"/>
                <w:szCs w:val="24"/>
                <w:lang w:eastAsia="ru-RU"/>
              </w:rPr>
              <w:t>2019г.</w:t>
            </w:r>
          </w:p>
        </w:tc>
        <w:tc>
          <w:tcPr>
            <w:tcW w:w="550" w:type="pct"/>
            <w:tcBorders>
              <w:top w:val="nil"/>
              <w:left w:val="nil"/>
              <w:bottom w:val="single" w:sz="4" w:space="0" w:color="auto"/>
              <w:right w:val="single" w:sz="4" w:space="0" w:color="auto"/>
            </w:tcBorders>
            <w:shd w:val="clear" w:color="auto" w:fill="auto"/>
            <w:vAlign w:val="center"/>
            <w:hideMark/>
          </w:tcPr>
          <w:p w:rsidR="008E5736" w:rsidRPr="00F11241" w:rsidRDefault="008E5736" w:rsidP="00F11241">
            <w:pPr>
              <w:jc w:val="center"/>
              <w:rPr>
                <w:b/>
                <w:bCs/>
                <w:sz w:val="24"/>
                <w:szCs w:val="24"/>
                <w:lang w:eastAsia="ru-RU"/>
              </w:rPr>
            </w:pPr>
            <w:r w:rsidRPr="00F11241">
              <w:rPr>
                <w:b/>
                <w:bCs/>
                <w:sz w:val="24"/>
                <w:szCs w:val="24"/>
                <w:lang w:eastAsia="ru-RU"/>
              </w:rPr>
              <w:t>2020г.</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1</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b/>
                <w:bCs/>
                <w:sz w:val="24"/>
                <w:szCs w:val="24"/>
                <w:lang w:eastAsia="ru-RU"/>
              </w:rPr>
            </w:pPr>
            <w:r w:rsidRPr="00F11241">
              <w:rPr>
                <w:b/>
                <w:bCs/>
                <w:sz w:val="24"/>
                <w:szCs w:val="24"/>
                <w:lang w:eastAsia="ru-RU"/>
              </w:rPr>
              <w:t>Водозабор (подъем) воды, в т.ч.:</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8 893,4</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8 514,1</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8 292,8</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1.1</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right"/>
              <w:rPr>
                <w:sz w:val="24"/>
                <w:szCs w:val="24"/>
                <w:lang w:eastAsia="ru-RU"/>
              </w:rPr>
            </w:pPr>
            <w:r w:rsidRPr="00F11241">
              <w:rPr>
                <w:sz w:val="24"/>
                <w:szCs w:val="24"/>
                <w:lang w:eastAsia="ru-RU"/>
              </w:rPr>
              <w:t>из подземных источников водоснабжения</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6 291,2</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6 203,8</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6 069,4</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1.2</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right"/>
              <w:rPr>
                <w:sz w:val="24"/>
                <w:szCs w:val="24"/>
                <w:lang w:eastAsia="ru-RU"/>
              </w:rPr>
            </w:pPr>
            <w:r w:rsidRPr="00F11241">
              <w:rPr>
                <w:sz w:val="24"/>
                <w:szCs w:val="24"/>
                <w:lang w:eastAsia="ru-RU"/>
              </w:rPr>
              <w:t>из поверхностных источников водоснабжения</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2 602,2</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2 310,3</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2 223,4</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2</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b/>
                <w:bCs/>
                <w:sz w:val="24"/>
                <w:szCs w:val="24"/>
                <w:lang w:eastAsia="ru-RU"/>
              </w:rPr>
            </w:pPr>
            <w:r w:rsidRPr="00F11241">
              <w:rPr>
                <w:b/>
                <w:bCs/>
                <w:sz w:val="24"/>
                <w:szCs w:val="24"/>
                <w:lang w:eastAsia="ru-RU"/>
              </w:rPr>
              <w:t>Технологические расходы и потери воды перед подачей в водопроводные сети (нужды водоподготовки)</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1 215,1</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1 242,0</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1 652,8</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3</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b/>
                <w:bCs/>
                <w:sz w:val="24"/>
                <w:szCs w:val="24"/>
                <w:lang w:eastAsia="ru-RU"/>
              </w:rPr>
            </w:pPr>
            <w:r w:rsidRPr="00F11241">
              <w:rPr>
                <w:b/>
                <w:bCs/>
                <w:sz w:val="24"/>
                <w:szCs w:val="24"/>
                <w:lang w:eastAsia="ru-RU"/>
              </w:rPr>
              <w:t>Подача воды в водопроводные сети, в т.ч.:</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7 678,3</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7 272,1</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6 640,0</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4</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b/>
                <w:bCs/>
                <w:sz w:val="24"/>
                <w:szCs w:val="24"/>
                <w:lang w:eastAsia="ru-RU"/>
              </w:rPr>
            </w:pPr>
            <w:r w:rsidRPr="00F11241">
              <w:rPr>
                <w:b/>
                <w:bCs/>
                <w:sz w:val="24"/>
                <w:szCs w:val="24"/>
                <w:lang w:eastAsia="ru-RU"/>
              </w:rPr>
              <w:t>Полезная реализация воды, в т.ч. по категориям абонентов:</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6 669,9</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6 474,0</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6 339,7</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4.1</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right"/>
              <w:rPr>
                <w:sz w:val="24"/>
                <w:szCs w:val="24"/>
                <w:lang w:eastAsia="ru-RU"/>
              </w:rPr>
            </w:pPr>
            <w:r w:rsidRPr="00F11241">
              <w:rPr>
                <w:sz w:val="24"/>
                <w:szCs w:val="24"/>
                <w:lang w:eastAsia="ru-RU"/>
              </w:rPr>
              <w:t>население</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3 597,3</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3 628,0</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3 700,0</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4.2</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right"/>
              <w:rPr>
                <w:sz w:val="24"/>
                <w:szCs w:val="24"/>
                <w:lang w:eastAsia="ru-RU"/>
              </w:rPr>
            </w:pPr>
            <w:r w:rsidRPr="00F11241">
              <w:rPr>
                <w:sz w:val="24"/>
                <w:szCs w:val="24"/>
                <w:lang w:eastAsia="ru-RU"/>
              </w:rPr>
              <w:t>юридические лица (бюджетнофинансируемые)</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193,3</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182,2</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242,0</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4.3</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right"/>
              <w:rPr>
                <w:sz w:val="24"/>
                <w:szCs w:val="24"/>
                <w:lang w:eastAsia="ru-RU"/>
              </w:rPr>
            </w:pPr>
            <w:r w:rsidRPr="00F11241">
              <w:rPr>
                <w:sz w:val="24"/>
                <w:szCs w:val="24"/>
                <w:lang w:eastAsia="ru-RU"/>
              </w:rPr>
              <w:t>юридические лица (прочие)</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2 879,3</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2 663,8</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2 397,7</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5</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b/>
                <w:bCs/>
                <w:sz w:val="24"/>
                <w:szCs w:val="24"/>
                <w:lang w:eastAsia="ru-RU"/>
              </w:rPr>
            </w:pPr>
            <w:r w:rsidRPr="00F11241">
              <w:rPr>
                <w:b/>
                <w:bCs/>
                <w:sz w:val="24"/>
                <w:szCs w:val="24"/>
                <w:lang w:eastAsia="ru-RU"/>
              </w:rPr>
              <w:t>Потери воды при транспортировке, в т.ч.:</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тыс. м³/год</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1 008,4</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798,1</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rPr>
            </w:pPr>
            <w:r w:rsidRPr="00F11241">
              <w:rPr>
                <w:b/>
                <w:bCs/>
                <w:sz w:val="24"/>
              </w:rPr>
              <w:t>300,4</w:t>
            </w:r>
          </w:p>
        </w:tc>
      </w:tr>
      <w:tr w:rsidR="00F11241" w:rsidRPr="00F11241" w:rsidTr="008E5736">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5.1</w:t>
            </w:r>
          </w:p>
        </w:tc>
        <w:tc>
          <w:tcPr>
            <w:tcW w:w="2334"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right"/>
              <w:rPr>
                <w:sz w:val="24"/>
                <w:szCs w:val="24"/>
                <w:lang w:eastAsia="ru-RU"/>
              </w:rPr>
            </w:pPr>
            <w:r w:rsidRPr="00F11241">
              <w:rPr>
                <w:sz w:val="24"/>
                <w:szCs w:val="24"/>
                <w:lang w:eastAsia="ru-RU"/>
              </w:rPr>
              <w:t>по отношению к подаче воды в водопроводные сети</w:t>
            </w:r>
          </w:p>
        </w:tc>
        <w:tc>
          <w:tcPr>
            <w:tcW w:w="622"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b/>
                <w:bCs/>
                <w:sz w:val="24"/>
                <w:szCs w:val="24"/>
                <w:lang w:eastAsia="ru-RU"/>
              </w:rPr>
            </w:pPr>
            <w:r w:rsidRPr="00F11241">
              <w:rPr>
                <w:b/>
                <w:bCs/>
                <w:sz w:val="24"/>
                <w:szCs w:val="24"/>
                <w:lang w:eastAsia="ru-RU"/>
              </w:rPr>
              <w:t>%</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13,13%</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10,97%</w:t>
            </w:r>
          </w:p>
        </w:tc>
        <w:tc>
          <w:tcPr>
            <w:tcW w:w="550" w:type="pct"/>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4,52%</w:t>
            </w:r>
          </w:p>
        </w:tc>
      </w:tr>
    </w:tbl>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Как </w:t>
      </w:r>
      <w:r w:rsidR="005127EC" w:rsidRPr="00F11241">
        <w:rPr>
          <w:rFonts w:eastAsia="Calibri"/>
          <w:sz w:val="26"/>
          <w:szCs w:val="26"/>
        </w:rPr>
        <w:t xml:space="preserve">видно из приведенной таблицы, </w:t>
      </w:r>
      <w:r w:rsidRPr="00F11241">
        <w:rPr>
          <w:rFonts w:eastAsia="Calibri"/>
          <w:sz w:val="26"/>
          <w:szCs w:val="26"/>
        </w:rPr>
        <w:t>за период с 201</w:t>
      </w:r>
      <w:r w:rsidR="008E5736" w:rsidRPr="00F11241">
        <w:rPr>
          <w:rFonts w:eastAsia="Calibri"/>
          <w:sz w:val="26"/>
          <w:szCs w:val="26"/>
        </w:rPr>
        <w:t>8</w:t>
      </w:r>
      <w:r w:rsidRPr="00F11241">
        <w:rPr>
          <w:rFonts w:eastAsia="Calibri"/>
          <w:sz w:val="26"/>
          <w:szCs w:val="26"/>
        </w:rPr>
        <w:t xml:space="preserve"> по 20</w:t>
      </w:r>
      <w:r w:rsidR="008E5736" w:rsidRPr="00F11241">
        <w:rPr>
          <w:rFonts w:eastAsia="Calibri"/>
          <w:sz w:val="26"/>
          <w:szCs w:val="26"/>
        </w:rPr>
        <w:t>20</w:t>
      </w:r>
      <w:r w:rsidRPr="00F11241">
        <w:rPr>
          <w:rFonts w:eastAsia="Calibri"/>
          <w:sz w:val="26"/>
          <w:szCs w:val="26"/>
        </w:rPr>
        <w:t xml:space="preserve"> гг. </w:t>
      </w:r>
      <w:r w:rsidR="005127EC" w:rsidRPr="00F11241">
        <w:rPr>
          <w:rFonts w:eastAsia="Calibri"/>
          <w:sz w:val="26"/>
          <w:szCs w:val="26"/>
        </w:rPr>
        <w:t xml:space="preserve">объемы </w:t>
      </w:r>
      <w:r w:rsidRPr="00F11241">
        <w:rPr>
          <w:rFonts w:eastAsia="Calibri"/>
          <w:sz w:val="26"/>
          <w:szCs w:val="26"/>
        </w:rPr>
        <w:t>добыч</w:t>
      </w:r>
      <w:r w:rsidR="005127EC" w:rsidRPr="00F11241">
        <w:rPr>
          <w:rFonts w:eastAsia="Calibri"/>
          <w:sz w:val="26"/>
          <w:szCs w:val="26"/>
        </w:rPr>
        <w:t>и</w:t>
      </w:r>
      <w:r w:rsidRPr="00F11241">
        <w:rPr>
          <w:rFonts w:eastAsia="Calibri"/>
          <w:sz w:val="26"/>
          <w:szCs w:val="26"/>
        </w:rPr>
        <w:t xml:space="preserve"> воды из </w:t>
      </w:r>
      <w:r w:rsidR="005127EC" w:rsidRPr="00F11241">
        <w:rPr>
          <w:rFonts w:eastAsia="Calibri"/>
          <w:sz w:val="26"/>
          <w:szCs w:val="26"/>
        </w:rPr>
        <w:t>поверхностного и подземного источников</w:t>
      </w:r>
      <w:r w:rsidRPr="00F11241">
        <w:rPr>
          <w:rFonts w:eastAsia="Calibri"/>
          <w:sz w:val="26"/>
          <w:szCs w:val="26"/>
        </w:rPr>
        <w:t xml:space="preserve"> уменьшил</w:t>
      </w:r>
      <w:r w:rsidR="005127EC" w:rsidRPr="00F11241">
        <w:rPr>
          <w:rFonts w:eastAsia="Calibri"/>
          <w:sz w:val="26"/>
          <w:szCs w:val="26"/>
        </w:rPr>
        <w:t>и</w:t>
      </w:r>
      <w:r w:rsidRPr="00F11241">
        <w:rPr>
          <w:rFonts w:eastAsia="Calibri"/>
          <w:sz w:val="26"/>
          <w:szCs w:val="26"/>
        </w:rPr>
        <w:t xml:space="preserve">сь </w:t>
      </w:r>
      <w:r w:rsidR="005127EC" w:rsidRPr="00F11241">
        <w:rPr>
          <w:rFonts w:eastAsia="Calibri"/>
          <w:sz w:val="26"/>
          <w:szCs w:val="26"/>
        </w:rPr>
        <w:t xml:space="preserve">суммарно </w:t>
      </w:r>
      <w:r w:rsidRPr="00F11241">
        <w:rPr>
          <w:rFonts w:eastAsia="Calibri"/>
          <w:sz w:val="26"/>
          <w:szCs w:val="26"/>
        </w:rPr>
        <w:t xml:space="preserve">на </w:t>
      </w:r>
      <w:r w:rsidR="008E5736" w:rsidRPr="00F11241">
        <w:rPr>
          <w:rFonts w:eastAsia="Calibri"/>
          <w:sz w:val="26"/>
          <w:szCs w:val="26"/>
        </w:rPr>
        <w:t>600</w:t>
      </w:r>
      <w:r w:rsidRPr="00F11241">
        <w:rPr>
          <w:rFonts w:eastAsia="Calibri"/>
          <w:sz w:val="26"/>
          <w:szCs w:val="26"/>
        </w:rPr>
        <w:t>,</w:t>
      </w:r>
      <w:r w:rsidR="008E5736" w:rsidRPr="00F11241">
        <w:rPr>
          <w:rFonts w:eastAsia="Calibri"/>
          <w:sz w:val="26"/>
          <w:szCs w:val="26"/>
        </w:rPr>
        <w:t>6</w:t>
      </w:r>
      <w:r w:rsidRPr="00F11241">
        <w:rPr>
          <w:rFonts w:eastAsia="Calibri"/>
          <w:sz w:val="26"/>
          <w:szCs w:val="26"/>
        </w:rPr>
        <w:t xml:space="preserve"> тыс. м</w:t>
      </w:r>
      <w:r w:rsidRPr="00F11241">
        <w:rPr>
          <w:rFonts w:eastAsia="Calibri"/>
          <w:sz w:val="26"/>
          <w:szCs w:val="26"/>
          <w:vertAlign w:val="superscript"/>
        </w:rPr>
        <w:t>3</w:t>
      </w:r>
      <w:r w:rsidRPr="00F11241">
        <w:rPr>
          <w:rFonts w:eastAsia="Calibri"/>
          <w:sz w:val="26"/>
          <w:szCs w:val="26"/>
        </w:rPr>
        <w:t xml:space="preserve">, что объясняется снижением потерь воды при ее транспортировке (на </w:t>
      </w:r>
      <w:r w:rsidR="005127EC" w:rsidRPr="00F11241">
        <w:rPr>
          <w:rFonts w:eastAsia="Calibri"/>
          <w:sz w:val="26"/>
          <w:szCs w:val="26"/>
        </w:rPr>
        <w:t>70</w:t>
      </w:r>
      <w:r w:rsidR="008E5736" w:rsidRPr="00F11241">
        <w:rPr>
          <w:rFonts w:eastAsia="Calibri"/>
          <w:sz w:val="26"/>
          <w:szCs w:val="26"/>
        </w:rPr>
        <w:t>8</w:t>
      </w:r>
      <w:r w:rsidR="005127EC" w:rsidRPr="00F11241">
        <w:rPr>
          <w:rFonts w:eastAsia="Calibri"/>
          <w:sz w:val="26"/>
          <w:szCs w:val="26"/>
        </w:rPr>
        <w:t>,0</w:t>
      </w:r>
      <w:r w:rsidRPr="00F11241">
        <w:rPr>
          <w:rFonts w:eastAsia="Calibri"/>
          <w:sz w:val="26"/>
          <w:szCs w:val="26"/>
        </w:rPr>
        <w:t> тыс. м</w:t>
      </w:r>
      <w:r w:rsidRPr="00F11241">
        <w:rPr>
          <w:rFonts w:eastAsia="Calibri"/>
          <w:sz w:val="26"/>
          <w:szCs w:val="26"/>
          <w:vertAlign w:val="superscript"/>
        </w:rPr>
        <w:t>3</w:t>
      </w:r>
      <w:r w:rsidRPr="00F11241">
        <w:rPr>
          <w:rFonts w:eastAsia="Calibri"/>
          <w:sz w:val="26"/>
          <w:szCs w:val="26"/>
        </w:rPr>
        <w:t>) за счет дооборудования потребителей узлами учета</w:t>
      </w:r>
      <w:r w:rsidR="00E63810" w:rsidRPr="00F11241">
        <w:rPr>
          <w:rFonts w:eastAsia="Calibri"/>
          <w:sz w:val="26"/>
          <w:szCs w:val="26"/>
        </w:rPr>
        <w:t>, а также снижением расходов воды категорией абонентов «юридические лица (прочие»)</w:t>
      </w:r>
      <w:r w:rsidRPr="00F11241">
        <w:rPr>
          <w:rFonts w:eastAsia="Calibri"/>
          <w:sz w:val="26"/>
          <w:szCs w:val="26"/>
        </w:rPr>
        <w:t>.</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С 201</w:t>
      </w:r>
      <w:r w:rsidR="00E63810" w:rsidRPr="00F11241">
        <w:rPr>
          <w:rFonts w:eastAsia="Calibri"/>
          <w:sz w:val="26"/>
          <w:szCs w:val="26"/>
        </w:rPr>
        <w:t>9</w:t>
      </w:r>
      <w:r w:rsidRPr="00F11241">
        <w:rPr>
          <w:rFonts w:eastAsia="Calibri"/>
          <w:sz w:val="26"/>
          <w:szCs w:val="26"/>
        </w:rPr>
        <w:t xml:space="preserve"> года наблюдается увеличение расхода воды на нужды </w:t>
      </w:r>
      <w:r w:rsidR="006D3A38" w:rsidRPr="00F11241">
        <w:rPr>
          <w:rFonts w:eastAsia="Calibri"/>
          <w:sz w:val="26"/>
          <w:szCs w:val="26"/>
        </w:rPr>
        <w:t>водоподготовки</w:t>
      </w:r>
      <w:r w:rsidRPr="00F11241">
        <w:rPr>
          <w:rFonts w:eastAsia="Calibri"/>
          <w:sz w:val="26"/>
          <w:szCs w:val="26"/>
        </w:rPr>
        <w:t xml:space="preserve"> за счет увеличения объема промывных вод, образующихся при промывке фильтров 1-й и 2-й ступени </w:t>
      </w:r>
      <w:r w:rsidR="00BD03DB" w:rsidRPr="00F11241">
        <w:rPr>
          <w:rFonts w:eastAsia="Calibri"/>
          <w:sz w:val="26"/>
          <w:szCs w:val="26"/>
        </w:rPr>
        <w:t xml:space="preserve">действующей </w:t>
      </w:r>
      <w:r w:rsidRPr="00F11241">
        <w:rPr>
          <w:rFonts w:eastAsia="Calibri"/>
          <w:sz w:val="26"/>
          <w:szCs w:val="26"/>
        </w:rPr>
        <w:t>СОЖ.</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40" w:name="_Toc419293157"/>
      <w:bookmarkStart w:id="141" w:name="_Toc419299893"/>
      <w:bookmarkStart w:id="142" w:name="_Toc419709062"/>
      <w:bookmarkStart w:id="143" w:name="_Toc98850460"/>
      <w:r w:rsidRPr="00F11241">
        <w:rPr>
          <w:b/>
          <w:bCs/>
          <w:kern w:val="28"/>
          <w:sz w:val="26"/>
          <w:szCs w:val="26"/>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40"/>
      <w:bookmarkEnd w:id="141"/>
      <w:bookmarkEnd w:id="142"/>
      <w:bookmarkEnd w:id="143"/>
    </w:p>
    <w:p w:rsidR="00A11C63" w:rsidRPr="00F11241" w:rsidRDefault="00A11C63" w:rsidP="00F11241">
      <w:pPr>
        <w:spacing w:line="360" w:lineRule="auto"/>
        <w:ind w:firstLine="709"/>
        <w:jc w:val="both"/>
        <w:rPr>
          <w:sz w:val="26"/>
          <w:szCs w:val="26"/>
          <w:lang w:eastAsia="ru-RU"/>
        </w:rPr>
      </w:pPr>
      <w:r w:rsidRPr="00F11241">
        <w:rPr>
          <w:sz w:val="26"/>
          <w:szCs w:val="26"/>
          <w:lang w:eastAsia="ru-RU"/>
        </w:rPr>
        <w:t xml:space="preserve">В данном </w:t>
      </w:r>
      <w:r w:rsidR="00DC3B18" w:rsidRPr="00F11241">
        <w:rPr>
          <w:sz w:val="26"/>
          <w:szCs w:val="26"/>
          <w:lang w:eastAsia="ru-RU"/>
        </w:rPr>
        <w:t>подразделе</w:t>
      </w:r>
      <w:r w:rsidRPr="00F11241">
        <w:rPr>
          <w:sz w:val="26"/>
          <w:szCs w:val="26"/>
          <w:lang w:eastAsia="ru-RU"/>
        </w:rPr>
        <w:t xml:space="preserve"> приведен территориальный водный баланс по зонам действия централизованных водозаборов г. Нефтеюганска. Отчетные данные представлены за 201</w:t>
      </w:r>
      <w:r w:rsidR="00770FCC" w:rsidRPr="00F11241">
        <w:rPr>
          <w:sz w:val="26"/>
          <w:szCs w:val="26"/>
          <w:lang w:eastAsia="ru-RU"/>
        </w:rPr>
        <w:t>8</w:t>
      </w:r>
      <w:r w:rsidRPr="00F11241">
        <w:rPr>
          <w:sz w:val="26"/>
          <w:szCs w:val="26"/>
          <w:lang w:eastAsia="ru-RU"/>
        </w:rPr>
        <w:t>-20</w:t>
      </w:r>
      <w:r w:rsidR="00770FCC" w:rsidRPr="00F11241">
        <w:rPr>
          <w:sz w:val="26"/>
          <w:szCs w:val="26"/>
          <w:lang w:eastAsia="ru-RU"/>
        </w:rPr>
        <w:t>20</w:t>
      </w:r>
      <w:r w:rsidRPr="00F11241">
        <w:rPr>
          <w:sz w:val="26"/>
          <w:szCs w:val="26"/>
          <w:lang w:eastAsia="ru-RU"/>
        </w:rPr>
        <w:t xml:space="preserve"> год</w:t>
      </w:r>
      <w:r w:rsidR="00AF350D" w:rsidRPr="00F11241">
        <w:rPr>
          <w:sz w:val="26"/>
          <w:szCs w:val="26"/>
          <w:lang w:eastAsia="ru-RU"/>
        </w:rPr>
        <w:t>ы</w:t>
      </w:r>
      <w:r w:rsidRPr="00F11241">
        <w:rPr>
          <w:sz w:val="26"/>
          <w:szCs w:val="26"/>
          <w:lang w:eastAsia="ru-RU"/>
        </w:rPr>
        <w:t xml:space="preserve"> согласно сведениям </w:t>
      </w:r>
      <w:r w:rsidR="00AF350D" w:rsidRPr="00F11241">
        <w:rPr>
          <w:sz w:val="26"/>
          <w:szCs w:val="26"/>
          <w:lang w:eastAsia="ru-RU"/>
        </w:rPr>
        <w:t>АО «Юганскводоканал»</w:t>
      </w:r>
      <w:r w:rsidRPr="00F11241">
        <w:rPr>
          <w:sz w:val="26"/>
          <w:szCs w:val="26"/>
          <w:lang w:eastAsia="ru-RU"/>
        </w:rPr>
        <w:t>.</w:t>
      </w:r>
    </w:p>
    <w:p w:rsidR="00A11C63" w:rsidRPr="00F11241" w:rsidRDefault="00A11C63" w:rsidP="00F11241">
      <w:pPr>
        <w:spacing w:line="360" w:lineRule="auto"/>
        <w:ind w:firstLine="709"/>
        <w:jc w:val="both"/>
        <w:rPr>
          <w:sz w:val="26"/>
          <w:szCs w:val="26"/>
          <w:lang w:eastAsia="ru-RU"/>
        </w:rPr>
      </w:pPr>
      <w:r w:rsidRPr="00F11241">
        <w:rPr>
          <w:sz w:val="26"/>
          <w:szCs w:val="26"/>
          <w:lang w:eastAsia="ru-RU"/>
        </w:rPr>
        <w:t>Согласно требованиям СП 31.13330.2012 «Водоснабжение. Наружные сети и сооружения», расчетный расход воды в сутки наибольшего водопотребления (м</w:t>
      </w:r>
      <w:r w:rsidRPr="00F11241">
        <w:rPr>
          <w:sz w:val="26"/>
          <w:szCs w:val="26"/>
          <w:vertAlign w:val="superscript"/>
          <w:lang w:eastAsia="ru-RU"/>
        </w:rPr>
        <w:t>3</w:t>
      </w:r>
      <w:r w:rsidRPr="00F11241">
        <w:rPr>
          <w:sz w:val="26"/>
          <w:szCs w:val="26"/>
          <w:lang w:eastAsia="ru-RU"/>
        </w:rPr>
        <w:t>/сут) следует определять по формуле</w:t>
      </w:r>
    </w:p>
    <w:p w:rsidR="00A11C63" w:rsidRPr="00F11241" w:rsidRDefault="00A11C63" w:rsidP="00F11241">
      <w:pPr>
        <w:spacing w:line="360" w:lineRule="auto"/>
        <w:ind w:firstLine="709"/>
        <w:jc w:val="center"/>
        <w:rPr>
          <w:sz w:val="26"/>
          <w:szCs w:val="26"/>
          <w:lang w:eastAsia="ru-RU"/>
        </w:rPr>
      </w:pPr>
      <w:r w:rsidRPr="00F11241">
        <w:rPr>
          <w:sz w:val="26"/>
          <w:szCs w:val="26"/>
          <w:lang w:val="en-US" w:eastAsia="ru-RU"/>
        </w:rPr>
        <w:t>Q</w:t>
      </w:r>
      <w:r w:rsidRPr="00F11241">
        <w:rPr>
          <w:sz w:val="26"/>
          <w:szCs w:val="26"/>
          <w:vertAlign w:val="subscript"/>
          <w:lang w:eastAsia="ru-RU"/>
        </w:rPr>
        <w:t>сут.</w:t>
      </w:r>
      <w:r w:rsidRPr="00F11241">
        <w:rPr>
          <w:sz w:val="26"/>
          <w:szCs w:val="26"/>
          <w:vertAlign w:val="subscript"/>
          <w:lang w:val="en-US" w:eastAsia="ru-RU"/>
        </w:rPr>
        <w:t>max</w:t>
      </w:r>
      <w:r w:rsidRPr="00F11241">
        <w:rPr>
          <w:sz w:val="26"/>
          <w:szCs w:val="26"/>
          <w:lang w:eastAsia="ru-RU"/>
        </w:rPr>
        <w:t>= К</w:t>
      </w:r>
      <w:r w:rsidRPr="00F11241">
        <w:rPr>
          <w:sz w:val="26"/>
          <w:szCs w:val="26"/>
          <w:vertAlign w:val="subscript"/>
          <w:lang w:eastAsia="ru-RU"/>
        </w:rPr>
        <w:t>сут.</w:t>
      </w:r>
      <w:r w:rsidRPr="00F11241">
        <w:rPr>
          <w:sz w:val="26"/>
          <w:szCs w:val="26"/>
          <w:vertAlign w:val="subscript"/>
          <w:lang w:val="en-US" w:eastAsia="ru-RU"/>
        </w:rPr>
        <w:t>max</w:t>
      </w:r>
      <w:r w:rsidRPr="00F11241">
        <w:rPr>
          <w:sz w:val="26"/>
          <w:szCs w:val="26"/>
          <w:lang w:eastAsia="ru-RU"/>
        </w:rPr>
        <w:t>∙</w:t>
      </w:r>
      <w:r w:rsidRPr="00F11241">
        <w:rPr>
          <w:sz w:val="26"/>
          <w:szCs w:val="26"/>
          <w:lang w:val="en-US" w:eastAsia="ru-RU"/>
        </w:rPr>
        <w:t>Q</w:t>
      </w:r>
      <w:r w:rsidRPr="00F11241">
        <w:rPr>
          <w:sz w:val="26"/>
          <w:szCs w:val="26"/>
          <w:vertAlign w:val="subscript"/>
          <w:lang w:eastAsia="ru-RU"/>
        </w:rPr>
        <w:t>сут.</w:t>
      </w:r>
      <w:r w:rsidRPr="00F11241">
        <w:rPr>
          <w:sz w:val="26"/>
          <w:szCs w:val="26"/>
          <w:vertAlign w:val="subscript"/>
          <w:lang w:val="en-US" w:eastAsia="ru-RU"/>
        </w:rPr>
        <w:t>m</w:t>
      </w:r>
      <w:r w:rsidRPr="00F11241">
        <w:rPr>
          <w:sz w:val="26"/>
          <w:szCs w:val="26"/>
          <w:lang w:eastAsia="ru-RU"/>
        </w:rPr>
        <w:t xml:space="preserve">, </w:t>
      </w:r>
    </w:p>
    <w:p w:rsidR="00A11C63" w:rsidRPr="00F11241" w:rsidRDefault="00A11C63" w:rsidP="00F11241">
      <w:pPr>
        <w:spacing w:line="360" w:lineRule="auto"/>
        <w:ind w:firstLine="709"/>
        <w:jc w:val="both"/>
        <w:rPr>
          <w:sz w:val="26"/>
          <w:szCs w:val="26"/>
          <w:lang w:eastAsia="ru-RU"/>
        </w:rPr>
      </w:pPr>
      <w:r w:rsidRPr="00F11241">
        <w:rPr>
          <w:sz w:val="26"/>
          <w:szCs w:val="26"/>
          <w:lang w:eastAsia="ru-RU"/>
        </w:rPr>
        <w:t>где К</w:t>
      </w:r>
      <w:r w:rsidRPr="00F11241">
        <w:rPr>
          <w:sz w:val="26"/>
          <w:szCs w:val="26"/>
          <w:vertAlign w:val="subscript"/>
          <w:lang w:eastAsia="ru-RU"/>
        </w:rPr>
        <w:t>сут.</w:t>
      </w:r>
      <w:r w:rsidRPr="00F11241">
        <w:rPr>
          <w:sz w:val="26"/>
          <w:szCs w:val="26"/>
          <w:vertAlign w:val="subscript"/>
          <w:lang w:val="en-US" w:eastAsia="ru-RU"/>
        </w:rPr>
        <w:t>max</w:t>
      </w:r>
      <w:r w:rsidRPr="00F11241">
        <w:rPr>
          <w:sz w:val="26"/>
          <w:szCs w:val="26"/>
          <w:lang w:eastAsia="ru-RU"/>
        </w:rPr>
        <w:t xml:space="preserve"> –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w:t>
      </w:r>
      <w:r w:rsidRPr="00F11241">
        <w:rPr>
          <w:b/>
          <w:sz w:val="26"/>
          <w:szCs w:val="26"/>
          <w:lang w:eastAsia="ru-RU"/>
        </w:rPr>
        <w:t>1,</w:t>
      </w:r>
      <w:r w:rsidR="00AF350D" w:rsidRPr="00F11241">
        <w:rPr>
          <w:b/>
          <w:sz w:val="26"/>
          <w:szCs w:val="26"/>
          <w:lang w:eastAsia="ru-RU"/>
        </w:rPr>
        <w:t>2</w:t>
      </w:r>
      <w:r w:rsidRPr="00F11241">
        <w:rPr>
          <w:sz w:val="26"/>
          <w:szCs w:val="26"/>
          <w:lang w:eastAsia="ru-RU"/>
        </w:rPr>
        <w:t>;</w:t>
      </w:r>
    </w:p>
    <w:p w:rsidR="00A11C63" w:rsidRPr="00F11241" w:rsidRDefault="00A11C63" w:rsidP="00F11241">
      <w:pPr>
        <w:spacing w:line="360" w:lineRule="auto"/>
        <w:ind w:firstLine="709"/>
        <w:jc w:val="both"/>
        <w:rPr>
          <w:sz w:val="26"/>
          <w:szCs w:val="26"/>
          <w:lang w:eastAsia="ru-RU"/>
        </w:rPr>
      </w:pPr>
      <w:r w:rsidRPr="00F11241">
        <w:rPr>
          <w:sz w:val="26"/>
          <w:szCs w:val="26"/>
          <w:lang w:eastAsia="ru-RU"/>
        </w:rPr>
        <w:tab/>
      </w:r>
      <w:r w:rsidRPr="00F11241">
        <w:rPr>
          <w:sz w:val="26"/>
          <w:szCs w:val="26"/>
          <w:lang w:val="en-US" w:eastAsia="ru-RU"/>
        </w:rPr>
        <w:t>Q</w:t>
      </w:r>
      <w:r w:rsidRPr="00F11241">
        <w:rPr>
          <w:sz w:val="26"/>
          <w:szCs w:val="26"/>
          <w:vertAlign w:val="subscript"/>
          <w:lang w:eastAsia="ru-RU"/>
        </w:rPr>
        <w:t>сут.</w:t>
      </w:r>
      <w:r w:rsidRPr="00F11241">
        <w:rPr>
          <w:sz w:val="26"/>
          <w:szCs w:val="26"/>
          <w:vertAlign w:val="subscript"/>
          <w:lang w:val="en-US" w:eastAsia="ru-RU"/>
        </w:rPr>
        <w:t>m</w:t>
      </w:r>
      <w:r w:rsidRPr="00F11241">
        <w:rPr>
          <w:sz w:val="26"/>
          <w:szCs w:val="26"/>
          <w:lang w:eastAsia="ru-RU"/>
        </w:rPr>
        <w:t xml:space="preserve"> – средний за год суточный расход воды (м</w:t>
      </w:r>
      <w:r w:rsidRPr="00F11241">
        <w:rPr>
          <w:sz w:val="26"/>
          <w:szCs w:val="26"/>
          <w:vertAlign w:val="superscript"/>
          <w:lang w:eastAsia="ru-RU"/>
        </w:rPr>
        <w:t>3</w:t>
      </w:r>
      <w:r w:rsidRPr="00F11241">
        <w:rPr>
          <w:sz w:val="26"/>
          <w:szCs w:val="26"/>
          <w:lang w:eastAsia="ru-RU"/>
        </w:rPr>
        <w:t>/сут), принимаемый на основе отчетных данных за рассматриваемый период.</w:t>
      </w:r>
    </w:p>
    <w:p w:rsidR="00A11C63" w:rsidRPr="00F11241" w:rsidRDefault="00A11C63" w:rsidP="00F11241">
      <w:pPr>
        <w:spacing w:line="360" w:lineRule="auto"/>
        <w:ind w:firstLine="709"/>
        <w:jc w:val="both"/>
        <w:rPr>
          <w:rFonts w:eastAsia="Calibri"/>
          <w:sz w:val="26"/>
          <w:szCs w:val="26"/>
        </w:rPr>
      </w:pPr>
      <w:r w:rsidRPr="00F11241">
        <w:rPr>
          <w:rFonts w:eastAsia="Calibri"/>
          <w:sz w:val="26"/>
          <w:szCs w:val="26"/>
        </w:rPr>
        <w:t xml:space="preserve">Территориальный баланс добычи питьевой воды из источников водоснабжения представлен в таблице </w:t>
      </w:r>
      <w:r w:rsidR="00DB1A28" w:rsidRPr="00F11241">
        <w:rPr>
          <w:rFonts w:eastAsia="Calibri"/>
          <w:sz w:val="26"/>
          <w:szCs w:val="26"/>
        </w:rPr>
        <w:t>8</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bookmarkStart w:id="144" w:name="Территориальный_баланс_воды"/>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8</w:t>
      </w:r>
      <w:r w:rsidR="002D5902" w:rsidRPr="00F11241">
        <w:rPr>
          <w:rFonts w:eastAsia="Calibri"/>
          <w:b/>
          <w:bCs/>
          <w:noProof/>
          <w:sz w:val="24"/>
        </w:rPr>
        <w:fldChar w:fldCharType="end"/>
      </w:r>
      <w:bookmarkEnd w:id="144"/>
      <w:r w:rsidRPr="00F11241">
        <w:rPr>
          <w:rFonts w:eastAsia="Calibri"/>
          <w:b/>
          <w:bCs/>
          <w:sz w:val="24"/>
        </w:rPr>
        <w:t xml:space="preserve"> – Территориальный баланс подъема воды по г. Нефтеюганск</w:t>
      </w:r>
    </w:p>
    <w:tbl>
      <w:tblPr>
        <w:tblW w:w="9640" w:type="dxa"/>
        <w:tblInd w:w="93" w:type="dxa"/>
        <w:tblLook w:val="04A0" w:firstRow="1" w:lastRow="0" w:firstColumn="1" w:lastColumn="0" w:noHBand="0" w:noVBand="1"/>
      </w:tblPr>
      <w:tblGrid>
        <w:gridCol w:w="760"/>
        <w:gridCol w:w="4500"/>
        <w:gridCol w:w="1200"/>
        <w:gridCol w:w="1060"/>
        <w:gridCol w:w="1060"/>
        <w:gridCol w:w="1060"/>
      </w:tblGrid>
      <w:tr w:rsidR="00F11241" w:rsidRPr="00F11241" w:rsidTr="006C4C5B">
        <w:trPr>
          <w:trHeight w:val="255"/>
          <w:tblHeader/>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F11241" w:rsidRDefault="006C4C5B" w:rsidP="00F11241">
            <w:pPr>
              <w:jc w:val="center"/>
              <w:rPr>
                <w:b/>
                <w:bCs/>
                <w:sz w:val="24"/>
                <w:szCs w:val="24"/>
                <w:lang w:eastAsia="ru-RU"/>
              </w:rPr>
            </w:pPr>
            <w:bookmarkStart w:id="145" w:name="_Toc419293158"/>
            <w:bookmarkStart w:id="146" w:name="_Toc419299894"/>
            <w:bookmarkStart w:id="147" w:name="_Toc419709063"/>
            <w:r w:rsidRPr="00F11241">
              <w:rPr>
                <w:b/>
                <w:bCs/>
                <w:sz w:val="24"/>
                <w:szCs w:val="24"/>
                <w:lang w:eastAsia="ru-RU"/>
              </w:rPr>
              <w:t>№ п.п.</w:t>
            </w:r>
          </w:p>
        </w:tc>
        <w:tc>
          <w:tcPr>
            <w:tcW w:w="4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F11241" w:rsidRDefault="006C4C5B" w:rsidP="00F11241">
            <w:pPr>
              <w:jc w:val="center"/>
              <w:rPr>
                <w:b/>
                <w:bCs/>
                <w:sz w:val="24"/>
                <w:szCs w:val="24"/>
                <w:lang w:eastAsia="ru-RU"/>
              </w:rPr>
            </w:pPr>
            <w:r w:rsidRPr="00F11241">
              <w:rPr>
                <w:b/>
                <w:bCs/>
                <w:sz w:val="24"/>
                <w:szCs w:val="24"/>
                <w:lang w:eastAsia="ru-RU"/>
              </w:rPr>
              <w:t>Наименование показателя</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F11241" w:rsidRDefault="006C4C5B" w:rsidP="00F11241">
            <w:pPr>
              <w:jc w:val="center"/>
              <w:rPr>
                <w:b/>
                <w:bCs/>
                <w:sz w:val="24"/>
                <w:szCs w:val="24"/>
                <w:lang w:eastAsia="ru-RU"/>
              </w:rPr>
            </w:pPr>
            <w:r w:rsidRPr="00F11241">
              <w:rPr>
                <w:b/>
                <w:bCs/>
                <w:sz w:val="24"/>
                <w:szCs w:val="24"/>
                <w:lang w:eastAsia="ru-RU"/>
              </w:rPr>
              <w:t>Ед. изм</w:t>
            </w:r>
          </w:p>
        </w:tc>
        <w:tc>
          <w:tcPr>
            <w:tcW w:w="3180" w:type="dxa"/>
            <w:gridSpan w:val="3"/>
            <w:tcBorders>
              <w:top w:val="single" w:sz="4" w:space="0" w:color="auto"/>
              <w:left w:val="nil"/>
              <w:bottom w:val="single" w:sz="4" w:space="0" w:color="auto"/>
              <w:right w:val="single" w:sz="4" w:space="0" w:color="auto"/>
            </w:tcBorders>
            <w:shd w:val="clear" w:color="auto" w:fill="auto"/>
            <w:vAlign w:val="center"/>
            <w:hideMark/>
          </w:tcPr>
          <w:p w:rsidR="006C4C5B" w:rsidRPr="00F11241" w:rsidRDefault="006C4C5B" w:rsidP="00F11241">
            <w:pPr>
              <w:jc w:val="center"/>
              <w:rPr>
                <w:b/>
                <w:bCs/>
                <w:sz w:val="24"/>
                <w:szCs w:val="24"/>
                <w:lang w:eastAsia="ru-RU"/>
              </w:rPr>
            </w:pPr>
            <w:r w:rsidRPr="00F11241">
              <w:rPr>
                <w:b/>
                <w:bCs/>
                <w:sz w:val="24"/>
                <w:szCs w:val="24"/>
                <w:lang w:eastAsia="ru-RU"/>
              </w:rPr>
              <w:t>Период</w:t>
            </w:r>
          </w:p>
        </w:tc>
      </w:tr>
      <w:tr w:rsidR="00F11241" w:rsidRPr="00F11241" w:rsidTr="006C4C5B">
        <w:trPr>
          <w:trHeight w:val="255"/>
          <w:tblHeader/>
        </w:trPr>
        <w:tc>
          <w:tcPr>
            <w:tcW w:w="7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F11241" w:rsidRDefault="006C4C5B" w:rsidP="00F11241">
            <w:pPr>
              <w:rPr>
                <w:b/>
                <w:bCs/>
                <w:sz w:val="24"/>
                <w:szCs w:val="24"/>
                <w:lang w:eastAsia="ru-RU"/>
              </w:rPr>
            </w:pPr>
          </w:p>
        </w:tc>
        <w:tc>
          <w:tcPr>
            <w:tcW w:w="45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F11241" w:rsidRDefault="006C4C5B" w:rsidP="00F11241">
            <w:pPr>
              <w:rPr>
                <w:b/>
                <w:bCs/>
                <w:sz w:val="24"/>
                <w:szCs w:val="24"/>
                <w:lang w:eastAsia="ru-RU"/>
              </w:rPr>
            </w:pP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4C5B" w:rsidRPr="00F11241" w:rsidRDefault="006C4C5B" w:rsidP="00F11241">
            <w:pPr>
              <w:rPr>
                <w:b/>
                <w:bCs/>
                <w:sz w:val="24"/>
                <w:szCs w:val="24"/>
                <w:lang w:eastAsia="ru-RU"/>
              </w:rPr>
            </w:pPr>
          </w:p>
        </w:tc>
        <w:tc>
          <w:tcPr>
            <w:tcW w:w="1060" w:type="dxa"/>
            <w:tcBorders>
              <w:top w:val="nil"/>
              <w:left w:val="nil"/>
              <w:bottom w:val="single" w:sz="4" w:space="0" w:color="auto"/>
              <w:right w:val="single" w:sz="4" w:space="0" w:color="auto"/>
            </w:tcBorders>
            <w:shd w:val="clear" w:color="auto" w:fill="auto"/>
            <w:vAlign w:val="center"/>
            <w:hideMark/>
          </w:tcPr>
          <w:p w:rsidR="006C4C5B" w:rsidRPr="00F11241" w:rsidRDefault="006C4C5B" w:rsidP="00F11241">
            <w:pPr>
              <w:jc w:val="center"/>
              <w:rPr>
                <w:b/>
                <w:bCs/>
                <w:sz w:val="24"/>
                <w:szCs w:val="24"/>
                <w:lang w:eastAsia="ru-RU"/>
              </w:rPr>
            </w:pPr>
            <w:r w:rsidRPr="00F11241">
              <w:rPr>
                <w:b/>
                <w:bCs/>
                <w:sz w:val="24"/>
                <w:szCs w:val="24"/>
                <w:lang w:eastAsia="ru-RU"/>
              </w:rPr>
              <w:t>2018г.</w:t>
            </w:r>
          </w:p>
        </w:tc>
        <w:tc>
          <w:tcPr>
            <w:tcW w:w="1060" w:type="dxa"/>
            <w:tcBorders>
              <w:top w:val="nil"/>
              <w:left w:val="nil"/>
              <w:bottom w:val="single" w:sz="4" w:space="0" w:color="auto"/>
              <w:right w:val="single" w:sz="4" w:space="0" w:color="auto"/>
            </w:tcBorders>
            <w:shd w:val="clear" w:color="auto" w:fill="auto"/>
            <w:vAlign w:val="center"/>
            <w:hideMark/>
          </w:tcPr>
          <w:p w:rsidR="006C4C5B" w:rsidRPr="00F11241" w:rsidRDefault="006C4C5B" w:rsidP="00F11241">
            <w:pPr>
              <w:jc w:val="center"/>
              <w:rPr>
                <w:b/>
                <w:bCs/>
                <w:sz w:val="24"/>
                <w:szCs w:val="24"/>
                <w:lang w:eastAsia="ru-RU"/>
              </w:rPr>
            </w:pPr>
            <w:r w:rsidRPr="00F11241">
              <w:rPr>
                <w:b/>
                <w:bCs/>
                <w:sz w:val="24"/>
                <w:szCs w:val="24"/>
                <w:lang w:eastAsia="ru-RU"/>
              </w:rPr>
              <w:t>2019г.</w:t>
            </w:r>
          </w:p>
        </w:tc>
        <w:tc>
          <w:tcPr>
            <w:tcW w:w="1060" w:type="dxa"/>
            <w:tcBorders>
              <w:top w:val="nil"/>
              <w:left w:val="nil"/>
              <w:bottom w:val="single" w:sz="4" w:space="0" w:color="auto"/>
              <w:right w:val="single" w:sz="4" w:space="0" w:color="auto"/>
            </w:tcBorders>
            <w:shd w:val="clear" w:color="auto" w:fill="auto"/>
            <w:vAlign w:val="center"/>
            <w:hideMark/>
          </w:tcPr>
          <w:p w:rsidR="006C4C5B" w:rsidRPr="00F11241" w:rsidRDefault="006C4C5B" w:rsidP="00F11241">
            <w:pPr>
              <w:jc w:val="center"/>
              <w:rPr>
                <w:b/>
                <w:bCs/>
                <w:sz w:val="24"/>
                <w:szCs w:val="24"/>
                <w:lang w:eastAsia="ru-RU"/>
              </w:rPr>
            </w:pPr>
            <w:r w:rsidRPr="00F11241">
              <w:rPr>
                <w:b/>
                <w:bCs/>
                <w:sz w:val="24"/>
                <w:szCs w:val="24"/>
                <w:lang w:eastAsia="ru-RU"/>
              </w:rPr>
              <w:t>2020г.</w:t>
            </w:r>
          </w:p>
        </w:tc>
      </w:tr>
      <w:tr w:rsidR="00F11241" w:rsidRPr="00F11241" w:rsidTr="006C4C5B">
        <w:trPr>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1</w:t>
            </w:r>
          </w:p>
        </w:tc>
        <w:tc>
          <w:tcPr>
            <w:tcW w:w="45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sz w:val="24"/>
                <w:szCs w:val="24"/>
                <w:lang w:eastAsia="ru-RU"/>
              </w:rPr>
            </w:pPr>
            <w:r w:rsidRPr="00F11241">
              <w:rPr>
                <w:sz w:val="24"/>
                <w:szCs w:val="24"/>
                <w:lang w:eastAsia="ru-RU"/>
              </w:rPr>
              <w:t>Объем водозабора (подъема) годовой</w:t>
            </w:r>
          </w:p>
        </w:tc>
        <w:tc>
          <w:tcPr>
            <w:tcW w:w="12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тыс. м³/год</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8 893,4</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8 514,1</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8 292,8</w:t>
            </w:r>
          </w:p>
        </w:tc>
      </w:tr>
      <w:tr w:rsidR="00F11241" w:rsidRPr="00F11241" w:rsidTr="006C4C5B">
        <w:trPr>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2</w:t>
            </w:r>
          </w:p>
        </w:tc>
        <w:tc>
          <w:tcPr>
            <w:tcW w:w="45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sz w:val="24"/>
                <w:szCs w:val="24"/>
                <w:lang w:eastAsia="ru-RU"/>
              </w:rPr>
            </w:pPr>
            <w:r w:rsidRPr="00F11241">
              <w:rPr>
                <w:sz w:val="24"/>
                <w:szCs w:val="24"/>
                <w:lang w:eastAsia="ru-RU"/>
              </w:rPr>
              <w:t>Объем водозабора среднесуточный</w:t>
            </w:r>
          </w:p>
        </w:tc>
        <w:tc>
          <w:tcPr>
            <w:tcW w:w="12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м³/сут</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24 365,4</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23 326,3</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22 720,0</w:t>
            </w:r>
          </w:p>
        </w:tc>
      </w:tr>
      <w:tr w:rsidR="00F11241" w:rsidRPr="00F11241" w:rsidTr="006C4C5B">
        <w:trPr>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3</w:t>
            </w:r>
          </w:p>
        </w:tc>
        <w:tc>
          <w:tcPr>
            <w:tcW w:w="45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sz w:val="24"/>
                <w:szCs w:val="24"/>
                <w:lang w:eastAsia="ru-RU"/>
              </w:rPr>
            </w:pPr>
            <w:r w:rsidRPr="00F11241">
              <w:rPr>
                <w:sz w:val="24"/>
                <w:szCs w:val="24"/>
                <w:lang w:eastAsia="ru-RU"/>
              </w:rPr>
              <w:t>Объем водозабора в сутки максимального водопотребления</w:t>
            </w:r>
          </w:p>
        </w:tc>
        <w:tc>
          <w:tcPr>
            <w:tcW w:w="12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м³/сут</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29 238,5</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27 991,5</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27 264,0</w:t>
            </w:r>
          </w:p>
        </w:tc>
      </w:tr>
      <w:tr w:rsidR="00F11241" w:rsidRPr="00F11241" w:rsidTr="006C4C5B">
        <w:trPr>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4</w:t>
            </w:r>
          </w:p>
        </w:tc>
        <w:tc>
          <w:tcPr>
            <w:tcW w:w="45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sz w:val="24"/>
                <w:szCs w:val="24"/>
                <w:lang w:eastAsia="ru-RU"/>
              </w:rPr>
            </w:pPr>
            <w:r w:rsidRPr="00F11241">
              <w:rPr>
                <w:sz w:val="24"/>
                <w:szCs w:val="24"/>
                <w:lang w:eastAsia="ru-RU"/>
              </w:rPr>
              <w:t>Объем подачи воды в водопроводные сети среднечасовой в средние сутки</w:t>
            </w:r>
          </w:p>
        </w:tc>
        <w:tc>
          <w:tcPr>
            <w:tcW w:w="12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м³/ч</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876,5</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830,1</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758,0</w:t>
            </w:r>
          </w:p>
        </w:tc>
      </w:tr>
      <w:tr w:rsidR="00F11241" w:rsidRPr="00F11241" w:rsidTr="006C4C5B">
        <w:trPr>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5</w:t>
            </w:r>
          </w:p>
        </w:tc>
        <w:tc>
          <w:tcPr>
            <w:tcW w:w="45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sz w:val="24"/>
                <w:szCs w:val="24"/>
                <w:lang w:eastAsia="ru-RU"/>
              </w:rPr>
            </w:pPr>
            <w:r w:rsidRPr="00F11241">
              <w:rPr>
                <w:sz w:val="24"/>
                <w:szCs w:val="24"/>
                <w:lang w:eastAsia="ru-RU"/>
              </w:rPr>
              <w:t>Объем подачи воды в водопроводные сети среднечасовой в сутки максимального водопотребления</w:t>
            </w:r>
          </w:p>
        </w:tc>
        <w:tc>
          <w:tcPr>
            <w:tcW w:w="12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м³/ч</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1 051,8</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996,2</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909,6</w:t>
            </w:r>
          </w:p>
        </w:tc>
      </w:tr>
      <w:tr w:rsidR="00F11241" w:rsidRPr="00F11241" w:rsidTr="006C4C5B">
        <w:trPr>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6</w:t>
            </w:r>
          </w:p>
        </w:tc>
        <w:tc>
          <w:tcPr>
            <w:tcW w:w="45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rPr>
                <w:sz w:val="24"/>
                <w:szCs w:val="24"/>
                <w:lang w:eastAsia="ru-RU"/>
              </w:rPr>
            </w:pPr>
            <w:r w:rsidRPr="00F11241">
              <w:rPr>
                <w:sz w:val="24"/>
                <w:szCs w:val="24"/>
                <w:lang w:eastAsia="ru-RU"/>
              </w:rPr>
              <w:t xml:space="preserve">Объем подачи воды в водопроводные сети максимальный часовой в сутки максимального водопотребления </w:t>
            </w:r>
          </w:p>
        </w:tc>
        <w:tc>
          <w:tcPr>
            <w:tcW w:w="120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szCs w:val="24"/>
                <w:lang w:eastAsia="ru-RU"/>
              </w:rPr>
            </w:pPr>
            <w:r w:rsidRPr="00F11241">
              <w:rPr>
                <w:sz w:val="24"/>
                <w:szCs w:val="24"/>
                <w:lang w:eastAsia="ru-RU"/>
              </w:rPr>
              <w:t>м³/ч</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1 388,4</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1 315,0</w:t>
            </w:r>
          </w:p>
        </w:tc>
        <w:tc>
          <w:tcPr>
            <w:tcW w:w="1060" w:type="dxa"/>
            <w:tcBorders>
              <w:top w:val="nil"/>
              <w:left w:val="nil"/>
              <w:bottom w:val="single" w:sz="4" w:space="0" w:color="auto"/>
              <w:right w:val="single" w:sz="4" w:space="0" w:color="auto"/>
            </w:tcBorders>
            <w:shd w:val="clear" w:color="auto" w:fill="auto"/>
            <w:vAlign w:val="center"/>
            <w:hideMark/>
          </w:tcPr>
          <w:p w:rsidR="006D3A38" w:rsidRPr="00F11241" w:rsidRDefault="006D3A38" w:rsidP="00F11241">
            <w:pPr>
              <w:jc w:val="center"/>
              <w:rPr>
                <w:sz w:val="24"/>
              </w:rPr>
            </w:pPr>
            <w:r w:rsidRPr="00F11241">
              <w:rPr>
                <w:sz w:val="24"/>
              </w:rPr>
              <w:t>1 200,7</w:t>
            </w:r>
          </w:p>
        </w:tc>
      </w:tr>
    </w:tbl>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48" w:name="_Toc98850461"/>
      <w:r w:rsidRPr="00F11241">
        <w:rPr>
          <w:b/>
          <w:bCs/>
          <w:kern w:val="28"/>
          <w:sz w:val="26"/>
          <w:szCs w:val="26"/>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145"/>
      <w:bookmarkEnd w:id="146"/>
      <w:bookmarkEnd w:id="147"/>
      <w:r w:rsidRPr="00F11241">
        <w:rPr>
          <w:b/>
          <w:bCs/>
          <w:kern w:val="28"/>
          <w:sz w:val="26"/>
          <w:szCs w:val="26"/>
        </w:rPr>
        <w:t>города (пожаротушение, полив и др.)</w:t>
      </w:r>
      <w:bookmarkEnd w:id="148"/>
    </w:p>
    <w:p w:rsidR="00A11C63" w:rsidRPr="00F11241" w:rsidRDefault="00A11C63" w:rsidP="00F11241">
      <w:pPr>
        <w:widowControl w:val="0"/>
        <w:spacing w:before="120" w:after="120" w:line="360" w:lineRule="auto"/>
        <w:ind w:firstLine="709"/>
        <w:jc w:val="both"/>
        <w:rPr>
          <w:sz w:val="26"/>
          <w:szCs w:val="26"/>
          <w:lang w:eastAsia="ru-RU"/>
        </w:rPr>
      </w:pPr>
      <w:r w:rsidRPr="00F11241">
        <w:rPr>
          <w:sz w:val="26"/>
          <w:szCs w:val="26"/>
          <w:lang w:eastAsia="ru-RU"/>
        </w:rPr>
        <w:t>Централизованное водоснабжение в МО г. Нефтеюганск представлено хозяйственно-питьевым водоснабжением. На территории города расположены следующие группы абонентов:</w:t>
      </w:r>
    </w:p>
    <w:p w:rsidR="00A11C63" w:rsidRPr="00F11241" w:rsidRDefault="00A11C63" w:rsidP="00F11241">
      <w:pPr>
        <w:widowControl w:val="0"/>
        <w:numPr>
          <w:ilvl w:val="0"/>
          <w:numId w:val="21"/>
        </w:numPr>
        <w:spacing w:before="120" w:after="120" w:line="360" w:lineRule="auto"/>
        <w:ind w:left="0" w:firstLine="709"/>
        <w:contextualSpacing/>
        <w:jc w:val="both"/>
        <w:rPr>
          <w:sz w:val="26"/>
          <w:szCs w:val="26"/>
          <w:lang w:eastAsia="ru-RU"/>
        </w:rPr>
      </w:pPr>
      <w:r w:rsidRPr="00F11241">
        <w:rPr>
          <w:sz w:val="26"/>
          <w:szCs w:val="26"/>
          <w:lang w:eastAsia="ru-RU"/>
        </w:rPr>
        <w:t>население;</w:t>
      </w:r>
    </w:p>
    <w:p w:rsidR="00A11C63" w:rsidRPr="00F11241" w:rsidRDefault="00A11C63" w:rsidP="00F11241">
      <w:pPr>
        <w:widowControl w:val="0"/>
        <w:numPr>
          <w:ilvl w:val="0"/>
          <w:numId w:val="21"/>
        </w:numPr>
        <w:spacing w:before="120" w:after="120" w:line="360" w:lineRule="auto"/>
        <w:ind w:left="0" w:firstLine="709"/>
        <w:contextualSpacing/>
        <w:jc w:val="both"/>
        <w:rPr>
          <w:sz w:val="26"/>
          <w:szCs w:val="26"/>
          <w:lang w:eastAsia="ru-RU"/>
        </w:rPr>
      </w:pPr>
      <w:r w:rsidRPr="00F11241">
        <w:rPr>
          <w:sz w:val="26"/>
          <w:szCs w:val="26"/>
          <w:lang w:eastAsia="ru-RU"/>
        </w:rPr>
        <w:t>бюджетные потребители;</w:t>
      </w:r>
    </w:p>
    <w:p w:rsidR="00A11C63" w:rsidRPr="00F11241" w:rsidRDefault="00A11C63" w:rsidP="00F11241">
      <w:pPr>
        <w:widowControl w:val="0"/>
        <w:numPr>
          <w:ilvl w:val="0"/>
          <w:numId w:val="21"/>
        </w:numPr>
        <w:spacing w:before="120" w:after="120" w:line="360" w:lineRule="auto"/>
        <w:ind w:left="0" w:firstLine="709"/>
        <w:contextualSpacing/>
        <w:jc w:val="both"/>
        <w:rPr>
          <w:sz w:val="26"/>
          <w:szCs w:val="26"/>
          <w:lang w:eastAsia="ru-RU"/>
        </w:rPr>
      </w:pPr>
      <w:r w:rsidRPr="00F11241">
        <w:rPr>
          <w:sz w:val="26"/>
          <w:szCs w:val="26"/>
          <w:lang w:eastAsia="ru-RU"/>
        </w:rPr>
        <w:t>промышленные потребители.</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Структурный баланс питьевого водоснабжения (в том числе на нужды ГВС) по группам абонентов представлен в таблице </w:t>
      </w:r>
      <w:r w:rsidR="00DB1A28" w:rsidRPr="00F11241">
        <w:rPr>
          <w:sz w:val="26"/>
          <w:szCs w:val="26"/>
          <w:lang w:eastAsia="ru-RU"/>
        </w:rPr>
        <w:t>9</w:t>
      </w:r>
      <w:r w:rsidRPr="00F11241">
        <w:rPr>
          <w:sz w:val="26"/>
          <w:szCs w:val="26"/>
          <w:lang w:eastAsia="ru-RU"/>
        </w:rPr>
        <w:t>.</w:t>
      </w:r>
    </w:p>
    <w:p w:rsidR="00A11C63"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bookmarkStart w:id="149" w:name="Структурный_баланс_по_группам_абонентов"/>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9</w:t>
      </w:r>
      <w:r w:rsidR="002D5902" w:rsidRPr="00F11241">
        <w:rPr>
          <w:rFonts w:eastAsia="Calibri"/>
          <w:b/>
          <w:bCs/>
          <w:noProof/>
          <w:sz w:val="24"/>
        </w:rPr>
        <w:fldChar w:fldCharType="end"/>
      </w:r>
      <w:bookmarkEnd w:id="149"/>
      <w:r w:rsidRPr="00F11241">
        <w:rPr>
          <w:rFonts w:eastAsia="Calibri"/>
          <w:b/>
          <w:bCs/>
          <w:sz w:val="24"/>
        </w:rPr>
        <w:t xml:space="preserve"> – Структурный баланс реализации питьевой воды по группам абонентов</w:t>
      </w:r>
    </w:p>
    <w:tbl>
      <w:tblPr>
        <w:tblW w:w="5000" w:type="pct"/>
        <w:tblLayout w:type="fixed"/>
        <w:tblLook w:val="04A0" w:firstRow="1" w:lastRow="0" w:firstColumn="1" w:lastColumn="0" w:noHBand="0" w:noVBand="1"/>
      </w:tblPr>
      <w:tblGrid>
        <w:gridCol w:w="853"/>
        <w:gridCol w:w="3792"/>
        <w:gridCol w:w="1133"/>
        <w:gridCol w:w="1417"/>
        <w:gridCol w:w="1277"/>
        <w:gridCol w:w="1382"/>
      </w:tblGrid>
      <w:tr w:rsidR="00F11241" w:rsidRPr="00F11241" w:rsidTr="000A0E65">
        <w:trPr>
          <w:trHeight w:val="283"/>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7EC" w:rsidRPr="00F11241" w:rsidRDefault="005127EC" w:rsidP="00F11241">
            <w:pPr>
              <w:jc w:val="center"/>
              <w:rPr>
                <w:b/>
                <w:bCs/>
                <w:sz w:val="24"/>
                <w:szCs w:val="24"/>
                <w:lang w:eastAsia="ru-RU"/>
              </w:rPr>
            </w:pPr>
            <w:r w:rsidRPr="00F11241">
              <w:rPr>
                <w:b/>
                <w:bCs/>
                <w:sz w:val="24"/>
                <w:szCs w:val="24"/>
                <w:lang w:eastAsia="ru-RU"/>
              </w:rPr>
              <w:t>№ п/п</w:t>
            </w:r>
          </w:p>
        </w:tc>
        <w:tc>
          <w:tcPr>
            <w:tcW w:w="1924" w:type="pct"/>
            <w:tcBorders>
              <w:top w:val="single" w:sz="4" w:space="0" w:color="auto"/>
              <w:left w:val="nil"/>
              <w:bottom w:val="single" w:sz="4" w:space="0" w:color="auto"/>
              <w:right w:val="single" w:sz="4" w:space="0" w:color="auto"/>
            </w:tcBorders>
            <w:shd w:val="clear" w:color="auto" w:fill="auto"/>
            <w:noWrap/>
            <w:vAlign w:val="center"/>
            <w:hideMark/>
          </w:tcPr>
          <w:p w:rsidR="005127EC" w:rsidRPr="00F11241" w:rsidRDefault="005127EC" w:rsidP="00F11241">
            <w:pPr>
              <w:jc w:val="center"/>
              <w:rPr>
                <w:b/>
                <w:bCs/>
                <w:sz w:val="24"/>
                <w:szCs w:val="24"/>
                <w:lang w:eastAsia="ru-RU"/>
              </w:rPr>
            </w:pPr>
            <w:r w:rsidRPr="00F11241">
              <w:rPr>
                <w:b/>
                <w:bCs/>
                <w:sz w:val="24"/>
                <w:szCs w:val="24"/>
                <w:lang w:eastAsia="ru-RU"/>
              </w:rPr>
              <w:t>Группа абонентов</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5127EC" w:rsidRPr="00F11241" w:rsidRDefault="005127EC" w:rsidP="00F11241">
            <w:pPr>
              <w:jc w:val="center"/>
              <w:rPr>
                <w:b/>
                <w:bCs/>
                <w:sz w:val="24"/>
                <w:szCs w:val="24"/>
                <w:lang w:eastAsia="ru-RU"/>
              </w:rPr>
            </w:pPr>
            <w:r w:rsidRPr="00F11241">
              <w:rPr>
                <w:b/>
                <w:bCs/>
                <w:sz w:val="24"/>
                <w:szCs w:val="24"/>
                <w:lang w:eastAsia="ru-RU"/>
              </w:rPr>
              <w:t>Ед. изм.</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5127EC" w:rsidRPr="00F11241" w:rsidRDefault="005127EC" w:rsidP="00F11241">
            <w:pPr>
              <w:jc w:val="center"/>
              <w:rPr>
                <w:b/>
                <w:bCs/>
                <w:sz w:val="24"/>
                <w:szCs w:val="24"/>
                <w:lang w:eastAsia="ru-RU"/>
              </w:rPr>
            </w:pPr>
            <w:r w:rsidRPr="00F11241">
              <w:rPr>
                <w:b/>
                <w:bCs/>
                <w:sz w:val="24"/>
                <w:szCs w:val="24"/>
                <w:lang w:eastAsia="ru-RU"/>
              </w:rPr>
              <w:t>2018г.</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5127EC" w:rsidRPr="00F11241" w:rsidRDefault="005127EC" w:rsidP="00F11241">
            <w:pPr>
              <w:jc w:val="center"/>
              <w:rPr>
                <w:b/>
                <w:bCs/>
                <w:sz w:val="24"/>
                <w:szCs w:val="24"/>
                <w:lang w:eastAsia="ru-RU"/>
              </w:rPr>
            </w:pPr>
            <w:r w:rsidRPr="00F11241">
              <w:rPr>
                <w:b/>
                <w:bCs/>
                <w:sz w:val="24"/>
                <w:szCs w:val="24"/>
                <w:lang w:eastAsia="ru-RU"/>
              </w:rPr>
              <w:t>2019г.</w:t>
            </w:r>
          </w:p>
        </w:tc>
        <w:tc>
          <w:tcPr>
            <w:tcW w:w="701" w:type="pct"/>
            <w:tcBorders>
              <w:top w:val="single" w:sz="4" w:space="0" w:color="auto"/>
              <w:left w:val="nil"/>
              <w:bottom w:val="single" w:sz="4" w:space="0" w:color="auto"/>
              <w:right w:val="single" w:sz="4" w:space="0" w:color="auto"/>
            </w:tcBorders>
            <w:vAlign w:val="center"/>
          </w:tcPr>
          <w:p w:rsidR="005127EC" w:rsidRPr="00F11241" w:rsidRDefault="005127EC" w:rsidP="00F11241">
            <w:pPr>
              <w:jc w:val="center"/>
              <w:rPr>
                <w:b/>
                <w:bCs/>
                <w:sz w:val="24"/>
                <w:szCs w:val="24"/>
                <w:lang w:eastAsia="ru-RU"/>
              </w:rPr>
            </w:pPr>
            <w:r w:rsidRPr="00F11241">
              <w:rPr>
                <w:b/>
                <w:bCs/>
                <w:sz w:val="24"/>
                <w:szCs w:val="24"/>
                <w:lang w:eastAsia="ru-RU"/>
              </w:rPr>
              <w:t>2020г.</w:t>
            </w:r>
          </w:p>
        </w:tc>
      </w:tr>
      <w:tr w:rsidR="00F11241" w:rsidRPr="00F11241" w:rsidTr="000A0E65">
        <w:trPr>
          <w:trHeight w:val="283"/>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szCs w:val="24"/>
                <w:lang w:eastAsia="ru-RU"/>
              </w:rPr>
            </w:pPr>
            <w:r w:rsidRPr="00F11241">
              <w:rPr>
                <w:sz w:val="24"/>
                <w:szCs w:val="24"/>
                <w:lang w:eastAsia="ru-RU"/>
              </w:rPr>
              <w:t>1</w:t>
            </w:r>
          </w:p>
        </w:tc>
        <w:tc>
          <w:tcPr>
            <w:tcW w:w="1924"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right"/>
              <w:rPr>
                <w:sz w:val="24"/>
                <w:szCs w:val="24"/>
              </w:rPr>
            </w:pPr>
            <w:r w:rsidRPr="00F11241">
              <w:rPr>
                <w:sz w:val="24"/>
                <w:szCs w:val="24"/>
              </w:rPr>
              <w:t>население</w:t>
            </w:r>
          </w:p>
        </w:tc>
        <w:tc>
          <w:tcPr>
            <w:tcW w:w="575"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szCs w:val="24"/>
              </w:rPr>
            </w:pPr>
            <w:r w:rsidRPr="00F11241">
              <w:rPr>
                <w:sz w:val="24"/>
                <w:szCs w:val="24"/>
              </w:rPr>
              <w:t>тыс. м³/год</w:t>
            </w:r>
          </w:p>
        </w:tc>
        <w:tc>
          <w:tcPr>
            <w:tcW w:w="719"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rPr>
            </w:pPr>
            <w:r w:rsidRPr="00F11241">
              <w:rPr>
                <w:sz w:val="24"/>
              </w:rPr>
              <w:t>3 597,3</w:t>
            </w:r>
          </w:p>
        </w:tc>
        <w:tc>
          <w:tcPr>
            <w:tcW w:w="648"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rPr>
            </w:pPr>
            <w:r w:rsidRPr="00F11241">
              <w:rPr>
                <w:sz w:val="24"/>
              </w:rPr>
              <w:t>3 628,0</w:t>
            </w:r>
          </w:p>
        </w:tc>
        <w:tc>
          <w:tcPr>
            <w:tcW w:w="701" w:type="pct"/>
            <w:tcBorders>
              <w:top w:val="nil"/>
              <w:left w:val="nil"/>
              <w:bottom w:val="single" w:sz="4" w:space="0" w:color="auto"/>
              <w:right w:val="single" w:sz="4" w:space="0" w:color="auto"/>
            </w:tcBorders>
            <w:vAlign w:val="center"/>
          </w:tcPr>
          <w:p w:rsidR="00E63810" w:rsidRPr="00F11241" w:rsidRDefault="00E63810" w:rsidP="00F11241">
            <w:pPr>
              <w:jc w:val="center"/>
              <w:rPr>
                <w:sz w:val="24"/>
              </w:rPr>
            </w:pPr>
            <w:r w:rsidRPr="00F11241">
              <w:rPr>
                <w:sz w:val="24"/>
              </w:rPr>
              <w:t>3 700,0</w:t>
            </w:r>
          </w:p>
        </w:tc>
      </w:tr>
      <w:tr w:rsidR="00F11241" w:rsidRPr="00F11241" w:rsidTr="000A0E65">
        <w:trPr>
          <w:trHeight w:val="283"/>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szCs w:val="24"/>
                <w:lang w:eastAsia="ru-RU"/>
              </w:rPr>
            </w:pPr>
            <w:r w:rsidRPr="00F11241">
              <w:rPr>
                <w:sz w:val="24"/>
                <w:szCs w:val="24"/>
                <w:lang w:eastAsia="ru-RU"/>
              </w:rPr>
              <w:t>2</w:t>
            </w:r>
          </w:p>
        </w:tc>
        <w:tc>
          <w:tcPr>
            <w:tcW w:w="1924"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right"/>
              <w:rPr>
                <w:sz w:val="24"/>
                <w:szCs w:val="24"/>
              </w:rPr>
            </w:pPr>
            <w:r w:rsidRPr="00F11241">
              <w:rPr>
                <w:sz w:val="24"/>
                <w:szCs w:val="24"/>
              </w:rPr>
              <w:t>юридические лица (бюджетнофинансируемые)</w:t>
            </w:r>
          </w:p>
        </w:tc>
        <w:tc>
          <w:tcPr>
            <w:tcW w:w="575"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szCs w:val="24"/>
              </w:rPr>
            </w:pPr>
            <w:r w:rsidRPr="00F11241">
              <w:rPr>
                <w:sz w:val="24"/>
                <w:szCs w:val="24"/>
              </w:rPr>
              <w:t>тыс. м³/год</w:t>
            </w:r>
          </w:p>
        </w:tc>
        <w:tc>
          <w:tcPr>
            <w:tcW w:w="719"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rPr>
            </w:pPr>
            <w:r w:rsidRPr="00F11241">
              <w:rPr>
                <w:sz w:val="24"/>
              </w:rPr>
              <w:t>193,3</w:t>
            </w:r>
          </w:p>
        </w:tc>
        <w:tc>
          <w:tcPr>
            <w:tcW w:w="648"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rPr>
            </w:pPr>
            <w:r w:rsidRPr="00F11241">
              <w:rPr>
                <w:sz w:val="24"/>
              </w:rPr>
              <w:t>182,2</w:t>
            </w:r>
          </w:p>
        </w:tc>
        <w:tc>
          <w:tcPr>
            <w:tcW w:w="701" w:type="pct"/>
            <w:tcBorders>
              <w:top w:val="nil"/>
              <w:left w:val="nil"/>
              <w:bottom w:val="single" w:sz="4" w:space="0" w:color="auto"/>
              <w:right w:val="single" w:sz="4" w:space="0" w:color="auto"/>
            </w:tcBorders>
            <w:vAlign w:val="center"/>
          </w:tcPr>
          <w:p w:rsidR="00E63810" w:rsidRPr="00F11241" w:rsidRDefault="00E63810" w:rsidP="00F11241">
            <w:pPr>
              <w:jc w:val="center"/>
              <w:rPr>
                <w:sz w:val="24"/>
              </w:rPr>
            </w:pPr>
            <w:r w:rsidRPr="00F11241">
              <w:rPr>
                <w:sz w:val="24"/>
              </w:rPr>
              <w:t>242,0</w:t>
            </w:r>
          </w:p>
        </w:tc>
      </w:tr>
      <w:tr w:rsidR="00F11241" w:rsidRPr="00F11241" w:rsidTr="000A0E65">
        <w:trPr>
          <w:trHeight w:val="283"/>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szCs w:val="24"/>
                <w:lang w:eastAsia="ru-RU"/>
              </w:rPr>
            </w:pPr>
            <w:r w:rsidRPr="00F11241">
              <w:rPr>
                <w:sz w:val="24"/>
                <w:szCs w:val="24"/>
                <w:lang w:eastAsia="ru-RU"/>
              </w:rPr>
              <w:t>3</w:t>
            </w:r>
          </w:p>
        </w:tc>
        <w:tc>
          <w:tcPr>
            <w:tcW w:w="1924"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right"/>
              <w:rPr>
                <w:sz w:val="24"/>
                <w:szCs w:val="24"/>
              </w:rPr>
            </w:pPr>
            <w:r w:rsidRPr="00F11241">
              <w:rPr>
                <w:sz w:val="24"/>
                <w:szCs w:val="24"/>
              </w:rPr>
              <w:t>юридические лица (прочие)</w:t>
            </w:r>
          </w:p>
        </w:tc>
        <w:tc>
          <w:tcPr>
            <w:tcW w:w="575"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szCs w:val="24"/>
              </w:rPr>
            </w:pPr>
            <w:r w:rsidRPr="00F11241">
              <w:rPr>
                <w:sz w:val="24"/>
                <w:szCs w:val="24"/>
              </w:rPr>
              <w:t>тыс. м³/год</w:t>
            </w:r>
          </w:p>
        </w:tc>
        <w:tc>
          <w:tcPr>
            <w:tcW w:w="719"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rPr>
            </w:pPr>
            <w:r w:rsidRPr="00F11241">
              <w:rPr>
                <w:sz w:val="24"/>
              </w:rPr>
              <w:t>2 879,3</w:t>
            </w:r>
          </w:p>
        </w:tc>
        <w:tc>
          <w:tcPr>
            <w:tcW w:w="648"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sz w:val="24"/>
              </w:rPr>
            </w:pPr>
            <w:r w:rsidRPr="00F11241">
              <w:rPr>
                <w:sz w:val="24"/>
              </w:rPr>
              <w:t>2 663,8</w:t>
            </w:r>
          </w:p>
        </w:tc>
        <w:tc>
          <w:tcPr>
            <w:tcW w:w="701" w:type="pct"/>
            <w:tcBorders>
              <w:top w:val="nil"/>
              <w:left w:val="nil"/>
              <w:bottom w:val="single" w:sz="4" w:space="0" w:color="auto"/>
              <w:right w:val="single" w:sz="4" w:space="0" w:color="auto"/>
            </w:tcBorders>
            <w:vAlign w:val="center"/>
          </w:tcPr>
          <w:p w:rsidR="00E63810" w:rsidRPr="00F11241" w:rsidRDefault="00E63810" w:rsidP="00F11241">
            <w:pPr>
              <w:jc w:val="center"/>
              <w:rPr>
                <w:sz w:val="24"/>
              </w:rPr>
            </w:pPr>
            <w:r w:rsidRPr="00F11241">
              <w:rPr>
                <w:sz w:val="24"/>
              </w:rPr>
              <w:t>2 397,7</w:t>
            </w:r>
          </w:p>
        </w:tc>
      </w:tr>
      <w:tr w:rsidR="00F11241" w:rsidRPr="00F11241" w:rsidTr="000A0E65">
        <w:trPr>
          <w:trHeight w:val="283"/>
        </w:trPr>
        <w:tc>
          <w:tcPr>
            <w:tcW w:w="235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810" w:rsidRPr="00F11241" w:rsidRDefault="00E63810" w:rsidP="00F11241">
            <w:pPr>
              <w:jc w:val="center"/>
              <w:rPr>
                <w:b/>
                <w:bCs/>
                <w:sz w:val="24"/>
                <w:szCs w:val="24"/>
                <w:lang w:eastAsia="ru-RU"/>
              </w:rPr>
            </w:pPr>
            <w:r w:rsidRPr="00F11241">
              <w:rPr>
                <w:b/>
                <w:bCs/>
                <w:sz w:val="24"/>
                <w:szCs w:val="24"/>
                <w:lang w:eastAsia="ru-RU"/>
              </w:rPr>
              <w:t>Итого</w:t>
            </w:r>
          </w:p>
        </w:tc>
        <w:tc>
          <w:tcPr>
            <w:tcW w:w="575"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b/>
                <w:bCs/>
                <w:sz w:val="24"/>
                <w:szCs w:val="24"/>
                <w:lang w:eastAsia="ru-RU"/>
              </w:rPr>
            </w:pPr>
            <w:r w:rsidRPr="00F11241">
              <w:rPr>
                <w:b/>
                <w:bCs/>
                <w:sz w:val="24"/>
                <w:szCs w:val="24"/>
                <w:lang w:eastAsia="ru-RU"/>
              </w:rPr>
              <w:t>тыс. м</w:t>
            </w:r>
            <w:r w:rsidRPr="00F11241">
              <w:rPr>
                <w:b/>
                <w:bCs/>
                <w:sz w:val="24"/>
                <w:szCs w:val="24"/>
                <w:vertAlign w:val="superscript"/>
                <w:lang w:eastAsia="ru-RU"/>
              </w:rPr>
              <w:t>3</w:t>
            </w:r>
            <w:r w:rsidRPr="00F11241">
              <w:rPr>
                <w:b/>
                <w:bCs/>
                <w:sz w:val="24"/>
                <w:szCs w:val="24"/>
                <w:lang w:eastAsia="ru-RU"/>
              </w:rPr>
              <w:t>/год</w:t>
            </w:r>
          </w:p>
        </w:tc>
        <w:tc>
          <w:tcPr>
            <w:tcW w:w="719"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b/>
                <w:bCs/>
                <w:sz w:val="24"/>
              </w:rPr>
            </w:pPr>
            <w:r w:rsidRPr="00F11241">
              <w:rPr>
                <w:b/>
                <w:bCs/>
                <w:sz w:val="24"/>
              </w:rPr>
              <w:t>6 669,9</w:t>
            </w:r>
          </w:p>
        </w:tc>
        <w:tc>
          <w:tcPr>
            <w:tcW w:w="648" w:type="pct"/>
            <w:tcBorders>
              <w:top w:val="nil"/>
              <w:left w:val="nil"/>
              <w:bottom w:val="single" w:sz="4" w:space="0" w:color="auto"/>
              <w:right w:val="single" w:sz="4" w:space="0" w:color="auto"/>
            </w:tcBorders>
            <w:shd w:val="clear" w:color="auto" w:fill="auto"/>
            <w:noWrap/>
            <w:vAlign w:val="center"/>
            <w:hideMark/>
          </w:tcPr>
          <w:p w:rsidR="00E63810" w:rsidRPr="00F11241" w:rsidRDefault="00E63810" w:rsidP="00F11241">
            <w:pPr>
              <w:jc w:val="center"/>
              <w:rPr>
                <w:b/>
                <w:bCs/>
                <w:sz w:val="24"/>
              </w:rPr>
            </w:pPr>
            <w:r w:rsidRPr="00F11241">
              <w:rPr>
                <w:b/>
                <w:bCs/>
                <w:sz w:val="24"/>
              </w:rPr>
              <w:t>6 474,0</w:t>
            </w:r>
          </w:p>
        </w:tc>
        <w:tc>
          <w:tcPr>
            <w:tcW w:w="701" w:type="pct"/>
            <w:tcBorders>
              <w:top w:val="nil"/>
              <w:left w:val="nil"/>
              <w:bottom w:val="single" w:sz="4" w:space="0" w:color="auto"/>
              <w:right w:val="single" w:sz="4" w:space="0" w:color="auto"/>
            </w:tcBorders>
            <w:vAlign w:val="center"/>
          </w:tcPr>
          <w:p w:rsidR="00E63810" w:rsidRPr="00F11241" w:rsidRDefault="00E63810" w:rsidP="00F11241">
            <w:pPr>
              <w:jc w:val="center"/>
              <w:rPr>
                <w:b/>
                <w:bCs/>
                <w:sz w:val="24"/>
              </w:rPr>
            </w:pPr>
            <w:r w:rsidRPr="00F11241">
              <w:rPr>
                <w:b/>
                <w:bCs/>
                <w:sz w:val="24"/>
              </w:rPr>
              <w:t>6 339,7</w:t>
            </w:r>
          </w:p>
        </w:tc>
      </w:tr>
    </w:tbl>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За отмеченный период наблюдается постепенное </w:t>
      </w:r>
      <w:r w:rsidR="000A0E65" w:rsidRPr="00F11241">
        <w:rPr>
          <w:sz w:val="26"/>
          <w:szCs w:val="26"/>
          <w:lang w:eastAsia="ru-RU"/>
        </w:rPr>
        <w:t>увеличение</w:t>
      </w:r>
      <w:r w:rsidRPr="00F11241">
        <w:rPr>
          <w:sz w:val="26"/>
          <w:szCs w:val="26"/>
          <w:lang w:eastAsia="ru-RU"/>
        </w:rPr>
        <w:t xml:space="preserve"> потребления воды всеми группами абонентов</w:t>
      </w:r>
      <w:r w:rsidR="000A0E65" w:rsidRPr="00F11241">
        <w:rPr>
          <w:sz w:val="26"/>
          <w:szCs w:val="26"/>
          <w:lang w:eastAsia="ru-RU"/>
        </w:rPr>
        <w:t>, за исключением юридических лиц (прочие)</w:t>
      </w:r>
      <w:r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Затраты воды на полив территории, на пожаротушение и другие нужды из общего баланса подачи и реализации воды не выделяются</w:t>
      </w:r>
      <w:r w:rsidR="008121A2" w:rsidRPr="00F11241">
        <w:rPr>
          <w:sz w:val="26"/>
          <w:szCs w:val="26"/>
          <w:lang w:eastAsia="ru-RU"/>
        </w:rPr>
        <w:t>, так как составляют незначительную часть в общем объеме водопотребления города (&lt;&lt;1%)</w:t>
      </w:r>
      <w:r w:rsidRPr="00F11241">
        <w:rPr>
          <w:sz w:val="26"/>
          <w:szCs w:val="26"/>
          <w:lang w:eastAsia="ru-RU"/>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50" w:name="_Toc419293159"/>
      <w:bookmarkStart w:id="151" w:name="_Toc419299895"/>
      <w:bookmarkStart w:id="152" w:name="_Toc419709064"/>
      <w:bookmarkStart w:id="153" w:name="_Toc98850462"/>
      <w:r w:rsidRPr="00F11241">
        <w:rPr>
          <w:b/>
          <w:bCs/>
          <w:kern w:val="28"/>
          <w:sz w:val="26"/>
          <w:szCs w:val="26"/>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50"/>
      <w:bookmarkEnd w:id="151"/>
      <w:bookmarkEnd w:id="152"/>
      <w:bookmarkEnd w:id="153"/>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Сведения о фактическом потреблении питьевой воды по данным АО «</w:t>
      </w:r>
      <w:r w:rsidR="0024216A" w:rsidRPr="00F11241">
        <w:rPr>
          <w:sz w:val="26"/>
          <w:szCs w:val="26"/>
          <w:lang w:eastAsia="ru-RU"/>
        </w:rPr>
        <w:t>Юганскводоканал</w:t>
      </w:r>
      <w:r w:rsidRPr="00F11241">
        <w:rPr>
          <w:sz w:val="26"/>
          <w:szCs w:val="26"/>
          <w:lang w:eastAsia="ru-RU"/>
        </w:rPr>
        <w:t xml:space="preserve">» за </w:t>
      </w:r>
      <w:r w:rsidR="006D76E5" w:rsidRPr="00F11241">
        <w:rPr>
          <w:sz w:val="26"/>
          <w:szCs w:val="26"/>
          <w:lang w:eastAsia="ru-RU"/>
        </w:rPr>
        <w:t>2020год</w:t>
      </w:r>
      <w:r w:rsidRPr="00F11241">
        <w:rPr>
          <w:sz w:val="26"/>
          <w:szCs w:val="26"/>
          <w:lang w:eastAsia="ru-RU"/>
        </w:rPr>
        <w:t xml:space="preserve"> представлены в таблице </w:t>
      </w:r>
      <w:r w:rsidR="006D76E5" w:rsidRPr="00F11241">
        <w:rPr>
          <w:sz w:val="26"/>
          <w:szCs w:val="26"/>
          <w:lang w:eastAsia="ru-RU"/>
        </w:rPr>
        <w:t>1</w:t>
      </w:r>
      <w:r w:rsidR="00DB1A28" w:rsidRPr="00F11241">
        <w:rPr>
          <w:sz w:val="26"/>
          <w:szCs w:val="26"/>
          <w:lang w:eastAsia="ru-RU"/>
        </w:rPr>
        <w:t>0</w:t>
      </w:r>
      <w:r w:rsidRPr="00F11241">
        <w:rPr>
          <w:sz w:val="26"/>
          <w:szCs w:val="26"/>
          <w:lang w:eastAsia="ru-RU"/>
        </w:rPr>
        <w:t>.</w:t>
      </w:r>
    </w:p>
    <w:p w:rsidR="00FE6C8A"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bookmarkStart w:id="154" w:name="Фактическое_потребление_воды"/>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10</w:t>
      </w:r>
      <w:r w:rsidR="002D5902" w:rsidRPr="00F11241">
        <w:rPr>
          <w:rFonts w:eastAsia="Calibri"/>
          <w:b/>
          <w:bCs/>
          <w:noProof/>
          <w:sz w:val="24"/>
        </w:rPr>
        <w:fldChar w:fldCharType="end"/>
      </w:r>
      <w:bookmarkEnd w:id="154"/>
      <w:r w:rsidRPr="00F11241">
        <w:rPr>
          <w:rFonts w:eastAsia="Calibri"/>
          <w:b/>
          <w:bCs/>
          <w:sz w:val="24"/>
        </w:rPr>
        <w:t xml:space="preserve"> – Фактическое потребление воды</w:t>
      </w:r>
    </w:p>
    <w:tbl>
      <w:tblPr>
        <w:tblW w:w="5000" w:type="pct"/>
        <w:tblLook w:val="04A0" w:firstRow="1" w:lastRow="0" w:firstColumn="1" w:lastColumn="0" w:noHBand="0" w:noVBand="1"/>
      </w:tblPr>
      <w:tblGrid>
        <w:gridCol w:w="1571"/>
        <w:gridCol w:w="4584"/>
        <w:gridCol w:w="1571"/>
        <w:gridCol w:w="2128"/>
      </w:tblGrid>
      <w:tr w:rsidR="00F11241" w:rsidRPr="00F11241" w:rsidTr="00FE6C8A">
        <w:trPr>
          <w:trHeight w:val="20"/>
          <w:tblHeader/>
        </w:trPr>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6C8A" w:rsidRPr="00F11241" w:rsidRDefault="00FE6C8A" w:rsidP="00F11241">
            <w:pPr>
              <w:jc w:val="center"/>
              <w:rPr>
                <w:b/>
                <w:bCs/>
                <w:sz w:val="24"/>
                <w:szCs w:val="24"/>
                <w:lang w:eastAsia="ru-RU"/>
              </w:rPr>
            </w:pPr>
            <w:r w:rsidRPr="00F11241">
              <w:rPr>
                <w:b/>
                <w:bCs/>
                <w:sz w:val="24"/>
                <w:szCs w:val="24"/>
                <w:lang w:eastAsia="ru-RU"/>
              </w:rPr>
              <w:t>№ п/п</w:t>
            </w:r>
          </w:p>
        </w:tc>
        <w:tc>
          <w:tcPr>
            <w:tcW w:w="2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6C8A" w:rsidRPr="00F11241" w:rsidRDefault="00B171A0" w:rsidP="00F11241">
            <w:pPr>
              <w:jc w:val="center"/>
              <w:rPr>
                <w:b/>
                <w:bCs/>
                <w:sz w:val="24"/>
                <w:szCs w:val="24"/>
                <w:lang w:eastAsia="ru-RU"/>
              </w:rPr>
            </w:pPr>
            <w:r w:rsidRPr="00F11241">
              <w:rPr>
                <w:b/>
                <w:bCs/>
                <w:sz w:val="24"/>
                <w:szCs w:val="24"/>
                <w:lang w:eastAsia="ru-RU"/>
              </w:rPr>
              <w:t>Наименование показателя</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6C8A" w:rsidRPr="00F11241" w:rsidRDefault="00FE6C8A" w:rsidP="00F11241">
            <w:pPr>
              <w:jc w:val="center"/>
              <w:rPr>
                <w:b/>
                <w:bCs/>
                <w:sz w:val="24"/>
                <w:szCs w:val="24"/>
                <w:lang w:eastAsia="ru-RU"/>
              </w:rPr>
            </w:pPr>
            <w:r w:rsidRPr="00F11241">
              <w:rPr>
                <w:b/>
                <w:bCs/>
                <w:sz w:val="24"/>
                <w:szCs w:val="24"/>
                <w:lang w:eastAsia="ru-RU"/>
              </w:rPr>
              <w:t>Ед. изм.</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FE6C8A" w:rsidRPr="00F11241" w:rsidRDefault="00FE6C8A" w:rsidP="00F11241">
            <w:pPr>
              <w:jc w:val="center"/>
              <w:rPr>
                <w:b/>
                <w:bCs/>
                <w:sz w:val="24"/>
                <w:szCs w:val="24"/>
                <w:lang w:eastAsia="ru-RU"/>
              </w:rPr>
            </w:pPr>
            <w:r w:rsidRPr="00F11241">
              <w:rPr>
                <w:b/>
                <w:bCs/>
                <w:sz w:val="24"/>
                <w:szCs w:val="24"/>
                <w:lang w:eastAsia="ru-RU"/>
              </w:rPr>
              <w:t>2020 год</w:t>
            </w:r>
          </w:p>
        </w:tc>
      </w:tr>
      <w:tr w:rsidR="00F11241" w:rsidRPr="00F11241" w:rsidTr="00FE6C8A">
        <w:trPr>
          <w:trHeight w:val="20"/>
        </w:trPr>
        <w:tc>
          <w:tcPr>
            <w:tcW w:w="797" w:type="pc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1</w:t>
            </w:r>
          </w:p>
        </w:tc>
        <w:tc>
          <w:tcPr>
            <w:tcW w:w="2326"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r w:rsidRPr="00F11241">
              <w:rPr>
                <w:sz w:val="24"/>
                <w:szCs w:val="24"/>
                <w:lang w:eastAsia="ru-RU"/>
              </w:rPr>
              <w:t>Отпущено питьевой воды для нужд холодного водоснабжения (по сети), из них:</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6 339,7</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5 871,2</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92,6%</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468,5</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7,4%</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1.1</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lang w:eastAsia="ru-RU"/>
              </w:rPr>
            </w:pPr>
            <w:r w:rsidRPr="00F11241">
              <w:rPr>
                <w:sz w:val="24"/>
                <w:szCs w:val="24"/>
                <w:lang w:eastAsia="ru-RU"/>
              </w:rPr>
              <w:t>население в т.ч.:</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3 700,0</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58,4%</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3 241,2</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87,6%</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458,8</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12,4%</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1.2</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lang w:eastAsia="ru-RU"/>
              </w:rPr>
            </w:pPr>
            <w:r w:rsidRPr="00F11241">
              <w:rPr>
                <w:sz w:val="24"/>
                <w:szCs w:val="24"/>
                <w:lang w:eastAsia="ru-RU"/>
              </w:rPr>
              <w:t>юридические лица (бюджетнофинансируемые), в т.ч.:</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242,0</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3,8%</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237,2</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98,0%</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4,8</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2,0%</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1.3</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lang w:eastAsia="ru-RU"/>
              </w:rPr>
            </w:pPr>
            <w:r w:rsidRPr="00F11241">
              <w:rPr>
                <w:sz w:val="24"/>
                <w:szCs w:val="24"/>
                <w:lang w:eastAsia="ru-RU"/>
              </w:rPr>
              <w:t>юридические лица (прочие), в т.ч.:</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2 397,7</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37,8%</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приборам учета</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2 392,9</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99,8%</w:t>
            </w:r>
          </w:p>
        </w:tc>
      </w:tr>
      <w:tr w:rsidR="00F11241" w:rsidRPr="00F11241" w:rsidTr="00FE6C8A">
        <w:trPr>
          <w:trHeight w:val="20"/>
        </w:trPr>
        <w:tc>
          <w:tcPr>
            <w:tcW w:w="7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D03DB" w:rsidRPr="00F11241" w:rsidRDefault="00BD03DB" w:rsidP="00F11241">
            <w:pPr>
              <w:jc w:val="center"/>
              <w:rPr>
                <w:sz w:val="24"/>
                <w:szCs w:val="24"/>
                <w:lang w:eastAsia="ru-RU"/>
              </w:rPr>
            </w:pPr>
            <w:r w:rsidRPr="00F11241">
              <w:rPr>
                <w:sz w:val="24"/>
                <w:szCs w:val="24"/>
                <w:lang w:eastAsia="ru-RU"/>
              </w:rPr>
              <w:t> </w:t>
            </w:r>
          </w:p>
        </w:tc>
        <w:tc>
          <w:tcPr>
            <w:tcW w:w="2326" w:type="pct"/>
            <w:vMerge w:val="restart"/>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jc w:val="right"/>
              <w:rPr>
                <w:sz w:val="24"/>
                <w:szCs w:val="24"/>
                <w:lang w:eastAsia="ru-RU"/>
              </w:rPr>
            </w:pPr>
            <w:r w:rsidRPr="00F11241">
              <w:rPr>
                <w:iCs/>
                <w:sz w:val="24"/>
                <w:szCs w:val="24"/>
                <w:lang w:eastAsia="ru-RU"/>
              </w:rPr>
              <w:t>по нормативам</w:t>
            </w: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тыс. м</w:t>
            </w:r>
            <w:r w:rsidRPr="00F11241">
              <w:rPr>
                <w:sz w:val="24"/>
                <w:szCs w:val="24"/>
                <w:vertAlign w:val="superscript"/>
              </w:rPr>
              <w:t>3</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2 392,9</w:t>
            </w:r>
          </w:p>
        </w:tc>
      </w:tr>
      <w:tr w:rsidR="00F11241" w:rsidRPr="00F11241" w:rsidTr="00FE6C8A">
        <w:trPr>
          <w:trHeight w:val="20"/>
        </w:trPr>
        <w:tc>
          <w:tcPr>
            <w:tcW w:w="797"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2326" w:type="pct"/>
            <w:vMerge/>
            <w:tcBorders>
              <w:top w:val="nil"/>
              <w:left w:val="single" w:sz="4" w:space="0" w:color="auto"/>
              <w:bottom w:val="single" w:sz="4" w:space="0" w:color="auto"/>
              <w:right w:val="single" w:sz="4" w:space="0" w:color="auto"/>
            </w:tcBorders>
            <w:shd w:val="clear" w:color="auto" w:fill="auto"/>
            <w:vAlign w:val="center"/>
            <w:hideMark/>
          </w:tcPr>
          <w:p w:rsidR="00BD03DB" w:rsidRPr="00F11241" w:rsidRDefault="00BD03DB" w:rsidP="00F11241">
            <w:pPr>
              <w:rPr>
                <w:sz w:val="24"/>
                <w:szCs w:val="24"/>
                <w:lang w:eastAsia="ru-RU"/>
              </w:rPr>
            </w:pPr>
          </w:p>
        </w:tc>
        <w:tc>
          <w:tcPr>
            <w:tcW w:w="797"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iCs/>
                <w:sz w:val="24"/>
                <w:szCs w:val="24"/>
              </w:rPr>
              <w:t>%</w:t>
            </w:r>
          </w:p>
        </w:tc>
        <w:tc>
          <w:tcPr>
            <w:tcW w:w="1080" w:type="pct"/>
            <w:tcBorders>
              <w:top w:val="nil"/>
              <w:left w:val="nil"/>
              <w:bottom w:val="single" w:sz="4" w:space="0" w:color="auto"/>
              <w:right w:val="single" w:sz="4" w:space="0" w:color="auto"/>
            </w:tcBorders>
            <w:shd w:val="clear" w:color="auto" w:fill="auto"/>
            <w:vAlign w:val="center"/>
            <w:hideMark/>
          </w:tcPr>
          <w:p w:rsidR="00BD03DB" w:rsidRPr="00F11241" w:rsidRDefault="00BD03DB" w:rsidP="00F11241">
            <w:pPr>
              <w:jc w:val="center"/>
              <w:rPr>
                <w:sz w:val="24"/>
                <w:szCs w:val="24"/>
              </w:rPr>
            </w:pPr>
            <w:r w:rsidRPr="00F11241">
              <w:rPr>
                <w:sz w:val="24"/>
                <w:szCs w:val="24"/>
              </w:rPr>
              <w:t>0,2%</w:t>
            </w:r>
          </w:p>
        </w:tc>
      </w:tr>
    </w:tbl>
    <w:p w:rsidR="00A11C63" w:rsidRPr="00F11241" w:rsidRDefault="00A11C63" w:rsidP="00F11241">
      <w:pPr>
        <w:spacing w:before="240" w:after="120" w:line="360" w:lineRule="auto"/>
        <w:ind w:firstLine="709"/>
        <w:jc w:val="both"/>
        <w:rPr>
          <w:sz w:val="26"/>
          <w:szCs w:val="26"/>
          <w:lang w:eastAsia="ru-RU"/>
        </w:rPr>
      </w:pPr>
      <w:r w:rsidRPr="00F11241">
        <w:rPr>
          <w:sz w:val="26"/>
          <w:szCs w:val="26"/>
          <w:lang w:eastAsia="ru-RU"/>
        </w:rPr>
        <w:t xml:space="preserve">Нормативы потребления горячей и холодной воды установлены согласно </w:t>
      </w:r>
      <w:r w:rsidR="004C7E2F" w:rsidRPr="00F11241">
        <w:rPr>
          <w:sz w:val="26"/>
          <w:szCs w:val="26"/>
          <w:lang w:eastAsia="ru-RU"/>
        </w:rPr>
        <w:t xml:space="preserve">Приказу Департамента жилищно-коммунального комплекса и энергетики Ханты-Мансийского автономного округа - Югры от 25.12.2017 года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w:t>
      </w:r>
      <w:r w:rsidRPr="00F11241">
        <w:rPr>
          <w:sz w:val="26"/>
          <w:szCs w:val="26"/>
          <w:lang w:eastAsia="ru-RU"/>
        </w:rPr>
        <w:t>(рисунок </w:t>
      </w:r>
      <w:r w:rsidR="002D1E86" w:rsidRPr="00F11241">
        <w:rPr>
          <w:sz w:val="26"/>
          <w:szCs w:val="26"/>
          <w:lang w:eastAsia="ru-RU"/>
        </w:rPr>
        <w:t>4</w:t>
      </w:r>
      <w:r w:rsidRPr="00F11241">
        <w:rPr>
          <w:sz w:val="26"/>
          <w:szCs w:val="26"/>
          <w:lang w:eastAsia="ru-RU"/>
        </w:rPr>
        <w:t xml:space="preserve">). </w:t>
      </w:r>
    </w:p>
    <w:p w:rsidR="00A11C63" w:rsidRPr="00F11241" w:rsidRDefault="00C25261" w:rsidP="00F11241">
      <w:pPr>
        <w:spacing w:before="240" w:after="120" w:line="360" w:lineRule="auto"/>
        <w:jc w:val="both"/>
        <w:rPr>
          <w:sz w:val="26"/>
          <w:szCs w:val="26"/>
          <w:lang w:eastAsia="ru-RU"/>
        </w:rPr>
      </w:pPr>
      <w:r w:rsidRPr="00F11241">
        <w:rPr>
          <w:noProof/>
          <w:lang w:eastAsia="ru-RU"/>
        </w:rPr>
        <w:drawing>
          <wp:inline distT="0" distB="0" distL="0" distR="0" wp14:anchorId="4FD7A052" wp14:editId="1E2E4581">
            <wp:extent cx="5629275" cy="7648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29275" cy="7648575"/>
                    </a:xfrm>
                    <a:prstGeom prst="rect">
                      <a:avLst/>
                    </a:prstGeom>
                  </pic:spPr>
                </pic:pic>
              </a:graphicData>
            </a:graphic>
          </wp:inline>
        </w:drawing>
      </w:r>
    </w:p>
    <w:p w:rsidR="00A11C63" w:rsidRPr="00F11241" w:rsidRDefault="00C25261" w:rsidP="00F11241">
      <w:pPr>
        <w:spacing w:before="240" w:after="120" w:line="360" w:lineRule="auto"/>
        <w:jc w:val="both"/>
        <w:rPr>
          <w:rFonts w:eastAsia="Calibri"/>
          <w:noProof/>
          <w:sz w:val="22"/>
          <w:szCs w:val="22"/>
          <w:lang w:eastAsia="ru-RU"/>
        </w:rPr>
      </w:pPr>
      <w:r w:rsidRPr="00F11241">
        <w:rPr>
          <w:noProof/>
          <w:lang w:eastAsia="ru-RU"/>
        </w:rPr>
        <w:drawing>
          <wp:inline distT="0" distB="0" distL="0" distR="0" wp14:anchorId="702D25ED" wp14:editId="0F14DA8E">
            <wp:extent cx="5448300" cy="7762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8300" cy="7762875"/>
                    </a:xfrm>
                    <a:prstGeom prst="rect">
                      <a:avLst/>
                    </a:prstGeom>
                  </pic:spPr>
                </pic:pic>
              </a:graphicData>
            </a:graphic>
          </wp:inline>
        </w:drawing>
      </w:r>
      <w:r w:rsidRPr="00F11241">
        <w:rPr>
          <w:noProof/>
          <w:lang w:eastAsia="ru-RU"/>
        </w:rPr>
        <w:drawing>
          <wp:inline distT="0" distB="0" distL="0" distR="0" wp14:anchorId="2E112AF7" wp14:editId="63AA141B">
            <wp:extent cx="5486400" cy="7048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7048500"/>
                    </a:xfrm>
                    <a:prstGeom prst="rect">
                      <a:avLst/>
                    </a:prstGeom>
                  </pic:spPr>
                </pic:pic>
              </a:graphicData>
            </a:graphic>
          </wp:inline>
        </w:drawing>
      </w:r>
    </w:p>
    <w:p w:rsidR="00C25261" w:rsidRPr="00F11241" w:rsidRDefault="00C25261" w:rsidP="00F11241">
      <w:pPr>
        <w:spacing w:before="240" w:after="120" w:line="360" w:lineRule="auto"/>
        <w:jc w:val="both"/>
        <w:rPr>
          <w:sz w:val="26"/>
          <w:szCs w:val="26"/>
          <w:lang w:eastAsia="ru-RU"/>
        </w:rPr>
      </w:pPr>
      <w:r w:rsidRPr="00F11241">
        <w:rPr>
          <w:noProof/>
          <w:lang w:eastAsia="ru-RU"/>
        </w:rPr>
        <w:drawing>
          <wp:inline distT="0" distB="0" distL="0" distR="0" wp14:anchorId="0ED22980" wp14:editId="2F8ED73D">
            <wp:extent cx="5372100" cy="792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72100" cy="7924800"/>
                    </a:xfrm>
                    <a:prstGeom prst="rect">
                      <a:avLst/>
                    </a:prstGeom>
                  </pic:spPr>
                </pic:pic>
              </a:graphicData>
            </a:graphic>
          </wp:inline>
        </w:drawing>
      </w:r>
    </w:p>
    <w:p w:rsidR="00C25261" w:rsidRPr="00F11241" w:rsidRDefault="00C25261" w:rsidP="00F11241">
      <w:pPr>
        <w:spacing w:before="240" w:after="120" w:line="360" w:lineRule="auto"/>
        <w:jc w:val="both"/>
        <w:rPr>
          <w:sz w:val="26"/>
          <w:szCs w:val="26"/>
          <w:lang w:eastAsia="ru-RU"/>
        </w:rPr>
      </w:pPr>
      <w:r w:rsidRPr="00F11241">
        <w:rPr>
          <w:noProof/>
          <w:lang w:eastAsia="ru-RU"/>
        </w:rPr>
        <w:drawing>
          <wp:inline distT="0" distB="0" distL="0" distR="0" wp14:anchorId="15E3FA6E" wp14:editId="660B1B6F">
            <wp:extent cx="5410200" cy="7353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10200" cy="7353300"/>
                    </a:xfrm>
                    <a:prstGeom prst="rect">
                      <a:avLst/>
                    </a:prstGeom>
                  </pic:spPr>
                </pic:pic>
              </a:graphicData>
            </a:graphic>
          </wp:inline>
        </w:drawing>
      </w:r>
    </w:p>
    <w:p w:rsidR="00C25261" w:rsidRPr="00F11241" w:rsidRDefault="00C25261" w:rsidP="00F11241">
      <w:pPr>
        <w:spacing w:before="240" w:after="120" w:line="360" w:lineRule="auto"/>
        <w:jc w:val="both"/>
        <w:rPr>
          <w:sz w:val="26"/>
          <w:szCs w:val="26"/>
          <w:lang w:eastAsia="ru-RU"/>
        </w:rPr>
      </w:pPr>
      <w:r w:rsidRPr="00F11241">
        <w:rPr>
          <w:noProof/>
          <w:lang w:eastAsia="ru-RU"/>
        </w:rPr>
        <w:drawing>
          <wp:inline distT="0" distB="0" distL="0" distR="0" wp14:anchorId="53286A7B" wp14:editId="5089E5DF">
            <wp:extent cx="5343525" cy="8029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43525" cy="8029575"/>
                    </a:xfrm>
                    <a:prstGeom prst="rect">
                      <a:avLst/>
                    </a:prstGeom>
                  </pic:spPr>
                </pic:pic>
              </a:graphicData>
            </a:graphic>
          </wp:inline>
        </w:drawing>
      </w:r>
    </w:p>
    <w:p w:rsidR="004C7E2F" w:rsidRPr="00F11241" w:rsidRDefault="004C7E2F" w:rsidP="00F11241">
      <w:pPr>
        <w:spacing w:before="240" w:after="120" w:line="360" w:lineRule="auto"/>
        <w:jc w:val="both"/>
        <w:rPr>
          <w:sz w:val="26"/>
          <w:szCs w:val="26"/>
          <w:lang w:eastAsia="ru-RU"/>
        </w:rPr>
      </w:pPr>
      <w:r w:rsidRPr="00F11241">
        <w:rPr>
          <w:noProof/>
          <w:lang w:eastAsia="ru-RU"/>
        </w:rPr>
        <w:drawing>
          <wp:inline distT="0" distB="0" distL="0" distR="0" wp14:anchorId="55447926" wp14:editId="3EE8782D">
            <wp:extent cx="5257800" cy="12096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57800" cy="1209675"/>
                    </a:xfrm>
                    <a:prstGeom prst="rect">
                      <a:avLst/>
                    </a:prstGeom>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155" w:name="Рис_Нормативы_потребления_комм_услуг"/>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4</w:t>
      </w:r>
      <w:r w:rsidR="002D5902" w:rsidRPr="00F11241">
        <w:rPr>
          <w:rFonts w:eastAsia="Calibri"/>
          <w:b/>
          <w:bCs/>
          <w:sz w:val="24"/>
          <w:szCs w:val="24"/>
        </w:rPr>
        <w:fldChar w:fldCharType="end"/>
      </w:r>
      <w:bookmarkEnd w:id="155"/>
      <w:r w:rsidRPr="00F11241">
        <w:rPr>
          <w:rFonts w:eastAsia="Calibri"/>
          <w:sz w:val="24"/>
          <w:szCs w:val="24"/>
        </w:rPr>
        <w:t xml:space="preserve"> – </w:t>
      </w:r>
      <w:r w:rsidRPr="00F11241">
        <w:rPr>
          <w:rFonts w:eastAsia="Calibri"/>
          <w:b/>
          <w:bCs/>
          <w:sz w:val="24"/>
        </w:rPr>
        <w:t>Нормативы потребления коммунальных услуг</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56" w:name="_Toc419293160"/>
      <w:bookmarkStart w:id="157" w:name="_Toc419299896"/>
      <w:bookmarkStart w:id="158" w:name="_Toc419709065"/>
      <w:bookmarkStart w:id="159" w:name="_Toc98850463"/>
      <w:r w:rsidRPr="00F11241">
        <w:rPr>
          <w:b/>
          <w:bCs/>
          <w:kern w:val="28"/>
          <w:sz w:val="26"/>
          <w:szCs w:val="26"/>
        </w:rPr>
        <w:t>Описание существующей системы коммерческого учета горячей, питьевой, технической воды и планов по установке приборов учета</w:t>
      </w:r>
      <w:bookmarkEnd w:id="156"/>
      <w:bookmarkEnd w:id="157"/>
      <w:bookmarkEnd w:id="158"/>
      <w:bookmarkEnd w:id="159"/>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На сегодняшний день расчет с ресурсоснабжающими компаниями за услуги холодного и горячего водоснабжения осуществляется следующим образом:</w:t>
      </w:r>
    </w:p>
    <w:p w:rsidR="00A11C63" w:rsidRPr="00F11241" w:rsidRDefault="00A11C63" w:rsidP="00F11241">
      <w:pPr>
        <w:numPr>
          <w:ilvl w:val="0"/>
          <w:numId w:val="22"/>
        </w:numPr>
        <w:spacing w:before="120" w:after="120" w:line="360" w:lineRule="auto"/>
        <w:ind w:left="0" w:firstLine="709"/>
        <w:contextualSpacing/>
        <w:jc w:val="both"/>
        <w:rPr>
          <w:sz w:val="26"/>
          <w:szCs w:val="26"/>
          <w:lang w:eastAsia="ru-RU"/>
        </w:rPr>
      </w:pPr>
      <w:r w:rsidRPr="00F11241">
        <w:rPr>
          <w:sz w:val="26"/>
          <w:szCs w:val="26"/>
          <w:lang w:eastAsia="ru-RU"/>
        </w:rPr>
        <w:t>юридические лица (в т. ч. бюджетные и прочие потребители) оплачивают услуги ХВС и ГВС по фактическим показаниям коммерческих приборов учета;</w:t>
      </w:r>
    </w:p>
    <w:p w:rsidR="00A11C63" w:rsidRPr="00F11241" w:rsidRDefault="00A11C63" w:rsidP="00F11241">
      <w:pPr>
        <w:numPr>
          <w:ilvl w:val="0"/>
          <w:numId w:val="22"/>
        </w:numPr>
        <w:spacing w:before="120" w:after="120" w:line="360" w:lineRule="auto"/>
        <w:ind w:left="0" w:firstLine="709"/>
        <w:contextualSpacing/>
        <w:jc w:val="both"/>
        <w:rPr>
          <w:sz w:val="26"/>
          <w:szCs w:val="26"/>
          <w:lang w:eastAsia="ru-RU"/>
        </w:rPr>
      </w:pPr>
      <w:r w:rsidRPr="00F11241">
        <w:rPr>
          <w:sz w:val="26"/>
          <w:szCs w:val="26"/>
          <w:lang w:eastAsia="ru-RU"/>
        </w:rPr>
        <w:t>основная часть населения оплачивает услуги водоснабжения по показаниям коммерческих общедомовых приборов учета питьевой и горячей воды;</w:t>
      </w:r>
    </w:p>
    <w:p w:rsidR="00A11C63" w:rsidRPr="00F11241" w:rsidRDefault="00A11C63" w:rsidP="00F11241">
      <w:pPr>
        <w:numPr>
          <w:ilvl w:val="0"/>
          <w:numId w:val="22"/>
        </w:numPr>
        <w:spacing w:before="120" w:after="120" w:line="360" w:lineRule="auto"/>
        <w:ind w:left="0" w:firstLine="709"/>
        <w:contextualSpacing/>
        <w:jc w:val="both"/>
        <w:rPr>
          <w:sz w:val="26"/>
          <w:szCs w:val="26"/>
          <w:lang w:eastAsia="ru-RU"/>
        </w:rPr>
      </w:pPr>
      <w:r w:rsidRPr="00F11241">
        <w:rPr>
          <w:sz w:val="26"/>
          <w:szCs w:val="26"/>
          <w:lang w:eastAsia="ru-RU"/>
        </w:rPr>
        <w:t xml:space="preserve">остальная часть потребителей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 утвержденным Приказом Департамента жилищно-коммунального комплекса и энергетики Ханты-Мансийского автономного округа-Югры </w:t>
      </w:r>
      <w:r w:rsidR="00F40DC3" w:rsidRPr="00F11241">
        <w:rPr>
          <w:sz w:val="26"/>
          <w:szCs w:val="26"/>
          <w:lang w:eastAsia="ru-RU"/>
        </w:rPr>
        <w:t>от 25.12.2017 №12-нп</w:t>
      </w:r>
      <w:r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Степень оснащенности приборами коммерческого учета потребителей холодной воды от АО «</w:t>
      </w:r>
      <w:r w:rsidR="0024216A" w:rsidRPr="00F11241">
        <w:rPr>
          <w:sz w:val="26"/>
          <w:szCs w:val="26"/>
          <w:lang w:eastAsia="ru-RU"/>
        </w:rPr>
        <w:t>Юганскводоканал</w:t>
      </w:r>
      <w:r w:rsidRPr="00F11241">
        <w:rPr>
          <w:sz w:val="26"/>
          <w:szCs w:val="26"/>
          <w:lang w:eastAsia="ru-RU"/>
        </w:rPr>
        <w:t>» составляет:</w:t>
      </w:r>
    </w:p>
    <w:p w:rsidR="00A11C63" w:rsidRPr="00F11241" w:rsidRDefault="00A11C63" w:rsidP="00F11241">
      <w:pPr>
        <w:numPr>
          <w:ilvl w:val="0"/>
          <w:numId w:val="23"/>
        </w:numPr>
        <w:spacing w:before="120" w:after="120" w:line="360" w:lineRule="auto"/>
        <w:ind w:left="0" w:firstLine="709"/>
        <w:contextualSpacing/>
        <w:jc w:val="both"/>
        <w:rPr>
          <w:sz w:val="26"/>
          <w:szCs w:val="26"/>
          <w:lang w:eastAsia="ru-RU"/>
        </w:rPr>
      </w:pPr>
      <w:r w:rsidRPr="00F11241">
        <w:rPr>
          <w:sz w:val="26"/>
          <w:szCs w:val="26"/>
          <w:lang w:eastAsia="ru-RU"/>
        </w:rPr>
        <w:t>население – 87,6%;</w:t>
      </w:r>
    </w:p>
    <w:p w:rsidR="00A11C63" w:rsidRPr="00F11241" w:rsidRDefault="00A11C63" w:rsidP="00F11241">
      <w:pPr>
        <w:numPr>
          <w:ilvl w:val="0"/>
          <w:numId w:val="23"/>
        </w:numPr>
        <w:spacing w:before="120" w:after="120" w:line="360" w:lineRule="auto"/>
        <w:ind w:left="0" w:firstLine="709"/>
        <w:contextualSpacing/>
        <w:jc w:val="both"/>
        <w:rPr>
          <w:sz w:val="26"/>
          <w:szCs w:val="26"/>
          <w:lang w:eastAsia="ru-RU"/>
        </w:rPr>
      </w:pPr>
      <w:r w:rsidRPr="00F11241">
        <w:rPr>
          <w:sz w:val="26"/>
          <w:szCs w:val="26"/>
          <w:lang w:eastAsia="ru-RU"/>
        </w:rPr>
        <w:t>бюджетные потребители – 98%;</w:t>
      </w:r>
    </w:p>
    <w:p w:rsidR="00A11C63" w:rsidRPr="00F11241" w:rsidRDefault="00A11C63" w:rsidP="00F11241">
      <w:pPr>
        <w:numPr>
          <w:ilvl w:val="0"/>
          <w:numId w:val="23"/>
        </w:numPr>
        <w:spacing w:before="120" w:after="120" w:line="360" w:lineRule="auto"/>
        <w:ind w:left="0" w:firstLine="709"/>
        <w:contextualSpacing/>
        <w:jc w:val="both"/>
        <w:rPr>
          <w:sz w:val="26"/>
          <w:szCs w:val="26"/>
          <w:lang w:eastAsia="ru-RU"/>
        </w:rPr>
      </w:pPr>
      <w:r w:rsidRPr="00F11241">
        <w:rPr>
          <w:sz w:val="26"/>
          <w:szCs w:val="26"/>
          <w:lang w:eastAsia="ru-RU"/>
        </w:rPr>
        <w:t>прочие потребители – 99,</w:t>
      </w:r>
      <w:r w:rsidR="004F13DD" w:rsidRPr="00F11241">
        <w:rPr>
          <w:sz w:val="26"/>
          <w:szCs w:val="26"/>
          <w:lang w:eastAsia="ru-RU"/>
        </w:rPr>
        <w:t>8</w:t>
      </w:r>
      <w:r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Для внутреннего контроля за балансами в системе водоснабжения у АО «</w:t>
      </w:r>
      <w:r w:rsidR="0024216A" w:rsidRPr="00F11241">
        <w:rPr>
          <w:sz w:val="26"/>
          <w:szCs w:val="26"/>
          <w:lang w:eastAsia="ru-RU"/>
        </w:rPr>
        <w:t>Юганскводоканал</w:t>
      </w:r>
      <w:r w:rsidRPr="00F11241">
        <w:rPr>
          <w:sz w:val="26"/>
          <w:szCs w:val="26"/>
          <w:lang w:eastAsia="ru-RU"/>
        </w:rPr>
        <w:t xml:space="preserve">» имеются технологические приборы учета, указанные в таблице </w:t>
      </w:r>
      <w:r w:rsidR="00DB1A28" w:rsidRPr="00F11241">
        <w:rPr>
          <w:sz w:val="26"/>
          <w:szCs w:val="26"/>
          <w:lang w:eastAsia="ru-RU"/>
        </w:rPr>
        <w:t>11</w:t>
      </w:r>
      <w:r w:rsidRPr="00F11241">
        <w:rPr>
          <w:sz w:val="26"/>
          <w:szCs w:val="26"/>
          <w:lang w:eastAsia="ru-RU"/>
        </w:rPr>
        <w:t>.</w:t>
      </w:r>
    </w:p>
    <w:p w:rsidR="00A11C63" w:rsidRPr="00F11241" w:rsidRDefault="00A11C63" w:rsidP="00F11241">
      <w:pPr>
        <w:keepNext/>
        <w:spacing w:after="200" w:line="276" w:lineRule="auto"/>
        <w:jc w:val="both"/>
        <w:rPr>
          <w:rFonts w:eastAsia="Calibri"/>
          <w:b/>
          <w:bCs/>
          <w:sz w:val="24"/>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11</w:t>
      </w:r>
      <w:r w:rsidR="002D5902" w:rsidRPr="00F11241">
        <w:rPr>
          <w:rFonts w:eastAsia="Calibri"/>
          <w:b/>
          <w:bCs/>
          <w:noProof/>
          <w:sz w:val="24"/>
        </w:rPr>
        <w:fldChar w:fldCharType="end"/>
      </w:r>
      <w:r w:rsidRPr="00F11241">
        <w:rPr>
          <w:rFonts w:eastAsia="Calibri"/>
          <w:b/>
          <w:bCs/>
          <w:sz w:val="24"/>
        </w:rPr>
        <w:t xml:space="preserve"> – Технологические приборы учета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798"/>
        <w:gridCol w:w="2153"/>
        <w:gridCol w:w="1771"/>
        <w:gridCol w:w="2093"/>
        <w:gridCol w:w="1646"/>
        <w:gridCol w:w="1646"/>
        <w:gridCol w:w="1725"/>
      </w:tblGrid>
      <w:tr w:rsidR="00F11241" w:rsidRPr="00F11241" w:rsidTr="00D751C0">
        <w:trPr>
          <w:trHeight w:val="20"/>
          <w:tblHeader/>
        </w:trPr>
        <w:tc>
          <w:tcPr>
            <w:tcW w:w="630"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Наименования подразделения</w:t>
            </w:r>
          </w:p>
        </w:tc>
        <w:tc>
          <w:tcPr>
            <w:tcW w:w="631"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Место установки</w:t>
            </w:r>
          </w:p>
        </w:tc>
        <w:tc>
          <w:tcPr>
            <w:tcW w:w="621"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Адрес установки</w:t>
            </w:r>
          </w:p>
        </w:tc>
        <w:tc>
          <w:tcPr>
            <w:tcW w:w="622"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Наименование прибора учета</w:t>
            </w:r>
          </w:p>
        </w:tc>
        <w:tc>
          <w:tcPr>
            <w:tcW w:w="732"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Марка</w:t>
            </w:r>
          </w:p>
        </w:tc>
        <w:tc>
          <w:tcPr>
            <w:tcW w:w="579"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Заводской номер</w:t>
            </w:r>
          </w:p>
        </w:tc>
        <w:tc>
          <w:tcPr>
            <w:tcW w:w="579"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Дата изготовления</w:t>
            </w:r>
          </w:p>
        </w:tc>
        <w:tc>
          <w:tcPr>
            <w:tcW w:w="606"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Дата ввода в эксплуатацию</w:t>
            </w:r>
          </w:p>
        </w:tc>
      </w:tr>
      <w:tr w:rsidR="00F11241" w:rsidRPr="00F11241" w:rsidTr="00D751C0">
        <w:trPr>
          <w:trHeight w:val="20"/>
        </w:trPr>
        <w:tc>
          <w:tcPr>
            <w:tcW w:w="5000" w:type="pct"/>
            <w:gridSpan w:val="8"/>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Узлы учета забора воды</w:t>
            </w:r>
          </w:p>
        </w:tc>
      </w:tr>
      <w:tr w:rsidR="00F11241" w:rsidRPr="00F11241" w:rsidTr="00D751C0">
        <w:trPr>
          <w:trHeight w:val="20"/>
        </w:trPr>
        <w:tc>
          <w:tcPr>
            <w:tcW w:w="630" w:type="pct"/>
            <w:vMerge w:val="restart"/>
            <w:shd w:val="clear" w:color="auto" w:fill="auto"/>
            <w:noWrap/>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ЦЕХ ВОС</w:t>
            </w:r>
          </w:p>
        </w:tc>
        <w:tc>
          <w:tcPr>
            <w:tcW w:w="63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Поверхностный водозабор</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Восточная зона, массив 01, квартал 01, стр. № 41.</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Расходомер-счетчик электромагнитный "Взлет ЭМ"</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1500609</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16.09.2015г.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17.11.2015г.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№20-162</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H611AB19000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17.03.2016г.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№20-163</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H6119Е19000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26.03.2016г.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№20-164</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H611AС19000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17.02.2016г.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№20-165</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H6117A19000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11.11.2016г.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№20-166</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H611AD19000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21.10.2016г.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№20-181</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H6117С19000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11.11.2016г.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№20-182</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H6117B19000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11.11.2016г.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№20-525</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H611B019000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18.10.2016г.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Водозаборная скважина</w:t>
            </w:r>
            <w:r w:rsidR="004F13DD" w:rsidRPr="00F11241">
              <w:rPr>
                <w:sz w:val="24"/>
                <w:szCs w:val="24"/>
                <w:lang w:eastAsia="ru-RU"/>
              </w:rPr>
              <w:t xml:space="preserve"> №20-526</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H611A719000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19.10.2016г.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№20-527</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H611A519000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12.10.2016г.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№20-528</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H6119B19000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25.10.2016г.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№20-529</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H611A919000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18.10.2016г.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№20-530</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H611A419000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10.10.2016г.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№20-531</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H611AF19000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12.10.2016г.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№20-532</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H6117D19000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11.11.2016г.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№20-549</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H6119D19000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07.10.2016г.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№20-550</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H6119C19000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29.09.2016г.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№20-551</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H611A019000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07.10.2016г.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№7209</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H611A119000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26.04.2016г.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№7233</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H611A219000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26.10.2016г.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№7234</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H611A619000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17.03.2016г.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№7495</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H611A319000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15.10.2016г.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№7496</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H6119F19000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29.09.2016г.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№7497</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H611AА19000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15.11.2016г.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№7498</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H611A819000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17.03.2016г.</w:t>
            </w:r>
          </w:p>
        </w:tc>
      </w:tr>
      <w:tr w:rsidR="00F11241"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shd w:val="clear" w:color="auto" w:fill="auto"/>
            <w:tcMar>
              <w:left w:w="28" w:type="dxa"/>
              <w:right w:w="28" w:type="dxa"/>
            </w:tcMar>
            <w:vAlign w:val="center"/>
            <w:hideMark/>
          </w:tcPr>
          <w:p w:rsidR="004F13DD" w:rsidRPr="00F11241" w:rsidRDefault="00D74C64" w:rsidP="00F11241">
            <w:pPr>
              <w:jc w:val="center"/>
              <w:rPr>
                <w:sz w:val="24"/>
                <w:szCs w:val="24"/>
                <w:lang w:eastAsia="ru-RU"/>
              </w:rPr>
            </w:pPr>
            <w:r w:rsidRPr="00F11241">
              <w:rPr>
                <w:sz w:val="24"/>
                <w:szCs w:val="24"/>
                <w:lang w:eastAsia="ru-RU"/>
              </w:rPr>
              <w:t xml:space="preserve">Водозаборная скважина </w:t>
            </w:r>
            <w:r w:rsidR="004F13DD" w:rsidRPr="00F11241">
              <w:rPr>
                <w:sz w:val="24"/>
                <w:szCs w:val="24"/>
                <w:lang w:eastAsia="ru-RU"/>
              </w:rPr>
              <w:t>№7499</w:t>
            </w:r>
          </w:p>
        </w:tc>
        <w:tc>
          <w:tcPr>
            <w:tcW w:w="621"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забора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Promag 50W</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H611AЕ19000</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июнь 2013г.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28.03.2016г.</w:t>
            </w:r>
          </w:p>
        </w:tc>
      </w:tr>
      <w:tr w:rsidR="00F11241" w:rsidRPr="00F11241" w:rsidTr="00D751C0">
        <w:trPr>
          <w:trHeight w:val="20"/>
        </w:trPr>
        <w:tc>
          <w:tcPr>
            <w:tcW w:w="5000" w:type="pct"/>
            <w:gridSpan w:val="8"/>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Узлы учета отпущенной воды</w:t>
            </w:r>
          </w:p>
        </w:tc>
      </w:tr>
      <w:tr w:rsidR="00F11241" w:rsidRPr="00F11241" w:rsidTr="00D751C0">
        <w:trPr>
          <w:trHeight w:val="20"/>
        </w:trPr>
        <w:tc>
          <w:tcPr>
            <w:tcW w:w="630"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Наименования подразделения</w:t>
            </w:r>
          </w:p>
        </w:tc>
        <w:tc>
          <w:tcPr>
            <w:tcW w:w="631"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Место установки</w:t>
            </w:r>
          </w:p>
        </w:tc>
        <w:tc>
          <w:tcPr>
            <w:tcW w:w="621"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Адрес установки</w:t>
            </w:r>
          </w:p>
        </w:tc>
        <w:tc>
          <w:tcPr>
            <w:tcW w:w="622"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Наименование прибора учета</w:t>
            </w:r>
          </w:p>
        </w:tc>
        <w:tc>
          <w:tcPr>
            <w:tcW w:w="732"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Марка</w:t>
            </w:r>
          </w:p>
        </w:tc>
        <w:tc>
          <w:tcPr>
            <w:tcW w:w="579"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Заводской номер</w:t>
            </w:r>
          </w:p>
        </w:tc>
        <w:tc>
          <w:tcPr>
            <w:tcW w:w="579"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Дата изготовления</w:t>
            </w:r>
          </w:p>
        </w:tc>
        <w:tc>
          <w:tcPr>
            <w:tcW w:w="606" w:type="pct"/>
            <w:shd w:val="clear" w:color="auto" w:fill="auto"/>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Дата ввода в эксплуатацию</w:t>
            </w:r>
          </w:p>
        </w:tc>
      </w:tr>
      <w:tr w:rsidR="00F11241" w:rsidRPr="00F11241" w:rsidTr="00D751C0">
        <w:trPr>
          <w:trHeight w:val="20"/>
        </w:trPr>
        <w:tc>
          <w:tcPr>
            <w:tcW w:w="630" w:type="pct"/>
            <w:vMerge w:val="restart"/>
            <w:shd w:val="clear" w:color="auto" w:fill="auto"/>
            <w:noWrap/>
            <w:tcMar>
              <w:left w:w="28" w:type="dxa"/>
              <w:right w:w="28" w:type="dxa"/>
            </w:tcMar>
            <w:vAlign w:val="center"/>
            <w:hideMark/>
          </w:tcPr>
          <w:p w:rsidR="004F13DD" w:rsidRPr="00F11241" w:rsidRDefault="004F13DD" w:rsidP="00F11241">
            <w:pPr>
              <w:jc w:val="center"/>
              <w:rPr>
                <w:b/>
                <w:bCs/>
                <w:sz w:val="24"/>
                <w:szCs w:val="24"/>
                <w:lang w:eastAsia="ru-RU"/>
              </w:rPr>
            </w:pPr>
            <w:r w:rsidRPr="00F11241">
              <w:rPr>
                <w:b/>
                <w:bCs/>
                <w:sz w:val="24"/>
                <w:szCs w:val="24"/>
                <w:lang w:eastAsia="ru-RU"/>
              </w:rPr>
              <w:t>Цех ВОС</w:t>
            </w:r>
          </w:p>
        </w:tc>
        <w:tc>
          <w:tcPr>
            <w:tcW w:w="631" w:type="pct"/>
            <w:vMerge w:val="restar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Насосная станция (машинное отделение) поверхностной воды</w:t>
            </w:r>
          </w:p>
        </w:tc>
        <w:tc>
          <w:tcPr>
            <w:tcW w:w="621" w:type="pct"/>
            <w:vMerge w:val="restar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г.Нефтеюганск, 7мкр., территория базы АО "</w:t>
            </w:r>
            <w:r w:rsidR="0024216A" w:rsidRPr="00F11241">
              <w:rPr>
                <w:sz w:val="24"/>
                <w:szCs w:val="24"/>
                <w:lang w:eastAsia="ru-RU"/>
              </w:rPr>
              <w:t>Юганскводоканал</w:t>
            </w:r>
            <w:r w:rsidRPr="00F11241">
              <w:rPr>
                <w:sz w:val="24"/>
                <w:szCs w:val="24"/>
                <w:lang w:eastAsia="ru-RU"/>
              </w:rPr>
              <w:t>"</w:t>
            </w:r>
          </w:p>
        </w:tc>
        <w:tc>
          <w:tcPr>
            <w:tcW w:w="622" w:type="pct"/>
            <w:vMerge w:val="restar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учет отпущенной воды</w:t>
            </w: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Расходомер-счетчик электромагнитный "Взлет ЭР"</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324648</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07.02.2003г.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01.03.2004г.</w:t>
            </w:r>
          </w:p>
        </w:tc>
      </w:tr>
      <w:tr w:rsidR="004F13DD" w:rsidRPr="00F11241" w:rsidTr="00D751C0">
        <w:trPr>
          <w:trHeight w:val="20"/>
        </w:trPr>
        <w:tc>
          <w:tcPr>
            <w:tcW w:w="630" w:type="pct"/>
            <w:vMerge/>
            <w:tcMar>
              <w:left w:w="28" w:type="dxa"/>
              <w:right w:w="28" w:type="dxa"/>
            </w:tcMar>
            <w:vAlign w:val="center"/>
            <w:hideMark/>
          </w:tcPr>
          <w:p w:rsidR="004F13DD" w:rsidRPr="00F11241" w:rsidRDefault="004F13DD" w:rsidP="00F11241">
            <w:pPr>
              <w:rPr>
                <w:b/>
                <w:bCs/>
                <w:sz w:val="24"/>
                <w:szCs w:val="24"/>
                <w:lang w:eastAsia="ru-RU"/>
              </w:rPr>
            </w:pPr>
          </w:p>
        </w:tc>
        <w:tc>
          <w:tcPr>
            <w:tcW w:w="631" w:type="pct"/>
            <w:vMerge/>
            <w:tcMar>
              <w:left w:w="28" w:type="dxa"/>
              <w:right w:w="28" w:type="dxa"/>
            </w:tcMar>
            <w:vAlign w:val="center"/>
            <w:hideMark/>
          </w:tcPr>
          <w:p w:rsidR="004F13DD" w:rsidRPr="00F11241" w:rsidRDefault="004F13DD" w:rsidP="00F11241">
            <w:pPr>
              <w:rPr>
                <w:sz w:val="24"/>
                <w:szCs w:val="24"/>
                <w:lang w:eastAsia="ru-RU"/>
              </w:rPr>
            </w:pPr>
          </w:p>
        </w:tc>
        <w:tc>
          <w:tcPr>
            <w:tcW w:w="621" w:type="pct"/>
            <w:vMerge/>
            <w:tcMar>
              <w:left w:w="28" w:type="dxa"/>
              <w:right w:w="28" w:type="dxa"/>
            </w:tcMar>
            <w:vAlign w:val="center"/>
            <w:hideMark/>
          </w:tcPr>
          <w:p w:rsidR="004F13DD" w:rsidRPr="00F11241" w:rsidRDefault="004F13DD" w:rsidP="00F11241">
            <w:pPr>
              <w:rPr>
                <w:sz w:val="24"/>
                <w:szCs w:val="24"/>
                <w:lang w:eastAsia="ru-RU"/>
              </w:rPr>
            </w:pPr>
          </w:p>
        </w:tc>
        <w:tc>
          <w:tcPr>
            <w:tcW w:w="622" w:type="pct"/>
            <w:vMerge/>
            <w:tcMar>
              <w:left w:w="28" w:type="dxa"/>
              <w:right w:w="28" w:type="dxa"/>
            </w:tcMar>
            <w:vAlign w:val="center"/>
            <w:hideMark/>
          </w:tcPr>
          <w:p w:rsidR="004F13DD" w:rsidRPr="00F11241" w:rsidRDefault="004F13DD" w:rsidP="00F11241">
            <w:pPr>
              <w:rPr>
                <w:sz w:val="24"/>
                <w:szCs w:val="24"/>
                <w:lang w:eastAsia="ru-RU"/>
              </w:rPr>
            </w:pPr>
          </w:p>
        </w:tc>
        <w:tc>
          <w:tcPr>
            <w:tcW w:w="732"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Расходомер-счетчик электромагнитный "Взлет ЭР"</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324658</w:t>
            </w:r>
          </w:p>
        </w:tc>
        <w:tc>
          <w:tcPr>
            <w:tcW w:w="579"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01.02.2003г.</w:t>
            </w:r>
          </w:p>
        </w:tc>
        <w:tc>
          <w:tcPr>
            <w:tcW w:w="606" w:type="pct"/>
            <w:shd w:val="clear" w:color="auto" w:fill="auto"/>
            <w:tcMar>
              <w:left w:w="28" w:type="dxa"/>
              <w:right w:w="28" w:type="dxa"/>
            </w:tcMar>
            <w:vAlign w:val="center"/>
            <w:hideMark/>
          </w:tcPr>
          <w:p w:rsidR="004F13DD" w:rsidRPr="00F11241" w:rsidRDefault="004F13DD" w:rsidP="00F11241">
            <w:pPr>
              <w:jc w:val="center"/>
              <w:rPr>
                <w:sz w:val="24"/>
                <w:szCs w:val="24"/>
                <w:lang w:eastAsia="ru-RU"/>
              </w:rPr>
            </w:pPr>
            <w:r w:rsidRPr="00F11241">
              <w:rPr>
                <w:sz w:val="24"/>
                <w:szCs w:val="24"/>
                <w:lang w:eastAsia="ru-RU"/>
              </w:rPr>
              <w:t>01.03.2004г.</w:t>
            </w:r>
          </w:p>
        </w:tc>
      </w:tr>
    </w:tbl>
    <w:p w:rsidR="00A11C63" w:rsidRPr="00F11241" w:rsidRDefault="00A11C63" w:rsidP="00F11241">
      <w:pPr>
        <w:spacing w:before="120" w:after="120" w:line="360" w:lineRule="auto"/>
        <w:ind w:firstLine="709"/>
        <w:jc w:val="both"/>
        <w:rPr>
          <w:sz w:val="26"/>
          <w:szCs w:val="26"/>
          <w:lang w:eastAsia="ru-RU"/>
        </w:rPr>
      </w:pPr>
    </w:p>
    <w:p w:rsidR="00A11C63" w:rsidRPr="00F11241" w:rsidRDefault="00A11C63" w:rsidP="00F11241">
      <w:pPr>
        <w:spacing w:before="120" w:after="120" w:line="360" w:lineRule="auto"/>
        <w:ind w:firstLine="709"/>
        <w:jc w:val="both"/>
        <w:rPr>
          <w:sz w:val="26"/>
          <w:szCs w:val="26"/>
          <w:lang w:eastAsia="ru-RU"/>
        </w:rPr>
        <w:sectPr w:rsidR="00A11C63" w:rsidRPr="00F11241" w:rsidSect="00D751C0">
          <w:pgSz w:w="16838" w:h="11906" w:orient="landscape"/>
          <w:pgMar w:top="1701" w:right="1134" w:bottom="851" w:left="1134" w:header="709" w:footer="709" w:gutter="0"/>
          <w:cols w:space="708"/>
          <w:docGrid w:linePitch="360"/>
        </w:sectPr>
      </w:pP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60" w:name="_Toc419293161"/>
      <w:bookmarkStart w:id="161" w:name="_Toc419299897"/>
      <w:bookmarkStart w:id="162" w:name="_Toc419709066"/>
      <w:bookmarkStart w:id="163" w:name="_Toc98850464"/>
      <w:r w:rsidRPr="00F11241">
        <w:rPr>
          <w:b/>
          <w:bCs/>
          <w:kern w:val="28"/>
          <w:sz w:val="26"/>
          <w:szCs w:val="26"/>
        </w:rPr>
        <w:t xml:space="preserve">Анализ резервов и дефицитов производственных мощностей системы водоснабжения </w:t>
      </w:r>
      <w:bookmarkEnd w:id="160"/>
      <w:bookmarkEnd w:id="161"/>
      <w:bookmarkEnd w:id="162"/>
      <w:r w:rsidRPr="00F11241">
        <w:rPr>
          <w:b/>
          <w:bCs/>
          <w:kern w:val="28"/>
          <w:sz w:val="26"/>
          <w:szCs w:val="26"/>
        </w:rPr>
        <w:t>города</w:t>
      </w:r>
      <w:bookmarkEnd w:id="163"/>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Анализ резервов и дефицитов производственных мощностей системы водоснабжения МО г. Нефтеюганск выполнен согласно фактическому водозабору за 20</w:t>
      </w:r>
      <w:r w:rsidR="004F13DD" w:rsidRPr="00F11241">
        <w:rPr>
          <w:sz w:val="26"/>
          <w:szCs w:val="26"/>
          <w:lang w:eastAsia="ru-RU"/>
        </w:rPr>
        <w:t>20</w:t>
      </w:r>
      <w:r w:rsidRPr="00F11241">
        <w:rPr>
          <w:sz w:val="26"/>
          <w:szCs w:val="26"/>
          <w:lang w:eastAsia="ru-RU"/>
        </w:rPr>
        <w:t xml:space="preserve"> год с применением коэффициента суточной неравномерности.</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Показатель среднего часового расхода воды в сутки максимального водопотребления абонентами определяется следующим образом:</w:t>
      </w:r>
    </w:p>
    <w:p w:rsidR="00A11C63" w:rsidRPr="00F11241" w:rsidRDefault="000E3E16" w:rsidP="00F11241">
      <w:pPr>
        <w:spacing w:before="120" w:after="120" w:line="360" w:lineRule="auto"/>
        <w:jc w:val="both"/>
        <w:rPr>
          <w:sz w:val="26"/>
          <w:szCs w:val="26"/>
          <w:lang w:eastAsia="ru-RU"/>
        </w:rPr>
      </w:pPr>
      <m:oMathPara>
        <m:oMath>
          <m:sSub>
            <m:sSubPr>
              <m:ctrlPr>
                <w:rPr>
                  <w:rFonts w:ascii="Cambria Math" w:hAnsi="Cambria Math"/>
                  <w:i/>
                  <w:sz w:val="26"/>
                  <w:szCs w:val="26"/>
                  <w:lang w:eastAsia="ru-RU"/>
                </w:rPr>
              </m:ctrlPr>
            </m:sSubPr>
            <m:e>
              <m:r>
                <w:rPr>
                  <w:rFonts w:ascii="Cambria Math" w:hAnsi="Cambria Math"/>
                  <w:sz w:val="26"/>
                  <w:szCs w:val="26"/>
                  <w:lang w:val="en-US" w:eastAsia="ru-RU"/>
                </w:rPr>
                <m:t>q</m:t>
              </m:r>
            </m:e>
            <m:sub>
              <m:r>
                <w:rPr>
                  <w:rFonts w:ascii="Cambria Math" w:hAnsi="Cambria Math"/>
                  <w:sz w:val="26"/>
                  <w:szCs w:val="26"/>
                  <w:lang w:eastAsia="ru-RU"/>
                </w:rPr>
                <m:t>ч.</m:t>
              </m:r>
            </m:sub>
          </m:sSub>
          <m:r>
            <w:rPr>
              <w:rFonts w:ascii="Cambria Math" w:hAnsi="Cambria Math"/>
              <w:sz w:val="26"/>
              <w:szCs w:val="26"/>
              <w:lang w:eastAsia="ru-RU"/>
            </w:rPr>
            <m:t>=</m:t>
          </m:r>
          <m:sSub>
            <m:sSubPr>
              <m:ctrlPr>
                <w:rPr>
                  <w:rFonts w:ascii="Cambria Math" w:hAnsi="Cambria Math"/>
                  <w:i/>
                  <w:sz w:val="26"/>
                  <w:szCs w:val="26"/>
                  <w:lang w:eastAsia="ru-RU"/>
                </w:rPr>
              </m:ctrlPr>
            </m:sSubPr>
            <m:e>
              <m:r>
                <w:rPr>
                  <w:rFonts w:ascii="Cambria Math" w:hAnsi="Cambria Math"/>
                  <w:sz w:val="26"/>
                  <w:szCs w:val="26"/>
                  <w:lang w:eastAsia="ru-RU"/>
                </w:rPr>
                <m:t>K</m:t>
              </m:r>
            </m:e>
            <m:sub>
              <m:r>
                <w:rPr>
                  <w:rFonts w:ascii="Cambria Math" w:hAnsi="Cambria Math"/>
                  <w:sz w:val="26"/>
                  <w:szCs w:val="26"/>
                  <w:lang w:eastAsia="ru-RU"/>
                </w:rPr>
                <m:t>сут.</m:t>
              </m:r>
              <m:r>
                <w:rPr>
                  <w:rFonts w:ascii="Cambria Math" w:hAnsi="Cambria Math"/>
                  <w:sz w:val="26"/>
                  <w:szCs w:val="26"/>
                  <w:lang w:val="en-US" w:eastAsia="ru-RU"/>
                </w:rPr>
                <m:t>max</m:t>
              </m:r>
            </m:sub>
          </m:sSub>
          <m:r>
            <w:rPr>
              <w:rFonts w:ascii="Cambria Math" w:hAnsi="Cambria Math"/>
              <w:sz w:val="26"/>
              <w:szCs w:val="26"/>
              <w:lang w:eastAsia="ru-RU"/>
            </w:rPr>
            <m:t>∙</m:t>
          </m:r>
          <m:f>
            <m:fPr>
              <m:ctrlPr>
                <w:rPr>
                  <w:rFonts w:ascii="Cambria Math" w:hAnsi="Cambria Math"/>
                  <w:i/>
                  <w:sz w:val="26"/>
                  <w:szCs w:val="26"/>
                  <w:lang w:eastAsia="ru-RU"/>
                </w:rPr>
              </m:ctrlPr>
            </m:fPr>
            <m:num>
              <m:sSub>
                <m:sSubPr>
                  <m:ctrlPr>
                    <w:rPr>
                      <w:rFonts w:ascii="Cambria Math" w:hAnsi="Cambria Math"/>
                      <w:i/>
                      <w:sz w:val="26"/>
                      <w:szCs w:val="26"/>
                      <w:lang w:eastAsia="ru-RU"/>
                    </w:rPr>
                  </m:ctrlPr>
                </m:sSubPr>
                <m:e>
                  <m:r>
                    <w:rPr>
                      <w:rFonts w:ascii="Cambria Math" w:hAnsi="Cambria Math"/>
                      <w:sz w:val="26"/>
                      <w:szCs w:val="26"/>
                      <w:lang w:eastAsia="ru-RU"/>
                    </w:rPr>
                    <m:t>Q</m:t>
                  </m:r>
                </m:e>
                <m:sub>
                  <m:r>
                    <w:rPr>
                      <w:rFonts w:ascii="Cambria Math" w:hAnsi="Cambria Math"/>
                      <w:sz w:val="26"/>
                      <w:szCs w:val="26"/>
                      <w:lang w:eastAsia="ru-RU"/>
                    </w:rPr>
                    <m:t>год</m:t>
                  </m:r>
                </m:sub>
              </m:sSub>
            </m:num>
            <m:den>
              <m:r>
                <w:rPr>
                  <w:rFonts w:ascii="Cambria Math" w:hAnsi="Cambria Math"/>
                  <w:sz w:val="26"/>
                  <w:szCs w:val="26"/>
                  <w:lang w:eastAsia="ru-RU"/>
                </w:rPr>
                <m:t>365∙24</m:t>
              </m:r>
            </m:den>
          </m:f>
          <m:r>
            <w:rPr>
              <w:rFonts w:ascii="Cambria Math" w:hAnsi="Cambria Math"/>
              <w:sz w:val="26"/>
              <w:szCs w:val="26"/>
              <w:lang w:eastAsia="ru-RU"/>
            </w:rPr>
            <m:t>,</m:t>
          </m:r>
        </m:oMath>
      </m:oMathPara>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где </w:t>
      </w:r>
      <w:r w:rsidRPr="00F11241">
        <w:rPr>
          <w:sz w:val="26"/>
          <w:szCs w:val="26"/>
          <w:lang w:eastAsia="ru-RU"/>
        </w:rPr>
        <w:tab/>
      </w:r>
      <m:oMath>
        <m:sSub>
          <m:sSubPr>
            <m:ctrlPr>
              <w:rPr>
                <w:rFonts w:ascii="Cambria Math" w:hAnsi="Cambria Math"/>
                <w:i/>
                <w:sz w:val="26"/>
                <w:szCs w:val="26"/>
                <w:lang w:eastAsia="ru-RU"/>
              </w:rPr>
            </m:ctrlPr>
          </m:sSubPr>
          <m:e>
            <m:r>
              <w:rPr>
                <w:rFonts w:ascii="Cambria Math" w:hAnsi="Cambria Math"/>
                <w:sz w:val="26"/>
                <w:szCs w:val="26"/>
                <w:lang w:val="en-US" w:eastAsia="ru-RU"/>
              </w:rPr>
              <m:t>q</m:t>
            </m:r>
          </m:e>
          <m:sub>
            <m:r>
              <w:rPr>
                <w:rFonts w:ascii="Cambria Math" w:hAnsi="Cambria Math"/>
                <w:sz w:val="26"/>
                <w:szCs w:val="26"/>
                <w:lang w:eastAsia="ru-RU"/>
              </w:rPr>
              <m:t>ч.</m:t>
            </m:r>
          </m:sub>
        </m:sSub>
      </m:oMath>
      <w:r w:rsidRPr="00F11241">
        <w:rPr>
          <w:sz w:val="26"/>
          <w:szCs w:val="26"/>
          <w:lang w:eastAsia="ru-RU"/>
        </w:rPr>
        <w:t> – средний часовой расход воды в сутки максимального водопотребления, м</w:t>
      </w:r>
      <w:r w:rsidRPr="00F11241">
        <w:rPr>
          <w:sz w:val="26"/>
          <w:szCs w:val="26"/>
          <w:vertAlign w:val="superscript"/>
          <w:lang w:eastAsia="ru-RU"/>
        </w:rPr>
        <w:t>3</w:t>
      </w:r>
      <w:r w:rsidRPr="00F11241">
        <w:rPr>
          <w:sz w:val="26"/>
          <w:szCs w:val="26"/>
          <w:lang w:eastAsia="ru-RU"/>
        </w:rPr>
        <w:t>/ч;</w:t>
      </w:r>
    </w:p>
    <w:p w:rsidR="00A11C63" w:rsidRPr="00F11241" w:rsidRDefault="000E3E16" w:rsidP="00F11241">
      <w:pPr>
        <w:spacing w:before="120" w:after="120" w:line="360" w:lineRule="auto"/>
        <w:ind w:firstLine="709"/>
        <w:jc w:val="both"/>
        <w:rPr>
          <w:sz w:val="26"/>
          <w:szCs w:val="26"/>
          <w:lang w:eastAsia="ru-RU"/>
        </w:rPr>
      </w:pPr>
      <m:oMath>
        <m:sSub>
          <m:sSubPr>
            <m:ctrlPr>
              <w:rPr>
                <w:rFonts w:ascii="Cambria Math" w:hAnsi="Cambria Math"/>
                <w:i/>
                <w:sz w:val="26"/>
                <w:szCs w:val="26"/>
                <w:lang w:eastAsia="ru-RU"/>
              </w:rPr>
            </m:ctrlPr>
          </m:sSubPr>
          <m:e>
            <m:r>
              <w:rPr>
                <w:rFonts w:ascii="Cambria Math" w:hAnsi="Cambria Math"/>
                <w:sz w:val="26"/>
                <w:szCs w:val="26"/>
                <w:lang w:eastAsia="ru-RU"/>
              </w:rPr>
              <m:t>K</m:t>
            </m:r>
          </m:e>
          <m:sub>
            <m:r>
              <w:rPr>
                <w:rFonts w:ascii="Cambria Math" w:hAnsi="Cambria Math"/>
                <w:sz w:val="26"/>
                <w:szCs w:val="26"/>
                <w:lang w:eastAsia="ru-RU"/>
              </w:rPr>
              <m:t>сут.</m:t>
            </m:r>
            <m:r>
              <w:rPr>
                <w:rFonts w:ascii="Cambria Math" w:hAnsi="Cambria Math"/>
                <w:sz w:val="26"/>
                <w:szCs w:val="26"/>
                <w:lang w:val="en-US" w:eastAsia="ru-RU"/>
              </w:rPr>
              <m:t>max</m:t>
            </m:r>
          </m:sub>
        </m:sSub>
      </m:oMath>
      <w:r w:rsidR="00A11C63" w:rsidRPr="00F11241">
        <w:rPr>
          <w:sz w:val="26"/>
          <w:szCs w:val="26"/>
          <w:lang w:eastAsia="ru-RU"/>
        </w:rPr>
        <w:t xml:space="preserve"> – коэффициент суточной неравномерности водопотребления, принимается равным </w:t>
      </w:r>
      <w:r w:rsidR="00A11C63" w:rsidRPr="00F11241">
        <w:rPr>
          <w:b/>
          <w:sz w:val="26"/>
          <w:szCs w:val="26"/>
          <w:lang w:eastAsia="ru-RU"/>
        </w:rPr>
        <w:t>1,</w:t>
      </w:r>
      <w:r w:rsidR="00AF350D" w:rsidRPr="00F11241">
        <w:rPr>
          <w:b/>
          <w:sz w:val="26"/>
          <w:szCs w:val="26"/>
          <w:lang w:eastAsia="ru-RU"/>
        </w:rPr>
        <w:t>2</w:t>
      </w:r>
      <w:r w:rsidR="00A11C63" w:rsidRPr="00F11241">
        <w:rPr>
          <w:sz w:val="26"/>
          <w:szCs w:val="26"/>
          <w:lang w:eastAsia="ru-RU"/>
        </w:rPr>
        <w:t>;</w:t>
      </w:r>
    </w:p>
    <w:p w:rsidR="00A11C63" w:rsidRPr="00F11241" w:rsidRDefault="000E3E16" w:rsidP="00F11241">
      <w:pPr>
        <w:spacing w:before="120" w:after="120" w:line="360" w:lineRule="auto"/>
        <w:ind w:firstLine="709"/>
        <w:jc w:val="both"/>
        <w:rPr>
          <w:sz w:val="26"/>
          <w:szCs w:val="26"/>
          <w:lang w:eastAsia="ru-RU"/>
        </w:rPr>
      </w:pPr>
      <m:oMath>
        <m:sSub>
          <m:sSubPr>
            <m:ctrlPr>
              <w:rPr>
                <w:rFonts w:ascii="Cambria Math" w:hAnsi="Cambria Math"/>
                <w:i/>
                <w:sz w:val="26"/>
                <w:szCs w:val="26"/>
                <w:lang w:eastAsia="ru-RU"/>
              </w:rPr>
            </m:ctrlPr>
          </m:sSubPr>
          <m:e>
            <m:r>
              <w:rPr>
                <w:rFonts w:ascii="Cambria Math" w:hAnsi="Cambria Math"/>
                <w:sz w:val="26"/>
                <w:szCs w:val="26"/>
                <w:lang w:eastAsia="ru-RU"/>
              </w:rPr>
              <m:t>Q</m:t>
            </m:r>
          </m:e>
          <m:sub>
            <m:r>
              <w:rPr>
                <w:rFonts w:ascii="Cambria Math" w:hAnsi="Cambria Math"/>
                <w:sz w:val="26"/>
                <w:szCs w:val="26"/>
                <w:lang w:eastAsia="ru-RU"/>
              </w:rPr>
              <m:t>год</m:t>
            </m:r>
          </m:sub>
        </m:sSub>
      </m:oMath>
      <w:r w:rsidR="00A11C63" w:rsidRPr="00F11241">
        <w:rPr>
          <w:sz w:val="26"/>
          <w:szCs w:val="26"/>
          <w:lang w:eastAsia="ru-RU"/>
        </w:rPr>
        <w:t> – годовое потребление воды на цели водоснабжения, м</w:t>
      </w:r>
      <w:r w:rsidR="00A11C63" w:rsidRPr="00F11241">
        <w:rPr>
          <w:sz w:val="26"/>
          <w:szCs w:val="26"/>
          <w:vertAlign w:val="superscript"/>
          <w:lang w:eastAsia="ru-RU"/>
        </w:rPr>
        <w:t>3</w:t>
      </w:r>
      <w:r w:rsidR="00A11C63" w:rsidRPr="00F11241">
        <w:rPr>
          <w:sz w:val="26"/>
          <w:szCs w:val="26"/>
          <w:lang w:eastAsia="ru-RU"/>
        </w:rPr>
        <w:t>.</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Резервы производственной мощности </w:t>
      </w:r>
      <w:r w:rsidR="00DD0F20" w:rsidRPr="00F11241">
        <w:rPr>
          <w:rFonts w:eastAsia="Calibri"/>
          <w:sz w:val="26"/>
          <w:szCs w:val="26"/>
        </w:rPr>
        <w:t xml:space="preserve">водозаборных и водоочистных </w:t>
      </w:r>
      <w:r w:rsidRPr="00F11241">
        <w:rPr>
          <w:rFonts w:eastAsia="Calibri"/>
          <w:sz w:val="26"/>
          <w:szCs w:val="26"/>
        </w:rPr>
        <w:t xml:space="preserve">сооружений представлены в таблице </w:t>
      </w:r>
      <w:r w:rsidR="00DB1A28" w:rsidRPr="00F11241">
        <w:rPr>
          <w:rFonts w:eastAsia="Calibri"/>
          <w:sz w:val="26"/>
          <w:szCs w:val="26"/>
        </w:rPr>
        <w:t>12</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bookmarkStart w:id="164" w:name="Резерв_подземного_ист"/>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12</w:t>
      </w:r>
      <w:r w:rsidR="002D5902" w:rsidRPr="00F11241">
        <w:rPr>
          <w:rFonts w:eastAsia="Calibri"/>
          <w:b/>
          <w:bCs/>
          <w:noProof/>
          <w:sz w:val="24"/>
        </w:rPr>
        <w:fldChar w:fldCharType="end"/>
      </w:r>
      <w:bookmarkEnd w:id="164"/>
      <w:r w:rsidRPr="00F11241">
        <w:rPr>
          <w:rFonts w:eastAsia="Calibri"/>
          <w:b/>
          <w:bCs/>
          <w:sz w:val="24"/>
        </w:rPr>
        <w:t xml:space="preserve"> – Резервы мощности подземного источника и очистных сооружений</w:t>
      </w:r>
    </w:p>
    <w:tbl>
      <w:tblPr>
        <w:tblW w:w="5000" w:type="pct"/>
        <w:tblLook w:val="04A0" w:firstRow="1" w:lastRow="0" w:firstColumn="1" w:lastColumn="0" w:noHBand="0" w:noVBand="1"/>
      </w:tblPr>
      <w:tblGrid>
        <w:gridCol w:w="652"/>
        <w:gridCol w:w="4058"/>
        <w:gridCol w:w="1054"/>
        <w:gridCol w:w="936"/>
        <w:gridCol w:w="1579"/>
        <w:gridCol w:w="1575"/>
      </w:tblGrid>
      <w:tr w:rsidR="00F11241" w:rsidRPr="00F11241" w:rsidTr="00540289">
        <w:trPr>
          <w:trHeight w:val="255"/>
          <w:tblHeader/>
        </w:trPr>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jc w:val="center"/>
              <w:rPr>
                <w:b/>
                <w:bCs/>
                <w:lang w:eastAsia="ru-RU"/>
              </w:rPr>
            </w:pPr>
            <w:r w:rsidRPr="00F11241">
              <w:rPr>
                <w:b/>
                <w:bCs/>
                <w:lang w:eastAsia="ru-RU"/>
              </w:rPr>
              <w:t>№ п.п.</w:t>
            </w:r>
          </w:p>
        </w:tc>
        <w:tc>
          <w:tcPr>
            <w:tcW w:w="20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jc w:val="center"/>
              <w:rPr>
                <w:b/>
                <w:bCs/>
                <w:lang w:eastAsia="ru-RU"/>
              </w:rPr>
            </w:pPr>
            <w:r w:rsidRPr="00F11241">
              <w:rPr>
                <w:b/>
                <w:bCs/>
                <w:lang w:eastAsia="ru-RU"/>
              </w:rPr>
              <w:t>Наименование показателя</w:t>
            </w:r>
          </w:p>
        </w:tc>
        <w:tc>
          <w:tcPr>
            <w:tcW w:w="5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jc w:val="center"/>
              <w:rPr>
                <w:b/>
                <w:bCs/>
                <w:lang w:eastAsia="ru-RU"/>
              </w:rPr>
            </w:pPr>
            <w:r w:rsidRPr="00F11241">
              <w:rPr>
                <w:b/>
                <w:bCs/>
                <w:lang w:eastAsia="ru-RU"/>
              </w:rPr>
              <w:t>Ед. изм</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540289" w:rsidRPr="00F11241" w:rsidRDefault="00540289" w:rsidP="00F11241">
            <w:pPr>
              <w:jc w:val="center"/>
              <w:rPr>
                <w:b/>
                <w:bCs/>
                <w:lang w:eastAsia="ru-RU"/>
              </w:rPr>
            </w:pPr>
            <w:r w:rsidRPr="00F11241">
              <w:rPr>
                <w:b/>
                <w:bCs/>
                <w:lang w:eastAsia="ru-RU"/>
              </w:rPr>
              <w:t>Период</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289" w:rsidRPr="00F11241" w:rsidRDefault="00540289" w:rsidP="00F11241">
            <w:pPr>
              <w:jc w:val="center"/>
              <w:rPr>
                <w:b/>
                <w:bCs/>
                <w:lang w:eastAsia="ru-RU"/>
              </w:rPr>
            </w:pPr>
            <w:r w:rsidRPr="00F11241">
              <w:rPr>
                <w:b/>
                <w:bCs/>
                <w:lang w:eastAsia="ru-RU"/>
              </w:rPr>
              <w:t>Располагаемая произв-ть сооружений на 2020г.</w:t>
            </w:r>
          </w:p>
        </w:tc>
        <w:tc>
          <w:tcPr>
            <w:tcW w:w="7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jc w:val="center"/>
              <w:rPr>
                <w:b/>
                <w:bCs/>
                <w:lang w:eastAsia="ru-RU"/>
              </w:rPr>
            </w:pPr>
            <w:r w:rsidRPr="00F11241">
              <w:rPr>
                <w:b/>
                <w:bCs/>
                <w:lang w:eastAsia="ru-RU"/>
              </w:rPr>
              <w:t>Резерв (дефицит) располагаемой произв-ти сооружений в 2020г.</w:t>
            </w:r>
          </w:p>
        </w:tc>
      </w:tr>
      <w:tr w:rsidR="00F11241" w:rsidRPr="00F11241" w:rsidTr="00540289">
        <w:trPr>
          <w:trHeight w:val="255"/>
          <w:tblHeader/>
        </w:trPr>
        <w:tc>
          <w:tcPr>
            <w:tcW w:w="33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rPr>
                <w:b/>
                <w:bCs/>
                <w:lang w:eastAsia="ru-RU"/>
              </w:rPr>
            </w:pPr>
          </w:p>
        </w:tc>
        <w:tc>
          <w:tcPr>
            <w:tcW w:w="20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rPr>
                <w:b/>
                <w:bCs/>
                <w:lang w:eastAsia="ru-RU"/>
              </w:rPr>
            </w:pPr>
          </w:p>
        </w:tc>
        <w:tc>
          <w:tcPr>
            <w:tcW w:w="5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rPr>
                <w:b/>
                <w:bCs/>
                <w:lang w:eastAsia="ru-RU"/>
              </w:rPr>
            </w:pPr>
          </w:p>
        </w:tc>
        <w:tc>
          <w:tcPr>
            <w:tcW w:w="475" w:type="pct"/>
            <w:tcBorders>
              <w:top w:val="nil"/>
              <w:left w:val="nil"/>
              <w:bottom w:val="single" w:sz="4" w:space="0" w:color="auto"/>
              <w:right w:val="single" w:sz="4" w:space="0" w:color="auto"/>
            </w:tcBorders>
            <w:shd w:val="clear" w:color="auto" w:fill="auto"/>
            <w:vAlign w:val="center"/>
            <w:hideMark/>
          </w:tcPr>
          <w:p w:rsidR="00540289" w:rsidRPr="00F11241" w:rsidRDefault="00540289" w:rsidP="00F11241">
            <w:pPr>
              <w:jc w:val="center"/>
              <w:rPr>
                <w:b/>
                <w:bCs/>
                <w:lang w:eastAsia="ru-RU"/>
              </w:rPr>
            </w:pPr>
            <w:r w:rsidRPr="00F11241">
              <w:rPr>
                <w:b/>
                <w:bCs/>
                <w:lang w:eastAsia="ru-RU"/>
              </w:rPr>
              <w:t>2020г.</w:t>
            </w: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0289" w:rsidRPr="00F11241" w:rsidRDefault="00540289" w:rsidP="00F11241">
            <w:pPr>
              <w:rPr>
                <w:b/>
                <w:bCs/>
                <w:lang w:eastAsia="ru-RU"/>
              </w:rPr>
            </w:pPr>
          </w:p>
        </w:tc>
        <w:tc>
          <w:tcPr>
            <w:tcW w:w="79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40289" w:rsidRPr="00F11241" w:rsidRDefault="00540289" w:rsidP="00F11241">
            <w:pPr>
              <w:rPr>
                <w:b/>
                <w:bCs/>
                <w:lang w:eastAsia="ru-RU"/>
              </w:rPr>
            </w:pPr>
          </w:p>
        </w:tc>
      </w:tr>
      <w:tr w:rsidR="00F11241" w:rsidRPr="00F11241" w:rsidTr="00540289">
        <w:trPr>
          <w:trHeight w:val="765"/>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3810" w:rsidRPr="00F11241" w:rsidRDefault="00E63810" w:rsidP="00F11241">
            <w:pPr>
              <w:jc w:val="center"/>
              <w:rPr>
                <w:b/>
                <w:bCs/>
                <w:lang w:eastAsia="ru-RU"/>
              </w:rPr>
            </w:pPr>
            <w:r w:rsidRPr="00F11241">
              <w:rPr>
                <w:b/>
                <w:bCs/>
                <w:lang w:eastAsia="ru-RU"/>
              </w:rPr>
              <w:t>1</w:t>
            </w:r>
          </w:p>
        </w:tc>
        <w:tc>
          <w:tcPr>
            <w:tcW w:w="2059" w:type="pct"/>
            <w:tcBorders>
              <w:top w:val="single" w:sz="4" w:space="0" w:color="auto"/>
              <w:left w:val="nil"/>
              <w:bottom w:val="single" w:sz="4" w:space="0" w:color="auto"/>
              <w:right w:val="single" w:sz="4" w:space="0" w:color="auto"/>
            </w:tcBorders>
            <w:shd w:val="clear" w:color="auto" w:fill="auto"/>
            <w:vAlign w:val="center"/>
            <w:hideMark/>
          </w:tcPr>
          <w:p w:rsidR="00E63810" w:rsidRPr="00F11241" w:rsidRDefault="00E63810" w:rsidP="00F11241">
            <w:pPr>
              <w:rPr>
                <w:b/>
                <w:bCs/>
                <w:lang w:eastAsia="ru-RU"/>
              </w:rPr>
            </w:pPr>
            <w:r w:rsidRPr="00F11241">
              <w:rPr>
                <w:b/>
                <w:bCs/>
                <w:lang w:eastAsia="ru-RU"/>
              </w:rPr>
              <w:t>Требуемая производительность водозаборных сооружений (ВНС первого подъема - водозаборных скважин), в т.ч.:</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lang w:eastAsia="ru-RU"/>
              </w:rPr>
            </w:pPr>
            <w:r w:rsidRPr="00F11241">
              <w:rPr>
                <w:b/>
                <w:bCs/>
                <w:lang w:eastAsia="ru-RU"/>
              </w:rPr>
              <w:t>м³/сут</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rPr>
            </w:pPr>
            <w:r w:rsidRPr="00F11241">
              <w:rPr>
                <w:b/>
                <w:bCs/>
              </w:rPr>
              <w:t>27 264,0</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rPr>
            </w:pPr>
            <w:r w:rsidRPr="00F11241">
              <w:rPr>
                <w:b/>
                <w:bCs/>
              </w:rPr>
              <w:t>45 000,0</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rPr>
            </w:pPr>
            <w:r w:rsidRPr="00F11241">
              <w:rPr>
                <w:b/>
                <w:bCs/>
              </w:rPr>
              <w:t>17 736,0</w:t>
            </w:r>
          </w:p>
        </w:tc>
      </w:tr>
      <w:tr w:rsidR="00F11241" w:rsidRPr="00F11241"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1.1</w:t>
            </w:r>
          </w:p>
        </w:tc>
        <w:tc>
          <w:tcPr>
            <w:tcW w:w="205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right"/>
              <w:rPr>
                <w:lang w:eastAsia="ru-RU"/>
              </w:rPr>
            </w:pPr>
            <w:r w:rsidRPr="00F11241">
              <w:rPr>
                <w:lang w:eastAsia="ru-RU"/>
              </w:rPr>
              <w:t>из подземных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19 954,1</w:t>
            </w:r>
          </w:p>
        </w:tc>
        <w:tc>
          <w:tcPr>
            <w:tcW w:w="801"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23 800,0</w:t>
            </w:r>
          </w:p>
        </w:tc>
        <w:tc>
          <w:tcPr>
            <w:tcW w:w="79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3 845,9</w:t>
            </w:r>
          </w:p>
        </w:tc>
      </w:tr>
      <w:tr w:rsidR="00F11241" w:rsidRPr="00F11241"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1.2</w:t>
            </w:r>
          </w:p>
        </w:tc>
        <w:tc>
          <w:tcPr>
            <w:tcW w:w="205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right"/>
              <w:rPr>
                <w:lang w:eastAsia="ru-RU"/>
              </w:rPr>
            </w:pPr>
            <w:r w:rsidRPr="00F11241">
              <w:rPr>
                <w:lang w:eastAsia="ru-RU"/>
              </w:rPr>
              <w:t>из поверхностных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7 309,9</w:t>
            </w:r>
          </w:p>
        </w:tc>
        <w:tc>
          <w:tcPr>
            <w:tcW w:w="801"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21 200,0</w:t>
            </w:r>
          </w:p>
        </w:tc>
        <w:tc>
          <w:tcPr>
            <w:tcW w:w="79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13 890,1</w:t>
            </w:r>
          </w:p>
        </w:tc>
      </w:tr>
      <w:tr w:rsidR="00F11241" w:rsidRPr="00F11241"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3810" w:rsidRPr="00F11241" w:rsidRDefault="00E63810" w:rsidP="00F11241">
            <w:pPr>
              <w:jc w:val="center"/>
              <w:rPr>
                <w:b/>
                <w:bCs/>
                <w:lang w:eastAsia="ru-RU"/>
              </w:rPr>
            </w:pPr>
            <w:r w:rsidRPr="00F11241">
              <w:rPr>
                <w:b/>
                <w:bCs/>
                <w:lang w:eastAsia="ru-RU"/>
              </w:rPr>
              <w:t>2</w:t>
            </w:r>
          </w:p>
        </w:tc>
        <w:tc>
          <w:tcPr>
            <w:tcW w:w="205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rPr>
                <w:b/>
                <w:bCs/>
                <w:lang w:eastAsia="ru-RU"/>
              </w:rPr>
            </w:pPr>
            <w:r w:rsidRPr="00F11241">
              <w:rPr>
                <w:b/>
                <w:bCs/>
                <w:lang w:eastAsia="ru-RU"/>
              </w:rPr>
              <w:t>Требуемая производительность ВОС, в т.ч.:</w:t>
            </w:r>
          </w:p>
        </w:tc>
        <w:tc>
          <w:tcPr>
            <w:tcW w:w="53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lang w:eastAsia="ru-RU"/>
              </w:rPr>
            </w:pPr>
            <w:r w:rsidRPr="00F11241">
              <w:rPr>
                <w:b/>
                <w:bCs/>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rPr>
            </w:pPr>
            <w:r w:rsidRPr="00F11241">
              <w:rPr>
                <w:b/>
                <w:bCs/>
              </w:rPr>
              <w:t>27 264,0</w:t>
            </w:r>
          </w:p>
        </w:tc>
        <w:tc>
          <w:tcPr>
            <w:tcW w:w="801"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rPr>
            </w:pPr>
            <w:r w:rsidRPr="00F11241">
              <w:rPr>
                <w:b/>
                <w:bCs/>
              </w:rPr>
              <w:t>36 000,0</w:t>
            </w:r>
          </w:p>
        </w:tc>
        <w:tc>
          <w:tcPr>
            <w:tcW w:w="79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b/>
                <w:bCs/>
              </w:rPr>
            </w:pPr>
            <w:r w:rsidRPr="00F11241">
              <w:rPr>
                <w:b/>
                <w:bCs/>
              </w:rPr>
              <w:t>8 736,0</w:t>
            </w:r>
          </w:p>
        </w:tc>
      </w:tr>
      <w:tr w:rsidR="00F11241" w:rsidRPr="00F11241"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2.1</w:t>
            </w:r>
          </w:p>
        </w:tc>
        <w:tc>
          <w:tcPr>
            <w:tcW w:w="205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right"/>
              <w:rPr>
                <w:lang w:eastAsia="ru-RU"/>
              </w:rPr>
            </w:pPr>
            <w:r w:rsidRPr="00F11241">
              <w:rPr>
                <w:lang w:eastAsia="ru-RU"/>
              </w:rPr>
              <w:t>из подземных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19 954,1</w:t>
            </w:r>
          </w:p>
        </w:tc>
        <w:tc>
          <w:tcPr>
            <w:tcW w:w="801"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22 800,0</w:t>
            </w:r>
          </w:p>
        </w:tc>
        <w:tc>
          <w:tcPr>
            <w:tcW w:w="79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2 845,9</w:t>
            </w:r>
          </w:p>
        </w:tc>
      </w:tr>
      <w:tr w:rsidR="00F11241" w:rsidRPr="00F11241" w:rsidTr="00540289">
        <w:trPr>
          <w:trHeight w:val="25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2.2</w:t>
            </w:r>
          </w:p>
        </w:tc>
        <w:tc>
          <w:tcPr>
            <w:tcW w:w="205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right"/>
              <w:rPr>
                <w:lang w:eastAsia="ru-RU"/>
              </w:rPr>
            </w:pPr>
            <w:r w:rsidRPr="00F11241">
              <w:rPr>
                <w:lang w:eastAsia="ru-RU"/>
              </w:rPr>
              <w:t>из поверхностных источников водоснабжения</w:t>
            </w:r>
          </w:p>
        </w:tc>
        <w:tc>
          <w:tcPr>
            <w:tcW w:w="53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rPr>
                <w:lang w:eastAsia="ru-RU"/>
              </w:rPr>
            </w:pPr>
            <w:r w:rsidRPr="00F11241">
              <w:rPr>
                <w:lang w:eastAsia="ru-RU"/>
              </w:rPr>
              <w:t>м³/сут</w:t>
            </w:r>
          </w:p>
        </w:tc>
        <w:tc>
          <w:tcPr>
            <w:tcW w:w="475"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7 309,9</w:t>
            </w:r>
          </w:p>
        </w:tc>
        <w:tc>
          <w:tcPr>
            <w:tcW w:w="801"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13 200,0</w:t>
            </w:r>
          </w:p>
        </w:tc>
        <w:tc>
          <w:tcPr>
            <w:tcW w:w="799" w:type="pct"/>
            <w:tcBorders>
              <w:top w:val="nil"/>
              <w:left w:val="nil"/>
              <w:bottom w:val="single" w:sz="4" w:space="0" w:color="auto"/>
              <w:right w:val="single" w:sz="4" w:space="0" w:color="auto"/>
            </w:tcBorders>
            <w:shd w:val="clear" w:color="auto" w:fill="auto"/>
            <w:vAlign w:val="center"/>
            <w:hideMark/>
          </w:tcPr>
          <w:p w:rsidR="00E63810" w:rsidRPr="00F11241" w:rsidRDefault="00E63810" w:rsidP="00F11241">
            <w:pPr>
              <w:jc w:val="center"/>
            </w:pPr>
            <w:r w:rsidRPr="00F11241">
              <w:t>5 890,1</w:t>
            </w:r>
          </w:p>
        </w:tc>
      </w:tr>
    </w:tbl>
    <w:p w:rsidR="00A11C63" w:rsidRPr="00F11241" w:rsidRDefault="00A11C63" w:rsidP="00F11241">
      <w:pPr>
        <w:spacing w:before="240" w:after="60" w:line="360" w:lineRule="auto"/>
        <w:ind w:firstLine="709"/>
        <w:jc w:val="both"/>
        <w:rPr>
          <w:rFonts w:eastAsia="Calibri"/>
          <w:sz w:val="26"/>
          <w:szCs w:val="26"/>
        </w:rPr>
      </w:pPr>
      <w:r w:rsidRPr="00F11241">
        <w:rPr>
          <w:rFonts w:eastAsia="Calibri"/>
          <w:sz w:val="26"/>
          <w:szCs w:val="26"/>
        </w:rPr>
        <w:t xml:space="preserve">Исходя из фактической величины подъема воды следует, что резерв производительности подземного водозабора составляет </w:t>
      </w:r>
      <w:r w:rsidR="00E63810" w:rsidRPr="00F11241">
        <w:rPr>
          <w:rFonts w:eastAsia="Calibri"/>
          <w:sz w:val="26"/>
          <w:szCs w:val="26"/>
        </w:rPr>
        <w:t>3845</w:t>
      </w:r>
      <w:r w:rsidR="00AF350D" w:rsidRPr="00F11241">
        <w:rPr>
          <w:rFonts w:eastAsia="Calibri"/>
          <w:sz w:val="26"/>
          <w:szCs w:val="26"/>
        </w:rPr>
        <w:t>,</w:t>
      </w:r>
      <w:r w:rsidR="00E63810" w:rsidRPr="00F11241">
        <w:rPr>
          <w:rFonts w:eastAsia="Calibri"/>
          <w:sz w:val="26"/>
          <w:szCs w:val="26"/>
        </w:rPr>
        <w:t>9</w:t>
      </w:r>
      <w:r w:rsidRPr="00F11241">
        <w:rPr>
          <w:rFonts w:eastAsia="Calibri"/>
          <w:sz w:val="26"/>
          <w:szCs w:val="26"/>
        </w:rPr>
        <w:t> м</w:t>
      </w:r>
      <w:r w:rsidRPr="00F11241">
        <w:rPr>
          <w:rFonts w:eastAsia="Calibri"/>
          <w:sz w:val="26"/>
          <w:szCs w:val="26"/>
          <w:vertAlign w:val="superscript"/>
        </w:rPr>
        <w:t>3</w:t>
      </w:r>
      <w:r w:rsidRPr="00F11241">
        <w:rPr>
          <w:rFonts w:eastAsia="Calibri"/>
          <w:sz w:val="26"/>
          <w:szCs w:val="26"/>
        </w:rPr>
        <w:t xml:space="preserve">/сут или </w:t>
      </w:r>
      <w:r w:rsidR="00E63810" w:rsidRPr="00F11241">
        <w:rPr>
          <w:rFonts w:eastAsia="Calibri"/>
          <w:sz w:val="26"/>
          <w:szCs w:val="26"/>
        </w:rPr>
        <w:t>16</w:t>
      </w:r>
      <w:r w:rsidRPr="00F11241">
        <w:rPr>
          <w:rFonts w:eastAsia="Calibri"/>
          <w:sz w:val="26"/>
          <w:szCs w:val="26"/>
        </w:rPr>
        <w:t>,</w:t>
      </w:r>
      <w:r w:rsidR="00AB16BA" w:rsidRPr="00F11241">
        <w:rPr>
          <w:rFonts w:eastAsia="Calibri"/>
          <w:sz w:val="26"/>
          <w:szCs w:val="26"/>
        </w:rPr>
        <w:t>2</w:t>
      </w:r>
      <w:r w:rsidRPr="00F11241">
        <w:rPr>
          <w:rFonts w:eastAsia="Calibri"/>
          <w:sz w:val="26"/>
          <w:szCs w:val="26"/>
        </w:rPr>
        <w:t xml:space="preserve"> %, очистных сооружений СОЖ (за вычетом технологических нужд) системы хозяйственного-питьевого водоснабжения из подземного источника составляет </w:t>
      </w:r>
      <w:r w:rsidR="008121A2" w:rsidRPr="00F11241">
        <w:rPr>
          <w:rFonts w:eastAsia="Calibri"/>
          <w:sz w:val="26"/>
          <w:szCs w:val="26"/>
        </w:rPr>
        <w:t>2845</w:t>
      </w:r>
      <w:r w:rsidR="00AB16BA" w:rsidRPr="00F11241">
        <w:rPr>
          <w:rFonts w:eastAsia="Calibri"/>
          <w:sz w:val="26"/>
          <w:szCs w:val="26"/>
        </w:rPr>
        <w:t>,</w:t>
      </w:r>
      <w:r w:rsidR="008121A2" w:rsidRPr="00F11241">
        <w:rPr>
          <w:rFonts w:eastAsia="Calibri"/>
          <w:sz w:val="26"/>
          <w:szCs w:val="26"/>
        </w:rPr>
        <w:t>9</w:t>
      </w:r>
      <w:r w:rsidRPr="00F11241">
        <w:rPr>
          <w:rFonts w:eastAsia="Calibri"/>
          <w:sz w:val="26"/>
          <w:szCs w:val="26"/>
        </w:rPr>
        <w:t>м</w:t>
      </w:r>
      <w:r w:rsidRPr="00F11241">
        <w:rPr>
          <w:rFonts w:eastAsia="Calibri"/>
          <w:sz w:val="26"/>
          <w:szCs w:val="26"/>
          <w:vertAlign w:val="superscript"/>
        </w:rPr>
        <w:t>3</w:t>
      </w:r>
      <w:r w:rsidRPr="00F11241">
        <w:rPr>
          <w:rFonts w:eastAsia="Calibri"/>
          <w:sz w:val="26"/>
          <w:szCs w:val="26"/>
        </w:rPr>
        <w:t xml:space="preserve">/сут или </w:t>
      </w:r>
      <w:r w:rsidR="008121A2" w:rsidRPr="00F11241">
        <w:rPr>
          <w:rFonts w:eastAsia="Calibri"/>
          <w:sz w:val="26"/>
          <w:szCs w:val="26"/>
        </w:rPr>
        <w:t>12,5</w:t>
      </w:r>
      <w:r w:rsidRPr="00F11241">
        <w:rPr>
          <w:rFonts w:eastAsia="Calibri"/>
          <w:sz w:val="26"/>
          <w:szCs w:val="26"/>
        </w:rPr>
        <w:t> %.</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Для покрытия расходов воды в </w:t>
      </w:r>
      <w:r w:rsidR="00AF350D" w:rsidRPr="00F11241">
        <w:rPr>
          <w:rFonts w:eastAsia="Calibri"/>
          <w:sz w:val="26"/>
          <w:szCs w:val="26"/>
        </w:rPr>
        <w:t>часы</w:t>
      </w:r>
      <w:r w:rsidRPr="00F11241">
        <w:rPr>
          <w:rFonts w:eastAsia="Calibri"/>
          <w:sz w:val="26"/>
          <w:szCs w:val="26"/>
        </w:rPr>
        <w:t xml:space="preserve"> максимального водопотребления используются резервуары чистой воды.</w:t>
      </w:r>
    </w:p>
    <w:p w:rsidR="00A11C63" w:rsidRPr="00F11241" w:rsidRDefault="00A11C63" w:rsidP="00F11241">
      <w:pPr>
        <w:spacing w:before="240" w:after="60" w:line="360" w:lineRule="auto"/>
        <w:ind w:firstLine="709"/>
        <w:jc w:val="both"/>
        <w:rPr>
          <w:rFonts w:eastAsia="Calibri"/>
          <w:sz w:val="26"/>
          <w:szCs w:val="26"/>
        </w:rPr>
      </w:pPr>
      <w:r w:rsidRPr="00F11241">
        <w:rPr>
          <w:rFonts w:eastAsia="Calibri"/>
          <w:sz w:val="26"/>
          <w:szCs w:val="26"/>
        </w:rPr>
        <w:t xml:space="preserve">Исходя из фактической величины добычи воды следует, что </w:t>
      </w:r>
      <w:r w:rsidR="008029E6" w:rsidRPr="00F11241">
        <w:rPr>
          <w:rFonts w:eastAsia="Calibri"/>
          <w:sz w:val="26"/>
          <w:szCs w:val="26"/>
        </w:rPr>
        <w:t xml:space="preserve">резерв </w:t>
      </w:r>
      <w:r w:rsidR="00AB16BA" w:rsidRPr="00F11241">
        <w:rPr>
          <w:rFonts w:eastAsia="Calibri"/>
          <w:sz w:val="26"/>
          <w:szCs w:val="26"/>
        </w:rPr>
        <w:t>производительности поверхностного водозабора</w:t>
      </w:r>
      <w:r w:rsidRPr="00F11241">
        <w:rPr>
          <w:rFonts w:eastAsia="Calibri"/>
          <w:sz w:val="26"/>
          <w:szCs w:val="26"/>
        </w:rPr>
        <w:t xml:space="preserve"> составляет </w:t>
      </w:r>
      <w:r w:rsidR="008029E6" w:rsidRPr="00F11241">
        <w:rPr>
          <w:rFonts w:eastAsia="Calibri"/>
          <w:sz w:val="26"/>
          <w:szCs w:val="26"/>
        </w:rPr>
        <w:t>13</w:t>
      </w:r>
      <w:r w:rsidR="008121A2" w:rsidRPr="00F11241">
        <w:rPr>
          <w:rFonts w:eastAsia="Calibri"/>
          <w:sz w:val="26"/>
          <w:szCs w:val="26"/>
        </w:rPr>
        <w:t>890</w:t>
      </w:r>
      <w:r w:rsidR="008029E6" w:rsidRPr="00F11241">
        <w:rPr>
          <w:rFonts w:eastAsia="Calibri"/>
          <w:sz w:val="26"/>
          <w:szCs w:val="26"/>
        </w:rPr>
        <w:t>,</w:t>
      </w:r>
      <w:r w:rsidR="008121A2" w:rsidRPr="00F11241">
        <w:rPr>
          <w:rFonts w:eastAsia="Calibri"/>
          <w:sz w:val="26"/>
          <w:szCs w:val="26"/>
        </w:rPr>
        <w:t>1</w:t>
      </w:r>
      <w:r w:rsidR="008029E6" w:rsidRPr="00F11241">
        <w:rPr>
          <w:rFonts w:eastAsia="Calibri"/>
          <w:sz w:val="26"/>
          <w:szCs w:val="26"/>
        </w:rPr>
        <w:t> м</w:t>
      </w:r>
      <w:r w:rsidR="008029E6" w:rsidRPr="00F11241">
        <w:rPr>
          <w:rFonts w:eastAsia="Calibri"/>
          <w:sz w:val="26"/>
          <w:szCs w:val="26"/>
          <w:vertAlign w:val="superscript"/>
        </w:rPr>
        <w:t>3</w:t>
      </w:r>
      <w:r w:rsidR="008029E6" w:rsidRPr="00F11241">
        <w:rPr>
          <w:rFonts w:eastAsia="Calibri"/>
          <w:sz w:val="26"/>
          <w:szCs w:val="26"/>
        </w:rPr>
        <w:t>/сут или 6</w:t>
      </w:r>
      <w:r w:rsidR="008121A2" w:rsidRPr="00F11241">
        <w:rPr>
          <w:rFonts w:eastAsia="Calibri"/>
          <w:sz w:val="26"/>
          <w:szCs w:val="26"/>
        </w:rPr>
        <w:t>5</w:t>
      </w:r>
      <w:r w:rsidR="008029E6" w:rsidRPr="00F11241">
        <w:rPr>
          <w:rFonts w:eastAsia="Calibri"/>
          <w:sz w:val="26"/>
          <w:szCs w:val="26"/>
        </w:rPr>
        <w:t>,</w:t>
      </w:r>
      <w:r w:rsidR="008121A2" w:rsidRPr="00F11241">
        <w:rPr>
          <w:rFonts w:eastAsia="Calibri"/>
          <w:sz w:val="26"/>
          <w:szCs w:val="26"/>
        </w:rPr>
        <w:t>5</w:t>
      </w:r>
      <w:r w:rsidR="008029E6" w:rsidRPr="00F11241">
        <w:rPr>
          <w:rFonts w:eastAsia="Calibri"/>
          <w:sz w:val="26"/>
          <w:szCs w:val="26"/>
        </w:rPr>
        <w:t>%</w:t>
      </w:r>
      <w:r w:rsidRPr="00F11241">
        <w:rPr>
          <w:rFonts w:eastAsia="Calibri"/>
          <w:sz w:val="26"/>
          <w:szCs w:val="26"/>
        </w:rPr>
        <w:t xml:space="preserve">.Резерв </w:t>
      </w:r>
      <w:r w:rsidR="00AB16BA" w:rsidRPr="00F11241">
        <w:rPr>
          <w:rFonts w:eastAsia="Calibri"/>
          <w:sz w:val="26"/>
          <w:szCs w:val="26"/>
        </w:rPr>
        <w:t>производительност</w:t>
      </w:r>
      <w:r w:rsidR="008029E6" w:rsidRPr="00F11241">
        <w:rPr>
          <w:rFonts w:eastAsia="Calibri"/>
          <w:sz w:val="26"/>
          <w:szCs w:val="26"/>
        </w:rPr>
        <w:t>и</w:t>
      </w:r>
      <w:r w:rsidR="00AB16BA" w:rsidRPr="00F11241">
        <w:rPr>
          <w:rFonts w:eastAsia="Calibri"/>
          <w:sz w:val="26"/>
          <w:szCs w:val="26"/>
        </w:rPr>
        <w:t xml:space="preserve"> ВОС </w:t>
      </w:r>
      <w:r w:rsidR="008029E6" w:rsidRPr="00F11241">
        <w:rPr>
          <w:rFonts w:eastAsia="Calibri"/>
          <w:sz w:val="26"/>
          <w:szCs w:val="26"/>
        </w:rPr>
        <w:t xml:space="preserve">поверхностного водозабора </w:t>
      </w:r>
      <w:r w:rsidRPr="00F11241">
        <w:rPr>
          <w:rFonts w:eastAsia="Calibri"/>
          <w:sz w:val="26"/>
          <w:szCs w:val="26"/>
        </w:rPr>
        <w:t xml:space="preserve">составляет </w:t>
      </w:r>
      <w:r w:rsidR="008121A2" w:rsidRPr="00F11241">
        <w:rPr>
          <w:rFonts w:eastAsia="Calibri"/>
          <w:sz w:val="26"/>
          <w:szCs w:val="26"/>
        </w:rPr>
        <w:t>5890</w:t>
      </w:r>
      <w:r w:rsidR="008029E6" w:rsidRPr="00F11241">
        <w:rPr>
          <w:rFonts w:eastAsia="Calibri"/>
          <w:sz w:val="26"/>
          <w:szCs w:val="26"/>
        </w:rPr>
        <w:t>,</w:t>
      </w:r>
      <w:r w:rsidR="008121A2" w:rsidRPr="00F11241">
        <w:rPr>
          <w:rFonts w:eastAsia="Calibri"/>
          <w:sz w:val="26"/>
          <w:szCs w:val="26"/>
        </w:rPr>
        <w:t>1</w:t>
      </w:r>
      <w:r w:rsidR="008029E6" w:rsidRPr="00F11241">
        <w:rPr>
          <w:rFonts w:eastAsia="Calibri"/>
          <w:sz w:val="26"/>
          <w:szCs w:val="26"/>
        </w:rPr>
        <w:t> м</w:t>
      </w:r>
      <w:r w:rsidR="008029E6" w:rsidRPr="00F11241">
        <w:rPr>
          <w:rFonts w:eastAsia="Calibri"/>
          <w:sz w:val="26"/>
          <w:szCs w:val="26"/>
          <w:vertAlign w:val="superscript"/>
        </w:rPr>
        <w:t>3</w:t>
      </w:r>
      <w:r w:rsidR="008029E6" w:rsidRPr="00F11241">
        <w:rPr>
          <w:rFonts w:eastAsia="Calibri"/>
          <w:sz w:val="26"/>
          <w:szCs w:val="26"/>
        </w:rPr>
        <w:t>/сут или 4</w:t>
      </w:r>
      <w:r w:rsidR="008121A2" w:rsidRPr="00F11241">
        <w:rPr>
          <w:rFonts w:eastAsia="Calibri"/>
          <w:sz w:val="26"/>
          <w:szCs w:val="26"/>
        </w:rPr>
        <w:t>4</w:t>
      </w:r>
      <w:r w:rsidR="008029E6" w:rsidRPr="00F11241">
        <w:rPr>
          <w:rFonts w:eastAsia="Calibri"/>
          <w:sz w:val="26"/>
          <w:szCs w:val="26"/>
        </w:rPr>
        <w:t>,</w:t>
      </w:r>
      <w:r w:rsidR="008121A2" w:rsidRPr="00F11241">
        <w:rPr>
          <w:rFonts w:eastAsia="Calibri"/>
          <w:sz w:val="26"/>
          <w:szCs w:val="26"/>
        </w:rPr>
        <w:t>6</w:t>
      </w:r>
      <w:r w:rsidR="008029E6" w:rsidRPr="00F11241">
        <w:rPr>
          <w:rFonts w:eastAsia="Calibri"/>
          <w:sz w:val="26"/>
          <w:szCs w:val="26"/>
        </w:rPr>
        <w:t>%</w:t>
      </w:r>
      <w:r w:rsidRPr="00F11241">
        <w:rPr>
          <w:rFonts w:eastAsia="Calibri"/>
          <w:sz w:val="26"/>
          <w:szCs w:val="26"/>
        </w:rPr>
        <w:t xml:space="preserve">. </w:t>
      </w:r>
    </w:p>
    <w:p w:rsidR="00A11C63" w:rsidRPr="00F11241" w:rsidRDefault="00A11C63" w:rsidP="00F11241">
      <w:pPr>
        <w:spacing w:before="120" w:after="60" w:line="360" w:lineRule="auto"/>
        <w:ind w:firstLine="709"/>
        <w:jc w:val="both"/>
        <w:rPr>
          <w:sz w:val="26"/>
          <w:szCs w:val="26"/>
          <w:lang w:eastAsia="ru-RU"/>
        </w:rPr>
      </w:pPr>
      <w:r w:rsidRPr="00F11241">
        <w:rPr>
          <w:rFonts w:eastAsia="Calibri"/>
          <w:sz w:val="26"/>
          <w:szCs w:val="26"/>
        </w:rPr>
        <w:t xml:space="preserve">Для покрытия расходов воды в </w:t>
      </w:r>
      <w:r w:rsidR="008029E6" w:rsidRPr="00F11241">
        <w:rPr>
          <w:rFonts w:eastAsia="Calibri"/>
          <w:sz w:val="26"/>
          <w:szCs w:val="26"/>
        </w:rPr>
        <w:t>часы</w:t>
      </w:r>
      <w:r w:rsidRPr="00F11241">
        <w:rPr>
          <w:rFonts w:eastAsia="Calibri"/>
          <w:sz w:val="26"/>
          <w:szCs w:val="26"/>
        </w:rPr>
        <w:t xml:space="preserve"> максимального водопотребления используются резервуары чистой воды.</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65" w:name="_Toc419293162"/>
      <w:bookmarkStart w:id="166" w:name="_Toc419299898"/>
      <w:bookmarkStart w:id="167" w:name="_Toc419709067"/>
      <w:bookmarkStart w:id="168" w:name="_Toc98850465"/>
      <w:r w:rsidRPr="00F11241">
        <w:rPr>
          <w:b/>
          <w:bCs/>
          <w:kern w:val="28"/>
          <w:sz w:val="26"/>
          <w:szCs w:val="26"/>
        </w:rPr>
        <w:t xml:space="preserve">Прогнозные балансы потребления горячей, питьевой, технической воды на срок не менее 10 лет с учетом различных сценариев развития </w:t>
      </w:r>
      <w:bookmarkEnd w:id="165"/>
      <w:bookmarkEnd w:id="166"/>
      <w:bookmarkEnd w:id="167"/>
      <w:r w:rsidRPr="00F11241">
        <w:rPr>
          <w:b/>
          <w:bCs/>
          <w:kern w:val="28"/>
          <w:sz w:val="26"/>
          <w:szCs w:val="26"/>
        </w:rPr>
        <w:t>города,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68"/>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Прогнозные балансы потребления питьевой, горячей и технической воды на территории МО г. Нефтеюганск на период с 20</w:t>
      </w:r>
      <w:r w:rsidR="00BF1C6D" w:rsidRPr="00F11241">
        <w:rPr>
          <w:sz w:val="26"/>
          <w:szCs w:val="26"/>
          <w:lang w:eastAsia="ru-RU"/>
        </w:rPr>
        <w:t xml:space="preserve">21 </w:t>
      </w:r>
      <w:r w:rsidRPr="00F11241">
        <w:rPr>
          <w:sz w:val="26"/>
          <w:szCs w:val="26"/>
          <w:lang w:eastAsia="ru-RU"/>
        </w:rPr>
        <w:t>по 2028 годы рассчитаны в соответствии с:</w:t>
      </w:r>
    </w:p>
    <w:p w:rsidR="00A11C63" w:rsidRPr="00F11241" w:rsidRDefault="00A11C63" w:rsidP="00F11241">
      <w:pPr>
        <w:numPr>
          <w:ilvl w:val="0"/>
          <w:numId w:val="28"/>
        </w:numPr>
        <w:spacing w:before="120" w:after="120" w:line="360" w:lineRule="auto"/>
        <w:ind w:left="1134" w:hanging="425"/>
        <w:contextualSpacing/>
        <w:jc w:val="both"/>
        <w:rPr>
          <w:rFonts w:eastAsia="Calibri"/>
          <w:sz w:val="26"/>
          <w:szCs w:val="26"/>
        </w:rPr>
      </w:pPr>
      <w:r w:rsidRPr="00F11241">
        <w:rPr>
          <w:rFonts w:eastAsia="Calibri"/>
          <w:sz w:val="26"/>
          <w:szCs w:val="26"/>
        </w:rPr>
        <w:t>СП 31.13330.2012 «Водоснабжение. Наружные сети и сооружения. Актуализированная редакция СНиП 2.04.02-84*»;</w:t>
      </w:r>
    </w:p>
    <w:p w:rsidR="00A11C63" w:rsidRPr="00F11241" w:rsidRDefault="00EE0B91" w:rsidP="00F11241">
      <w:pPr>
        <w:numPr>
          <w:ilvl w:val="0"/>
          <w:numId w:val="28"/>
        </w:numPr>
        <w:spacing w:before="120" w:after="120" w:line="360" w:lineRule="auto"/>
        <w:ind w:left="1134" w:hanging="425"/>
        <w:contextualSpacing/>
        <w:jc w:val="both"/>
        <w:rPr>
          <w:rFonts w:eastAsia="Calibri"/>
          <w:sz w:val="26"/>
          <w:szCs w:val="26"/>
        </w:rPr>
      </w:pPr>
      <w:r w:rsidRPr="00F11241">
        <w:rPr>
          <w:rFonts w:eastAsia="Calibri"/>
          <w:sz w:val="26"/>
          <w:szCs w:val="26"/>
        </w:rPr>
        <w:t>СанПиН 1.2.3685-21 «Гигиенические нормативы и требования к обеспечению безопасности и (или) безвредности для человека факторов среды обитания» (до 01.03.2021 – СанПиН 2.1.4.1074-01)</w:t>
      </w:r>
      <w:r w:rsidR="00A11C63" w:rsidRPr="00F11241">
        <w:rPr>
          <w:rFonts w:eastAsia="Calibri"/>
          <w:sz w:val="26"/>
          <w:szCs w:val="26"/>
        </w:rPr>
        <w:t>;</w:t>
      </w:r>
    </w:p>
    <w:p w:rsidR="00A11C63" w:rsidRPr="00F11241" w:rsidRDefault="00A11C63" w:rsidP="00F11241">
      <w:pPr>
        <w:numPr>
          <w:ilvl w:val="0"/>
          <w:numId w:val="28"/>
        </w:numPr>
        <w:spacing w:before="120" w:after="120" w:line="360" w:lineRule="auto"/>
        <w:ind w:left="1134" w:hanging="425"/>
        <w:contextualSpacing/>
        <w:jc w:val="both"/>
        <w:rPr>
          <w:rFonts w:eastAsia="Calibri"/>
          <w:sz w:val="26"/>
          <w:szCs w:val="26"/>
        </w:rPr>
      </w:pPr>
      <w:r w:rsidRPr="00F11241">
        <w:rPr>
          <w:rFonts w:eastAsia="Calibri"/>
          <w:sz w:val="26"/>
          <w:szCs w:val="26"/>
        </w:rPr>
        <w:t>Приказом Департамента жилищно-коммунального комплекса и энергетики Ханты-Мансийского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w:t>
      </w:r>
    </w:p>
    <w:p w:rsidR="00A11C63" w:rsidRPr="00F11241" w:rsidRDefault="00A11C63" w:rsidP="00F11241">
      <w:pPr>
        <w:numPr>
          <w:ilvl w:val="0"/>
          <w:numId w:val="28"/>
        </w:numPr>
        <w:spacing w:before="120" w:after="120" w:line="360" w:lineRule="auto"/>
        <w:ind w:left="1134" w:hanging="425"/>
        <w:contextualSpacing/>
        <w:jc w:val="both"/>
        <w:rPr>
          <w:sz w:val="26"/>
          <w:szCs w:val="26"/>
          <w:lang w:eastAsia="ru-RU"/>
        </w:rPr>
      </w:pPr>
      <w:r w:rsidRPr="00F11241">
        <w:rPr>
          <w:sz w:val="26"/>
          <w:szCs w:val="26"/>
          <w:lang w:eastAsia="ru-RU"/>
        </w:rPr>
        <w:t xml:space="preserve">Генеральным планом </w:t>
      </w:r>
      <w:r w:rsidR="000D2965" w:rsidRPr="00F11241">
        <w:rPr>
          <w:rFonts w:eastAsia="Calibri"/>
          <w:sz w:val="26"/>
          <w:szCs w:val="26"/>
        </w:rPr>
        <w:t>г. Нефтеюганска</w:t>
      </w:r>
      <w:r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Исходными данными для расчета перспективных балансов являются:</w:t>
      </w:r>
    </w:p>
    <w:p w:rsidR="00A11C63" w:rsidRPr="00F11241" w:rsidRDefault="00A11C63" w:rsidP="00F11241">
      <w:pPr>
        <w:numPr>
          <w:ilvl w:val="0"/>
          <w:numId w:val="29"/>
        </w:numPr>
        <w:spacing w:before="120" w:after="120" w:line="360" w:lineRule="auto"/>
        <w:ind w:left="1134" w:hanging="425"/>
        <w:contextualSpacing/>
        <w:jc w:val="both"/>
        <w:rPr>
          <w:sz w:val="26"/>
          <w:szCs w:val="26"/>
          <w:lang w:eastAsia="ru-RU"/>
        </w:rPr>
      </w:pPr>
      <w:r w:rsidRPr="00F11241">
        <w:rPr>
          <w:sz w:val="26"/>
          <w:szCs w:val="26"/>
          <w:lang w:eastAsia="ru-RU"/>
        </w:rPr>
        <w:t xml:space="preserve">численность населения города Нефтеюганск к расчетному сроку </w:t>
      </w:r>
      <w:r w:rsidR="001244AC" w:rsidRPr="00F11241">
        <w:rPr>
          <w:b/>
          <w:sz w:val="26"/>
          <w:szCs w:val="26"/>
          <w:lang w:eastAsia="ru-RU"/>
        </w:rPr>
        <w:t>настоящей С</w:t>
      </w:r>
      <w:r w:rsidRPr="00F11241">
        <w:rPr>
          <w:b/>
          <w:sz w:val="26"/>
          <w:szCs w:val="26"/>
          <w:lang w:eastAsia="ru-RU"/>
        </w:rPr>
        <w:t>хемы</w:t>
      </w:r>
      <w:r w:rsidRPr="00F11241">
        <w:rPr>
          <w:sz w:val="26"/>
          <w:szCs w:val="26"/>
          <w:lang w:eastAsia="ru-RU"/>
        </w:rPr>
        <w:t xml:space="preserve"> составит 136,2 тыс. чел.;</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В </w:t>
      </w:r>
      <w:r w:rsidR="001244AC" w:rsidRPr="00F11241">
        <w:rPr>
          <w:b/>
          <w:sz w:val="26"/>
          <w:szCs w:val="26"/>
          <w:lang w:eastAsia="ru-RU"/>
        </w:rPr>
        <w:t>настоящей Схеме</w:t>
      </w:r>
      <w:r w:rsidR="007F0190">
        <w:rPr>
          <w:b/>
          <w:sz w:val="26"/>
          <w:szCs w:val="26"/>
          <w:lang w:eastAsia="ru-RU"/>
        </w:rPr>
        <w:t xml:space="preserve"> </w:t>
      </w:r>
      <w:r w:rsidRPr="00F11241">
        <w:rPr>
          <w:sz w:val="26"/>
          <w:szCs w:val="26"/>
          <w:lang w:eastAsia="ru-RU"/>
        </w:rPr>
        <w:t xml:space="preserve">предусматривается </w:t>
      </w:r>
      <w:r w:rsidR="008029E6" w:rsidRPr="00F11241">
        <w:rPr>
          <w:sz w:val="26"/>
          <w:szCs w:val="26"/>
          <w:lang w:eastAsia="ru-RU"/>
        </w:rPr>
        <w:t xml:space="preserve">основной </w:t>
      </w:r>
      <w:r w:rsidRPr="00F11241">
        <w:rPr>
          <w:sz w:val="26"/>
          <w:szCs w:val="26"/>
          <w:lang w:eastAsia="ru-RU"/>
        </w:rPr>
        <w:t>сценарий (вариант) развития централизованной системы водоснабжения г. Нефтеюганска</w:t>
      </w:r>
      <w:r w:rsidR="001244AC" w:rsidRPr="00F11241">
        <w:rPr>
          <w:sz w:val="26"/>
          <w:szCs w:val="26"/>
          <w:lang w:eastAsia="ru-RU"/>
        </w:rPr>
        <w:t>, включающий следующие основные мероприятия</w:t>
      </w:r>
      <w:r w:rsidRPr="00F11241">
        <w:rPr>
          <w:sz w:val="26"/>
          <w:szCs w:val="26"/>
          <w:lang w:eastAsia="ru-RU"/>
        </w:rPr>
        <w:t>:</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сохранение существующей системы водоснабжения г. Нефтеюганска от подземного и поверхностного водозаборов;</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строительство новой фильтровальной станции подземного водозабора, производительностью 20000 м³/сут (новая СОЖ);</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перевод потребителей города на закрытую схему ГВС с перераспределением объемов потребляемой воды на нужды ГВС посредством 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капитальный ремонт ВОС и реконструкция РЧВ из поверхностного источника;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насосной станции 1-го водоподъема воды из поверхностного источника и территории первого пояса ЗСО;</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напорных водоводов со станции 1-го водоподъема воды из поверхностного источника;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насосной станции 2-го водоподъема воды из поверхностного источника;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существующих сооружений подземного источника: водозаборных скважин и станции обезжелезивания (фильтров первой и второй ступеней очистки);</w:t>
      </w:r>
    </w:p>
    <w:p w:rsidR="00A11C63"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строительство новых и реконструкция (капитальный ремонт) существующих водопроводных сетей для обеспечения существующих и перспективных потребителей г. Нефтеюганска</w:t>
      </w:r>
      <w:r w:rsidR="00A11C63"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Более подробное описание варианта развития системы централизованного водоснабжения г. Нефтеюганска представлено в соответствующих </w:t>
      </w:r>
      <w:r w:rsidR="00DC3B18" w:rsidRPr="00F11241">
        <w:rPr>
          <w:sz w:val="26"/>
          <w:szCs w:val="26"/>
          <w:lang w:eastAsia="ru-RU"/>
        </w:rPr>
        <w:t>подразделах</w:t>
      </w:r>
      <w:r w:rsidR="001244AC" w:rsidRPr="00F11241">
        <w:rPr>
          <w:b/>
          <w:sz w:val="26"/>
          <w:szCs w:val="26"/>
          <w:lang w:eastAsia="ru-RU"/>
        </w:rPr>
        <w:t>настоящей Схем</w:t>
      </w:r>
      <w:r w:rsidR="00DC3B18" w:rsidRPr="00F11241">
        <w:rPr>
          <w:b/>
          <w:sz w:val="26"/>
          <w:szCs w:val="26"/>
          <w:lang w:eastAsia="ru-RU"/>
        </w:rPr>
        <w:t>ы</w:t>
      </w:r>
      <w:r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При расчете перспективного баланса в качестве начальных данных принималась следующая информация:</w:t>
      </w:r>
    </w:p>
    <w:p w:rsidR="00A11C63" w:rsidRPr="00F11241" w:rsidRDefault="00A11C63" w:rsidP="00F11241">
      <w:pPr>
        <w:numPr>
          <w:ilvl w:val="0"/>
          <w:numId w:val="29"/>
        </w:numPr>
        <w:spacing w:before="120" w:after="120" w:line="360" w:lineRule="auto"/>
        <w:ind w:left="1134" w:hanging="425"/>
        <w:contextualSpacing/>
        <w:jc w:val="both"/>
        <w:rPr>
          <w:sz w:val="26"/>
          <w:szCs w:val="26"/>
          <w:lang w:eastAsia="ru-RU"/>
        </w:rPr>
      </w:pPr>
      <w:r w:rsidRPr="00F11241">
        <w:rPr>
          <w:sz w:val="26"/>
          <w:szCs w:val="26"/>
          <w:lang w:eastAsia="ru-RU"/>
        </w:rPr>
        <w:t>существующее население г. Нефтеюганска, подключенное к централизованной системе водоснабжения, на расчетный срок будет потреблять воду согласно фактическому водопотреблению за 20</w:t>
      </w:r>
      <w:r w:rsidR="004B1352" w:rsidRPr="00F11241">
        <w:rPr>
          <w:sz w:val="26"/>
          <w:szCs w:val="26"/>
          <w:lang w:eastAsia="ru-RU"/>
        </w:rPr>
        <w:t>20</w:t>
      </w:r>
      <w:r w:rsidRPr="00F11241">
        <w:rPr>
          <w:sz w:val="26"/>
          <w:szCs w:val="26"/>
          <w:lang w:eastAsia="ru-RU"/>
        </w:rPr>
        <w:t xml:space="preserve"> год;</w:t>
      </w:r>
    </w:p>
    <w:p w:rsidR="00A11C63" w:rsidRPr="00F11241" w:rsidRDefault="00A11C63" w:rsidP="00F11241">
      <w:pPr>
        <w:numPr>
          <w:ilvl w:val="0"/>
          <w:numId w:val="29"/>
        </w:numPr>
        <w:spacing w:before="120" w:after="120" w:line="360" w:lineRule="auto"/>
        <w:ind w:left="1134" w:hanging="425"/>
        <w:contextualSpacing/>
        <w:jc w:val="both"/>
        <w:rPr>
          <w:sz w:val="26"/>
          <w:szCs w:val="26"/>
          <w:lang w:eastAsia="ru-RU"/>
        </w:rPr>
      </w:pPr>
      <w:r w:rsidRPr="00F11241">
        <w:rPr>
          <w:sz w:val="26"/>
          <w:szCs w:val="26"/>
          <w:lang w:eastAsia="ru-RU"/>
        </w:rPr>
        <w:t xml:space="preserve">перспективные жители г. Нефтеюганска будут потреблять воду согласно нормативам, установленным Приказом Департамента жилищно-коммунального комплекса и энергетики Ханты-Мансийского Автономного округа – Югры </w:t>
      </w:r>
      <w:r w:rsidR="00F40DC3" w:rsidRPr="00F11241">
        <w:rPr>
          <w:rFonts w:eastAsia="Calibri"/>
          <w:sz w:val="26"/>
          <w:szCs w:val="26"/>
        </w:rPr>
        <w:t>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w:t>
      </w:r>
      <w:r w:rsidRPr="00F11241">
        <w:rPr>
          <w:sz w:val="26"/>
          <w:szCs w:val="26"/>
          <w:lang w:eastAsia="ru-RU"/>
        </w:rPr>
        <w:t>, а также СП 31.13330.2012 «Водоснабжение. Наружные сети и сооружения. Актуализированная редакция СНиП 2.04.02-84*»;</w:t>
      </w:r>
    </w:p>
    <w:p w:rsidR="00A11C63" w:rsidRPr="00F11241" w:rsidRDefault="00A11C63" w:rsidP="00F11241">
      <w:pPr>
        <w:numPr>
          <w:ilvl w:val="0"/>
          <w:numId w:val="29"/>
        </w:numPr>
        <w:spacing w:before="120" w:after="120" w:line="360" w:lineRule="auto"/>
        <w:ind w:left="1134" w:hanging="425"/>
        <w:contextualSpacing/>
        <w:jc w:val="both"/>
        <w:rPr>
          <w:sz w:val="26"/>
          <w:szCs w:val="26"/>
          <w:lang w:eastAsia="ru-RU"/>
        </w:rPr>
      </w:pPr>
      <w:r w:rsidRPr="00F11241">
        <w:rPr>
          <w:sz w:val="26"/>
          <w:szCs w:val="26"/>
          <w:lang w:eastAsia="ru-RU"/>
        </w:rPr>
        <w:t xml:space="preserve">прирост численности населения г. Нефтеюганска на период действия </w:t>
      </w:r>
      <w:r w:rsidR="001244AC" w:rsidRPr="00F11241">
        <w:rPr>
          <w:b/>
          <w:sz w:val="26"/>
          <w:szCs w:val="26"/>
          <w:lang w:eastAsia="ru-RU"/>
        </w:rPr>
        <w:t>настоящей Схемы</w:t>
      </w:r>
      <w:r w:rsidRPr="00F11241">
        <w:rPr>
          <w:sz w:val="26"/>
          <w:szCs w:val="26"/>
          <w:lang w:eastAsia="ru-RU"/>
        </w:rPr>
        <w:t xml:space="preserve"> составит </w:t>
      </w:r>
      <w:r w:rsidR="004B1352" w:rsidRPr="00F11241">
        <w:rPr>
          <w:sz w:val="26"/>
          <w:szCs w:val="26"/>
          <w:lang w:eastAsia="ru-RU"/>
        </w:rPr>
        <w:t>~7</w:t>
      </w:r>
      <w:r w:rsidRPr="00F11241">
        <w:rPr>
          <w:sz w:val="26"/>
          <w:szCs w:val="26"/>
          <w:lang w:eastAsia="ru-RU"/>
        </w:rPr>
        <w:t> тыс. чел. согласно данным Генерального плана</w:t>
      </w:r>
      <w:r w:rsidR="000D2965" w:rsidRPr="00F11241">
        <w:rPr>
          <w:rFonts w:eastAsia="Calibri"/>
          <w:sz w:val="26"/>
          <w:szCs w:val="26"/>
        </w:rPr>
        <w:t xml:space="preserve"> г. Нефтеюганска</w:t>
      </w:r>
      <w:r w:rsidRPr="00F11241">
        <w:rPr>
          <w:sz w:val="26"/>
          <w:szCs w:val="26"/>
          <w:lang w:eastAsia="ru-RU"/>
        </w:rPr>
        <w:t>;</w:t>
      </w:r>
    </w:p>
    <w:p w:rsidR="00A11C63" w:rsidRPr="00F11241" w:rsidRDefault="00A11C63" w:rsidP="00F11241">
      <w:pPr>
        <w:numPr>
          <w:ilvl w:val="0"/>
          <w:numId w:val="29"/>
        </w:numPr>
        <w:spacing w:before="120" w:after="120" w:line="360" w:lineRule="auto"/>
        <w:ind w:left="1134" w:hanging="425"/>
        <w:contextualSpacing/>
        <w:jc w:val="both"/>
        <w:rPr>
          <w:sz w:val="26"/>
          <w:szCs w:val="26"/>
          <w:lang w:eastAsia="ru-RU"/>
        </w:rPr>
      </w:pPr>
      <w:r w:rsidRPr="00F11241">
        <w:rPr>
          <w:sz w:val="26"/>
          <w:szCs w:val="26"/>
          <w:lang w:eastAsia="ru-RU"/>
        </w:rPr>
        <w:t>к 2028 году вс</w:t>
      </w:r>
      <w:r w:rsidR="008121A2" w:rsidRPr="00F11241">
        <w:rPr>
          <w:sz w:val="26"/>
          <w:szCs w:val="26"/>
          <w:lang w:eastAsia="ru-RU"/>
        </w:rPr>
        <w:t>ё</w:t>
      </w:r>
      <w:r w:rsidRPr="00F11241">
        <w:rPr>
          <w:sz w:val="26"/>
          <w:szCs w:val="26"/>
          <w:lang w:eastAsia="ru-RU"/>
        </w:rPr>
        <w:t xml:space="preserve"> население г. Нефтеюганска будет подключено к централизованной системе холодного водоснабжения города.</w:t>
      </w:r>
    </w:p>
    <w:p w:rsidR="00A11C63" w:rsidRPr="00F11241" w:rsidRDefault="00A11C63" w:rsidP="00F11241">
      <w:pPr>
        <w:spacing w:before="240" w:line="360" w:lineRule="auto"/>
        <w:ind w:firstLine="709"/>
        <w:jc w:val="both"/>
        <w:rPr>
          <w:sz w:val="26"/>
          <w:szCs w:val="26"/>
          <w:lang w:eastAsia="ru-RU"/>
        </w:rPr>
      </w:pPr>
      <w:r w:rsidRPr="00F11241">
        <w:rPr>
          <w:sz w:val="26"/>
          <w:szCs w:val="26"/>
          <w:lang w:eastAsia="ru-RU"/>
        </w:rPr>
        <w:t xml:space="preserve">Необходимо отметить, что все указанные в настоящем разделе данные по перспективному потреблению воды в МО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а также привлекательность вложения денежных средств в инвестиционные проекты по созданию новых промышленных предприятий на территории МО г. Нефтеюганск. Прогнозные балансы, представленные в </w:t>
      </w:r>
      <w:r w:rsidR="001244AC" w:rsidRPr="00F11241">
        <w:rPr>
          <w:b/>
          <w:sz w:val="26"/>
          <w:szCs w:val="26"/>
          <w:lang w:eastAsia="ru-RU"/>
        </w:rPr>
        <w:t>настоящей Схеме</w:t>
      </w:r>
      <w:r w:rsidRPr="00F11241">
        <w:rPr>
          <w:sz w:val="26"/>
          <w:szCs w:val="26"/>
          <w:lang w:eastAsia="ru-RU"/>
        </w:rPr>
        <w:t>, необходимо дополнительно актуализировать в зависимости от складывающихся обстоятельств в соответствии с п.8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A11C63" w:rsidRPr="00F11241" w:rsidRDefault="0098680F" w:rsidP="00F11241">
      <w:pPr>
        <w:spacing w:line="360" w:lineRule="auto"/>
        <w:ind w:firstLine="709"/>
        <w:jc w:val="both"/>
        <w:rPr>
          <w:sz w:val="26"/>
          <w:szCs w:val="26"/>
          <w:lang w:eastAsia="ru-RU"/>
        </w:rPr>
      </w:pPr>
      <w:r w:rsidRPr="00F11241">
        <w:rPr>
          <w:sz w:val="26"/>
          <w:szCs w:val="26"/>
          <w:lang w:eastAsia="ru-RU"/>
        </w:rPr>
        <w:t xml:space="preserve">Прогнозные балансы потребления </w:t>
      </w:r>
      <w:r w:rsidR="00A11C63" w:rsidRPr="00F11241">
        <w:rPr>
          <w:sz w:val="26"/>
          <w:szCs w:val="26"/>
          <w:lang w:eastAsia="ru-RU"/>
        </w:rPr>
        <w:t xml:space="preserve">воды абонентами на период действия </w:t>
      </w:r>
      <w:r w:rsidR="001244AC" w:rsidRPr="00F11241">
        <w:rPr>
          <w:b/>
          <w:sz w:val="26"/>
          <w:szCs w:val="26"/>
          <w:lang w:eastAsia="ru-RU"/>
        </w:rPr>
        <w:t>настоящей Схемы</w:t>
      </w:r>
      <w:r w:rsidR="007F0190">
        <w:rPr>
          <w:b/>
          <w:sz w:val="26"/>
          <w:szCs w:val="26"/>
          <w:lang w:eastAsia="ru-RU"/>
        </w:rPr>
        <w:t xml:space="preserve"> </w:t>
      </w:r>
      <w:r w:rsidR="00A11C63" w:rsidRPr="00F11241">
        <w:rPr>
          <w:sz w:val="26"/>
          <w:szCs w:val="26"/>
          <w:lang w:eastAsia="ru-RU"/>
        </w:rPr>
        <w:t xml:space="preserve">при рассматриваемом сценарии развития </w:t>
      </w:r>
      <w:r w:rsidRPr="00F11241">
        <w:rPr>
          <w:sz w:val="26"/>
          <w:szCs w:val="26"/>
          <w:lang w:eastAsia="ru-RU"/>
        </w:rPr>
        <w:t>г. Нефтеюганска</w:t>
      </w:r>
      <w:r w:rsidR="00A11C63" w:rsidRPr="00F11241">
        <w:rPr>
          <w:sz w:val="26"/>
          <w:szCs w:val="26"/>
          <w:lang w:eastAsia="ru-RU"/>
        </w:rPr>
        <w:t xml:space="preserve"> представлен</w:t>
      </w:r>
      <w:r w:rsidRPr="00F11241">
        <w:rPr>
          <w:sz w:val="26"/>
          <w:szCs w:val="26"/>
          <w:lang w:eastAsia="ru-RU"/>
        </w:rPr>
        <w:t>ы</w:t>
      </w:r>
      <w:r w:rsidR="00A11C63" w:rsidRPr="00F11241">
        <w:rPr>
          <w:sz w:val="26"/>
          <w:szCs w:val="26"/>
          <w:lang w:eastAsia="ru-RU"/>
        </w:rPr>
        <w:t xml:space="preserve"> в таблице </w:t>
      </w:r>
      <w:r w:rsidR="00DB1A28" w:rsidRPr="00F11241">
        <w:rPr>
          <w:sz w:val="26"/>
          <w:szCs w:val="26"/>
          <w:lang w:eastAsia="ru-RU"/>
        </w:rPr>
        <w:t>13</w:t>
      </w:r>
      <w:r w:rsidR="00A11C63" w:rsidRPr="00F11241">
        <w:rPr>
          <w:sz w:val="26"/>
          <w:szCs w:val="26"/>
          <w:lang w:eastAsia="ru-RU"/>
        </w:rPr>
        <w:t>.</w:t>
      </w:r>
    </w:p>
    <w:p w:rsidR="00A11C63" w:rsidRPr="00F11241" w:rsidRDefault="00A11C63" w:rsidP="00F11241">
      <w:pPr>
        <w:spacing w:before="240" w:line="360" w:lineRule="auto"/>
        <w:ind w:firstLine="851"/>
        <w:jc w:val="both"/>
        <w:rPr>
          <w:sz w:val="26"/>
          <w:szCs w:val="26"/>
          <w:lang w:eastAsia="ru-RU"/>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169" w:name="Объем_расх_воды"/>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13</w:t>
      </w:r>
      <w:r w:rsidR="002D5902" w:rsidRPr="00F11241">
        <w:rPr>
          <w:rFonts w:eastAsia="Calibri"/>
          <w:b/>
          <w:bCs/>
          <w:sz w:val="24"/>
          <w:szCs w:val="24"/>
        </w:rPr>
        <w:fldChar w:fldCharType="end"/>
      </w:r>
      <w:bookmarkEnd w:id="169"/>
      <w:r w:rsidRPr="00F11241">
        <w:rPr>
          <w:rFonts w:eastAsia="Calibri"/>
          <w:b/>
          <w:bCs/>
          <w:sz w:val="24"/>
          <w:szCs w:val="24"/>
        </w:rPr>
        <w:t xml:space="preserve">. </w:t>
      </w:r>
      <w:r w:rsidR="0098680F" w:rsidRPr="00F11241">
        <w:rPr>
          <w:rFonts w:eastAsia="Calibri"/>
          <w:b/>
          <w:sz w:val="24"/>
          <w:szCs w:val="24"/>
        </w:rPr>
        <w:t xml:space="preserve">Прогнозные балансы потребления воды абонентами на период действия </w:t>
      </w:r>
      <w:r w:rsidR="001244AC" w:rsidRPr="00F11241">
        <w:rPr>
          <w:rFonts w:eastAsia="Calibri"/>
          <w:b/>
          <w:sz w:val="24"/>
          <w:szCs w:val="24"/>
        </w:rPr>
        <w:t xml:space="preserve">настоящей Схемы </w:t>
      </w:r>
      <w:r w:rsidR="0098680F" w:rsidRPr="00F11241">
        <w:rPr>
          <w:rFonts w:eastAsia="Calibri"/>
          <w:b/>
          <w:sz w:val="24"/>
          <w:szCs w:val="24"/>
        </w:rPr>
        <w:t>при рассматриваемом сценарии развития г. Нефтеюганска</w:t>
      </w:r>
    </w:p>
    <w:tbl>
      <w:tblPr>
        <w:tblW w:w="5000" w:type="pct"/>
        <w:tblLook w:val="04A0" w:firstRow="1" w:lastRow="0" w:firstColumn="1" w:lastColumn="0" w:noHBand="0" w:noVBand="1"/>
      </w:tblPr>
      <w:tblGrid>
        <w:gridCol w:w="750"/>
        <w:gridCol w:w="4453"/>
        <w:gridCol w:w="1189"/>
        <w:gridCol w:w="1050"/>
        <w:gridCol w:w="1050"/>
        <w:gridCol w:w="1050"/>
        <w:gridCol w:w="1050"/>
        <w:gridCol w:w="1050"/>
        <w:gridCol w:w="1050"/>
        <w:gridCol w:w="1050"/>
        <w:gridCol w:w="1044"/>
      </w:tblGrid>
      <w:tr w:rsidR="00F11241" w:rsidRPr="00F11241" w:rsidTr="0016546B">
        <w:trPr>
          <w:trHeight w:val="20"/>
          <w:tblHeader/>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 п.п.</w:t>
            </w:r>
          </w:p>
        </w:tc>
        <w:tc>
          <w:tcPr>
            <w:tcW w:w="1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Наименование показателя</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Ед. изм.</w:t>
            </w:r>
          </w:p>
        </w:tc>
        <w:tc>
          <w:tcPr>
            <w:tcW w:w="2837" w:type="pct"/>
            <w:gridSpan w:val="8"/>
            <w:tcBorders>
              <w:top w:val="single" w:sz="4" w:space="0" w:color="auto"/>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Прогнозные показатели</w:t>
            </w:r>
          </w:p>
        </w:tc>
      </w:tr>
      <w:tr w:rsidR="00F11241" w:rsidRPr="00F11241" w:rsidTr="0016546B">
        <w:trPr>
          <w:trHeight w:val="20"/>
          <w:tblHeader/>
        </w:trPr>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F11241" w:rsidRDefault="0098680F" w:rsidP="00F11241">
            <w:pPr>
              <w:rPr>
                <w:b/>
                <w:bCs/>
                <w:sz w:val="24"/>
                <w:szCs w:val="24"/>
                <w:lang w:eastAsia="ru-RU"/>
              </w:rPr>
            </w:pPr>
          </w:p>
        </w:tc>
        <w:tc>
          <w:tcPr>
            <w:tcW w:w="15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F11241" w:rsidRDefault="0098680F" w:rsidP="00F11241">
            <w:pPr>
              <w:rPr>
                <w:b/>
                <w:bCs/>
                <w:sz w:val="24"/>
                <w:szCs w:val="24"/>
                <w:lang w:eastAsia="ru-RU"/>
              </w:rPr>
            </w:pPr>
          </w:p>
        </w:tc>
        <w:tc>
          <w:tcPr>
            <w:tcW w:w="4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680F" w:rsidRPr="00F11241" w:rsidRDefault="0098680F" w:rsidP="00F11241">
            <w:pPr>
              <w:rPr>
                <w:b/>
                <w:bCs/>
                <w:sz w:val="24"/>
                <w:szCs w:val="24"/>
                <w:lang w:eastAsia="ru-RU"/>
              </w:rPr>
            </w:pPr>
          </w:p>
        </w:tc>
        <w:tc>
          <w:tcPr>
            <w:tcW w:w="355"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2021г.</w:t>
            </w:r>
          </w:p>
        </w:tc>
        <w:tc>
          <w:tcPr>
            <w:tcW w:w="355"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2022г.</w:t>
            </w:r>
          </w:p>
        </w:tc>
        <w:tc>
          <w:tcPr>
            <w:tcW w:w="355"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2023г.</w:t>
            </w:r>
          </w:p>
        </w:tc>
        <w:tc>
          <w:tcPr>
            <w:tcW w:w="355"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2024г.</w:t>
            </w:r>
          </w:p>
        </w:tc>
        <w:tc>
          <w:tcPr>
            <w:tcW w:w="355"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2025г.</w:t>
            </w:r>
          </w:p>
        </w:tc>
        <w:tc>
          <w:tcPr>
            <w:tcW w:w="355"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2026г.</w:t>
            </w:r>
          </w:p>
        </w:tc>
        <w:tc>
          <w:tcPr>
            <w:tcW w:w="355"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2027г.</w:t>
            </w:r>
          </w:p>
        </w:tc>
        <w:tc>
          <w:tcPr>
            <w:tcW w:w="353" w:type="pct"/>
            <w:tcBorders>
              <w:top w:val="nil"/>
              <w:left w:val="nil"/>
              <w:bottom w:val="single" w:sz="4" w:space="0" w:color="auto"/>
              <w:right w:val="single" w:sz="4" w:space="0" w:color="auto"/>
            </w:tcBorders>
            <w:shd w:val="clear" w:color="auto" w:fill="auto"/>
            <w:vAlign w:val="center"/>
            <w:hideMark/>
          </w:tcPr>
          <w:p w:rsidR="0098680F" w:rsidRPr="00F11241" w:rsidRDefault="0098680F" w:rsidP="00F11241">
            <w:pPr>
              <w:jc w:val="center"/>
              <w:rPr>
                <w:b/>
                <w:bCs/>
                <w:sz w:val="24"/>
                <w:szCs w:val="24"/>
                <w:lang w:eastAsia="ru-RU"/>
              </w:rPr>
            </w:pPr>
            <w:r w:rsidRPr="00F11241">
              <w:rPr>
                <w:b/>
                <w:bCs/>
                <w:sz w:val="24"/>
                <w:szCs w:val="24"/>
                <w:lang w:eastAsia="ru-RU"/>
              </w:rPr>
              <w:t>2028г.</w:t>
            </w:r>
          </w:p>
        </w:tc>
      </w:tr>
      <w:tr w:rsidR="00F11241" w:rsidRPr="00F11241"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szCs w:val="24"/>
                <w:lang w:eastAsia="ru-RU"/>
              </w:rPr>
            </w:pPr>
            <w:r w:rsidRPr="00F11241">
              <w:rPr>
                <w:b/>
                <w:bCs/>
                <w:sz w:val="24"/>
                <w:szCs w:val="24"/>
                <w:lang w:eastAsia="ru-RU"/>
              </w:rPr>
              <w:t>1</w:t>
            </w:r>
          </w:p>
        </w:tc>
        <w:tc>
          <w:tcPr>
            <w:tcW w:w="1506"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rPr>
                <w:b/>
                <w:bCs/>
                <w:sz w:val="24"/>
                <w:szCs w:val="24"/>
                <w:lang w:eastAsia="ru-RU"/>
              </w:rPr>
            </w:pPr>
            <w:r w:rsidRPr="00F11241">
              <w:rPr>
                <w:b/>
                <w:bCs/>
                <w:sz w:val="24"/>
                <w:szCs w:val="24"/>
                <w:lang w:eastAsia="ru-RU"/>
              </w:rPr>
              <w:t>Полезная реализация воды, в т.ч. по категориям абонентов:</w:t>
            </w:r>
          </w:p>
        </w:tc>
        <w:tc>
          <w:tcPr>
            <w:tcW w:w="402"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szCs w:val="24"/>
                <w:lang w:eastAsia="ru-RU"/>
              </w:rPr>
            </w:pPr>
            <w:r w:rsidRPr="00F11241">
              <w:rPr>
                <w:b/>
                <w:bCs/>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6 389,4</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6 439,2</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6 488,9</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6 538,6</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6 588,3</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6 638,0</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6 687,8</w:t>
            </w:r>
          </w:p>
        </w:tc>
        <w:tc>
          <w:tcPr>
            <w:tcW w:w="353"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b/>
                <w:bCs/>
                <w:sz w:val="24"/>
              </w:rPr>
            </w:pPr>
            <w:r w:rsidRPr="00F11241">
              <w:rPr>
                <w:b/>
                <w:bCs/>
                <w:sz w:val="24"/>
              </w:rPr>
              <w:t>6 737,5</w:t>
            </w:r>
          </w:p>
        </w:tc>
      </w:tr>
      <w:tr w:rsidR="00F11241" w:rsidRPr="00F11241"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8121A2" w:rsidRPr="00F11241" w:rsidRDefault="008121A2" w:rsidP="00F11241">
            <w:pPr>
              <w:jc w:val="center"/>
              <w:rPr>
                <w:sz w:val="24"/>
                <w:szCs w:val="24"/>
                <w:lang w:eastAsia="ru-RU"/>
              </w:rPr>
            </w:pPr>
            <w:r w:rsidRPr="00F11241">
              <w:rPr>
                <w:sz w:val="24"/>
                <w:szCs w:val="24"/>
                <w:lang w:eastAsia="ru-RU"/>
              </w:rPr>
              <w:t>1.1</w:t>
            </w:r>
          </w:p>
        </w:tc>
        <w:tc>
          <w:tcPr>
            <w:tcW w:w="1506"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right"/>
              <w:rPr>
                <w:sz w:val="24"/>
                <w:szCs w:val="24"/>
                <w:lang w:eastAsia="ru-RU"/>
              </w:rPr>
            </w:pPr>
            <w:r w:rsidRPr="00F11241">
              <w:rPr>
                <w:sz w:val="24"/>
                <w:szCs w:val="24"/>
                <w:lang w:eastAsia="ru-RU"/>
              </w:rPr>
              <w:t>население</w:t>
            </w:r>
          </w:p>
        </w:tc>
        <w:tc>
          <w:tcPr>
            <w:tcW w:w="402"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szCs w:val="24"/>
                <w:lang w:eastAsia="ru-RU"/>
              </w:rPr>
            </w:pPr>
            <w:r w:rsidRPr="00F11241">
              <w:rPr>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3 729,0</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3 758,0</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3 787,1</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3 816,1</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3 845,1</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3 874,1</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3 903,1</w:t>
            </w:r>
          </w:p>
        </w:tc>
        <w:tc>
          <w:tcPr>
            <w:tcW w:w="353"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3 932,1</w:t>
            </w:r>
          </w:p>
        </w:tc>
      </w:tr>
      <w:tr w:rsidR="00F11241" w:rsidRPr="00F11241"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8121A2" w:rsidRPr="00F11241" w:rsidRDefault="008121A2" w:rsidP="00F11241">
            <w:pPr>
              <w:jc w:val="center"/>
              <w:rPr>
                <w:sz w:val="24"/>
                <w:szCs w:val="24"/>
                <w:lang w:eastAsia="ru-RU"/>
              </w:rPr>
            </w:pPr>
            <w:r w:rsidRPr="00F11241">
              <w:rPr>
                <w:sz w:val="24"/>
                <w:szCs w:val="24"/>
                <w:lang w:eastAsia="ru-RU"/>
              </w:rPr>
              <w:t>1.2</w:t>
            </w:r>
          </w:p>
        </w:tc>
        <w:tc>
          <w:tcPr>
            <w:tcW w:w="1506"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right"/>
              <w:rPr>
                <w:sz w:val="24"/>
                <w:szCs w:val="24"/>
                <w:lang w:eastAsia="ru-RU"/>
              </w:rPr>
            </w:pPr>
            <w:r w:rsidRPr="00F11241">
              <w:rPr>
                <w:sz w:val="24"/>
                <w:szCs w:val="24"/>
                <w:lang w:eastAsia="ru-RU"/>
              </w:rPr>
              <w:t>юридические лица (бюджетнофинансируемые)</w:t>
            </w:r>
          </w:p>
        </w:tc>
        <w:tc>
          <w:tcPr>
            <w:tcW w:w="402"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szCs w:val="24"/>
                <w:lang w:eastAsia="ru-RU"/>
              </w:rPr>
            </w:pPr>
            <w:r w:rsidRPr="00F11241">
              <w:rPr>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243,9</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245,8</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247,7</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249,6</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251,5</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253,4</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255,3</w:t>
            </w:r>
          </w:p>
        </w:tc>
        <w:tc>
          <w:tcPr>
            <w:tcW w:w="353"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257,2</w:t>
            </w:r>
          </w:p>
        </w:tc>
      </w:tr>
      <w:tr w:rsidR="00F11241" w:rsidRPr="00F11241" w:rsidTr="0016546B">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rsidR="008121A2" w:rsidRPr="00F11241" w:rsidRDefault="008121A2" w:rsidP="00F11241">
            <w:pPr>
              <w:jc w:val="center"/>
              <w:rPr>
                <w:sz w:val="24"/>
                <w:szCs w:val="24"/>
                <w:lang w:eastAsia="ru-RU"/>
              </w:rPr>
            </w:pPr>
            <w:r w:rsidRPr="00F11241">
              <w:rPr>
                <w:sz w:val="24"/>
                <w:szCs w:val="24"/>
                <w:lang w:eastAsia="ru-RU"/>
              </w:rPr>
              <w:t>1.3</w:t>
            </w:r>
          </w:p>
        </w:tc>
        <w:tc>
          <w:tcPr>
            <w:tcW w:w="1506"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right"/>
              <w:rPr>
                <w:sz w:val="24"/>
                <w:szCs w:val="24"/>
                <w:lang w:eastAsia="ru-RU"/>
              </w:rPr>
            </w:pPr>
            <w:r w:rsidRPr="00F11241">
              <w:rPr>
                <w:sz w:val="24"/>
                <w:szCs w:val="24"/>
                <w:lang w:eastAsia="ru-RU"/>
              </w:rPr>
              <w:t>юридические лица (прочие)</w:t>
            </w:r>
          </w:p>
        </w:tc>
        <w:tc>
          <w:tcPr>
            <w:tcW w:w="402"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szCs w:val="24"/>
                <w:lang w:eastAsia="ru-RU"/>
              </w:rPr>
            </w:pPr>
            <w:r w:rsidRPr="00F11241">
              <w:rPr>
                <w:sz w:val="24"/>
                <w:szCs w:val="24"/>
                <w:lang w:eastAsia="ru-RU"/>
              </w:rPr>
              <w:t>тыс. м³/год</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2 416,5</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2 435,3</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2 454,1</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2 472,9</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2 491,7</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2 510,5</w:t>
            </w:r>
          </w:p>
        </w:tc>
        <w:tc>
          <w:tcPr>
            <w:tcW w:w="355"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2 529,3</w:t>
            </w:r>
          </w:p>
        </w:tc>
        <w:tc>
          <w:tcPr>
            <w:tcW w:w="353" w:type="pct"/>
            <w:tcBorders>
              <w:top w:val="nil"/>
              <w:left w:val="nil"/>
              <w:bottom w:val="single" w:sz="4" w:space="0" w:color="auto"/>
              <w:right w:val="single" w:sz="4" w:space="0" w:color="auto"/>
            </w:tcBorders>
            <w:shd w:val="clear" w:color="auto" w:fill="auto"/>
            <w:vAlign w:val="center"/>
            <w:hideMark/>
          </w:tcPr>
          <w:p w:rsidR="008121A2" w:rsidRPr="00F11241" w:rsidRDefault="008121A2" w:rsidP="00F11241">
            <w:pPr>
              <w:jc w:val="center"/>
              <w:rPr>
                <w:sz w:val="24"/>
              </w:rPr>
            </w:pPr>
            <w:r w:rsidRPr="00F11241">
              <w:rPr>
                <w:sz w:val="24"/>
              </w:rPr>
              <w:t>2 548,1</w:t>
            </w:r>
          </w:p>
        </w:tc>
      </w:tr>
    </w:tbl>
    <w:p w:rsidR="00A11C63" w:rsidRPr="00F11241" w:rsidRDefault="00A11C63" w:rsidP="00F11241">
      <w:pPr>
        <w:spacing w:before="240" w:line="360" w:lineRule="auto"/>
        <w:ind w:firstLine="851"/>
        <w:jc w:val="both"/>
        <w:rPr>
          <w:sz w:val="26"/>
          <w:szCs w:val="26"/>
          <w:lang w:eastAsia="ru-RU"/>
        </w:rPr>
        <w:sectPr w:rsidR="00A11C63" w:rsidRPr="00F11241" w:rsidSect="00D751C0">
          <w:pgSz w:w="16838" w:h="11906" w:orient="landscape"/>
          <w:pgMar w:top="1701" w:right="1134" w:bottom="851" w:left="1134" w:header="709" w:footer="335" w:gutter="0"/>
          <w:cols w:space="708"/>
          <w:docGrid w:linePitch="360"/>
        </w:sectPr>
      </w:pPr>
    </w:p>
    <w:p w:rsidR="00A11C63" w:rsidRPr="00F11241" w:rsidRDefault="00A11C63" w:rsidP="00F11241">
      <w:pPr>
        <w:spacing w:line="360" w:lineRule="auto"/>
        <w:ind w:firstLine="709"/>
        <w:jc w:val="both"/>
        <w:rPr>
          <w:sz w:val="26"/>
          <w:szCs w:val="26"/>
          <w:lang w:eastAsia="ru-RU"/>
        </w:rPr>
      </w:pPr>
      <w:r w:rsidRPr="00F11241">
        <w:rPr>
          <w:sz w:val="26"/>
          <w:szCs w:val="26"/>
          <w:lang w:eastAsia="ru-RU"/>
        </w:rPr>
        <w:t xml:space="preserve">При реализации данного варианта развития системы водоснабжения муниципального образования ожидается увеличение расхода воды (с учетом технологических нужд котельных) в г. Нефтеюганске при проектировании системы водоснабжения с </w:t>
      </w:r>
      <w:r w:rsidR="00E349EE" w:rsidRPr="00F11241">
        <w:rPr>
          <w:sz w:val="26"/>
          <w:szCs w:val="26"/>
          <w:lang w:eastAsia="ru-RU"/>
        </w:rPr>
        <w:t>6 33</w:t>
      </w:r>
      <w:r w:rsidR="008121A2" w:rsidRPr="00F11241">
        <w:rPr>
          <w:sz w:val="26"/>
          <w:szCs w:val="26"/>
          <w:lang w:eastAsia="ru-RU"/>
        </w:rPr>
        <w:t>9</w:t>
      </w:r>
      <w:r w:rsidR="00E349EE" w:rsidRPr="00F11241">
        <w:rPr>
          <w:sz w:val="26"/>
          <w:szCs w:val="26"/>
          <w:lang w:eastAsia="ru-RU"/>
        </w:rPr>
        <w:t>,</w:t>
      </w:r>
      <w:r w:rsidR="008121A2" w:rsidRPr="00F11241">
        <w:rPr>
          <w:sz w:val="26"/>
          <w:szCs w:val="26"/>
          <w:lang w:eastAsia="ru-RU"/>
        </w:rPr>
        <w:t>7</w:t>
      </w:r>
      <w:r w:rsidR="00E349EE" w:rsidRPr="00F11241">
        <w:rPr>
          <w:sz w:val="26"/>
          <w:szCs w:val="26"/>
          <w:lang w:eastAsia="ru-RU"/>
        </w:rPr>
        <w:t xml:space="preserve"> в 2020 году</w:t>
      </w:r>
      <w:r w:rsidRPr="00F11241">
        <w:rPr>
          <w:sz w:val="26"/>
          <w:szCs w:val="26"/>
          <w:lang w:eastAsia="ru-RU"/>
        </w:rPr>
        <w:t xml:space="preserve"> до </w:t>
      </w:r>
      <w:r w:rsidR="00E349EE" w:rsidRPr="00F11241">
        <w:rPr>
          <w:sz w:val="26"/>
          <w:szCs w:val="26"/>
          <w:lang w:eastAsia="ru-RU"/>
        </w:rPr>
        <w:t>6 73</w:t>
      </w:r>
      <w:r w:rsidR="008121A2" w:rsidRPr="00F11241">
        <w:rPr>
          <w:sz w:val="26"/>
          <w:szCs w:val="26"/>
          <w:lang w:eastAsia="ru-RU"/>
        </w:rPr>
        <w:t>7</w:t>
      </w:r>
      <w:r w:rsidR="00E349EE" w:rsidRPr="00F11241">
        <w:rPr>
          <w:sz w:val="26"/>
          <w:szCs w:val="26"/>
          <w:lang w:eastAsia="ru-RU"/>
        </w:rPr>
        <w:t>,</w:t>
      </w:r>
      <w:r w:rsidR="008121A2" w:rsidRPr="00F11241">
        <w:rPr>
          <w:sz w:val="26"/>
          <w:szCs w:val="26"/>
          <w:lang w:eastAsia="ru-RU"/>
        </w:rPr>
        <w:t>5</w:t>
      </w:r>
      <w:r w:rsidRPr="00F11241">
        <w:rPr>
          <w:sz w:val="26"/>
          <w:szCs w:val="26"/>
          <w:lang w:eastAsia="ru-RU"/>
        </w:rPr>
        <w:t>тыс. м</w:t>
      </w:r>
      <w:r w:rsidRPr="00F11241">
        <w:rPr>
          <w:sz w:val="26"/>
          <w:szCs w:val="26"/>
          <w:vertAlign w:val="superscript"/>
          <w:lang w:eastAsia="ru-RU"/>
        </w:rPr>
        <w:t>3</w:t>
      </w:r>
      <w:r w:rsidR="00E349EE" w:rsidRPr="00F11241">
        <w:rPr>
          <w:sz w:val="26"/>
          <w:szCs w:val="26"/>
          <w:lang w:eastAsia="ru-RU"/>
        </w:rPr>
        <w:t xml:space="preserve"> в 2028 году</w:t>
      </w:r>
      <w:r w:rsidRPr="00F11241">
        <w:rPr>
          <w:sz w:val="26"/>
          <w:szCs w:val="26"/>
          <w:lang w:eastAsia="ru-RU"/>
        </w:rPr>
        <w:t>.</w:t>
      </w:r>
    </w:p>
    <w:p w:rsidR="00A11C63" w:rsidRPr="00F11241" w:rsidRDefault="00A11C63" w:rsidP="00F11241">
      <w:pPr>
        <w:spacing w:line="360" w:lineRule="auto"/>
        <w:ind w:firstLine="709"/>
        <w:jc w:val="both"/>
        <w:rPr>
          <w:sz w:val="26"/>
          <w:szCs w:val="26"/>
          <w:lang w:eastAsia="ru-RU"/>
        </w:rPr>
      </w:pPr>
      <w:r w:rsidRPr="00F11241">
        <w:rPr>
          <w:sz w:val="26"/>
          <w:szCs w:val="26"/>
          <w:lang w:eastAsia="ru-RU"/>
        </w:rPr>
        <w:t>К 2028 году ожидается увеличение расхода холодной воды на хозяйственно-питьевые нужды и нужды горячего водоснабжения, что объясняется увеличением численности населения города за рассматриваемый период до 136,2 тыс. человек.</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70" w:name="_Toc419293163"/>
      <w:bookmarkStart w:id="171" w:name="_Toc419299899"/>
      <w:bookmarkStart w:id="172" w:name="_Toc419709068"/>
      <w:bookmarkStart w:id="173" w:name="_Toc421713505"/>
      <w:bookmarkStart w:id="174" w:name="_Toc98850466"/>
      <w:r w:rsidRPr="00F11241">
        <w:rPr>
          <w:b/>
          <w:bCs/>
          <w:kern w:val="28"/>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70"/>
      <w:bookmarkEnd w:id="171"/>
      <w:bookmarkEnd w:id="172"/>
      <w:bookmarkEnd w:id="173"/>
      <w:bookmarkEnd w:id="174"/>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городе Нефтеюганске используется 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Как было отмечено ранее, в границах города Нефтеюганска свою деятельность в рамках централизованного снабжения тепловой энергией осуществляют следующие организации:</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АО «ЮТТС»;</w:t>
      </w:r>
    </w:p>
    <w:p w:rsidR="00A11C63" w:rsidRPr="00F11241" w:rsidRDefault="00A11C63" w:rsidP="00F11241">
      <w:pPr>
        <w:numPr>
          <w:ilvl w:val="0"/>
          <w:numId w:val="12"/>
        </w:numPr>
        <w:spacing w:before="120" w:after="120" w:line="360" w:lineRule="auto"/>
        <w:ind w:left="0" w:firstLine="709"/>
        <w:contextualSpacing/>
        <w:jc w:val="both"/>
        <w:rPr>
          <w:rFonts w:eastAsia="Calibri"/>
          <w:sz w:val="26"/>
          <w:szCs w:val="26"/>
        </w:rPr>
      </w:pPr>
      <w:r w:rsidRPr="00F11241">
        <w:rPr>
          <w:rFonts w:eastAsia="Calibri"/>
          <w:sz w:val="26"/>
          <w:szCs w:val="26"/>
        </w:rPr>
        <w:t>ООО «РН-Юганскнефтегаз».</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Котельные АО «ЮТТС» ЦК № 1 и ЦК № 2, котельная поселка СУ-62, осуществляющие централизованное теплоснабжение, обеспечивают нецентрализованное горячее водоснабжение (ГВС) жилой и общественной застройки, а также промышленной зоны.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связи с выводом из эксплуатации котельной пос. Звездный (Постановление администрации города Нефтеюганска от 19.12.2018 г. №663-п «О выводе из эксплуатации объекта «Котельная г. Нефтеюганска, 11а мкр., п. Звездный, строение 87, инв. №100872»), централизованное теплоснабжение и нецентрализованное горячее водоснабжение потребителей поселка Звездный осуществляется от ЦК-2.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Присоединение систем отопления абонентов, в основном, произведено по зависимой схеме через элеваторы или смесительные насосы. Системы горячего водоснабжения подключены по открытой и, частично, по закрытой схеме через теплообменники.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Потребители от котельной Юго-Западная ООО «РН-Юганскнефтегаз» характеризуются схемой подключения с непосредственным присоединением </w:t>
      </w:r>
      <w:r w:rsidR="00E16E09" w:rsidRPr="00F11241">
        <w:rPr>
          <w:rFonts w:eastAsia="Calibri"/>
          <w:sz w:val="26"/>
          <w:szCs w:val="26"/>
        </w:rPr>
        <w:t>систем отопления</w:t>
      </w:r>
      <w:r w:rsidRPr="00F11241">
        <w:rPr>
          <w:rFonts w:eastAsia="Calibri"/>
          <w:sz w:val="26"/>
          <w:szCs w:val="26"/>
        </w:rPr>
        <w:t>. Горячее водоснабжение от котельной Юго-Западная не предусмотрено.</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75" w:name="_Toc419293164"/>
      <w:bookmarkStart w:id="176" w:name="_Toc419299900"/>
      <w:bookmarkStart w:id="177" w:name="_Toc419709069"/>
      <w:bookmarkStart w:id="178" w:name="_Toc421713506"/>
      <w:bookmarkStart w:id="179" w:name="_Toc98850467"/>
      <w:r w:rsidRPr="00F11241">
        <w:rPr>
          <w:b/>
          <w:bCs/>
          <w:kern w:val="28"/>
          <w:sz w:val="26"/>
          <w:szCs w:val="26"/>
        </w:rPr>
        <w:t>Сведения о фактическом и ожидаемом потреблении горячей, питьевой, технической воды</w:t>
      </w:r>
      <w:bookmarkEnd w:id="175"/>
      <w:bookmarkEnd w:id="176"/>
      <w:bookmarkEnd w:id="177"/>
      <w:bookmarkEnd w:id="178"/>
      <w:r w:rsidRPr="00F11241">
        <w:rPr>
          <w:b/>
          <w:bCs/>
          <w:kern w:val="28"/>
          <w:sz w:val="26"/>
          <w:szCs w:val="26"/>
        </w:rPr>
        <w:t xml:space="preserve"> (годовое, среднесуточное, максимальное суточное)</w:t>
      </w:r>
      <w:bookmarkEnd w:id="179"/>
    </w:p>
    <w:p w:rsidR="00A11C63" w:rsidRPr="00F11241" w:rsidRDefault="00D00B56" w:rsidP="00F11241">
      <w:pPr>
        <w:spacing w:before="120" w:after="120" w:line="360" w:lineRule="auto"/>
        <w:ind w:firstLine="709"/>
        <w:jc w:val="both"/>
        <w:rPr>
          <w:sz w:val="26"/>
          <w:szCs w:val="26"/>
          <w:lang w:eastAsia="ru-RU"/>
        </w:rPr>
      </w:pPr>
      <w:r w:rsidRPr="00F11241">
        <w:rPr>
          <w:sz w:val="26"/>
          <w:szCs w:val="26"/>
          <w:lang w:eastAsia="ru-RU"/>
        </w:rPr>
        <w:t xml:space="preserve">Сведения о фактическом и ожидаемом потреблении </w:t>
      </w:r>
      <w:r w:rsidR="00A11C63" w:rsidRPr="00F11241">
        <w:rPr>
          <w:sz w:val="26"/>
          <w:szCs w:val="26"/>
          <w:lang w:eastAsia="ru-RU"/>
        </w:rPr>
        <w:t xml:space="preserve">воды </w:t>
      </w:r>
      <w:r w:rsidRPr="00F11241">
        <w:rPr>
          <w:sz w:val="26"/>
          <w:szCs w:val="26"/>
          <w:lang w:eastAsia="ru-RU"/>
        </w:rPr>
        <w:t>до</w:t>
      </w:r>
      <w:r w:rsidR="00A11C63" w:rsidRPr="00F11241">
        <w:rPr>
          <w:sz w:val="26"/>
          <w:szCs w:val="26"/>
          <w:lang w:eastAsia="ru-RU"/>
        </w:rPr>
        <w:t xml:space="preserve"> 2028 год</w:t>
      </w:r>
      <w:r w:rsidRPr="00F11241">
        <w:rPr>
          <w:sz w:val="26"/>
          <w:szCs w:val="26"/>
          <w:lang w:eastAsia="ru-RU"/>
        </w:rPr>
        <w:t>а</w:t>
      </w:r>
      <w:r w:rsidR="00A11C63" w:rsidRPr="00F11241">
        <w:rPr>
          <w:sz w:val="26"/>
          <w:szCs w:val="26"/>
          <w:lang w:eastAsia="ru-RU"/>
        </w:rPr>
        <w:t xml:space="preserve"> при проектировании системы водоснабжения представлено в таблице </w:t>
      </w:r>
      <w:r w:rsidR="00DB1A28" w:rsidRPr="00F11241">
        <w:rPr>
          <w:sz w:val="26"/>
          <w:szCs w:val="26"/>
          <w:lang w:eastAsia="ru-RU"/>
        </w:rPr>
        <w:t>14</w:t>
      </w:r>
      <w:r w:rsidR="00A11C63"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Увеличение расхода воды при проектировании системы водоснабжения объясняется приростом населения в количестве </w:t>
      </w:r>
      <w:r w:rsidR="00D00B56" w:rsidRPr="00F11241">
        <w:rPr>
          <w:sz w:val="26"/>
          <w:szCs w:val="26"/>
          <w:lang w:eastAsia="ru-RU"/>
        </w:rPr>
        <w:t>~7</w:t>
      </w:r>
      <w:r w:rsidRPr="00F11241">
        <w:rPr>
          <w:sz w:val="26"/>
          <w:szCs w:val="26"/>
          <w:lang w:eastAsia="ru-RU"/>
        </w:rPr>
        <w:t xml:space="preserve"> тыс. человек в г. Нефтеюганске, а также планом по обеспечению населения муниципального образования услугой по централизованному холодному и горячему водоснабжению.</w:t>
      </w:r>
    </w:p>
    <w:p w:rsidR="00A11C63" w:rsidRPr="00F11241" w:rsidRDefault="00A11C63" w:rsidP="00F11241">
      <w:pPr>
        <w:spacing w:before="120" w:after="120" w:line="360" w:lineRule="auto"/>
        <w:ind w:firstLine="709"/>
        <w:jc w:val="both"/>
        <w:rPr>
          <w:sz w:val="26"/>
          <w:szCs w:val="26"/>
          <w:lang w:eastAsia="ru-RU"/>
        </w:rPr>
      </w:pPr>
    </w:p>
    <w:p w:rsidR="00A11C63" w:rsidRPr="00F11241" w:rsidRDefault="00A11C63" w:rsidP="00F11241">
      <w:pPr>
        <w:spacing w:before="120" w:after="120" w:line="360" w:lineRule="auto"/>
        <w:ind w:firstLine="851"/>
        <w:jc w:val="both"/>
        <w:rPr>
          <w:sz w:val="26"/>
          <w:szCs w:val="26"/>
          <w:lang w:eastAsia="ru-RU"/>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spacing w:after="200" w:line="276" w:lineRule="auto"/>
        <w:rPr>
          <w:b/>
          <w:bCs/>
          <w:sz w:val="24"/>
          <w:szCs w:val="24"/>
          <w:lang w:eastAsia="ru-RU"/>
        </w:rPr>
      </w:pPr>
      <w:r w:rsidRPr="00F11241">
        <w:rPr>
          <w:rFonts w:eastAsia="Calibri"/>
          <w:b/>
          <w:bCs/>
          <w:sz w:val="24"/>
          <w:szCs w:val="24"/>
        </w:rPr>
        <w:t xml:space="preserve">Таблица </w:t>
      </w:r>
      <w:bookmarkStart w:id="180" w:name="Свед_о_факт_и_ожид_потр_воды"/>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14</w:t>
      </w:r>
      <w:r w:rsidR="002D5902" w:rsidRPr="00F11241">
        <w:rPr>
          <w:rFonts w:eastAsia="Calibri"/>
          <w:b/>
          <w:bCs/>
          <w:sz w:val="24"/>
          <w:szCs w:val="24"/>
        </w:rPr>
        <w:fldChar w:fldCharType="end"/>
      </w:r>
      <w:bookmarkEnd w:id="180"/>
      <w:r w:rsidRPr="00F11241">
        <w:rPr>
          <w:rFonts w:eastAsia="Calibri"/>
          <w:b/>
          <w:bCs/>
          <w:sz w:val="24"/>
          <w:szCs w:val="24"/>
        </w:rPr>
        <w:t>.</w:t>
      </w:r>
      <w:r w:rsidR="00D00B56" w:rsidRPr="00F11241">
        <w:rPr>
          <w:b/>
          <w:bCs/>
          <w:sz w:val="24"/>
          <w:szCs w:val="24"/>
          <w:lang w:eastAsia="ru-RU"/>
        </w:rPr>
        <w:t>Сведения о фактическом и ожидаемом потреблении воды до 2028 года</w:t>
      </w:r>
    </w:p>
    <w:tbl>
      <w:tblPr>
        <w:tblW w:w="5000" w:type="pct"/>
        <w:tblLook w:val="04A0" w:firstRow="1" w:lastRow="0" w:firstColumn="1" w:lastColumn="0" w:noHBand="0" w:noVBand="1"/>
      </w:tblPr>
      <w:tblGrid>
        <w:gridCol w:w="743"/>
        <w:gridCol w:w="4405"/>
        <w:gridCol w:w="1173"/>
        <w:gridCol w:w="1036"/>
        <w:gridCol w:w="1036"/>
        <w:gridCol w:w="1036"/>
        <w:gridCol w:w="1036"/>
        <w:gridCol w:w="1036"/>
        <w:gridCol w:w="1036"/>
        <w:gridCol w:w="1036"/>
        <w:gridCol w:w="1053"/>
      </w:tblGrid>
      <w:tr w:rsidR="00F11241" w:rsidRPr="00F11241" w:rsidTr="00D751C0">
        <w:trPr>
          <w:trHeight w:val="255"/>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 п.п.</w:t>
            </w:r>
          </w:p>
        </w:tc>
        <w:tc>
          <w:tcPr>
            <w:tcW w:w="150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Наименование показателя</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Ед. изм.</w:t>
            </w:r>
          </w:p>
        </w:tc>
        <w:tc>
          <w:tcPr>
            <w:tcW w:w="2838"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Прогнозные показатели</w:t>
            </w:r>
          </w:p>
        </w:tc>
      </w:tr>
      <w:tr w:rsidR="00F11241" w:rsidRPr="00F11241" w:rsidTr="00D751C0">
        <w:trPr>
          <w:trHeight w:val="255"/>
        </w:trPr>
        <w:tc>
          <w:tcPr>
            <w:tcW w:w="2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rPr>
                <w:b/>
                <w:bCs/>
                <w:sz w:val="24"/>
                <w:szCs w:val="24"/>
                <w:lang w:eastAsia="ru-RU"/>
              </w:rPr>
            </w:pPr>
          </w:p>
        </w:tc>
        <w:tc>
          <w:tcPr>
            <w:tcW w:w="150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rPr>
                <w:b/>
                <w:bCs/>
                <w:sz w:val="24"/>
                <w:szCs w:val="24"/>
                <w:lang w:eastAsia="ru-RU"/>
              </w:rPr>
            </w:pPr>
          </w:p>
        </w:tc>
        <w:tc>
          <w:tcPr>
            <w:tcW w:w="40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rPr>
                <w:b/>
                <w:bCs/>
                <w:sz w:val="24"/>
                <w:szCs w:val="24"/>
                <w:lang w:eastAsia="ru-RU"/>
              </w:rPr>
            </w:pP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2021г.</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2022г.</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2023г.</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2024г.</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2025г.</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2026г.</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2027г.</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00B56" w:rsidRPr="00F11241" w:rsidRDefault="00D00B56" w:rsidP="00F11241">
            <w:pPr>
              <w:jc w:val="center"/>
              <w:rPr>
                <w:b/>
                <w:bCs/>
                <w:sz w:val="24"/>
                <w:szCs w:val="24"/>
                <w:lang w:eastAsia="ru-RU"/>
              </w:rPr>
            </w:pPr>
            <w:r w:rsidRPr="00F11241">
              <w:rPr>
                <w:b/>
                <w:bCs/>
                <w:sz w:val="24"/>
                <w:szCs w:val="24"/>
                <w:lang w:eastAsia="ru-RU"/>
              </w:rPr>
              <w:t>2028г.</w:t>
            </w:r>
          </w:p>
        </w:tc>
      </w:tr>
      <w:tr w:rsidR="00F11241" w:rsidRPr="00F11241" w:rsidTr="00D751C0">
        <w:trPr>
          <w:trHeight w:val="25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szCs w:val="24"/>
                <w:lang w:eastAsia="ru-RU"/>
              </w:rPr>
            </w:pPr>
            <w:r w:rsidRPr="00F11241">
              <w:rPr>
                <w:b/>
                <w:bCs/>
                <w:sz w:val="24"/>
                <w:szCs w:val="24"/>
                <w:lang w:eastAsia="ru-RU"/>
              </w:rPr>
              <w:t>1</w:t>
            </w:r>
          </w:p>
        </w:tc>
        <w:tc>
          <w:tcPr>
            <w:tcW w:w="15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rPr>
                <w:b/>
                <w:bCs/>
                <w:sz w:val="24"/>
                <w:szCs w:val="24"/>
                <w:lang w:eastAsia="ru-RU"/>
              </w:rPr>
            </w:pPr>
            <w:r w:rsidRPr="00F11241">
              <w:rPr>
                <w:b/>
                <w:bCs/>
                <w:sz w:val="24"/>
                <w:szCs w:val="24"/>
                <w:lang w:eastAsia="ru-RU"/>
              </w:rPr>
              <w:t>Полезная реализация воды, в т.ч.:</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szCs w:val="24"/>
                <w:lang w:eastAsia="ru-RU"/>
              </w:rPr>
            </w:pPr>
            <w:r w:rsidRPr="00F11241">
              <w:rPr>
                <w:b/>
                <w:bCs/>
                <w:sz w:val="24"/>
                <w:szCs w:val="24"/>
                <w:lang w:eastAsia="ru-RU"/>
              </w:rPr>
              <w:t>тыс. м³/год</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6 389,4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6 439,2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6 488,9</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6 538,6</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6 588,3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6 638,0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6 687,8</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6 737,5</w:t>
            </w:r>
          </w:p>
        </w:tc>
      </w:tr>
      <w:tr w:rsidR="00F11241" w:rsidRPr="00F11241" w:rsidTr="00D751C0">
        <w:trPr>
          <w:trHeight w:val="25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szCs w:val="24"/>
                <w:lang w:eastAsia="ru-RU"/>
              </w:rPr>
            </w:pPr>
            <w:r w:rsidRPr="00F11241">
              <w:rPr>
                <w:sz w:val="24"/>
                <w:szCs w:val="24"/>
                <w:lang w:eastAsia="ru-RU"/>
              </w:rPr>
              <w:t>1.1</w:t>
            </w:r>
          </w:p>
        </w:tc>
        <w:tc>
          <w:tcPr>
            <w:tcW w:w="15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right"/>
              <w:rPr>
                <w:sz w:val="24"/>
                <w:szCs w:val="24"/>
                <w:lang w:eastAsia="ru-RU"/>
              </w:rPr>
            </w:pPr>
            <w:r w:rsidRPr="00F11241">
              <w:rPr>
                <w:sz w:val="24"/>
                <w:szCs w:val="24"/>
                <w:lang w:eastAsia="ru-RU"/>
              </w:rPr>
              <w:t>среднесуточная</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szCs w:val="24"/>
                <w:lang w:eastAsia="ru-RU"/>
              </w:rPr>
            </w:pPr>
            <w:r w:rsidRPr="00F11241">
              <w:rPr>
                <w:sz w:val="24"/>
                <w:szCs w:val="24"/>
                <w:lang w:eastAsia="ru-RU"/>
              </w:rPr>
              <w:t>м³/сут</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17 505,3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17 641,5</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17 777,8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17 914,0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18 050,2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18 186,4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18 322,6</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18 458,9</w:t>
            </w:r>
          </w:p>
        </w:tc>
      </w:tr>
      <w:tr w:rsidR="008121A2" w:rsidRPr="00F11241" w:rsidTr="00D751C0">
        <w:trPr>
          <w:trHeight w:val="255"/>
        </w:trPr>
        <w:tc>
          <w:tcPr>
            <w:tcW w:w="2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szCs w:val="24"/>
                <w:lang w:eastAsia="ru-RU"/>
              </w:rPr>
            </w:pPr>
            <w:r w:rsidRPr="00F11241">
              <w:rPr>
                <w:sz w:val="24"/>
                <w:szCs w:val="24"/>
                <w:lang w:eastAsia="ru-RU"/>
              </w:rPr>
              <w:t>1.2</w:t>
            </w:r>
          </w:p>
        </w:tc>
        <w:tc>
          <w:tcPr>
            <w:tcW w:w="150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right"/>
              <w:rPr>
                <w:sz w:val="24"/>
                <w:szCs w:val="24"/>
                <w:lang w:eastAsia="ru-RU"/>
              </w:rPr>
            </w:pPr>
            <w:r w:rsidRPr="00F11241">
              <w:rPr>
                <w:sz w:val="24"/>
                <w:szCs w:val="24"/>
                <w:lang w:eastAsia="ru-RU"/>
              </w:rPr>
              <w:t>максимальная суточная</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szCs w:val="24"/>
                <w:lang w:eastAsia="ru-RU"/>
              </w:rPr>
            </w:pPr>
            <w:r w:rsidRPr="00F11241">
              <w:rPr>
                <w:sz w:val="24"/>
                <w:szCs w:val="24"/>
                <w:lang w:eastAsia="ru-RU"/>
              </w:rPr>
              <w:t>м³/сут</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21 006,4</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21 169,8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21 333,3</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21 496,8</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21 660,2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21 823,7</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21 987,2</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sz w:val="24"/>
              </w:rPr>
            </w:pPr>
            <w:r w:rsidRPr="00F11241">
              <w:rPr>
                <w:sz w:val="24"/>
              </w:rPr>
              <w:t>22 150,6</w:t>
            </w:r>
          </w:p>
        </w:tc>
      </w:tr>
    </w:tbl>
    <w:p w:rsidR="00A11C63" w:rsidRPr="00F11241" w:rsidRDefault="00A11C63" w:rsidP="00F11241">
      <w:pPr>
        <w:spacing w:before="120" w:after="120" w:line="360" w:lineRule="auto"/>
        <w:ind w:firstLine="851"/>
        <w:jc w:val="both"/>
        <w:rPr>
          <w:sz w:val="26"/>
          <w:szCs w:val="26"/>
          <w:lang w:eastAsia="ru-RU"/>
        </w:rPr>
      </w:pPr>
    </w:p>
    <w:p w:rsidR="00A11C63" w:rsidRPr="00F11241" w:rsidRDefault="00A11C63" w:rsidP="00F11241">
      <w:pPr>
        <w:spacing w:before="120" w:after="120" w:line="360" w:lineRule="auto"/>
        <w:ind w:firstLine="851"/>
        <w:jc w:val="both"/>
        <w:rPr>
          <w:sz w:val="26"/>
          <w:szCs w:val="26"/>
          <w:lang w:eastAsia="ru-RU"/>
        </w:rPr>
        <w:sectPr w:rsidR="00A11C63" w:rsidRPr="00F11241" w:rsidSect="00D751C0">
          <w:pgSz w:w="16838" w:h="11906" w:orient="landscape"/>
          <w:pgMar w:top="1701" w:right="1134" w:bottom="851" w:left="1134" w:header="709" w:footer="709" w:gutter="0"/>
          <w:cols w:space="708"/>
          <w:docGrid w:linePitch="360"/>
        </w:sectPr>
      </w:pP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81" w:name="_Toc98850468"/>
      <w:r w:rsidRPr="00F11241">
        <w:rPr>
          <w:b/>
          <w:bCs/>
          <w:kern w:val="28"/>
          <w:sz w:val="26"/>
          <w:szCs w:val="26"/>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81"/>
    </w:p>
    <w:p w:rsidR="00A11C63" w:rsidRPr="00F11241" w:rsidRDefault="00A11C63" w:rsidP="00F11241">
      <w:pPr>
        <w:autoSpaceDE w:val="0"/>
        <w:autoSpaceDN w:val="0"/>
        <w:adjustRightInd w:val="0"/>
        <w:spacing w:line="360" w:lineRule="auto"/>
        <w:ind w:firstLine="709"/>
        <w:jc w:val="both"/>
        <w:rPr>
          <w:sz w:val="26"/>
          <w:szCs w:val="26"/>
          <w:lang w:eastAsia="ru-RU"/>
        </w:rPr>
      </w:pPr>
      <w:r w:rsidRPr="00F11241">
        <w:rPr>
          <w:rFonts w:eastAsia="Calibri"/>
          <w:sz w:val="26"/>
          <w:szCs w:val="26"/>
        </w:rPr>
        <w:t xml:space="preserve">АО «Юганскводоканал» </w:t>
      </w:r>
      <w:r w:rsidRPr="00F11241">
        <w:rPr>
          <w:sz w:val="26"/>
          <w:szCs w:val="26"/>
          <w:lang w:eastAsia="ru-RU"/>
        </w:rPr>
        <w:t>эксплуатирует объекты централизованной системы водоснабжения города Нефтеюганска на основании долгосрочных договоров аренды с Департаментом муниципального имущества администрации города Нефтеюганска.</w:t>
      </w:r>
    </w:p>
    <w:p w:rsidR="00A11C63" w:rsidRPr="00F11241" w:rsidRDefault="00A11C63" w:rsidP="00F11241">
      <w:pPr>
        <w:widowControl w:val="0"/>
        <w:autoSpaceDE w:val="0"/>
        <w:autoSpaceDN w:val="0"/>
        <w:adjustRightInd w:val="0"/>
        <w:spacing w:line="360" w:lineRule="auto"/>
        <w:ind w:firstLine="709"/>
        <w:jc w:val="both"/>
        <w:rPr>
          <w:sz w:val="26"/>
          <w:szCs w:val="26"/>
        </w:rPr>
      </w:pPr>
      <w:r w:rsidRPr="00F11241">
        <w:rPr>
          <w:sz w:val="26"/>
          <w:szCs w:val="26"/>
        </w:rPr>
        <w:t xml:space="preserve">Вода на нужды ГВС подается из поверхностного водозабора; на нужды ХВС - из подземного. Водопроводные очистные сооружения поверхностного водозабора и </w:t>
      </w:r>
      <w:r w:rsidRPr="00F11241">
        <w:rPr>
          <w:sz w:val="26"/>
          <w:szCs w:val="26"/>
          <w:lang w:eastAsia="ru-RU"/>
        </w:rPr>
        <w:t>станция обезжелезивания (СОЖ)</w:t>
      </w:r>
      <w:r w:rsidRPr="00F11241">
        <w:rPr>
          <w:sz w:val="26"/>
          <w:szCs w:val="26"/>
        </w:rPr>
        <w:t xml:space="preserve"> подземного водозабора расположены на площадке водопроводных сооружений подземного водозабора. На рисунке </w:t>
      </w:r>
      <w:r w:rsidR="002D1E86" w:rsidRPr="00F11241">
        <w:rPr>
          <w:sz w:val="26"/>
          <w:szCs w:val="26"/>
        </w:rPr>
        <w:t>5</w:t>
      </w:r>
      <w:r w:rsidRPr="00F11241">
        <w:rPr>
          <w:sz w:val="26"/>
          <w:szCs w:val="26"/>
        </w:rPr>
        <w:t xml:space="preserve"> показано расположение водозаборов и очистных сооружений центральной системы водоснабжения г. Нефтеюганск.</w:t>
      </w:r>
    </w:p>
    <w:p w:rsidR="00A11C63" w:rsidRPr="00F11241" w:rsidRDefault="00F71C13" w:rsidP="00F11241">
      <w:pPr>
        <w:keepNext/>
        <w:widowControl w:val="0"/>
        <w:autoSpaceDE w:val="0"/>
        <w:autoSpaceDN w:val="0"/>
        <w:adjustRightInd w:val="0"/>
        <w:spacing w:line="360" w:lineRule="auto"/>
        <w:jc w:val="both"/>
        <w:rPr>
          <w:rFonts w:eastAsia="Calibri"/>
          <w:sz w:val="22"/>
          <w:szCs w:val="22"/>
        </w:rPr>
      </w:pPr>
      <w:r w:rsidRPr="00F11241">
        <w:rPr>
          <w:noProof/>
          <w:sz w:val="24"/>
          <w:szCs w:val="24"/>
          <w:lang w:eastAsia="ru-RU"/>
        </w:rPr>
        <w:drawing>
          <wp:inline distT="0" distB="0" distL="0" distR="0" wp14:anchorId="77573A39" wp14:editId="6861A1C7">
            <wp:extent cx="6124575" cy="3571875"/>
            <wp:effectExtent l="0" t="0" r="9525" b="9525"/>
            <wp:docPr id="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3571875"/>
                    </a:xfrm>
                    <a:prstGeom prst="rect">
                      <a:avLst/>
                    </a:prstGeom>
                    <a:noFill/>
                    <a:ln>
                      <a:noFill/>
                    </a:ln>
                  </pic:spPr>
                </pic:pic>
              </a:graphicData>
            </a:graphic>
          </wp:inline>
        </w:drawing>
      </w:r>
    </w:p>
    <w:p w:rsidR="00A11C63" w:rsidRPr="00F11241" w:rsidRDefault="00A11C63" w:rsidP="00F11241">
      <w:pPr>
        <w:spacing w:after="200" w:line="276" w:lineRule="auto"/>
        <w:jc w:val="both"/>
        <w:rPr>
          <w:b/>
          <w:bCs/>
          <w:sz w:val="24"/>
          <w:szCs w:val="24"/>
        </w:rPr>
      </w:pPr>
      <w:r w:rsidRPr="00F11241">
        <w:rPr>
          <w:rFonts w:eastAsia="Calibri"/>
          <w:b/>
          <w:bCs/>
          <w:sz w:val="24"/>
          <w:szCs w:val="24"/>
        </w:rPr>
        <w:t xml:space="preserve">Рисунок </w:t>
      </w:r>
      <w:bookmarkStart w:id="182" w:name="Рис_расп_водозаборов"/>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5</w:t>
      </w:r>
      <w:r w:rsidR="002D5902" w:rsidRPr="00F11241">
        <w:rPr>
          <w:rFonts w:eastAsia="Calibri"/>
          <w:b/>
          <w:bCs/>
          <w:sz w:val="24"/>
          <w:szCs w:val="24"/>
        </w:rPr>
        <w:fldChar w:fldCharType="end"/>
      </w:r>
      <w:bookmarkEnd w:id="182"/>
      <w:r w:rsidRPr="00F11241">
        <w:rPr>
          <w:rFonts w:eastAsia="Calibri"/>
          <w:b/>
          <w:bCs/>
          <w:sz w:val="24"/>
          <w:szCs w:val="24"/>
        </w:rPr>
        <w:t xml:space="preserve"> – Расположение водозаборов и очистных сооружений центральной системы водоснабжения г. Нефтеюганск</w:t>
      </w:r>
    </w:p>
    <w:p w:rsidR="00A11C63" w:rsidRPr="00F11241" w:rsidRDefault="00A11C63" w:rsidP="00F11241">
      <w:pPr>
        <w:widowControl w:val="0"/>
        <w:autoSpaceDE w:val="0"/>
        <w:autoSpaceDN w:val="0"/>
        <w:adjustRightInd w:val="0"/>
        <w:spacing w:line="360" w:lineRule="auto"/>
        <w:ind w:firstLine="709"/>
        <w:jc w:val="both"/>
        <w:rPr>
          <w:sz w:val="24"/>
          <w:szCs w:val="24"/>
        </w:rPr>
      </w:pPr>
      <w:r w:rsidRPr="00F11241">
        <w:rPr>
          <w:sz w:val="26"/>
          <w:szCs w:val="26"/>
        </w:rPr>
        <w:t xml:space="preserve">Технологическая зона – г. Нефтеюганск. </w:t>
      </w:r>
      <w:r w:rsidRPr="00F11241">
        <w:rPr>
          <w:rFonts w:eastAsia="Calibri"/>
          <w:sz w:val="26"/>
          <w:szCs w:val="26"/>
        </w:rPr>
        <w:t>Территориальное деление, а также деление по технологическим зонам балансов водоснабжения АО «Юганскводоканал» не осуществляется. По отчетным данным АО «Юганскводоканал» баланс единый на всю зону эксплуатационной ответственности.</w:t>
      </w:r>
    </w:p>
    <w:p w:rsidR="00A11C63" w:rsidRPr="00F11241" w:rsidRDefault="00A11C63" w:rsidP="00F11241">
      <w:pPr>
        <w:widowControl w:val="0"/>
        <w:autoSpaceDE w:val="0"/>
        <w:autoSpaceDN w:val="0"/>
        <w:adjustRightInd w:val="0"/>
        <w:spacing w:line="360" w:lineRule="auto"/>
        <w:ind w:firstLine="540"/>
        <w:jc w:val="both"/>
        <w:rPr>
          <w:sz w:val="24"/>
          <w:szCs w:val="24"/>
        </w:rPr>
        <w:sectPr w:rsidR="00A11C63" w:rsidRPr="00F11241" w:rsidSect="00A11C63">
          <w:pgSz w:w="11906" w:h="16838"/>
          <w:pgMar w:top="1134" w:right="567" w:bottom="567" w:left="1701" w:header="425" w:footer="448" w:gutter="0"/>
          <w:cols w:space="708"/>
          <w:docGrid w:linePitch="360"/>
        </w:sectPr>
      </w:pP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83" w:name="_Toc419293166"/>
      <w:bookmarkStart w:id="184" w:name="_Toc419299902"/>
      <w:bookmarkStart w:id="185" w:name="_Toc419709071"/>
      <w:bookmarkStart w:id="186" w:name="_Toc98850469"/>
      <w:r w:rsidRPr="00F11241">
        <w:rPr>
          <w:b/>
          <w:bCs/>
          <w:kern w:val="28"/>
          <w:sz w:val="26"/>
          <w:szCs w:val="26"/>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83"/>
      <w:bookmarkEnd w:id="184"/>
      <w:bookmarkEnd w:id="185"/>
      <w:bookmarkEnd w:id="186"/>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Прогноз распределения расходов питьевой, технической и горячей воды по типам абонентов при проектировании системы водоснабжения на период действия </w:t>
      </w:r>
      <w:r w:rsidR="001244AC" w:rsidRPr="00F11241">
        <w:rPr>
          <w:b/>
          <w:sz w:val="26"/>
          <w:szCs w:val="26"/>
          <w:lang w:eastAsia="ru-RU"/>
        </w:rPr>
        <w:t>настоящей Схемы</w:t>
      </w:r>
      <w:r w:rsidRPr="00F11241">
        <w:rPr>
          <w:sz w:val="26"/>
          <w:szCs w:val="26"/>
          <w:lang w:eastAsia="ru-RU"/>
        </w:rPr>
        <w:t xml:space="preserve">рассчитан в соответствии с принятым </w:t>
      </w:r>
      <w:r w:rsidR="000D2965" w:rsidRPr="00F11241">
        <w:rPr>
          <w:sz w:val="26"/>
          <w:szCs w:val="26"/>
          <w:lang w:eastAsia="ru-RU"/>
        </w:rPr>
        <w:t>Г</w:t>
      </w:r>
      <w:r w:rsidR="001244AC" w:rsidRPr="00F11241">
        <w:rPr>
          <w:sz w:val="26"/>
          <w:szCs w:val="26"/>
          <w:lang w:eastAsia="ru-RU"/>
        </w:rPr>
        <w:t>енеральным планом г. Нефтеюганска</w:t>
      </w:r>
      <w:r w:rsidRPr="00F11241">
        <w:rPr>
          <w:sz w:val="26"/>
          <w:szCs w:val="26"/>
          <w:lang w:eastAsia="ru-RU"/>
        </w:rPr>
        <w:t xml:space="preserve">, СП 31.13330.2012 «Водоснабжение. Наружные сети и сооружения. Актуализированная редакция СНиП 2.04.02-84*», Приказом </w:t>
      </w:r>
      <w:r w:rsidRPr="00F11241">
        <w:rPr>
          <w:rFonts w:eastAsia="Calibri"/>
          <w:sz w:val="26"/>
          <w:szCs w:val="26"/>
        </w:rPr>
        <w:t>Департамента жилищно-коммунального комплекса и энергетики Ханты-Мансийского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ХМАО – Югры»</w:t>
      </w:r>
      <w:r w:rsidRPr="00F11241">
        <w:rPr>
          <w:sz w:val="26"/>
          <w:szCs w:val="26"/>
          <w:lang w:eastAsia="ru-RU"/>
        </w:rPr>
        <w:t xml:space="preserve">, а также на основе фактических расходов воды абонентами. </w:t>
      </w:r>
    </w:p>
    <w:p w:rsidR="00A11C63" w:rsidRPr="00F11241" w:rsidRDefault="008121A2" w:rsidP="00F11241">
      <w:pPr>
        <w:spacing w:before="120" w:after="120" w:line="360" w:lineRule="auto"/>
        <w:ind w:firstLine="709"/>
        <w:jc w:val="both"/>
        <w:rPr>
          <w:sz w:val="26"/>
          <w:szCs w:val="26"/>
          <w:lang w:eastAsia="ru-RU"/>
        </w:rPr>
      </w:pPr>
      <w:r w:rsidRPr="00F11241">
        <w:rPr>
          <w:sz w:val="26"/>
          <w:szCs w:val="26"/>
          <w:lang w:eastAsia="ru-RU"/>
        </w:rPr>
        <w:t>Прогнозные расходы воды</w:t>
      </w:r>
      <w:r w:rsidR="00A11C63" w:rsidRPr="00F11241">
        <w:rPr>
          <w:sz w:val="26"/>
          <w:szCs w:val="26"/>
          <w:lang w:eastAsia="ru-RU"/>
        </w:rPr>
        <w:t xml:space="preserve"> представлены в таблице </w:t>
      </w:r>
      <w:r w:rsidR="00DB1A28" w:rsidRPr="00F11241">
        <w:rPr>
          <w:sz w:val="26"/>
          <w:szCs w:val="26"/>
          <w:lang w:eastAsia="ru-RU"/>
        </w:rPr>
        <w:t>15</w:t>
      </w:r>
      <w:r w:rsidR="00A11C63" w:rsidRPr="00F11241">
        <w:rPr>
          <w:sz w:val="26"/>
          <w:szCs w:val="26"/>
          <w:lang w:eastAsia="ru-RU"/>
        </w:rPr>
        <w:t>.</w:t>
      </w:r>
    </w:p>
    <w:p w:rsidR="00A11C63" w:rsidRPr="00F11241" w:rsidRDefault="00A11C63" w:rsidP="00F11241">
      <w:pPr>
        <w:spacing w:before="120" w:after="120" w:line="360" w:lineRule="auto"/>
        <w:ind w:firstLine="709"/>
        <w:jc w:val="both"/>
        <w:rPr>
          <w:sz w:val="26"/>
          <w:szCs w:val="26"/>
          <w:lang w:eastAsia="ru-RU"/>
        </w:rPr>
      </w:pPr>
    </w:p>
    <w:p w:rsidR="00A11C63" w:rsidRPr="00F11241" w:rsidRDefault="00A11C63" w:rsidP="00F11241">
      <w:pPr>
        <w:spacing w:before="120" w:after="120" w:line="360" w:lineRule="auto"/>
        <w:ind w:firstLine="851"/>
        <w:jc w:val="both"/>
        <w:rPr>
          <w:sz w:val="26"/>
          <w:szCs w:val="26"/>
          <w:lang w:eastAsia="ru-RU"/>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187" w:name="Общ_баланс_прогноз_1_вар"/>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15</w:t>
      </w:r>
      <w:r w:rsidR="002D5902" w:rsidRPr="00F11241">
        <w:rPr>
          <w:rFonts w:eastAsia="Calibri"/>
          <w:b/>
          <w:bCs/>
          <w:sz w:val="24"/>
          <w:szCs w:val="24"/>
        </w:rPr>
        <w:fldChar w:fldCharType="end"/>
      </w:r>
      <w:bookmarkEnd w:id="187"/>
      <w:r w:rsidRPr="00F11241">
        <w:rPr>
          <w:rFonts w:eastAsia="Calibri"/>
          <w:b/>
          <w:bCs/>
          <w:sz w:val="24"/>
          <w:szCs w:val="24"/>
        </w:rPr>
        <w:t xml:space="preserve">. </w:t>
      </w:r>
      <w:r w:rsidR="009F0D33" w:rsidRPr="00F11241">
        <w:rPr>
          <w:rFonts w:eastAsia="Calibri"/>
          <w:b/>
          <w:bCs/>
          <w:sz w:val="24"/>
          <w:szCs w:val="24"/>
        </w:rPr>
        <w:t>Прогнозные расходы воды при проектировании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4"/>
        <w:gridCol w:w="755"/>
        <w:gridCol w:w="892"/>
        <w:gridCol w:w="892"/>
        <w:gridCol w:w="892"/>
        <w:gridCol w:w="892"/>
        <w:gridCol w:w="892"/>
        <w:gridCol w:w="892"/>
        <w:gridCol w:w="892"/>
        <w:gridCol w:w="893"/>
      </w:tblGrid>
      <w:tr w:rsidR="00F11241" w:rsidRPr="00F11241" w:rsidTr="00FA1BB9">
        <w:trPr>
          <w:trHeight w:val="454"/>
        </w:trPr>
        <w:tc>
          <w:tcPr>
            <w:tcW w:w="2166"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Наименование показателя</w:t>
            </w:r>
          </w:p>
        </w:tc>
        <w:tc>
          <w:tcPr>
            <w:tcW w:w="273" w:type="pct"/>
            <w:tcMar>
              <w:left w:w="28" w:type="dxa"/>
              <w:right w:w="28" w:type="dxa"/>
            </w:tcMar>
            <w:vAlign w:val="center"/>
          </w:tcPr>
          <w:p w:rsidR="009F0D33" w:rsidRPr="00F11241" w:rsidRDefault="009F0D33" w:rsidP="00F11241">
            <w:pPr>
              <w:jc w:val="center"/>
              <w:rPr>
                <w:b/>
                <w:bCs/>
                <w:sz w:val="24"/>
                <w:szCs w:val="24"/>
                <w:lang w:eastAsia="ru-RU"/>
              </w:rPr>
            </w:pPr>
            <w:r w:rsidRPr="00F11241">
              <w:rPr>
                <w:b/>
                <w:bCs/>
                <w:sz w:val="24"/>
                <w:szCs w:val="24"/>
                <w:lang w:eastAsia="ru-RU"/>
              </w:rPr>
              <w:t>Ед. изм.</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2021</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2022</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2023</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2024</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2025</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2026</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2027</w:t>
            </w:r>
          </w:p>
        </w:tc>
        <w:tc>
          <w:tcPr>
            <w:tcW w:w="320" w:type="pct"/>
            <w:shd w:val="clear" w:color="auto" w:fill="auto"/>
            <w:noWrap/>
            <w:tcMar>
              <w:left w:w="28" w:type="dxa"/>
              <w:right w:w="28" w:type="dxa"/>
            </w:tcMar>
            <w:vAlign w:val="center"/>
            <w:hideMark/>
          </w:tcPr>
          <w:p w:rsidR="009F0D33" w:rsidRPr="00F11241" w:rsidRDefault="009F0D33" w:rsidP="00F11241">
            <w:pPr>
              <w:jc w:val="center"/>
              <w:rPr>
                <w:b/>
                <w:bCs/>
                <w:sz w:val="24"/>
                <w:szCs w:val="24"/>
                <w:lang w:eastAsia="ru-RU"/>
              </w:rPr>
            </w:pPr>
            <w:r w:rsidRPr="00F11241">
              <w:rPr>
                <w:b/>
                <w:bCs/>
                <w:sz w:val="24"/>
                <w:szCs w:val="24"/>
                <w:lang w:eastAsia="ru-RU"/>
              </w:rPr>
              <w:t>2028</w:t>
            </w:r>
          </w:p>
        </w:tc>
      </w:tr>
      <w:tr w:rsidR="00F11241" w:rsidRPr="00F11241" w:rsidTr="00FA1BB9">
        <w:trPr>
          <w:trHeight w:val="454"/>
        </w:trPr>
        <w:tc>
          <w:tcPr>
            <w:tcW w:w="2166" w:type="pct"/>
            <w:shd w:val="clear" w:color="auto" w:fill="auto"/>
            <w:noWrap/>
            <w:tcMar>
              <w:left w:w="28" w:type="dxa"/>
              <w:right w:w="28" w:type="dxa"/>
            </w:tcMar>
            <w:vAlign w:val="center"/>
            <w:hideMark/>
          </w:tcPr>
          <w:p w:rsidR="008121A2" w:rsidRPr="00F11241" w:rsidRDefault="008121A2" w:rsidP="00F11241">
            <w:pPr>
              <w:rPr>
                <w:b/>
                <w:bCs/>
                <w:sz w:val="24"/>
                <w:szCs w:val="24"/>
                <w:lang w:eastAsia="ru-RU"/>
              </w:rPr>
            </w:pPr>
            <w:r w:rsidRPr="00F11241">
              <w:rPr>
                <w:b/>
                <w:bCs/>
                <w:sz w:val="24"/>
                <w:szCs w:val="24"/>
                <w:lang w:eastAsia="ru-RU"/>
              </w:rPr>
              <w:t>Полезная реализация воды, в т.ч.</w:t>
            </w:r>
          </w:p>
        </w:tc>
        <w:tc>
          <w:tcPr>
            <w:tcW w:w="273" w:type="pct"/>
            <w:tcMar>
              <w:left w:w="28" w:type="dxa"/>
              <w:right w:w="28" w:type="dxa"/>
            </w:tcMar>
            <w:vAlign w:val="center"/>
          </w:tcPr>
          <w:p w:rsidR="008121A2" w:rsidRPr="00F11241" w:rsidRDefault="008121A2" w:rsidP="00F11241">
            <w:pPr>
              <w:jc w:val="center"/>
              <w:rPr>
                <w:b/>
                <w:bCs/>
                <w:sz w:val="24"/>
                <w:szCs w:val="24"/>
                <w:lang w:eastAsia="ru-RU"/>
              </w:rPr>
            </w:pPr>
            <w:r w:rsidRPr="00F11241">
              <w:rPr>
                <w:b/>
                <w:bCs/>
                <w:sz w:val="24"/>
                <w:szCs w:val="24"/>
                <w:lang w:eastAsia="ru-RU"/>
              </w:rPr>
              <w:t>тыс. м³/год</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6 389,4</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6 439,2</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6 488,9</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6 538,6</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6 588,3</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6 638,0</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6 687,8</w:t>
            </w:r>
          </w:p>
        </w:tc>
        <w:tc>
          <w:tcPr>
            <w:tcW w:w="320" w:type="pct"/>
            <w:shd w:val="clear" w:color="auto" w:fill="auto"/>
            <w:tcMar>
              <w:left w:w="28" w:type="dxa"/>
              <w:right w:w="28" w:type="dxa"/>
            </w:tcMar>
            <w:vAlign w:val="center"/>
            <w:hideMark/>
          </w:tcPr>
          <w:p w:rsidR="008121A2" w:rsidRPr="00F11241" w:rsidRDefault="008121A2" w:rsidP="00F11241">
            <w:pPr>
              <w:jc w:val="center"/>
              <w:rPr>
                <w:b/>
                <w:bCs/>
                <w:sz w:val="24"/>
              </w:rPr>
            </w:pPr>
            <w:r w:rsidRPr="00F11241">
              <w:rPr>
                <w:b/>
                <w:bCs/>
                <w:sz w:val="24"/>
              </w:rPr>
              <w:t>6 737,5</w:t>
            </w:r>
          </w:p>
        </w:tc>
      </w:tr>
      <w:tr w:rsidR="00F11241" w:rsidRPr="00F11241" w:rsidTr="00FA1BB9">
        <w:trPr>
          <w:trHeight w:val="454"/>
        </w:trPr>
        <w:tc>
          <w:tcPr>
            <w:tcW w:w="2166" w:type="pct"/>
            <w:shd w:val="clear" w:color="auto" w:fill="auto"/>
            <w:noWrap/>
            <w:tcMar>
              <w:left w:w="28" w:type="dxa"/>
              <w:right w:w="28" w:type="dxa"/>
            </w:tcMar>
            <w:vAlign w:val="center"/>
            <w:hideMark/>
          </w:tcPr>
          <w:p w:rsidR="008121A2" w:rsidRPr="00F11241" w:rsidRDefault="008121A2" w:rsidP="00F11241">
            <w:pPr>
              <w:jc w:val="right"/>
              <w:rPr>
                <w:sz w:val="24"/>
                <w:szCs w:val="24"/>
              </w:rPr>
            </w:pPr>
            <w:r w:rsidRPr="00F11241">
              <w:rPr>
                <w:sz w:val="24"/>
                <w:szCs w:val="24"/>
              </w:rPr>
              <w:t>население</w:t>
            </w:r>
          </w:p>
        </w:tc>
        <w:tc>
          <w:tcPr>
            <w:tcW w:w="273" w:type="pct"/>
            <w:tcMar>
              <w:left w:w="28" w:type="dxa"/>
              <w:right w:w="28" w:type="dxa"/>
            </w:tcMar>
            <w:vAlign w:val="center"/>
          </w:tcPr>
          <w:p w:rsidR="008121A2" w:rsidRPr="00F11241" w:rsidRDefault="008121A2" w:rsidP="00F11241">
            <w:pPr>
              <w:jc w:val="center"/>
              <w:rPr>
                <w:sz w:val="24"/>
                <w:szCs w:val="24"/>
              </w:rPr>
            </w:pPr>
            <w:r w:rsidRPr="00F11241">
              <w:rPr>
                <w:sz w:val="24"/>
                <w:szCs w:val="24"/>
              </w:rPr>
              <w:t>тыс. м³/год</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3 729,0</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3 758,0</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3 787,1</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3 816,1</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3 845,1</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3 874,1</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3 903,1</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3 932,1</w:t>
            </w:r>
          </w:p>
        </w:tc>
      </w:tr>
      <w:tr w:rsidR="00F11241" w:rsidRPr="00F11241" w:rsidTr="00FA1BB9">
        <w:trPr>
          <w:trHeight w:val="454"/>
        </w:trPr>
        <w:tc>
          <w:tcPr>
            <w:tcW w:w="2166" w:type="pct"/>
            <w:shd w:val="clear" w:color="auto" w:fill="auto"/>
            <w:noWrap/>
            <w:tcMar>
              <w:left w:w="28" w:type="dxa"/>
              <w:right w:w="28" w:type="dxa"/>
            </w:tcMar>
            <w:vAlign w:val="center"/>
            <w:hideMark/>
          </w:tcPr>
          <w:p w:rsidR="008121A2" w:rsidRPr="00F11241" w:rsidRDefault="008121A2" w:rsidP="00F11241">
            <w:pPr>
              <w:jc w:val="right"/>
              <w:rPr>
                <w:sz w:val="24"/>
                <w:szCs w:val="24"/>
              </w:rPr>
            </w:pPr>
            <w:r w:rsidRPr="00F11241">
              <w:rPr>
                <w:sz w:val="24"/>
                <w:szCs w:val="24"/>
              </w:rPr>
              <w:t>юридические лица (бюджетнофинансируемые)</w:t>
            </w:r>
          </w:p>
        </w:tc>
        <w:tc>
          <w:tcPr>
            <w:tcW w:w="273" w:type="pct"/>
            <w:tcMar>
              <w:left w:w="28" w:type="dxa"/>
              <w:right w:w="28" w:type="dxa"/>
            </w:tcMar>
            <w:vAlign w:val="center"/>
          </w:tcPr>
          <w:p w:rsidR="008121A2" w:rsidRPr="00F11241" w:rsidRDefault="008121A2" w:rsidP="00F11241">
            <w:pPr>
              <w:jc w:val="center"/>
              <w:rPr>
                <w:sz w:val="24"/>
                <w:szCs w:val="24"/>
              </w:rPr>
            </w:pPr>
            <w:r w:rsidRPr="00F11241">
              <w:rPr>
                <w:sz w:val="24"/>
                <w:szCs w:val="24"/>
              </w:rPr>
              <w:t>тыс. м³/год</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243,9</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245,8</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247,7</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249,6</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251,5</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253,4</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255,3</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257,2</w:t>
            </w:r>
          </w:p>
        </w:tc>
      </w:tr>
      <w:tr w:rsidR="00F11241" w:rsidRPr="00F11241" w:rsidTr="00FA1BB9">
        <w:trPr>
          <w:trHeight w:val="454"/>
        </w:trPr>
        <w:tc>
          <w:tcPr>
            <w:tcW w:w="2166" w:type="pct"/>
            <w:shd w:val="clear" w:color="auto" w:fill="auto"/>
            <w:noWrap/>
            <w:tcMar>
              <w:left w:w="28" w:type="dxa"/>
              <w:right w:w="28" w:type="dxa"/>
            </w:tcMar>
            <w:vAlign w:val="center"/>
            <w:hideMark/>
          </w:tcPr>
          <w:p w:rsidR="008121A2" w:rsidRPr="00F11241" w:rsidRDefault="008121A2" w:rsidP="00F11241">
            <w:pPr>
              <w:jc w:val="right"/>
              <w:rPr>
                <w:sz w:val="24"/>
                <w:szCs w:val="24"/>
              </w:rPr>
            </w:pPr>
            <w:r w:rsidRPr="00F11241">
              <w:rPr>
                <w:sz w:val="24"/>
                <w:szCs w:val="24"/>
              </w:rPr>
              <w:t>юридические лица (прочие)</w:t>
            </w:r>
          </w:p>
        </w:tc>
        <w:tc>
          <w:tcPr>
            <w:tcW w:w="273" w:type="pct"/>
            <w:tcMar>
              <w:left w:w="28" w:type="dxa"/>
              <w:right w:w="28" w:type="dxa"/>
            </w:tcMar>
            <w:vAlign w:val="center"/>
          </w:tcPr>
          <w:p w:rsidR="008121A2" w:rsidRPr="00F11241" w:rsidRDefault="008121A2" w:rsidP="00F11241">
            <w:pPr>
              <w:jc w:val="center"/>
              <w:rPr>
                <w:sz w:val="24"/>
                <w:szCs w:val="24"/>
              </w:rPr>
            </w:pPr>
            <w:r w:rsidRPr="00F11241">
              <w:rPr>
                <w:sz w:val="24"/>
                <w:szCs w:val="24"/>
              </w:rPr>
              <w:t>тыс. м³/год</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2 416,5</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2 435,3</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2 454,1</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2 472,9</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2 491,7</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2 510,5</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2 529,3</w:t>
            </w:r>
          </w:p>
        </w:tc>
        <w:tc>
          <w:tcPr>
            <w:tcW w:w="320" w:type="pct"/>
            <w:shd w:val="clear" w:color="auto" w:fill="auto"/>
            <w:noWrap/>
            <w:tcMar>
              <w:left w:w="28" w:type="dxa"/>
              <w:right w:w="28" w:type="dxa"/>
            </w:tcMar>
            <w:vAlign w:val="center"/>
            <w:hideMark/>
          </w:tcPr>
          <w:p w:rsidR="008121A2" w:rsidRPr="00F11241" w:rsidRDefault="008121A2" w:rsidP="00F11241">
            <w:pPr>
              <w:jc w:val="center"/>
              <w:rPr>
                <w:sz w:val="24"/>
              </w:rPr>
            </w:pPr>
            <w:r w:rsidRPr="00F11241">
              <w:rPr>
                <w:sz w:val="24"/>
              </w:rPr>
              <w:t>2 548,1</w:t>
            </w:r>
          </w:p>
        </w:tc>
      </w:tr>
      <w:tr w:rsidR="00F11241" w:rsidRPr="00F11241" w:rsidTr="00FA1BB9">
        <w:trPr>
          <w:trHeight w:val="454"/>
        </w:trPr>
        <w:tc>
          <w:tcPr>
            <w:tcW w:w="2166" w:type="pct"/>
            <w:shd w:val="clear" w:color="auto" w:fill="auto"/>
            <w:noWrap/>
            <w:tcMar>
              <w:left w:w="28" w:type="dxa"/>
              <w:right w:w="28" w:type="dxa"/>
            </w:tcMar>
            <w:vAlign w:val="center"/>
            <w:hideMark/>
          </w:tcPr>
          <w:p w:rsidR="008121A2" w:rsidRPr="00F11241" w:rsidRDefault="008121A2" w:rsidP="00F11241">
            <w:pPr>
              <w:rPr>
                <w:b/>
                <w:sz w:val="24"/>
                <w:szCs w:val="24"/>
                <w:lang w:eastAsia="ru-RU"/>
              </w:rPr>
            </w:pPr>
            <w:r w:rsidRPr="00F11241">
              <w:rPr>
                <w:b/>
                <w:sz w:val="24"/>
                <w:szCs w:val="24"/>
                <w:lang w:eastAsia="ru-RU"/>
              </w:rPr>
              <w:t>Потери воды при транспортировке</w:t>
            </w:r>
          </w:p>
        </w:tc>
        <w:tc>
          <w:tcPr>
            <w:tcW w:w="273" w:type="pct"/>
            <w:tcMar>
              <w:left w:w="28" w:type="dxa"/>
              <w:right w:w="28" w:type="dxa"/>
            </w:tcMar>
            <w:vAlign w:val="center"/>
          </w:tcPr>
          <w:p w:rsidR="008121A2" w:rsidRPr="00F11241" w:rsidRDefault="008121A2" w:rsidP="00F11241">
            <w:pPr>
              <w:jc w:val="center"/>
              <w:rPr>
                <w:b/>
                <w:bCs/>
                <w:sz w:val="24"/>
                <w:szCs w:val="24"/>
                <w:lang w:eastAsia="ru-RU"/>
              </w:rPr>
            </w:pPr>
            <w:r w:rsidRPr="00F11241">
              <w:rPr>
                <w:b/>
                <w:bCs/>
                <w:sz w:val="24"/>
                <w:szCs w:val="24"/>
                <w:lang w:eastAsia="ru-RU"/>
              </w:rPr>
              <w:t>тыс. м³/год</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302,8</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305,1</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307,5</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309,8</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312,2</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314,5</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316,9</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319,3</w:t>
            </w:r>
          </w:p>
        </w:tc>
      </w:tr>
      <w:tr w:rsidR="008121A2" w:rsidRPr="00F11241" w:rsidTr="00FA1BB9">
        <w:trPr>
          <w:trHeight w:val="454"/>
        </w:trPr>
        <w:tc>
          <w:tcPr>
            <w:tcW w:w="2166" w:type="pct"/>
            <w:shd w:val="clear" w:color="auto" w:fill="auto"/>
            <w:noWrap/>
            <w:tcMar>
              <w:left w:w="28" w:type="dxa"/>
              <w:right w:w="28" w:type="dxa"/>
            </w:tcMar>
            <w:vAlign w:val="center"/>
            <w:hideMark/>
          </w:tcPr>
          <w:p w:rsidR="008121A2" w:rsidRPr="00F11241" w:rsidRDefault="008121A2" w:rsidP="00F11241">
            <w:pPr>
              <w:rPr>
                <w:b/>
                <w:bCs/>
                <w:iCs/>
                <w:sz w:val="24"/>
                <w:szCs w:val="24"/>
                <w:lang w:eastAsia="ru-RU"/>
              </w:rPr>
            </w:pPr>
            <w:r w:rsidRPr="00F11241">
              <w:rPr>
                <w:b/>
                <w:bCs/>
                <w:iCs/>
                <w:sz w:val="24"/>
                <w:szCs w:val="24"/>
                <w:lang w:eastAsia="ru-RU"/>
              </w:rPr>
              <w:t>Полезная реализация воды для приготовления горячей воды</w:t>
            </w:r>
          </w:p>
          <w:p w:rsidR="008121A2" w:rsidRPr="00F11241" w:rsidRDefault="008121A2" w:rsidP="00F11241">
            <w:pPr>
              <w:rPr>
                <w:b/>
                <w:bCs/>
                <w:iCs/>
                <w:sz w:val="24"/>
                <w:szCs w:val="24"/>
                <w:lang w:eastAsia="ru-RU"/>
              </w:rPr>
            </w:pPr>
            <w:r w:rsidRPr="00F11241">
              <w:rPr>
                <w:b/>
                <w:bCs/>
                <w:iCs/>
                <w:sz w:val="24"/>
                <w:szCs w:val="24"/>
                <w:lang w:eastAsia="ru-RU"/>
              </w:rPr>
              <w:t>(входит в объемы полезной реализации холодной воды)</w:t>
            </w:r>
          </w:p>
        </w:tc>
        <w:tc>
          <w:tcPr>
            <w:tcW w:w="273" w:type="pct"/>
            <w:tcMar>
              <w:left w:w="28" w:type="dxa"/>
              <w:right w:w="28" w:type="dxa"/>
            </w:tcMar>
            <w:vAlign w:val="center"/>
          </w:tcPr>
          <w:p w:rsidR="008121A2" w:rsidRPr="00F11241" w:rsidRDefault="008121A2" w:rsidP="00F11241">
            <w:pPr>
              <w:jc w:val="center"/>
              <w:rPr>
                <w:b/>
                <w:bCs/>
                <w:sz w:val="24"/>
                <w:szCs w:val="24"/>
                <w:lang w:eastAsia="ru-RU"/>
              </w:rPr>
            </w:pPr>
            <w:r w:rsidRPr="00F11241">
              <w:rPr>
                <w:b/>
                <w:bCs/>
                <w:sz w:val="24"/>
                <w:szCs w:val="24"/>
                <w:lang w:eastAsia="ru-RU"/>
              </w:rPr>
              <w:t>тыс. м³/год</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1 972,7</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1 988,1</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2 003,4</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2 018,8</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2 034,1</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2 049,5</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2 064,8</w:t>
            </w:r>
          </w:p>
        </w:tc>
        <w:tc>
          <w:tcPr>
            <w:tcW w:w="320" w:type="pct"/>
            <w:shd w:val="clear" w:color="auto" w:fill="auto"/>
            <w:noWrap/>
            <w:tcMar>
              <w:left w:w="28" w:type="dxa"/>
              <w:right w:w="28" w:type="dxa"/>
            </w:tcMar>
            <w:vAlign w:val="center"/>
            <w:hideMark/>
          </w:tcPr>
          <w:p w:rsidR="008121A2" w:rsidRPr="00F11241" w:rsidRDefault="008121A2" w:rsidP="00F11241">
            <w:pPr>
              <w:jc w:val="center"/>
              <w:rPr>
                <w:b/>
                <w:bCs/>
                <w:sz w:val="24"/>
              </w:rPr>
            </w:pPr>
            <w:r w:rsidRPr="00F11241">
              <w:rPr>
                <w:b/>
                <w:bCs/>
                <w:sz w:val="24"/>
              </w:rPr>
              <w:t>2 080,2</w:t>
            </w:r>
          </w:p>
        </w:tc>
      </w:tr>
    </w:tbl>
    <w:p w:rsidR="00A11C63" w:rsidRPr="00F11241" w:rsidRDefault="00A11C63" w:rsidP="00F11241">
      <w:pPr>
        <w:spacing w:after="200" w:line="276" w:lineRule="auto"/>
        <w:rPr>
          <w:rFonts w:eastAsia="Calibri"/>
          <w:sz w:val="22"/>
          <w:szCs w:val="22"/>
          <w:lang w:eastAsia="ru-RU"/>
        </w:rPr>
      </w:pPr>
    </w:p>
    <w:p w:rsidR="00A11C63" w:rsidRPr="00F11241" w:rsidRDefault="00A11C63" w:rsidP="00F11241">
      <w:pPr>
        <w:spacing w:after="200" w:line="276" w:lineRule="auto"/>
        <w:rPr>
          <w:rFonts w:eastAsia="Calibri"/>
          <w:sz w:val="22"/>
          <w:szCs w:val="22"/>
          <w:lang w:eastAsia="ru-RU"/>
        </w:rPr>
      </w:pPr>
    </w:p>
    <w:p w:rsidR="00A11C63" w:rsidRPr="00F11241" w:rsidRDefault="00A11C63" w:rsidP="00F11241">
      <w:pPr>
        <w:spacing w:before="120" w:after="120" w:line="360" w:lineRule="auto"/>
        <w:ind w:firstLine="851"/>
        <w:jc w:val="both"/>
        <w:rPr>
          <w:sz w:val="26"/>
          <w:szCs w:val="26"/>
          <w:lang w:eastAsia="ru-RU"/>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88" w:name="_Toc419293167"/>
      <w:bookmarkStart w:id="189" w:name="_Toc419299903"/>
      <w:bookmarkStart w:id="190" w:name="_Toc419709072"/>
      <w:bookmarkStart w:id="191" w:name="_Toc98850470"/>
      <w:r w:rsidRPr="00F11241">
        <w:rPr>
          <w:b/>
          <w:bCs/>
          <w:kern w:val="28"/>
          <w:sz w:val="26"/>
          <w:szCs w:val="26"/>
        </w:rPr>
        <w:t>Сведения о фактических и планируемых потерях горячей, питьевой, технической воды при ее транспортировке</w:t>
      </w:r>
      <w:bookmarkEnd w:id="188"/>
      <w:bookmarkEnd w:id="189"/>
      <w:bookmarkEnd w:id="190"/>
      <w:r w:rsidRPr="00F11241">
        <w:rPr>
          <w:b/>
          <w:bCs/>
          <w:kern w:val="28"/>
          <w:sz w:val="26"/>
          <w:szCs w:val="26"/>
        </w:rPr>
        <w:t xml:space="preserve"> (годовые, среднесуточные значения)</w:t>
      </w:r>
      <w:bookmarkEnd w:id="191"/>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Фактические потери воды при ее транспортировке в централизованной системе водоснабжения города Нефтеюганска за 20</w:t>
      </w:r>
      <w:r w:rsidR="008029E6" w:rsidRPr="00F11241">
        <w:rPr>
          <w:sz w:val="26"/>
          <w:szCs w:val="26"/>
          <w:lang w:eastAsia="ru-RU"/>
        </w:rPr>
        <w:t>20</w:t>
      </w:r>
      <w:r w:rsidRPr="00F11241">
        <w:rPr>
          <w:sz w:val="26"/>
          <w:szCs w:val="26"/>
          <w:lang w:eastAsia="ru-RU"/>
        </w:rPr>
        <w:t xml:space="preserve"> год </w:t>
      </w:r>
      <w:r w:rsidR="008029E6" w:rsidRPr="00F11241">
        <w:rPr>
          <w:sz w:val="26"/>
          <w:szCs w:val="26"/>
          <w:lang w:eastAsia="ru-RU"/>
        </w:rPr>
        <w:t>составили4</w:t>
      </w:r>
      <w:r w:rsidRPr="00F11241">
        <w:rPr>
          <w:sz w:val="26"/>
          <w:szCs w:val="26"/>
          <w:lang w:eastAsia="ru-RU"/>
        </w:rPr>
        <w:t>,</w:t>
      </w:r>
      <w:r w:rsidR="008029E6" w:rsidRPr="00F11241">
        <w:rPr>
          <w:sz w:val="26"/>
          <w:szCs w:val="26"/>
          <w:lang w:eastAsia="ru-RU"/>
        </w:rPr>
        <w:t>5</w:t>
      </w:r>
      <w:r w:rsidR="0022184E" w:rsidRPr="00F11241">
        <w:rPr>
          <w:sz w:val="26"/>
          <w:szCs w:val="26"/>
          <w:lang w:eastAsia="ru-RU"/>
        </w:rPr>
        <w:t>2</w:t>
      </w:r>
      <w:r w:rsidRPr="00F11241">
        <w:rPr>
          <w:sz w:val="26"/>
          <w:szCs w:val="26"/>
          <w:lang w:eastAsia="ru-RU"/>
        </w:rPr>
        <w:t>% от отпуска воды в</w:t>
      </w:r>
      <w:r w:rsidR="008029E6" w:rsidRPr="00F11241">
        <w:rPr>
          <w:sz w:val="26"/>
          <w:szCs w:val="26"/>
          <w:lang w:eastAsia="ru-RU"/>
        </w:rPr>
        <w:t xml:space="preserve"> водопроводную</w:t>
      </w:r>
      <w:r w:rsidRPr="00F11241">
        <w:rPr>
          <w:sz w:val="26"/>
          <w:szCs w:val="26"/>
          <w:lang w:eastAsia="ru-RU"/>
        </w:rPr>
        <w:t xml:space="preserve"> сеть. </w:t>
      </w:r>
      <w:r w:rsidR="001244AC" w:rsidRPr="00F11241">
        <w:rPr>
          <w:b/>
          <w:sz w:val="26"/>
          <w:szCs w:val="26"/>
          <w:lang w:eastAsia="ru-RU"/>
        </w:rPr>
        <w:t>Настоящей Схемой</w:t>
      </w:r>
      <w:r w:rsidR="008029E6" w:rsidRPr="00F11241">
        <w:rPr>
          <w:sz w:val="26"/>
          <w:szCs w:val="26"/>
          <w:lang w:eastAsia="ru-RU"/>
        </w:rPr>
        <w:t>не</w:t>
      </w:r>
      <w:r w:rsidRPr="00F11241">
        <w:rPr>
          <w:sz w:val="26"/>
          <w:szCs w:val="26"/>
          <w:lang w:eastAsia="ru-RU"/>
        </w:rPr>
        <w:t xml:space="preserve"> планируется</w:t>
      </w:r>
      <w:r w:rsidR="008029E6" w:rsidRPr="00F11241">
        <w:rPr>
          <w:sz w:val="26"/>
          <w:szCs w:val="26"/>
          <w:lang w:eastAsia="ru-RU"/>
        </w:rPr>
        <w:t xml:space="preserve"> увеличения</w:t>
      </w:r>
      <w:r w:rsidRPr="00F11241">
        <w:rPr>
          <w:sz w:val="26"/>
          <w:szCs w:val="26"/>
          <w:lang w:eastAsia="ru-RU"/>
        </w:rPr>
        <w:t xml:space="preserve"> существующего уровня потерь воды в водопроводных сетях к расчетному сроку действия </w:t>
      </w:r>
      <w:r w:rsidR="001244AC" w:rsidRPr="00F11241">
        <w:rPr>
          <w:b/>
          <w:sz w:val="26"/>
          <w:szCs w:val="26"/>
          <w:lang w:eastAsia="ru-RU"/>
        </w:rPr>
        <w:t>настоящей Схемы</w:t>
      </w:r>
      <w:r w:rsidR="008029E6" w:rsidRPr="00F11241">
        <w:rPr>
          <w:sz w:val="26"/>
          <w:szCs w:val="26"/>
          <w:lang w:eastAsia="ru-RU"/>
        </w:rPr>
        <w:t>, чего возможно добиться</w:t>
      </w:r>
      <w:r w:rsidRPr="00F11241">
        <w:rPr>
          <w:sz w:val="26"/>
          <w:szCs w:val="26"/>
          <w:lang w:eastAsia="ru-RU"/>
        </w:rPr>
        <w:t xml:space="preserve"> за счет </w:t>
      </w:r>
      <w:r w:rsidR="008029E6" w:rsidRPr="00F11241">
        <w:rPr>
          <w:sz w:val="26"/>
          <w:szCs w:val="26"/>
          <w:lang w:eastAsia="ru-RU"/>
        </w:rPr>
        <w:t>предусматриваемых</w:t>
      </w:r>
      <w:r w:rsidRPr="00F11241">
        <w:rPr>
          <w:sz w:val="26"/>
          <w:szCs w:val="26"/>
          <w:lang w:eastAsia="ru-RU"/>
        </w:rPr>
        <w:t xml:space="preserve"> мероприятий по </w:t>
      </w:r>
      <w:r w:rsidR="008029E6" w:rsidRPr="00F11241">
        <w:rPr>
          <w:sz w:val="26"/>
          <w:szCs w:val="26"/>
          <w:lang w:eastAsia="ru-RU"/>
        </w:rPr>
        <w:t>реконструкции (капитальному ремонту) водопроводных</w:t>
      </w:r>
      <w:r w:rsidRPr="00F11241">
        <w:rPr>
          <w:sz w:val="26"/>
          <w:szCs w:val="26"/>
          <w:lang w:eastAsia="ru-RU"/>
        </w:rPr>
        <w:t xml:space="preserve"> сетей. </w:t>
      </w:r>
      <w:r w:rsidR="008029E6" w:rsidRPr="00F11241">
        <w:rPr>
          <w:sz w:val="26"/>
          <w:szCs w:val="26"/>
          <w:lang w:eastAsia="ru-RU"/>
        </w:rPr>
        <w:t xml:space="preserve">Сведения о фактических и планируемых потерях воды при транспортировке </w:t>
      </w:r>
      <w:r w:rsidRPr="00F11241">
        <w:rPr>
          <w:sz w:val="26"/>
          <w:szCs w:val="26"/>
          <w:lang w:eastAsia="ru-RU"/>
        </w:rPr>
        <w:t>представлен</w:t>
      </w:r>
      <w:r w:rsidR="008029E6" w:rsidRPr="00F11241">
        <w:rPr>
          <w:sz w:val="26"/>
          <w:szCs w:val="26"/>
          <w:lang w:eastAsia="ru-RU"/>
        </w:rPr>
        <w:t>ы</w:t>
      </w:r>
      <w:r w:rsidRPr="00F11241">
        <w:rPr>
          <w:sz w:val="26"/>
          <w:szCs w:val="26"/>
          <w:lang w:eastAsia="ru-RU"/>
        </w:rPr>
        <w:t xml:space="preserve"> в таблице </w:t>
      </w:r>
      <w:r w:rsidR="00DB1A28" w:rsidRPr="00F11241">
        <w:rPr>
          <w:sz w:val="26"/>
          <w:szCs w:val="26"/>
          <w:lang w:eastAsia="ru-RU"/>
        </w:rPr>
        <w:t>16</w:t>
      </w:r>
      <w:r w:rsidRPr="00F11241">
        <w:rPr>
          <w:sz w:val="26"/>
          <w:szCs w:val="26"/>
          <w:lang w:eastAsia="ru-RU"/>
        </w:rPr>
        <w:t>.</w:t>
      </w:r>
    </w:p>
    <w:p w:rsidR="00A11C63"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192" w:name="прогноз_потерь_до2028"/>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16</w:t>
      </w:r>
      <w:r w:rsidR="002D5902" w:rsidRPr="00F11241">
        <w:rPr>
          <w:rFonts w:eastAsia="Calibri"/>
          <w:b/>
          <w:bCs/>
          <w:sz w:val="24"/>
          <w:szCs w:val="24"/>
        </w:rPr>
        <w:fldChar w:fldCharType="end"/>
      </w:r>
      <w:bookmarkEnd w:id="192"/>
      <w:r w:rsidRPr="00F11241">
        <w:rPr>
          <w:rFonts w:eastAsia="Calibri"/>
          <w:b/>
          <w:bCs/>
          <w:sz w:val="24"/>
          <w:szCs w:val="24"/>
        </w:rPr>
        <w:t xml:space="preserve">. </w:t>
      </w:r>
      <w:r w:rsidR="008029E6" w:rsidRPr="00F11241">
        <w:rPr>
          <w:rFonts w:eastAsia="Calibri"/>
          <w:b/>
          <w:bCs/>
          <w:sz w:val="24"/>
          <w:szCs w:val="24"/>
        </w:rPr>
        <w:t>Сведения о фактических и планируемых потерях воды при транспортировке</w:t>
      </w:r>
    </w:p>
    <w:tbl>
      <w:tblPr>
        <w:tblW w:w="5000" w:type="pct"/>
        <w:tblLook w:val="04A0" w:firstRow="1" w:lastRow="0" w:firstColumn="1" w:lastColumn="0" w:noHBand="0" w:noVBand="1"/>
      </w:tblPr>
      <w:tblGrid>
        <w:gridCol w:w="1694"/>
        <w:gridCol w:w="648"/>
        <w:gridCol w:w="818"/>
        <w:gridCol w:w="818"/>
        <w:gridCol w:w="818"/>
        <w:gridCol w:w="818"/>
        <w:gridCol w:w="818"/>
        <w:gridCol w:w="818"/>
        <w:gridCol w:w="818"/>
        <w:gridCol w:w="818"/>
        <w:gridCol w:w="808"/>
      </w:tblGrid>
      <w:tr w:rsidR="00F11241" w:rsidRPr="00F11241" w:rsidTr="004F1492">
        <w:trPr>
          <w:trHeight w:val="255"/>
          <w:tblHeader/>
        </w:trPr>
        <w:tc>
          <w:tcPr>
            <w:tcW w:w="8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Наименование показателя</w:t>
            </w:r>
          </w:p>
        </w:tc>
        <w:tc>
          <w:tcPr>
            <w:tcW w:w="334"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Ед. изм.</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2020</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2021</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2022</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2023</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2024</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2025</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2026</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2027</w:t>
            </w:r>
          </w:p>
        </w:tc>
        <w:tc>
          <w:tcPr>
            <w:tcW w:w="418"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3D22B1" w:rsidRPr="00F11241" w:rsidRDefault="003D22B1" w:rsidP="00F11241">
            <w:pPr>
              <w:jc w:val="center"/>
              <w:rPr>
                <w:b/>
                <w:bCs/>
                <w:lang w:eastAsia="ru-RU"/>
              </w:rPr>
            </w:pPr>
            <w:r w:rsidRPr="00F11241">
              <w:rPr>
                <w:b/>
                <w:bCs/>
                <w:lang w:eastAsia="ru-RU"/>
              </w:rPr>
              <w:t>2028</w:t>
            </w:r>
          </w:p>
        </w:tc>
      </w:tr>
      <w:tr w:rsidR="00F11241" w:rsidRPr="00F11241" w:rsidTr="004F1492">
        <w:trPr>
          <w:trHeight w:val="270"/>
        </w:trPr>
        <w:tc>
          <w:tcPr>
            <w:tcW w:w="8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334"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22"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c>
          <w:tcPr>
            <w:tcW w:w="418" w:type="pct"/>
            <w:vMerge/>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3D22B1" w:rsidRPr="00F11241" w:rsidRDefault="003D22B1" w:rsidP="00F11241">
            <w:pPr>
              <w:rPr>
                <w:b/>
                <w:bCs/>
                <w:lang w:eastAsia="ru-RU"/>
              </w:rPr>
            </w:pPr>
          </w:p>
        </w:tc>
      </w:tr>
      <w:tr w:rsidR="00F11241" w:rsidRPr="00F11241" w:rsidTr="004F1492">
        <w:trPr>
          <w:trHeight w:val="780"/>
        </w:trPr>
        <w:tc>
          <w:tcPr>
            <w:tcW w:w="8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F1492" w:rsidRPr="00F11241" w:rsidRDefault="004F1492" w:rsidP="00F11241">
            <w:pPr>
              <w:rPr>
                <w:bCs/>
                <w:lang w:eastAsia="ru-RU"/>
              </w:rPr>
            </w:pPr>
            <w:r w:rsidRPr="00F11241">
              <w:rPr>
                <w:bCs/>
                <w:lang w:eastAsia="ru-RU"/>
              </w:rPr>
              <w:t>Подача воды в водопроводные сети годовая</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F1492" w:rsidRPr="00F11241" w:rsidRDefault="004F1492" w:rsidP="00F11241">
            <w:pPr>
              <w:jc w:val="center"/>
              <w:rPr>
                <w:bCs/>
                <w:lang w:eastAsia="ru-RU"/>
              </w:rPr>
            </w:pPr>
            <w:r w:rsidRPr="00F11241">
              <w:rPr>
                <w:bCs/>
                <w:lang w:eastAsia="ru-RU"/>
              </w:rPr>
              <w:t>тыс. м³/год</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6 640,0</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6 692,2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6 744,3</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6 796,4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6 848,4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6 900,5</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6 952,6</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7 004,7</w:t>
            </w:r>
          </w:p>
        </w:tc>
        <w:tc>
          <w:tcPr>
            <w:tcW w:w="418"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7 056,7</w:t>
            </w:r>
          </w:p>
        </w:tc>
      </w:tr>
      <w:tr w:rsidR="00F11241" w:rsidRPr="00F11241" w:rsidTr="004F1492">
        <w:trPr>
          <w:trHeight w:val="1035"/>
        </w:trPr>
        <w:tc>
          <w:tcPr>
            <w:tcW w:w="8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F1492" w:rsidRPr="00F11241" w:rsidRDefault="004F1492" w:rsidP="00F11241">
            <w:pPr>
              <w:rPr>
                <w:bCs/>
                <w:lang w:eastAsia="ru-RU"/>
              </w:rPr>
            </w:pPr>
            <w:r w:rsidRPr="00F11241">
              <w:rPr>
                <w:bCs/>
                <w:lang w:eastAsia="ru-RU"/>
              </w:rPr>
              <w:t>Потери воды при транспортировке годовые</w:t>
            </w:r>
          </w:p>
        </w:tc>
        <w:tc>
          <w:tcPr>
            <w:tcW w:w="3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F1492" w:rsidRPr="00F11241" w:rsidRDefault="004F1492" w:rsidP="00F11241">
            <w:pPr>
              <w:jc w:val="center"/>
              <w:rPr>
                <w:bCs/>
                <w:lang w:eastAsia="ru-RU"/>
              </w:rPr>
            </w:pPr>
            <w:r w:rsidRPr="00F11241">
              <w:rPr>
                <w:bCs/>
                <w:lang w:eastAsia="ru-RU"/>
              </w:rPr>
              <w:t>тыс. м³/год</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300,4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302,8</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305,1</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307,5</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309,8</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312,2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314,5</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316,9</w:t>
            </w:r>
          </w:p>
        </w:tc>
        <w:tc>
          <w:tcPr>
            <w:tcW w:w="418"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rPr>
                <w:bCs/>
              </w:rPr>
            </w:pPr>
            <w:r w:rsidRPr="00F11241">
              <w:rPr>
                <w:bCs/>
              </w:rPr>
              <w:t>319,3</w:t>
            </w:r>
          </w:p>
        </w:tc>
      </w:tr>
      <w:tr w:rsidR="00F11241" w:rsidRPr="00F11241" w:rsidTr="004F1492">
        <w:trPr>
          <w:trHeight w:val="1035"/>
        </w:trPr>
        <w:tc>
          <w:tcPr>
            <w:tcW w:w="8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rPr>
                <w:bCs/>
                <w:lang w:eastAsia="ru-RU"/>
              </w:rPr>
            </w:pPr>
            <w:r w:rsidRPr="00F11241">
              <w:rPr>
                <w:bCs/>
                <w:lang w:eastAsia="ru-RU"/>
              </w:rPr>
              <w:t>Потери воды при транспортировке среднесуточные</w:t>
            </w:r>
          </w:p>
        </w:tc>
        <w:tc>
          <w:tcPr>
            <w:tcW w:w="3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21A2" w:rsidRPr="00F11241" w:rsidRDefault="008121A2" w:rsidP="00F11241">
            <w:pPr>
              <w:jc w:val="center"/>
              <w:rPr>
                <w:bCs/>
                <w:lang w:eastAsia="ru-RU"/>
              </w:rPr>
            </w:pPr>
            <w:r w:rsidRPr="00F11241">
              <w:rPr>
                <w:bCs/>
                <w:lang w:eastAsia="ru-RU"/>
              </w:rPr>
              <w:t>м³/сут</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823,0</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829,5</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835,9</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842,4</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848,8</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855,3</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861,8</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868,2</w:t>
            </w:r>
          </w:p>
        </w:tc>
        <w:tc>
          <w:tcPr>
            <w:tcW w:w="418"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8121A2" w:rsidRPr="00F11241" w:rsidRDefault="008121A2" w:rsidP="00F11241">
            <w:pPr>
              <w:jc w:val="center"/>
            </w:pPr>
            <w:r w:rsidRPr="00F11241">
              <w:t>874,7</w:t>
            </w:r>
          </w:p>
        </w:tc>
      </w:tr>
      <w:tr w:rsidR="00F11241" w:rsidRPr="00F11241" w:rsidTr="004F1492">
        <w:trPr>
          <w:trHeight w:val="1035"/>
        </w:trPr>
        <w:tc>
          <w:tcPr>
            <w:tcW w:w="8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F1492" w:rsidRPr="00F11241" w:rsidRDefault="004F1492" w:rsidP="00F11241">
            <w:pPr>
              <w:jc w:val="right"/>
              <w:rPr>
                <w:lang w:eastAsia="ru-RU"/>
              </w:rPr>
            </w:pPr>
            <w:r w:rsidRPr="00F11241">
              <w:rPr>
                <w:lang w:eastAsia="ru-RU"/>
              </w:rPr>
              <w:t>Потери воды при транспортировке по отношению к подаче воды в водопроводные сети</w:t>
            </w:r>
          </w:p>
        </w:tc>
        <w:tc>
          <w:tcPr>
            <w:tcW w:w="3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F1492" w:rsidRPr="00F11241" w:rsidRDefault="004F1492" w:rsidP="00F11241">
            <w:pPr>
              <w:jc w:val="center"/>
              <w:rPr>
                <w:bCs/>
                <w:lang w:eastAsia="ru-RU"/>
              </w:rPr>
            </w:pPr>
            <w:r w:rsidRPr="00F11241">
              <w:rPr>
                <w:bCs/>
                <w:lang w:eastAsia="ru-RU"/>
              </w:rPr>
              <w:t>%</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2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c>
          <w:tcPr>
            <w:tcW w:w="418"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F1492" w:rsidRPr="00F11241" w:rsidRDefault="004F1492" w:rsidP="00F11241">
            <w:pPr>
              <w:jc w:val="center"/>
            </w:pPr>
            <w:r w:rsidRPr="00F11241">
              <w:t>4,52%</w:t>
            </w:r>
          </w:p>
        </w:tc>
      </w:tr>
    </w:tbl>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93" w:name="_Toc419293168"/>
      <w:bookmarkStart w:id="194" w:name="_Toc419299904"/>
      <w:bookmarkStart w:id="195" w:name="_Toc419709073"/>
      <w:bookmarkStart w:id="196" w:name="_Toc98850471"/>
      <w:r w:rsidRPr="00F11241">
        <w:rPr>
          <w:b/>
          <w:bCs/>
          <w:kern w:val="28"/>
          <w:sz w:val="26"/>
          <w:szCs w:val="26"/>
        </w:rPr>
        <w:t>Перспективные балансы водоснабжения и водоотведения</w:t>
      </w:r>
      <w:bookmarkEnd w:id="193"/>
      <w:bookmarkEnd w:id="194"/>
      <w:bookmarkEnd w:id="195"/>
      <w:bookmarkEnd w:id="196"/>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Общий объем подачи и расхода воды включает в себя все составляющие централизованного водоснабжения: оценочный объем добычи воды, расход воды на собственные нужды вододобывающего предприятия, потери воды в трубопроводах при ее транспортировке, а также расход воды конечными и промежуточными абонентами.</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Общий баланс подачи воды составлен на основе расчетов, выполненных в предыдущих </w:t>
      </w:r>
      <w:r w:rsidR="00DC3B18" w:rsidRPr="00F11241">
        <w:rPr>
          <w:sz w:val="26"/>
          <w:szCs w:val="26"/>
          <w:lang w:eastAsia="ru-RU"/>
        </w:rPr>
        <w:t>подразделов (начиная с подразделов 1.3.7 и далее)</w:t>
      </w:r>
      <w:r w:rsidRPr="00F11241">
        <w:rPr>
          <w:sz w:val="26"/>
          <w:szCs w:val="26"/>
          <w:lang w:eastAsia="ru-RU"/>
        </w:rPr>
        <w:t xml:space="preserve">, и представлен в таблице </w:t>
      </w:r>
      <w:r w:rsidR="00DB1A28" w:rsidRPr="00F11241">
        <w:rPr>
          <w:sz w:val="26"/>
          <w:szCs w:val="26"/>
          <w:lang w:eastAsia="ru-RU"/>
        </w:rPr>
        <w:t>17</w:t>
      </w:r>
      <w:r w:rsidRPr="00F11241">
        <w:rPr>
          <w:sz w:val="26"/>
          <w:szCs w:val="26"/>
          <w:lang w:eastAsia="ru-RU"/>
        </w:rPr>
        <w:t>.</w:t>
      </w:r>
    </w:p>
    <w:p w:rsidR="008179DF" w:rsidRPr="00F11241" w:rsidRDefault="008179DF" w:rsidP="00F11241">
      <w:pPr>
        <w:keepNext/>
        <w:spacing w:after="200" w:line="276" w:lineRule="auto"/>
        <w:rPr>
          <w:rFonts w:eastAsia="Calibri"/>
          <w:b/>
          <w:bCs/>
          <w:sz w:val="24"/>
          <w:szCs w:val="24"/>
        </w:rPr>
        <w:sectPr w:rsidR="008179DF" w:rsidRPr="00F11241" w:rsidSect="00A11C63">
          <w:pgSz w:w="11906" w:h="16838"/>
          <w:pgMar w:top="1134" w:right="567" w:bottom="567" w:left="1701" w:header="709" w:footer="709" w:gutter="0"/>
          <w:cols w:space="708"/>
          <w:docGrid w:linePitch="360"/>
        </w:sectPr>
      </w:pPr>
    </w:p>
    <w:p w:rsidR="0016546B" w:rsidRPr="00F11241" w:rsidRDefault="008179DF" w:rsidP="00F11241">
      <w:pPr>
        <w:keepNext/>
        <w:spacing w:after="200" w:line="276" w:lineRule="auto"/>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17</w:t>
      </w:r>
      <w:r w:rsidR="002D5902" w:rsidRPr="00F11241">
        <w:rPr>
          <w:rFonts w:eastAsia="Calibri"/>
          <w:b/>
          <w:bCs/>
          <w:sz w:val="24"/>
          <w:szCs w:val="24"/>
        </w:rPr>
        <w:fldChar w:fldCharType="end"/>
      </w:r>
      <w:r w:rsidRPr="00F11241">
        <w:rPr>
          <w:rFonts w:eastAsia="Calibri"/>
          <w:b/>
          <w:bCs/>
          <w:sz w:val="24"/>
          <w:szCs w:val="24"/>
        </w:rPr>
        <w:t>. Общий баланс подачи воды</w:t>
      </w:r>
    </w:p>
    <w:tbl>
      <w:tblPr>
        <w:tblW w:w="5000" w:type="pct"/>
        <w:tblLook w:val="04A0" w:firstRow="1" w:lastRow="0" w:firstColumn="1" w:lastColumn="0" w:noHBand="0" w:noVBand="1"/>
      </w:tblPr>
      <w:tblGrid>
        <w:gridCol w:w="653"/>
        <w:gridCol w:w="3973"/>
        <w:gridCol w:w="1042"/>
        <w:gridCol w:w="1592"/>
        <w:gridCol w:w="921"/>
        <w:gridCol w:w="921"/>
        <w:gridCol w:w="921"/>
        <w:gridCol w:w="921"/>
        <w:gridCol w:w="921"/>
        <w:gridCol w:w="921"/>
        <w:gridCol w:w="921"/>
        <w:gridCol w:w="919"/>
      </w:tblGrid>
      <w:tr w:rsidR="00F11241" w:rsidRPr="00F11241" w:rsidTr="00FA1BB9">
        <w:trPr>
          <w:trHeight w:val="255"/>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 п.п.</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Наименование показателя</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Ед. изм.</w:t>
            </w:r>
          </w:p>
        </w:tc>
        <w:tc>
          <w:tcPr>
            <w:tcW w:w="5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Фактические показатели</w:t>
            </w:r>
          </w:p>
        </w:tc>
        <w:tc>
          <w:tcPr>
            <w:tcW w:w="2518"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Прогнозные показатели</w:t>
            </w:r>
          </w:p>
        </w:tc>
      </w:tr>
      <w:tr w:rsidR="00F11241" w:rsidRPr="00F11241" w:rsidTr="00FA1BB9">
        <w:trPr>
          <w:trHeight w:val="255"/>
          <w:tblHeader/>
        </w:trPr>
        <w:tc>
          <w:tcPr>
            <w:tcW w:w="22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rPr>
                <w:b/>
                <w:bCs/>
                <w:sz w:val="24"/>
                <w:szCs w:val="24"/>
                <w:lang w:eastAsia="ru-RU"/>
              </w:rPr>
            </w:pPr>
          </w:p>
        </w:tc>
        <w:tc>
          <w:tcPr>
            <w:tcW w:w="135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rPr>
                <w:b/>
                <w:bCs/>
                <w:sz w:val="24"/>
                <w:szCs w:val="24"/>
                <w:lang w:eastAsia="ru-RU"/>
              </w:rPr>
            </w:pPr>
          </w:p>
        </w:tc>
        <w:tc>
          <w:tcPr>
            <w:tcW w:w="3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rPr>
                <w:b/>
                <w:bCs/>
                <w:sz w:val="24"/>
                <w:szCs w:val="24"/>
                <w:lang w:eastAsia="ru-RU"/>
              </w:rPr>
            </w:pP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2020г.</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2021г.</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2022г.</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2023г.</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2024г.</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2025г.</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2026г.</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2027г.</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6546B" w:rsidRPr="00F11241" w:rsidRDefault="0016546B" w:rsidP="00F11241">
            <w:pPr>
              <w:jc w:val="center"/>
              <w:rPr>
                <w:b/>
                <w:bCs/>
                <w:sz w:val="24"/>
                <w:szCs w:val="24"/>
                <w:lang w:eastAsia="ru-RU"/>
              </w:rPr>
            </w:pPr>
            <w:r w:rsidRPr="00F11241">
              <w:rPr>
                <w:b/>
                <w:bCs/>
                <w:sz w:val="24"/>
                <w:szCs w:val="24"/>
                <w:lang w:eastAsia="ru-RU"/>
              </w:rPr>
              <w:t>2028г.</w:t>
            </w:r>
          </w:p>
        </w:tc>
      </w:tr>
      <w:tr w:rsidR="00F11241" w:rsidRPr="00F11241" w:rsidTr="00FA1BB9">
        <w:trPr>
          <w:trHeight w:val="255"/>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1</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rPr>
                <w:b/>
                <w:bCs/>
                <w:sz w:val="24"/>
                <w:szCs w:val="24"/>
                <w:lang w:eastAsia="ru-RU"/>
              </w:rPr>
            </w:pPr>
            <w:r w:rsidRPr="00F11241">
              <w:rPr>
                <w:b/>
                <w:bCs/>
                <w:sz w:val="24"/>
                <w:szCs w:val="24"/>
                <w:lang w:eastAsia="ru-RU"/>
              </w:rPr>
              <w:t>Водозабор (подъем) воды</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8 292,8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8 358,0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8 423,0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8 488,0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8 553,1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8 618,1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8 683,1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8 748,2</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8 813,2</w:t>
            </w:r>
          </w:p>
        </w:tc>
      </w:tr>
      <w:tr w:rsidR="00F11241" w:rsidRPr="00F11241" w:rsidTr="00FA1BB9">
        <w:trPr>
          <w:trHeight w:val="765"/>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2</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rPr>
                <w:b/>
                <w:bCs/>
                <w:sz w:val="24"/>
                <w:szCs w:val="24"/>
                <w:lang w:eastAsia="ru-RU"/>
              </w:rPr>
            </w:pPr>
            <w:r w:rsidRPr="00F11241">
              <w:rPr>
                <w:b/>
                <w:bCs/>
                <w:sz w:val="24"/>
                <w:szCs w:val="24"/>
                <w:lang w:eastAsia="ru-RU"/>
              </w:rPr>
              <w:t>Технологические расходы и потери воды перед подачей в водопроводные сети (нужды водоподготовки)</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1 652,8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1 665,8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1 678,7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1 691,7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1 704,6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1 717,6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1 730,6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1 743,5</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1 756,5</w:t>
            </w:r>
          </w:p>
        </w:tc>
      </w:tr>
      <w:tr w:rsidR="00F11241" w:rsidRPr="00F11241" w:rsidTr="00FA1BB9">
        <w:trPr>
          <w:trHeight w:val="255"/>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3</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rPr>
                <w:b/>
                <w:bCs/>
                <w:sz w:val="24"/>
                <w:szCs w:val="24"/>
                <w:lang w:eastAsia="ru-RU"/>
              </w:rPr>
            </w:pPr>
            <w:r w:rsidRPr="00F11241">
              <w:rPr>
                <w:b/>
                <w:bCs/>
                <w:sz w:val="24"/>
                <w:szCs w:val="24"/>
                <w:lang w:eastAsia="ru-RU"/>
              </w:rPr>
              <w:t>Подача воды в водопроводные сети</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6 640,0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6 692,2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6 744,3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6 796,4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6 848,4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6 900,5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6 952,6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7 004,7</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7 056,7</w:t>
            </w:r>
          </w:p>
        </w:tc>
      </w:tr>
      <w:tr w:rsidR="00F11241" w:rsidRPr="00F11241" w:rsidTr="00FA1BB9">
        <w:trPr>
          <w:trHeight w:val="51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4</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rPr>
                <w:b/>
                <w:bCs/>
                <w:sz w:val="24"/>
                <w:szCs w:val="24"/>
                <w:lang w:eastAsia="ru-RU"/>
              </w:rPr>
            </w:pPr>
            <w:r w:rsidRPr="00F11241">
              <w:rPr>
                <w:b/>
                <w:bCs/>
                <w:sz w:val="24"/>
                <w:szCs w:val="24"/>
                <w:lang w:eastAsia="ru-RU"/>
              </w:rPr>
              <w:t>Полезная реализация воды, в т.ч. по категориям абонентов:</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6 339,7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6 389,4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6 439,2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6 488,9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6 538,6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6 588,3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6 638,0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6 687,8</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6 737,5</w:t>
            </w:r>
          </w:p>
        </w:tc>
      </w:tr>
      <w:tr w:rsidR="00F11241" w:rsidRPr="00F11241" w:rsidTr="00FA1BB9">
        <w:trPr>
          <w:trHeight w:val="255"/>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szCs w:val="24"/>
                <w:lang w:eastAsia="ru-RU"/>
              </w:rPr>
            </w:pPr>
            <w:r w:rsidRPr="00F11241">
              <w:rPr>
                <w:sz w:val="24"/>
                <w:szCs w:val="24"/>
                <w:lang w:eastAsia="ru-RU"/>
              </w:rPr>
              <w:t>4.1</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right"/>
              <w:rPr>
                <w:sz w:val="24"/>
                <w:szCs w:val="24"/>
                <w:lang w:eastAsia="ru-RU"/>
              </w:rPr>
            </w:pPr>
            <w:r w:rsidRPr="00F11241">
              <w:rPr>
                <w:sz w:val="24"/>
                <w:szCs w:val="24"/>
                <w:lang w:eastAsia="ru-RU"/>
              </w:rPr>
              <w:t>население</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szCs w:val="24"/>
                <w:lang w:eastAsia="ru-RU"/>
              </w:rPr>
            </w:pPr>
            <w:r w:rsidRPr="00F11241">
              <w:rPr>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3 700,0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3 729,0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3 758,0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3 787,1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3 816,1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3 845,1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3 874,1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3 903,1</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3 932,1</w:t>
            </w:r>
          </w:p>
        </w:tc>
      </w:tr>
      <w:tr w:rsidR="00F11241" w:rsidRPr="00F11241" w:rsidTr="00FA1BB9">
        <w:trPr>
          <w:trHeight w:val="255"/>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szCs w:val="24"/>
                <w:lang w:eastAsia="ru-RU"/>
              </w:rPr>
            </w:pPr>
            <w:r w:rsidRPr="00F11241">
              <w:rPr>
                <w:sz w:val="24"/>
                <w:szCs w:val="24"/>
                <w:lang w:eastAsia="ru-RU"/>
              </w:rPr>
              <w:t>4.2</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right"/>
              <w:rPr>
                <w:sz w:val="24"/>
                <w:szCs w:val="24"/>
                <w:lang w:eastAsia="ru-RU"/>
              </w:rPr>
            </w:pPr>
            <w:r w:rsidRPr="00F11241">
              <w:rPr>
                <w:sz w:val="24"/>
                <w:szCs w:val="24"/>
                <w:lang w:eastAsia="ru-RU"/>
              </w:rPr>
              <w:t>юридические лица (бюджетнофинансируемые)</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szCs w:val="24"/>
                <w:lang w:eastAsia="ru-RU"/>
              </w:rPr>
            </w:pPr>
            <w:r w:rsidRPr="00F11241">
              <w:rPr>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242,0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243,9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245,8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247,7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249,6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251,5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253,4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255,3</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257,2</w:t>
            </w:r>
          </w:p>
        </w:tc>
      </w:tr>
      <w:tr w:rsidR="00F11241" w:rsidRPr="00F11241" w:rsidTr="00FA1BB9">
        <w:trPr>
          <w:trHeight w:val="255"/>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szCs w:val="24"/>
                <w:lang w:eastAsia="ru-RU"/>
              </w:rPr>
            </w:pPr>
            <w:r w:rsidRPr="00F11241">
              <w:rPr>
                <w:sz w:val="24"/>
                <w:szCs w:val="24"/>
                <w:lang w:eastAsia="ru-RU"/>
              </w:rPr>
              <w:t>4.3</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right"/>
              <w:rPr>
                <w:sz w:val="24"/>
                <w:szCs w:val="24"/>
                <w:lang w:eastAsia="ru-RU"/>
              </w:rPr>
            </w:pPr>
            <w:r w:rsidRPr="00F11241">
              <w:rPr>
                <w:sz w:val="24"/>
                <w:szCs w:val="24"/>
                <w:lang w:eastAsia="ru-RU"/>
              </w:rPr>
              <w:t>юридические лица (прочие)</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szCs w:val="24"/>
                <w:lang w:eastAsia="ru-RU"/>
              </w:rPr>
            </w:pPr>
            <w:r w:rsidRPr="00F11241">
              <w:rPr>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2 397,7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2 416,5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2 435,3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2 454,1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2 472,9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2 491,7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2 510,5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2 529,3</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2 548,1</w:t>
            </w:r>
          </w:p>
        </w:tc>
      </w:tr>
      <w:tr w:rsidR="00F11241" w:rsidRPr="00F11241" w:rsidTr="00FA1BB9">
        <w:trPr>
          <w:trHeight w:val="255"/>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5</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rPr>
                <w:b/>
                <w:bCs/>
                <w:sz w:val="24"/>
                <w:szCs w:val="24"/>
                <w:lang w:eastAsia="ru-RU"/>
              </w:rPr>
            </w:pPr>
            <w:r w:rsidRPr="00F11241">
              <w:rPr>
                <w:b/>
                <w:bCs/>
                <w:sz w:val="24"/>
                <w:szCs w:val="24"/>
                <w:lang w:eastAsia="ru-RU"/>
              </w:rPr>
              <w:t>Потери воды при транспортировке, в т.ч.:</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тыс. 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300,4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302,8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305,1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307,5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309,8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312,2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314,5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316,9</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319,3</w:t>
            </w:r>
          </w:p>
        </w:tc>
      </w:tr>
      <w:tr w:rsidR="00F11241" w:rsidRPr="00F11241" w:rsidTr="00FA1BB9">
        <w:trPr>
          <w:trHeight w:val="51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szCs w:val="24"/>
                <w:lang w:eastAsia="ru-RU"/>
              </w:rPr>
            </w:pPr>
            <w:r w:rsidRPr="00F11241">
              <w:rPr>
                <w:sz w:val="24"/>
                <w:szCs w:val="24"/>
                <w:lang w:eastAsia="ru-RU"/>
              </w:rPr>
              <w:t>5.1</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right"/>
              <w:rPr>
                <w:sz w:val="24"/>
                <w:szCs w:val="24"/>
                <w:lang w:eastAsia="ru-RU"/>
              </w:rPr>
            </w:pPr>
            <w:r w:rsidRPr="00F11241">
              <w:rPr>
                <w:sz w:val="24"/>
                <w:szCs w:val="24"/>
                <w:lang w:eastAsia="ru-RU"/>
              </w:rPr>
              <w:t>по отношению к подаче воды в водопроводные сети</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sz w:val="24"/>
              </w:rPr>
            </w:pPr>
            <w:r w:rsidRPr="00F11241">
              <w:rPr>
                <w:sz w:val="24"/>
              </w:rPr>
              <w:t>4,52%</w:t>
            </w:r>
          </w:p>
        </w:tc>
      </w:tr>
      <w:tr w:rsidR="0022184E" w:rsidRPr="00F11241" w:rsidTr="00FA1BB9">
        <w:trPr>
          <w:trHeight w:val="51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w:t>
            </w:r>
          </w:p>
        </w:tc>
        <w:tc>
          <w:tcPr>
            <w:tcW w:w="13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rPr>
                <w:b/>
                <w:bCs/>
                <w:iCs/>
                <w:sz w:val="24"/>
                <w:szCs w:val="24"/>
                <w:lang w:eastAsia="ru-RU"/>
              </w:rPr>
            </w:pPr>
            <w:r w:rsidRPr="00F11241">
              <w:rPr>
                <w:b/>
                <w:bCs/>
                <w:iCs/>
                <w:sz w:val="24"/>
                <w:szCs w:val="24"/>
                <w:lang w:eastAsia="ru-RU"/>
              </w:rPr>
              <w:t>Полезная реализация воды для приготовления горячей воды</w:t>
            </w:r>
          </w:p>
          <w:p w:rsidR="0022184E" w:rsidRPr="00F11241" w:rsidRDefault="0022184E" w:rsidP="00F11241">
            <w:pPr>
              <w:rPr>
                <w:b/>
                <w:bCs/>
                <w:sz w:val="24"/>
                <w:szCs w:val="24"/>
                <w:lang w:eastAsia="ru-RU"/>
              </w:rPr>
            </w:pPr>
            <w:r w:rsidRPr="00F11241">
              <w:rPr>
                <w:b/>
                <w:bCs/>
                <w:iCs/>
                <w:sz w:val="24"/>
                <w:szCs w:val="24"/>
                <w:lang w:eastAsia="ru-RU"/>
              </w:rPr>
              <w:t>(входит в объемы полезной реализации холодной воды)</w:t>
            </w:r>
          </w:p>
        </w:tc>
        <w:tc>
          <w:tcPr>
            <w:tcW w:w="3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szCs w:val="24"/>
                <w:lang w:eastAsia="ru-RU"/>
              </w:rPr>
            </w:pPr>
            <w:r w:rsidRPr="00F11241">
              <w:rPr>
                <w:b/>
                <w:bCs/>
                <w:sz w:val="24"/>
                <w:szCs w:val="24"/>
                <w:lang w:eastAsia="ru-RU"/>
              </w:rPr>
              <w:t>м³/год</w:t>
            </w:r>
          </w:p>
        </w:tc>
        <w:tc>
          <w:tcPr>
            <w:tcW w:w="54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1 957,4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1 972,7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1 988,1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2 003,4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2 018,8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2 034,1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2 049,5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2 064,8</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b/>
                <w:bCs/>
                <w:sz w:val="24"/>
              </w:rPr>
            </w:pPr>
            <w:r w:rsidRPr="00F11241">
              <w:rPr>
                <w:b/>
                <w:bCs/>
                <w:sz w:val="24"/>
              </w:rPr>
              <w:t>2 080,2</w:t>
            </w:r>
          </w:p>
        </w:tc>
      </w:tr>
    </w:tbl>
    <w:p w:rsidR="008179DF" w:rsidRPr="00F11241" w:rsidRDefault="008179DF" w:rsidP="00F11241">
      <w:pPr>
        <w:keepNext/>
        <w:spacing w:after="200" w:line="276" w:lineRule="auto"/>
        <w:rPr>
          <w:rFonts w:eastAsia="Calibri"/>
          <w:b/>
          <w:bCs/>
          <w:sz w:val="24"/>
          <w:szCs w:val="24"/>
        </w:rPr>
      </w:pPr>
    </w:p>
    <w:p w:rsidR="008179DF" w:rsidRPr="00F11241" w:rsidRDefault="008179DF" w:rsidP="00F11241">
      <w:pPr>
        <w:spacing w:before="120" w:after="120" w:line="360" w:lineRule="auto"/>
        <w:ind w:firstLine="709"/>
        <w:jc w:val="both"/>
        <w:rPr>
          <w:sz w:val="26"/>
          <w:szCs w:val="26"/>
          <w:lang w:eastAsia="ru-RU"/>
        </w:rPr>
        <w:sectPr w:rsidR="008179DF" w:rsidRPr="00F11241" w:rsidSect="00FA1BB9">
          <w:pgSz w:w="16838" w:h="11906" w:orient="landscape" w:code="9"/>
          <w:pgMar w:top="1701" w:right="1134" w:bottom="851" w:left="1134" w:header="709" w:footer="709" w:gutter="0"/>
          <w:cols w:space="708"/>
          <w:docGrid w:linePitch="360"/>
        </w:sectPr>
      </w:pP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197" w:name="_Toc419293172"/>
      <w:bookmarkStart w:id="198" w:name="_Toc419299908"/>
      <w:bookmarkStart w:id="199" w:name="_Toc419709074"/>
      <w:bookmarkStart w:id="200" w:name="_Toc98850472"/>
      <w:r w:rsidRPr="00F11241">
        <w:rPr>
          <w:b/>
          <w:bCs/>
          <w:kern w:val="28"/>
          <w:sz w:val="26"/>
          <w:szCs w:val="26"/>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97"/>
      <w:bookmarkEnd w:id="198"/>
      <w:bookmarkEnd w:id="199"/>
      <w:bookmarkEnd w:id="200"/>
    </w:p>
    <w:p w:rsidR="00A11C63" w:rsidRPr="00F11241" w:rsidRDefault="00A11C63" w:rsidP="00F11241">
      <w:pPr>
        <w:spacing w:before="120" w:after="120" w:line="360" w:lineRule="auto"/>
        <w:ind w:firstLine="709"/>
        <w:jc w:val="both"/>
        <w:rPr>
          <w:rFonts w:eastAsia="Calibri"/>
          <w:sz w:val="26"/>
          <w:szCs w:val="26"/>
        </w:rPr>
      </w:pPr>
      <w:bookmarkStart w:id="201" w:name="_Toc419293173"/>
      <w:bookmarkStart w:id="202" w:name="_Toc419299909"/>
      <w:r w:rsidRPr="00F11241">
        <w:rPr>
          <w:rFonts w:eastAsia="Calibri"/>
          <w:sz w:val="26"/>
          <w:szCs w:val="26"/>
        </w:rPr>
        <w:t xml:space="preserve">Требуемая мощность водозаборных и очистных сооружений (в сутки наибольшего водопотребления) определена на основании расчетного перспективного водного баланса с учетом требований СП 31.13330.2012 «Водоснабжение. Наружные сети и сооружения. Актуализированная редакция СНиП 2.04.02-84*» и представлена в таблице </w:t>
      </w:r>
      <w:r w:rsidR="00DB1A28" w:rsidRPr="00F11241">
        <w:rPr>
          <w:rFonts w:eastAsia="Calibri"/>
          <w:sz w:val="26"/>
          <w:szCs w:val="26"/>
        </w:rPr>
        <w:t>18</w:t>
      </w:r>
      <w:r w:rsidRPr="00F11241">
        <w:rPr>
          <w:rFonts w:eastAsia="Calibri"/>
          <w:sz w:val="26"/>
          <w:szCs w:val="26"/>
        </w:rPr>
        <w:t>. Коэффициент суточной неравномерности водопотребления (в сутки наибольшего водопотребления) К</w:t>
      </w:r>
      <w:r w:rsidRPr="00F11241">
        <w:rPr>
          <w:rFonts w:eastAsia="Calibri"/>
          <w:sz w:val="26"/>
          <w:szCs w:val="26"/>
          <w:vertAlign w:val="subscript"/>
        </w:rPr>
        <w:t>сут.</w:t>
      </w:r>
      <w:r w:rsidRPr="00F11241">
        <w:rPr>
          <w:rFonts w:eastAsia="Calibri"/>
          <w:sz w:val="26"/>
          <w:szCs w:val="26"/>
          <w:vertAlign w:val="subscript"/>
          <w:lang w:val="en-US"/>
        </w:rPr>
        <w:t>max</w:t>
      </w:r>
      <w:r w:rsidRPr="00F11241">
        <w:rPr>
          <w:rFonts w:eastAsia="Calibri"/>
          <w:sz w:val="26"/>
          <w:szCs w:val="26"/>
        </w:rPr>
        <w:t xml:space="preserve"> принят равным </w:t>
      </w:r>
      <w:r w:rsidRPr="00F11241">
        <w:rPr>
          <w:rFonts w:eastAsia="Calibri"/>
          <w:b/>
          <w:sz w:val="26"/>
          <w:szCs w:val="26"/>
        </w:rPr>
        <w:t>1,</w:t>
      </w:r>
      <w:r w:rsidR="00AF350D" w:rsidRPr="00F11241">
        <w:rPr>
          <w:rFonts w:eastAsia="Calibri"/>
          <w:b/>
          <w:sz w:val="26"/>
          <w:szCs w:val="26"/>
        </w:rPr>
        <w:t>2</w:t>
      </w:r>
      <w:r w:rsidRPr="00F11241">
        <w:rPr>
          <w:rFonts w:eastAsia="Calibri"/>
          <w:sz w:val="26"/>
          <w:szCs w:val="26"/>
        </w:rPr>
        <w:t>.</w:t>
      </w:r>
    </w:p>
    <w:p w:rsidR="00A90903" w:rsidRPr="00F11241" w:rsidRDefault="00A90903" w:rsidP="00F11241">
      <w:pPr>
        <w:spacing w:before="120" w:after="120" w:line="360" w:lineRule="auto"/>
        <w:ind w:firstLine="709"/>
        <w:jc w:val="both"/>
        <w:rPr>
          <w:rFonts w:eastAsia="Calibri"/>
          <w:sz w:val="26"/>
          <w:szCs w:val="26"/>
        </w:rPr>
      </w:pPr>
      <w:r w:rsidRPr="00F11241">
        <w:rPr>
          <w:rFonts w:eastAsia="Calibri"/>
          <w:sz w:val="26"/>
          <w:szCs w:val="26"/>
        </w:rPr>
        <w:t xml:space="preserve">Пояснения к представленным в таблице расчетам приведены после таблицы. </w:t>
      </w: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442" w:gutter="0"/>
          <w:cols w:space="708"/>
          <w:docGrid w:linePitch="360"/>
        </w:sectPr>
      </w:pPr>
    </w:p>
    <w:p w:rsidR="0016546B"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203" w:name="Табл_треб_мощность_водозаборов"/>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18</w:t>
      </w:r>
      <w:r w:rsidR="002D5902" w:rsidRPr="00F11241">
        <w:rPr>
          <w:rFonts w:eastAsia="Calibri"/>
          <w:b/>
          <w:bCs/>
          <w:sz w:val="24"/>
          <w:szCs w:val="24"/>
        </w:rPr>
        <w:fldChar w:fldCharType="end"/>
      </w:r>
      <w:bookmarkEnd w:id="203"/>
      <w:r w:rsidRPr="00F11241">
        <w:rPr>
          <w:rFonts w:eastAsia="Calibri"/>
          <w:b/>
          <w:bCs/>
          <w:sz w:val="24"/>
          <w:szCs w:val="24"/>
        </w:rPr>
        <w:t>. Требуемая мощность водозаборных сооружений</w:t>
      </w:r>
    </w:p>
    <w:tbl>
      <w:tblPr>
        <w:tblW w:w="5000" w:type="pct"/>
        <w:tblLook w:val="04A0" w:firstRow="1" w:lastRow="0" w:firstColumn="1" w:lastColumn="0" w:noHBand="0" w:noVBand="1"/>
      </w:tblPr>
      <w:tblGrid>
        <w:gridCol w:w="677"/>
        <w:gridCol w:w="4016"/>
        <w:gridCol w:w="1073"/>
        <w:gridCol w:w="1427"/>
        <w:gridCol w:w="949"/>
        <w:gridCol w:w="949"/>
        <w:gridCol w:w="949"/>
        <w:gridCol w:w="949"/>
        <w:gridCol w:w="950"/>
        <w:gridCol w:w="950"/>
        <w:gridCol w:w="950"/>
        <w:gridCol w:w="947"/>
      </w:tblGrid>
      <w:tr w:rsidR="00F11241" w:rsidRPr="00F11241" w:rsidTr="004C48A4">
        <w:trPr>
          <w:trHeight w:val="255"/>
          <w:tblHeader/>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 п.п.</w:t>
            </w:r>
          </w:p>
        </w:tc>
        <w:tc>
          <w:tcPr>
            <w:tcW w:w="13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Наименование показателя</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Ед. изм.</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Фактические показатели</w:t>
            </w:r>
          </w:p>
        </w:tc>
        <w:tc>
          <w:tcPr>
            <w:tcW w:w="2583" w:type="pct"/>
            <w:gridSpan w:val="8"/>
            <w:tcBorders>
              <w:top w:val="single" w:sz="4" w:space="0" w:color="auto"/>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Прогнозные показатели</w:t>
            </w:r>
          </w:p>
        </w:tc>
      </w:tr>
      <w:tr w:rsidR="00F11241" w:rsidRPr="00F11241" w:rsidTr="004C48A4">
        <w:trPr>
          <w:trHeight w:val="255"/>
          <w:tblHeader/>
        </w:trPr>
        <w:tc>
          <w:tcPr>
            <w:tcW w:w="2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F11241" w:rsidRDefault="00A90903" w:rsidP="00F11241">
            <w:pPr>
              <w:rPr>
                <w:b/>
                <w:bCs/>
                <w:lang w:eastAsia="ru-RU"/>
              </w:rPr>
            </w:pPr>
          </w:p>
        </w:tc>
        <w:tc>
          <w:tcPr>
            <w:tcW w:w="13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F11241" w:rsidRDefault="00A90903" w:rsidP="00F11241">
            <w:pPr>
              <w:rPr>
                <w:b/>
                <w:bCs/>
                <w:lang w:eastAsia="ru-RU"/>
              </w:rPr>
            </w:pPr>
          </w:p>
        </w:tc>
        <w:tc>
          <w:tcPr>
            <w:tcW w:w="3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903" w:rsidRPr="00F11241" w:rsidRDefault="00A90903" w:rsidP="00F11241">
            <w:pPr>
              <w:rPr>
                <w:b/>
                <w:bCs/>
                <w:lang w:eastAsia="ru-RU"/>
              </w:rPr>
            </w:pPr>
          </w:p>
        </w:tc>
        <w:tc>
          <w:tcPr>
            <w:tcW w:w="461"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2020г.</w:t>
            </w:r>
          </w:p>
        </w:tc>
        <w:tc>
          <w:tcPr>
            <w:tcW w:w="323"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2021г.</w:t>
            </w:r>
          </w:p>
        </w:tc>
        <w:tc>
          <w:tcPr>
            <w:tcW w:w="323"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2022г.</w:t>
            </w:r>
          </w:p>
        </w:tc>
        <w:tc>
          <w:tcPr>
            <w:tcW w:w="323"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2023г.</w:t>
            </w:r>
          </w:p>
        </w:tc>
        <w:tc>
          <w:tcPr>
            <w:tcW w:w="323"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2024г.</w:t>
            </w:r>
          </w:p>
        </w:tc>
        <w:tc>
          <w:tcPr>
            <w:tcW w:w="323"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2025г.</w:t>
            </w:r>
          </w:p>
        </w:tc>
        <w:tc>
          <w:tcPr>
            <w:tcW w:w="323"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2026г.</w:t>
            </w:r>
          </w:p>
        </w:tc>
        <w:tc>
          <w:tcPr>
            <w:tcW w:w="323"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2027г.</w:t>
            </w:r>
          </w:p>
        </w:tc>
        <w:tc>
          <w:tcPr>
            <w:tcW w:w="322" w:type="pct"/>
            <w:tcBorders>
              <w:top w:val="nil"/>
              <w:left w:val="nil"/>
              <w:bottom w:val="single" w:sz="4" w:space="0" w:color="auto"/>
              <w:right w:val="single" w:sz="4" w:space="0" w:color="auto"/>
            </w:tcBorders>
            <w:shd w:val="clear" w:color="auto" w:fill="auto"/>
            <w:vAlign w:val="center"/>
            <w:hideMark/>
          </w:tcPr>
          <w:p w:rsidR="00A90903" w:rsidRPr="00F11241" w:rsidRDefault="00A90903" w:rsidP="00F11241">
            <w:pPr>
              <w:jc w:val="center"/>
              <w:rPr>
                <w:b/>
                <w:bCs/>
                <w:lang w:eastAsia="ru-RU"/>
              </w:rPr>
            </w:pPr>
            <w:r w:rsidRPr="00F11241">
              <w:rPr>
                <w:b/>
                <w:bCs/>
                <w:lang w:eastAsia="ru-RU"/>
              </w:rPr>
              <w:t>2028г.</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1</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rPr>
                <w:b/>
                <w:bCs/>
                <w:lang w:eastAsia="ru-RU"/>
              </w:rPr>
            </w:pPr>
            <w:r w:rsidRPr="00F11241">
              <w:rPr>
                <w:b/>
                <w:bCs/>
                <w:lang w:eastAsia="ru-RU"/>
              </w:rPr>
              <w:t>Водозабор (подъем) воды годовой, в т.ч.:</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тыс. м³/год</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8 292,8</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8 358,0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8 423,0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8 488,0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8 553,1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8 618,1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8 683,1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8 748,2</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8 813,2</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1.1</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из подземных источников водоснабжения</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тыс. м³/год</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6 069,4</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6 117,1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6 164,7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1.2</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из поверхностных источников водоснабжения</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тыс. м³/год</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2 223,4</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2 240,9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2 258,3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1 188,0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1 253,1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1 318,1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1 383,1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1 448,2</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1 513,2</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2</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rPr>
                <w:b/>
                <w:bCs/>
                <w:lang w:eastAsia="ru-RU"/>
              </w:rPr>
            </w:pPr>
            <w:r w:rsidRPr="00F11241">
              <w:rPr>
                <w:b/>
                <w:bCs/>
                <w:lang w:eastAsia="ru-RU"/>
              </w:rPr>
              <w:t>Водозабор (подъем) воды среднесуточный, в т.ч.:</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22 720,0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22 898,5</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23 076,7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23 254,9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23 433,1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23 611,3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23 789,4</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23 967,6</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24 145,8</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2.1</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подземной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16 628,4</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16 759,0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16 889,5</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20 000,0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20 000,0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2.2</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поверхностной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6 091,6</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6 139,5</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6 187,2</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3 254,9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3 433,1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3 611,3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3 789,4</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3 967,6</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4 145,8</w:t>
            </w:r>
          </w:p>
        </w:tc>
      </w:tr>
      <w:tr w:rsidR="00F11241" w:rsidRPr="00F11241" w:rsidTr="004C48A4">
        <w:trPr>
          <w:trHeight w:val="76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3</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rPr>
                <w:b/>
                <w:bCs/>
                <w:lang w:eastAsia="ru-RU"/>
              </w:rPr>
            </w:pPr>
            <w:r w:rsidRPr="00F11241">
              <w:rPr>
                <w:b/>
                <w:bCs/>
                <w:lang w:eastAsia="ru-RU"/>
              </w:rPr>
              <w:t>Водозабор (подъем) воды максимальный суточный (требуемая производительность водозаборных и водоочистных сооружений), в т.ч.:</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27 264,0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27 478,2</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27 692,0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27 905,9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28 119,7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28 333,5</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28 547,3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28 761,2</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28 975,0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3.1</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подземной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19 954,1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20 110,9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20 267,3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3.2</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поверхностной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7 309,9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7 367,3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7 424,7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4 105,9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4 319,7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4 533,5</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4 747,3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4 961,2</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5 175,0</w:t>
            </w:r>
          </w:p>
        </w:tc>
      </w:tr>
      <w:tr w:rsidR="00F11241" w:rsidRPr="00F11241" w:rsidTr="004C48A4">
        <w:trPr>
          <w:trHeight w:val="76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4</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rPr>
                <w:b/>
                <w:bCs/>
                <w:lang w:eastAsia="ru-RU"/>
              </w:rPr>
            </w:pPr>
            <w:r w:rsidRPr="00F11241">
              <w:rPr>
                <w:b/>
                <w:bCs/>
                <w:lang w:eastAsia="ru-RU"/>
              </w:rPr>
              <w:t xml:space="preserve">Располагаемая производительность водозаборных сооружений </w:t>
            </w:r>
            <w:r w:rsidRPr="00F11241">
              <w:rPr>
                <w:b/>
                <w:bCs/>
                <w:u w:val="single"/>
                <w:lang w:eastAsia="ru-RU"/>
              </w:rPr>
              <w:t>с учетом реализации мероприятий</w:t>
            </w:r>
            <w:r w:rsidRPr="00F11241">
              <w:rPr>
                <w:b/>
                <w:bCs/>
                <w:lang w:eastAsia="ru-RU"/>
              </w:rPr>
              <w:t>, в т.ч.:</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45 000,0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4.1</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подземной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23 800,0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резерв (дефицит) производительности</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3 845,9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3 689,1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3 532,7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4.2</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поверхностной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резерв (дефицит) производительности</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13 890,1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13 832,7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13 775,3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17 094,1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16 880,3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16 666,5</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16 452,7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16 238,8</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16 025,0</w:t>
            </w:r>
          </w:p>
        </w:tc>
      </w:tr>
      <w:tr w:rsidR="00F11241" w:rsidRPr="00F11241" w:rsidTr="004C48A4">
        <w:trPr>
          <w:trHeight w:val="76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5</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rPr>
                <w:b/>
                <w:bCs/>
                <w:lang w:eastAsia="ru-RU"/>
              </w:rPr>
            </w:pPr>
            <w:r w:rsidRPr="00F11241">
              <w:rPr>
                <w:b/>
                <w:bCs/>
                <w:lang w:eastAsia="ru-RU"/>
              </w:rPr>
              <w:t xml:space="preserve">Располагаемая производительность водоочистных сооружений </w:t>
            </w:r>
            <w:r w:rsidRPr="00F11241">
              <w:rPr>
                <w:b/>
                <w:bCs/>
                <w:u w:val="single"/>
                <w:lang w:eastAsia="ru-RU"/>
              </w:rPr>
              <w:t>с учетом реализации мероприятий</w:t>
            </w:r>
            <w:r w:rsidRPr="00F11241">
              <w:rPr>
                <w:b/>
                <w:bCs/>
                <w:lang w:eastAsia="ru-RU"/>
              </w:rPr>
              <w:t>, в т.ч.:</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lang w:eastAsia="ru-RU"/>
              </w:rPr>
            </w:pPr>
            <w:r w:rsidRPr="00F11241">
              <w:rPr>
                <w:b/>
                <w:bCs/>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36 000,0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36 000,0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36 000,0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40 800,0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40 800,0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40 800,0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48 800,0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48 800,0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b/>
                <w:bCs/>
              </w:rPr>
            </w:pPr>
            <w:r w:rsidRPr="00F11241">
              <w:rPr>
                <w:b/>
                <w:bCs/>
              </w:rPr>
              <w:t>48 800,0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5.1</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подземной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22 800,0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22 800,0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22 800,0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27 600,0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27 600,0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27 600,0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27 600,0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27 600,0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27 600,0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резерв (дефицит) производительности</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2 845,9</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2 689,1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2 532,7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3 800,0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3 800,0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3 800,0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5.2</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right"/>
              <w:rPr>
                <w:lang w:eastAsia="ru-RU"/>
              </w:rPr>
            </w:pPr>
            <w:r w:rsidRPr="00F11241">
              <w:rPr>
                <w:lang w:eastAsia="ru-RU"/>
              </w:rPr>
              <w:t>поверхностной воды</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13 200,0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21 200,0</w:t>
            </w:r>
          </w:p>
        </w:tc>
      </w:tr>
      <w:tr w:rsidR="00F11241" w:rsidRPr="00F11241" w:rsidTr="004C48A4">
        <w:trPr>
          <w:trHeight w:val="255"/>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w:t>
            </w:r>
          </w:p>
        </w:tc>
        <w:tc>
          <w:tcPr>
            <w:tcW w:w="1360"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резерв (дефицит) производительности</w:t>
            </w:r>
          </w:p>
        </w:tc>
        <w:tc>
          <w:tcPr>
            <w:tcW w:w="365"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rPr>
                <w:lang w:eastAsia="ru-RU"/>
              </w:rPr>
            </w:pPr>
            <w:r w:rsidRPr="00F11241">
              <w:rPr>
                <w:lang w:eastAsia="ru-RU"/>
              </w:rPr>
              <w:t>м³/сут</w:t>
            </w:r>
          </w:p>
        </w:tc>
        <w:tc>
          <w:tcPr>
            <w:tcW w:w="461"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5 890,1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5 832,7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5 775,3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9 094,1</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8 880,3</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8 666,5</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16 452,7</w:t>
            </w:r>
          </w:p>
        </w:tc>
        <w:tc>
          <w:tcPr>
            <w:tcW w:w="323"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16 238,8</w:t>
            </w:r>
          </w:p>
        </w:tc>
        <w:tc>
          <w:tcPr>
            <w:tcW w:w="322" w:type="pct"/>
            <w:tcBorders>
              <w:top w:val="nil"/>
              <w:left w:val="nil"/>
              <w:bottom w:val="single" w:sz="4" w:space="0" w:color="auto"/>
              <w:right w:val="single" w:sz="4" w:space="0" w:color="auto"/>
            </w:tcBorders>
            <w:shd w:val="clear" w:color="auto" w:fill="auto"/>
            <w:vAlign w:val="center"/>
            <w:hideMark/>
          </w:tcPr>
          <w:p w:rsidR="004C48A4" w:rsidRPr="00F11241" w:rsidRDefault="004C48A4" w:rsidP="00F11241">
            <w:pPr>
              <w:jc w:val="center"/>
            </w:pPr>
            <w:r w:rsidRPr="00F11241">
              <w:t>16 025,0</w:t>
            </w:r>
          </w:p>
        </w:tc>
      </w:tr>
    </w:tbl>
    <w:p w:rsidR="00A11C63" w:rsidRPr="00F11241" w:rsidRDefault="00A11C63" w:rsidP="00F11241">
      <w:pPr>
        <w:tabs>
          <w:tab w:val="left" w:pos="3734"/>
        </w:tabs>
        <w:spacing w:before="120" w:after="120" w:line="360" w:lineRule="auto"/>
        <w:ind w:firstLine="709"/>
        <w:jc w:val="both"/>
        <w:rPr>
          <w:rFonts w:eastAsia="Calibri"/>
          <w:sz w:val="26"/>
          <w:szCs w:val="26"/>
        </w:rPr>
        <w:sectPr w:rsidR="00A11C63" w:rsidRPr="00F11241" w:rsidSect="00FA1BB9">
          <w:pgSz w:w="16838" w:h="11906" w:orient="landscape"/>
          <w:pgMar w:top="1701" w:right="1134" w:bottom="851" w:left="1134" w:header="709" w:footer="709" w:gutter="0"/>
          <w:cols w:space="708"/>
          <w:docGrid w:linePitch="360"/>
        </w:sectPr>
      </w:pPr>
    </w:p>
    <w:p w:rsidR="00A90903" w:rsidRPr="00F11241" w:rsidRDefault="00A90903" w:rsidP="00F11241">
      <w:pPr>
        <w:spacing w:before="120" w:after="120" w:line="360" w:lineRule="auto"/>
        <w:ind w:firstLine="709"/>
        <w:jc w:val="both"/>
        <w:rPr>
          <w:rFonts w:eastAsia="Calibri"/>
          <w:sz w:val="26"/>
          <w:szCs w:val="26"/>
        </w:rPr>
      </w:pPr>
      <w:bookmarkStart w:id="204" w:name="_Toc419709075"/>
      <w:r w:rsidRPr="00F11241">
        <w:rPr>
          <w:rFonts w:eastAsia="Calibri"/>
          <w:sz w:val="26"/>
          <w:szCs w:val="26"/>
        </w:rPr>
        <w:t>Пояснения к представленным в таблице расчетам:</w:t>
      </w:r>
    </w:p>
    <w:p w:rsidR="00EC6000" w:rsidRPr="00F11241" w:rsidRDefault="00A90903" w:rsidP="00F11241">
      <w:pPr>
        <w:pStyle w:val="af8"/>
        <w:numPr>
          <w:ilvl w:val="0"/>
          <w:numId w:val="43"/>
        </w:numPr>
        <w:spacing w:before="120" w:after="120" w:line="360" w:lineRule="auto"/>
        <w:jc w:val="both"/>
        <w:rPr>
          <w:b/>
          <w:bCs/>
          <w:kern w:val="28"/>
          <w:sz w:val="26"/>
          <w:szCs w:val="26"/>
        </w:rPr>
      </w:pPr>
      <w:r w:rsidRPr="00F11241">
        <w:rPr>
          <w:bCs/>
          <w:kern w:val="28"/>
          <w:sz w:val="26"/>
          <w:szCs w:val="26"/>
        </w:rPr>
        <w:t xml:space="preserve">Показатели водозабора (подъема) исходной воды (строки 1.1, 1.2) определены из условия максимальной загрузки </w:t>
      </w:r>
      <w:r w:rsidRPr="00F11241">
        <w:rPr>
          <w:b/>
          <w:bCs/>
          <w:kern w:val="28"/>
          <w:sz w:val="26"/>
          <w:szCs w:val="26"/>
        </w:rPr>
        <w:t>подземных</w:t>
      </w:r>
      <w:r w:rsidRPr="00F11241">
        <w:rPr>
          <w:bCs/>
          <w:kern w:val="28"/>
          <w:sz w:val="26"/>
          <w:szCs w:val="26"/>
        </w:rPr>
        <w:t xml:space="preserve"> водозаборных и водоочистных сооружений. При этом предполагается такой режим совместной работы подземных и поверхностных сооружений, что начиная с 2023 года из подземных источников будет осуществляться добыча воды в объеме 20000 м³/сут с целью максимальной загрузки производственных мощностей </w:t>
      </w:r>
      <w:r w:rsidRPr="00F11241">
        <w:rPr>
          <w:b/>
          <w:bCs/>
          <w:kern w:val="28"/>
          <w:sz w:val="26"/>
          <w:szCs w:val="26"/>
        </w:rPr>
        <w:t>нов</w:t>
      </w:r>
      <w:r w:rsidR="008E23D7" w:rsidRPr="00F11241">
        <w:rPr>
          <w:b/>
          <w:bCs/>
          <w:kern w:val="28"/>
          <w:sz w:val="26"/>
          <w:szCs w:val="26"/>
        </w:rPr>
        <w:t>ой</w:t>
      </w:r>
      <w:r w:rsidR="000D2965" w:rsidRPr="00F11241">
        <w:rPr>
          <w:b/>
          <w:bCs/>
          <w:kern w:val="28"/>
          <w:sz w:val="26"/>
          <w:szCs w:val="26"/>
        </w:rPr>
        <w:t>СОЖ</w:t>
      </w:r>
      <w:r w:rsidRPr="00F11241">
        <w:rPr>
          <w:bCs/>
          <w:kern w:val="28"/>
          <w:sz w:val="26"/>
          <w:szCs w:val="26"/>
        </w:rPr>
        <w:t>, производительностью 20000 м³/сут</w:t>
      </w:r>
      <w:r w:rsidR="00EC6000" w:rsidRPr="00F11241">
        <w:rPr>
          <w:bCs/>
          <w:kern w:val="28"/>
          <w:sz w:val="26"/>
          <w:szCs w:val="26"/>
        </w:rPr>
        <w:t xml:space="preserve"> (строка 2.1), а производительность поверхностных сооружений будет покрывать оставшийся недостаток производительности подземных сооружений в объеме 3200-4200 м³/сут (строка 2.2);</w:t>
      </w:r>
    </w:p>
    <w:p w:rsidR="00A90903" w:rsidRPr="00F11241" w:rsidRDefault="00EC6000" w:rsidP="00F11241">
      <w:pPr>
        <w:pStyle w:val="af8"/>
        <w:numPr>
          <w:ilvl w:val="0"/>
          <w:numId w:val="43"/>
        </w:numPr>
        <w:spacing w:before="120" w:after="120" w:line="360" w:lineRule="auto"/>
        <w:jc w:val="both"/>
        <w:rPr>
          <w:b/>
          <w:bCs/>
          <w:kern w:val="28"/>
          <w:sz w:val="26"/>
          <w:szCs w:val="26"/>
        </w:rPr>
      </w:pPr>
      <w:r w:rsidRPr="00F11241">
        <w:rPr>
          <w:bCs/>
          <w:kern w:val="28"/>
          <w:sz w:val="26"/>
          <w:szCs w:val="26"/>
        </w:rPr>
        <w:t xml:space="preserve">Для покрытия потребности города в хозяйственно-питьевом водоснабжении в сутки максимального водопотребления (строки 3.1, 3.2) </w:t>
      </w:r>
      <w:r w:rsidR="00F4307D" w:rsidRPr="00F11241">
        <w:rPr>
          <w:bCs/>
          <w:kern w:val="28"/>
          <w:sz w:val="26"/>
          <w:szCs w:val="26"/>
        </w:rPr>
        <w:t xml:space="preserve">с 2023 года </w:t>
      </w:r>
      <w:r w:rsidRPr="00F11241">
        <w:rPr>
          <w:bCs/>
          <w:kern w:val="28"/>
          <w:sz w:val="26"/>
          <w:szCs w:val="26"/>
        </w:rPr>
        <w:t xml:space="preserve">предполагается также использование </w:t>
      </w:r>
      <w:r w:rsidRPr="00F11241">
        <w:rPr>
          <w:b/>
          <w:bCs/>
          <w:kern w:val="28"/>
          <w:sz w:val="26"/>
          <w:szCs w:val="26"/>
        </w:rPr>
        <w:t>существующ</w:t>
      </w:r>
      <w:r w:rsidR="008E23D7" w:rsidRPr="00F11241">
        <w:rPr>
          <w:b/>
          <w:bCs/>
          <w:kern w:val="28"/>
          <w:sz w:val="26"/>
          <w:szCs w:val="26"/>
        </w:rPr>
        <w:t>ейСОЖ</w:t>
      </w:r>
      <w:r w:rsidRPr="00F11241">
        <w:rPr>
          <w:b/>
          <w:bCs/>
          <w:kern w:val="28"/>
          <w:sz w:val="26"/>
          <w:szCs w:val="26"/>
        </w:rPr>
        <w:t xml:space="preserve"> подземного источника с</w:t>
      </w:r>
      <w:r w:rsidR="003414A5" w:rsidRPr="00F11241">
        <w:rPr>
          <w:b/>
          <w:bCs/>
          <w:kern w:val="28"/>
          <w:sz w:val="26"/>
          <w:szCs w:val="26"/>
        </w:rPr>
        <w:t>о</w:t>
      </w:r>
      <w:r w:rsidRPr="00F11241">
        <w:rPr>
          <w:b/>
          <w:bCs/>
          <w:kern w:val="28"/>
          <w:sz w:val="26"/>
          <w:szCs w:val="26"/>
        </w:rPr>
        <w:t xml:space="preserve"> снижен</w:t>
      </w:r>
      <w:r w:rsidR="003414A5" w:rsidRPr="00F11241">
        <w:rPr>
          <w:b/>
          <w:bCs/>
          <w:kern w:val="28"/>
          <w:sz w:val="26"/>
          <w:szCs w:val="26"/>
        </w:rPr>
        <w:t>ием</w:t>
      </w:r>
      <w:r w:rsidRPr="00F11241">
        <w:rPr>
          <w:b/>
          <w:bCs/>
          <w:kern w:val="28"/>
          <w:sz w:val="26"/>
          <w:szCs w:val="26"/>
        </w:rPr>
        <w:t xml:space="preserve"> скорост</w:t>
      </w:r>
      <w:r w:rsidR="003414A5" w:rsidRPr="00F11241">
        <w:rPr>
          <w:b/>
          <w:bCs/>
          <w:kern w:val="28"/>
          <w:sz w:val="26"/>
          <w:szCs w:val="26"/>
        </w:rPr>
        <w:t>и</w:t>
      </w:r>
      <w:r w:rsidRPr="00F11241">
        <w:rPr>
          <w:b/>
          <w:bCs/>
          <w:kern w:val="28"/>
          <w:sz w:val="26"/>
          <w:szCs w:val="26"/>
        </w:rPr>
        <w:t xml:space="preserve"> фильтрации (располагаемая производительность снизится до ~7600 м³/сут)</w:t>
      </w:r>
      <w:r w:rsidRPr="00F11241">
        <w:rPr>
          <w:bCs/>
          <w:kern w:val="28"/>
          <w:sz w:val="26"/>
          <w:szCs w:val="26"/>
        </w:rPr>
        <w:t xml:space="preserve"> с целью обеспечения </w:t>
      </w:r>
      <w:r w:rsidR="003414A5" w:rsidRPr="00F11241">
        <w:rPr>
          <w:bCs/>
          <w:kern w:val="28"/>
          <w:sz w:val="26"/>
          <w:szCs w:val="26"/>
        </w:rPr>
        <w:t>минимально</w:t>
      </w:r>
      <w:r w:rsidRPr="00F11241">
        <w:rPr>
          <w:bCs/>
          <w:kern w:val="28"/>
          <w:sz w:val="26"/>
          <w:szCs w:val="26"/>
        </w:rPr>
        <w:t xml:space="preserve"> возможного уровня содержания железа, чтобы на выходе со станции обеспечивалось значение содержания железа не более 0,4мг/л. При таком режиме совместной работы существующ</w:t>
      </w:r>
      <w:r w:rsidR="008E23D7" w:rsidRPr="00F11241">
        <w:rPr>
          <w:bCs/>
          <w:kern w:val="28"/>
          <w:sz w:val="26"/>
          <w:szCs w:val="26"/>
        </w:rPr>
        <w:t>ей</w:t>
      </w:r>
      <w:r w:rsidRPr="00F11241">
        <w:rPr>
          <w:bCs/>
          <w:kern w:val="28"/>
          <w:sz w:val="26"/>
          <w:szCs w:val="26"/>
        </w:rPr>
        <w:t xml:space="preserve"> и нов</w:t>
      </w:r>
      <w:r w:rsidR="008E23D7" w:rsidRPr="00F11241">
        <w:rPr>
          <w:bCs/>
          <w:kern w:val="28"/>
          <w:sz w:val="26"/>
          <w:szCs w:val="26"/>
        </w:rPr>
        <w:t>ойСОЖ</w:t>
      </w:r>
      <w:r w:rsidRPr="00F11241">
        <w:rPr>
          <w:bCs/>
          <w:kern w:val="28"/>
          <w:sz w:val="26"/>
          <w:szCs w:val="26"/>
        </w:rPr>
        <w:t xml:space="preserve"> подземного водозабора их суммарная производительность с 2023 будет составлять </w:t>
      </w:r>
      <w:r w:rsidRPr="00F11241">
        <w:rPr>
          <w:b/>
          <w:bCs/>
          <w:kern w:val="28"/>
          <w:sz w:val="26"/>
          <w:szCs w:val="26"/>
        </w:rPr>
        <w:t>27600 м³/сут (20000 м³/сут – нов</w:t>
      </w:r>
      <w:r w:rsidR="008E23D7" w:rsidRPr="00F11241">
        <w:rPr>
          <w:b/>
          <w:bCs/>
          <w:kern w:val="28"/>
          <w:sz w:val="26"/>
          <w:szCs w:val="26"/>
        </w:rPr>
        <w:t>аяСОЖ</w:t>
      </w:r>
      <w:r w:rsidRPr="00F11241">
        <w:rPr>
          <w:b/>
          <w:bCs/>
          <w:kern w:val="28"/>
          <w:sz w:val="26"/>
          <w:szCs w:val="26"/>
        </w:rPr>
        <w:t>, 7600 м³/сут – существующ</w:t>
      </w:r>
      <w:r w:rsidR="008E23D7" w:rsidRPr="00F11241">
        <w:rPr>
          <w:b/>
          <w:bCs/>
          <w:kern w:val="28"/>
          <w:sz w:val="26"/>
          <w:szCs w:val="26"/>
        </w:rPr>
        <w:t>ая СОЖ</w:t>
      </w:r>
      <w:r w:rsidRPr="00F11241">
        <w:rPr>
          <w:b/>
          <w:bCs/>
          <w:kern w:val="28"/>
          <w:sz w:val="26"/>
          <w:szCs w:val="26"/>
        </w:rPr>
        <w:t>)</w:t>
      </w:r>
      <w:r w:rsidR="003414A5" w:rsidRPr="00F11241">
        <w:rPr>
          <w:bCs/>
          <w:kern w:val="28"/>
          <w:sz w:val="26"/>
          <w:szCs w:val="26"/>
        </w:rPr>
        <w:t>, а содержание железа в точке подачи воды в водопроводные сети (после смешения в резервуарах чистой воды) будет составлять не более 0,23 мг/л при действующем нормативе в 0,30 мг/л;</w:t>
      </w:r>
    </w:p>
    <w:p w:rsidR="00A90903" w:rsidRPr="00F11241" w:rsidRDefault="00A90903" w:rsidP="00F11241">
      <w:pPr>
        <w:pStyle w:val="af8"/>
        <w:numPr>
          <w:ilvl w:val="0"/>
          <w:numId w:val="43"/>
        </w:numPr>
        <w:spacing w:before="120" w:after="120" w:line="360" w:lineRule="auto"/>
        <w:jc w:val="both"/>
        <w:rPr>
          <w:bCs/>
          <w:kern w:val="28"/>
          <w:sz w:val="26"/>
          <w:szCs w:val="26"/>
        </w:rPr>
      </w:pPr>
      <w:r w:rsidRPr="00F11241">
        <w:rPr>
          <w:rFonts w:eastAsia="Calibri"/>
          <w:sz w:val="26"/>
          <w:szCs w:val="26"/>
        </w:rPr>
        <w:t>Показатели располагаемой производительности водозаборных и водоочистных сооружений (строки 4.1, 4.2 и 5.1, 5.2 соответственно) указаны исходя из условия реализации мероприятий по строительству, реконструкции</w:t>
      </w:r>
      <w:r w:rsidR="00F4307D" w:rsidRPr="00F11241">
        <w:rPr>
          <w:rFonts w:eastAsia="Calibri"/>
          <w:sz w:val="26"/>
          <w:szCs w:val="26"/>
        </w:rPr>
        <w:t xml:space="preserve"> (капитальному ремонту)</w:t>
      </w:r>
      <w:r w:rsidRPr="00F11241">
        <w:rPr>
          <w:rFonts w:eastAsia="Calibri"/>
          <w:sz w:val="26"/>
          <w:szCs w:val="26"/>
        </w:rPr>
        <w:t xml:space="preserve"> и модернизации соответствующих объектов в сроки, указанные ниже в таблице </w:t>
      </w:r>
      <w:r w:rsidR="00DB1A28" w:rsidRPr="00F11241">
        <w:rPr>
          <w:rFonts w:eastAsia="Calibri"/>
          <w:sz w:val="26"/>
          <w:szCs w:val="26"/>
        </w:rPr>
        <w:t>19</w:t>
      </w:r>
      <w:r w:rsidRPr="00F11241">
        <w:rPr>
          <w:rFonts w:eastAsia="Calibri"/>
          <w:sz w:val="26"/>
          <w:szCs w:val="26"/>
        </w:rPr>
        <w:t xml:space="preserve"> (см. </w:t>
      </w:r>
      <w:r w:rsidR="00BD05C7" w:rsidRPr="00F11241">
        <w:rPr>
          <w:rFonts w:eastAsia="Calibri"/>
          <w:sz w:val="26"/>
          <w:szCs w:val="26"/>
        </w:rPr>
        <w:t xml:space="preserve">ниже </w:t>
      </w:r>
      <w:r w:rsidR="00DC3B18" w:rsidRPr="00F11241">
        <w:rPr>
          <w:rFonts w:eastAsia="Calibri"/>
          <w:sz w:val="26"/>
          <w:szCs w:val="26"/>
        </w:rPr>
        <w:t>подраздел</w:t>
      </w:r>
      <w:r w:rsidRPr="00F11241">
        <w:rPr>
          <w:rFonts w:eastAsia="Calibri"/>
          <w:sz w:val="26"/>
          <w:szCs w:val="26"/>
        </w:rPr>
        <w:t xml:space="preserve"> 1.4.1)</w:t>
      </w:r>
      <w:r w:rsidR="003414A5" w:rsidRPr="00F11241">
        <w:rPr>
          <w:rFonts w:eastAsia="Calibri"/>
          <w:sz w:val="26"/>
          <w:szCs w:val="26"/>
        </w:rPr>
        <w:t xml:space="preserve">. </w:t>
      </w:r>
      <w:r w:rsidR="006030F3" w:rsidRPr="00F11241">
        <w:rPr>
          <w:bCs/>
          <w:kern w:val="28"/>
          <w:sz w:val="26"/>
          <w:szCs w:val="26"/>
        </w:rPr>
        <w:t>В</w:t>
      </w:r>
      <w:r w:rsidR="003414A5" w:rsidRPr="00F11241">
        <w:rPr>
          <w:bCs/>
          <w:kern w:val="28"/>
          <w:sz w:val="26"/>
          <w:szCs w:val="26"/>
        </w:rPr>
        <w:t xml:space="preserve"> перспективе </w:t>
      </w:r>
      <w:r w:rsidR="006030F3" w:rsidRPr="00F11241">
        <w:rPr>
          <w:bCs/>
          <w:kern w:val="28"/>
          <w:sz w:val="26"/>
          <w:szCs w:val="26"/>
        </w:rPr>
        <w:t>(в период 2023-2024) предлагается рассмотреть вариант</w:t>
      </w:r>
      <w:r w:rsidR="00370491" w:rsidRPr="00F11241">
        <w:rPr>
          <w:bCs/>
          <w:kern w:val="28"/>
          <w:sz w:val="26"/>
          <w:szCs w:val="26"/>
        </w:rPr>
        <w:t>обеспеч</w:t>
      </w:r>
      <w:r w:rsidR="006030F3" w:rsidRPr="00F11241">
        <w:rPr>
          <w:bCs/>
          <w:kern w:val="28"/>
          <w:sz w:val="26"/>
          <w:szCs w:val="26"/>
        </w:rPr>
        <w:t>ения</w:t>
      </w:r>
      <w:r w:rsidR="00370491" w:rsidRPr="00F11241">
        <w:rPr>
          <w:bCs/>
          <w:kern w:val="28"/>
          <w:sz w:val="26"/>
          <w:szCs w:val="26"/>
        </w:rPr>
        <w:t xml:space="preserve"> хозяйственно-питьево</w:t>
      </w:r>
      <w:r w:rsidR="006030F3" w:rsidRPr="00F11241">
        <w:rPr>
          <w:bCs/>
          <w:kern w:val="28"/>
          <w:sz w:val="26"/>
          <w:szCs w:val="26"/>
        </w:rPr>
        <w:t>го</w:t>
      </w:r>
      <w:r w:rsidR="00370491" w:rsidRPr="00F11241">
        <w:rPr>
          <w:bCs/>
          <w:kern w:val="28"/>
          <w:sz w:val="26"/>
          <w:szCs w:val="26"/>
        </w:rPr>
        <w:t xml:space="preserve"> водоснабжени</w:t>
      </w:r>
      <w:r w:rsidR="006030F3" w:rsidRPr="00F11241">
        <w:rPr>
          <w:bCs/>
          <w:kern w:val="28"/>
          <w:sz w:val="26"/>
          <w:szCs w:val="26"/>
        </w:rPr>
        <w:t>я</w:t>
      </w:r>
      <w:r w:rsidR="00370491" w:rsidRPr="00F11241">
        <w:rPr>
          <w:bCs/>
          <w:kern w:val="28"/>
          <w:sz w:val="26"/>
          <w:szCs w:val="26"/>
        </w:rPr>
        <w:t xml:space="preserve"> города полностью от подземн</w:t>
      </w:r>
      <w:r w:rsidR="008E23D7" w:rsidRPr="00F11241">
        <w:rPr>
          <w:bCs/>
          <w:kern w:val="28"/>
          <w:sz w:val="26"/>
          <w:szCs w:val="26"/>
        </w:rPr>
        <w:t>ого</w:t>
      </w:r>
      <w:r w:rsidR="00370491" w:rsidRPr="00F11241">
        <w:rPr>
          <w:bCs/>
          <w:kern w:val="28"/>
          <w:sz w:val="26"/>
          <w:szCs w:val="26"/>
        </w:rPr>
        <w:t xml:space="preserve"> источник</w:t>
      </w:r>
      <w:r w:rsidR="008E23D7" w:rsidRPr="00F11241">
        <w:rPr>
          <w:bCs/>
          <w:kern w:val="28"/>
          <w:sz w:val="26"/>
          <w:szCs w:val="26"/>
        </w:rPr>
        <w:t>а</w:t>
      </w:r>
      <w:r w:rsidR="000D2965" w:rsidRPr="00F11241">
        <w:rPr>
          <w:bCs/>
          <w:kern w:val="28"/>
          <w:sz w:val="26"/>
          <w:szCs w:val="26"/>
        </w:rPr>
        <w:t>с</w:t>
      </w:r>
      <w:r w:rsidR="00370491" w:rsidRPr="00F11241">
        <w:rPr>
          <w:bCs/>
          <w:kern w:val="28"/>
          <w:sz w:val="26"/>
          <w:szCs w:val="26"/>
        </w:rPr>
        <w:t xml:space="preserve"> отказ</w:t>
      </w:r>
      <w:r w:rsidR="000D2965" w:rsidRPr="00F11241">
        <w:rPr>
          <w:bCs/>
          <w:kern w:val="28"/>
          <w:sz w:val="26"/>
          <w:szCs w:val="26"/>
        </w:rPr>
        <w:t>ом</w:t>
      </w:r>
      <w:r w:rsidR="00370491" w:rsidRPr="00F11241">
        <w:rPr>
          <w:bCs/>
          <w:kern w:val="28"/>
          <w:sz w:val="26"/>
          <w:szCs w:val="26"/>
        </w:rPr>
        <w:t xml:space="preserve"> от использования поверхностных водозаборных и водоочистных сооружений путем их </w:t>
      </w:r>
      <w:r w:rsidR="00F31610" w:rsidRPr="00F11241">
        <w:rPr>
          <w:bCs/>
          <w:kern w:val="28"/>
          <w:sz w:val="26"/>
          <w:szCs w:val="26"/>
        </w:rPr>
        <w:t xml:space="preserve">временной </w:t>
      </w:r>
      <w:r w:rsidR="00370491" w:rsidRPr="00F11241">
        <w:rPr>
          <w:bCs/>
          <w:kern w:val="28"/>
          <w:sz w:val="26"/>
          <w:szCs w:val="26"/>
        </w:rPr>
        <w:t>консервации</w:t>
      </w:r>
      <w:r w:rsidR="005D7456" w:rsidRPr="00F11241">
        <w:rPr>
          <w:bCs/>
          <w:kern w:val="28"/>
          <w:sz w:val="26"/>
          <w:szCs w:val="26"/>
        </w:rPr>
        <w:t xml:space="preserve"> либо полного вывода из эксплуатации</w:t>
      </w:r>
      <w:r w:rsidR="00370491" w:rsidRPr="00F11241">
        <w:rPr>
          <w:bCs/>
          <w:kern w:val="28"/>
          <w:sz w:val="26"/>
          <w:szCs w:val="26"/>
        </w:rPr>
        <w:t xml:space="preserve">. </w:t>
      </w:r>
      <w:r w:rsidR="00370491" w:rsidRPr="00F11241">
        <w:rPr>
          <w:b/>
          <w:bCs/>
          <w:kern w:val="28"/>
          <w:sz w:val="26"/>
          <w:szCs w:val="26"/>
        </w:rPr>
        <w:t xml:space="preserve">Данный вариант организации </w:t>
      </w:r>
      <w:r w:rsidR="005D7456" w:rsidRPr="00F11241">
        <w:rPr>
          <w:b/>
          <w:bCs/>
          <w:kern w:val="28"/>
          <w:sz w:val="26"/>
          <w:szCs w:val="26"/>
        </w:rPr>
        <w:t xml:space="preserve">хозяйственно-питьевого </w:t>
      </w:r>
      <w:r w:rsidR="00370491" w:rsidRPr="00F11241">
        <w:rPr>
          <w:b/>
          <w:bCs/>
          <w:kern w:val="28"/>
          <w:sz w:val="26"/>
          <w:szCs w:val="26"/>
        </w:rPr>
        <w:t>водоснабжения города возможно рассмотреть только после запуска и опытной эксплуатации новых подземных ВОС производительностью 20000 м³/сут, в том числе в режиме их совместной работы с существующими подземными ВОС (СОЖ)</w:t>
      </w:r>
      <w:r w:rsidR="005D7456" w:rsidRPr="00F11241">
        <w:rPr>
          <w:b/>
          <w:bCs/>
          <w:kern w:val="28"/>
          <w:sz w:val="26"/>
          <w:szCs w:val="26"/>
        </w:rPr>
        <w:t>, с целью</w:t>
      </w:r>
      <w:r w:rsidR="00370491" w:rsidRPr="00F11241">
        <w:rPr>
          <w:b/>
          <w:bCs/>
          <w:kern w:val="28"/>
          <w:sz w:val="26"/>
          <w:szCs w:val="26"/>
        </w:rPr>
        <w:t xml:space="preserve"> определ</w:t>
      </w:r>
      <w:r w:rsidR="005D7456" w:rsidRPr="00F11241">
        <w:rPr>
          <w:b/>
          <w:bCs/>
          <w:kern w:val="28"/>
          <w:sz w:val="26"/>
          <w:szCs w:val="26"/>
        </w:rPr>
        <w:t>ениясуммарной</w:t>
      </w:r>
      <w:r w:rsidR="00370491" w:rsidRPr="00F11241">
        <w:rPr>
          <w:b/>
          <w:bCs/>
          <w:kern w:val="28"/>
          <w:sz w:val="26"/>
          <w:szCs w:val="26"/>
        </w:rPr>
        <w:t xml:space="preserve"> производительност</w:t>
      </w:r>
      <w:r w:rsidR="005D7456" w:rsidRPr="00F11241">
        <w:rPr>
          <w:b/>
          <w:bCs/>
          <w:kern w:val="28"/>
          <w:sz w:val="26"/>
          <w:szCs w:val="26"/>
        </w:rPr>
        <w:t xml:space="preserve">и </w:t>
      </w:r>
      <w:r w:rsidR="002422E9" w:rsidRPr="00F11241">
        <w:rPr>
          <w:b/>
          <w:bCs/>
          <w:kern w:val="28"/>
          <w:sz w:val="26"/>
          <w:szCs w:val="26"/>
        </w:rPr>
        <w:t xml:space="preserve">обеих станций </w:t>
      </w:r>
      <w:r w:rsidR="005D7456" w:rsidRPr="00F11241">
        <w:rPr>
          <w:b/>
          <w:bCs/>
          <w:kern w:val="28"/>
          <w:sz w:val="26"/>
          <w:szCs w:val="26"/>
        </w:rPr>
        <w:t>исходя из условия обеспечения требуемого качества подготовки питьевой воды</w:t>
      </w:r>
      <w:r w:rsidR="00D57D21" w:rsidRPr="00F11241">
        <w:rPr>
          <w:b/>
          <w:bCs/>
          <w:kern w:val="28"/>
          <w:sz w:val="26"/>
          <w:szCs w:val="26"/>
        </w:rPr>
        <w:t xml:space="preserve">! </w:t>
      </w:r>
      <w:r w:rsidR="00D57D21" w:rsidRPr="00F11241">
        <w:rPr>
          <w:bCs/>
          <w:kern w:val="28"/>
          <w:sz w:val="26"/>
          <w:szCs w:val="26"/>
        </w:rPr>
        <w:t xml:space="preserve">Исходя из данных, приведенных в таблице выше (строка 3), для полного покрытия хозяйственно-питьевых нужд города водоочистные сооружения к 2028 году должны обеспечивать водоподготовку питьевой воды в объеме </w:t>
      </w:r>
      <w:r w:rsidR="00D57D21" w:rsidRPr="00F11241">
        <w:rPr>
          <w:b/>
          <w:bCs/>
          <w:kern w:val="28"/>
          <w:sz w:val="26"/>
          <w:szCs w:val="26"/>
        </w:rPr>
        <w:t>2897</w:t>
      </w:r>
      <w:r w:rsidR="00DC3B18" w:rsidRPr="00F11241">
        <w:rPr>
          <w:b/>
          <w:bCs/>
          <w:kern w:val="28"/>
          <w:sz w:val="26"/>
          <w:szCs w:val="26"/>
        </w:rPr>
        <w:t>5</w:t>
      </w:r>
      <w:r w:rsidR="00D57D21" w:rsidRPr="00F11241">
        <w:rPr>
          <w:b/>
          <w:bCs/>
          <w:kern w:val="28"/>
          <w:sz w:val="26"/>
          <w:szCs w:val="26"/>
        </w:rPr>
        <w:t>,</w:t>
      </w:r>
      <w:r w:rsidR="00DC3B18" w:rsidRPr="00F11241">
        <w:rPr>
          <w:b/>
          <w:bCs/>
          <w:kern w:val="28"/>
          <w:sz w:val="26"/>
          <w:szCs w:val="26"/>
        </w:rPr>
        <w:t>0</w:t>
      </w:r>
      <w:r w:rsidR="00D57D21" w:rsidRPr="00F11241">
        <w:rPr>
          <w:b/>
          <w:bCs/>
          <w:kern w:val="28"/>
          <w:sz w:val="26"/>
          <w:szCs w:val="26"/>
        </w:rPr>
        <w:t xml:space="preserve"> м³/сут</w:t>
      </w:r>
      <w:r w:rsidR="00F31610" w:rsidRPr="00F11241">
        <w:rPr>
          <w:bCs/>
          <w:kern w:val="28"/>
          <w:sz w:val="26"/>
          <w:szCs w:val="26"/>
        </w:rPr>
        <w:t xml:space="preserve"> (с учетом расходов питьевой воды на нужды самих станций водоподготовки)</w:t>
      </w:r>
      <w:r w:rsidR="00D57D21" w:rsidRPr="00F11241">
        <w:rPr>
          <w:bCs/>
          <w:kern w:val="28"/>
          <w:sz w:val="26"/>
          <w:szCs w:val="26"/>
        </w:rPr>
        <w:t>.</w:t>
      </w:r>
      <w:r w:rsidR="006030F3" w:rsidRPr="00F11241">
        <w:rPr>
          <w:bCs/>
          <w:kern w:val="28"/>
          <w:sz w:val="26"/>
          <w:szCs w:val="26"/>
        </w:rPr>
        <w:t xml:space="preserve">Таким образом, </w:t>
      </w:r>
      <w:r w:rsidR="007B2EE9" w:rsidRPr="00F11241">
        <w:rPr>
          <w:bCs/>
          <w:kern w:val="28"/>
          <w:sz w:val="26"/>
          <w:szCs w:val="26"/>
        </w:rPr>
        <w:t xml:space="preserve">в случае отказа от использования сооружений поверхностного источника, </w:t>
      </w:r>
      <w:r w:rsidR="006030F3" w:rsidRPr="00F11241">
        <w:rPr>
          <w:bCs/>
          <w:kern w:val="28"/>
          <w:sz w:val="26"/>
          <w:szCs w:val="26"/>
        </w:rPr>
        <w:t xml:space="preserve">в период 2023-2024 годов потребуется дополнительно </w:t>
      </w:r>
      <w:r w:rsidR="007B2EE9" w:rsidRPr="00F11241">
        <w:rPr>
          <w:bCs/>
          <w:kern w:val="28"/>
          <w:sz w:val="26"/>
          <w:szCs w:val="26"/>
        </w:rPr>
        <w:t>предусмотреть и реализовать</w:t>
      </w:r>
      <w:r w:rsidR="006030F3" w:rsidRPr="00F11241">
        <w:rPr>
          <w:bCs/>
          <w:kern w:val="28"/>
          <w:sz w:val="26"/>
          <w:szCs w:val="26"/>
        </w:rPr>
        <w:t xml:space="preserve"> мероприятие по увеличению располагаемой производительности подземного водозабора с 23800 до 29000 м³/сут</w:t>
      </w:r>
      <w:r w:rsidR="007B2EE9" w:rsidRPr="00F11241">
        <w:rPr>
          <w:bCs/>
          <w:kern w:val="28"/>
          <w:sz w:val="26"/>
          <w:szCs w:val="26"/>
        </w:rPr>
        <w:t xml:space="preserve"> путем строительства дополнительных водозаборных скважин либо путем увеличения производительности существующих водозаборных скважин путем их реконструкции</w:t>
      </w:r>
      <w:r w:rsidR="006030F3" w:rsidRPr="00F11241">
        <w:rPr>
          <w:bCs/>
          <w:kern w:val="28"/>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05" w:name="_Toc98850473"/>
      <w:r w:rsidRPr="00F11241">
        <w:rPr>
          <w:b/>
          <w:bCs/>
          <w:kern w:val="28"/>
          <w:sz w:val="26"/>
          <w:szCs w:val="26"/>
        </w:rPr>
        <w:t>Наименование организации, которая наделена статусом гарантирующей организации</w:t>
      </w:r>
      <w:bookmarkEnd w:id="201"/>
      <w:bookmarkEnd w:id="202"/>
      <w:bookmarkEnd w:id="204"/>
      <w:bookmarkEnd w:id="205"/>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В соответствии со статьей 8 Федерального закона от 07.12.2011 N 416-Ф3 «О водоснабжении и водоотведении» Правительство Российской Федерации сформировало новые Правила организации водоснабжения, предписывающие органи</w:t>
      </w:r>
      <w:r w:rsidR="00FF2FFD" w:rsidRPr="00F11241">
        <w:rPr>
          <w:sz w:val="26"/>
          <w:szCs w:val="26"/>
          <w:lang w:eastAsia="ru-RU"/>
        </w:rPr>
        <w:t>зацию гарантирующих организаций.</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A11C63" w:rsidRPr="00F11241" w:rsidRDefault="00A11C63" w:rsidP="00F11241">
      <w:pPr>
        <w:spacing w:before="120" w:after="120" w:line="360" w:lineRule="auto"/>
        <w:ind w:firstLine="709"/>
        <w:jc w:val="both"/>
        <w:rPr>
          <w:rFonts w:eastAsia="Calibri"/>
          <w:sz w:val="26"/>
          <w:szCs w:val="26"/>
        </w:rPr>
      </w:pPr>
      <w:r w:rsidRPr="00F11241">
        <w:rPr>
          <w:sz w:val="26"/>
          <w:szCs w:val="26"/>
          <w:lang w:eastAsia="ru-RU"/>
        </w:rPr>
        <w:t>АО «Юганскводоканал» наделен статусом гарантирующей организации в сфере водоснабжения и водоотведения г. Нефтеюганска Постановлением Администрации города Нефтеюганска №638-п от 27.06.13 г.</w:t>
      </w:r>
    </w:p>
    <w:p w:rsidR="00A11C63" w:rsidRPr="00F11241" w:rsidRDefault="00A11C63" w:rsidP="00F11241">
      <w:pPr>
        <w:spacing w:after="200" w:line="276" w:lineRule="auto"/>
        <w:rPr>
          <w:rFonts w:eastAsia="Calibri"/>
          <w:sz w:val="22"/>
          <w:szCs w:val="22"/>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206" w:name="_Toc419293174"/>
      <w:bookmarkStart w:id="207" w:name="_Toc419299910"/>
      <w:bookmarkStart w:id="208" w:name="_Toc419709076"/>
      <w:bookmarkStart w:id="209" w:name="_Toc98850474"/>
      <w:r w:rsidRPr="00F11241">
        <w:rPr>
          <w:b/>
          <w:kern w:val="28"/>
          <w:sz w:val="28"/>
          <w:szCs w:val="28"/>
        </w:rPr>
        <w:t>Предложения по строительству, реконструкции и модернизации объектов централизованных систем водоснабжения</w:t>
      </w:r>
      <w:bookmarkEnd w:id="206"/>
      <w:bookmarkEnd w:id="207"/>
      <w:bookmarkEnd w:id="208"/>
      <w:bookmarkEnd w:id="209"/>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10" w:name="_Toc393117940"/>
      <w:bookmarkStart w:id="211" w:name="_Toc419293175"/>
      <w:bookmarkStart w:id="212" w:name="_Toc419299911"/>
      <w:bookmarkStart w:id="213" w:name="_Toc419709077"/>
      <w:bookmarkStart w:id="214" w:name="_Toc98850475"/>
      <w:r w:rsidRPr="00F11241">
        <w:rPr>
          <w:b/>
          <w:bCs/>
          <w:kern w:val="28"/>
          <w:sz w:val="26"/>
          <w:szCs w:val="26"/>
        </w:rPr>
        <w:t>Перечень основных мероприятий по реализации схем водоснабжения с разбивкой по годам</w:t>
      </w:r>
      <w:bookmarkEnd w:id="210"/>
      <w:bookmarkEnd w:id="211"/>
      <w:bookmarkEnd w:id="212"/>
      <w:bookmarkEnd w:id="213"/>
      <w:bookmarkEnd w:id="214"/>
    </w:p>
    <w:p w:rsidR="003628EA" w:rsidRPr="00F11241" w:rsidRDefault="003628EA" w:rsidP="00F11241">
      <w:pPr>
        <w:spacing w:before="120" w:after="120" w:line="360" w:lineRule="auto"/>
        <w:ind w:firstLine="709"/>
        <w:jc w:val="both"/>
        <w:rPr>
          <w:sz w:val="26"/>
          <w:szCs w:val="26"/>
          <w:lang w:eastAsia="ru-RU"/>
        </w:rPr>
      </w:pPr>
      <w:bookmarkStart w:id="215" w:name="_Toc393117947"/>
      <w:r w:rsidRPr="00F11241">
        <w:rPr>
          <w:sz w:val="26"/>
          <w:szCs w:val="26"/>
          <w:lang w:eastAsia="ru-RU"/>
        </w:rPr>
        <w:t xml:space="preserve">Перечень основных мероприятий по реализации </w:t>
      </w:r>
      <w:r w:rsidR="001244AC" w:rsidRPr="00F11241">
        <w:rPr>
          <w:b/>
          <w:sz w:val="26"/>
          <w:szCs w:val="26"/>
          <w:lang w:eastAsia="ru-RU"/>
        </w:rPr>
        <w:t xml:space="preserve">настоящей Схемы </w:t>
      </w:r>
      <w:r w:rsidRPr="00F11241">
        <w:rPr>
          <w:sz w:val="26"/>
          <w:szCs w:val="26"/>
          <w:lang w:eastAsia="ru-RU"/>
        </w:rPr>
        <w:t>г</w:t>
      </w:r>
      <w:r w:rsidR="00205024" w:rsidRPr="00F11241">
        <w:rPr>
          <w:sz w:val="26"/>
          <w:szCs w:val="26"/>
          <w:lang w:eastAsia="ru-RU"/>
        </w:rPr>
        <w:t>.</w:t>
      </w:r>
      <w:r w:rsidRPr="00F11241">
        <w:rPr>
          <w:sz w:val="26"/>
          <w:szCs w:val="26"/>
          <w:lang w:eastAsia="ru-RU"/>
        </w:rPr>
        <w:t xml:space="preserve"> Нефтеюганска с разбивкой по годам, включая технические обоснования этих мероприятий, приведен в таблице </w:t>
      </w:r>
      <w:r w:rsidR="00DB1A28" w:rsidRPr="00F11241">
        <w:rPr>
          <w:sz w:val="26"/>
          <w:szCs w:val="26"/>
          <w:lang w:eastAsia="ru-RU"/>
        </w:rPr>
        <w:t>19</w:t>
      </w:r>
      <w:r w:rsidRPr="00F11241">
        <w:rPr>
          <w:sz w:val="26"/>
          <w:szCs w:val="26"/>
          <w:lang w:eastAsia="ru-RU"/>
        </w:rPr>
        <w:t>.</w:t>
      </w:r>
    </w:p>
    <w:p w:rsidR="00205024" w:rsidRPr="00F11241" w:rsidRDefault="00205024" w:rsidP="00F11241">
      <w:pPr>
        <w:keepNext/>
        <w:spacing w:after="200" w:line="276" w:lineRule="auto"/>
        <w:rPr>
          <w:sz w:val="26"/>
          <w:szCs w:val="26"/>
          <w:lang w:eastAsia="ru-RU"/>
        </w:rPr>
        <w:sectPr w:rsidR="00205024" w:rsidRPr="00F11241" w:rsidSect="00A11C63">
          <w:pgSz w:w="11906" w:h="16838"/>
          <w:pgMar w:top="1134" w:right="567" w:bottom="567" w:left="1701" w:header="709" w:footer="590" w:gutter="0"/>
          <w:cols w:space="708"/>
          <w:docGrid w:linePitch="360"/>
        </w:sectPr>
      </w:pPr>
    </w:p>
    <w:p w:rsidR="008225F2" w:rsidRPr="00F11241" w:rsidRDefault="003628EA" w:rsidP="00F11241">
      <w:pPr>
        <w:keepNext/>
        <w:spacing w:after="200" w:line="276" w:lineRule="auto"/>
        <w:rPr>
          <w:rFonts w:eastAsia="Calibri"/>
          <w:b/>
          <w:bCs/>
          <w:i/>
          <w:sz w:val="24"/>
        </w:rPr>
      </w:pPr>
      <w:r w:rsidRPr="00F11241">
        <w:rPr>
          <w:rFonts w:eastAsia="Calibri"/>
          <w:b/>
          <w:bCs/>
          <w:sz w:val="24"/>
        </w:rPr>
        <w:t xml:space="preserve">Таблица </w:t>
      </w:r>
      <w:r w:rsidR="002D5902" w:rsidRPr="00F11241">
        <w:rPr>
          <w:rFonts w:eastAsia="Calibri"/>
          <w:b/>
          <w:bCs/>
          <w:i/>
          <w:sz w:val="24"/>
        </w:rPr>
        <w:fldChar w:fldCharType="begin"/>
      </w:r>
      <w:r w:rsidRPr="00F11241">
        <w:rPr>
          <w:rFonts w:eastAsia="Calibri"/>
          <w:b/>
          <w:bCs/>
          <w:sz w:val="24"/>
        </w:rPr>
        <w:instrText xml:space="preserve"> SEQ Таблица \* ARABIC </w:instrText>
      </w:r>
      <w:r w:rsidR="002D5902" w:rsidRPr="00F11241">
        <w:rPr>
          <w:rFonts w:eastAsia="Calibri"/>
          <w:b/>
          <w:bCs/>
          <w:i/>
          <w:sz w:val="24"/>
        </w:rPr>
        <w:fldChar w:fldCharType="separate"/>
      </w:r>
      <w:r w:rsidR="00C64F5F">
        <w:rPr>
          <w:rFonts w:eastAsia="Calibri"/>
          <w:b/>
          <w:bCs/>
          <w:noProof/>
          <w:sz w:val="24"/>
        </w:rPr>
        <w:t>19</w:t>
      </w:r>
      <w:r w:rsidR="002D5902" w:rsidRPr="00F11241">
        <w:rPr>
          <w:rFonts w:eastAsia="Calibri"/>
          <w:b/>
          <w:bCs/>
          <w:i/>
          <w:sz w:val="24"/>
        </w:rPr>
        <w:fldChar w:fldCharType="end"/>
      </w:r>
      <w:r w:rsidRPr="00F11241">
        <w:rPr>
          <w:rFonts w:eastAsia="Calibri"/>
          <w:b/>
          <w:bCs/>
          <w:sz w:val="24"/>
        </w:rPr>
        <w:t xml:space="preserve">. </w:t>
      </w:r>
      <w:r w:rsidR="00205024" w:rsidRPr="00F11241">
        <w:rPr>
          <w:rFonts w:eastAsia="Calibri"/>
          <w:b/>
          <w:bCs/>
          <w:sz w:val="24"/>
        </w:rPr>
        <w:t xml:space="preserve">Перечень основных мероприятий по реализации </w:t>
      </w:r>
      <w:r w:rsidR="001244AC" w:rsidRPr="00F11241">
        <w:rPr>
          <w:rFonts w:eastAsia="Calibri"/>
          <w:b/>
          <w:bCs/>
          <w:sz w:val="24"/>
        </w:rPr>
        <w:t xml:space="preserve">настоящей Схемы </w:t>
      </w:r>
      <w:r w:rsidR="00205024" w:rsidRPr="00F11241">
        <w:rPr>
          <w:rFonts w:eastAsia="Calibri"/>
          <w:b/>
          <w:bCs/>
          <w:sz w:val="24"/>
        </w:rPr>
        <w:t>г. Нефтеюганска</w:t>
      </w:r>
    </w:p>
    <w:tbl>
      <w:tblPr>
        <w:tblW w:w="5000" w:type="pct"/>
        <w:tblLook w:val="04A0" w:firstRow="1" w:lastRow="0" w:firstColumn="1" w:lastColumn="0" w:noHBand="0" w:noVBand="1"/>
      </w:tblPr>
      <w:tblGrid>
        <w:gridCol w:w="656"/>
        <w:gridCol w:w="4851"/>
        <w:gridCol w:w="737"/>
        <w:gridCol w:w="675"/>
        <w:gridCol w:w="2249"/>
        <w:gridCol w:w="807"/>
        <w:gridCol w:w="702"/>
        <w:gridCol w:w="1343"/>
        <w:gridCol w:w="1366"/>
        <w:gridCol w:w="608"/>
        <w:gridCol w:w="632"/>
      </w:tblGrid>
      <w:tr w:rsidR="00F11241" w:rsidRPr="00F11241" w:rsidTr="00FA1BB9">
        <w:trPr>
          <w:trHeight w:val="611"/>
          <w:tblHeader/>
        </w:trPr>
        <w:tc>
          <w:tcPr>
            <w:tcW w:w="22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 п.п.</w:t>
            </w:r>
          </w:p>
        </w:tc>
        <w:tc>
          <w:tcPr>
            <w:tcW w:w="165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Наименование мероприятия</w:t>
            </w:r>
          </w:p>
        </w:tc>
        <w:tc>
          <w:tcPr>
            <w:tcW w:w="483"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Период реализации, гг.</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Техническое обоснование</w:t>
            </w:r>
          </w:p>
        </w:tc>
        <w:tc>
          <w:tcPr>
            <w:tcW w:w="1866" w:type="pct"/>
            <w:gridSpan w:val="6"/>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Основные технические характеристики объекта по результатам реализации мероприятия</w:t>
            </w:r>
          </w:p>
        </w:tc>
      </w:tr>
      <w:tr w:rsidR="00F11241" w:rsidRPr="00F11241" w:rsidTr="00FA1BB9">
        <w:trPr>
          <w:trHeight w:val="20"/>
          <w:tblHeader/>
        </w:trPr>
        <w:tc>
          <w:tcPr>
            <w:tcW w:w="2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165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52"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Начало</w:t>
            </w:r>
          </w:p>
        </w:tc>
        <w:tc>
          <w:tcPr>
            <w:tcW w:w="23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Конец</w:t>
            </w:r>
          </w:p>
        </w:tc>
        <w:tc>
          <w:tcPr>
            <w:tcW w:w="76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516"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Водопроводные сети</w:t>
            </w:r>
          </w:p>
        </w:tc>
        <w:tc>
          <w:tcPr>
            <w:tcW w:w="1350" w:type="pct"/>
            <w:gridSpan w:val="4"/>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Прочие объекты</w:t>
            </w:r>
          </w:p>
        </w:tc>
      </w:tr>
      <w:tr w:rsidR="00F11241" w:rsidRPr="00F11241" w:rsidTr="00FA1BB9">
        <w:trPr>
          <w:trHeight w:val="20"/>
          <w:tblHeader/>
        </w:trPr>
        <w:tc>
          <w:tcPr>
            <w:tcW w:w="22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165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52"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3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76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76"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L, м</w:t>
            </w:r>
          </w:p>
        </w:tc>
        <w:tc>
          <w:tcPr>
            <w:tcW w:w="240"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Dу, мм</w:t>
            </w:r>
          </w:p>
        </w:tc>
        <w:tc>
          <w:tcPr>
            <w:tcW w:w="459"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Водозаборные сооружения, м³/сут</w:t>
            </w:r>
          </w:p>
        </w:tc>
        <w:tc>
          <w:tcPr>
            <w:tcW w:w="46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Водоочистные сооружения, м³/сут</w:t>
            </w:r>
          </w:p>
        </w:tc>
        <w:tc>
          <w:tcPr>
            <w:tcW w:w="208"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ВНС, м³/ч</w:t>
            </w:r>
          </w:p>
        </w:tc>
        <w:tc>
          <w:tcPr>
            <w:tcW w:w="216"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Иное</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rPr>
                <w:b/>
                <w:bCs/>
                <w:lang w:eastAsia="ru-RU"/>
              </w:rPr>
            </w:pPr>
            <w:r w:rsidRPr="00F11241">
              <w:rPr>
                <w:b/>
                <w:bCs/>
                <w:lang w:eastAsia="ru-RU"/>
              </w:rPr>
              <w:t>Мероприятия на водозаборных и водоочистных сооружениях, в т.ч.:</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Строительство объекта:  «Фильтровальная  станция,  производительностью 20000 м³ в сутки»  ХМАО-Югра, г.Нефтеюганск, 7 микрорайон (станция ВОС)».</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r w:rsidRPr="00F11241">
              <w:rPr>
                <w:lang w:eastAsia="ru-RU"/>
              </w:rPr>
              <w:br/>
              <w:t>• Выполнение мероприятий, направленных на обеспечение</w:t>
            </w:r>
            <w:r w:rsidRPr="00F11241">
              <w:rPr>
                <w:lang w:eastAsia="ru-RU"/>
              </w:rPr>
              <w:br/>
              <w:t>соответствия качества питьевой воды, горячей воды требованиям</w:t>
            </w:r>
            <w:r w:rsidRPr="00F11241">
              <w:rPr>
                <w:lang w:eastAsia="ru-RU"/>
              </w:rPr>
              <w:br/>
              <w:t>законодательства Российской Федерации</w:t>
            </w:r>
            <w:r w:rsidRPr="00F11241">
              <w:rPr>
                <w:lang w:eastAsia="ru-RU"/>
              </w:rPr>
              <w:br/>
              <w:t>• Перевод систем горячего водоснабжения на закрытую схему</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20000</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объекта: «Хозпитьевое и производственное водоснабжение промобъектов»</w:t>
            </w:r>
            <w:r w:rsidRPr="00F11241">
              <w:rPr>
                <w:lang w:eastAsia="ru-RU"/>
              </w:rPr>
              <w:br/>
              <w:t>Кадастровый номер 86:20:0000056:180</w:t>
            </w:r>
            <w:r w:rsidRPr="00F11241">
              <w:rPr>
                <w:lang w:eastAsia="ru-RU"/>
              </w:rPr>
              <w:br/>
              <w:t>(водоочистных сооружений поверхностного источника с восстановлением фактической производительности до проектных значений, в том числе капитальный ремонт: осветлителей, скорых фильтров, реагентного хозяйства, насосной станции второго подъема, резервуаров чистой воды РЧВ: 2000, 2x500</w:t>
            </w:r>
            <w:r w:rsidR="001244AC" w:rsidRPr="00F11241">
              <w:rPr>
                <w:lang w:eastAsia="ru-RU"/>
              </w:rPr>
              <w:t>)</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r w:rsidRPr="00F11241">
              <w:rPr>
                <w:lang w:eastAsia="ru-RU"/>
              </w:rPr>
              <w:br/>
              <w:t>• Выполнение мероприятий, направленных на обеспечение</w:t>
            </w:r>
            <w:r w:rsidRPr="00F11241">
              <w:rPr>
                <w:lang w:eastAsia="ru-RU"/>
              </w:rPr>
              <w:br/>
              <w:t>соответствия качества питьевой воды, горячей воды требованиям</w:t>
            </w:r>
            <w:r w:rsidRPr="00F11241">
              <w:rPr>
                <w:lang w:eastAsia="ru-RU"/>
              </w:rPr>
              <w:br/>
              <w:t>законодательства Российской Федерации</w:t>
            </w:r>
            <w:r w:rsidRPr="00F11241">
              <w:rPr>
                <w:lang w:eastAsia="ru-RU"/>
              </w:rPr>
              <w:br/>
              <w:t>• Перевод систем горячего водоснабжения на закрытую схему</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21200</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объекта: «Насосная станция 1-го водоподъема»</w:t>
            </w:r>
            <w:r w:rsidRPr="00F11241">
              <w:rPr>
                <w:lang w:eastAsia="ru-RU"/>
              </w:rPr>
              <w:br/>
              <w:t>Кадастровый номер 86.20.0000000:142</w:t>
            </w:r>
            <w:r w:rsidRPr="00F11241">
              <w:rPr>
                <w:lang w:eastAsia="ru-RU"/>
              </w:rPr>
              <w:br/>
              <w:t>(Реконструкция насосной станции 1-го подъема воды из поверхностного источника с переходом на современную энергосберегающую технологию подъема речной воды, с обустройством территории первого пояса ЗСО)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r w:rsidRPr="00F11241">
              <w:rPr>
                <w:lang w:eastAsia="ru-RU"/>
              </w:rPr>
              <w:br/>
              <w:t>• Перевод систем горячего водоснабжения на закрытую схему</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Разработка проекта ЗСО и получение по нему положительного заключения от Роспотребнадзора для объекта: «Насосная станция 1-го водоподъема»</w:t>
            </w:r>
            <w:r w:rsidRPr="00F11241">
              <w:rPr>
                <w:lang w:eastAsia="ru-RU"/>
              </w:rPr>
              <w:br/>
              <w:t>Кадастровый номер 86.20.0000000:142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r w:rsidRPr="00F11241">
              <w:rPr>
                <w:lang w:eastAsia="ru-RU"/>
              </w:rPr>
              <w:br/>
              <w:t>• Перевод систем горячего водоснабжения на закрытую схему</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напорных водоводов со станции 1-го водоподъема воды из поверхностного источника (Ø630 мм, L=2,46 км; Ø530 мм, L=2,55 км; Ø325 мм, L=2,47 км), в т.ч.:</w:t>
            </w:r>
            <w:r w:rsidRPr="00F11241">
              <w:rPr>
                <w:lang w:eastAsia="ru-RU"/>
              </w:rPr>
              <w:br/>
              <w:t xml:space="preserve">1.7.1.  Водоснабжение водоочистной станции с насосной 1-ого подъема, назначение: инженерные сети, протяженность 2457,0 м., инв.№ 71:134:002:000054070, лит. 1, адрес объекта: Тюменская область, Ханты-Мансийский автономный округ-Югра,  г.Нефтеюганск, Восточная зона, от насосной станции 1-ого водоподъема до ВОС в 7 мкр. </w:t>
            </w:r>
            <w:r w:rsidRPr="00F11241">
              <w:rPr>
                <w:lang w:eastAsia="ru-RU"/>
              </w:rPr>
              <w:br/>
              <w:t>Кадастровый номер: 86-86-04/001/2009-228;</w:t>
            </w:r>
            <w:r w:rsidRPr="00F11241">
              <w:rPr>
                <w:lang w:eastAsia="ru-RU"/>
              </w:rPr>
              <w:br/>
              <w:t xml:space="preserve">1.7.2.  Сети водоснабжения, назначение: нежилое, протяженность 2553,3 м., инв.№ 71:118:002:000049700, адрес объекта: Россия, Тюменская область, Ханты-Мансийский автономный округ-Югра, г.Нефтеюганск, Восточная зона, от станции I водоподъема до водоочистной станции II водоподъема в 7 мкр-оне.    </w:t>
            </w:r>
            <w:r w:rsidRPr="00F11241">
              <w:rPr>
                <w:lang w:eastAsia="ru-RU"/>
              </w:rPr>
              <w:br/>
              <w:t xml:space="preserve">Кадастровый номер: 86:20:00000:0000:71:118:002:000049700 </w:t>
            </w:r>
            <w:r w:rsidRPr="00F11241">
              <w:rPr>
                <w:lang w:eastAsia="ru-RU"/>
              </w:rPr>
              <w:br/>
              <w:t xml:space="preserve">1.7.3. водовод, назначение: инженерные сети, протяженность 2468,0 м., инв.№ 71:134:002:000054090, лит. 1, адрес объекта: Россия, Тюменская область, Ханты-Мансийский автономный округ-Югра,  г.Нефтеюганск, восточная зона, от насосной станции 1-ого водоподъема до ВОС в 7 мкр.  </w:t>
            </w:r>
            <w:r w:rsidRPr="00F11241">
              <w:rPr>
                <w:lang w:eastAsia="ru-RU"/>
              </w:rPr>
              <w:br/>
              <w:t>Кадастровый номер: 86-86-04/001/2010-263;</w:t>
            </w:r>
            <w:r w:rsidRPr="00F11241">
              <w:rPr>
                <w:lang w:eastAsia="ru-RU"/>
              </w:rPr>
              <w:br/>
              <w:t>(Ø630 мм, L=2,46 км; Ø530 мм, L=2,55 км; Ø325 мм, L=2,47 км)</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r w:rsidRPr="00F11241">
              <w:rPr>
                <w:lang w:eastAsia="ru-RU"/>
              </w:rPr>
              <w:br/>
              <w:t>• Перевод систем горячего водоснабжения на закрытую схему</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7478,3</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300-600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Строительство перемычки между сетями холодного водоснабжения на выходе после СОЖ и ВОС с устройством регулирующей арматуры и системой дистанционного управления</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r w:rsidRPr="00F11241">
              <w:rPr>
                <w:lang w:eastAsia="ru-RU"/>
              </w:rPr>
              <w:br/>
              <w:t>• Перевод систем горячего водоснабжения на закрытую схему</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30</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400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скважин подземного водозабора (9 шт.), в т.ч.:</w:t>
            </w:r>
            <w:r w:rsidRPr="00F11241">
              <w:rPr>
                <w:lang w:eastAsia="ru-RU"/>
              </w:rPr>
              <w:br/>
              <w:t xml:space="preserve">1.9.1 Подземный водозабор  №20-164, сооружение, глубиной 300 м., инв.№ 71:118:001:005009200,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000:71:118:001:005009200;  </w:t>
            </w:r>
            <w:r w:rsidRPr="00F11241">
              <w:rPr>
                <w:lang w:eastAsia="ru-RU"/>
              </w:rPr>
              <w:br/>
              <w:t xml:space="preserve">1.9.2 Подземный водозабор  №20-525, сооружение, глубиной 300 м., инв.№ 71:118:001:005009100,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000:71:118:001:005009100; </w:t>
            </w:r>
            <w:r w:rsidRPr="00F11241">
              <w:rPr>
                <w:lang w:eastAsia="ru-RU"/>
              </w:rPr>
              <w:br/>
              <w:t xml:space="preserve">1.9.3 Подземный водозабор  №20-530, сооружение, глубиной 300 м., инв.№ 71:118:001:005009110,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000:71:118:001:005009110;  </w:t>
            </w:r>
            <w:r w:rsidRPr="00F11241">
              <w:rPr>
                <w:lang w:eastAsia="ru-RU"/>
              </w:rPr>
              <w:br/>
              <w:t xml:space="preserve">1.9.4  Подземный водозабор №20-550, сооружение, глубиной 300 м., инв.№ 71:118:001:005009150,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000:71:118:001:005009150;  </w:t>
            </w:r>
            <w:r w:rsidRPr="00F11241">
              <w:rPr>
                <w:lang w:eastAsia="ru-RU"/>
              </w:rPr>
              <w:br/>
              <w:t>1.9.5 Скважина №7234, назначение: Хоз-питьевое водоснабжения, длина колонны 200 м., инв.№ 71:118:002:000039370, адрес объекта: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000:71:118:002:000039370;  </w:t>
            </w:r>
            <w:r w:rsidRPr="00F11241">
              <w:rPr>
                <w:lang w:eastAsia="ru-RU"/>
              </w:rPr>
              <w:br/>
              <w:t>1.9.6 Скважина №20-166, назначение: Хоз-питьевое водоснабжение, длина колонны 215 м., инв.№ 71:118:002:000039330, адрес объекта: Россия,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000:71:118:002:000039330;  </w:t>
            </w:r>
            <w:r w:rsidRPr="00F11241">
              <w:rPr>
                <w:lang w:eastAsia="ru-RU"/>
              </w:rPr>
              <w:br/>
              <w:t>1.9.7 Скважина №20-551, назначение: Хоз-питьевое водоснабжение, длина колонны 215 м., инв.№ 71:118:002:000039360, адрес объекта: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000:71:118:002:000039360;  </w:t>
            </w:r>
            <w:r w:rsidRPr="00F11241">
              <w:rPr>
                <w:lang w:eastAsia="ru-RU"/>
              </w:rPr>
              <w:br/>
              <w:t>1.9.8 Скважина №20-181,  назначение: нежилое, глубина бурения 292 м, инв.№ 71:118:002:000039340, адрес объекта: Россия,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86-86-04/023/2011-149;  </w:t>
            </w:r>
            <w:r w:rsidRPr="00F11241">
              <w:rPr>
                <w:lang w:eastAsia="ru-RU"/>
              </w:rPr>
              <w:br/>
              <w:t>1.9.9  Скважина артезианская №7495, сооружение  глубиной  292 м, инв.№ 71:118:001:005009160, микрорайон 7, территория базы АО «Юганскводоканал, г.Нефтеюганск,   Ханты-Мансийский автономный округ-Югра,  Тюменская область, Россия,</w:t>
            </w:r>
            <w:r w:rsidRPr="00F11241">
              <w:rPr>
                <w:lang w:eastAsia="ru-RU"/>
              </w:rPr>
              <w:br/>
              <w:t>Кадастровый номер: 000:71:118:001:005009160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объекта: « Нежилое строение станции обезжелезивания». Адрес объекта: Ханты-Мансийский автономный округ-Югра, г.Нефтеюганск, микрорайон 7, здание 61/1, 61/1а.</w:t>
            </w:r>
            <w:r w:rsidRPr="00F11241">
              <w:rPr>
                <w:lang w:eastAsia="ru-RU"/>
              </w:rPr>
              <w:br/>
              <w:t>Кадастровый номер 86:20:0000057:125</w:t>
            </w:r>
            <w:r w:rsidRPr="00F11241">
              <w:rPr>
                <w:lang w:eastAsia="ru-RU"/>
              </w:rPr>
              <w:br/>
            </w:r>
            <w:r w:rsidRPr="00F11241">
              <w:rPr>
                <w:lang w:eastAsia="ru-RU"/>
              </w:rPr>
              <w:br/>
              <w:t>- Капитальный ремонт скорых  фильтров №3 и №6 первой ступени очистки;</w:t>
            </w:r>
            <w:r w:rsidRPr="00F11241">
              <w:rPr>
                <w:lang w:eastAsia="ru-RU"/>
              </w:rPr>
              <w:br/>
              <w:t>- Капитальный ремонт скорых  фильтров №1 и №2 первой ступени очистки;</w:t>
            </w:r>
            <w:r w:rsidRPr="00F11241">
              <w:rPr>
                <w:lang w:eastAsia="ru-RU"/>
              </w:rPr>
              <w:br/>
              <w:t>- Капитальный ремонт скорых  фильтров №4 и №5  первой ступени очистки;</w:t>
            </w:r>
            <w:r w:rsidRPr="00F11241">
              <w:rPr>
                <w:lang w:eastAsia="ru-RU"/>
              </w:rPr>
              <w:br/>
              <w:t xml:space="preserve">- Капитальный ремонт скорого  фильтра №7  второй ступени очистки; </w:t>
            </w:r>
            <w:r w:rsidRPr="00F11241">
              <w:rPr>
                <w:lang w:eastAsia="ru-RU"/>
              </w:rPr>
              <w:br/>
              <w:t>- Капитальный ремонт скорого  фильтра №8  второй ступени очистки;</w:t>
            </w:r>
            <w:r w:rsidRPr="00F11241">
              <w:rPr>
                <w:lang w:eastAsia="ru-RU"/>
              </w:rPr>
              <w:br/>
              <w:t>- Капитальный ремонт скорого  фильтра №9  второй ступени очистки.</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 Обеспечение подачи абонентам требуемого объема горячего и</w:t>
            </w:r>
            <w:r w:rsidRPr="00F11241">
              <w:rPr>
                <w:lang w:eastAsia="ru-RU"/>
              </w:rPr>
              <w:br/>
              <w:t>холодного водоснабжения установленного качества</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rPr>
                <w:b/>
                <w:bCs/>
                <w:lang w:eastAsia="ru-RU"/>
              </w:rPr>
            </w:pPr>
            <w:r w:rsidRPr="00F11241">
              <w:rPr>
                <w:b/>
                <w:bCs/>
                <w:lang w:eastAsia="ru-RU"/>
              </w:rPr>
              <w:t>Мероприятия на водопроводных сетях, в т.ч.:</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Строительство, перекладка и демонтаж новых водопроводных сетей, в т.ч.:</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 Организация и обеспечение централизованного водоснабжения на территориях, где оно отсутствует.</w:t>
            </w:r>
            <w:r w:rsidRPr="00F11241">
              <w:rPr>
                <w:b/>
                <w:bCs/>
                <w:lang w:eastAsia="ru-RU"/>
              </w:rPr>
              <w:br/>
              <w:t>• Обеспечение водоснабжения объектов перспективной застройки</w:t>
            </w:r>
            <w:r w:rsidRPr="00F11241">
              <w:rPr>
                <w:b/>
                <w:bCs/>
                <w:lang w:eastAsia="ru-RU"/>
              </w:rPr>
              <w:br/>
              <w:t>населенного пункта</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4 микрорайон (строительство / перекладка / демонтаж)</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297,43 / 420,48 / 420,48</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100-200 / 200 / 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5 микрорайон (строительство / перекладка / демонтаж)</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592,17 / 696,81 / 696,81</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100 - 200 / 200 / 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6 микрорайон (строительство / перекладка / демонтаж)</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463,62 / 861,43 / 861,43</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200 / 200 / 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7 микрорайон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38,43</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8А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124,73</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9А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2259,49</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100-300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10А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2140,66</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100-300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11 микрорайон (строительство / перекладка / демонтаж)</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4319,29 / 1434,93 / 1434,93</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100-300 / 200-250 / 200-250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11Б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2133,56</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11В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1762,85</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100-250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14 микрорайон (строительство / перекладка / демонтаж)</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241,73 / 132,98 / 132,98</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 / 100-150 / 100-150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15 микрорайон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255,59</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17 микрорайон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6727,23</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100-300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СУ-62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12234,28</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100-200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СУ-905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94,95</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150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Прибрежная зона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1374,18</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150-300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Проезд Озерный (строительство)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61,72</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150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2.1.18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right"/>
              <w:rPr>
                <w:lang w:eastAsia="ru-RU"/>
              </w:rPr>
            </w:pPr>
            <w:r w:rsidRPr="00F11241">
              <w:rPr>
                <w:lang w:eastAsia="ru-RU"/>
              </w:rPr>
              <w:t>Аэропорт (строительство / перекладка / демонтаж)</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2022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2022</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68,77 / 1343,83 / 1343,83</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150 / 200 / 200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val="en-US" w:eastAsia="ru-RU"/>
              </w:rPr>
            </w:pPr>
            <w:r w:rsidRPr="00F11241">
              <w:rPr>
                <w:lang w:eastAsia="ru-RU"/>
              </w:rPr>
              <w:t>2.1.1</w:t>
            </w:r>
            <w:r w:rsidRPr="00F11241">
              <w:rPr>
                <w:lang w:val="en-US" w:eastAsia="ru-RU"/>
              </w:rPr>
              <w:t>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right"/>
              <w:rPr>
                <w:lang w:eastAsia="ru-RU"/>
              </w:rPr>
            </w:pPr>
            <w:r w:rsidRPr="00F11241">
              <w:rPr>
                <w:lang w:eastAsia="ru-RU"/>
              </w:rPr>
              <w:t>"Водопровод 2ВØ160мм, в двухтрубном исполнении протяженностью 2x34м, для подключения к централизованной системе водоснабжения объекта: «Административное здание Межрайонной ИФНС России №7 по ХМАО-Югре, г. Нефтеюганск, площадью 16179 м², по адресу: ХМАО-Югра, г.Нефтеюганск, 17 микрорайон»</w:t>
            </w:r>
          </w:p>
          <w:p w:rsidR="00ED5D58" w:rsidRPr="00F11241" w:rsidRDefault="00ED5D58" w:rsidP="00F11241">
            <w:pPr>
              <w:jc w:val="right"/>
              <w:rPr>
                <w:lang w:eastAsia="ru-RU"/>
              </w:rPr>
            </w:pPr>
            <w:r w:rsidRPr="00F11241">
              <w:rPr>
                <w:lang w:eastAsia="ru-RU"/>
              </w:rPr>
              <w:t>(строительство)</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val="en-US" w:eastAsia="ru-RU"/>
              </w:rPr>
            </w:pPr>
            <w:r w:rsidRPr="00F11241">
              <w:rPr>
                <w:lang w:eastAsia="ru-RU"/>
              </w:rPr>
              <w:t>202</w:t>
            </w:r>
            <w:r w:rsidRPr="00F11241">
              <w:rPr>
                <w:lang w:val="en-US" w:eastAsia="ru-RU"/>
              </w:rPr>
              <w:t>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val="en-US" w:eastAsia="ru-RU"/>
              </w:rPr>
            </w:pPr>
            <w:r w:rsidRPr="00F11241">
              <w:rPr>
                <w:lang w:eastAsia="ru-RU"/>
              </w:rPr>
              <w:t>202</w:t>
            </w:r>
            <w:r w:rsidRPr="00F11241">
              <w:rPr>
                <w:lang w:val="en-US" w:eastAsia="ru-RU"/>
              </w:rPr>
              <w:t>3</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szCs w:val="16"/>
              </w:rPr>
            </w:pPr>
            <w:r w:rsidRPr="00F11241">
              <w:rPr>
                <w:szCs w:val="16"/>
              </w:rPr>
              <w:t>2x34</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szCs w:val="16"/>
              </w:rPr>
            </w:pPr>
            <w:r w:rsidRPr="00F11241">
              <w:rPr>
                <w:szCs w:val="16"/>
              </w:rPr>
              <w:t>2x160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D5D58" w:rsidRPr="00F11241" w:rsidRDefault="00ED5D58"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Реконструкция (капитальный ремонт) действующих участков водопроводных сетей, в т.ч.:</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br/>
              <w:t>• Обеспечение подачи абонентам требуемого объема горячего и</w:t>
            </w:r>
            <w:r w:rsidRPr="00F11241">
              <w:rPr>
                <w:b/>
                <w:bCs/>
                <w:lang w:eastAsia="ru-RU"/>
              </w:rPr>
              <w:br/>
              <w:t>холодного водоснабжения установленного качества.</w:t>
            </w:r>
            <w:r w:rsidRPr="00F11241">
              <w:rPr>
                <w:b/>
                <w:bCs/>
                <w:lang w:eastAsia="ru-RU"/>
              </w:rPr>
              <w:br/>
              <w:t>• Сокращение потерь воды при ее транспортировке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~50710</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15-500</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 xml:space="preserve">сети водоочистных сооружений, назначение: инженерные сети, протяженность 1831,0 м., инв.№ 71:118:002:000051010, лит. 1, адрес объекта: Россия, Тюменская область, Ханты-Мансийский автономный округ-,гра, г.Нефтеюганск, мкр-н 7, от ВОС через ЦГБ до ул.Мира.  </w:t>
            </w:r>
            <w:r w:rsidRPr="00F11241">
              <w:rPr>
                <w:lang w:eastAsia="ru-RU"/>
              </w:rPr>
              <w:br/>
              <w:t>Кадастровый номер: 86-86-04/023/2010-196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Хозпитьевое производственное водоснабжение,  назначение: инженерные сети, протяженность 1525,0 м., инв.№ 71:118:002:000051000, лит. 1, адрес объекта: Россия, Тюменская область, Ханты-Мансийский автономный округ-Югра, г.Нефтеюганск, вдоль ул.Нефтяников, от ул.Мира до ул. Молодежная.</w:t>
            </w:r>
            <w:r w:rsidRPr="00F11241">
              <w:rPr>
                <w:lang w:eastAsia="ru-RU"/>
              </w:rPr>
              <w:br/>
              <w:t>Кадастровый номер: 86-86-04/030/2011-401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462,5 м., инв.№ 71:118:002:000050210, лит. 1, адрес объекта:  Россия, Тюменская область, Ханты-Мансийский автономный округ-Югра, г.Нефтеюганск 7 микрорайон, через ЦГБ до ул.Нефтяников</w:t>
            </w:r>
            <w:r w:rsidRPr="00F11241">
              <w:rPr>
                <w:lang w:eastAsia="ru-RU"/>
              </w:rPr>
              <w:br/>
              <w:t>Кадастровый номер: 86-86-04/021/2010-192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 назначение: инженерные сети, протяженность 735,0 м., инв.№ 71:134:002:000054470, лит. 1, адрес объекта:Россия, Тюменская область, Ханты-Мансийский автономный округ-Югра, г.Нефтеюганск, мкр-н 11 от ул.Сургутская до ж/д № 107</w:t>
            </w:r>
            <w:r w:rsidRPr="00F11241">
              <w:rPr>
                <w:lang w:eastAsia="ru-RU"/>
              </w:rPr>
              <w:br/>
              <w:t>Кадастровый номер: 86-86-04/037/2010-221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Магистральные инженерные сети (водопровод), назначение: инженерные сети, протяженность 2176,0 м., инв.№ 71:134:002:000053580, лит. 1, адрес объекта: Россия, Тюменская область, Ханты-Мансийский автономный округ-Югра, г.Нефтеюганск, мкр-н 116, с KHC-9</w:t>
            </w:r>
            <w:r w:rsidRPr="00F11241">
              <w:rPr>
                <w:lang w:eastAsia="ru-RU"/>
              </w:rPr>
              <w:br/>
              <w:t>Кадастровый номер: 86-86-04/023/2010-233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705,0 м., инв.№ 71:134:002:000053550, лит. 1, адрес объекта: Россия, Тюменская область, Ханты-Мансийский автономный округ-Югра, г.Нефтеюганск, ул.Жилая от ул.Усть-Балыкская до ул.Парковая.</w:t>
            </w:r>
            <w:r w:rsidRPr="00F11241">
              <w:rPr>
                <w:lang w:eastAsia="ru-RU"/>
              </w:rPr>
              <w:br/>
              <w:t>Кадастровый номер: 86-86-04/021/2010-270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497 м., инв.№ 71:134:002:000054530, лит. 1, адрес объекта: Россия, Тюменская область, Ханты-Мансийский автономный округ-Югра, г.Нефтеюганск, ул.Ленина от ул.Парковая до ул.Жилая</w:t>
            </w:r>
            <w:r w:rsidRPr="00F11241">
              <w:rPr>
                <w:lang w:eastAsia="ru-RU"/>
              </w:rPr>
              <w:br/>
              <w:t>Кадастровый номер: 86-86-04/046/2010-273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наружные сети водопровода, назначение: инженерные сети, протяженность 996,6 м., инв.№ 71:118:002:000051020, лит. 1, адрес объекта:  Россия, Тюменская область, Ханты-Мансийский автономный округ-Югра, г.Нефтеюганск, мкр-н 14, вдоль улиц Пойменная и Мамонтовская.</w:t>
            </w:r>
            <w:r w:rsidRPr="00F11241">
              <w:rPr>
                <w:lang w:eastAsia="ru-RU"/>
              </w:rPr>
              <w:br/>
              <w:t>Кадастровый номер: 86-86-04/023/2010-197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назначение: инженерные сети, протяженность 852,0 м., инв.№ 71:134:002:000054710, лит. 1, адрес объекта:  Россия, Тюменская область, Ханты-Мансийский автономный округ-Югра, г.Нефтеюганск, мкр-н 16 вдоль ул. Молодежная.</w:t>
            </w:r>
            <w:r w:rsidRPr="00F11241">
              <w:rPr>
                <w:lang w:eastAsia="ru-RU"/>
              </w:rPr>
              <w:br/>
              <w:t>Кадастровый номер: 86-86-04/037/2010-219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наружные сети водопровода, назначение: инженерные сети, протяженность 771,0 м., инв.№ 71:118:002:000051030, лит. 1, адрес объекта: Россия, Тюменская область, Ханты-Мансийский автономный округ-Югра, г.Нефтеюганск, мкр-н 14, вдоль улицы Нефтяников</w:t>
            </w:r>
            <w:r w:rsidRPr="00F11241">
              <w:rPr>
                <w:lang w:eastAsia="ru-RU"/>
              </w:rPr>
              <w:br/>
              <w:t>Кадастровый номер: 86-86-04/023/2010-195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636,0 м., инв.№ 71:118:002:000050200, лит. 1, адрес объекта: Россия, Тюменская область, Ханты-Мансийский автономный округ-Югра, г.Нефтеюганск, от ЦГБ вдоль ул.Нефтяников до ул.Ленина</w:t>
            </w:r>
            <w:r w:rsidRPr="00F11241">
              <w:rPr>
                <w:lang w:eastAsia="ru-RU"/>
              </w:rPr>
              <w:br/>
              <w:t>Кадастровый номер: 86-86-04/021/2010-190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Водовод к поселку СУ-62, назначение: нежилое, инженерные сети, протяженность 249,3 м,  адрес объекта:  Ханты-Мансийский автономный округ - Югра, г. Нефтеюганск, п. СУ-62</w:t>
            </w:r>
            <w:r w:rsidRPr="00F11241">
              <w:rPr>
                <w:lang w:eastAsia="ru-RU"/>
              </w:rPr>
              <w:br/>
              <w:t>Кадастровый номер: 86:20:0000068:80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промзоны в 2-х трубном исполнении, назначение: инженерные сети, протяженность 5682,9 м., инв.№ 71:134:002:000053400, лит. 1, адрес объекта: Россия, Тюменская область, Ханты-Мансийский автономный округ-Югра, г.Нефтеюганск, Промышленная зона Юго-Западная, проезд 5П.</w:t>
            </w:r>
            <w:r w:rsidRPr="00F11241">
              <w:rPr>
                <w:lang w:eastAsia="ru-RU"/>
              </w:rPr>
              <w:br/>
              <w:t>Кадастровый номер: 86-86-04/014/2010-307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Хозпитьевой водопровод, назначение: нежилое, протяженность 741,0 м., инв.№ 71:118:002:000048650, адрес объекта: Россия, Тюменская область, Ханты-Мансийский автономный округ-Югра, г.Нефтеюганск, мкр-н 13, вдоль ул. Мамонтовская.</w:t>
            </w:r>
            <w:r w:rsidRPr="00F11241">
              <w:rPr>
                <w:lang w:eastAsia="ru-RU"/>
              </w:rPr>
              <w:br/>
              <w:t>Кадастровый номер: 86:20:000000:0000:71:118:002:000048650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назначение: инженерные сети, протяженность 535,5 м., инв.№ 71:134:002:000054660, лит. 1, адрес объекта: Россия, Тюменская область, Ханты-Мансийский автономный округ-Югра, г.Нефтеюганск, мкр-н 16а вдоль ул. Юганская.</w:t>
            </w:r>
            <w:r w:rsidRPr="00F11241">
              <w:rPr>
                <w:lang w:eastAsia="ru-RU"/>
              </w:rPr>
              <w:br/>
              <w:t>Кадастровый номер: 86-86-04/037/2010-218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10А мкр., к ж.д.№1, назначение: инженерные сети, протяженность 850 м., инв.№ 71:134:002:000059310, лит. 1, 2, адрес объекта: Ханты-Мансийский автономный округ - Югра, г.Нефтеюганск, мкр-н 10а, д. 1</w:t>
            </w:r>
            <w:r w:rsidRPr="00F11241">
              <w:rPr>
                <w:lang w:eastAsia="ru-RU"/>
              </w:rPr>
              <w:br/>
              <w:t>Кадастровый номер: 86:20:0000035:36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Водопроводы 1 мкр., ж.д. №№ 2,3,4,5,6,7,8,9: Россия, Тюменская область, Ханты-Мансийский автономный округ-Югра, г.Нефтеюганск, мкр-н 1, д.№№ 2,3,4,5,6,7,8,9</w:t>
            </w:r>
            <w:r w:rsidRPr="00F11241">
              <w:rPr>
                <w:lang w:eastAsia="ru-RU"/>
              </w:rPr>
              <w:br/>
              <w:t>Кадастровый номер: 86-86-04/041/2010-397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Водопроводы 1 мкр., ж.д. №20,22,24,26: Россия, Тюменская область, Ханты-Мансийский автономный округ-Югра, г.Нефтеюганск, мкр-н 1, д.№№ 20,22,24,26</w:t>
            </w:r>
            <w:r w:rsidRPr="00F11241">
              <w:rPr>
                <w:lang w:eastAsia="ru-RU"/>
              </w:rPr>
              <w:br/>
              <w:t>Кадастровый номер: 86-86-04/041/2010-236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2 мкр., ж.д. №№ 1,1а,3,15: Россия, Тюменская область, Ханты-Мансийский автономный округ-Югра, г.Нефтеюганск, мкр-н 2, д.№1,1а,3,15</w:t>
            </w:r>
            <w:r w:rsidRPr="00F11241">
              <w:rPr>
                <w:lang w:eastAsia="ru-RU"/>
              </w:rPr>
              <w:br/>
              <w:t>Кадастровый номер: 86-86-04/036/2010-389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2 мкр., ж.д. №№7,10: Россия, Тюменская область, Ханты-Мансийский автономный округ-Югра, г.Нефтеюганск, мкр-н 2, д.№7,10</w:t>
            </w:r>
            <w:r w:rsidRPr="00F11241">
              <w:rPr>
                <w:lang w:eastAsia="ru-RU"/>
              </w:rPr>
              <w:br/>
              <w:t>Кадастровый номер: 86-86-04/020/2011-334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№№1,2,15: Россия, Тюменская область, Ханты-Мансийский автономный округ-Югра, г.Нефтеюганск, мкр-н 3, д.№№1,2,15</w:t>
            </w:r>
            <w:r w:rsidRPr="00F11241">
              <w:rPr>
                <w:lang w:eastAsia="ru-RU"/>
              </w:rPr>
              <w:br/>
              <w:t>Кадастровый номер: 86-86-04/041/2010-067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№№3,4,5: Россия, Тюменская область, Ханты-Мансийский автономный округ-Югра, г.Нефтеюганск, мкр-н 3, Д.№3,4,5</w:t>
            </w:r>
            <w:r w:rsidRPr="00F11241">
              <w:rPr>
                <w:lang w:eastAsia="ru-RU"/>
              </w:rPr>
              <w:br/>
              <w:t>Кадастровый номер: 86-86-04/041/2010-066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 6,7,8,9: Россия, Тюменская область, Ханты-Мансийский автономный округ-Югра, г.Нефтеюганск, мкр-н 3, д.№№6,7,8,9</w:t>
            </w:r>
            <w:r w:rsidRPr="00F11241">
              <w:rPr>
                <w:lang w:eastAsia="ru-RU"/>
              </w:rPr>
              <w:br/>
              <w:t>Кадастровый номер: 86-86-04/041/2010-064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 11,12,13,14: Россия, Тюменская область, Ханты-Мансийский автономный округ-Югра, г.Нефтеюганск, мкр-н 3, д.№№11,12,13,14</w:t>
            </w:r>
            <w:r w:rsidRPr="00F11241">
              <w:rPr>
                <w:lang w:eastAsia="ru-RU"/>
              </w:rPr>
              <w:br/>
              <w:t>Кадастровый номер: 86-86-04/041/2010-253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Водоснабжение 5 микрорайон, к ж/д № 1,2,12: Россия, Тюменская область, Ханты-Мансийский автономный - Югра, г.Нефтеюганск, мкр-н 5 д. 1,2,12</w:t>
            </w:r>
            <w:r w:rsidRPr="00F11241">
              <w:rPr>
                <w:lang w:eastAsia="ru-RU"/>
              </w:rPr>
              <w:br/>
              <w:t>Кадастровый номер: 86-86-04/059/2010-025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Водоснабжение 5 микрорайон, к ж/д № 3,4,5: Россия, Тюменская область, Ханты-Мансийский автономный - Югра, г.Нефтеюганск, мкр-н 5, д. 3,4,5</w:t>
            </w:r>
            <w:r w:rsidRPr="00F11241">
              <w:rPr>
                <w:lang w:eastAsia="ru-RU"/>
              </w:rPr>
              <w:br/>
              <w:t>Кадастровый номер: 86-86-04/006/2011-185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Водоснабжение 5 мкр., д.№№ 7,8,9,10,10а,11,37,38,39,40,42,46,49,53,54,55,56,57,58,65: Россия, Тюменская область, Ханты-Мансийский автономный - Юграг.Нефтеюганск, мкр-н 5, д.7,8,9,10,10а,11,37,38,39,40, 42,46,49,53,54,55,56,57,58,65</w:t>
            </w:r>
            <w:r w:rsidRPr="00F11241">
              <w:rPr>
                <w:lang w:eastAsia="ru-RU"/>
              </w:rPr>
              <w:br/>
              <w:t>Кадастровый номер: 86:20:0000046:76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 30,31,32,33,34,35,36,37,41,42,43,70: г.Нефтеюганск,мкр-н 6,д.30,31,32,33,34,35,36,37,41,42,43,70</w:t>
            </w:r>
            <w:r w:rsidRPr="00F11241">
              <w:rPr>
                <w:lang w:eastAsia="ru-RU"/>
              </w:rPr>
              <w:br/>
              <w:t>Кадастровый номер: 86-86-04/059/2010-034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ж.д.№№44,45,46,47,48,49,50,51,52,53,78,83: Россия, Тюменская область, Ханты-Мансийский автономный - Югра, г.Нефтеюганск, мкр-н 6, д.44,45,46,47,48,49, 50,51,52,53,78,83</w:t>
            </w:r>
            <w:r w:rsidRPr="00F11241">
              <w:rPr>
                <w:lang w:eastAsia="ru-RU"/>
              </w:rPr>
              <w:br/>
              <w:t>Кадастровый номер: 86-86-04/023/2011-154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 54,55,56: Россия, Тюменская область, Ханты-Мансийский автономный - Югра, г.Нефтеюганск, мкр-н 6 д.54,55,56</w:t>
            </w:r>
            <w:r w:rsidRPr="00F11241">
              <w:rPr>
                <w:lang w:eastAsia="ru-RU"/>
              </w:rPr>
              <w:br/>
              <w:t>Кадастровый номер: 86-86-04/052/2010-279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жилому дому № 62 в 6 микрорайоне: Россия, Тюменская область, Ханты-Мансийский автономный округ-Югра, г.Нефтеюганск, мкр-н 6 к ж/д №62</w:t>
            </w:r>
            <w:r w:rsidRPr="00F11241">
              <w:rPr>
                <w:lang w:eastAsia="ru-RU"/>
              </w:rPr>
              <w:br/>
              <w:t>Кадастровый номер: 86-86-04/021/2010-403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 №№ 58,60,61,65,66,67,68,69, 70,71, 72,73,74,75,77,81: Россия, Тюменская область, Ханты-Мансийский автономный - Югра, г.Нефтеюганск, мкр-н 6, д.58,60,61,65,66,67,68,69, 70,71,72,73,74,75,77,81</w:t>
            </w:r>
            <w:r w:rsidRPr="00F11241">
              <w:rPr>
                <w:lang w:eastAsia="ru-RU"/>
              </w:rPr>
              <w:br/>
              <w:t>Кадастровый номер: 86-86-04/052/2010-530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7 микрорайон,к ж/д №1,2,3,4,5,6: Тюменская область, Ханты-Мансийский автономный округ-Югра, г.Нефтеюганск, мкр-н 7 д. 1,2,3,4,5,6</w:t>
            </w:r>
            <w:r w:rsidRPr="00F11241">
              <w:rPr>
                <w:lang w:eastAsia="ru-RU"/>
              </w:rPr>
              <w:br/>
              <w:t>Кадастровый номер: 86-86-04/003/2011-165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7 к ж/д №39д</w:t>
            </w:r>
            <w:r w:rsidRPr="00F11241">
              <w:rPr>
                <w:lang w:eastAsia="ru-RU"/>
              </w:rPr>
              <w:br/>
              <w:t>Кадастровый номер: 86-86-04/021/2010-007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Ханты-Мансийский автономный округ-Югра, г.Нефтеюганск, мкр-н 7, сооружение №52/3</w:t>
            </w:r>
            <w:r w:rsidRPr="00F11241">
              <w:rPr>
                <w:lang w:eastAsia="ru-RU"/>
              </w:rPr>
              <w:br/>
              <w:t>Кадастровый номер: 86-86-04/026/2011-039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к ж/д.№№ 9,10,11,12,13: Россия, Тюменская область, Ханты-Мансийский автономный округ-Югра, г.Нефтеюганск, мкр-н 8 д.9,10,11,12,13</w:t>
            </w:r>
            <w:r w:rsidRPr="00F11241">
              <w:rPr>
                <w:lang w:eastAsia="ru-RU"/>
              </w:rPr>
              <w:br/>
              <w:t>Кадастровый номер: 86-86-04/052/2010-272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к ж/д.№№ 15,23: Россия, Тюменская область, Ханты-Мансийский автономный округ-Югра, г.Нефтеюганск, мкр-н 8, д. 15,23</w:t>
            </w:r>
            <w:r w:rsidRPr="00F11241">
              <w:rPr>
                <w:lang w:eastAsia="ru-RU"/>
              </w:rPr>
              <w:br/>
              <w:t>Кадастровый номер: 86-86-04/052/2010-273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к ж/д. №№16: Россия, Тюменская область, Ханты-Мансийский автономный округ-Югра, г.Нефтеюганск, мкр-н 8, д. 16</w:t>
            </w:r>
            <w:r w:rsidRPr="00F11241">
              <w:rPr>
                <w:lang w:eastAsia="ru-RU"/>
              </w:rPr>
              <w:br/>
              <w:t>Кадастровый номер: 86-86-04/052/2010-269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от ж/д.№17: Россия, Тюменская область, Ханты-Мансийский автономный округ-Югра, г.Нефтеюганск, мкр-н 8, д. 17</w:t>
            </w:r>
            <w:r w:rsidRPr="00F11241">
              <w:rPr>
                <w:lang w:eastAsia="ru-RU"/>
              </w:rPr>
              <w:br/>
              <w:t>Кадастровый номер: 86-86-04/052/2010-528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от ж/д №21: Россия, Тюменская область, Ханты-Мансийский автономный округ-Югра, г.Нефтеюганск, мкр-н 8, д.21</w:t>
            </w:r>
            <w:r w:rsidRPr="00F11241">
              <w:rPr>
                <w:lang w:eastAsia="ru-RU"/>
              </w:rPr>
              <w:br/>
              <w:t>Кадастровый номер: 86-86-04/052/2010-270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от ж/д.№27: Россия, Тюменская область, Ханты-Мансийский автономный округ-Югра, г.Нефтеюганск, мкр-н 8, д.27</w:t>
            </w:r>
            <w:r w:rsidRPr="00F11241">
              <w:rPr>
                <w:lang w:eastAsia="ru-RU"/>
              </w:rPr>
              <w:br/>
              <w:t>Кадастровый номер: 86-86-04/052/2010-516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8А мкр., ж.д. №№21,22,23,24,25,26,27,28,37: Россия, Тюменская область, Ханты-Мансийский автономный округ-Югра, г.Нефтеюганск, мкр-н 8а д.№№21,22,23,24,25,26,27,28,37</w:t>
            </w:r>
            <w:r w:rsidRPr="00F11241">
              <w:rPr>
                <w:lang w:eastAsia="ru-RU"/>
              </w:rPr>
              <w:br/>
              <w:t>Кадастровый номер: 86-86-04/030/2010-472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8А мкр., к ж.д. №№1,2,3,4,5,6,7,8,9,10,13,14,15: Россия, Тюменская область, Ханты-Мансийский автономный округ-Югра, г.Нефтеюганск мкр-н 8а д. №№ 1,2,3,4,5,6,7,8,9, 10,13,14,15</w:t>
            </w:r>
            <w:r w:rsidRPr="00F11241">
              <w:rPr>
                <w:lang w:eastAsia="ru-RU"/>
              </w:rPr>
              <w:br/>
              <w:t>Кадастровый номер: 86-86-04/037/2010-015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8А мкр., к ж.д. №38: Россия, Тюменская область, Ханты-Мансийский автономный округ-Югра, г.Нефтеюганск, мкр-н 8а, д.38</w:t>
            </w:r>
            <w:r w:rsidRPr="00F11241">
              <w:rPr>
                <w:lang w:eastAsia="ru-RU"/>
              </w:rPr>
              <w:br/>
              <w:t>Кадастровый номер: 86-86-04/023/2011-146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5: Россия, Тюменская область, Ханты-Мансийский автономный округ-Югра, г.Нефтеюганск, мкр-н 9, д.5</w:t>
            </w:r>
            <w:r w:rsidRPr="00F11241">
              <w:rPr>
                <w:lang w:eastAsia="ru-RU"/>
              </w:rPr>
              <w:br/>
              <w:t>Кадастровый номер: 86-86-04/052/2010-401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№6: Россия, Тюменская область, Ханты-Мансийский автономный округ-Югра, г.Нефтеюганск, мкр-н 9, д.6</w:t>
            </w:r>
            <w:r w:rsidRPr="00F11241">
              <w:rPr>
                <w:lang w:eastAsia="ru-RU"/>
              </w:rPr>
              <w:br/>
              <w:t>Кадастровый номер: 86-86-04/052/2010-397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8: Россия, Тюменская область, Ханты-Мансийский автономный округ-Югра, г.Нефтеюганск, мкр-н 9, д.8</w:t>
            </w:r>
            <w:r w:rsidRPr="00F11241">
              <w:rPr>
                <w:lang w:eastAsia="ru-RU"/>
              </w:rPr>
              <w:br/>
              <w:t>Кадастровый номер: 86-86-04/059/2010-021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9: Россия, Тюменская область, Ханты-Мансийский автономный округ-Югра, г.Нефтеюганск, мкр-н 9, д.9</w:t>
            </w:r>
            <w:r w:rsidRPr="00F11241">
              <w:rPr>
                <w:lang w:eastAsia="ru-RU"/>
              </w:rPr>
              <w:br/>
              <w:t>Кадастровый номер: 86-86-04/052/2010-398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11: Россия, Тюменская область, Ханты-Мансийский автономный округ-Югра, г.Нефтеюганск, мкр-н 9, д. 11</w:t>
            </w:r>
            <w:r w:rsidRPr="00F11241">
              <w:rPr>
                <w:lang w:eastAsia="ru-RU"/>
              </w:rPr>
              <w:br/>
              <w:t>Кадастровый номер: 86-86-04/052/2010-400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12,13,14: Россия, Тюменская область, Ханты-Мансийский автономный округ-Югра, г.Нефтеюганск, мкр-н 9 Д.12,13,14</w:t>
            </w:r>
            <w:r w:rsidRPr="00F11241">
              <w:rPr>
                <w:lang w:eastAsia="ru-RU"/>
              </w:rPr>
              <w:br/>
              <w:t>Кадастровый номер: 86-86-04/052/2010-399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№15 в 9 микрорайоне: Ханты-Мансийский автономный округ - Югра, г. Нефтеюганск, мкр-н 9, д. 15, сети водоснабжения к жилому дому№ 15</w:t>
            </w:r>
            <w:r w:rsidRPr="00F11241">
              <w:rPr>
                <w:lang w:eastAsia="ru-RU"/>
              </w:rPr>
              <w:br/>
              <w:t>Кадастровый номер: 86:20:0000044:72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19,20: Россия, Тюменская область, Ханты-Мансийский автономный округ-Югра, г.Нефтеюганск, мкр-н 9 д. 19,20</w:t>
            </w:r>
            <w:r w:rsidRPr="00F11241">
              <w:rPr>
                <w:lang w:eastAsia="ru-RU"/>
              </w:rPr>
              <w:br/>
              <w:t>Кадастровый номер: 86-86-04/052/2010-256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21,22: Россия, Тюменская область, Ханты-Мансийский автономный округ-Югра, г.Нефтеюганск, мкр-н 9 д.21,22</w:t>
            </w:r>
            <w:r w:rsidRPr="00F11241">
              <w:rPr>
                <w:lang w:eastAsia="ru-RU"/>
              </w:rPr>
              <w:br/>
              <w:t>Кадастровый номер: 86-86-04/052/2010-257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9 к ж/д №40</w:t>
            </w:r>
            <w:r w:rsidRPr="00F11241">
              <w:rPr>
                <w:lang w:eastAsia="ru-RU"/>
              </w:rPr>
              <w:br/>
              <w:t>Кадастровый номер: 86-86-04/014/2010-549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 2,3,4,9,11: Россия, Тюменская область, Ханты-Мансийский автономный округ-Югра, г.Нефтеюганск, мкр-н 10 Д.2,3,4,9,11</w:t>
            </w:r>
            <w:r w:rsidRPr="00F11241">
              <w:rPr>
                <w:lang w:eastAsia="ru-RU"/>
              </w:rPr>
              <w:br/>
              <w:t>Кадастровый номер: 86-86-04/052/2010-278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№5: Россия, Тюменская область, Ханты-Мансийский автономный округ-Югра, г.Нефтеюганск, мкр-н 10, д.5</w:t>
            </w:r>
            <w:r w:rsidRPr="00F11241">
              <w:rPr>
                <w:lang w:eastAsia="ru-RU"/>
              </w:rPr>
              <w:br/>
              <w:t>Кадастровый номер: 86-86-04/052/2010-012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ж.д. №12 в 10 микрорайоне: Ханты-Мансийский автономный округ - Югра, г. Нефтеюганск, мкр. 10, к ж.д. № 12</w:t>
            </w:r>
            <w:r w:rsidRPr="00F11241">
              <w:rPr>
                <w:lang w:eastAsia="ru-RU"/>
              </w:rPr>
              <w:br/>
              <w:t>Кадастровый номер: 86:20:0000041:83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13: Россия, Тюменская область, Ханты-Мансийский автономный округ-Югра, г.Нефтеюганск, мкр-н 10, д. 13</w:t>
            </w:r>
            <w:r w:rsidRPr="00F11241">
              <w:rPr>
                <w:lang w:eastAsia="ru-RU"/>
              </w:rPr>
              <w:br/>
              <w:t>Кадастровый номер: 86-86-04/052/2010-276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№№20,21,23,24: Россия, Тюменская область, Ханты-Мансийский автономный округ-Югра, г.Нефтеюганск, мкр-н 10 д.№ № 20,21,23,24</w:t>
            </w:r>
            <w:r w:rsidRPr="00F11241">
              <w:rPr>
                <w:lang w:eastAsia="ru-RU"/>
              </w:rPr>
              <w:br/>
              <w:t>Кадастровый номер: 86-86-04/052/2010-502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ж.д.№№22,26: Россия, Тюменская область, Ханты-Мансийский автономный округ-Югра, г.Нефтеюганск, мкр-н 10 д. 22,26</w:t>
            </w:r>
            <w:r w:rsidRPr="00F11241">
              <w:rPr>
                <w:lang w:eastAsia="ru-RU"/>
              </w:rPr>
              <w:br/>
              <w:t>Кадастровый номер: 86-86-04/052/2010-515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25: Россия, Тюменская область, Ханты-Мансийский автономный округ-Югра, г.Нефтеюганск, мкр-н 10, д.25</w:t>
            </w:r>
            <w:r w:rsidRPr="00F11241">
              <w:rPr>
                <w:lang w:eastAsia="ru-RU"/>
              </w:rPr>
              <w:br/>
              <w:t>Кадастровый номер: 86-86-04/052/2010-011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№29 в 10 микрорайоне: Россия, Тюменская область, Ханты-Мансийский автономный округ-Югра, г. Нефтеюганск, мкр-н 10, д.29</w:t>
            </w:r>
            <w:r w:rsidRPr="00F11241">
              <w:rPr>
                <w:lang w:eastAsia="ru-RU"/>
              </w:rPr>
              <w:br/>
              <w:t>Кадастровый номер: 86-86-04/023/2011-142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№31: Россия, Тюменская область, Ханты-Мансийский автономный округ-Югра, г.Нефтеюганск, мкр-н 10, д.31</w:t>
            </w:r>
            <w:r w:rsidRPr="00F11241">
              <w:rPr>
                <w:lang w:eastAsia="ru-RU"/>
              </w:rPr>
              <w:br/>
              <w:t>Кадастровый номер: 86-86-04/052/2010-277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№№1,2,20: Россия, Тюменская область, Ханты-Мансийский автономный округ-Югра, г.Нефтеюганск, мкр-н 11, д.№№ 1,2,20</w:t>
            </w:r>
            <w:r w:rsidRPr="00F11241">
              <w:rPr>
                <w:lang w:eastAsia="ru-RU"/>
              </w:rPr>
              <w:br/>
              <w:t>Кадастровый номер: 86-86-04/041/2010-242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11мкр., ж.д.№№ 3,4,5,6,7,8,9,10,11,12,15,16,17: Россия, Тюменская область, Ханты-Мансийский автономный округ-Югра, г.Нефтеюганск мкр-н 11, д.№№ 3,4,5,6,7,8,9,10,11,12,15,16,17</w:t>
            </w:r>
            <w:r w:rsidRPr="00F11241">
              <w:rPr>
                <w:lang w:eastAsia="ru-RU"/>
              </w:rPr>
              <w:br/>
              <w:t>Кадастровый номер: 86-86-04/041/2010-245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№№22,23,24,25,27,29: Россия, Тюменская область, Ханты-Мансийский автономный округ-Югра, г.Нефтеюганск, мкр-н 11, д.№№22,23,24,25,27,29</w:t>
            </w:r>
            <w:r w:rsidRPr="00F11241">
              <w:rPr>
                <w:lang w:eastAsia="ru-RU"/>
              </w:rPr>
              <w:br/>
              <w:t>Кадастровый номер: 86-86-04/041/2010-243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ж.д.№№28,30,31,36,37,47,59,60: Россия, Тюменская область, Ханты-Мансийский автономный округ-Югра, г.Нефтеюганск, мкр-н 11, д.№№28,30,31,36, 37,47,59,60</w:t>
            </w:r>
            <w:r w:rsidRPr="00F11241">
              <w:rPr>
                <w:lang w:eastAsia="ru-RU"/>
              </w:rPr>
              <w:br/>
              <w:t>Кадастровый номер: 86-86-04/039/2010-235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№№38,39,40,42,44,45,49: Россия, Тюменская область, Ханты-Мансийский автономный округ-Югра, г.Нефтеюганск, мкр-н 11, д.№№38,39,40,42, 44,45,49</w:t>
            </w:r>
            <w:r w:rsidRPr="00F11241">
              <w:rPr>
                <w:lang w:eastAsia="ru-RU"/>
              </w:rPr>
              <w:br/>
              <w:t>Кадастровый номер: 86-86-04/041/2010-247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 52,53,54,55: Россия, Тюменская область, Ханты-Мансийский автономный округ-Югра, г.Нефтеюганск, мкр-н 11, д.№№52,53,54,55</w:t>
            </w:r>
            <w:r w:rsidRPr="00F11241">
              <w:rPr>
                <w:lang w:eastAsia="ru-RU"/>
              </w:rPr>
              <w:br/>
              <w:t>Кадастровый номер: 86-86-04/041/2010-244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ж.д.№№63,64,65,66,67,69: Россия, Тюменская область, Ханты-Мансийский автономный округ-Югра, г.Нефтеюганск, мкр-н 11, д.№№63,64,65,66,67,69</w:t>
            </w:r>
            <w:r w:rsidRPr="00F11241">
              <w:rPr>
                <w:lang w:eastAsia="ru-RU"/>
              </w:rPr>
              <w:br/>
              <w:t>Кадастровый номер: 86-86-04/023/2011-284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70,74,75,76,77,78,79,80,81: Россия, Тюменская область, Ханты-Мансийский автономный округ-Югра, г.Нефтеюганск, мкр-н 11, д. №№70,74,75,76,77, 78,79,80,81</w:t>
            </w:r>
            <w:r w:rsidRPr="00F11241">
              <w:rPr>
                <w:lang w:eastAsia="ru-RU"/>
              </w:rPr>
              <w:br/>
              <w:t>Кадастровый номер: 86-86-04/037/2010-017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 к ж/д №73</w:t>
            </w:r>
            <w:r w:rsidRPr="00F11241">
              <w:rPr>
                <w:lang w:eastAsia="ru-RU"/>
              </w:rPr>
              <w:br/>
              <w:t>Кадастровый номер: 86-86-04/021/2010-001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жилому дому №89 в 11 микрорайоне: Россия, Тюменская область, Ханты-Мансийский автономный округ-Югра, г. Нефтеюганск, мкр-н 11, к ж/д №89</w:t>
            </w:r>
            <w:r w:rsidRPr="00F11241">
              <w:rPr>
                <w:lang w:eastAsia="ru-RU"/>
              </w:rPr>
              <w:br/>
              <w:t>Кадастровый номер: 86-86-04/023/2011-152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 102,103,104,105,107,108: Россия, Тюменская область, Ханты-Мансийский автономный округ-Югра, г.Нефтеюганск, мкр-н 11, д.№№102,103,104,105, 107,108</w:t>
            </w:r>
            <w:r w:rsidRPr="00F11241">
              <w:rPr>
                <w:lang w:eastAsia="ru-RU"/>
              </w:rPr>
              <w:br/>
              <w:t>Кадастровый номер: 86-86-04/041/2010-239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№106: Россия, Тюменская область, Ханты-Мансийский автономный округ-Югра, г.Нефтеюганск, мкр-н 11, д. 106</w:t>
            </w:r>
            <w:r w:rsidRPr="00F11241">
              <w:rPr>
                <w:lang w:eastAsia="ru-RU"/>
              </w:rPr>
              <w:br/>
              <w:t>Кадастровый номер: 86-86-04/041/2010-240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№110: Россия, Тюменская область, Ханты-Мансийский автономный округ-Югра, г.Нефтеюганск, мкр-н 11, д. 110</w:t>
            </w:r>
            <w:r w:rsidRPr="00F11241">
              <w:rPr>
                <w:lang w:eastAsia="ru-RU"/>
              </w:rPr>
              <w:br/>
              <w:t>Кадастровый номер: 86-86-04/041/2010-256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 а, от ВК на ул.Сургутская  вдоль ул.Березовая до ТК-2</w:t>
            </w:r>
            <w:r w:rsidRPr="00F11241">
              <w:rPr>
                <w:lang w:eastAsia="ru-RU"/>
              </w:rPr>
              <w:br/>
              <w:t>Кадастровый номер: 86:20:000000:0000:71:118:002:000049670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г.Нефтеюганск, мкр-н 11а, ул.Березовая, д. 1</w:t>
            </w:r>
            <w:r w:rsidRPr="00F11241">
              <w:rPr>
                <w:lang w:eastAsia="ru-RU"/>
              </w:rPr>
              <w:br/>
              <w:t>Кадастровый номер: 86-86-04/001/2010-256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11а ж.д.№№ 5,6 по ул.Спортивная, ж.д. №№3,4,4а,9,10 по ул.Березовая</w:t>
            </w:r>
            <w:r w:rsidRPr="00F11241">
              <w:rPr>
                <w:lang w:eastAsia="ru-RU"/>
              </w:rPr>
              <w:br/>
              <w:t>Кадастровый номер: 86-86-04/037/2010-308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11а, ул.Березовая д.№№6,8</w:t>
            </w:r>
            <w:r w:rsidRPr="00F11241">
              <w:rPr>
                <w:lang w:eastAsia="ru-RU"/>
              </w:rPr>
              <w:br/>
              <w:t>Кадастровый номер: 86-86-04/037/2010-304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 а д.№№20.21,22,23,24</w:t>
            </w:r>
            <w:r w:rsidRPr="00F11241">
              <w:rPr>
                <w:lang w:eastAsia="ru-RU"/>
              </w:rPr>
              <w:br/>
              <w:t>Кадастровый номер: 86-86-04/021/2010-273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ж/д 10-12 в 11Б микрорайоне: Россия, Тюменская область, Ханты-Мансийский автономный округ-Югра, г.Нефтеюганск, мкр-н 116 к ж/д №10-12</w:t>
            </w:r>
            <w:r w:rsidRPr="00F11241">
              <w:rPr>
                <w:lang w:eastAsia="ru-RU"/>
              </w:rPr>
              <w:br/>
              <w:t>Кадастровый номер: 86-86-04/021/2010-274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11Б мкр., ж.д.№№ 16,18,19: Россия, Тюменская область, Ханты-Мансийский автономный округ-Югра, г.Нефтеюганск 11Б мкр., ж.д.№№ 16,18,19</w:t>
            </w:r>
            <w:r w:rsidRPr="00F11241">
              <w:rPr>
                <w:lang w:eastAsia="ru-RU"/>
              </w:rPr>
              <w:br/>
              <w:t>Кадастровый номер: 86-86-04/030/2010-106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ж/д № 103 в 11Б микрорайоне: Россия, Тюменская область, Ханты-Мансийский автономный округ-Югра, г.Нефтеюганск, мкр-н 116 к ж/д № 103</w:t>
            </w:r>
            <w:r w:rsidRPr="00F11241">
              <w:rPr>
                <w:lang w:eastAsia="ru-RU"/>
              </w:rPr>
              <w:br/>
              <w:t>Кадастровый номер: 86-86-04/021/2010-285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11Б мкр., ж.д.№№ 104,97: Россия, Тюменская область, Ханты-Мансийский автономный округ-Югра, г.Нефтеюганска мкр-н 116, д.№№ 104,97</w:t>
            </w:r>
            <w:r w:rsidRPr="00F11241">
              <w:rPr>
                <w:lang w:eastAsia="ru-RU"/>
              </w:rPr>
              <w:br/>
              <w:t>Кадастровый номер: 86-86-04/041/2010-238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мкр.,к ж.д.№ 2: Россия, Тюменская область, Ханты-Мансийский автономный округ-Югра, г.Нефтеюганск, мкр-н 12, д. 2</w:t>
            </w:r>
            <w:r w:rsidRPr="00F11241">
              <w:rPr>
                <w:lang w:eastAsia="ru-RU"/>
              </w:rPr>
              <w:br/>
              <w:t>Кадастровый номер: 86-86-04/006/2011-168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мкр.,к ж.д.№ 6: Россия, Тюменская область, Ханты-Мансийский автономный округ-Югра, г.Нефтеюганск, мкр-н 12, д. 6</w:t>
            </w:r>
            <w:r w:rsidRPr="00F11241">
              <w:rPr>
                <w:lang w:eastAsia="ru-RU"/>
              </w:rPr>
              <w:br/>
              <w:t>Кадастровый номер: 86-86-04/006/2011-169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№10,44: Россия, Тюменская область, Ханты-Мансийский автономный округ-Югра, г.Нефтеюганск, мкр-н 12, д. 10,44</w:t>
            </w:r>
            <w:r w:rsidRPr="00F11241">
              <w:rPr>
                <w:lang w:eastAsia="ru-RU"/>
              </w:rPr>
              <w:br/>
              <w:t>Кадастровый номер: 86-86-04/006/2011-175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№18,23: Россия, Тюменская область, Ханты-Мансийский автономный округ-Югра, г.Нефтеюганск, мкр-н 12, д. 18,23</w:t>
            </w:r>
            <w:r w:rsidRPr="00F11241">
              <w:rPr>
                <w:lang w:eastAsia="ru-RU"/>
              </w:rPr>
              <w:br/>
              <w:t>Кадастровый номер: 86-86-04/006/2011-190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45: Россия, Тюменская область, Ханты-Мансийский автономный округ-Югра, г.Нефтеюганск, мкр-н 12, д.45</w:t>
            </w:r>
            <w:r w:rsidRPr="00F11241">
              <w:rPr>
                <w:lang w:eastAsia="ru-RU"/>
              </w:rPr>
              <w:br/>
              <w:t>Кадастровый номер: 86-86-04/006/2011-176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46: Россия, Тюменская область, Ханты-Мансийский автономный округ-Югра, г.Нефтеюганск, мкр-н 12, д.46</w:t>
            </w:r>
            <w:r w:rsidRPr="00F11241">
              <w:rPr>
                <w:lang w:eastAsia="ru-RU"/>
              </w:rPr>
              <w:br/>
              <w:t>Кадастровый номер: 86-86-04/006/2011-177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47: Россия, Тюменская область, Ханты-Мансийский автономный округ-Югра, г.Нефтеюганск, мкр-н 12, д.47</w:t>
            </w:r>
            <w:r w:rsidRPr="00F11241">
              <w:rPr>
                <w:lang w:eastAsia="ru-RU"/>
              </w:rPr>
              <w:br/>
              <w:t>Кадастровый номер: 86-86-04/006/2011-159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13 мкр., ж.д.№№ 15,16,17: Россия, Тюменская область, Ханты-Мансийский автономный округ-Югра, г.Нефтеюганск, мкр-н 13, д.15,16,17</w:t>
            </w:r>
            <w:r w:rsidRPr="00F11241">
              <w:rPr>
                <w:lang w:eastAsia="ru-RU"/>
              </w:rPr>
              <w:br/>
              <w:t>Кадастровый номер: 86-86-04/046/2010-287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ж/д № 19 в 13 микрорайоне: Россия, Тюменская область, Ханты-Мансийский автономный округ-Югра, г.Нефтеюганск, мкр-н 13 к ж/д №19</w:t>
            </w:r>
            <w:r w:rsidRPr="00F11241">
              <w:rPr>
                <w:lang w:eastAsia="ru-RU"/>
              </w:rPr>
              <w:br/>
              <w:t>Кадастровый номер: 86-86-04/021/2010-408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13 мкр., жд.№№ 23: Россия, Тюменская область, Ханты-Мансийский автономный округ-Югра, г.Нефтеюганск, мкр-н 13, д.23</w:t>
            </w:r>
            <w:r w:rsidRPr="00F11241">
              <w:rPr>
                <w:lang w:eastAsia="ru-RU"/>
              </w:rPr>
              <w:br/>
              <w:t>Кадастровый номер: 86-86-04/046/2010-385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13 мкр., ж.д.№ 29: Россия, Тюменская область, Ханты-Мансийский автономный округ-Югра, г.Нефтеюганск, мкр-н 13, д.29</w:t>
            </w:r>
            <w:r w:rsidRPr="00F11241">
              <w:rPr>
                <w:lang w:eastAsia="ru-RU"/>
              </w:rPr>
              <w:br/>
              <w:t>Кадастровый номер: 86-86-04/046/2010-384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№35 в 13 микрорайоне: Ханты-Мансийский автономный округ - Югра, г. Нефтеюганск, мкр. 13, к ж/д № 35</w:t>
            </w:r>
            <w:r w:rsidRPr="00F11241">
              <w:rPr>
                <w:lang w:eastAsia="ru-RU"/>
              </w:rPr>
              <w:br/>
              <w:t>Кадастровый номер: 86:20:0000073:117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Россия, Тюменская область, Ханты-Мансийский автономный округ-Югра, г.Нефтеюганск, мкр-н 13, д.55</w:t>
            </w:r>
            <w:r w:rsidRPr="00F11241">
              <w:rPr>
                <w:lang w:eastAsia="ru-RU"/>
              </w:rPr>
              <w:br/>
              <w:t>Кадастровый номер: 86-86-04/046/2010-284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2,8,9,11: Россия, Тюменская область, Ханты-Мансийский автономный округ-Югра, г.Нефтеюганск, мкр-н 14 Д.2,8,9,11</w:t>
            </w:r>
            <w:r w:rsidRPr="00F11241">
              <w:rPr>
                <w:lang w:eastAsia="ru-RU"/>
              </w:rPr>
              <w:br/>
              <w:t>Кадастровый номер: 86-86-04/059/2010-031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23,4: Россия, Тюменская область, Ханты-Мансийский автономный округ-Югра, г.Нефтеюганск, мкр-н 14 д.23,4</w:t>
            </w:r>
            <w:r w:rsidRPr="00F11241">
              <w:rPr>
                <w:lang w:eastAsia="ru-RU"/>
              </w:rPr>
              <w:br/>
              <w:t>Кадастровый номер: 86-86-04/059/2010-007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№12 в 14 микрорайоне: Ханты-Мансийский автономный округ - Югра, г. Нефтеюганск, 14 мкр., ж.д. 12</w:t>
            </w:r>
            <w:r w:rsidRPr="00F11241">
              <w:rPr>
                <w:lang w:eastAsia="ru-RU"/>
              </w:rPr>
              <w:br/>
              <w:t>Кадастровый номер: 86:20:0000076:102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16,18,19,33: Россия, Тюменская область, Ханты-Мансийский автономный округ-Югра, г.Нефтеюганск, мкр-н 14. д.16,18,19,33</w:t>
            </w:r>
            <w:r w:rsidRPr="00F11241">
              <w:rPr>
                <w:lang w:eastAsia="ru-RU"/>
              </w:rPr>
              <w:br/>
              <w:t>Кадастровый номер: 86-86-04/059/2010-030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№21: Ханты-Мансийский автономный округ - Югра, г.Нефтеюганск, мкр. 14, д. 21</w:t>
            </w:r>
            <w:r w:rsidRPr="00F11241">
              <w:rPr>
                <w:lang w:eastAsia="ru-RU"/>
              </w:rPr>
              <w:br/>
              <w:t>Кадастровый номер: 86:20:0000076:120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 22: Ханты-Мансийский автономный округ - Югра, г.Нефтеюганск мкр-н 14, д. 22</w:t>
            </w:r>
            <w:r w:rsidRPr="00F11241">
              <w:rPr>
                <w:lang w:eastAsia="ru-RU"/>
              </w:rPr>
              <w:br/>
              <w:t>Кадастровый номер: 86:20:0000076:124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№25: Ханты-Мансийский автономный округ - Югра, г.Нефтеюганск, мкр-н 14, д.№ 25</w:t>
            </w:r>
            <w:r w:rsidRPr="00F11241">
              <w:rPr>
                <w:lang w:eastAsia="ru-RU"/>
              </w:rPr>
              <w:br/>
              <w:t>Кадастровый номер: 86:20:0000076:127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№27: Ханты-Мансийский автономный округ - Югра, г.Нефтеюганск мкр-н 14, д. 27</w:t>
            </w:r>
            <w:r w:rsidRPr="00F11241">
              <w:rPr>
                <w:lang w:eastAsia="ru-RU"/>
              </w:rPr>
              <w:br/>
              <w:t>Кадастровый номер: 86:20:0000076:128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29: Россия, Тюменская область, Ханты-Мансийский автономный округ-Югра, г.Нефтеюганск, мкр-н 14, д.29</w:t>
            </w:r>
            <w:r w:rsidRPr="00F11241">
              <w:rPr>
                <w:lang w:eastAsia="ru-RU"/>
              </w:rPr>
              <w:br/>
              <w:t>Кадастровый номер: 86-86-04/059/2010-009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 30 в 14 микрорайоне: Россия, Тюменская область, Ханты-Мансийский автономный округ-Югра, г.Нефтеюганск, мкр-н 14, д.30</w:t>
            </w:r>
            <w:r w:rsidRPr="00F11241">
              <w:rPr>
                <w:lang w:eastAsia="ru-RU"/>
              </w:rPr>
              <w:br/>
              <w:t>Кадастровый номер: 86-86-04/021/2010-287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ж.д.№31: Россия, Тюменская область, Ханты-Мансийский автономный округ-Югра, г.Нефтеюганск, мкр-н 14, д.31</w:t>
            </w:r>
            <w:r w:rsidRPr="00F11241">
              <w:rPr>
                <w:lang w:eastAsia="ru-RU"/>
              </w:rPr>
              <w:br/>
              <w:t>Кадастровый номер: 86-86-04/059/2010-032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Наружный водопровод к жилому дому №32 в 14 микрорайоне: Ханты-Мансийский автономный округ - Югра,г. Нефтеюганск, мкр-н 14, д.32</w:t>
            </w:r>
            <w:r w:rsidRPr="00F11241">
              <w:rPr>
                <w:lang w:eastAsia="ru-RU"/>
              </w:rPr>
              <w:br/>
              <w:t>Кадастровый номер: 86:20:0000076:141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и канализации к жилому дому № 37 в 14 микрорайоне: Россия, Тюменская область, Ханты-Мансийский автономный округ-Югра, г.Нефтеюганск, мкр-н 14, д.37</w:t>
            </w:r>
            <w:r w:rsidRPr="00F11241">
              <w:rPr>
                <w:lang w:eastAsia="ru-RU"/>
              </w:rPr>
              <w:br/>
              <w:t>Кадастровый номер: 86-86-04/021/2010-402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40,42,45,49,50,51: Россия, Тюменская область, Ханты-Мансийский автономный округ-Югра, г.Нефтеюганск, мкр-н 14 д.40,42,45,49,50,51</w:t>
            </w:r>
            <w:r w:rsidRPr="00F11241">
              <w:rPr>
                <w:lang w:eastAsia="ru-RU"/>
              </w:rPr>
              <w:br/>
              <w:t>Кадастровый номер: 86-86-04/059/2010-008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№53,54: Ханты-Мансийский автономный округ - Югра, г.Нефтеюганск, мкр. 14, д. 53,54</w:t>
            </w:r>
            <w:r w:rsidRPr="00F11241">
              <w:rPr>
                <w:lang w:eastAsia="ru-RU"/>
              </w:rPr>
              <w:br/>
              <w:t>Кадастровый номер: 86:20:0000061:485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№58: Ханты-Мансийский автономный округ - Югра, г.Нефтеюганск, мкр-н 14, д. 58</w:t>
            </w:r>
            <w:r w:rsidRPr="00F11241">
              <w:rPr>
                <w:lang w:eastAsia="ru-RU"/>
              </w:rPr>
              <w:br/>
              <w:t>Кадастровый номер: 86:20:0000076:174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№59: Ханты-Мансийский автономный округ - Югра, г.Нефтеюганск, мкр-н 14, д. 59</w:t>
            </w:r>
            <w:r w:rsidRPr="00F11241">
              <w:rPr>
                <w:lang w:eastAsia="ru-RU"/>
              </w:rPr>
              <w:br/>
              <w:t>Кадастровый номер: 86:20:0000076:3579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Ханты-Мансийский автономный округ - Югра, г.Нефтеюганск, мкр-н 15, сооружение ВС-3</w:t>
            </w:r>
            <w:r w:rsidRPr="00F11241">
              <w:rPr>
                <w:lang w:eastAsia="ru-RU"/>
              </w:rPr>
              <w:br/>
              <w:t>Кадастровый номер: 86:20:0000075:2830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 3,4,5,6,9, 10,14,23,25,31,32: Россия, Тюменская область, Ханты-Мансийский автономный округ-Югра, г.Нефтеюганск, мкр-н 16, д.3,4,5,6,9, 10,14,23,25, 31,32</w:t>
            </w:r>
            <w:r w:rsidRPr="00F11241">
              <w:rPr>
                <w:lang w:eastAsia="ru-RU"/>
              </w:rPr>
              <w:br/>
              <w:t>Кадастровый номер: 86-86-04/006/2011-163</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№7 в 16 микрорайоне: Россия, Тюменская область, Ханты-Мансийский автономный округ-Югра, г.Нефтеюганск, мкр-н 16, д.7</w:t>
            </w:r>
            <w:r w:rsidRPr="00F11241">
              <w:rPr>
                <w:lang w:eastAsia="ru-RU"/>
              </w:rPr>
              <w:br/>
              <w:t>Кадастровый номер: 86-86-04/014/2010-228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26: Россия, Тюменская область, Ханты-Мансийский автономный округ- Югра, г.Нефтеюганск, мкр-н 16, д.26</w:t>
            </w:r>
            <w:r w:rsidRPr="00F11241">
              <w:rPr>
                <w:lang w:eastAsia="ru-RU"/>
              </w:rPr>
              <w:br/>
              <w:t>Кадастровый номер: 86-86-04/006/2011-162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мкр.,к ж.д.№ 27: Россия, Тюменская область, Ханты-Мансийский автономный округ- Югра, г.Нефтеюганск, мкр-н 16, д.27</w:t>
            </w:r>
            <w:r w:rsidRPr="00F11241">
              <w:rPr>
                <w:lang w:eastAsia="ru-RU"/>
              </w:rPr>
              <w:br/>
              <w:t>Кадастровый номер: 86-86-04/006/2011-161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№28 в 16 микрорайоне: Россия, Тюменская область, Ханты-Мансийский автономный округ- Югра, г.Нефтеюганск, мкр-н 16, д.28</w:t>
            </w:r>
            <w:r w:rsidRPr="00F11241">
              <w:rPr>
                <w:lang w:eastAsia="ru-RU"/>
              </w:rPr>
              <w:br/>
              <w:t>Кадастровый номер: 86-86-04/021/2010-399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36,37,38,45: Россия, Тюменская область, Ханты-Мансийский автономный округ- Югра, г.Нефтеюганск, мкр-н 16, д.36,37,38,45</w:t>
            </w:r>
            <w:r w:rsidRPr="00F11241">
              <w:rPr>
                <w:lang w:eastAsia="ru-RU"/>
              </w:rPr>
              <w:br/>
              <w:t>Кадастровый номер: 86-86-04/006/2011-164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 Югра, г.Нефтеюганск, мкр-н 16 к ж.д. №40</w:t>
            </w:r>
            <w:r w:rsidRPr="00F11241">
              <w:rPr>
                <w:lang w:eastAsia="ru-RU"/>
              </w:rPr>
              <w:br/>
              <w:t>Кадастровый номер: 86-86-04/021/2010-002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42: Россия, Тюменская область, Ханты-Мансийский автономный округ- Югра, г.Нефтеюганск, мкр-н 16, д.42</w:t>
            </w:r>
            <w:r w:rsidRPr="00F11241">
              <w:rPr>
                <w:lang w:eastAsia="ru-RU"/>
              </w:rPr>
              <w:br/>
              <w:t>Кадастровый номер: 86-86-04/006/2011-160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ж.д. № 52 в 16А микрорайоне: Россия, Тюменская область, Ханты-Мансийский автономный округ- Югра, г.Нефтеюганск, мкр-н 16а к ж.д. №52</w:t>
            </w:r>
            <w:r w:rsidRPr="00F11241">
              <w:rPr>
                <w:lang w:eastAsia="ru-RU"/>
              </w:rPr>
              <w:br/>
              <w:t>Кадастровый номер: 86-86-04/021/2010-397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16а мкр, к ж.д.№№ 54,55,56: Россия, Тюменская область, Ханты-Мансийский автономный округ- Югра, г.Нефтеюганск, мкр-н 16а, д.54,55,56</w:t>
            </w:r>
            <w:r w:rsidRPr="00F11241">
              <w:rPr>
                <w:lang w:eastAsia="ru-RU"/>
              </w:rPr>
              <w:br/>
              <w:t>Кадастровый номер: 86-86-04/006/2011-186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Наружные сети водопровода: Россия, Тюменская область, Ханты-Мансийский автономный округ- Югра, г.Нефтеюганск, мкр-н 16а к ж/д 62</w:t>
            </w:r>
            <w:r w:rsidRPr="00F11241">
              <w:rPr>
                <w:lang w:eastAsia="ru-RU"/>
              </w:rPr>
              <w:br/>
              <w:t>Кадастровый номер: 86-86-04/014/2010-320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 64 в 16а микрорайоне: Россия, Тюменская область, Ханты-Мансийский автономный округ- Югра, г.Нефтеюганск, мкр-н 16а к ж/д №64</w:t>
            </w:r>
            <w:r w:rsidRPr="00F11241">
              <w:rPr>
                <w:lang w:eastAsia="ru-RU"/>
              </w:rPr>
              <w:br/>
              <w:t>Кадастровый номер: 86-86-04/021/2010-188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16а мкр., к ж.д. №66: Россия, Тюменская область, Ханты-Мансийский автономный округ- Югра, г.Нефтеюганск, мкр-н 16а, д. 66</w:t>
            </w:r>
            <w:r w:rsidRPr="00F11241">
              <w:rPr>
                <w:lang w:eastAsia="ru-RU"/>
              </w:rPr>
              <w:br/>
              <w:t>Кадастровый номер: 86-86-04/006/2011-188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16а мкр., к ж.д.№№ 70,71: Россия, Тюменская область, Ханты-Мансийский автономный округ- Югра, г.Нефтеюганск, мкр-н 16а, д.70,71</w:t>
            </w:r>
            <w:r w:rsidRPr="00F11241">
              <w:rPr>
                <w:lang w:eastAsia="ru-RU"/>
              </w:rPr>
              <w:br/>
              <w:t>Кадастровый номер: 86-86-04/006/2011-187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 Россия, Тюменская область, Ханты-Мансийский автономный округ-Югра, г.Нефтеюганск, ул.Объездная дорога от ТК-1 до общежития Аэропорта</w:t>
            </w:r>
            <w:r w:rsidRPr="00F11241">
              <w:rPr>
                <w:lang w:eastAsia="ru-RU"/>
              </w:rPr>
              <w:br/>
              <w:t>Кадастровый номер: 86-86-04/014/2010-442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СУ-62 к ж/д №1, №3-20</w:t>
            </w:r>
            <w:r w:rsidRPr="00F11241">
              <w:rPr>
                <w:lang w:eastAsia="ru-RU"/>
              </w:rPr>
              <w:br/>
              <w:t>Кадастровый номер: 86-86-04/030/2010-178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 очистных сооружений: Россия, Тюменская область, Ханты-Мансийский автономный округ-Югра, г.Нефтеюганск, Промышленная зона Юго-западная, проезд 5П</w:t>
            </w:r>
            <w:r w:rsidRPr="00F11241">
              <w:rPr>
                <w:lang w:eastAsia="ru-RU"/>
              </w:rPr>
              <w:br/>
              <w:t>Кадастровый номер: 86-86-04/001/2009-224</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Теплоснабжение очистных сооружений: Россия, Тюменская область, Ханты-Мансийский автономный округ-Югра, г.Нефтеюганск,Промышленная зона Юго-западная, проезд 5П</w:t>
            </w:r>
            <w:r w:rsidRPr="00F11241">
              <w:rPr>
                <w:lang w:eastAsia="ru-RU"/>
              </w:rPr>
              <w:br/>
              <w:t>Кадастровый номер: 86-86-04/014/2010-445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Ханты-Мансийский автономный округ - Югра, г.Нефтеюганск, мкр. 7-й, сооружение ВС-1</w:t>
            </w:r>
            <w:r w:rsidRPr="00F11241">
              <w:rPr>
                <w:lang w:eastAsia="ru-RU"/>
              </w:rPr>
              <w:br/>
              <w:t>Кадастровый номер: 86:20:0000056:2135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 Ханты-Мансийский автономный округ - Югра, г.Нефтеюганск, ул.Набережная, сооружение ВС-1</w:t>
            </w:r>
            <w:r w:rsidRPr="00F11241">
              <w:rPr>
                <w:lang w:eastAsia="ru-RU"/>
              </w:rPr>
              <w:br/>
              <w:t>Кадастровый номер: 86:20:0000054:160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 Ханты-Мансийский автономный округ - Югра, г.Нефтеюганск, ул.Набережная, сооружение ВС-2</w:t>
            </w:r>
            <w:r w:rsidRPr="00F11241">
              <w:rPr>
                <w:lang w:eastAsia="ru-RU"/>
              </w:rPr>
              <w:br/>
              <w:t>Кадастровый номер: 86:20:0000054:162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r w:rsidR="00F11241" w:rsidRPr="00F11241" w:rsidTr="00FA1BB9">
        <w:trPr>
          <w:trHeight w:val="20"/>
        </w:trPr>
        <w:tc>
          <w:tcPr>
            <w:tcW w:w="2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Сооружение : Ханты-Мансийский автономный округ - Югра, г.Нефтеюганск, ул.Набережная, coop. ВС-3</w:t>
            </w:r>
            <w:r w:rsidRPr="00F11241">
              <w:rPr>
                <w:lang w:eastAsia="ru-RU"/>
              </w:rPr>
              <w:br/>
              <w:t>Кадастровый номер: 86:20:0000054:161</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7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то же</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без изм.</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4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w:t>
            </w:r>
          </w:p>
        </w:tc>
      </w:tr>
    </w:tbl>
    <w:p w:rsidR="0098580D" w:rsidRPr="00F11241" w:rsidRDefault="0098580D" w:rsidP="00F11241">
      <w:pPr>
        <w:keepNext/>
        <w:spacing w:after="200" w:line="276" w:lineRule="auto"/>
        <w:rPr>
          <w:rFonts w:eastAsia="Calibri"/>
          <w:b/>
          <w:bCs/>
          <w:i/>
          <w:sz w:val="24"/>
        </w:rPr>
      </w:pPr>
    </w:p>
    <w:p w:rsidR="00205024" w:rsidRPr="00F11241" w:rsidRDefault="00205024" w:rsidP="00F11241">
      <w:pPr>
        <w:keepNext/>
        <w:spacing w:after="200" w:line="276" w:lineRule="auto"/>
        <w:rPr>
          <w:rFonts w:eastAsia="Calibri"/>
          <w:b/>
          <w:bCs/>
          <w:i/>
          <w:sz w:val="24"/>
        </w:rPr>
      </w:pPr>
    </w:p>
    <w:p w:rsidR="00205024" w:rsidRPr="00F11241" w:rsidRDefault="00205024" w:rsidP="00F11241">
      <w:pPr>
        <w:spacing w:before="120" w:after="120" w:line="360" w:lineRule="auto"/>
        <w:ind w:firstLine="709"/>
        <w:jc w:val="both"/>
        <w:rPr>
          <w:sz w:val="26"/>
          <w:szCs w:val="26"/>
          <w:lang w:eastAsia="ru-RU"/>
        </w:rPr>
        <w:sectPr w:rsidR="00205024" w:rsidRPr="00F11241" w:rsidSect="00FA1BB9">
          <w:pgSz w:w="16838" w:h="11906" w:orient="landscape"/>
          <w:pgMar w:top="1701" w:right="1134" w:bottom="851" w:left="1134" w:header="709" w:footer="590" w:gutter="0"/>
          <w:cols w:space="708"/>
          <w:docGrid w:linePitch="360"/>
        </w:sectPr>
      </w:pP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Данным проектом в качестве направлений развития системы водоснабжения г. Нефтеюганска был выделен вариант развития, согласно которому к реализации предусматриваются следующие </w:t>
      </w:r>
      <w:r w:rsidR="001244AC" w:rsidRPr="00F11241">
        <w:rPr>
          <w:sz w:val="26"/>
          <w:szCs w:val="26"/>
          <w:lang w:eastAsia="ru-RU"/>
        </w:rPr>
        <w:t xml:space="preserve">основные </w:t>
      </w:r>
      <w:r w:rsidRPr="00F11241">
        <w:rPr>
          <w:sz w:val="26"/>
          <w:szCs w:val="26"/>
          <w:lang w:eastAsia="ru-RU"/>
        </w:rPr>
        <w:t>мероприятия:</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сохранение существующей системы водоснабжения г. Нефтеюганска от подземного и поверхностного водозаборов;</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строительство новой фильтровальной станции подземного водозабора, производительностью 20000 м³/сут (новая СОЖ);</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перевод потребителей города на закрытую схему ГВС с перераспределением объемов потребляемой воды на нужды ГВС посредством строительства перемычки между сетями холодного водоснабжения на выходе после станции обезжелезивания воды из подземного водозабора и водоочистных сооружений поверхностного водозабора;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капитальный ремонт ВОС и реконструкция РЧВ из поверхностного источника;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насосной станции 1-го водоподъема воды из поверхностного источника и территории первого пояса ЗСО;</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напорных водоводов со станции 1-го водоподъема воды из поверхностного источника;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насосной станции 2-го водоподъема воды из поверхностного источника;</w:t>
      </w:r>
    </w:p>
    <w:p w:rsidR="001244AC" w:rsidRPr="00F11241" w:rsidRDefault="001244AC" w:rsidP="00F11241">
      <w:pPr>
        <w:numPr>
          <w:ilvl w:val="0"/>
          <w:numId w:val="29"/>
        </w:numPr>
        <w:spacing w:before="120" w:after="120" w:line="360" w:lineRule="auto"/>
        <w:contextualSpacing/>
        <w:jc w:val="both"/>
        <w:rPr>
          <w:sz w:val="26"/>
          <w:szCs w:val="26"/>
          <w:lang w:eastAsia="ru-RU"/>
        </w:rPr>
      </w:pPr>
      <w:r w:rsidRPr="00F11241">
        <w:rPr>
          <w:sz w:val="26"/>
          <w:szCs w:val="26"/>
          <w:lang w:eastAsia="ru-RU"/>
        </w:rPr>
        <w:t>реконструкция (капитальный ремонт) существующих сооружений подземного источника: водозаборных скважин и станции обезжелезивания (фильтров первой и второй ступеней очистки);</w:t>
      </w:r>
    </w:p>
    <w:p w:rsidR="00A11C63" w:rsidRPr="00F11241" w:rsidRDefault="001244AC" w:rsidP="00F11241">
      <w:pPr>
        <w:numPr>
          <w:ilvl w:val="0"/>
          <w:numId w:val="29"/>
        </w:numPr>
        <w:spacing w:after="200" w:line="360" w:lineRule="auto"/>
        <w:jc w:val="both"/>
        <w:rPr>
          <w:rFonts w:eastAsia="Calibri"/>
          <w:sz w:val="26"/>
          <w:szCs w:val="26"/>
        </w:rPr>
      </w:pPr>
      <w:r w:rsidRPr="00F11241">
        <w:rPr>
          <w:sz w:val="26"/>
          <w:szCs w:val="26"/>
          <w:lang w:eastAsia="ru-RU"/>
        </w:rPr>
        <w:t>строительство новых и реконструкция (капитальный ремонт) существующих водопроводных сетей для обеспечения существующих и перспективных потребителей г. Нефтеюганска</w:t>
      </w:r>
      <w:r w:rsidR="00205024" w:rsidRPr="00F11241">
        <w:rPr>
          <w:rFonts w:eastAsia="Calibri"/>
          <w:sz w:val="26"/>
          <w:szCs w:val="26"/>
        </w:rPr>
        <w:t>.</w:t>
      </w:r>
    </w:p>
    <w:p w:rsidR="00A11C63" w:rsidRPr="00F11241" w:rsidRDefault="00205024" w:rsidP="00F11241">
      <w:pPr>
        <w:spacing w:before="120" w:line="360" w:lineRule="auto"/>
        <w:ind w:firstLine="709"/>
        <w:jc w:val="both"/>
        <w:rPr>
          <w:sz w:val="26"/>
          <w:szCs w:val="26"/>
          <w:lang w:eastAsia="ru-RU"/>
        </w:rPr>
      </w:pPr>
      <w:r w:rsidRPr="00F11241">
        <w:rPr>
          <w:sz w:val="26"/>
          <w:szCs w:val="26"/>
          <w:lang w:eastAsia="ru-RU"/>
        </w:rPr>
        <w:t>Сроки реализации мероприятий, направленных на переход к закрытой системе теплоснабжения (горячего водоснабжения), с</w:t>
      </w:r>
      <w:r w:rsidR="00A11C63" w:rsidRPr="00F11241">
        <w:rPr>
          <w:sz w:val="26"/>
          <w:szCs w:val="26"/>
          <w:lang w:eastAsia="ru-RU"/>
        </w:rPr>
        <w:t xml:space="preserve"> учетом времени, требующегося для выполнения мероприятий, включая проектно-изыскательские работы, прохождение государственной экспертизы, а также изыскания источников финансирования, могут быть смещены.</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16" w:name="_Toc393117941"/>
      <w:bookmarkStart w:id="217" w:name="_Toc419293176"/>
      <w:bookmarkStart w:id="218" w:name="_Toc419299912"/>
      <w:bookmarkStart w:id="219" w:name="_Toc419709078"/>
      <w:bookmarkStart w:id="220" w:name="_Toc428105578"/>
      <w:bookmarkStart w:id="221" w:name="_Toc428617245"/>
      <w:bookmarkStart w:id="222" w:name="_Toc98850476"/>
      <w:r w:rsidRPr="00F11241">
        <w:rPr>
          <w:b/>
          <w:bCs/>
          <w:kern w:val="28"/>
          <w:sz w:val="26"/>
          <w:szCs w:val="26"/>
        </w:rPr>
        <w:t>Технические обоснования основных мероприятий по реализации схем водоснабжения</w:t>
      </w:r>
      <w:bookmarkEnd w:id="216"/>
      <w:r w:rsidRPr="00F11241">
        <w:rPr>
          <w:b/>
          <w:bCs/>
          <w:kern w:val="28"/>
          <w:sz w:val="26"/>
          <w:szCs w:val="26"/>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17"/>
      <w:bookmarkEnd w:id="218"/>
      <w:bookmarkEnd w:id="219"/>
      <w:bookmarkEnd w:id="220"/>
      <w:bookmarkEnd w:id="221"/>
      <w:bookmarkEnd w:id="222"/>
    </w:p>
    <w:p w:rsidR="00A11C63" w:rsidRPr="00F11241" w:rsidRDefault="00A11C63" w:rsidP="00F11241">
      <w:pPr>
        <w:numPr>
          <w:ilvl w:val="3"/>
          <w:numId w:val="0"/>
        </w:numPr>
        <w:spacing w:before="240" w:after="240"/>
        <w:ind w:left="709"/>
        <w:jc w:val="both"/>
        <w:outlineLvl w:val="2"/>
        <w:rPr>
          <w:b/>
          <w:bCs/>
          <w:sz w:val="26"/>
          <w:szCs w:val="26"/>
        </w:rPr>
      </w:pPr>
      <w:bookmarkStart w:id="223" w:name="_Toc429153"/>
      <w:bookmarkStart w:id="224" w:name="_Toc98850477"/>
      <w:r w:rsidRPr="00F11241">
        <w:rPr>
          <w:b/>
          <w:bCs/>
          <w:sz w:val="26"/>
          <w:szCs w:val="26"/>
        </w:rPr>
        <w:t>Перевод потребителей горячего водоснабжения г. Нефтеюганска на закрытую схему ГВС</w:t>
      </w:r>
      <w:bookmarkEnd w:id="223"/>
      <w:bookmarkEnd w:id="224"/>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При переводе потребителей горячего водоснабжения на закрытую схему возможны следующие варианты:</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 xml:space="preserve">Вариант 1 – переход на закрытую схему приготовления горячего водоснабжения с дооснащением </w:t>
      </w:r>
      <w:r w:rsidR="00E16E09" w:rsidRPr="00F11241">
        <w:rPr>
          <w:rFonts w:eastAsia="Calibri"/>
          <w:sz w:val="26"/>
          <w:szCs w:val="26"/>
        </w:rPr>
        <w:t>индивидуальных тепловых пунктов</w:t>
      </w:r>
      <w:r w:rsidR="00A11C63" w:rsidRPr="00F11241">
        <w:rPr>
          <w:rFonts w:eastAsia="Calibri"/>
          <w:sz w:val="26"/>
          <w:szCs w:val="26"/>
        </w:rPr>
        <w:t xml:space="preserve"> потребителей арматурой, регуляторами, автоматикой и теплообменным оборудованием на нужды горячего водоснабжения;</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Вариант 2 – переход на закрытую схему приготовления горячего водоснабжения посредством строительства центральных тепловых пунктов, а также реконструкции квартальных тепловых сетей в 4-х трубном исполнении;</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Вариант 3 – переход на закрытую схему приготовления горячего водоснабжения путем реконструкции тепловых сетей в 4-х трубном исполнении;</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Вариант 4 – использование индивидуальных водонагревательных устройств.</w:t>
      </w:r>
    </w:p>
    <w:p w:rsidR="00A11C63" w:rsidRPr="00F11241" w:rsidRDefault="00A11C63" w:rsidP="00F11241">
      <w:pPr>
        <w:spacing w:before="120" w:after="120" w:line="360" w:lineRule="auto"/>
        <w:ind w:firstLine="851"/>
        <w:jc w:val="both"/>
        <w:rPr>
          <w:rFonts w:eastAsia="Calibri"/>
          <w:sz w:val="26"/>
          <w:szCs w:val="26"/>
        </w:rPr>
      </w:pPr>
      <w:r w:rsidRPr="00F11241">
        <w:rPr>
          <w:rFonts w:eastAsia="Calibri"/>
          <w:sz w:val="26"/>
          <w:szCs w:val="26"/>
        </w:rPr>
        <w:t>В рамках выполнения данной работы в г. Нефтеюганске необходимо перевести на закрытую схему ГВС:</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714 многоквартирных жилых дома;</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219 объектов социальной сферы, промышленных и прочих потребителей.</w:t>
      </w:r>
    </w:p>
    <w:p w:rsidR="00A11C63" w:rsidRPr="00F11241" w:rsidRDefault="00A11C63" w:rsidP="00F11241">
      <w:pPr>
        <w:spacing w:before="120" w:after="60" w:line="360" w:lineRule="auto"/>
        <w:ind w:firstLine="709"/>
        <w:jc w:val="both"/>
        <w:rPr>
          <w:sz w:val="26"/>
          <w:szCs w:val="26"/>
        </w:rPr>
      </w:pPr>
      <w:r w:rsidRPr="00F11241">
        <w:rPr>
          <w:sz w:val="26"/>
          <w:szCs w:val="26"/>
        </w:rPr>
        <w:t>Вне зависимости от выбранного варианта перехода на закрытую схему приготовления ГВС, мероприятия, предполагаемые для реализации в системе водоснабжения, одинаковы по всем вариантам.</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После перевода потребителей на закрытую схему ГВС произойдет перераспределение объемов потребляемой воды на нужды ГВС – тот объем ХВС, который потреблялся котельными на покрытие расходов горячего водоснабжения, после закрытия схемы будет перераспределен:</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по магистральным и квартальным сетям хозяйственно-питьевого водоснабжения между всеми потребителями – вариант 1;</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 xml:space="preserve">по магистральным сетям хозяйственно-питьевого водоснабжения до новых </w:t>
      </w:r>
      <w:r w:rsidR="00E16E09" w:rsidRPr="00F11241">
        <w:rPr>
          <w:rFonts w:eastAsia="Calibri"/>
          <w:sz w:val="26"/>
          <w:szCs w:val="26"/>
        </w:rPr>
        <w:t>центральных тепловых пунктов</w:t>
      </w:r>
      <w:r w:rsidR="00A11C63" w:rsidRPr="00F11241">
        <w:rPr>
          <w:rFonts w:eastAsia="Calibri"/>
          <w:sz w:val="26"/>
          <w:szCs w:val="26"/>
        </w:rPr>
        <w:t xml:space="preserve"> и квартальным сетям горячего водоснабжения до потребителей – вариант 2;</w:t>
      </w:r>
    </w:p>
    <w:p w:rsidR="00A11C63" w:rsidRPr="00F11241" w:rsidRDefault="00AE79FE"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по новым магистральным и квартальным сетям ГВС от котельных до потребителей – вариант 3.</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Стоит отметить, что перевод потребителей на закрытую схему ГВС по варианту 3 не подразумевает изменение существующей схемы </w:t>
      </w:r>
      <w:r w:rsidR="001244AC" w:rsidRPr="00F11241">
        <w:rPr>
          <w:rFonts w:eastAsia="Calibri"/>
          <w:sz w:val="26"/>
          <w:szCs w:val="26"/>
        </w:rPr>
        <w:t xml:space="preserve">систем </w:t>
      </w:r>
      <w:r w:rsidRPr="00F11241">
        <w:rPr>
          <w:rFonts w:eastAsia="Calibri"/>
          <w:sz w:val="26"/>
          <w:szCs w:val="26"/>
        </w:rPr>
        <w:t>водоснабжения как хозяйственно-питьевым водоснабжением потребителей г. Нефтеюганска на нужды ХВС, так и водоснабжением котельных для передачи теплоты на нужды систем отопления и вентиляции и для обеспечения горячего водоснабжения.</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По причине перераспределения объемов потребляемой воды на нужды ГВС согласно вариантам 1 или 2 необходимо увеличить подачу воды в системе хозяйственно-питьевого водоснабжения в объемах, равных объемам разбора теплоносителя на нужды ГВС на котельных ЦК-1 и ЦК-2. Объем потребляемой воды на нужды ГВС котельными ЦК-1 и ЦК-2 составляет 1858551,27 м</w:t>
      </w:r>
      <w:r w:rsidRPr="00F11241">
        <w:rPr>
          <w:rFonts w:eastAsia="Calibri"/>
          <w:sz w:val="26"/>
          <w:szCs w:val="26"/>
          <w:vertAlign w:val="superscript"/>
        </w:rPr>
        <w:t>3</w:t>
      </w:r>
      <w:r w:rsidRPr="00F11241">
        <w:rPr>
          <w:rFonts w:eastAsia="Calibri"/>
          <w:sz w:val="26"/>
          <w:szCs w:val="26"/>
        </w:rPr>
        <w:t xml:space="preserve"> в год или 5295,02 м</w:t>
      </w:r>
      <w:r w:rsidRPr="00F11241">
        <w:rPr>
          <w:rFonts w:eastAsia="Calibri"/>
          <w:sz w:val="26"/>
          <w:szCs w:val="26"/>
          <w:vertAlign w:val="superscript"/>
        </w:rPr>
        <w:t>3</w:t>
      </w:r>
      <w:r w:rsidRPr="00F11241">
        <w:rPr>
          <w:rFonts w:eastAsia="Calibri"/>
          <w:sz w:val="26"/>
          <w:szCs w:val="26"/>
        </w:rPr>
        <w:t xml:space="preserve"> в сутки.</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Как показано в таблице </w:t>
      </w:r>
      <w:r w:rsidR="00D117C8">
        <w:fldChar w:fldCharType="begin"/>
      </w:r>
      <w:r w:rsidR="00D117C8">
        <w:instrText xml:space="preserve"> REF Резерв_подземного_ист \h  \* MERGEFORMAT </w:instrText>
      </w:r>
      <w:r w:rsidR="00D117C8">
        <w:fldChar w:fldCharType="separate"/>
      </w:r>
      <w:r w:rsidR="00C64F5F" w:rsidRPr="00C64F5F">
        <w:rPr>
          <w:noProof/>
          <w:sz w:val="26"/>
          <w:szCs w:val="26"/>
        </w:rPr>
        <w:t>12</w:t>
      </w:r>
      <w:r w:rsidR="00D117C8">
        <w:fldChar w:fldCharType="end"/>
      </w:r>
      <w:r w:rsidRPr="00F11241">
        <w:rPr>
          <w:rFonts w:eastAsia="Calibri"/>
          <w:sz w:val="26"/>
          <w:szCs w:val="26"/>
        </w:rPr>
        <w:t xml:space="preserve"> резерв производственной мощности системы </w:t>
      </w:r>
      <w:proofErr w:type="gramStart"/>
      <w:r w:rsidRPr="00F11241">
        <w:rPr>
          <w:rFonts w:eastAsia="Calibri"/>
          <w:sz w:val="26"/>
          <w:szCs w:val="26"/>
        </w:rPr>
        <w:t>хозяйственного-питьевого</w:t>
      </w:r>
      <w:proofErr w:type="gramEnd"/>
      <w:r w:rsidRPr="00F11241">
        <w:rPr>
          <w:rFonts w:eastAsia="Calibri"/>
          <w:sz w:val="26"/>
          <w:szCs w:val="26"/>
        </w:rPr>
        <w:t xml:space="preserve"> водоснабжения из подземного источника незначителен, следовательно, увеличить подачу воды для нужд ГВС после перевода потребителей на закрытую схему ГВС </w:t>
      </w:r>
      <w:r w:rsidR="008E23D7" w:rsidRPr="00F11241">
        <w:rPr>
          <w:rFonts w:eastAsia="Calibri"/>
          <w:sz w:val="26"/>
          <w:szCs w:val="26"/>
        </w:rPr>
        <w:t xml:space="preserve">полностью </w:t>
      </w:r>
      <w:r w:rsidRPr="00F11241">
        <w:rPr>
          <w:rFonts w:eastAsia="Calibri"/>
          <w:sz w:val="26"/>
          <w:szCs w:val="26"/>
        </w:rPr>
        <w:t xml:space="preserve">за счет подземного источника </w:t>
      </w:r>
      <w:r w:rsidR="008E23D7" w:rsidRPr="00F11241">
        <w:rPr>
          <w:rFonts w:eastAsia="Calibri"/>
          <w:sz w:val="26"/>
          <w:szCs w:val="26"/>
        </w:rPr>
        <w:t xml:space="preserve">без реализации предусмотренных в настоящей работе мероприятий </w:t>
      </w:r>
      <w:r w:rsidRPr="00F11241">
        <w:rPr>
          <w:rFonts w:eastAsia="Calibri"/>
          <w:sz w:val="26"/>
          <w:szCs w:val="26"/>
        </w:rPr>
        <w:t>невозможно.</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Для покрытия дефицита воды для обеспечения потребителей горячим водоснабжением по закрытой схеме ГВС настоящей работой предлагается осуществить подачу необходимого объема воды из поверхностного источника путем смешения холодной воды после водоподготовки СОЖ и ВОС перед подачей в распределительную сеть хозяйственно-питьевого водоснабжения. Для этого необходимо построить перемычку между сетями холодного водоснабжения на выходе после СОЖ и ВОС перед резервуарами чистой воды подземного источника, а также установить регулятор расхода с автоматизированным управлением и системой дистанционного управления, ограничивающий расход на выходе после СОЖ перед подачей воды в РЧВ.</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Место расположения перемычки выбрано ориентировочно и подлежит уточнению на стадии проектирования. Ориентировочная длина перемычки составляет 30 м, диаметр – 400 мм.</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Для повышения надежности регулятор расхода с системой дистанционного управления, ограничивающий расход на выходе после СОЖ перед подачей воды в РЧВ, должен иметь ручное регулирование на случай сбоя или отказа автоматики.</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В настоящее время вода на нужды источников теплоснабжения насосной станции 2-го водоподъема подается по двум трубопроводам. После строительства перемычки, вода в РЧВ будет подаваться с напором, развиваемым насосами насосной станции 2-го водоподъема поверхностного источника. В тоже время, вода из подземного источника после фильтров 2-й ступени СОЖ подается в РЧВ насосами вертикальной сухой установки с напором 20 м (</w:t>
      </w:r>
      <w:r w:rsidRPr="00F11241">
        <w:rPr>
          <w:rFonts w:eastAsia="Calibri"/>
          <w:sz w:val="26"/>
          <w:szCs w:val="26"/>
          <w:lang w:val="en-US"/>
        </w:rPr>
        <w:t>WilloIL</w:t>
      </w:r>
      <w:r w:rsidRPr="00F11241">
        <w:rPr>
          <w:rFonts w:eastAsia="Calibri"/>
          <w:sz w:val="26"/>
          <w:szCs w:val="26"/>
        </w:rPr>
        <w:t>200/300-37/4 4 шт., расход 480 м</w:t>
      </w:r>
      <w:r w:rsidRPr="00F11241">
        <w:rPr>
          <w:rFonts w:eastAsia="Calibri"/>
          <w:sz w:val="26"/>
          <w:szCs w:val="26"/>
          <w:vertAlign w:val="superscript"/>
        </w:rPr>
        <w:t>3</w:t>
      </w:r>
      <w:r w:rsidRPr="00F11241">
        <w:rPr>
          <w:rFonts w:eastAsia="Calibri"/>
          <w:sz w:val="26"/>
          <w:szCs w:val="26"/>
        </w:rPr>
        <w:t>/час, мощность 37 кВт). Т. о. в узле смешения воды возникнет передавливание в сторону трубопроводов после СОЖ со стороны перемычки, что может привезти к нарушению технологического процесса СОЖ.</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Для предотвращения вышеописанного, а также для сохранения необходимых параметров для обеспечения источников теплоснабжения водой, необходимо провести реконструкцию насосной станции 2-го водоподъема воды из поверхностного источника с разделением на две группы насосов:</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1 группа – обеспечение подачи воды на нужды источников теплоснабжения (с уменьшением расхода и сохранением развиваемого напора);</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2 группа – обеспечение подачи воды в РЧВ через перемычку на нужды хозяйственно-питьевого водоснабжения города (с уменьшением развиваемого напора).</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Свободный напор в хозяйственно-бытовой водопроводной сети должен соответствовать требованиям СП 31.13330.2012 «Водоснабжение. Наружные сети и сооружения. Актуализированная редакция СНиП 2.04.02-84», но с учетом высокого процента износа водопроводных сетей, гарантированный напор не должен превышать 26 м для пятиэтажных зданий.</w:t>
      </w:r>
    </w:p>
    <w:p w:rsidR="00A11C63" w:rsidRPr="00F11241" w:rsidRDefault="00A11C63" w:rsidP="00F11241">
      <w:pPr>
        <w:spacing w:before="120" w:after="60" w:line="360" w:lineRule="auto"/>
        <w:ind w:firstLine="709"/>
        <w:jc w:val="both"/>
        <w:rPr>
          <w:rFonts w:eastAsia="Calibri"/>
          <w:sz w:val="26"/>
          <w:szCs w:val="26"/>
        </w:rPr>
      </w:pPr>
    </w:p>
    <w:p w:rsidR="00A11C63" w:rsidRPr="00F11241" w:rsidRDefault="00A11C63" w:rsidP="00F11241">
      <w:pPr>
        <w:spacing w:before="120" w:after="60" w:line="360" w:lineRule="auto"/>
        <w:ind w:firstLine="709"/>
        <w:jc w:val="both"/>
        <w:rPr>
          <w:rFonts w:eastAsia="Calibri"/>
          <w:sz w:val="26"/>
          <w:szCs w:val="26"/>
        </w:rPr>
      </w:pPr>
    </w:p>
    <w:p w:rsidR="00A11C63" w:rsidRPr="00F11241" w:rsidRDefault="00A11C63" w:rsidP="00F11241">
      <w:pPr>
        <w:spacing w:before="120" w:after="60" w:line="360" w:lineRule="auto"/>
        <w:jc w:val="center"/>
        <w:rPr>
          <w:rFonts w:eastAsia="Calibri"/>
          <w:sz w:val="26"/>
          <w:szCs w:val="26"/>
        </w:rPr>
        <w:sectPr w:rsidR="00A11C63" w:rsidRPr="00F11241" w:rsidSect="00A11C63">
          <w:pgSz w:w="11906" w:h="16838"/>
          <w:pgMar w:top="1134" w:right="567" w:bottom="567" w:left="1701" w:header="709" w:footer="590" w:gutter="0"/>
          <w:cols w:space="708"/>
          <w:docGrid w:linePitch="360"/>
        </w:sectPr>
      </w:pPr>
    </w:p>
    <w:p w:rsidR="00A11C63" w:rsidRPr="00F11241" w:rsidRDefault="00F71C13" w:rsidP="00F11241">
      <w:pPr>
        <w:spacing w:before="120" w:after="60" w:line="360" w:lineRule="auto"/>
        <w:jc w:val="center"/>
        <w:rPr>
          <w:rFonts w:eastAsia="Calibri"/>
          <w:sz w:val="26"/>
          <w:szCs w:val="26"/>
        </w:rPr>
      </w:pPr>
      <w:r w:rsidRPr="00F11241">
        <w:rPr>
          <w:rFonts w:eastAsia="Calibri"/>
          <w:noProof/>
          <w:sz w:val="26"/>
          <w:szCs w:val="26"/>
          <w:lang w:eastAsia="ru-RU"/>
        </w:rPr>
        <w:drawing>
          <wp:inline distT="0" distB="0" distL="0" distR="0" wp14:anchorId="04883FEA" wp14:editId="7A08A7B5">
            <wp:extent cx="9160087" cy="4724400"/>
            <wp:effectExtent l="0" t="0" r="3175"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60087" cy="4724400"/>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225" w:name="Рис_перемычка"/>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6</w:t>
      </w:r>
      <w:r w:rsidR="002D5902" w:rsidRPr="00F11241">
        <w:rPr>
          <w:rFonts w:eastAsia="Calibri"/>
          <w:b/>
          <w:bCs/>
          <w:sz w:val="24"/>
          <w:szCs w:val="24"/>
        </w:rPr>
        <w:fldChar w:fldCharType="end"/>
      </w:r>
      <w:bookmarkEnd w:id="225"/>
      <w:r w:rsidRPr="00F11241">
        <w:rPr>
          <w:rFonts w:eastAsia="Calibri"/>
          <w:b/>
          <w:bCs/>
          <w:sz w:val="24"/>
          <w:szCs w:val="24"/>
        </w:rPr>
        <w:t xml:space="preserve"> – Ориентировочное расположение перемычки между сетями холодного водоснабжения на выходе после СОЖ и ВОС</w:t>
      </w:r>
    </w:p>
    <w:p w:rsidR="00A11C63" w:rsidRPr="00F11241" w:rsidRDefault="00A11C63" w:rsidP="00F11241">
      <w:pPr>
        <w:spacing w:before="120" w:after="60" w:line="360" w:lineRule="auto"/>
        <w:jc w:val="both"/>
        <w:rPr>
          <w:rFonts w:eastAsia="Calibri"/>
          <w:sz w:val="26"/>
          <w:szCs w:val="26"/>
        </w:rPr>
        <w:sectPr w:rsidR="00A11C63" w:rsidRPr="00F11241" w:rsidSect="00FA1BB9">
          <w:pgSz w:w="16838" w:h="11906" w:orient="landscape"/>
          <w:pgMar w:top="1701" w:right="1134" w:bottom="851" w:left="1134" w:header="709" w:footer="590" w:gutter="0"/>
          <w:cols w:space="708"/>
          <w:docGrid w:linePitch="360"/>
        </w:sectPr>
      </w:pPr>
    </w:p>
    <w:p w:rsidR="00A11C63" w:rsidRPr="00F11241" w:rsidRDefault="00A11C63" w:rsidP="00F11241">
      <w:pPr>
        <w:spacing w:before="120" w:after="60" w:line="360" w:lineRule="auto"/>
        <w:ind w:firstLine="720"/>
        <w:jc w:val="both"/>
        <w:rPr>
          <w:rFonts w:eastAsia="Calibri"/>
          <w:sz w:val="26"/>
          <w:szCs w:val="26"/>
        </w:rPr>
      </w:pPr>
      <w:r w:rsidRPr="00F11241">
        <w:rPr>
          <w:rFonts w:eastAsia="Calibri"/>
          <w:sz w:val="26"/>
          <w:szCs w:val="26"/>
        </w:rPr>
        <w:t xml:space="preserve">Дополнительно, смешение холодной воды после водоподготовки СОЖ и ВОС перед подачей в распределительную сеть хозяйственно-питьевого водоснабжения позволит снизить концентрации вредных химических веществ в питьевой воде, как показано в таблице </w:t>
      </w:r>
      <w:r w:rsidR="00DB1A28" w:rsidRPr="00F11241">
        <w:rPr>
          <w:rFonts w:eastAsia="Calibri"/>
          <w:sz w:val="26"/>
          <w:szCs w:val="26"/>
        </w:rPr>
        <w:t>20</w:t>
      </w:r>
      <w:r w:rsidR="00BD05C7" w:rsidRPr="00F11241">
        <w:rPr>
          <w:rFonts w:eastAsia="Calibri"/>
          <w:sz w:val="26"/>
          <w:szCs w:val="26"/>
        </w:rPr>
        <w:t xml:space="preserve"> (см. выше подраздел 1.4.1)</w:t>
      </w:r>
      <w:r w:rsidRPr="00F11241">
        <w:rPr>
          <w:rFonts w:eastAsia="Calibri"/>
          <w:sz w:val="26"/>
          <w:szCs w:val="26"/>
        </w:rPr>
        <w:t xml:space="preserve">. При этом качество воды, подаваемой потребителю, улучшится, однако, все равно не будет соответствовать требованиям </w:t>
      </w:r>
      <w:r w:rsidR="004A1FD8" w:rsidRPr="00F11241">
        <w:rPr>
          <w:rFonts w:eastAsia="Calibri"/>
          <w:sz w:val="26"/>
          <w:szCs w:val="26"/>
        </w:rPr>
        <w:t>СанПиН 1.2.3685-21 (до 01.03.2021 – СанПиН 2.1.4.1074-01)</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bookmarkStart w:id="226" w:name="концентрации_вредных_хим_веществ"/>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20</w:t>
      </w:r>
      <w:r w:rsidR="002D5902" w:rsidRPr="00F11241">
        <w:rPr>
          <w:rFonts w:eastAsia="Calibri"/>
          <w:b/>
          <w:bCs/>
          <w:noProof/>
          <w:sz w:val="24"/>
        </w:rPr>
        <w:fldChar w:fldCharType="end"/>
      </w:r>
      <w:bookmarkEnd w:id="226"/>
      <w:r w:rsidRPr="00F11241">
        <w:rPr>
          <w:rFonts w:eastAsia="Calibri"/>
          <w:b/>
          <w:bCs/>
          <w:sz w:val="24"/>
        </w:rPr>
        <w:t xml:space="preserve"> – Концентрации вредных химических веществ (средние значения за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06"/>
        <w:gridCol w:w="996"/>
        <w:gridCol w:w="2121"/>
        <w:gridCol w:w="2075"/>
        <w:gridCol w:w="1908"/>
        <w:gridCol w:w="800"/>
      </w:tblGrid>
      <w:tr w:rsidR="00F11241" w:rsidRPr="00F11241" w:rsidTr="00A11C63">
        <w:trPr>
          <w:trHeight w:val="283"/>
          <w:tblHeader/>
        </w:trPr>
        <w:tc>
          <w:tcPr>
            <w:tcW w:w="227" w:type="pct"/>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 п/п</w:t>
            </w:r>
          </w:p>
        </w:tc>
        <w:tc>
          <w:tcPr>
            <w:tcW w:w="764" w:type="pct"/>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Показатель</w:t>
            </w:r>
          </w:p>
        </w:tc>
        <w:tc>
          <w:tcPr>
            <w:tcW w:w="505" w:type="pct"/>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Ед. изм.</w:t>
            </w:r>
          </w:p>
        </w:tc>
        <w:tc>
          <w:tcPr>
            <w:tcW w:w="1076" w:type="pct"/>
            <w:vAlign w:val="center"/>
          </w:tcPr>
          <w:p w:rsidR="00A11C63" w:rsidRPr="00F11241" w:rsidRDefault="00A11C63" w:rsidP="00F11241">
            <w:pPr>
              <w:ind w:left="-57" w:right="-57"/>
              <w:jc w:val="center"/>
              <w:rPr>
                <w:b/>
                <w:bCs/>
                <w:lang w:eastAsia="ru-RU"/>
              </w:rPr>
            </w:pPr>
            <w:r w:rsidRPr="00F11241">
              <w:rPr>
                <w:b/>
                <w:bCs/>
                <w:lang w:eastAsia="ru-RU"/>
              </w:rPr>
              <w:t>Выход в распределительную сеть после водоподготовки СОЖ</w:t>
            </w:r>
          </w:p>
        </w:tc>
        <w:tc>
          <w:tcPr>
            <w:tcW w:w="1053" w:type="pct"/>
            <w:vAlign w:val="center"/>
          </w:tcPr>
          <w:p w:rsidR="00A11C63" w:rsidRPr="00F11241" w:rsidRDefault="00A11C63" w:rsidP="00F11241">
            <w:pPr>
              <w:ind w:left="-57" w:right="-57"/>
              <w:jc w:val="center"/>
              <w:rPr>
                <w:b/>
                <w:bCs/>
                <w:lang w:eastAsia="ru-RU"/>
              </w:rPr>
            </w:pPr>
            <w:r w:rsidRPr="00F11241">
              <w:rPr>
                <w:b/>
                <w:bCs/>
                <w:lang w:eastAsia="ru-RU"/>
              </w:rPr>
              <w:t>Выход в распределительную сеть после водоподготовки ВОС</w:t>
            </w:r>
          </w:p>
        </w:tc>
        <w:tc>
          <w:tcPr>
            <w:tcW w:w="968" w:type="pct"/>
            <w:vAlign w:val="center"/>
          </w:tcPr>
          <w:p w:rsidR="00A11C63" w:rsidRPr="00F11241" w:rsidRDefault="00A11C63" w:rsidP="00F11241">
            <w:pPr>
              <w:ind w:left="-57" w:right="-57"/>
              <w:jc w:val="center"/>
              <w:rPr>
                <w:b/>
                <w:bCs/>
                <w:lang w:eastAsia="ru-RU"/>
              </w:rPr>
            </w:pPr>
            <w:r w:rsidRPr="00F11241">
              <w:rPr>
                <w:b/>
                <w:bCs/>
                <w:lang w:eastAsia="ru-RU"/>
              </w:rPr>
              <w:t>Выход в распределительную сеть после смешения</w:t>
            </w:r>
          </w:p>
        </w:tc>
        <w:tc>
          <w:tcPr>
            <w:tcW w:w="406" w:type="pct"/>
            <w:vAlign w:val="center"/>
          </w:tcPr>
          <w:p w:rsidR="00A11C63" w:rsidRPr="00F11241" w:rsidRDefault="00A11C63" w:rsidP="00F11241">
            <w:pPr>
              <w:ind w:left="-57" w:right="-57"/>
              <w:jc w:val="center"/>
              <w:rPr>
                <w:b/>
                <w:bCs/>
                <w:lang w:eastAsia="ru-RU"/>
              </w:rPr>
            </w:pPr>
            <w:r w:rsidRPr="00F11241">
              <w:rPr>
                <w:rFonts w:eastAsia="Calibri"/>
                <w:b/>
              </w:rPr>
              <w:t>ПДК*</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Мутность</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1,478</w:t>
            </w:r>
          </w:p>
        </w:tc>
        <w:tc>
          <w:tcPr>
            <w:tcW w:w="1053" w:type="pct"/>
            <w:vAlign w:val="center"/>
          </w:tcPr>
          <w:p w:rsidR="00A11C63" w:rsidRPr="00F11241" w:rsidRDefault="00A11C63" w:rsidP="00F11241">
            <w:pPr>
              <w:ind w:left="-57" w:right="-57"/>
              <w:jc w:val="center"/>
              <w:rPr>
                <w:lang w:eastAsia="ru-RU"/>
              </w:rPr>
            </w:pPr>
            <w:r w:rsidRPr="00F11241">
              <w:rPr>
                <w:rFonts w:eastAsia="Calibri"/>
              </w:rPr>
              <w:t>0,146</w:t>
            </w:r>
          </w:p>
        </w:tc>
        <w:tc>
          <w:tcPr>
            <w:tcW w:w="968" w:type="pct"/>
            <w:vAlign w:val="center"/>
          </w:tcPr>
          <w:p w:rsidR="00A11C63" w:rsidRPr="00F11241" w:rsidRDefault="00A11C63" w:rsidP="00F11241">
            <w:pPr>
              <w:ind w:left="-57" w:right="-57"/>
              <w:jc w:val="center"/>
              <w:rPr>
                <w:lang w:eastAsia="ru-RU"/>
              </w:rPr>
            </w:pPr>
            <w:r w:rsidRPr="00F11241">
              <w:rPr>
                <w:rFonts w:eastAsia="Calibri"/>
              </w:rPr>
              <w:t>1,149</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1,5 (2,0)</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2</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Окисляемость перманганатная</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4,493</w:t>
            </w:r>
          </w:p>
        </w:tc>
        <w:tc>
          <w:tcPr>
            <w:tcW w:w="1053" w:type="pct"/>
            <w:vAlign w:val="center"/>
          </w:tcPr>
          <w:p w:rsidR="00A11C63" w:rsidRPr="00F11241" w:rsidRDefault="00A11C63" w:rsidP="00F11241">
            <w:pPr>
              <w:ind w:left="-57" w:right="-57"/>
              <w:jc w:val="center"/>
              <w:rPr>
                <w:lang w:eastAsia="ru-RU"/>
              </w:rPr>
            </w:pPr>
            <w:r w:rsidRPr="00F11241">
              <w:rPr>
                <w:rFonts w:eastAsia="Calibri"/>
              </w:rPr>
              <w:t>4,250</w:t>
            </w:r>
          </w:p>
        </w:tc>
        <w:tc>
          <w:tcPr>
            <w:tcW w:w="968" w:type="pct"/>
            <w:vAlign w:val="center"/>
          </w:tcPr>
          <w:p w:rsidR="00A11C63" w:rsidRPr="00F11241" w:rsidRDefault="00A11C63" w:rsidP="00F11241">
            <w:pPr>
              <w:ind w:left="-57" w:right="-57"/>
              <w:jc w:val="center"/>
              <w:rPr>
                <w:lang w:eastAsia="ru-RU"/>
              </w:rPr>
            </w:pPr>
            <w:r w:rsidRPr="00F11241">
              <w:rPr>
                <w:rFonts w:eastAsia="Calibri"/>
              </w:rPr>
              <w:t>4,433</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5</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3</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Общая щелочность</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ммоль/дм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3,912</w:t>
            </w:r>
          </w:p>
        </w:tc>
        <w:tc>
          <w:tcPr>
            <w:tcW w:w="1053" w:type="pct"/>
            <w:vAlign w:val="center"/>
          </w:tcPr>
          <w:p w:rsidR="00A11C63" w:rsidRPr="00F11241" w:rsidRDefault="00A11C63" w:rsidP="00F11241">
            <w:pPr>
              <w:ind w:left="-57" w:right="-57"/>
              <w:jc w:val="center"/>
              <w:rPr>
                <w:lang w:eastAsia="ru-RU"/>
              </w:rPr>
            </w:pPr>
            <w:r w:rsidRPr="00F11241">
              <w:rPr>
                <w:rFonts w:eastAsia="Calibri"/>
              </w:rPr>
              <w:t>1,532</w:t>
            </w:r>
          </w:p>
        </w:tc>
        <w:tc>
          <w:tcPr>
            <w:tcW w:w="968" w:type="pct"/>
            <w:vAlign w:val="center"/>
          </w:tcPr>
          <w:p w:rsidR="00A11C63" w:rsidRPr="00F11241" w:rsidRDefault="00A11C63" w:rsidP="00F11241">
            <w:pPr>
              <w:ind w:left="-57" w:right="-57"/>
              <w:jc w:val="center"/>
              <w:rPr>
                <w:lang w:eastAsia="ru-RU"/>
              </w:rPr>
            </w:pPr>
            <w:r w:rsidRPr="00F11241">
              <w:rPr>
                <w:rFonts w:eastAsia="Calibri"/>
              </w:rPr>
              <w:t>3,324</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3,5</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4</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Жесткость общая</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ммоль/дм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2,528</w:t>
            </w:r>
          </w:p>
        </w:tc>
        <w:tc>
          <w:tcPr>
            <w:tcW w:w="1053" w:type="pct"/>
            <w:vAlign w:val="center"/>
          </w:tcPr>
          <w:p w:rsidR="00A11C63" w:rsidRPr="00F11241" w:rsidRDefault="00A11C63" w:rsidP="00F11241">
            <w:pPr>
              <w:ind w:left="-57" w:right="-57"/>
              <w:jc w:val="center"/>
              <w:rPr>
                <w:lang w:eastAsia="ru-RU"/>
              </w:rPr>
            </w:pPr>
            <w:r w:rsidRPr="00F11241">
              <w:rPr>
                <w:rFonts w:eastAsia="Calibri"/>
              </w:rPr>
              <w:t>0,810</w:t>
            </w:r>
          </w:p>
        </w:tc>
        <w:tc>
          <w:tcPr>
            <w:tcW w:w="968" w:type="pct"/>
            <w:vAlign w:val="center"/>
          </w:tcPr>
          <w:p w:rsidR="00A11C63" w:rsidRPr="00F11241" w:rsidRDefault="00A11C63" w:rsidP="00F11241">
            <w:pPr>
              <w:ind w:left="-57" w:right="-57"/>
              <w:jc w:val="center"/>
              <w:rPr>
                <w:lang w:eastAsia="ru-RU"/>
              </w:rPr>
            </w:pPr>
            <w:r w:rsidRPr="00F11241">
              <w:rPr>
                <w:rFonts w:eastAsia="Calibri"/>
              </w:rPr>
              <w:t>2,104</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7 (10)</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5</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Хлорид-ион</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60,000</w:t>
            </w:r>
          </w:p>
        </w:tc>
        <w:tc>
          <w:tcPr>
            <w:tcW w:w="1053" w:type="pct"/>
            <w:vAlign w:val="center"/>
          </w:tcPr>
          <w:p w:rsidR="00A11C63" w:rsidRPr="00F11241" w:rsidRDefault="00A11C63" w:rsidP="00F11241">
            <w:pPr>
              <w:ind w:left="-57" w:right="-57"/>
              <w:jc w:val="center"/>
              <w:rPr>
                <w:lang w:eastAsia="ru-RU"/>
              </w:rPr>
            </w:pPr>
            <w:r w:rsidRPr="00F11241">
              <w:rPr>
                <w:rFonts w:eastAsia="Calibri"/>
              </w:rPr>
              <w:t>12,100</w:t>
            </w:r>
          </w:p>
        </w:tc>
        <w:tc>
          <w:tcPr>
            <w:tcW w:w="968" w:type="pct"/>
            <w:vAlign w:val="center"/>
          </w:tcPr>
          <w:p w:rsidR="00A11C63" w:rsidRPr="00F11241" w:rsidRDefault="00A11C63" w:rsidP="00F11241">
            <w:pPr>
              <w:ind w:left="-57" w:right="-57"/>
              <w:jc w:val="center"/>
              <w:rPr>
                <w:lang w:eastAsia="ru-RU"/>
              </w:rPr>
            </w:pPr>
            <w:r w:rsidRPr="00F11241">
              <w:rPr>
                <w:rFonts w:eastAsia="Calibri"/>
              </w:rPr>
              <w:t>48,170</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350</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6</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Сульфат-ион</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1,448</w:t>
            </w:r>
          </w:p>
        </w:tc>
        <w:tc>
          <w:tcPr>
            <w:tcW w:w="1053" w:type="pct"/>
            <w:vAlign w:val="center"/>
          </w:tcPr>
          <w:p w:rsidR="00A11C63" w:rsidRPr="00F11241" w:rsidRDefault="00A11C63" w:rsidP="00F11241">
            <w:pPr>
              <w:ind w:left="-57" w:right="-57"/>
              <w:jc w:val="center"/>
              <w:rPr>
                <w:lang w:eastAsia="ru-RU"/>
              </w:rPr>
            </w:pPr>
            <w:r w:rsidRPr="00F11241">
              <w:rPr>
                <w:rFonts w:eastAsia="Calibri"/>
              </w:rPr>
              <w:t>2,120</w:t>
            </w:r>
          </w:p>
        </w:tc>
        <w:tc>
          <w:tcPr>
            <w:tcW w:w="968" w:type="pct"/>
            <w:vAlign w:val="center"/>
          </w:tcPr>
          <w:p w:rsidR="00A11C63" w:rsidRPr="00F11241" w:rsidRDefault="00A11C63" w:rsidP="00F11241">
            <w:pPr>
              <w:ind w:left="-57" w:right="-57"/>
              <w:jc w:val="center"/>
              <w:rPr>
                <w:lang w:eastAsia="ru-RU"/>
              </w:rPr>
            </w:pPr>
            <w:r w:rsidRPr="00F11241">
              <w:rPr>
                <w:rFonts w:eastAsia="Calibri"/>
              </w:rPr>
              <w:t>1,614</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500</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7</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Железо общее</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0,588</w:t>
            </w:r>
          </w:p>
        </w:tc>
        <w:tc>
          <w:tcPr>
            <w:tcW w:w="1053" w:type="pct"/>
            <w:vAlign w:val="center"/>
          </w:tcPr>
          <w:p w:rsidR="00A11C63" w:rsidRPr="00F11241" w:rsidRDefault="00A11C63" w:rsidP="00F11241">
            <w:pPr>
              <w:ind w:left="-57" w:right="-57"/>
              <w:jc w:val="center"/>
              <w:rPr>
                <w:lang w:eastAsia="ru-RU"/>
              </w:rPr>
            </w:pPr>
            <w:r w:rsidRPr="00F11241">
              <w:rPr>
                <w:rFonts w:eastAsia="Calibri"/>
              </w:rPr>
              <w:t>0,194</w:t>
            </w:r>
          </w:p>
        </w:tc>
        <w:tc>
          <w:tcPr>
            <w:tcW w:w="968" w:type="pct"/>
            <w:vAlign w:val="center"/>
          </w:tcPr>
          <w:p w:rsidR="00A11C63" w:rsidRPr="00F11241" w:rsidRDefault="00A11C63" w:rsidP="00F11241">
            <w:pPr>
              <w:ind w:left="-57" w:right="-57"/>
              <w:jc w:val="center"/>
              <w:rPr>
                <w:lang w:eastAsia="ru-RU"/>
              </w:rPr>
            </w:pPr>
            <w:r w:rsidRPr="00F11241">
              <w:rPr>
                <w:rFonts w:eastAsia="Calibri"/>
              </w:rPr>
              <w:t>0,491</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0,3 (1,0)</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8</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Нитрит-ион</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0,023</w:t>
            </w:r>
          </w:p>
        </w:tc>
        <w:tc>
          <w:tcPr>
            <w:tcW w:w="1053" w:type="pct"/>
            <w:vAlign w:val="center"/>
          </w:tcPr>
          <w:p w:rsidR="00A11C63" w:rsidRPr="00F11241" w:rsidRDefault="00A11C63" w:rsidP="00F11241">
            <w:pPr>
              <w:ind w:left="-57" w:right="-57"/>
              <w:jc w:val="center"/>
              <w:rPr>
                <w:lang w:eastAsia="ru-RU"/>
              </w:rPr>
            </w:pPr>
            <w:r w:rsidRPr="00F11241">
              <w:rPr>
                <w:rFonts w:eastAsia="Calibri"/>
              </w:rPr>
              <w:t>0,008</w:t>
            </w:r>
          </w:p>
        </w:tc>
        <w:tc>
          <w:tcPr>
            <w:tcW w:w="968" w:type="pct"/>
            <w:vAlign w:val="center"/>
          </w:tcPr>
          <w:p w:rsidR="00A11C63" w:rsidRPr="00F11241" w:rsidRDefault="00A11C63" w:rsidP="00F11241">
            <w:pPr>
              <w:ind w:left="-57" w:right="-57"/>
              <w:jc w:val="center"/>
              <w:rPr>
                <w:lang w:eastAsia="ru-RU"/>
              </w:rPr>
            </w:pPr>
            <w:r w:rsidRPr="00F11241">
              <w:rPr>
                <w:rFonts w:eastAsia="Calibri"/>
              </w:rPr>
              <w:t>0,019</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3</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9</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Нитрат-ион</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0,123</w:t>
            </w:r>
          </w:p>
        </w:tc>
        <w:tc>
          <w:tcPr>
            <w:tcW w:w="1053" w:type="pct"/>
            <w:vAlign w:val="center"/>
          </w:tcPr>
          <w:p w:rsidR="00A11C63" w:rsidRPr="00F11241" w:rsidRDefault="00A11C63" w:rsidP="00F11241">
            <w:pPr>
              <w:ind w:left="-57" w:right="-57"/>
              <w:jc w:val="center"/>
              <w:rPr>
                <w:lang w:eastAsia="ru-RU"/>
              </w:rPr>
            </w:pPr>
            <w:r w:rsidRPr="00F11241">
              <w:rPr>
                <w:rFonts w:eastAsia="Calibri"/>
              </w:rPr>
              <w:t>0,142</w:t>
            </w:r>
          </w:p>
        </w:tc>
        <w:tc>
          <w:tcPr>
            <w:tcW w:w="968" w:type="pct"/>
            <w:vAlign w:val="center"/>
          </w:tcPr>
          <w:p w:rsidR="00A11C63" w:rsidRPr="00F11241" w:rsidRDefault="00A11C63" w:rsidP="00F11241">
            <w:pPr>
              <w:ind w:left="-57" w:right="-57"/>
              <w:jc w:val="center"/>
              <w:rPr>
                <w:lang w:eastAsia="ru-RU"/>
              </w:rPr>
            </w:pPr>
            <w:r w:rsidRPr="00F11241">
              <w:rPr>
                <w:rFonts w:eastAsia="Calibri"/>
              </w:rPr>
              <w:t>0,128</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45</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10</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Аммиак и ионы аммония суммарно</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1,948</w:t>
            </w:r>
          </w:p>
        </w:tc>
        <w:tc>
          <w:tcPr>
            <w:tcW w:w="1053" w:type="pct"/>
            <w:vAlign w:val="center"/>
          </w:tcPr>
          <w:p w:rsidR="00A11C63" w:rsidRPr="00F11241" w:rsidRDefault="00A11C63" w:rsidP="00F11241">
            <w:pPr>
              <w:ind w:left="-57" w:right="-57"/>
              <w:jc w:val="center"/>
              <w:rPr>
                <w:lang w:eastAsia="ru-RU"/>
              </w:rPr>
            </w:pPr>
            <w:r w:rsidRPr="00F11241">
              <w:rPr>
                <w:rFonts w:eastAsia="Calibri"/>
              </w:rPr>
              <w:t>0,378</w:t>
            </w:r>
          </w:p>
        </w:tc>
        <w:tc>
          <w:tcPr>
            <w:tcW w:w="968" w:type="pct"/>
            <w:vAlign w:val="center"/>
          </w:tcPr>
          <w:p w:rsidR="00A11C63" w:rsidRPr="00F11241" w:rsidRDefault="00A11C63" w:rsidP="00F11241">
            <w:pPr>
              <w:ind w:left="-57" w:right="-57"/>
              <w:jc w:val="center"/>
              <w:rPr>
                <w:lang w:eastAsia="ru-RU"/>
              </w:rPr>
            </w:pPr>
            <w:r w:rsidRPr="00F11241">
              <w:rPr>
                <w:rFonts w:eastAsia="Calibri"/>
              </w:rPr>
              <w:t>1,560</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2</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11</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Сухой остаток</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163</w:t>
            </w:r>
          </w:p>
        </w:tc>
        <w:tc>
          <w:tcPr>
            <w:tcW w:w="1053" w:type="pct"/>
            <w:vAlign w:val="center"/>
          </w:tcPr>
          <w:p w:rsidR="00A11C63" w:rsidRPr="00F11241" w:rsidRDefault="00A11C63" w:rsidP="00F11241">
            <w:pPr>
              <w:ind w:left="-57" w:right="-57"/>
              <w:jc w:val="center"/>
              <w:rPr>
                <w:lang w:eastAsia="ru-RU"/>
              </w:rPr>
            </w:pPr>
            <w:r w:rsidRPr="00F11241">
              <w:rPr>
                <w:rFonts w:eastAsia="Calibri"/>
              </w:rPr>
              <w:t>135,600</w:t>
            </w:r>
          </w:p>
        </w:tc>
        <w:tc>
          <w:tcPr>
            <w:tcW w:w="968" w:type="pct"/>
            <w:vAlign w:val="center"/>
          </w:tcPr>
          <w:p w:rsidR="00A11C63" w:rsidRPr="00F11241" w:rsidRDefault="00A11C63" w:rsidP="00F11241">
            <w:pPr>
              <w:ind w:left="-57" w:right="-57"/>
              <w:jc w:val="center"/>
              <w:rPr>
                <w:lang w:eastAsia="ru-RU"/>
              </w:rPr>
            </w:pPr>
            <w:r w:rsidRPr="00F11241">
              <w:rPr>
                <w:rFonts w:eastAsia="Calibri"/>
              </w:rPr>
              <w:t>156,233</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1000</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12</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Остаточный активный хлор</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0,393</w:t>
            </w:r>
          </w:p>
        </w:tc>
        <w:tc>
          <w:tcPr>
            <w:tcW w:w="1053" w:type="pct"/>
            <w:vAlign w:val="center"/>
          </w:tcPr>
          <w:p w:rsidR="00A11C63" w:rsidRPr="00F11241" w:rsidRDefault="00A11C63" w:rsidP="00F11241">
            <w:pPr>
              <w:ind w:left="-57" w:right="-57"/>
              <w:jc w:val="center"/>
              <w:rPr>
                <w:lang w:eastAsia="ru-RU"/>
              </w:rPr>
            </w:pPr>
            <w:r w:rsidRPr="00F11241">
              <w:rPr>
                <w:rFonts w:eastAsia="Calibri"/>
              </w:rPr>
              <w:t>0,408</w:t>
            </w:r>
          </w:p>
        </w:tc>
        <w:tc>
          <w:tcPr>
            <w:tcW w:w="968" w:type="pct"/>
            <w:vAlign w:val="center"/>
          </w:tcPr>
          <w:p w:rsidR="00A11C63" w:rsidRPr="00F11241" w:rsidRDefault="00A11C63" w:rsidP="00F11241">
            <w:pPr>
              <w:ind w:left="-57" w:right="-57"/>
              <w:jc w:val="center"/>
              <w:rPr>
                <w:lang w:eastAsia="ru-RU"/>
              </w:rPr>
            </w:pPr>
            <w:r w:rsidRPr="00F11241">
              <w:rPr>
                <w:rFonts w:eastAsia="Calibri"/>
              </w:rPr>
              <w:t>0,397</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0,3-0,5</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13</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Остаточный свободный хлор</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0,101</w:t>
            </w:r>
          </w:p>
        </w:tc>
        <w:tc>
          <w:tcPr>
            <w:tcW w:w="1053" w:type="pct"/>
            <w:vAlign w:val="center"/>
          </w:tcPr>
          <w:p w:rsidR="00A11C63" w:rsidRPr="00F11241" w:rsidRDefault="00A11C63" w:rsidP="00F11241">
            <w:pPr>
              <w:ind w:left="-57" w:right="-57"/>
              <w:jc w:val="center"/>
              <w:rPr>
                <w:lang w:eastAsia="ru-RU"/>
              </w:rPr>
            </w:pPr>
            <w:r w:rsidRPr="00F11241">
              <w:rPr>
                <w:rFonts w:eastAsia="Calibri"/>
              </w:rPr>
              <w:t>0,070</w:t>
            </w:r>
          </w:p>
        </w:tc>
        <w:tc>
          <w:tcPr>
            <w:tcW w:w="968" w:type="pct"/>
            <w:vAlign w:val="center"/>
          </w:tcPr>
          <w:p w:rsidR="00A11C63" w:rsidRPr="00F11241" w:rsidRDefault="00A11C63" w:rsidP="00F11241">
            <w:pPr>
              <w:ind w:left="-57" w:right="-57"/>
              <w:jc w:val="center"/>
              <w:rPr>
                <w:lang w:eastAsia="ru-RU"/>
              </w:rPr>
            </w:pPr>
            <w:r w:rsidRPr="00F11241">
              <w:rPr>
                <w:rFonts w:eastAsia="Calibri"/>
              </w:rPr>
              <w:t>0,093</w:t>
            </w:r>
          </w:p>
        </w:tc>
        <w:tc>
          <w:tcPr>
            <w:tcW w:w="406" w:type="pct"/>
            <w:vAlign w:val="center"/>
          </w:tcPr>
          <w:p w:rsidR="00A11C63" w:rsidRPr="00F11241" w:rsidRDefault="00A11C63" w:rsidP="00F11241">
            <w:pPr>
              <w:ind w:left="-57" w:right="-57"/>
              <w:jc w:val="center"/>
              <w:rPr>
                <w:rFonts w:eastAsia="Calibri"/>
              </w:rPr>
            </w:pP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14</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Остаточный связанный хлор</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0,382</w:t>
            </w:r>
          </w:p>
        </w:tc>
        <w:tc>
          <w:tcPr>
            <w:tcW w:w="1053" w:type="pct"/>
            <w:vAlign w:val="center"/>
          </w:tcPr>
          <w:p w:rsidR="00A11C63" w:rsidRPr="00F11241" w:rsidRDefault="00A11C63" w:rsidP="00F11241">
            <w:pPr>
              <w:ind w:left="-57" w:right="-57"/>
              <w:jc w:val="center"/>
              <w:rPr>
                <w:lang w:eastAsia="ru-RU"/>
              </w:rPr>
            </w:pPr>
            <w:r w:rsidRPr="00F11241">
              <w:rPr>
                <w:rFonts w:eastAsia="Calibri"/>
              </w:rPr>
              <w:t>0,350</w:t>
            </w:r>
          </w:p>
        </w:tc>
        <w:tc>
          <w:tcPr>
            <w:tcW w:w="968" w:type="pct"/>
            <w:vAlign w:val="center"/>
          </w:tcPr>
          <w:p w:rsidR="00A11C63" w:rsidRPr="00F11241" w:rsidRDefault="00A11C63" w:rsidP="00F11241">
            <w:pPr>
              <w:ind w:left="-57" w:right="-57"/>
              <w:jc w:val="center"/>
              <w:rPr>
                <w:lang w:eastAsia="ru-RU"/>
              </w:rPr>
            </w:pPr>
            <w:r w:rsidRPr="00F11241">
              <w:rPr>
                <w:rFonts w:eastAsia="Calibri"/>
              </w:rPr>
              <w:t>0,374</w:t>
            </w:r>
          </w:p>
        </w:tc>
        <w:tc>
          <w:tcPr>
            <w:tcW w:w="406" w:type="pct"/>
            <w:vAlign w:val="center"/>
          </w:tcPr>
          <w:p w:rsidR="00A11C63" w:rsidRPr="00F11241" w:rsidRDefault="00A11C63" w:rsidP="00F11241">
            <w:pPr>
              <w:ind w:left="-57" w:right="-57"/>
              <w:jc w:val="center"/>
              <w:rPr>
                <w:rFonts w:eastAsia="Calibri"/>
              </w:rPr>
            </w:pP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15</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Нефтепродукты</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0,015</w:t>
            </w:r>
          </w:p>
        </w:tc>
        <w:tc>
          <w:tcPr>
            <w:tcW w:w="1053" w:type="pct"/>
            <w:vAlign w:val="center"/>
          </w:tcPr>
          <w:p w:rsidR="00A11C63" w:rsidRPr="00F11241" w:rsidRDefault="00A11C63" w:rsidP="00F11241">
            <w:pPr>
              <w:ind w:left="-57" w:right="-57"/>
              <w:jc w:val="center"/>
              <w:rPr>
                <w:lang w:eastAsia="ru-RU"/>
              </w:rPr>
            </w:pPr>
            <w:r w:rsidRPr="00F11241">
              <w:rPr>
                <w:rFonts w:eastAsia="Calibri"/>
              </w:rPr>
              <w:t>0,007</w:t>
            </w:r>
          </w:p>
        </w:tc>
        <w:tc>
          <w:tcPr>
            <w:tcW w:w="968" w:type="pct"/>
            <w:vAlign w:val="center"/>
          </w:tcPr>
          <w:p w:rsidR="00A11C63" w:rsidRPr="00F11241" w:rsidRDefault="00A11C63" w:rsidP="00F11241">
            <w:pPr>
              <w:ind w:left="-57" w:right="-57"/>
              <w:jc w:val="center"/>
              <w:rPr>
                <w:lang w:eastAsia="ru-RU"/>
              </w:rPr>
            </w:pPr>
            <w:r w:rsidRPr="00F11241">
              <w:rPr>
                <w:rFonts w:eastAsia="Calibri"/>
              </w:rPr>
              <w:t>0,013</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0,1</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16</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Полифосфаты</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0,015</w:t>
            </w:r>
          </w:p>
        </w:tc>
        <w:tc>
          <w:tcPr>
            <w:tcW w:w="1053" w:type="pct"/>
            <w:vAlign w:val="center"/>
          </w:tcPr>
          <w:p w:rsidR="00A11C63" w:rsidRPr="00F11241" w:rsidRDefault="00A11C63" w:rsidP="00F11241">
            <w:pPr>
              <w:ind w:left="-57" w:right="-57"/>
              <w:jc w:val="center"/>
              <w:rPr>
                <w:lang w:eastAsia="ru-RU"/>
              </w:rPr>
            </w:pPr>
            <w:r w:rsidRPr="00F11241">
              <w:rPr>
                <w:rFonts w:eastAsia="Calibri"/>
              </w:rPr>
              <w:t>0,011</w:t>
            </w:r>
          </w:p>
        </w:tc>
        <w:tc>
          <w:tcPr>
            <w:tcW w:w="968" w:type="pct"/>
            <w:vAlign w:val="center"/>
          </w:tcPr>
          <w:p w:rsidR="00A11C63" w:rsidRPr="00F11241" w:rsidRDefault="00A11C63" w:rsidP="00F11241">
            <w:pPr>
              <w:ind w:left="-57" w:right="-57"/>
              <w:jc w:val="center"/>
              <w:rPr>
                <w:lang w:eastAsia="ru-RU"/>
              </w:rPr>
            </w:pPr>
            <w:r w:rsidRPr="00F11241">
              <w:rPr>
                <w:rFonts w:eastAsia="Calibri"/>
              </w:rPr>
              <w:t>0,014</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3,5</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17</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Алюминий</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&lt;0,02</w:t>
            </w:r>
          </w:p>
        </w:tc>
        <w:tc>
          <w:tcPr>
            <w:tcW w:w="1053" w:type="pct"/>
            <w:vAlign w:val="center"/>
          </w:tcPr>
          <w:p w:rsidR="00A11C63" w:rsidRPr="00F11241" w:rsidRDefault="00A11C63" w:rsidP="00F11241">
            <w:pPr>
              <w:ind w:left="-57" w:right="-57"/>
              <w:jc w:val="center"/>
              <w:rPr>
                <w:lang w:eastAsia="ru-RU"/>
              </w:rPr>
            </w:pPr>
            <w:r w:rsidRPr="00F11241">
              <w:rPr>
                <w:rFonts w:eastAsia="Calibri"/>
              </w:rPr>
              <w:t>0,094</w:t>
            </w:r>
          </w:p>
        </w:tc>
        <w:tc>
          <w:tcPr>
            <w:tcW w:w="968" w:type="pct"/>
            <w:vAlign w:val="center"/>
          </w:tcPr>
          <w:p w:rsidR="00A11C63" w:rsidRPr="00F11241" w:rsidRDefault="00A11C63" w:rsidP="00F11241">
            <w:pPr>
              <w:ind w:left="-57" w:right="-57"/>
              <w:jc w:val="center"/>
              <w:rPr>
                <w:lang w:eastAsia="ru-RU"/>
              </w:rPr>
            </w:pPr>
            <w:r w:rsidRPr="00F11241">
              <w:rPr>
                <w:rFonts w:eastAsia="Calibri"/>
              </w:rPr>
              <w:t>0,038</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0,5</w:t>
            </w:r>
          </w:p>
        </w:tc>
      </w:tr>
      <w:tr w:rsidR="00F11241" w:rsidRPr="00F11241" w:rsidTr="00A11C63">
        <w:trPr>
          <w:trHeight w:val="283"/>
        </w:trPr>
        <w:tc>
          <w:tcPr>
            <w:tcW w:w="227" w:type="pct"/>
            <w:shd w:val="clear" w:color="auto" w:fill="auto"/>
            <w:vAlign w:val="center"/>
          </w:tcPr>
          <w:p w:rsidR="00A11C63" w:rsidRPr="00F11241" w:rsidRDefault="00A11C63" w:rsidP="00F11241">
            <w:pPr>
              <w:ind w:left="-57" w:right="-57"/>
              <w:jc w:val="center"/>
              <w:rPr>
                <w:lang w:eastAsia="ru-RU"/>
              </w:rPr>
            </w:pPr>
            <w:r w:rsidRPr="00F11241">
              <w:rPr>
                <w:rFonts w:eastAsia="Calibri"/>
              </w:rPr>
              <w:t>18</w:t>
            </w:r>
          </w:p>
        </w:tc>
        <w:tc>
          <w:tcPr>
            <w:tcW w:w="764"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Марганец</w:t>
            </w:r>
          </w:p>
        </w:tc>
        <w:tc>
          <w:tcPr>
            <w:tcW w:w="505" w:type="pct"/>
            <w:shd w:val="clear" w:color="auto" w:fill="auto"/>
            <w:vAlign w:val="center"/>
            <w:hideMark/>
          </w:tcPr>
          <w:p w:rsidR="00A11C63" w:rsidRPr="00F11241" w:rsidRDefault="00A11C63" w:rsidP="00F11241">
            <w:pPr>
              <w:ind w:left="-57" w:right="-57"/>
              <w:jc w:val="center"/>
              <w:rPr>
                <w:lang w:eastAsia="ru-RU"/>
              </w:rPr>
            </w:pPr>
            <w:r w:rsidRPr="00F11241">
              <w:rPr>
                <w:lang w:eastAsia="ru-RU"/>
              </w:rPr>
              <w:t>мг/дм</w:t>
            </w:r>
            <w:r w:rsidRPr="00F11241">
              <w:rPr>
                <w:vertAlign w:val="superscript"/>
                <w:lang w:eastAsia="ru-RU"/>
              </w:rPr>
              <w:t>3</w:t>
            </w:r>
          </w:p>
        </w:tc>
        <w:tc>
          <w:tcPr>
            <w:tcW w:w="1076" w:type="pct"/>
            <w:vAlign w:val="center"/>
          </w:tcPr>
          <w:p w:rsidR="00A11C63" w:rsidRPr="00F11241" w:rsidRDefault="00A11C63" w:rsidP="00F11241">
            <w:pPr>
              <w:ind w:left="-57" w:right="-57"/>
              <w:jc w:val="center"/>
              <w:rPr>
                <w:lang w:eastAsia="ru-RU"/>
              </w:rPr>
            </w:pPr>
            <w:r w:rsidRPr="00F11241">
              <w:rPr>
                <w:rFonts w:eastAsia="Calibri"/>
              </w:rPr>
              <w:t>0,053</w:t>
            </w:r>
          </w:p>
        </w:tc>
        <w:tc>
          <w:tcPr>
            <w:tcW w:w="1053" w:type="pct"/>
            <w:vAlign w:val="center"/>
          </w:tcPr>
          <w:p w:rsidR="00A11C63" w:rsidRPr="00F11241" w:rsidRDefault="00A11C63" w:rsidP="00F11241">
            <w:pPr>
              <w:ind w:left="-57" w:right="-57"/>
              <w:jc w:val="center"/>
              <w:rPr>
                <w:lang w:eastAsia="ru-RU"/>
              </w:rPr>
            </w:pPr>
            <w:r w:rsidRPr="00F11241">
              <w:rPr>
                <w:rFonts w:eastAsia="Calibri"/>
              </w:rPr>
              <w:t>0,068</w:t>
            </w:r>
          </w:p>
        </w:tc>
        <w:tc>
          <w:tcPr>
            <w:tcW w:w="968" w:type="pct"/>
            <w:vAlign w:val="center"/>
          </w:tcPr>
          <w:p w:rsidR="00A11C63" w:rsidRPr="00F11241" w:rsidRDefault="00A11C63" w:rsidP="00F11241">
            <w:pPr>
              <w:ind w:left="-57" w:right="-57"/>
              <w:jc w:val="center"/>
              <w:rPr>
                <w:lang w:eastAsia="ru-RU"/>
              </w:rPr>
            </w:pPr>
            <w:r w:rsidRPr="00F11241">
              <w:rPr>
                <w:rFonts w:eastAsia="Calibri"/>
              </w:rPr>
              <w:t>0,056</w:t>
            </w:r>
          </w:p>
        </w:tc>
        <w:tc>
          <w:tcPr>
            <w:tcW w:w="406" w:type="pct"/>
            <w:vAlign w:val="center"/>
          </w:tcPr>
          <w:p w:rsidR="00A11C63" w:rsidRPr="00F11241" w:rsidRDefault="00A11C63" w:rsidP="00F11241">
            <w:pPr>
              <w:ind w:left="-57" w:right="-57"/>
              <w:jc w:val="center"/>
              <w:rPr>
                <w:rFonts w:eastAsia="Calibri"/>
              </w:rPr>
            </w:pPr>
            <w:r w:rsidRPr="00F11241">
              <w:rPr>
                <w:rFonts w:eastAsia="Calibri"/>
                <w:b/>
                <w:bCs/>
              </w:rPr>
              <w:t>0,1</w:t>
            </w:r>
          </w:p>
        </w:tc>
      </w:tr>
    </w:tbl>
    <w:p w:rsidR="00A11C63" w:rsidRPr="00F11241" w:rsidRDefault="00A11C63" w:rsidP="00F11241">
      <w:pPr>
        <w:spacing w:after="60" w:line="360" w:lineRule="auto"/>
        <w:jc w:val="both"/>
        <w:rPr>
          <w:rFonts w:eastAsia="Calibri"/>
        </w:rPr>
      </w:pPr>
      <w:r w:rsidRPr="00F11241">
        <w:rPr>
          <w:rFonts w:eastAsia="Calibri"/>
        </w:rPr>
        <w:t xml:space="preserve">* – </w:t>
      </w:r>
      <w:r w:rsidR="004A1FD8" w:rsidRPr="00F11241">
        <w:rPr>
          <w:rFonts w:eastAsia="Calibri"/>
        </w:rPr>
        <w:t>СанПиН 1.2.3685-21 (до 01.03.2021 – СанПиН 2.1.4.1074-01)</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Согласно данным </w:t>
      </w:r>
      <w:r w:rsidRPr="00F11241">
        <w:rPr>
          <w:sz w:val="26"/>
          <w:szCs w:val="26"/>
        </w:rPr>
        <w:t xml:space="preserve">АО «Юганскводоканал» качество воды из подземного источника </w:t>
      </w:r>
      <w:r w:rsidR="00A27DBC" w:rsidRPr="00F11241">
        <w:rPr>
          <w:sz w:val="26"/>
          <w:szCs w:val="26"/>
        </w:rPr>
        <w:t>за последние годы</w:t>
      </w:r>
      <w:r w:rsidRPr="00F11241">
        <w:rPr>
          <w:sz w:val="26"/>
          <w:szCs w:val="26"/>
        </w:rPr>
        <w:t xml:space="preserve"> по некоторым показателям ухудшилось</w:t>
      </w:r>
      <w:r w:rsidR="00A27DBC" w:rsidRPr="00F11241">
        <w:rPr>
          <w:sz w:val="26"/>
          <w:szCs w:val="26"/>
        </w:rPr>
        <w:t>,</w:t>
      </w:r>
      <w:r w:rsidR="00A27DBC" w:rsidRPr="00F11241">
        <w:rPr>
          <w:rFonts w:eastAsia="Calibri"/>
          <w:sz w:val="26"/>
          <w:szCs w:val="26"/>
        </w:rPr>
        <w:t>в</w:t>
      </w:r>
      <w:r w:rsidRPr="00F11241">
        <w:rPr>
          <w:rFonts w:eastAsia="Calibri"/>
          <w:sz w:val="26"/>
          <w:szCs w:val="26"/>
        </w:rPr>
        <w:t xml:space="preserve"> связи с </w:t>
      </w:r>
      <w:r w:rsidR="00A27DBC" w:rsidRPr="00F11241">
        <w:rPr>
          <w:rFonts w:eastAsia="Calibri"/>
          <w:sz w:val="26"/>
          <w:szCs w:val="26"/>
        </w:rPr>
        <w:t>чем</w:t>
      </w:r>
      <w:r w:rsidRPr="00F11241">
        <w:rPr>
          <w:rFonts w:eastAsia="Calibri"/>
          <w:sz w:val="26"/>
          <w:szCs w:val="26"/>
        </w:rPr>
        <w:t xml:space="preserve"> фактические значения концентрации вредных химических веществ после смешение холодной воды после водоподготовки СОЖ и ВОС в будут больше, чем указано в </w:t>
      </w:r>
      <w:r w:rsidR="00BD05C7" w:rsidRPr="00F11241">
        <w:rPr>
          <w:rFonts w:eastAsia="Calibri"/>
          <w:sz w:val="26"/>
          <w:szCs w:val="26"/>
        </w:rPr>
        <w:t xml:space="preserve">выше в </w:t>
      </w:r>
      <w:r w:rsidRPr="00F11241">
        <w:rPr>
          <w:rFonts w:eastAsia="Calibri"/>
          <w:sz w:val="26"/>
          <w:szCs w:val="26"/>
        </w:rPr>
        <w:t xml:space="preserve">таблице </w:t>
      </w:r>
      <w:r w:rsidR="00205024" w:rsidRPr="00F11241">
        <w:rPr>
          <w:rFonts w:eastAsia="Calibri"/>
          <w:sz w:val="26"/>
          <w:szCs w:val="26"/>
        </w:rPr>
        <w:t>2</w:t>
      </w:r>
      <w:r w:rsidR="00850CB9" w:rsidRPr="00F11241">
        <w:rPr>
          <w:rFonts w:eastAsia="Calibri"/>
          <w:sz w:val="26"/>
          <w:szCs w:val="26"/>
        </w:rPr>
        <w:t>0</w:t>
      </w:r>
      <w:r w:rsidRPr="00F11241">
        <w:rPr>
          <w:rFonts w:eastAsia="Calibri"/>
          <w:sz w:val="26"/>
          <w:szCs w:val="26"/>
        </w:rPr>
        <w:t>.</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Несоответствие качества воды требованиям </w:t>
      </w:r>
      <w:r w:rsidR="004A1FD8" w:rsidRPr="00F11241">
        <w:rPr>
          <w:rFonts w:eastAsia="Calibri"/>
          <w:sz w:val="26"/>
          <w:szCs w:val="26"/>
        </w:rPr>
        <w:t xml:space="preserve">СанПиН 1.2.3685-21 (до 01.03.2021 – СанПиН 2.1.4.1074-01) </w:t>
      </w:r>
      <w:r w:rsidRPr="00F11241">
        <w:rPr>
          <w:rFonts w:eastAsia="Calibri"/>
          <w:sz w:val="26"/>
          <w:szCs w:val="26"/>
        </w:rPr>
        <w:t>в дальнейшем окажет негативное влияние на теплообменное оборудование и сетях ГВС, а именно:</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образование коррозии – приводит к отклонению от норм и правил состава и ухудшению свойств воды (мутность, запах и т.д.);</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накипеобразование – приводит к «зарастанию» теплообменников и трубопроводов, что приводит к снижению эффективности работы теплообменников (при наличии отложений уменьшается съём тепла, т.е. для достижения необходимой температуры необходимо большее количество тепла) и снижению давления (пропускной способности трубопроводов), т.е. в многоэтажных домах верхние этажи не будут обеспечены необходимым давлением.</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По этой причине при реализации программы по переводу потребителей на закрытую схему ГВС рекомендуется обеспечить водоснабжением из поверхностного источника на нужды потребителей г. Нефтеюганска и источников теплоснабжения, для чего необходимо:</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провести гидрологические изыскания протоки Юганская Обь в створе отбора воды (для подтверждения возможности отбора воды из поверхностного источника в осенне-зимний период в объеме до 21,2 тыс. м</w:t>
      </w:r>
      <w:r w:rsidR="00A11C63" w:rsidRPr="00F11241">
        <w:rPr>
          <w:rFonts w:eastAsia="Calibri"/>
          <w:sz w:val="26"/>
          <w:szCs w:val="26"/>
          <w:vertAlign w:val="superscript"/>
        </w:rPr>
        <w:t>3</w:t>
      </w:r>
      <w:r w:rsidR="00A11C63" w:rsidRPr="00F11241">
        <w:rPr>
          <w:rFonts w:eastAsia="Calibri"/>
          <w:sz w:val="26"/>
          <w:szCs w:val="26"/>
        </w:rPr>
        <w:t>/сут);</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увеличить допустимый объем забора (изъятия) водных ресурсов до 21,2 тыс. м</w:t>
      </w:r>
      <w:r w:rsidR="00A11C63" w:rsidRPr="00F11241">
        <w:rPr>
          <w:rFonts w:eastAsia="Calibri"/>
          <w:sz w:val="26"/>
          <w:szCs w:val="26"/>
          <w:vertAlign w:val="superscript"/>
        </w:rPr>
        <w:t>3</w:t>
      </w:r>
      <w:r w:rsidR="00A11C63" w:rsidRPr="00F11241">
        <w:rPr>
          <w:rFonts w:eastAsia="Calibri"/>
          <w:sz w:val="26"/>
          <w:szCs w:val="26"/>
        </w:rPr>
        <w:t>/сут;</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осуществить капитальный ремонт ВОС с восстановлением фактической производительности до проектных значений – 21,2 тыс. м</w:t>
      </w:r>
      <w:r w:rsidR="00A11C63" w:rsidRPr="00F11241">
        <w:rPr>
          <w:rFonts w:eastAsia="Calibri"/>
          <w:sz w:val="26"/>
          <w:szCs w:val="26"/>
          <w:vertAlign w:val="superscript"/>
        </w:rPr>
        <w:t>3</w:t>
      </w:r>
      <w:r w:rsidR="00A11C63" w:rsidRPr="00F11241">
        <w:rPr>
          <w:rFonts w:eastAsia="Calibri"/>
          <w:sz w:val="26"/>
          <w:szCs w:val="26"/>
        </w:rPr>
        <w:t>/сут.;</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для обеспечения необходимого объема поднятой воды из поверхностного источника осуществить масштабную реконструкцию объекта «Насосная станции 1-го водоподъема», инв.№71:118:001:004987150 (с переходом на современную энергосберегающую технологию подъема воды) и реконструкцию территории первого пояса ЗСО (в качестве альтернативного решения – выполнить строительство нового водозабора на данной территории);</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осуществить реконструкцию резервуаров чистой воды из поверхностного источника (РЧВ 2000, 2х500);</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осуществить замену ветхих сетей водопровода в полном объеме (</w:t>
      </w:r>
      <w:r w:rsidR="00100832" w:rsidRPr="00F11241">
        <w:rPr>
          <w:rFonts w:eastAsia="Calibri"/>
          <w:sz w:val="26"/>
          <w:szCs w:val="26"/>
        </w:rPr>
        <w:t>~</w:t>
      </w:r>
      <w:r w:rsidR="00A11C63" w:rsidRPr="00F11241">
        <w:rPr>
          <w:rFonts w:eastAsia="Calibri"/>
          <w:sz w:val="26"/>
          <w:szCs w:val="26"/>
        </w:rPr>
        <w:t>5</w:t>
      </w:r>
      <w:r w:rsidR="006D3A38" w:rsidRPr="00F11241">
        <w:rPr>
          <w:rFonts w:eastAsia="Calibri"/>
          <w:sz w:val="26"/>
          <w:szCs w:val="26"/>
        </w:rPr>
        <w:t>0,710</w:t>
      </w:r>
      <w:r w:rsidR="00A11C63" w:rsidRPr="00F11241">
        <w:rPr>
          <w:rFonts w:eastAsia="Calibri"/>
          <w:sz w:val="26"/>
          <w:szCs w:val="26"/>
        </w:rPr>
        <w:t xml:space="preserve"> км), при этом в первую очередь необходимо осуществить замену напорных водоводов со станции 1-го водоподъема воды из поверхностного источника (Ø630 мм, L=2,46 км; Ø530 мм, L=2,55 км; Ø325 мм, L=2,47 км);</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разработать проект ЗСО и получить по нему положительное заключение от Роспотребнадзора.</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После завершения указанных выше мероприятий вода из подземного источника будет использоваться для покрытия нужд хозяйственно-питьевого водоснабжения потребителей города сверх производительности поверхностного источника и ВОС.</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 xml:space="preserve">Для того чтобы качество воды, подаваемой потребителю, соответствовало требованиям </w:t>
      </w:r>
      <w:r w:rsidR="004A1FD8" w:rsidRPr="00F11241">
        <w:rPr>
          <w:rFonts w:eastAsia="Calibri"/>
          <w:sz w:val="26"/>
          <w:szCs w:val="26"/>
        </w:rPr>
        <w:t>СанПиН 1.2.3685-21 (до 01.03.2021 – СанПиН 2.1.4.1074-01)</w:t>
      </w:r>
      <w:r w:rsidRPr="00F11241">
        <w:rPr>
          <w:rFonts w:eastAsia="Calibri"/>
          <w:sz w:val="26"/>
          <w:szCs w:val="26"/>
        </w:rPr>
        <w:t xml:space="preserve"> максимальный объем воды из подземного источника после водоподготовки СОЖ при смешении не должен превышать 26,5% от объема воды, подаваемого в распределительную сеть хозяйственно-питьевого водоснабжения.</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С целью подтверждения указанных выше расчетов были проведены отборы проб и химический анализ воды после водоподготовки СОЖ и ВОС, а также химический анализ воды после смешения в следующих пропорциях:</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вода из поверхностного источника после водоподготовки ВОС – 75%, вода из подземного источника после водоподготовки СОЖ – 25%;</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вода из поверхностного источника после водоподготовки ВОС – 60%, вода из подземного источника после водоподготовки СОЖ – 40%;</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вода из поверхностного источника после водоподготовки ВОС –50%, вода из подземного источника после водоподготовки СОЖ – 50%.</w:t>
      </w:r>
    </w:p>
    <w:p w:rsidR="00A11C63" w:rsidRPr="00F11241" w:rsidRDefault="00A27DBC" w:rsidP="00F11241">
      <w:pPr>
        <w:spacing w:before="120" w:after="60" w:line="360" w:lineRule="auto"/>
        <w:ind w:firstLine="709"/>
        <w:jc w:val="both"/>
        <w:rPr>
          <w:rFonts w:eastAsia="Calibri"/>
          <w:sz w:val="26"/>
          <w:szCs w:val="26"/>
        </w:rPr>
      </w:pPr>
      <w:r w:rsidRPr="00F11241">
        <w:rPr>
          <w:rFonts w:eastAsia="Calibri"/>
          <w:sz w:val="26"/>
          <w:szCs w:val="26"/>
        </w:rPr>
        <w:t>Х</w:t>
      </w:r>
      <w:r w:rsidR="00A11C63" w:rsidRPr="00F11241">
        <w:rPr>
          <w:rFonts w:eastAsia="Calibri"/>
          <w:sz w:val="26"/>
          <w:szCs w:val="26"/>
        </w:rPr>
        <w:t>имический анализ воды показал:</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 xml:space="preserve">вода из поверхностного источника после водоподготовки ВОС соответствует требованиям </w:t>
      </w:r>
      <w:r w:rsidR="004A1FD8" w:rsidRPr="00F11241">
        <w:rPr>
          <w:rFonts w:eastAsia="Calibri"/>
          <w:sz w:val="26"/>
          <w:szCs w:val="26"/>
        </w:rPr>
        <w:t>СанПиН 1.2.3685-21 (до 01.03.2021 – СанПиН 2.1.4.1074-01)</w:t>
      </w:r>
      <w:r w:rsidR="00A11C63" w:rsidRPr="00F11241">
        <w:rPr>
          <w:rFonts w:eastAsia="Calibri"/>
          <w:sz w:val="26"/>
          <w:szCs w:val="26"/>
        </w:rPr>
        <w:t>;</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 xml:space="preserve">вода из подземного источника после водоподготовки СОЖ не соответствует требованиям </w:t>
      </w:r>
      <w:r w:rsidR="004A1FD8" w:rsidRPr="00F11241">
        <w:rPr>
          <w:rFonts w:eastAsia="Calibri"/>
          <w:sz w:val="26"/>
          <w:szCs w:val="26"/>
        </w:rPr>
        <w:t xml:space="preserve">СанПиН 1.2.3685-21 (до 01.03.2021 – СанПиН 2.1.4.1074-01) </w:t>
      </w:r>
      <w:r w:rsidR="00A11C63" w:rsidRPr="00F11241">
        <w:rPr>
          <w:rFonts w:eastAsia="Calibri"/>
          <w:sz w:val="26"/>
          <w:szCs w:val="26"/>
        </w:rPr>
        <w:t>по показателям цветность, железо общее, аммиак и ионы аммония;</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 xml:space="preserve">смешенная вода после водоподготовки ВОС и СОЖ в соотношении 75:25% соответственно соответствует требованиям </w:t>
      </w:r>
      <w:r w:rsidR="004A1FD8" w:rsidRPr="00F11241">
        <w:rPr>
          <w:rFonts w:eastAsia="Calibri"/>
          <w:sz w:val="26"/>
          <w:szCs w:val="26"/>
        </w:rPr>
        <w:t>СанПиН 1.2.3685-21 (до 01.03.2021 – СанПиН 2.1.4.1074-01)</w:t>
      </w:r>
      <w:r w:rsidR="00A11C63" w:rsidRPr="00F11241">
        <w:rPr>
          <w:rFonts w:eastAsia="Calibri"/>
          <w:sz w:val="26"/>
          <w:szCs w:val="26"/>
        </w:rPr>
        <w:t>;</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 xml:space="preserve">смешенная вода после водоподготовки ВОС и СОЖ в соотношении 60:40% соответственно не соответствует требованиям </w:t>
      </w:r>
      <w:r w:rsidR="004A1FD8" w:rsidRPr="00F11241">
        <w:rPr>
          <w:rFonts w:eastAsia="Calibri"/>
          <w:sz w:val="26"/>
          <w:szCs w:val="26"/>
        </w:rPr>
        <w:t xml:space="preserve">СанПиН 1.2.3685-21 (до 01.03.2021 – СанПиН 2.1.4.1074-01) </w:t>
      </w:r>
      <w:r w:rsidR="00A11C63" w:rsidRPr="00F11241">
        <w:rPr>
          <w:rFonts w:eastAsia="Calibri"/>
          <w:sz w:val="26"/>
          <w:szCs w:val="26"/>
        </w:rPr>
        <w:t>по показателю железо общее;</w:t>
      </w:r>
    </w:p>
    <w:p w:rsidR="00A11C63" w:rsidRPr="00F11241" w:rsidRDefault="004B6A6F" w:rsidP="00F11241">
      <w:pPr>
        <w:spacing w:before="120" w:after="6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 xml:space="preserve">смешенная вода после водоподготовки ВОС и СОЖ в соотношении 50:50% соответственно не соответствует требованиям </w:t>
      </w:r>
      <w:r w:rsidR="004A1FD8" w:rsidRPr="00F11241">
        <w:rPr>
          <w:rFonts w:eastAsia="Calibri"/>
          <w:sz w:val="26"/>
          <w:szCs w:val="26"/>
        </w:rPr>
        <w:t xml:space="preserve">СанПиН 1.2.3685-21 (до 01.03.2021 – СанПиН 2.1.4.1074-01) </w:t>
      </w:r>
      <w:r w:rsidR="00A11C63" w:rsidRPr="00F11241">
        <w:rPr>
          <w:rFonts w:eastAsia="Calibri"/>
          <w:sz w:val="26"/>
          <w:szCs w:val="26"/>
        </w:rPr>
        <w:t>по показателям цветность, железо общее.</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Стоит отметить, что необходимо обеспечить минимальный расход воды из подземного источника для функционирования водоподготовки СОЖ, а именно: 25% от среднечасового расхода воды в сутки минимального водопотребления (коэффициент суточной неравномерности водопотребления К</w:t>
      </w:r>
      <w:r w:rsidRPr="00F11241">
        <w:rPr>
          <w:rFonts w:eastAsia="Calibri"/>
          <w:sz w:val="26"/>
          <w:szCs w:val="26"/>
          <w:vertAlign w:val="subscript"/>
        </w:rPr>
        <w:t>сут.мин.</w:t>
      </w:r>
      <w:r w:rsidRPr="00F11241">
        <w:rPr>
          <w:rFonts w:eastAsia="Calibri"/>
          <w:sz w:val="26"/>
          <w:szCs w:val="26"/>
        </w:rPr>
        <w:t>=0,7) на нужды потребителей города (ХВС и ГВС), что составляет 150 м</w:t>
      </w:r>
      <w:r w:rsidRPr="00F11241">
        <w:rPr>
          <w:rFonts w:eastAsia="Calibri"/>
          <w:sz w:val="26"/>
          <w:szCs w:val="26"/>
          <w:vertAlign w:val="superscript"/>
        </w:rPr>
        <w:t>3</w:t>
      </w:r>
      <w:r w:rsidRPr="00F11241">
        <w:rPr>
          <w:rFonts w:eastAsia="Calibri"/>
          <w:sz w:val="26"/>
          <w:szCs w:val="26"/>
        </w:rPr>
        <w:t>/ч (среднечасовой расхода воды в сутки минимального водопотребления на нужды потребителей города составляет 601,32 м</w:t>
      </w:r>
      <w:r w:rsidRPr="00F11241">
        <w:rPr>
          <w:rFonts w:eastAsia="Calibri"/>
          <w:sz w:val="26"/>
          <w:szCs w:val="26"/>
          <w:vertAlign w:val="superscript"/>
        </w:rPr>
        <w:t>3</w:t>
      </w:r>
      <w:r w:rsidRPr="00F11241">
        <w:rPr>
          <w:rFonts w:eastAsia="Calibri"/>
          <w:sz w:val="26"/>
          <w:szCs w:val="26"/>
        </w:rPr>
        <w:t>/ч, среднечасовой расхода воды на нужды потребителей города составляет 859,03 м</w:t>
      </w:r>
      <w:r w:rsidRPr="00F11241">
        <w:rPr>
          <w:rFonts w:eastAsia="Calibri"/>
          <w:sz w:val="26"/>
          <w:szCs w:val="26"/>
          <w:vertAlign w:val="superscript"/>
        </w:rPr>
        <w:t>3</w:t>
      </w:r>
      <w:r w:rsidRPr="00F11241">
        <w:rPr>
          <w:rFonts w:eastAsia="Calibri"/>
          <w:sz w:val="26"/>
          <w:szCs w:val="26"/>
        </w:rPr>
        <w:t>/ч).</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Среднечасовой расход воды в сутки максимального водопотребления на нужды потребителей города составляет 1030,83 м</w:t>
      </w:r>
      <w:r w:rsidRPr="00F11241">
        <w:rPr>
          <w:rFonts w:eastAsia="Calibri"/>
          <w:sz w:val="26"/>
          <w:szCs w:val="26"/>
          <w:vertAlign w:val="superscript"/>
        </w:rPr>
        <w:t>3</w:t>
      </w:r>
      <w:r w:rsidRPr="00F11241">
        <w:rPr>
          <w:rFonts w:eastAsia="Calibri"/>
          <w:sz w:val="26"/>
          <w:szCs w:val="26"/>
        </w:rPr>
        <w:t>/ч (коэффициент суточной неравномерности водопотребления К</w:t>
      </w:r>
      <w:r w:rsidRPr="00F11241">
        <w:rPr>
          <w:rFonts w:eastAsia="Calibri"/>
          <w:sz w:val="26"/>
          <w:szCs w:val="26"/>
          <w:vertAlign w:val="subscript"/>
        </w:rPr>
        <w:t>сут.макс.</w:t>
      </w:r>
      <w:r w:rsidRPr="00F11241">
        <w:rPr>
          <w:rFonts w:eastAsia="Calibri"/>
          <w:sz w:val="26"/>
          <w:szCs w:val="26"/>
        </w:rPr>
        <w:t>=</w:t>
      </w:r>
      <w:r w:rsidRPr="00F11241">
        <w:rPr>
          <w:rFonts w:eastAsia="Calibri"/>
          <w:b/>
          <w:sz w:val="26"/>
          <w:szCs w:val="26"/>
        </w:rPr>
        <w:t>1,</w:t>
      </w:r>
      <w:r w:rsidR="00AF350D" w:rsidRPr="00F11241">
        <w:rPr>
          <w:rFonts w:eastAsia="Calibri"/>
          <w:b/>
          <w:sz w:val="26"/>
          <w:szCs w:val="26"/>
        </w:rPr>
        <w:t>2</w:t>
      </w:r>
      <w:r w:rsidRPr="00F11241">
        <w:rPr>
          <w:rFonts w:eastAsia="Calibri"/>
          <w:sz w:val="26"/>
          <w:szCs w:val="26"/>
        </w:rPr>
        <w:t>). Производительность водоподготовки ВОС за вычетом собственных нужд (приняты в размере 12,13% от производительности ВОС – 101,11 м</w:t>
      </w:r>
      <w:r w:rsidRPr="00F11241">
        <w:rPr>
          <w:rFonts w:eastAsia="Calibri"/>
          <w:sz w:val="26"/>
          <w:szCs w:val="26"/>
          <w:vertAlign w:val="superscript"/>
        </w:rPr>
        <w:t>3</w:t>
      </w:r>
      <w:r w:rsidRPr="00F11241">
        <w:rPr>
          <w:rFonts w:eastAsia="Calibri"/>
          <w:sz w:val="26"/>
          <w:szCs w:val="26"/>
        </w:rPr>
        <w:t>/ч) и нужд источников теплоснабжения (приняты в размере 20,38 м</w:t>
      </w:r>
      <w:r w:rsidRPr="00F11241">
        <w:rPr>
          <w:rFonts w:eastAsia="Calibri"/>
          <w:sz w:val="26"/>
          <w:szCs w:val="26"/>
          <w:vertAlign w:val="superscript"/>
        </w:rPr>
        <w:t>3</w:t>
      </w:r>
      <w:r w:rsidRPr="00F11241">
        <w:rPr>
          <w:rFonts w:eastAsia="Calibri"/>
          <w:sz w:val="26"/>
          <w:szCs w:val="26"/>
        </w:rPr>
        <w:t>/ч) составляет 711,84 м</w:t>
      </w:r>
      <w:r w:rsidRPr="00F11241">
        <w:rPr>
          <w:rFonts w:eastAsia="Calibri"/>
          <w:sz w:val="26"/>
          <w:szCs w:val="26"/>
          <w:vertAlign w:val="superscript"/>
        </w:rPr>
        <w:t>3</w:t>
      </w:r>
      <w:r w:rsidRPr="00F11241">
        <w:rPr>
          <w:rFonts w:eastAsia="Calibri"/>
          <w:sz w:val="26"/>
          <w:szCs w:val="26"/>
        </w:rPr>
        <w:t>/ч.</w:t>
      </w:r>
    </w:p>
    <w:p w:rsidR="00A11C63" w:rsidRPr="00F11241" w:rsidRDefault="00A11C63" w:rsidP="00F11241">
      <w:pPr>
        <w:spacing w:before="120" w:after="60" w:line="360" w:lineRule="auto"/>
        <w:ind w:firstLine="709"/>
        <w:jc w:val="both"/>
        <w:rPr>
          <w:rFonts w:eastAsia="Calibri"/>
          <w:sz w:val="26"/>
          <w:szCs w:val="26"/>
        </w:rPr>
      </w:pPr>
      <w:r w:rsidRPr="00F11241">
        <w:rPr>
          <w:rFonts w:eastAsia="Calibri"/>
          <w:sz w:val="26"/>
          <w:szCs w:val="26"/>
        </w:rPr>
        <w:t>Разница между среднечасовым расходом воды в сутки максимального водопотребления и производительность водоподготовки ВОС за вычетом собственных нужд и нужд источников теплоснабжения составляет 318,99 м</w:t>
      </w:r>
      <w:r w:rsidRPr="00F11241">
        <w:rPr>
          <w:rFonts w:eastAsia="Calibri"/>
          <w:sz w:val="26"/>
          <w:szCs w:val="26"/>
          <w:vertAlign w:val="superscript"/>
        </w:rPr>
        <w:t>3</w:t>
      </w:r>
      <w:r w:rsidRPr="00F11241">
        <w:rPr>
          <w:rFonts w:eastAsia="Calibri"/>
          <w:sz w:val="26"/>
          <w:szCs w:val="26"/>
        </w:rPr>
        <w:t>/ч. При этом максимальный объем воды, подаваемой после водоподготовки СОЖ, при максимальной производительности водоподготовки ВОС не должен превышать 256,65 м</w:t>
      </w:r>
      <w:r w:rsidRPr="00F11241">
        <w:rPr>
          <w:rFonts w:eastAsia="Calibri"/>
          <w:sz w:val="26"/>
          <w:szCs w:val="26"/>
          <w:vertAlign w:val="superscript"/>
        </w:rPr>
        <w:t>3</w:t>
      </w:r>
      <w:r w:rsidRPr="00F11241">
        <w:rPr>
          <w:rFonts w:eastAsia="Calibri"/>
          <w:sz w:val="26"/>
          <w:szCs w:val="26"/>
        </w:rPr>
        <w:t>/ч (26,5%), в результате чего образуется небаланс в размере 62,35 м</w:t>
      </w:r>
      <w:r w:rsidRPr="00F11241">
        <w:rPr>
          <w:rFonts w:eastAsia="Calibri"/>
          <w:sz w:val="26"/>
          <w:szCs w:val="26"/>
          <w:vertAlign w:val="superscript"/>
        </w:rPr>
        <w:t>3</w:t>
      </w:r>
      <w:r w:rsidRPr="00F11241">
        <w:rPr>
          <w:rFonts w:eastAsia="Calibri"/>
          <w:sz w:val="26"/>
          <w:szCs w:val="26"/>
        </w:rPr>
        <w:t>/ч или 1496,4 м</w:t>
      </w:r>
      <w:r w:rsidRPr="00F11241">
        <w:rPr>
          <w:rFonts w:eastAsia="Calibri"/>
          <w:sz w:val="26"/>
          <w:szCs w:val="26"/>
          <w:vertAlign w:val="superscript"/>
        </w:rPr>
        <w:t>3</w:t>
      </w:r>
      <w:r w:rsidRPr="00F11241">
        <w:rPr>
          <w:rFonts w:eastAsia="Calibri"/>
          <w:sz w:val="26"/>
          <w:szCs w:val="26"/>
        </w:rPr>
        <w:t>/сут. Отмеченный небаланс будет погашаться за счет регулирующей емкости резервуаров чистой воды с понижением уровня на 750 м</w:t>
      </w:r>
      <w:r w:rsidRPr="00F11241">
        <w:rPr>
          <w:rFonts w:eastAsia="Calibri"/>
          <w:sz w:val="26"/>
          <w:szCs w:val="26"/>
          <w:vertAlign w:val="superscript"/>
        </w:rPr>
        <w:t>3</w:t>
      </w:r>
      <w:r w:rsidRPr="00F11241">
        <w:rPr>
          <w:rFonts w:eastAsia="Calibri"/>
          <w:sz w:val="26"/>
          <w:szCs w:val="26"/>
        </w:rPr>
        <w:t xml:space="preserve"> в каждом (объем двух РЧВ 5000 м</w:t>
      </w:r>
      <w:r w:rsidRPr="00F11241">
        <w:rPr>
          <w:rFonts w:eastAsia="Calibri"/>
          <w:sz w:val="26"/>
          <w:szCs w:val="26"/>
          <w:vertAlign w:val="superscript"/>
        </w:rPr>
        <w:t>3</w:t>
      </w:r>
      <w:r w:rsidRPr="00F11241">
        <w:rPr>
          <w:rFonts w:eastAsia="Calibri"/>
          <w:sz w:val="26"/>
          <w:szCs w:val="26"/>
        </w:rPr>
        <w:t xml:space="preserve"> каждый).</w:t>
      </w:r>
    </w:p>
    <w:p w:rsidR="00A11C63" w:rsidRPr="00F11241" w:rsidRDefault="00A11C63" w:rsidP="00F11241">
      <w:pPr>
        <w:spacing w:line="360" w:lineRule="auto"/>
        <w:ind w:firstLine="709"/>
        <w:jc w:val="both"/>
        <w:rPr>
          <w:rFonts w:eastAsia="Calibri"/>
          <w:sz w:val="26"/>
          <w:szCs w:val="26"/>
        </w:rPr>
      </w:pPr>
      <w:proofErr w:type="gramStart"/>
      <w:r w:rsidRPr="00F11241">
        <w:rPr>
          <w:rFonts w:eastAsia="Calibri"/>
          <w:sz w:val="26"/>
          <w:szCs w:val="26"/>
        </w:rPr>
        <w:t xml:space="preserve">Для наглядности вышесказанного на рисунке </w:t>
      </w:r>
      <w:r w:rsidR="00D117C8">
        <w:fldChar w:fldCharType="begin"/>
      </w:r>
      <w:r w:rsidR="00D117C8">
        <w:instrText xml:space="preserve"> REF Рис_Суточный_график_и_подача \h  \* MERGEFORMAT </w:instrText>
      </w:r>
      <w:r w:rsidR="00D117C8">
        <w:fldChar w:fldCharType="separate"/>
      </w:r>
      <w:r w:rsidR="00C64F5F" w:rsidRPr="00C64F5F">
        <w:t>7</w:t>
      </w:r>
      <w:r w:rsidR="00D117C8">
        <w:fldChar w:fldCharType="end"/>
      </w:r>
      <w:r w:rsidRPr="00F11241">
        <w:rPr>
          <w:rFonts w:eastAsia="Calibri"/>
          <w:sz w:val="26"/>
          <w:szCs w:val="26"/>
        </w:rPr>
        <w:t xml:space="preserve"> показаны: </w:t>
      </w:r>
      <w:proofErr w:type="gramEnd"/>
    </w:p>
    <w:p w:rsidR="00A11C63" w:rsidRPr="00F11241" w:rsidRDefault="004B6A6F" w:rsidP="00F11241">
      <w:pPr>
        <w:spacing w:after="20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суточный график водопотребления для жилых домов;</w:t>
      </w:r>
    </w:p>
    <w:p w:rsidR="00A11C63" w:rsidRPr="00F11241" w:rsidRDefault="004B6A6F" w:rsidP="00F11241">
      <w:pPr>
        <w:spacing w:after="20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максимальная подача воды после ВОС;</w:t>
      </w:r>
    </w:p>
    <w:p w:rsidR="00A11C63" w:rsidRPr="00F11241" w:rsidRDefault="004B6A6F" w:rsidP="00F11241">
      <w:pPr>
        <w:spacing w:after="20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подача воды после СОЖ;</w:t>
      </w:r>
    </w:p>
    <w:p w:rsidR="00A11C63" w:rsidRPr="00F11241" w:rsidRDefault="004B6A6F" w:rsidP="00F11241">
      <w:pPr>
        <w:spacing w:after="20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максимально допустимая подача воды после СОЖ;</w:t>
      </w:r>
    </w:p>
    <w:p w:rsidR="00A11C63" w:rsidRPr="00F11241" w:rsidRDefault="004B6A6F" w:rsidP="00F11241">
      <w:pPr>
        <w:spacing w:after="20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совместная подача воды после СОЖ и ВОС.</w:t>
      </w:r>
    </w:p>
    <w:p w:rsidR="00A11C63" w:rsidRPr="00F11241" w:rsidRDefault="00A11C63" w:rsidP="00F11241">
      <w:pPr>
        <w:spacing w:before="120" w:after="60" w:line="360" w:lineRule="auto"/>
        <w:ind w:firstLine="709"/>
        <w:jc w:val="both"/>
        <w:rPr>
          <w:rFonts w:eastAsia="Calibri"/>
          <w:sz w:val="26"/>
          <w:szCs w:val="26"/>
        </w:rPr>
      </w:pPr>
    </w:p>
    <w:p w:rsidR="00A11C63" w:rsidRPr="00F11241" w:rsidRDefault="00A11C63" w:rsidP="00F11241">
      <w:pPr>
        <w:spacing w:before="120" w:after="60" w:line="360" w:lineRule="auto"/>
        <w:ind w:firstLine="709"/>
        <w:jc w:val="both"/>
        <w:rPr>
          <w:rFonts w:eastAsia="Calibri"/>
          <w:sz w:val="26"/>
          <w:szCs w:val="26"/>
        </w:rPr>
        <w:sectPr w:rsidR="00A11C63" w:rsidRPr="00F11241" w:rsidSect="00A11C63">
          <w:pgSz w:w="11906" w:h="16838"/>
          <w:pgMar w:top="1134" w:right="567" w:bottom="567" w:left="1701" w:header="709" w:footer="590" w:gutter="0"/>
          <w:cols w:space="708"/>
          <w:docGrid w:linePitch="360"/>
        </w:sectPr>
      </w:pPr>
    </w:p>
    <w:p w:rsidR="00A11C63" w:rsidRPr="00F11241" w:rsidRDefault="00F71C13" w:rsidP="00F11241">
      <w:pPr>
        <w:spacing w:before="120" w:after="60" w:line="360" w:lineRule="auto"/>
        <w:jc w:val="center"/>
        <w:rPr>
          <w:rFonts w:eastAsia="Calibri"/>
          <w:sz w:val="26"/>
          <w:szCs w:val="26"/>
        </w:rPr>
      </w:pPr>
      <w:r w:rsidRPr="00F11241">
        <w:rPr>
          <w:rFonts w:eastAsia="Calibri"/>
          <w:noProof/>
          <w:sz w:val="26"/>
          <w:szCs w:val="26"/>
          <w:lang w:eastAsia="ru-RU"/>
        </w:rPr>
        <w:drawing>
          <wp:inline distT="0" distB="0" distL="0" distR="0" wp14:anchorId="3916B155" wp14:editId="369DD6FB">
            <wp:extent cx="8267700" cy="5057775"/>
            <wp:effectExtent l="0" t="0" r="0" b="9525"/>
            <wp:docPr id="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67700" cy="5057775"/>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227" w:name="Рис_Суточный_график_и_подача"/>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7</w:t>
      </w:r>
      <w:r w:rsidR="002D5902" w:rsidRPr="00F11241">
        <w:rPr>
          <w:rFonts w:eastAsia="Calibri"/>
          <w:b/>
          <w:bCs/>
          <w:sz w:val="24"/>
          <w:szCs w:val="24"/>
        </w:rPr>
        <w:fldChar w:fldCharType="end"/>
      </w:r>
      <w:bookmarkEnd w:id="227"/>
      <w:r w:rsidRPr="00F11241">
        <w:rPr>
          <w:rFonts w:eastAsia="Calibri"/>
          <w:b/>
          <w:bCs/>
          <w:sz w:val="24"/>
          <w:szCs w:val="24"/>
        </w:rPr>
        <w:t xml:space="preserve"> – Суточный график водопотребления для жилых домов и подача воды после СОЖ и ВОС</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numPr>
          <w:ilvl w:val="3"/>
          <w:numId w:val="0"/>
        </w:numPr>
        <w:spacing w:before="240" w:after="240"/>
        <w:ind w:left="709"/>
        <w:jc w:val="both"/>
        <w:outlineLvl w:val="2"/>
        <w:rPr>
          <w:b/>
          <w:bCs/>
          <w:sz w:val="26"/>
          <w:szCs w:val="26"/>
        </w:rPr>
      </w:pPr>
      <w:bookmarkStart w:id="228" w:name="_Toc429154"/>
      <w:bookmarkStart w:id="229" w:name="_Toc98850478"/>
      <w:r w:rsidRPr="00F11241">
        <w:rPr>
          <w:b/>
          <w:bCs/>
          <w:sz w:val="26"/>
          <w:szCs w:val="26"/>
        </w:rPr>
        <w:t xml:space="preserve">Техническое обоснование </w:t>
      </w:r>
      <w:r w:rsidR="00F17CBE" w:rsidRPr="00F11241">
        <w:rPr>
          <w:b/>
          <w:bCs/>
          <w:sz w:val="26"/>
          <w:szCs w:val="26"/>
        </w:rPr>
        <w:t>реконструкции (капитального ремонта)</w:t>
      </w:r>
      <w:r w:rsidRPr="00F11241">
        <w:rPr>
          <w:b/>
          <w:bCs/>
          <w:sz w:val="26"/>
          <w:szCs w:val="26"/>
        </w:rPr>
        <w:t xml:space="preserve"> участков существующих сетей холодного водоснабжения, исчерпавших свой нормативный срок эксплуатации</w:t>
      </w:r>
      <w:bookmarkEnd w:id="228"/>
      <w:bookmarkEnd w:id="22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Основная доля строительства сетей водоснабжения города Нефтеюганска приходится на период 1980-2000 х годов.</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стальных труб составляет 30 лет.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результате выполненного АО «Юганскводоканал» в 2017 году обследования объектов инженерной инфраструктуры систем водоснабжения и водоотведения было установлено, что часть оборудования, находящегося в работе, по выявленным показателям находится в предаварийном или аварийном состоянии и не может эксплуатироваться без постоянного надзора. Амортизационный износ некоторых стальных участков водопроводной сети составляет 80%, что приводит к образованию утечек на водопроводах.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На сегодняшний день порядка </w:t>
      </w:r>
      <w:r w:rsidR="00DE0629" w:rsidRPr="00F11241">
        <w:rPr>
          <w:rFonts w:eastAsia="Calibri"/>
          <w:sz w:val="26"/>
          <w:szCs w:val="26"/>
        </w:rPr>
        <w:t>трети (из расчета по протяженности)</w:t>
      </w:r>
      <w:r w:rsidRPr="00F11241">
        <w:rPr>
          <w:rFonts w:eastAsia="Calibri"/>
          <w:sz w:val="26"/>
          <w:szCs w:val="26"/>
        </w:rPr>
        <w:t xml:space="preserve"> сетей водоснабжения АО «Юганскводоканал» уже нуждаются в замене в связи с исчерпанием эксплуатационного ресурса (</w:t>
      </w:r>
      <w:r w:rsidR="00DE0629" w:rsidRPr="00F11241">
        <w:rPr>
          <w:rFonts w:eastAsia="Calibri"/>
          <w:sz w:val="26"/>
          <w:szCs w:val="26"/>
        </w:rPr>
        <w:t>~</w:t>
      </w:r>
      <w:r w:rsidRPr="00F11241">
        <w:rPr>
          <w:rFonts w:eastAsia="Calibri"/>
          <w:sz w:val="26"/>
          <w:szCs w:val="26"/>
        </w:rPr>
        <w:t>50</w:t>
      </w:r>
      <w:r w:rsidR="00DE0629" w:rsidRPr="00F11241">
        <w:rPr>
          <w:rFonts w:eastAsia="Calibri"/>
          <w:sz w:val="26"/>
          <w:szCs w:val="26"/>
        </w:rPr>
        <w:t>,</w:t>
      </w:r>
      <w:r w:rsidR="00100832" w:rsidRPr="00F11241">
        <w:rPr>
          <w:rFonts w:eastAsia="Calibri"/>
          <w:sz w:val="26"/>
          <w:szCs w:val="26"/>
        </w:rPr>
        <w:t>710</w:t>
      </w:r>
      <w:r w:rsidR="00DE0629" w:rsidRPr="00F11241">
        <w:rPr>
          <w:rFonts w:eastAsia="Calibri"/>
          <w:sz w:val="26"/>
          <w:szCs w:val="26"/>
        </w:rPr>
        <w:t>к</w:t>
      </w:r>
      <w:r w:rsidRPr="00F11241">
        <w:rPr>
          <w:rFonts w:eastAsia="Calibri"/>
          <w:sz w:val="26"/>
          <w:szCs w:val="26"/>
        </w:rPr>
        <w:t>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таблице </w:t>
      </w:r>
      <w:r w:rsidR="00100832" w:rsidRPr="00F11241">
        <w:rPr>
          <w:rFonts w:eastAsia="Calibri"/>
          <w:sz w:val="26"/>
          <w:szCs w:val="26"/>
        </w:rPr>
        <w:t>2</w:t>
      </w:r>
      <w:r w:rsidR="00850CB9" w:rsidRPr="00F11241">
        <w:rPr>
          <w:rFonts w:eastAsia="Calibri"/>
          <w:sz w:val="26"/>
          <w:szCs w:val="26"/>
        </w:rPr>
        <w:t>1</w:t>
      </w:r>
      <w:r w:rsidRPr="00F11241">
        <w:rPr>
          <w:rFonts w:eastAsia="Calibri"/>
          <w:sz w:val="26"/>
          <w:szCs w:val="26"/>
        </w:rPr>
        <w:t>представлен перечень сетей горячего и холодного водоснабжения, нуждающиеся в замене (техническом перевооружении).</w:t>
      </w:r>
    </w:p>
    <w:p w:rsidR="00A11C63" w:rsidRPr="00F11241" w:rsidRDefault="00A11C63" w:rsidP="00F11241">
      <w:pPr>
        <w:keepNext/>
        <w:spacing w:after="200" w:line="276" w:lineRule="auto"/>
        <w:rPr>
          <w:rFonts w:eastAsia="Calibri"/>
          <w:b/>
          <w:bCs/>
          <w:sz w:val="24"/>
        </w:rPr>
      </w:pPr>
      <w:r w:rsidRPr="00F11241">
        <w:rPr>
          <w:rFonts w:eastAsia="Calibri"/>
          <w:b/>
          <w:bCs/>
          <w:sz w:val="24"/>
        </w:rPr>
        <w:t xml:space="preserve">Таблица </w:t>
      </w:r>
      <w:bookmarkStart w:id="230" w:name="Переч_сетей_нуждающ_замене"/>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21</w:t>
      </w:r>
      <w:r w:rsidR="002D5902" w:rsidRPr="00F11241">
        <w:rPr>
          <w:rFonts w:eastAsia="Calibri"/>
          <w:b/>
          <w:bCs/>
          <w:sz w:val="24"/>
        </w:rPr>
        <w:fldChar w:fldCharType="end"/>
      </w:r>
      <w:bookmarkEnd w:id="230"/>
      <w:r w:rsidRPr="00F11241">
        <w:rPr>
          <w:rFonts w:eastAsia="Calibri"/>
          <w:b/>
          <w:bCs/>
          <w:sz w:val="24"/>
        </w:rPr>
        <w:t>. Характеристика сетей ХВС, нуждающихся в 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3"/>
        <w:gridCol w:w="2410"/>
        <w:gridCol w:w="2517"/>
      </w:tblGrid>
      <w:tr w:rsidR="00F11241" w:rsidRPr="00F11241" w:rsidTr="00F910B8">
        <w:trPr>
          <w:trHeight w:val="510"/>
          <w:tblHeader/>
        </w:trPr>
        <w:tc>
          <w:tcPr>
            <w:tcW w:w="271" w:type="pct"/>
            <w:shd w:val="clear" w:color="auto" w:fill="auto"/>
            <w:vAlign w:val="center"/>
          </w:tcPr>
          <w:p w:rsidR="00A11C63" w:rsidRPr="00F11241" w:rsidRDefault="00A11C63" w:rsidP="00F11241">
            <w:pPr>
              <w:suppressAutoHyphens/>
              <w:ind w:left="-113" w:right="-113"/>
              <w:jc w:val="center"/>
              <w:rPr>
                <w:rFonts w:eastAsia="Calibri"/>
                <w:b/>
                <w:sz w:val="24"/>
                <w:szCs w:val="24"/>
              </w:rPr>
            </w:pPr>
            <w:bookmarkStart w:id="231" w:name="_Hlk494546743"/>
            <w:r w:rsidRPr="00F11241">
              <w:rPr>
                <w:rFonts w:eastAsia="Calibri"/>
                <w:b/>
                <w:sz w:val="24"/>
                <w:szCs w:val="24"/>
              </w:rPr>
              <w:t>№ п/п</w:t>
            </w:r>
          </w:p>
        </w:tc>
        <w:tc>
          <w:tcPr>
            <w:tcW w:w="2229" w:type="pct"/>
            <w:shd w:val="clear" w:color="auto" w:fill="auto"/>
            <w:vAlign w:val="center"/>
          </w:tcPr>
          <w:p w:rsidR="00A11C63" w:rsidRPr="00F11241" w:rsidRDefault="00A11C63" w:rsidP="00F11241">
            <w:pPr>
              <w:suppressAutoHyphens/>
              <w:ind w:left="-57" w:right="-57"/>
              <w:jc w:val="center"/>
              <w:rPr>
                <w:rFonts w:eastAsia="Calibri"/>
                <w:b/>
                <w:sz w:val="24"/>
                <w:szCs w:val="24"/>
              </w:rPr>
            </w:pPr>
            <w:r w:rsidRPr="00F11241">
              <w:rPr>
                <w:rFonts w:eastAsia="Calibri"/>
                <w:b/>
                <w:sz w:val="24"/>
                <w:szCs w:val="24"/>
              </w:rPr>
              <w:t>Эксплуатирующая организация</w:t>
            </w:r>
          </w:p>
        </w:tc>
        <w:tc>
          <w:tcPr>
            <w:tcW w:w="1223" w:type="pct"/>
            <w:shd w:val="clear" w:color="auto" w:fill="auto"/>
            <w:vAlign w:val="center"/>
          </w:tcPr>
          <w:p w:rsidR="00A11C63" w:rsidRPr="00F11241" w:rsidRDefault="00A11C63" w:rsidP="00F11241">
            <w:pPr>
              <w:suppressAutoHyphens/>
              <w:ind w:left="-57" w:right="-57"/>
              <w:jc w:val="center"/>
              <w:rPr>
                <w:rFonts w:eastAsia="Calibri"/>
                <w:b/>
                <w:sz w:val="24"/>
                <w:szCs w:val="24"/>
              </w:rPr>
            </w:pPr>
            <w:r w:rsidRPr="00F11241">
              <w:rPr>
                <w:rFonts w:eastAsia="Calibri"/>
                <w:b/>
                <w:bCs/>
                <w:sz w:val="24"/>
                <w:szCs w:val="24"/>
                <w:lang w:eastAsia="ru-RU"/>
              </w:rPr>
              <w:t>Средний диаметр трубопроводов, мм</w:t>
            </w:r>
          </w:p>
        </w:tc>
        <w:tc>
          <w:tcPr>
            <w:tcW w:w="1277" w:type="pct"/>
            <w:shd w:val="clear" w:color="auto" w:fill="auto"/>
            <w:vAlign w:val="center"/>
          </w:tcPr>
          <w:p w:rsidR="00A11C63" w:rsidRPr="00F11241" w:rsidRDefault="00A11C63" w:rsidP="00F11241">
            <w:pPr>
              <w:suppressAutoHyphens/>
              <w:ind w:left="-57" w:right="-57"/>
              <w:jc w:val="center"/>
              <w:rPr>
                <w:rFonts w:eastAsia="Calibri"/>
                <w:b/>
                <w:sz w:val="24"/>
                <w:szCs w:val="24"/>
              </w:rPr>
            </w:pPr>
            <w:r w:rsidRPr="00F11241">
              <w:rPr>
                <w:rFonts w:eastAsia="Calibri"/>
                <w:b/>
                <w:bCs/>
                <w:sz w:val="24"/>
                <w:szCs w:val="24"/>
                <w:lang w:eastAsia="ru-RU"/>
              </w:rPr>
              <w:t>Общая протяженность участков, км</w:t>
            </w:r>
          </w:p>
        </w:tc>
      </w:tr>
      <w:tr w:rsidR="00F11241" w:rsidRPr="00F11241" w:rsidTr="00F910B8">
        <w:trPr>
          <w:trHeight w:val="510"/>
        </w:trPr>
        <w:tc>
          <w:tcPr>
            <w:tcW w:w="271" w:type="pct"/>
            <w:shd w:val="clear" w:color="auto" w:fill="auto"/>
            <w:vAlign w:val="center"/>
          </w:tcPr>
          <w:p w:rsidR="00A11C63" w:rsidRPr="00F11241" w:rsidRDefault="00A11C63" w:rsidP="00F11241">
            <w:pPr>
              <w:suppressAutoHyphens/>
              <w:ind w:left="-57" w:right="-57"/>
              <w:jc w:val="center"/>
              <w:rPr>
                <w:rFonts w:eastAsia="Calibri"/>
                <w:sz w:val="24"/>
                <w:szCs w:val="24"/>
              </w:rPr>
            </w:pPr>
            <w:r w:rsidRPr="00F11241">
              <w:rPr>
                <w:rFonts w:eastAsia="Calibri"/>
                <w:sz w:val="24"/>
                <w:szCs w:val="24"/>
              </w:rPr>
              <w:t>1</w:t>
            </w:r>
          </w:p>
        </w:tc>
        <w:tc>
          <w:tcPr>
            <w:tcW w:w="2229" w:type="pct"/>
            <w:shd w:val="clear" w:color="auto" w:fill="auto"/>
            <w:vAlign w:val="center"/>
          </w:tcPr>
          <w:p w:rsidR="00A11C63" w:rsidRPr="00F11241" w:rsidRDefault="00A11C63" w:rsidP="00F11241">
            <w:pPr>
              <w:suppressAutoHyphens/>
              <w:ind w:left="-57" w:right="-57"/>
              <w:jc w:val="center"/>
              <w:rPr>
                <w:rFonts w:eastAsia="Calibri"/>
                <w:sz w:val="24"/>
                <w:szCs w:val="24"/>
              </w:rPr>
            </w:pPr>
            <w:r w:rsidRPr="00F11241">
              <w:rPr>
                <w:rFonts w:eastAsia="Calibri"/>
                <w:bCs/>
                <w:sz w:val="24"/>
                <w:szCs w:val="24"/>
                <w:lang w:eastAsia="ru-RU"/>
              </w:rPr>
              <w:t>АО «Юганскводоканал» – трубопроводы ХВС</w:t>
            </w:r>
          </w:p>
        </w:tc>
        <w:tc>
          <w:tcPr>
            <w:tcW w:w="1223" w:type="pct"/>
            <w:shd w:val="clear" w:color="auto" w:fill="auto"/>
            <w:vAlign w:val="center"/>
          </w:tcPr>
          <w:p w:rsidR="00A11C63" w:rsidRPr="00F11241" w:rsidRDefault="00A11C63" w:rsidP="00F11241">
            <w:pPr>
              <w:suppressAutoHyphens/>
              <w:ind w:left="-57" w:right="-57"/>
              <w:jc w:val="center"/>
              <w:rPr>
                <w:rFonts w:eastAsia="Calibri"/>
                <w:sz w:val="24"/>
                <w:szCs w:val="24"/>
              </w:rPr>
            </w:pPr>
            <w:r w:rsidRPr="00F11241">
              <w:rPr>
                <w:rFonts w:eastAsia="Calibri"/>
                <w:sz w:val="24"/>
                <w:szCs w:val="24"/>
              </w:rPr>
              <w:t>254,6</w:t>
            </w:r>
          </w:p>
        </w:tc>
        <w:tc>
          <w:tcPr>
            <w:tcW w:w="1277" w:type="pct"/>
            <w:shd w:val="clear" w:color="auto" w:fill="auto"/>
            <w:vAlign w:val="center"/>
          </w:tcPr>
          <w:p w:rsidR="00A11C63" w:rsidRPr="00F11241" w:rsidRDefault="00A11C63" w:rsidP="00F11241">
            <w:pPr>
              <w:suppressAutoHyphens/>
              <w:ind w:left="-57" w:right="-57"/>
              <w:jc w:val="center"/>
              <w:rPr>
                <w:rFonts w:eastAsia="Calibri"/>
                <w:sz w:val="24"/>
                <w:szCs w:val="24"/>
              </w:rPr>
            </w:pPr>
            <w:r w:rsidRPr="00F11241">
              <w:rPr>
                <w:rFonts w:eastAsia="Calibri"/>
                <w:sz w:val="24"/>
                <w:szCs w:val="24"/>
              </w:rPr>
              <w:t>50,</w:t>
            </w:r>
            <w:r w:rsidR="00100832" w:rsidRPr="00F11241">
              <w:rPr>
                <w:rFonts w:eastAsia="Calibri"/>
                <w:sz w:val="24"/>
                <w:szCs w:val="24"/>
              </w:rPr>
              <w:t>710</w:t>
            </w:r>
          </w:p>
        </w:tc>
      </w:tr>
    </w:tbl>
    <w:bookmarkEnd w:id="231"/>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 xml:space="preserve">Далее в таблице </w:t>
      </w:r>
      <w:r w:rsidR="00850CB9" w:rsidRPr="00F11241">
        <w:rPr>
          <w:rFonts w:eastAsia="Calibri"/>
          <w:sz w:val="26"/>
          <w:szCs w:val="26"/>
        </w:rPr>
        <w:t>22</w:t>
      </w:r>
      <w:r w:rsidRPr="00F11241">
        <w:rPr>
          <w:rFonts w:eastAsia="Calibri"/>
          <w:sz w:val="26"/>
          <w:szCs w:val="26"/>
        </w:rPr>
        <w:t xml:space="preserve"> приведены участки водопроводных сетей, остро нуждающихся в замене.</w:t>
      </w:r>
    </w:p>
    <w:p w:rsidR="00A11C63" w:rsidRPr="00F11241" w:rsidRDefault="00A11C63" w:rsidP="00F11241">
      <w:pPr>
        <w:spacing w:before="120" w:after="120" w:line="360" w:lineRule="auto"/>
        <w:ind w:firstLine="851"/>
        <w:jc w:val="both"/>
        <w:rPr>
          <w:rFonts w:eastAsia="Calibri"/>
          <w:sz w:val="26"/>
          <w:szCs w:val="26"/>
        </w:rPr>
      </w:pPr>
    </w:p>
    <w:p w:rsidR="00A11C63" w:rsidRPr="00F11241" w:rsidRDefault="00A11C63" w:rsidP="00F11241">
      <w:pPr>
        <w:spacing w:before="120" w:after="120" w:line="360" w:lineRule="auto"/>
        <w:ind w:firstLine="851"/>
        <w:jc w:val="both"/>
        <w:rPr>
          <w:rFonts w:eastAsia="Calibri"/>
          <w:sz w:val="26"/>
          <w:szCs w:val="26"/>
        </w:rPr>
      </w:pPr>
    </w:p>
    <w:p w:rsidR="00A11C63" w:rsidRPr="00F11241" w:rsidRDefault="00A11C63" w:rsidP="00F11241">
      <w:pPr>
        <w:spacing w:before="120" w:after="120" w:line="360" w:lineRule="auto"/>
        <w:ind w:firstLine="851"/>
        <w:jc w:val="both"/>
        <w:rPr>
          <w:rFonts w:eastAsia="Calibri"/>
          <w:sz w:val="26"/>
          <w:szCs w:val="26"/>
        </w:rPr>
      </w:pPr>
    </w:p>
    <w:p w:rsidR="00A11C63" w:rsidRPr="00F11241" w:rsidRDefault="00A11C63" w:rsidP="00F11241">
      <w:pPr>
        <w:keepNext/>
        <w:spacing w:after="200" w:line="276" w:lineRule="auto"/>
        <w:rPr>
          <w:rFonts w:eastAsia="Calibri"/>
          <w:b/>
          <w:bCs/>
          <w:sz w:val="24"/>
        </w:rPr>
      </w:pPr>
      <w:bookmarkStart w:id="232" w:name="_Hlk494700951"/>
      <w:r w:rsidRPr="00F11241">
        <w:rPr>
          <w:rFonts w:eastAsia="Calibri"/>
          <w:b/>
          <w:bCs/>
          <w:sz w:val="24"/>
        </w:rPr>
        <w:t xml:space="preserve">Таблица </w:t>
      </w:r>
      <w:bookmarkStart w:id="233" w:name="Остронуж_участки"/>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22</w:t>
      </w:r>
      <w:r w:rsidR="002D5902" w:rsidRPr="00F11241">
        <w:rPr>
          <w:rFonts w:eastAsia="Calibri"/>
          <w:b/>
          <w:bCs/>
          <w:sz w:val="24"/>
        </w:rPr>
        <w:fldChar w:fldCharType="end"/>
      </w:r>
      <w:bookmarkEnd w:id="233"/>
      <w:r w:rsidRPr="00F11241">
        <w:rPr>
          <w:rFonts w:eastAsia="Calibri"/>
          <w:b/>
          <w:bCs/>
          <w:sz w:val="24"/>
        </w:rPr>
        <w:t>. Перечень участков водопроводных сетей, остро нуждающихся в 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752"/>
        <w:gridCol w:w="2257"/>
        <w:gridCol w:w="968"/>
        <w:gridCol w:w="1705"/>
        <w:gridCol w:w="1110"/>
        <w:gridCol w:w="1514"/>
      </w:tblGrid>
      <w:tr w:rsidR="00F11241" w:rsidRPr="00F11241" w:rsidTr="00A11C63">
        <w:trPr>
          <w:cantSplit/>
          <w:trHeight w:val="920"/>
          <w:tblHeader/>
        </w:trPr>
        <w:tc>
          <w:tcPr>
            <w:tcW w:w="278" w:type="pct"/>
            <w:tcBorders>
              <w:top w:val="single" w:sz="4" w:space="0" w:color="auto"/>
              <w:left w:val="single" w:sz="4" w:space="0" w:color="auto"/>
              <w:bottom w:val="single" w:sz="4" w:space="0" w:color="auto"/>
              <w:right w:val="single" w:sz="4" w:space="0" w:color="auto"/>
            </w:tcBorders>
            <w:noWrap/>
            <w:vAlign w:val="center"/>
            <w:hideMark/>
          </w:tcPr>
          <w:bookmarkEnd w:id="232"/>
          <w:p w:rsidR="00A11C63" w:rsidRPr="00F11241" w:rsidRDefault="00A11C63" w:rsidP="00F11241">
            <w:pPr>
              <w:ind w:left="-57" w:right="-57"/>
              <w:jc w:val="center"/>
              <w:rPr>
                <w:b/>
                <w:lang w:eastAsia="ru-RU"/>
              </w:rPr>
            </w:pPr>
            <w:r w:rsidRPr="00F11241">
              <w:rPr>
                <w:b/>
                <w:lang w:eastAsia="ru-RU"/>
              </w:rPr>
              <w:t>№</w:t>
            </w:r>
          </w:p>
          <w:p w:rsidR="00A11C63" w:rsidRPr="00F11241" w:rsidRDefault="00A11C63" w:rsidP="00F11241">
            <w:pPr>
              <w:ind w:left="-57" w:right="-57"/>
              <w:jc w:val="center"/>
              <w:rPr>
                <w:b/>
                <w:lang w:eastAsia="ru-RU"/>
              </w:rPr>
            </w:pPr>
            <w:r w:rsidRPr="00F11241">
              <w:rPr>
                <w:b/>
                <w:lang w:eastAsia="ru-RU"/>
              </w:rPr>
              <w:t>п/п</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b/>
                <w:lang w:eastAsia="ru-RU"/>
              </w:rPr>
            </w:pPr>
            <w:r w:rsidRPr="00F11241">
              <w:rPr>
                <w:b/>
                <w:lang w:eastAsia="ru-RU"/>
              </w:rPr>
              <w:t>Наименование объекта</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b/>
                <w:lang w:eastAsia="ru-RU"/>
              </w:rPr>
            </w:pPr>
            <w:r w:rsidRPr="00F11241">
              <w:rPr>
                <w:b/>
                <w:lang w:eastAsia="ru-RU"/>
              </w:rPr>
              <w:t>Микрорайон</w:t>
            </w:r>
          </w:p>
        </w:tc>
        <w:tc>
          <w:tcPr>
            <w:tcW w:w="491"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b/>
                <w:lang w:eastAsia="ru-RU"/>
              </w:rPr>
            </w:pPr>
            <w:r w:rsidRPr="00F11241">
              <w:rPr>
                <w:b/>
                <w:lang w:eastAsia="ru-RU"/>
              </w:rPr>
              <w:t xml:space="preserve">Диаметр, Ду, мм </w:t>
            </w:r>
          </w:p>
        </w:tc>
        <w:tc>
          <w:tcPr>
            <w:tcW w:w="865"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b/>
                <w:lang w:eastAsia="ru-RU"/>
              </w:rPr>
            </w:pPr>
            <w:r w:rsidRPr="00F11241">
              <w:rPr>
                <w:b/>
                <w:lang w:eastAsia="ru-RU"/>
              </w:rPr>
              <w:t>Протяженность, м</w:t>
            </w:r>
          </w:p>
        </w:tc>
        <w:tc>
          <w:tcPr>
            <w:tcW w:w="563"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b/>
                <w:lang w:eastAsia="ru-RU"/>
              </w:rPr>
            </w:pPr>
            <w:r w:rsidRPr="00F11241">
              <w:rPr>
                <w:b/>
                <w:lang w:eastAsia="ru-RU"/>
              </w:rPr>
              <w:t>Материал труб</w:t>
            </w:r>
          </w:p>
        </w:tc>
        <w:tc>
          <w:tcPr>
            <w:tcW w:w="768"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b/>
                <w:lang w:eastAsia="ru-RU"/>
              </w:rPr>
            </w:pPr>
            <w:r w:rsidRPr="00F11241">
              <w:rPr>
                <w:b/>
                <w:lang w:eastAsia="ru-RU"/>
              </w:rPr>
              <w:t>Дата ввода в эксплуатацию</w:t>
            </w:r>
          </w:p>
        </w:tc>
      </w:tr>
      <w:tr w:rsidR="00F11241" w:rsidRPr="00F11241"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hideMark/>
          </w:tcPr>
          <w:p w:rsidR="00A11C63" w:rsidRPr="00F11241" w:rsidRDefault="00A11C63" w:rsidP="00F11241">
            <w:pPr>
              <w:ind w:left="-57" w:right="-57"/>
              <w:jc w:val="center"/>
              <w:rPr>
                <w:lang w:eastAsia="ru-RU"/>
              </w:rPr>
            </w:pPr>
            <w:r w:rsidRPr="00F11241">
              <w:rPr>
                <w:lang w:eastAsia="ru-RU"/>
              </w:rPr>
              <w:t>1</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lang w:eastAsia="ru-RU"/>
              </w:rPr>
            </w:pPr>
            <w:r w:rsidRPr="00F11241">
              <w:rPr>
                <w:lang w:eastAsia="ru-RU"/>
              </w:rPr>
              <w:t>Водовод</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lang w:eastAsia="ru-RU"/>
              </w:rPr>
            </w:pPr>
            <w:r w:rsidRPr="00F11241">
              <w:rPr>
                <w:lang w:eastAsia="ru-RU"/>
              </w:rPr>
              <w:t>г.Нефтеюганск, восточная зона, от насосной станции 1-ого водоподъема до ВОС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rFonts w:eastAsia="Calibri"/>
              </w:rPr>
              <w:t>300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rFonts w:eastAsia="Calibri"/>
              </w:rPr>
              <w:t>2 468,00</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rFonts w:eastAsia="Calibri"/>
              </w:rPr>
              <w:t>1990</w:t>
            </w:r>
          </w:p>
        </w:tc>
      </w:tr>
      <w:tr w:rsidR="00F11241" w:rsidRPr="00F11241"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hideMark/>
          </w:tcPr>
          <w:p w:rsidR="00A11C63" w:rsidRPr="00F11241" w:rsidRDefault="00A11C63" w:rsidP="00F11241">
            <w:pPr>
              <w:ind w:left="-57" w:right="-57"/>
              <w:jc w:val="center"/>
              <w:rPr>
                <w:lang w:eastAsia="ru-RU"/>
              </w:rPr>
            </w:pPr>
            <w:r w:rsidRPr="00F11241">
              <w:rPr>
                <w:lang w:eastAsia="ru-RU"/>
              </w:rPr>
              <w:t>2</w:t>
            </w:r>
          </w:p>
        </w:tc>
        <w:tc>
          <w:tcPr>
            <w:tcW w:w="889"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lang w:eastAsia="ru-RU"/>
              </w:rPr>
            </w:pPr>
            <w:r w:rsidRPr="00F11241">
              <w:rPr>
                <w:lang w:eastAsia="ru-RU"/>
              </w:rPr>
              <w:t>Водоснабжение водоочистной станции с насосной 1-ого подъема</w:t>
            </w:r>
          </w:p>
        </w:tc>
        <w:tc>
          <w:tcPr>
            <w:tcW w:w="1145" w:type="pct"/>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ind w:left="-57" w:right="-57"/>
              <w:jc w:val="center"/>
              <w:rPr>
                <w:lang w:eastAsia="ru-RU"/>
              </w:rPr>
            </w:pPr>
            <w:r w:rsidRPr="00F11241">
              <w:rPr>
                <w:lang w:eastAsia="ru-RU"/>
              </w:rPr>
              <w:t xml:space="preserve"> г.Нефтеюганск, Восточная зона, от насосной станции 1-ого водоподъема до ВОС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rFonts w:eastAsia="Calibri"/>
              </w:rPr>
              <w:t>600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rFonts w:eastAsia="Calibri"/>
              </w:rPr>
              <w:t>2 457,00</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rFonts w:eastAsia="Calibri"/>
              </w:rPr>
              <w:t>1986</w:t>
            </w:r>
          </w:p>
        </w:tc>
      </w:tr>
      <w:tr w:rsidR="00F11241" w:rsidRPr="00F11241" w:rsidTr="00A11C63">
        <w:trPr>
          <w:cantSplit/>
          <w:trHeight w:val="920"/>
        </w:trPr>
        <w:tc>
          <w:tcPr>
            <w:tcW w:w="278" w:type="pct"/>
            <w:tcBorders>
              <w:top w:val="single" w:sz="4" w:space="0" w:color="auto"/>
              <w:left w:val="single" w:sz="4" w:space="0" w:color="auto"/>
              <w:bottom w:val="single" w:sz="4" w:space="0" w:color="auto"/>
              <w:right w:val="single" w:sz="4" w:space="0" w:color="auto"/>
            </w:tcBorders>
            <w:noWrap/>
            <w:vAlign w:val="center"/>
          </w:tcPr>
          <w:p w:rsidR="00A11C63" w:rsidRPr="00F11241" w:rsidRDefault="00A11C63" w:rsidP="00F11241">
            <w:pPr>
              <w:ind w:left="-57" w:right="-57"/>
              <w:jc w:val="center"/>
              <w:rPr>
                <w:lang w:eastAsia="ru-RU"/>
              </w:rPr>
            </w:pPr>
            <w:r w:rsidRPr="00F11241">
              <w:rPr>
                <w:lang w:eastAsia="ru-RU"/>
              </w:rPr>
              <w:t>3</w:t>
            </w:r>
          </w:p>
        </w:tc>
        <w:tc>
          <w:tcPr>
            <w:tcW w:w="889"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Сети водоснабжения</w:t>
            </w:r>
          </w:p>
        </w:tc>
        <w:tc>
          <w:tcPr>
            <w:tcW w:w="1145"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 xml:space="preserve">г.Нефтеюганск, Восточная зона от станции I водоподъема до водоочистной </w:t>
            </w:r>
            <w:r w:rsidR="00DE0629" w:rsidRPr="00F11241">
              <w:rPr>
                <w:lang w:eastAsia="ru-RU"/>
              </w:rPr>
              <w:t>станции II водоподъема в 7 мкр.</w:t>
            </w:r>
          </w:p>
        </w:tc>
        <w:tc>
          <w:tcPr>
            <w:tcW w:w="491"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500</w:t>
            </w:r>
          </w:p>
        </w:tc>
        <w:tc>
          <w:tcPr>
            <w:tcW w:w="865"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2553,3</w:t>
            </w:r>
          </w:p>
        </w:tc>
        <w:tc>
          <w:tcPr>
            <w:tcW w:w="563"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Сталь</w:t>
            </w:r>
          </w:p>
        </w:tc>
        <w:tc>
          <w:tcPr>
            <w:tcW w:w="768" w:type="pct"/>
            <w:tcBorders>
              <w:top w:val="single" w:sz="4" w:space="0" w:color="auto"/>
              <w:left w:val="single" w:sz="4" w:space="0" w:color="auto"/>
              <w:bottom w:val="single" w:sz="4" w:space="0" w:color="auto"/>
              <w:right w:val="single" w:sz="4" w:space="0" w:color="auto"/>
            </w:tcBorders>
            <w:vAlign w:val="center"/>
          </w:tcPr>
          <w:p w:rsidR="00A11C63" w:rsidRPr="00F11241" w:rsidRDefault="00A11C63" w:rsidP="00F11241">
            <w:pPr>
              <w:ind w:left="-57" w:right="-57"/>
              <w:jc w:val="center"/>
              <w:rPr>
                <w:lang w:eastAsia="ru-RU"/>
              </w:rPr>
            </w:pPr>
            <w:r w:rsidRPr="00F11241">
              <w:rPr>
                <w:lang w:eastAsia="ru-RU"/>
              </w:rPr>
              <w:t>1998</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Строительство новых, а также техническое перевооружение существующих водопроводных сетей данным проектом предусмотрена с использованием ПНД (полиэтиленовых) труб. Это позволит сократить затраты на монтажные работы, увеличит срок эксплуатации сетей и снизить потери воды при транспортировке. Также, исполнение сетей водоснабжения из труб ПНД, имеющих меньшее гидравлическое сопротивление, будет способствовать повышению располагаемого напора у потребителей.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техническом перевооружении водопроводных сетей в плотно застроенных районах, стесненных условиях, при переходах оживленных автодорог и прочих проблемных участках к использованию предлагаются бестраншейные методы восстановления сетей, а именно:</w:t>
      </w:r>
    </w:p>
    <w:p w:rsidR="00A11C63" w:rsidRPr="00F11241" w:rsidRDefault="00A11C63" w:rsidP="00F11241">
      <w:pPr>
        <w:numPr>
          <w:ilvl w:val="0"/>
          <w:numId w:val="9"/>
        </w:numPr>
        <w:spacing w:after="200" w:line="360" w:lineRule="auto"/>
        <w:ind w:left="1134" w:hanging="425"/>
        <w:jc w:val="both"/>
        <w:rPr>
          <w:rFonts w:eastAsia="Calibri"/>
          <w:sz w:val="26"/>
          <w:szCs w:val="26"/>
        </w:rPr>
      </w:pPr>
      <w:r w:rsidRPr="00F11241">
        <w:rPr>
          <w:rFonts w:eastAsia="Calibri"/>
          <w:sz w:val="26"/>
          <w:szCs w:val="26"/>
        </w:rPr>
        <w:t>нанесение цементно-песчаного покрытия на внутреннюю поверхность трубопровода,</w:t>
      </w:r>
    </w:p>
    <w:p w:rsidR="00A11C63" w:rsidRPr="00F11241" w:rsidRDefault="00A11C63" w:rsidP="00F11241">
      <w:pPr>
        <w:numPr>
          <w:ilvl w:val="0"/>
          <w:numId w:val="9"/>
        </w:numPr>
        <w:spacing w:after="200" w:line="360" w:lineRule="auto"/>
        <w:ind w:left="1134" w:hanging="425"/>
        <w:jc w:val="both"/>
        <w:rPr>
          <w:rFonts w:eastAsia="Calibri"/>
          <w:sz w:val="26"/>
          <w:szCs w:val="26"/>
        </w:rPr>
      </w:pPr>
      <w:r w:rsidRPr="00F11241">
        <w:rPr>
          <w:rFonts w:eastAsia="Calibri"/>
          <w:sz w:val="26"/>
          <w:szCs w:val="26"/>
        </w:rPr>
        <w:t>протяжка сплошных полимерных рукавов,</w:t>
      </w:r>
    </w:p>
    <w:p w:rsidR="00A11C63" w:rsidRPr="00F11241" w:rsidRDefault="00A11C63" w:rsidP="00F11241">
      <w:pPr>
        <w:numPr>
          <w:ilvl w:val="0"/>
          <w:numId w:val="9"/>
        </w:numPr>
        <w:spacing w:after="200" w:line="360" w:lineRule="auto"/>
        <w:ind w:left="1134" w:hanging="425"/>
        <w:jc w:val="both"/>
        <w:rPr>
          <w:rFonts w:eastAsia="Calibri"/>
          <w:sz w:val="26"/>
          <w:szCs w:val="26"/>
        </w:rPr>
      </w:pPr>
      <w:r w:rsidRPr="00F11241">
        <w:rPr>
          <w:rFonts w:eastAsia="Calibri"/>
          <w:sz w:val="26"/>
          <w:szCs w:val="26"/>
        </w:rPr>
        <w:t>протяжка полиэтиленовых труб в существующий трубопровод,</w:t>
      </w:r>
    </w:p>
    <w:p w:rsidR="00A11C63" w:rsidRPr="00F11241" w:rsidRDefault="00A11C63" w:rsidP="00F11241">
      <w:pPr>
        <w:numPr>
          <w:ilvl w:val="0"/>
          <w:numId w:val="9"/>
        </w:numPr>
        <w:spacing w:after="200" w:line="360" w:lineRule="auto"/>
        <w:ind w:left="1134" w:hanging="425"/>
        <w:jc w:val="both"/>
        <w:rPr>
          <w:rFonts w:eastAsia="Calibri"/>
          <w:sz w:val="26"/>
          <w:szCs w:val="26"/>
        </w:rPr>
      </w:pPr>
      <w:r w:rsidRPr="00F11241">
        <w:rPr>
          <w:rFonts w:eastAsia="Calibri"/>
          <w:sz w:val="26"/>
          <w:szCs w:val="26"/>
        </w:rPr>
        <w:t>метод ремонта трубопроводов большого диаметра «труба-в-трубе».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Это позволяет вернуть в активную эксплуатацию потерявшие работоспособность коммуникации, увеличить их срок службы минимум на 50 лет, увеличить пропускную способность, сохранить высокое качество транспортируемой воды, снизить количество аварий, минимизировать непроизводительные потери воды.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Выбор конкретного метода восстановления трубопроводов и обоснование возможности его применения зависят от состояния трубопровода после прочистки и результатов теледиагностики, а также возможностей размещения и использования соответствующего оборудования и механизмов для реализации метода на месте санации.</w:t>
      </w:r>
    </w:p>
    <w:p w:rsidR="00A11C63" w:rsidRPr="00F11241" w:rsidRDefault="00A11C63" w:rsidP="00F11241">
      <w:pPr>
        <w:numPr>
          <w:ilvl w:val="3"/>
          <w:numId w:val="0"/>
        </w:numPr>
        <w:spacing w:before="240" w:after="240"/>
        <w:ind w:left="709"/>
        <w:jc w:val="both"/>
        <w:outlineLvl w:val="2"/>
        <w:rPr>
          <w:b/>
          <w:bCs/>
          <w:sz w:val="26"/>
          <w:szCs w:val="26"/>
        </w:rPr>
      </w:pPr>
      <w:bookmarkStart w:id="234" w:name="_Toc429155"/>
      <w:bookmarkStart w:id="235" w:name="_Toc98850479"/>
      <w:r w:rsidRPr="00F11241">
        <w:rPr>
          <w:b/>
          <w:bCs/>
          <w:sz w:val="26"/>
          <w:szCs w:val="26"/>
        </w:rPr>
        <w:t>Техническое обоснование строительства новых участков водопроводных сетей</w:t>
      </w:r>
      <w:bookmarkEnd w:id="234"/>
      <w:bookmarkEnd w:id="235"/>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Согласно утвержденному </w:t>
      </w:r>
      <w:r w:rsidR="000D2965" w:rsidRPr="00F11241">
        <w:rPr>
          <w:rFonts w:eastAsia="Calibri"/>
          <w:sz w:val="26"/>
          <w:szCs w:val="26"/>
        </w:rPr>
        <w:t>Г</w:t>
      </w:r>
      <w:r w:rsidRPr="00F11241">
        <w:rPr>
          <w:rFonts w:eastAsia="Calibri"/>
          <w:sz w:val="26"/>
          <w:szCs w:val="26"/>
        </w:rPr>
        <w:t xml:space="preserve">енеральному плану </w:t>
      </w:r>
      <w:r w:rsidR="000D2965" w:rsidRPr="00F11241">
        <w:rPr>
          <w:rFonts w:eastAsia="Calibri"/>
          <w:sz w:val="26"/>
          <w:szCs w:val="26"/>
        </w:rPr>
        <w:t>г. Нефтеюганска</w:t>
      </w:r>
      <w:r w:rsidRPr="00F11241">
        <w:rPr>
          <w:rFonts w:eastAsia="Calibri"/>
          <w:sz w:val="26"/>
          <w:szCs w:val="26"/>
        </w:rPr>
        <w:t>, планируемый ввод нового жилого фонда к расчетному сроку составит порядка 1550 тыс. м</w:t>
      </w:r>
      <w:r w:rsidRPr="00F11241">
        <w:rPr>
          <w:rFonts w:eastAsia="Calibri"/>
          <w:sz w:val="26"/>
          <w:szCs w:val="26"/>
          <w:vertAlign w:val="superscript"/>
        </w:rPr>
        <w:t>2</w:t>
      </w:r>
      <w:r w:rsidRPr="00F11241">
        <w:rPr>
          <w:rFonts w:eastAsia="Calibri"/>
          <w:sz w:val="26"/>
          <w:szCs w:val="26"/>
        </w:rPr>
        <w:t>. Для обеспечения нового строительства инженерной инфраструктурой, необходимо предусмотреть, в том числе и прокладку новых водопроводных сетей в кварталы застроек. Особенности технического присоединения к централизованным системам холодного водоснабжения отражены в ПП РФ №</w:t>
      </w:r>
      <w:r w:rsidRPr="00F11241">
        <w:rPr>
          <w:rFonts w:eastAsia="Calibri"/>
          <w:sz w:val="26"/>
          <w:szCs w:val="26"/>
          <w:lang w:val="en-US"/>
        </w:rPr>
        <w:t> </w:t>
      </w:r>
      <w:r w:rsidRPr="00F11241">
        <w:rPr>
          <w:rFonts w:eastAsia="Calibri"/>
          <w:sz w:val="26"/>
          <w:szCs w:val="26"/>
        </w:rPr>
        <w:t>644 «Об утверждении Правил холодного водоснабжения и водоотведения и о внесении изменений в некоторые акты Правительства Российской Федерации»</w:t>
      </w:r>
      <w:r w:rsidRPr="00F11241">
        <w:rPr>
          <w:rFonts w:eastAsia="Calibri"/>
          <w:sz w:val="26"/>
          <w:szCs w:val="26"/>
          <w:vertAlign w:val="superscript"/>
        </w:rPr>
        <w:footnoteReference w:id="1"/>
      </w:r>
      <w:r w:rsidRPr="00F11241">
        <w:rPr>
          <w:rFonts w:eastAsia="Calibri"/>
          <w:sz w:val="26"/>
          <w:szCs w:val="26"/>
        </w:rPr>
        <w:t xml:space="preserve">. </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течение рассматриваемого периода запланировано строительство </w:t>
      </w:r>
      <w:r w:rsidR="0024216A" w:rsidRPr="00F11241">
        <w:rPr>
          <w:rFonts w:eastAsia="Calibri"/>
          <w:sz w:val="26"/>
          <w:szCs w:val="26"/>
        </w:rPr>
        <w:t xml:space="preserve">~32,358 </w:t>
      </w:r>
      <w:r w:rsidR="00DE0629" w:rsidRPr="00F11241">
        <w:rPr>
          <w:rFonts w:eastAsia="Calibri"/>
          <w:sz w:val="26"/>
          <w:szCs w:val="26"/>
        </w:rPr>
        <w:t xml:space="preserve">км </w:t>
      </w:r>
      <w:r w:rsidRPr="00F11241">
        <w:rPr>
          <w:rFonts w:eastAsia="Calibri"/>
          <w:sz w:val="26"/>
          <w:szCs w:val="26"/>
        </w:rPr>
        <w:t xml:space="preserve">сетей ХВС диаметром </w:t>
      </w:r>
      <w:r w:rsidR="00DE0629" w:rsidRPr="00F11241">
        <w:rPr>
          <w:rFonts w:eastAsia="Calibri"/>
          <w:sz w:val="26"/>
          <w:szCs w:val="26"/>
        </w:rPr>
        <w:t>100</w:t>
      </w:r>
      <w:r w:rsidRPr="00F11241">
        <w:rPr>
          <w:rFonts w:eastAsia="Calibri"/>
          <w:sz w:val="26"/>
          <w:szCs w:val="26"/>
        </w:rPr>
        <w:t xml:space="preserve"> – 300 мм. Схемы перспективных водопроводных сетей застраиваемых районов представлены </w:t>
      </w:r>
      <w:r w:rsidR="00DE0629" w:rsidRPr="00F11241">
        <w:rPr>
          <w:rFonts w:eastAsia="Calibri"/>
          <w:sz w:val="26"/>
          <w:szCs w:val="26"/>
        </w:rPr>
        <w:t>в электронной модели системы водоснабжения МО город Нефтеюганск, выполненной в ПРК Zulu Drain 8.0</w:t>
      </w:r>
      <w:r w:rsidRPr="00F11241">
        <w:rPr>
          <w:rFonts w:eastAsia="Calibri"/>
          <w:sz w:val="26"/>
          <w:szCs w:val="26"/>
        </w:rPr>
        <w:t>.</w:t>
      </w:r>
    </w:p>
    <w:p w:rsidR="00A11C63" w:rsidRPr="00F11241" w:rsidRDefault="00A11C63" w:rsidP="00F11241">
      <w:pPr>
        <w:spacing w:before="120" w:after="120" w:line="360" w:lineRule="auto"/>
        <w:ind w:firstLine="851"/>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numPr>
          <w:ilvl w:val="3"/>
          <w:numId w:val="0"/>
        </w:numPr>
        <w:spacing w:before="240" w:after="240"/>
        <w:ind w:left="709"/>
        <w:jc w:val="both"/>
        <w:outlineLvl w:val="2"/>
        <w:rPr>
          <w:b/>
          <w:bCs/>
          <w:sz w:val="26"/>
          <w:szCs w:val="26"/>
        </w:rPr>
      </w:pPr>
      <w:bookmarkStart w:id="236" w:name="_Toc98850480"/>
      <w:r w:rsidRPr="00F11241">
        <w:rPr>
          <w:b/>
          <w:bCs/>
          <w:sz w:val="26"/>
          <w:szCs w:val="26"/>
        </w:rPr>
        <w:t>Реконструкция скважин подземного водозабора</w:t>
      </w:r>
      <w:bookmarkEnd w:id="236"/>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Эксплуатационный ресурс скважин подземного водозабора по состоянию на 20</w:t>
      </w:r>
      <w:r w:rsidR="00100832" w:rsidRPr="00F11241">
        <w:rPr>
          <w:rFonts w:eastAsia="Calibri"/>
          <w:sz w:val="26"/>
          <w:szCs w:val="26"/>
        </w:rPr>
        <w:t>21</w:t>
      </w:r>
      <w:r w:rsidRPr="00F11241">
        <w:rPr>
          <w:rFonts w:eastAsia="Calibri"/>
          <w:sz w:val="26"/>
          <w:szCs w:val="26"/>
        </w:rPr>
        <w:t xml:space="preserve"> год составляет более 25 лет. За продолжительное время эксплуатации произошел естественный износ оборудования скважин, пескование и т. 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результате выполненного АО «Юганскводоканал» в 2017 году технического обследования объектов инженерной инфраструктуры систем водоснабжения и водоотведения было установлено, что часть оборудования, находящегося в работе, по выявленным показателям находится в предаварийном или аварийном состоянии и не может эксплуатироваться без постоянного надзора. Амортизационный износ некоторых скважин, </w:t>
      </w:r>
      <w:r w:rsidR="0099067D" w:rsidRPr="00F11241">
        <w:rPr>
          <w:rFonts w:eastAsia="Calibri"/>
          <w:sz w:val="26"/>
          <w:szCs w:val="26"/>
        </w:rPr>
        <w:t>а также</w:t>
      </w:r>
      <w:r w:rsidRPr="00F11241">
        <w:rPr>
          <w:rFonts w:eastAsia="Calibri"/>
          <w:sz w:val="26"/>
          <w:szCs w:val="26"/>
        </w:rPr>
        <w:t xml:space="preserve"> водоводов</w:t>
      </w:r>
      <w:r w:rsidR="0099067D" w:rsidRPr="00F11241">
        <w:rPr>
          <w:rFonts w:eastAsia="Calibri"/>
          <w:sz w:val="26"/>
          <w:szCs w:val="26"/>
        </w:rPr>
        <w:t xml:space="preserve"> от скважин</w:t>
      </w:r>
      <w:r w:rsidRPr="00F11241">
        <w:rPr>
          <w:rFonts w:eastAsia="Calibri"/>
          <w:sz w:val="26"/>
          <w:szCs w:val="26"/>
        </w:rPr>
        <w:t>, составляет 80%.</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связи с этим, необходимо выполнить мероприятия по капитальному ремонту следующих скважин подземного водозабора, а именно:</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№20-164;</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№20-525;</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№20-530;</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№20-550;</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№7234;</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№20-166;</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№20-551;</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№20-181;</w:t>
      </w:r>
    </w:p>
    <w:p w:rsidR="00A11C63" w:rsidRPr="00F11241" w:rsidRDefault="0099067D" w:rsidP="00F11241">
      <w:pPr>
        <w:numPr>
          <w:ilvl w:val="0"/>
          <w:numId w:val="34"/>
        </w:numPr>
        <w:spacing w:before="120" w:after="120" w:line="360" w:lineRule="auto"/>
        <w:contextualSpacing/>
        <w:jc w:val="both"/>
        <w:rPr>
          <w:rFonts w:eastAsia="Calibri"/>
          <w:sz w:val="26"/>
          <w:szCs w:val="26"/>
        </w:rPr>
      </w:pPr>
      <w:r w:rsidRPr="00F11241">
        <w:rPr>
          <w:rFonts w:eastAsia="Calibri"/>
          <w:sz w:val="26"/>
          <w:szCs w:val="26"/>
        </w:rPr>
        <w:t xml:space="preserve">Водозаборная скважина </w:t>
      </w:r>
      <w:r w:rsidR="00A11C63" w:rsidRPr="00F11241">
        <w:rPr>
          <w:rFonts w:eastAsia="Calibri"/>
          <w:sz w:val="26"/>
          <w:szCs w:val="26"/>
        </w:rPr>
        <w:t>№7495.</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Реализация данных мероприятий предполагается в 202</w:t>
      </w:r>
      <w:r w:rsidR="00100832" w:rsidRPr="00F11241">
        <w:rPr>
          <w:rFonts w:eastAsia="Calibri"/>
          <w:sz w:val="26"/>
          <w:szCs w:val="26"/>
        </w:rPr>
        <w:t>2</w:t>
      </w:r>
      <w:r w:rsidRPr="00F11241">
        <w:rPr>
          <w:rFonts w:eastAsia="Calibri"/>
          <w:sz w:val="26"/>
          <w:szCs w:val="26"/>
        </w:rPr>
        <w:t xml:space="preserve"> – 202</w:t>
      </w:r>
      <w:r w:rsidR="00100832" w:rsidRPr="00F11241">
        <w:rPr>
          <w:rFonts w:eastAsia="Calibri"/>
          <w:sz w:val="26"/>
          <w:szCs w:val="26"/>
        </w:rPr>
        <w:t>6 гг</w:t>
      </w:r>
      <w:r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37" w:name="_Toc393117942"/>
      <w:bookmarkStart w:id="238" w:name="_Toc419293177"/>
      <w:bookmarkStart w:id="239" w:name="_Toc419299913"/>
      <w:bookmarkStart w:id="240" w:name="_Toc419709079"/>
      <w:bookmarkStart w:id="241" w:name="_Toc428007804"/>
      <w:bookmarkStart w:id="242" w:name="_Toc428105579"/>
      <w:bookmarkStart w:id="243" w:name="_Toc428617246"/>
      <w:bookmarkStart w:id="244" w:name="_Toc98850481"/>
      <w:r w:rsidRPr="00F11241">
        <w:rPr>
          <w:b/>
          <w:bCs/>
          <w:kern w:val="28"/>
          <w:sz w:val="26"/>
          <w:szCs w:val="26"/>
        </w:rPr>
        <w:t>Сведения о вновь строящихся, реконструируемых и предлагаемых к выводу из эксплуатации объектах системы водоснабжения</w:t>
      </w:r>
      <w:bookmarkEnd w:id="237"/>
      <w:bookmarkEnd w:id="238"/>
      <w:bookmarkEnd w:id="239"/>
      <w:bookmarkEnd w:id="240"/>
      <w:bookmarkEnd w:id="241"/>
      <w:bookmarkEnd w:id="242"/>
      <w:bookmarkEnd w:id="243"/>
      <w:bookmarkEnd w:id="244"/>
    </w:p>
    <w:p w:rsidR="00C473ED" w:rsidRPr="00F11241" w:rsidRDefault="00C473ED"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Основные сведения по предусматриваемым в рамках настоящей работы мероприятиям по объектам водоснабжения г. Нефтеюганска представлены выше в таблице </w:t>
      </w:r>
      <w:r w:rsidR="00850CB9" w:rsidRPr="00F11241">
        <w:rPr>
          <w:rFonts w:eastAsia="Calibri"/>
          <w:sz w:val="26"/>
          <w:szCs w:val="26"/>
        </w:rPr>
        <w:t>19</w:t>
      </w:r>
      <w:r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В </w:t>
      </w:r>
      <w:r w:rsidR="00BA51E0" w:rsidRPr="00F11241">
        <w:rPr>
          <w:rFonts w:eastAsia="Calibri"/>
          <w:sz w:val="26"/>
          <w:szCs w:val="26"/>
        </w:rPr>
        <w:t>подразделе</w:t>
      </w:r>
      <w:r w:rsidRPr="00F11241">
        <w:rPr>
          <w:rFonts w:eastAsia="Calibri"/>
          <w:sz w:val="26"/>
          <w:szCs w:val="26"/>
        </w:rPr>
        <w:t xml:space="preserve"> 1.4.2 было отмечено, по состоянию на 01.01.20</w:t>
      </w:r>
      <w:r w:rsidR="00100832" w:rsidRPr="00F11241">
        <w:rPr>
          <w:rFonts w:eastAsia="Calibri"/>
          <w:sz w:val="26"/>
          <w:szCs w:val="26"/>
        </w:rPr>
        <w:t>21</w:t>
      </w:r>
      <w:r w:rsidRPr="00F11241">
        <w:rPr>
          <w:rFonts w:eastAsia="Calibri"/>
          <w:sz w:val="26"/>
          <w:szCs w:val="26"/>
        </w:rPr>
        <w:t xml:space="preserve"> отслужили свой срок и требуют замены 50,</w:t>
      </w:r>
      <w:r w:rsidR="00100832" w:rsidRPr="00F11241">
        <w:rPr>
          <w:rFonts w:eastAsia="Calibri"/>
          <w:sz w:val="26"/>
          <w:szCs w:val="26"/>
        </w:rPr>
        <w:t>710</w:t>
      </w:r>
      <w:r w:rsidRPr="00F11241">
        <w:rPr>
          <w:rFonts w:eastAsia="Calibri"/>
          <w:sz w:val="26"/>
          <w:szCs w:val="26"/>
        </w:rPr>
        <w:t xml:space="preserve"> км сетей водоснабжения, а также капитальному ремонту подлежат </w:t>
      </w:r>
      <w:r w:rsidR="00100832" w:rsidRPr="00F11241">
        <w:rPr>
          <w:rFonts w:eastAsia="Calibri"/>
          <w:sz w:val="26"/>
          <w:szCs w:val="26"/>
        </w:rPr>
        <w:t>9</w:t>
      </w:r>
      <w:r w:rsidRPr="00F11241">
        <w:rPr>
          <w:rFonts w:eastAsia="Calibri"/>
          <w:sz w:val="26"/>
          <w:szCs w:val="26"/>
        </w:rPr>
        <w:t xml:space="preserve"> скважин подземного водозабора.</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Для обеспечения технической возможности подключения к водопроводным сетям абонентов перспективной жилой застройки необходимо предусмотреть строительство </w:t>
      </w:r>
      <w:r w:rsidR="00100832" w:rsidRPr="00F11241">
        <w:rPr>
          <w:rFonts w:eastAsia="Calibri"/>
          <w:sz w:val="26"/>
          <w:szCs w:val="26"/>
        </w:rPr>
        <w:t>~</w:t>
      </w:r>
      <w:r w:rsidRPr="00F11241">
        <w:rPr>
          <w:rFonts w:eastAsia="Calibri"/>
          <w:sz w:val="26"/>
          <w:szCs w:val="26"/>
        </w:rPr>
        <w:t>3</w:t>
      </w:r>
      <w:r w:rsidR="00100832" w:rsidRPr="00F11241">
        <w:rPr>
          <w:rFonts w:eastAsia="Calibri"/>
          <w:sz w:val="26"/>
          <w:szCs w:val="26"/>
        </w:rPr>
        <w:t>2</w:t>
      </w:r>
      <w:r w:rsidRPr="00F11241">
        <w:rPr>
          <w:rFonts w:eastAsia="Calibri"/>
          <w:sz w:val="26"/>
          <w:szCs w:val="26"/>
        </w:rPr>
        <w:t>,</w:t>
      </w:r>
      <w:r w:rsidR="00100832" w:rsidRPr="00F11241">
        <w:rPr>
          <w:rFonts w:eastAsia="Calibri"/>
          <w:sz w:val="26"/>
          <w:szCs w:val="26"/>
        </w:rPr>
        <w:t>35</w:t>
      </w:r>
      <w:r w:rsidRPr="00F11241">
        <w:rPr>
          <w:rFonts w:eastAsia="Calibri"/>
          <w:sz w:val="26"/>
          <w:szCs w:val="26"/>
        </w:rPr>
        <w:t>8 км водопроводных сетей, а также необходимо реализовать мероприятия, требуемые для перевода потребителей города на закрытую схему ГВС.</w:t>
      </w:r>
    </w:p>
    <w:p w:rsidR="00213DA3" w:rsidRPr="00F11241" w:rsidRDefault="00213DA3" w:rsidP="00F11241">
      <w:pPr>
        <w:spacing w:before="120" w:after="120" w:line="360" w:lineRule="auto"/>
        <w:ind w:firstLine="709"/>
        <w:jc w:val="both"/>
        <w:rPr>
          <w:rFonts w:eastAsia="Calibri"/>
          <w:sz w:val="26"/>
          <w:szCs w:val="26"/>
        </w:rPr>
      </w:pPr>
      <w:r w:rsidRPr="00F11241">
        <w:rPr>
          <w:rFonts w:eastAsia="Calibri"/>
          <w:sz w:val="26"/>
          <w:szCs w:val="26"/>
        </w:rPr>
        <w:t xml:space="preserve">Следует отметить, что в рамках мероприятий по реконструкции и (или) модернизации объектов, имеющих в своем составе насосные агрегаты (водопроводные очистные сооружения и насосные станции, в т.ч. первого и второго подъемов), предусматривается замена старых насосных агрегатов на современные энергоэффективные аналоги с применением автоматизированных систем управления или (например, посредством частотно-регулируемых преобразователей). </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45" w:name="_Toc393117943"/>
      <w:bookmarkStart w:id="246" w:name="_Toc419293178"/>
      <w:bookmarkStart w:id="247" w:name="_Toc419299914"/>
      <w:bookmarkStart w:id="248" w:name="_Toc419709080"/>
      <w:bookmarkStart w:id="249" w:name="_Toc428007805"/>
      <w:bookmarkStart w:id="250" w:name="_Toc428105580"/>
      <w:bookmarkStart w:id="251" w:name="_Toc428617247"/>
      <w:bookmarkStart w:id="252" w:name="_Toc98850482"/>
      <w:r w:rsidRPr="00F11241">
        <w:rPr>
          <w:b/>
          <w:bCs/>
          <w:kern w:val="28"/>
          <w:sz w:val="26"/>
          <w:szCs w:val="2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45"/>
      <w:bookmarkEnd w:id="246"/>
      <w:bookmarkEnd w:id="247"/>
      <w:bookmarkEnd w:id="248"/>
      <w:bookmarkEnd w:id="249"/>
      <w:bookmarkEnd w:id="250"/>
      <w:bookmarkEnd w:id="251"/>
      <w:bookmarkEnd w:id="252"/>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В настоящий момент АО «</w:t>
      </w:r>
      <w:r w:rsidR="0024216A" w:rsidRPr="00F11241">
        <w:rPr>
          <w:rFonts w:eastAsia="Calibri"/>
          <w:sz w:val="26"/>
          <w:szCs w:val="26"/>
        </w:rPr>
        <w:t>Юганскводоканал</w:t>
      </w:r>
      <w:r w:rsidRPr="00F11241">
        <w:rPr>
          <w:rFonts w:eastAsia="Calibri"/>
          <w:sz w:val="26"/>
          <w:szCs w:val="26"/>
        </w:rPr>
        <w:t>» планомерно занимается развитием систем диспетчеризации, телемеханизации и систем управления режимами водоснабжения. Так, в данной области в период реконструкции СОЖ была введена система теледиспетчеризации с выводом сигналов и показаний работы скважин и резервуаров в диспетчерскую ВОС.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реализации мероприятия по смешению холодной воды предполагается создание автоматизированной системы управления технологическим процессом, которая позволит осуществлять смешение очищенной воды после водоподготовки СОЖ и ВОС в нужной пропорции. Задающим сигналом для системы управления предполагается использование сигнала с датчиков уровней воды в РЧВ.</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53" w:name="_Toc393117944"/>
      <w:bookmarkStart w:id="254" w:name="_Toc419293179"/>
      <w:bookmarkStart w:id="255" w:name="_Toc419299915"/>
      <w:bookmarkStart w:id="256" w:name="_Toc419709081"/>
      <w:bookmarkStart w:id="257" w:name="_Toc428007806"/>
      <w:bookmarkStart w:id="258" w:name="_Toc428105581"/>
      <w:bookmarkStart w:id="259" w:name="_Toc428617248"/>
      <w:bookmarkStart w:id="260" w:name="_Toc98850483"/>
      <w:r w:rsidRPr="00F11241">
        <w:rPr>
          <w:b/>
          <w:bCs/>
          <w:kern w:val="28"/>
          <w:sz w:val="26"/>
          <w:szCs w:val="26"/>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53"/>
      <w:bookmarkEnd w:id="254"/>
      <w:bookmarkEnd w:id="255"/>
      <w:bookmarkEnd w:id="256"/>
      <w:bookmarkEnd w:id="257"/>
      <w:bookmarkEnd w:id="258"/>
      <w:bookmarkEnd w:id="259"/>
      <w:bookmarkEnd w:id="260"/>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Степень оснащенности приборами коммерческого учета потребителей холодной воды от АО «</w:t>
      </w:r>
      <w:r w:rsidR="0024216A" w:rsidRPr="00F11241">
        <w:rPr>
          <w:sz w:val="26"/>
          <w:szCs w:val="26"/>
          <w:lang w:eastAsia="ru-RU"/>
        </w:rPr>
        <w:t>Юганскводоканал</w:t>
      </w:r>
      <w:r w:rsidRPr="00F11241">
        <w:rPr>
          <w:sz w:val="26"/>
          <w:szCs w:val="26"/>
          <w:lang w:eastAsia="ru-RU"/>
        </w:rPr>
        <w:t>» составляет:</w:t>
      </w:r>
    </w:p>
    <w:p w:rsidR="00100832" w:rsidRPr="00F11241" w:rsidRDefault="00100832" w:rsidP="00F11241">
      <w:pPr>
        <w:numPr>
          <w:ilvl w:val="0"/>
          <w:numId w:val="23"/>
        </w:numPr>
        <w:spacing w:before="120" w:after="120" w:line="360" w:lineRule="auto"/>
        <w:ind w:left="0" w:firstLine="709"/>
        <w:contextualSpacing/>
        <w:jc w:val="both"/>
        <w:rPr>
          <w:sz w:val="26"/>
          <w:szCs w:val="26"/>
          <w:lang w:eastAsia="ru-RU"/>
        </w:rPr>
      </w:pPr>
      <w:r w:rsidRPr="00F11241">
        <w:rPr>
          <w:sz w:val="26"/>
          <w:szCs w:val="26"/>
          <w:lang w:eastAsia="ru-RU"/>
        </w:rPr>
        <w:t>население – 87,6%;</w:t>
      </w:r>
    </w:p>
    <w:p w:rsidR="00100832" w:rsidRPr="00F11241" w:rsidRDefault="00100832" w:rsidP="00F11241">
      <w:pPr>
        <w:numPr>
          <w:ilvl w:val="0"/>
          <w:numId w:val="23"/>
        </w:numPr>
        <w:spacing w:before="120" w:after="120" w:line="360" w:lineRule="auto"/>
        <w:ind w:left="0" w:firstLine="709"/>
        <w:contextualSpacing/>
        <w:jc w:val="both"/>
        <w:rPr>
          <w:sz w:val="26"/>
          <w:szCs w:val="26"/>
          <w:lang w:eastAsia="ru-RU"/>
        </w:rPr>
      </w:pPr>
      <w:r w:rsidRPr="00F11241">
        <w:rPr>
          <w:sz w:val="26"/>
          <w:szCs w:val="26"/>
          <w:lang w:eastAsia="ru-RU"/>
        </w:rPr>
        <w:t>бюджетные потребители – 98%;</w:t>
      </w:r>
    </w:p>
    <w:p w:rsidR="00100832" w:rsidRPr="00F11241" w:rsidRDefault="00100832" w:rsidP="00F11241">
      <w:pPr>
        <w:numPr>
          <w:ilvl w:val="0"/>
          <w:numId w:val="23"/>
        </w:numPr>
        <w:spacing w:before="120" w:after="120" w:line="360" w:lineRule="auto"/>
        <w:ind w:left="0" w:firstLine="709"/>
        <w:contextualSpacing/>
        <w:jc w:val="both"/>
        <w:rPr>
          <w:sz w:val="26"/>
          <w:szCs w:val="26"/>
          <w:lang w:eastAsia="ru-RU"/>
        </w:rPr>
      </w:pPr>
      <w:r w:rsidRPr="00F11241">
        <w:rPr>
          <w:sz w:val="26"/>
          <w:szCs w:val="26"/>
          <w:lang w:eastAsia="ru-RU"/>
        </w:rPr>
        <w:t>прочие потребители – 99,8%.</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На сегодняшний день расчет с ресурсоснабжающими компаниями за услуги холодного и горячего водоснабжения осуществляется следующим образом:</w:t>
      </w:r>
    </w:p>
    <w:p w:rsidR="00A11C63" w:rsidRPr="00F11241" w:rsidRDefault="00A11C63" w:rsidP="00F11241">
      <w:pPr>
        <w:numPr>
          <w:ilvl w:val="0"/>
          <w:numId w:val="22"/>
        </w:numPr>
        <w:spacing w:before="120" w:after="120" w:line="360" w:lineRule="auto"/>
        <w:ind w:left="0" w:firstLine="709"/>
        <w:contextualSpacing/>
        <w:jc w:val="both"/>
        <w:rPr>
          <w:sz w:val="26"/>
          <w:szCs w:val="26"/>
          <w:lang w:eastAsia="ru-RU"/>
        </w:rPr>
      </w:pPr>
      <w:r w:rsidRPr="00F11241">
        <w:rPr>
          <w:sz w:val="26"/>
          <w:szCs w:val="26"/>
          <w:lang w:eastAsia="ru-RU"/>
        </w:rPr>
        <w:t>юридические лица (в т. ч. бюджетные и прочие потребители) оплачивают услуги ХВС и ГВС по фактическим показаниям коммерческих приборов учета;</w:t>
      </w:r>
    </w:p>
    <w:p w:rsidR="00A11C63" w:rsidRPr="00F11241" w:rsidRDefault="00A11C63" w:rsidP="00F11241">
      <w:pPr>
        <w:numPr>
          <w:ilvl w:val="0"/>
          <w:numId w:val="22"/>
        </w:numPr>
        <w:spacing w:before="120" w:after="120" w:line="360" w:lineRule="auto"/>
        <w:ind w:left="0" w:firstLine="709"/>
        <w:contextualSpacing/>
        <w:jc w:val="both"/>
        <w:rPr>
          <w:sz w:val="26"/>
          <w:szCs w:val="26"/>
          <w:lang w:eastAsia="ru-RU"/>
        </w:rPr>
      </w:pPr>
      <w:r w:rsidRPr="00F11241">
        <w:rPr>
          <w:sz w:val="26"/>
          <w:szCs w:val="26"/>
          <w:lang w:eastAsia="ru-RU"/>
        </w:rPr>
        <w:t>основная часть населения оплачивает услуги водоснабжения по показаниям коммерческих общедомовых приборов учета питьевой и горячей воды;</w:t>
      </w:r>
    </w:p>
    <w:p w:rsidR="00A11C63" w:rsidRPr="00F11241" w:rsidRDefault="00A11C63" w:rsidP="00F11241">
      <w:pPr>
        <w:numPr>
          <w:ilvl w:val="0"/>
          <w:numId w:val="22"/>
        </w:numPr>
        <w:spacing w:before="120" w:after="120" w:line="360" w:lineRule="auto"/>
        <w:ind w:left="0" w:firstLine="709"/>
        <w:contextualSpacing/>
        <w:jc w:val="both"/>
        <w:rPr>
          <w:sz w:val="26"/>
          <w:szCs w:val="26"/>
          <w:lang w:eastAsia="ru-RU"/>
        </w:rPr>
      </w:pPr>
      <w:r w:rsidRPr="00F11241">
        <w:rPr>
          <w:sz w:val="26"/>
          <w:szCs w:val="26"/>
          <w:lang w:eastAsia="ru-RU"/>
        </w:rPr>
        <w:t xml:space="preserve">остальная часть потребителей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 утвержденным Приказом Департамента жилищно-коммунального комплекса и энергетики Ханты-Мансийского автономного округа-Югры от </w:t>
      </w:r>
      <w:r w:rsidR="00F40DC3" w:rsidRPr="00F11241">
        <w:rPr>
          <w:rFonts w:eastAsia="Calibri"/>
          <w:sz w:val="26"/>
          <w:szCs w:val="26"/>
        </w:rPr>
        <w:t>25.12.2017 №12-нп</w:t>
      </w:r>
      <w:r w:rsidRPr="00F11241">
        <w:rPr>
          <w:sz w:val="26"/>
          <w:szCs w:val="26"/>
          <w:lang w:eastAsia="ru-RU"/>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61" w:name="_Toc419293180"/>
      <w:bookmarkStart w:id="262" w:name="_Toc419299916"/>
      <w:bookmarkStart w:id="263" w:name="_Toc419709082"/>
      <w:bookmarkStart w:id="264" w:name="_Toc428007807"/>
      <w:bookmarkStart w:id="265" w:name="_Toc428105582"/>
      <w:bookmarkStart w:id="266" w:name="_Toc428617249"/>
      <w:bookmarkStart w:id="267" w:name="_Toc98850484"/>
      <w:r w:rsidRPr="00F11241">
        <w:rPr>
          <w:b/>
          <w:bCs/>
          <w:kern w:val="28"/>
          <w:sz w:val="26"/>
          <w:szCs w:val="26"/>
        </w:rPr>
        <w:t>Описание вариантов маршрутов прохождения трубопроводов (трасс) по территории города и их обоснование</w:t>
      </w:r>
      <w:bookmarkEnd w:id="261"/>
      <w:bookmarkEnd w:id="262"/>
      <w:bookmarkEnd w:id="263"/>
      <w:bookmarkEnd w:id="264"/>
      <w:bookmarkEnd w:id="265"/>
      <w:bookmarkEnd w:id="266"/>
      <w:bookmarkEnd w:id="267"/>
    </w:p>
    <w:p w:rsidR="00A11C63" w:rsidRPr="00F11241" w:rsidRDefault="00A11C63" w:rsidP="00F11241">
      <w:pPr>
        <w:spacing w:before="120" w:after="120" w:line="360" w:lineRule="auto"/>
        <w:ind w:firstLine="709"/>
        <w:jc w:val="both"/>
        <w:rPr>
          <w:rFonts w:eastAsia="Calibri"/>
          <w:sz w:val="26"/>
          <w:szCs w:val="26"/>
        </w:rPr>
      </w:pPr>
      <w:bookmarkStart w:id="268" w:name="_Toc393117946"/>
      <w:r w:rsidRPr="00F11241">
        <w:rPr>
          <w:rFonts w:eastAsia="Calibri"/>
          <w:sz w:val="26"/>
          <w:szCs w:val="26"/>
        </w:rPr>
        <w:t xml:space="preserve">Варианты прохождения проектируемых трубопроводов подробно представлены в </w:t>
      </w:r>
      <w:r w:rsidR="00F40DC3" w:rsidRPr="00F11241">
        <w:rPr>
          <w:rFonts w:eastAsia="Calibri"/>
          <w:sz w:val="26"/>
          <w:szCs w:val="26"/>
        </w:rPr>
        <w:t>электронной модели системы водоснабжения МО город Нефтеюганск, выполненной в ПРК Zulu Drain 8.0</w:t>
      </w:r>
      <w:r w:rsidRPr="00F11241">
        <w:rPr>
          <w:rFonts w:eastAsia="Calibri"/>
          <w:sz w:val="26"/>
          <w:szCs w:val="26"/>
        </w:rPr>
        <w:t>. Предлагаемые варианты трассировки являются предварительными и подлежат уточнению на стадии проектирования конкретных участков. Предварительные трассы определены исходя из величины затрат на строительство водопроводов и технической возможности их прокладки в выбранных местах (отсутствие зданий, строений и объектов капитального строительства, т. е. стационарных сооружений).</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69" w:name="_Toc419293181"/>
      <w:bookmarkStart w:id="270" w:name="_Toc419299917"/>
      <w:bookmarkStart w:id="271" w:name="_Toc419709083"/>
      <w:bookmarkStart w:id="272" w:name="_Toc428007808"/>
      <w:bookmarkStart w:id="273" w:name="_Toc428105583"/>
      <w:bookmarkStart w:id="274" w:name="_Toc428617250"/>
      <w:bookmarkStart w:id="275" w:name="_Toc98850485"/>
      <w:r w:rsidRPr="00F11241">
        <w:rPr>
          <w:b/>
          <w:bCs/>
          <w:kern w:val="28"/>
          <w:sz w:val="26"/>
          <w:szCs w:val="26"/>
        </w:rPr>
        <w:t>Рекомендации о месте размещения насосных станций, резервуаров, водонапорных башен</w:t>
      </w:r>
      <w:bookmarkEnd w:id="268"/>
      <w:bookmarkEnd w:id="269"/>
      <w:bookmarkEnd w:id="270"/>
      <w:bookmarkEnd w:id="271"/>
      <w:bookmarkEnd w:id="272"/>
      <w:bookmarkEnd w:id="273"/>
      <w:bookmarkEnd w:id="274"/>
      <w:bookmarkEnd w:id="275"/>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Строительство насосных станций, резервуаров, водонапорных башен </w:t>
      </w:r>
      <w:r w:rsidR="00DC3B18" w:rsidRPr="00F11241">
        <w:rPr>
          <w:b/>
          <w:sz w:val="26"/>
          <w:szCs w:val="26"/>
          <w:lang w:eastAsia="ru-RU"/>
        </w:rPr>
        <w:t xml:space="preserve">настоящей Схемой </w:t>
      </w:r>
      <w:r w:rsidRPr="00F11241">
        <w:rPr>
          <w:rFonts w:eastAsia="Calibri"/>
          <w:sz w:val="26"/>
          <w:szCs w:val="26"/>
        </w:rPr>
        <w:t xml:space="preserve">не </w:t>
      </w:r>
      <w:r w:rsidR="00DC3B18" w:rsidRPr="00F11241">
        <w:rPr>
          <w:rFonts w:eastAsia="Calibri"/>
          <w:sz w:val="26"/>
          <w:szCs w:val="26"/>
        </w:rPr>
        <w:t>предусматрвиается</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Варианты размещения объектов системы водоснабжения представлены в </w:t>
      </w:r>
      <w:r w:rsidR="00F40DC3" w:rsidRPr="00F11241">
        <w:rPr>
          <w:rFonts w:eastAsia="Calibri"/>
          <w:sz w:val="26"/>
          <w:szCs w:val="26"/>
        </w:rPr>
        <w:t>электронной модели системы водоснабжения МО город Нефтеюганск, выполненной в ПРК Zulu Drain 8.0</w:t>
      </w:r>
      <w:r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76" w:name="_Toc419293182"/>
      <w:bookmarkStart w:id="277" w:name="_Toc419299918"/>
      <w:bookmarkStart w:id="278" w:name="_Toc419709084"/>
      <w:bookmarkStart w:id="279" w:name="_Toc428007809"/>
      <w:bookmarkStart w:id="280" w:name="_Toc428105584"/>
      <w:bookmarkStart w:id="281" w:name="_Toc428617251"/>
      <w:bookmarkStart w:id="282" w:name="_Toc98850486"/>
      <w:r w:rsidRPr="00F11241">
        <w:rPr>
          <w:b/>
          <w:bCs/>
          <w:kern w:val="28"/>
          <w:sz w:val="26"/>
          <w:szCs w:val="26"/>
        </w:rPr>
        <w:t>Границы планируемых зон размещения объектов централизованных систем горячего водоснабжения, холодного водоснабжения</w:t>
      </w:r>
      <w:bookmarkEnd w:id="276"/>
      <w:bookmarkEnd w:id="277"/>
      <w:bookmarkEnd w:id="278"/>
      <w:bookmarkEnd w:id="279"/>
      <w:bookmarkEnd w:id="280"/>
      <w:bookmarkEnd w:id="281"/>
      <w:bookmarkEnd w:id="282"/>
    </w:p>
    <w:p w:rsidR="00A11C63" w:rsidRPr="00F11241" w:rsidRDefault="00A11C63" w:rsidP="00F11241">
      <w:pPr>
        <w:spacing w:before="120" w:line="360" w:lineRule="auto"/>
        <w:ind w:firstLine="851"/>
        <w:jc w:val="both"/>
        <w:rPr>
          <w:rFonts w:eastAsia="Calibri"/>
          <w:sz w:val="26"/>
          <w:szCs w:val="26"/>
        </w:rPr>
      </w:pPr>
      <w:r w:rsidRPr="00F11241">
        <w:rPr>
          <w:rFonts w:eastAsia="Calibri"/>
          <w:sz w:val="26"/>
          <w:szCs w:val="26"/>
        </w:rPr>
        <w:t xml:space="preserve">На территории г. Нефтеюганска используется нецентрализованная система горячего водоснабжения - приготовление горячей воды осуществляется у абонентов самостоятельно. Системы горячего водоснабжения подключены по открытой и, частично, по закрытой схеме через теплообменники. </w:t>
      </w:r>
    </w:p>
    <w:p w:rsidR="00A11C63" w:rsidRPr="00F11241" w:rsidRDefault="00A11C63" w:rsidP="00F11241">
      <w:pPr>
        <w:spacing w:before="120" w:line="360" w:lineRule="auto"/>
        <w:ind w:firstLine="851"/>
        <w:jc w:val="both"/>
        <w:rPr>
          <w:rFonts w:eastAsia="Calibri"/>
          <w:sz w:val="26"/>
          <w:szCs w:val="26"/>
        </w:rPr>
      </w:pPr>
      <w:r w:rsidRPr="00F11241">
        <w:rPr>
          <w:rFonts w:eastAsia="Calibri"/>
          <w:sz w:val="26"/>
          <w:szCs w:val="26"/>
        </w:rPr>
        <w:t>В системах горячего водоснабжения планируется переход с открытого водоразбора на закрытый путем реализации одного из</w:t>
      </w:r>
      <w:r w:rsidR="00F40DC3" w:rsidRPr="00F11241">
        <w:rPr>
          <w:rFonts w:eastAsia="Calibri"/>
          <w:sz w:val="26"/>
          <w:szCs w:val="26"/>
        </w:rPr>
        <w:t xml:space="preserve"> вариантов, описанных в </w:t>
      </w:r>
      <w:r w:rsidR="00BA51E0" w:rsidRPr="00F11241">
        <w:rPr>
          <w:rFonts w:eastAsia="Calibri"/>
          <w:sz w:val="26"/>
          <w:szCs w:val="26"/>
        </w:rPr>
        <w:t>подразделе</w:t>
      </w:r>
      <w:r w:rsidR="00F40DC3" w:rsidRPr="00F11241">
        <w:rPr>
          <w:rFonts w:eastAsia="Calibri"/>
          <w:sz w:val="26"/>
          <w:szCs w:val="26"/>
        </w:rPr>
        <w:t>1.4.</w:t>
      </w:r>
      <w:r w:rsidR="00BA51E0" w:rsidRPr="00F11241">
        <w:rPr>
          <w:rFonts w:eastAsia="Calibri"/>
          <w:sz w:val="26"/>
          <w:szCs w:val="26"/>
        </w:rPr>
        <w:t>3</w:t>
      </w:r>
      <w:r w:rsidRPr="00F11241">
        <w:rPr>
          <w:rFonts w:eastAsia="Calibri"/>
          <w:sz w:val="26"/>
          <w:szCs w:val="26"/>
        </w:rPr>
        <w:t>.</w:t>
      </w:r>
    </w:p>
    <w:p w:rsidR="00A11C63" w:rsidRPr="00F11241" w:rsidRDefault="00A11C63" w:rsidP="00F11241">
      <w:pPr>
        <w:spacing w:before="120" w:line="360" w:lineRule="auto"/>
        <w:ind w:firstLine="851"/>
        <w:jc w:val="both"/>
        <w:rPr>
          <w:rFonts w:eastAsia="Calibri"/>
          <w:sz w:val="26"/>
          <w:szCs w:val="26"/>
        </w:rPr>
      </w:pPr>
      <w:r w:rsidRPr="00F11241">
        <w:rPr>
          <w:rFonts w:eastAsia="Calibri"/>
          <w:sz w:val="26"/>
          <w:szCs w:val="26"/>
        </w:rPr>
        <w:t>Планируемые зоны размещения объектов централизованной системы холодного водоснабжения совпадают с существующими зонами размещения.</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83" w:name="_Toc419293183"/>
      <w:bookmarkStart w:id="284" w:name="_Toc419299919"/>
      <w:bookmarkStart w:id="285" w:name="_Toc419709085"/>
      <w:bookmarkStart w:id="286" w:name="_Toc428105585"/>
      <w:bookmarkStart w:id="287" w:name="_Toc98850487"/>
      <w:r w:rsidRPr="00F11241">
        <w:rPr>
          <w:b/>
          <w:bCs/>
          <w:kern w:val="28"/>
          <w:sz w:val="26"/>
          <w:szCs w:val="26"/>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15"/>
      <w:bookmarkEnd w:id="283"/>
      <w:bookmarkEnd w:id="284"/>
      <w:bookmarkEnd w:id="285"/>
      <w:bookmarkEnd w:id="286"/>
      <w:bookmarkEnd w:id="287"/>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Существующая и перспективная схемы размещения объектов централизованного холодного водоснабжения выполнены в программно-расчетном комплексе Zulu и отражены в электронной модели систем холодного водоснабжения г. Нефтеюганска.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Границы планируемых зон размещения объектов централизованной системы водоснабжения представлены на рисунке </w:t>
      </w:r>
      <w:r w:rsidR="002D1E86" w:rsidRPr="00F11241">
        <w:rPr>
          <w:rFonts w:eastAsia="Calibri"/>
          <w:sz w:val="26"/>
          <w:szCs w:val="26"/>
        </w:rPr>
        <w:t>8</w:t>
      </w:r>
      <w:r w:rsidRPr="00F11241">
        <w:rPr>
          <w:rFonts w:eastAsia="Calibri"/>
          <w:sz w:val="26"/>
          <w:szCs w:val="26"/>
        </w:rPr>
        <w:t>.</w:t>
      </w:r>
    </w:p>
    <w:p w:rsidR="00F40DC3" w:rsidRPr="00F11241" w:rsidRDefault="00F40DC3" w:rsidP="00F11241">
      <w:pPr>
        <w:spacing w:before="120" w:after="120" w:line="360" w:lineRule="auto"/>
        <w:ind w:firstLine="709"/>
        <w:jc w:val="both"/>
        <w:rPr>
          <w:rFonts w:eastAsia="Calibri"/>
          <w:sz w:val="26"/>
          <w:szCs w:val="26"/>
        </w:rPr>
        <w:sectPr w:rsidR="00F40DC3" w:rsidRPr="00F11241" w:rsidSect="00A11C63">
          <w:pgSz w:w="11906" w:h="16838"/>
          <w:pgMar w:top="1134" w:right="567" w:bottom="567" w:left="1701" w:header="709" w:footer="448" w:gutter="0"/>
          <w:cols w:space="708"/>
          <w:docGrid w:linePitch="360"/>
        </w:sectPr>
      </w:pPr>
    </w:p>
    <w:p w:rsidR="00A11C63" w:rsidRPr="00F11241" w:rsidRDefault="00F71C13" w:rsidP="00F11241">
      <w:pPr>
        <w:keepNext/>
        <w:spacing w:before="120" w:after="120" w:line="360" w:lineRule="auto"/>
        <w:jc w:val="center"/>
        <w:rPr>
          <w:rFonts w:eastAsia="Calibri"/>
          <w:sz w:val="22"/>
          <w:szCs w:val="22"/>
        </w:rPr>
      </w:pPr>
      <w:r w:rsidRPr="00F11241">
        <w:rPr>
          <w:rFonts w:eastAsia="Calibri"/>
          <w:noProof/>
          <w:sz w:val="26"/>
          <w:szCs w:val="26"/>
          <w:lang w:eastAsia="ru-RU"/>
        </w:rPr>
        <w:drawing>
          <wp:inline distT="0" distB="0" distL="0" distR="0" wp14:anchorId="604D3180" wp14:editId="0C70DEEF">
            <wp:extent cx="8420100" cy="5029200"/>
            <wp:effectExtent l="0" t="0" r="0" b="0"/>
            <wp:docPr id="60" name="Рисунок 147" descr="Зоны действия перспективных объектов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Зоны действия перспективных объектов В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20100" cy="5029200"/>
                    </a:xfrm>
                    <a:prstGeom prst="rect">
                      <a:avLst/>
                    </a:prstGeom>
                    <a:noFill/>
                    <a:ln>
                      <a:noFill/>
                    </a:ln>
                  </pic:spPr>
                </pic:pic>
              </a:graphicData>
            </a:graphic>
          </wp:inline>
        </w:drawing>
      </w:r>
    </w:p>
    <w:p w:rsidR="00A11C63" w:rsidRPr="00F11241" w:rsidRDefault="00A11C63" w:rsidP="00F11241">
      <w:pPr>
        <w:spacing w:after="200" w:line="276" w:lineRule="auto"/>
        <w:jc w:val="both"/>
        <w:rPr>
          <w:rFonts w:eastAsia="Calibri"/>
          <w:b/>
          <w:bCs/>
          <w:sz w:val="24"/>
          <w:szCs w:val="24"/>
        </w:rPr>
      </w:pPr>
      <w:r w:rsidRPr="00F11241">
        <w:rPr>
          <w:rFonts w:eastAsia="Calibri"/>
          <w:b/>
          <w:bCs/>
          <w:sz w:val="24"/>
          <w:szCs w:val="24"/>
        </w:rPr>
        <w:t xml:space="preserve">Рисунок </w:t>
      </w:r>
      <w:bookmarkStart w:id="288" w:name="Рис_границы_план_зон_ЦСВ"/>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8</w:t>
      </w:r>
      <w:r w:rsidR="002D5902" w:rsidRPr="00F11241">
        <w:rPr>
          <w:rFonts w:eastAsia="Calibri"/>
          <w:b/>
          <w:bCs/>
          <w:sz w:val="24"/>
          <w:szCs w:val="24"/>
        </w:rPr>
        <w:fldChar w:fldCharType="end"/>
      </w:r>
      <w:bookmarkEnd w:id="288"/>
      <w:r w:rsidRPr="00F11241">
        <w:rPr>
          <w:rFonts w:eastAsia="Calibri"/>
          <w:b/>
          <w:bCs/>
          <w:sz w:val="24"/>
          <w:szCs w:val="24"/>
        </w:rPr>
        <w:t xml:space="preserve"> – Границы планируемых зон централизованной системы водоснабжения</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FA1BB9">
          <w:pgSz w:w="16838" w:h="11906" w:orient="landscape"/>
          <w:pgMar w:top="1701" w:right="1134" w:bottom="851" w:left="1134" w:header="709" w:footer="448"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289" w:name="_Toc98850488"/>
      <w:r w:rsidRPr="00F11241">
        <w:rPr>
          <w:b/>
          <w:kern w:val="28"/>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289"/>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90" w:name="_Toc419709087"/>
      <w:bookmarkStart w:id="291" w:name="_Toc98850489"/>
      <w:r w:rsidRPr="00F11241">
        <w:rPr>
          <w:b/>
          <w:bCs/>
          <w:kern w:val="28"/>
          <w:sz w:val="26"/>
          <w:szCs w:val="26"/>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90"/>
      <w:bookmarkEnd w:id="291"/>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Ранее, негативным воздействием на окружающую среду от системы водоснабжения являлся сброс промывных вод в протоку Акопас, по которой они попадали в протоку Юганская Обь. Промывные воды образуются при промывке фильтров 1-й и 2-й ступени СОЖ, а также фильтров и осветлителей ВОС.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 01.01.2019 года прекращен сброс промывных вод в протоку Акопас. Вышеуказанные промывные воды направляются на станцию повторного использования промывных вод. После обработки и отстаивания вода подается в голову ВОС.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При этом от системы водоотведения сооружения повторного использования промывных вод проложена перемычка до самотечного коллектора хозяйственно-бытовой канализации, проходящего по ул. </w:t>
      </w:r>
      <w:r w:rsidR="00E86961" w:rsidRPr="00F11241">
        <w:rPr>
          <w:rFonts w:eastAsia="Calibri"/>
          <w:sz w:val="26"/>
          <w:szCs w:val="26"/>
        </w:rPr>
        <w:t>А.  Филимонова</w:t>
      </w:r>
      <w:r w:rsidRPr="00F11241">
        <w:rPr>
          <w:rFonts w:eastAsia="Calibri"/>
          <w:sz w:val="26"/>
          <w:szCs w:val="26"/>
        </w:rPr>
        <w:t>. В случае необходимости промывные воды можно сбрасывать в указанный канализационный коллектор, по которому промывные воду поступят на канализационные очистные сооружения города.</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92" w:name="_Toc419709088"/>
      <w:bookmarkStart w:id="293" w:name="_Toc98850490"/>
      <w:r w:rsidRPr="00F11241">
        <w:rPr>
          <w:b/>
          <w:bCs/>
          <w:kern w:val="28"/>
          <w:sz w:val="26"/>
          <w:szCs w:val="26"/>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92"/>
      <w:r w:rsidRPr="00F11241">
        <w:rPr>
          <w:b/>
          <w:bCs/>
          <w:kern w:val="28"/>
          <w:sz w:val="26"/>
          <w:szCs w:val="26"/>
        </w:rPr>
        <w:t xml:space="preserve"> (хлор и др.)</w:t>
      </w:r>
      <w:bookmarkEnd w:id="293"/>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результате выполнения модернизации станции обезжелезивания (СОЖ) для обеззараживания вод подземного водозабора прекращено использование хлора и выведен из эксплуатации химически опасный производственный объект - хлораторная с расходным складом хлора. В качестве обеззараживающего элемента используется раствор гипохлорита натрия.</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294" w:name="_Toc98850491"/>
      <w:r w:rsidRPr="00F11241">
        <w:rPr>
          <w:b/>
          <w:kern w:val="28"/>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bookmarkEnd w:id="294"/>
    </w:p>
    <w:p w:rsidR="00627D29" w:rsidRPr="00F11241" w:rsidRDefault="00627D29" w:rsidP="00F11241">
      <w:pPr>
        <w:spacing w:before="120" w:after="120" w:line="360" w:lineRule="auto"/>
        <w:ind w:firstLine="709"/>
        <w:jc w:val="both"/>
        <w:rPr>
          <w:rFonts w:eastAsia="Calibri"/>
          <w:sz w:val="26"/>
          <w:szCs w:val="26"/>
        </w:rPr>
      </w:pPr>
      <w:r w:rsidRPr="00F11241">
        <w:rPr>
          <w:rFonts w:eastAsia="Calibri"/>
          <w:sz w:val="26"/>
          <w:szCs w:val="26"/>
        </w:rPr>
        <w:t>Оценка объемов капитальных вложений (стоимости) в строительство, реконструкцию и модернизацию объектов централизованных систем водоснабжения произведена в соответствии со следующими нормативными правовыми актами:</w:t>
      </w:r>
    </w:p>
    <w:p w:rsidR="00627D29" w:rsidRPr="00F11241" w:rsidRDefault="00627D29" w:rsidP="00F11241">
      <w:pPr>
        <w:pStyle w:val="af8"/>
        <w:numPr>
          <w:ilvl w:val="0"/>
          <w:numId w:val="40"/>
        </w:numPr>
        <w:spacing w:before="120" w:after="120" w:line="360" w:lineRule="auto"/>
        <w:jc w:val="both"/>
        <w:rPr>
          <w:rFonts w:eastAsia="Calibri"/>
          <w:sz w:val="26"/>
          <w:szCs w:val="26"/>
        </w:rPr>
      </w:pPr>
      <w:r w:rsidRPr="00F11241">
        <w:rPr>
          <w:rFonts w:eastAsia="Calibri"/>
          <w:sz w:val="26"/>
          <w:szCs w:val="26"/>
        </w:rPr>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627D29" w:rsidRPr="00F11241" w:rsidRDefault="00627D29" w:rsidP="00F11241">
      <w:pPr>
        <w:pStyle w:val="af8"/>
        <w:numPr>
          <w:ilvl w:val="0"/>
          <w:numId w:val="40"/>
        </w:numPr>
        <w:spacing w:before="120" w:after="120" w:line="360" w:lineRule="auto"/>
        <w:jc w:val="both"/>
        <w:rPr>
          <w:rFonts w:eastAsia="Calibri"/>
          <w:sz w:val="26"/>
          <w:szCs w:val="26"/>
        </w:rPr>
      </w:pPr>
      <w:r w:rsidRPr="00F11241">
        <w:rPr>
          <w:rFonts w:eastAsia="Calibri"/>
          <w:sz w:val="26"/>
          <w:szCs w:val="26"/>
        </w:rPr>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646233" w:rsidRPr="00F11241" w:rsidRDefault="00627D29" w:rsidP="00F11241">
      <w:pPr>
        <w:pStyle w:val="af8"/>
        <w:numPr>
          <w:ilvl w:val="0"/>
          <w:numId w:val="40"/>
        </w:numPr>
        <w:spacing w:before="120" w:after="120" w:line="360" w:lineRule="auto"/>
        <w:jc w:val="both"/>
        <w:rPr>
          <w:rFonts w:eastAsia="Calibri"/>
          <w:sz w:val="26"/>
          <w:szCs w:val="26"/>
        </w:rPr>
      </w:pPr>
      <w:r w:rsidRPr="00F11241">
        <w:rPr>
          <w:rFonts w:eastAsia="Calibri"/>
          <w:sz w:val="26"/>
          <w:szCs w:val="26"/>
        </w:rPr>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r w:rsidR="00646233" w:rsidRPr="00F11241">
        <w:rPr>
          <w:rFonts w:eastAsia="Calibri"/>
          <w:sz w:val="26"/>
          <w:szCs w:val="26"/>
        </w:rPr>
        <w:t>;</w:t>
      </w:r>
    </w:p>
    <w:p w:rsidR="00627D29" w:rsidRPr="00F11241" w:rsidRDefault="00646233" w:rsidP="00F11241">
      <w:pPr>
        <w:pStyle w:val="af8"/>
        <w:numPr>
          <w:ilvl w:val="0"/>
          <w:numId w:val="40"/>
        </w:numPr>
        <w:spacing w:before="120" w:after="120" w:line="360" w:lineRule="auto"/>
        <w:jc w:val="both"/>
        <w:rPr>
          <w:rFonts w:eastAsia="Calibri"/>
          <w:sz w:val="26"/>
          <w:szCs w:val="26"/>
        </w:rPr>
      </w:pPr>
      <w:r w:rsidRPr="00F11241">
        <w:rPr>
          <w:sz w:val="26"/>
          <w:szCs w:val="26"/>
        </w:rPr>
        <w:t>Схема водоснабжения и водоотведения муниципального образования город Нефтеюганск на период с 2018 до 2028 года, утвержденная постановлением администрации г. Нефтеюганска от 03.07.2019 № 584-п (предыдущая редакция)</w:t>
      </w:r>
      <w:r w:rsidR="00627D29" w:rsidRPr="00F11241">
        <w:rPr>
          <w:rFonts w:eastAsia="Calibri"/>
          <w:sz w:val="26"/>
          <w:szCs w:val="26"/>
        </w:rPr>
        <w:t>.</w:t>
      </w:r>
    </w:p>
    <w:p w:rsidR="00627D29" w:rsidRPr="00F11241" w:rsidRDefault="00627D29" w:rsidP="00F11241">
      <w:pPr>
        <w:spacing w:before="120" w:after="120" w:line="360" w:lineRule="auto"/>
        <w:ind w:firstLine="709"/>
        <w:jc w:val="both"/>
        <w:rPr>
          <w:rFonts w:eastAsia="Calibri"/>
          <w:sz w:val="26"/>
          <w:szCs w:val="26"/>
        </w:rPr>
      </w:pPr>
      <w:r w:rsidRPr="00F11241">
        <w:rPr>
          <w:rFonts w:eastAsia="Calibri"/>
          <w:sz w:val="26"/>
          <w:szCs w:val="26"/>
        </w:rPr>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627D29" w:rsidRPr="00F11241" w:rsidRDefault="00627D29"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Применение при строительстве, реконструкции и модернизации водопроводных сетей из полиэтиленовых труб;</w:t>
      </w:r>
    </w:p>
    <w:p w:rsidR="00627D29" w:rsidRPr="00F11241" w:rsidRDefault="00627D29"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Способ производства работ – разработка мокрого грунта с вывозом грунта на расстояние в 1км, с креплениями (группа грунтов 1-3, глубина – 3 м);</w:t>
      </w:r>
    </w:p>
    <w:p w:rsidR="00627D29" w:rsidRPr="00F11241" w:rsidRDefault="00627D29"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Коэффициент перехода от цен базового района к уровню цен субъекта Российской Федерации Kпер.=1,06;</w:t>
      </w:r>
    </w:p>
    <w:p w:rsidR="00627D29" w:rsidRPr="00F11241" w:rsidRDefault="00627D29"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Зональный коэффициент изменения стоимости строительства Kпер/зон=1,00;</w:t>
      </w:r>
    </w:p>
    <w:p w:rsidR="00627D29" w:rsidRPr="00F11241" w:rsidRDefault="00627D29"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27D29" w:rsidRPr="00F11241" w:rsidRDefault="00627D29"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Коэффициент, характеризующий удорожание стоимости строительства в сейсмических районах Российской Федерации по отношению к базовому району Kс=1,00.</w:t>
      </w:r>
    </w:p>
    <w:p w:rsidR="00627D29" w:rsidRPr="00F11241" w:rsidRDefault="00627D29" w:rsidP="00F11241">
      <w:pPr>
        <w:spacing w:before="120" w:after="120" w:line="360" w:lineRule="auto"/>
        <w:ind w:firstLine="709"/>
        <w:jc w:val="both"/>
        <w:rPr>
          <w:rFonts w:eastAsia="Calibri"/>
          <w:sz w:val="26"/>
          <w:szCs w:val="26"/>
        </w:rPr>
      </w:pPr>
      <w:r w:rsidRPr="00F11241">
        <w:rPr>
          <w:rFonts w:eastAsia="Calibri"/>
          <w:sz w:val="26"/>
          <w:szCs w:val="26"/>
        </w:rPr>
        <w:t>При определении стоимости строительства, реконструкции и модернизации прочих объектов централизованных систем водоснабжения (водозаборные сооружения, ВОС, ВНС и пр.) в соответствии с НЦС 81-02-19-2021 приняты следующие положения:</w:t>
      </w:r>
    </w:p>
    <w:p w:rsidR="00627D29" w:rsidRPr="00F11241" w:rsidRDefault="00627D29" w:rsidP="00F11241">
      <w:pPr>
        <w:pStyle w:val="af8"/>
        <w:numPr>
          <w:ilvl w:val="0"/>
          <w:numId w:val="42"/>
        </w:numPr>
        <w:spacing w:before="120" w:after="120" w:line="360" w:lineRule="auto"/>
        <w:jc w:val="both"/>
        <w:rPr>
          <w:rFonts w:eastAsia="Calibri"/>
          <w:sz w:val="26"/>
          <w:szCs w:val="26"/>
          <w:lang w:eastAsia="en-US"/>
        </w:rPr>
      </w:pPr>
      <w:r w:rsidRPr="00F11241">
        <w:rPr>
          <w:rFonts w:eastAsia="Calibri"/>
          <w:sz w:val="26"/>
          <w:szCs w:val="26"/>
          <w:lang w:eastAsia="en-US"/>
        </w:rPr>
        <w:t>Коэффициент перехода от цен базового района к уровню цен субъекта Российской Федерации Kпер.=1,13;</w:t>
      </w:r>
    </w:p>
    <w:p w:rsidR="00627D29" w:rsidRPr="00F11241" w:rsidRDefault="00627D29" w:rsidP="00F11241">
      <w:pPr>
        <w:pStyle w:val="af8"/>
        <w:numPr>
          <w:ilvl w:val="0"/>
          <w:numId w:val="42"/>
        </w:numPr>
        <w:spacing w:before="120" w:after="120" w:line="360" w:lineRule="auto"/>
        <w:jc w:val="both"/>
        <w:rPr>
          <w:rFonts w:eastAsia="Calibri"/>
          <w:sz w:val="26"/>
          <w:szCs w:val="26"/>
          <w:lang w:eastAsia="en-US"/>
        </w:rPr>
      </w:pPr>
      <w:r w:rsidRPr="00F11241">
        <w:rPr>
          <w:rFonts w:eastAsia="Calibri"/>
          <w:sz w:val="26"/>
          <w:szCs w:val="26"/>
          <w:lang w:eastAsia="en-US"/>
        </w:rPr>
        <w:t>Зональный коэффициент изменения стоимости строительства Kпер/зон=1,00;</w:t>
      </w:r>
    </w:p>
    <w:p w:rsidR="00627D29" w:rsidRPr="00F11241" w:rsidRDefault="00627D29" w:rsidP="00F11241">
      <w:pPr>
        <w:pStyle w:val="af8"/>
        <w:numPr>
          <w:ilvl w:val="0"/>
          <w:numId w:val="42"/>
        </w:numPr>
        <w:spacing w:before="120" w:after="120" w:line="360" w:lineRule="auto"/>
        <w:jc w:val="both"/>
        <w:rPr>
          <w:rFonts w:eastAsia="Calibri"/>
          <w:sz w:val="26"/>
          <w:szCs w:val="26"/>
          <w:lang w:eastAsia="en-US"/>
        </w:rPr>
      </w:pPr>
      <w:r w:rsidRPr="00F11241">
        <w:rPr>
          <w:rFonts w:eastAsia="Calibri"/>
          <w:sz w:val="26"/>
          <w:szCs w:val="26"/>
          <w:lang w:eastAsia="en-US"/>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27D29" w:rsidRPr="00F11241" w:rsidRDefault="00627D29" w:rsidP="00F11241">
      <w:pPr>
        <w:pStyle w:val="af8"/>
        <w:numPr>
          <w:ilvl w:val="0"/>
          <w:numId w:val="42"/>
        </w:numPr>
        <w:spacing w:before="120" w:after="120" w:line="360" w:lineRule="auto"/>
        <w:jc w:val="both"/>
        <w:rPr>
          <w:rFonts w:eastAsia="Calibri"/>
          <w:sz w:val="26"/>
          <w:szCs w:val="26"/>
        </w:rPr>
      </w:pPr>
      <w:r w:rsidRPr="00F11241">
        <w:rPr>
          <w:rFonts w:eastAsia="Calibri"/>
          <w:sz w:val="26"/>
          <w:szCs w:val="26"/>
          <w:lang w:eastAsia="en-US"/>
        </w:rPr>
        <w:t>Коэффициент, характеризующий удорожание стоимости строительства в сейсмических районах Российской Федерации по отношению к базовому району Kрег.=1,00</w:t>
      </w:r>
      <w:r w:rsidRPr="00F11241">
        <w:rPr>
          <w:rFonts w:eastAsia="Calibri"/>
          <w:sz w:val="26"/>
          <w:szCs w:val="26"/>
        </w:rPr>
        <w:t>.</w:t>
      </w:r>
    </w:p>
    <w:p w:rsidR="00627D29" w:rsidRPr="00F11241" w:rsidRDefault="00627D29" w:rsidP="00F11241">
      <w:pPr>
        <w:spacing w:before="120" w:after="120" w:line="360" w:lineRule="auto"/>
        <w:ind w:firstLine="709"/>
        <w:jc w:val="both"/>
        <w:rPr>
          <w:rFonts w:eastAsia="Calibri"/>
          <w:sz w:val="26"/>
          <w:szCs w:val="26"/>
        </w:rPr>
      </w:pPr>
      <w:r w:rsidRPr="00F11241">
        <w:rPr>
          <w:rFonts w:eastAsia="Calibri"/>
          <w:sz w:val="26"/>
          <w:szCs w:val="26"/>
        </w:rPr>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w:t>
      </w:r>
      <w:r w:rsidR="00850CB9" w:rsidRPr="00F11241">
        <w:rPr>
          <w:rFonts w:eastAsia="Calibri"/>
          <w:sz w:val="26"/>
          <w:szCs w:val="26"/>
        </w:rPr>
        <w:t>23</w:t>
      </w:r>
      <w:r w:rsidRPr="00F11241">
        <w:rPr>
          <w:rFonts w:eastAsia="Calibri"/>
          <w:sz w:val="26"/>
          <w:szCs w:val="26"/>
        </w:rPr>
        <w:t>.</w:t>
      </w:r>
    </w:p>
    <w:p w:rsidR="00627D29" w:rsidRPr="00F11241" w:rsidRDefault="00627D29"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23</w:t>
      </w:r>
      <w:r w:rsidR="002D5902" w:rsidRPr="00F11241">
        <w:rPr>
          <w:rFonts w:eastAsia="Calibri"/>
          <w:b/>
          <w:bCs/>
          <w:sz w:val="24"/>
          <w:szCs w:val="24"/>
        </w:rPr>
        <w:fldChar w:fldCharType="end"/>
      </w:r>
      <w:r w:rsidRPr="00F11241">
        <w:rPr>
          <w:rFonts w:eastAsia="Calibri"/>
          <w:b/>
          <w:bCs/>
          <w:sz w:val="24"/>
          <w:szCs w:val="24"/>
        </w:rPr>
        <w:t>. Примененные для приведения стоимостей мероприятий от цен 2021г. к ценам лет их реализации индексы-дефляторы</w:t>
      </w:r>
    </w:p>
    <w:tbl>
      <w:tblPr>
        <w:tblW w:w="0" w:type="auto"/>
        <w:jc w:val="center"/>
        <w:tblCellMar>
          <w:left w:w="28" w:type="dxa"/>
          <w:right w:w="28" w:type="dxa"/>
        </w:tblCellMar>
        <w:tblLook w:val="04A0" w:firstRow="1" w:lastRow="0" w:firstColumn="1" w:lastColumn="0" w:noHBand="0" w:noVBand="1"/>
      </w:tblPr>
      <w:tblGrid>
        <w:gridCol w:w="584"/>
        <w:gridCol w:w="3726"/>
        <w:gridCol w:w="673"/>
        <w:gridCol w:w="673"/>
        <w:gridCol w:w="673"/>
        <w:gridCol w:w="673"/>
        <w:gridCol w:w="673"/>
        <w:gridCol w:w="673"/>
        <w:gridCol w:w="673"/>
        <w:gridCol w:w="673"/>
      </w:tblGrid>
      <w:tr w:rsidR="00F11241" w:rsidRPr="00F11241" w:rsidTr="006C4C5B">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 п.п.</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2021г.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2022г.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2023г.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2024г.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2025г.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2026г.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2027г.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2028г.</w:t>
            </w:r>
          </w:p>
        </w:tc>
      </w:tr>
      <w:tr w:rsidR="00F11241" w:rsidRPr="00F11241" w:rsidTr="006C4C5B">
        <w:trPr>
          <w:trHeight w:val="20"/>
          <w:tblHeader/>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w:t>
            </w:r>
          </w:p>
        </w:tc>
      </w:tr>
      <w:tr w:rsidR="00F11241" w:rsidRPr="00F11241" w:rsidTr="006C4C5B">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rPr>
                <w:b/>
                <w:bCs/>
              </w:rPr>
            </w:pPr>
            <w:r w:rsidRPr="00F11241">
              <w:rPr>
                <w:b/>
                <w:bCs/>
              </w:rPr>
              <w:t>Темп роста по отношению к предыдущему году</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104,0%</w:t>
            </w:r>
          </w:p>
        </w:tc>
      </w:tr>
      <w:tr w:rsidR="00F11241" w:rsidRPr="00F11241" w:rsidTr="006C4C5B">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rPr>
                <w:b/>
                <w:bCs/>
              </w:rPr>
            </w:pPr>
            <w:r w:rsidRPr="00F11241">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rPr>
                <w:b/>
                <w:bCs/>
              </w:rPr>
            </w:pPr>
            <w:r w:rsidRPr="00F11241">
              <w:rPr>
                <w:b/>
                <w:bCs/>
              </w:rPr>
              <w:t>Темп роста по отношению к 2021г.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108,9%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113,7%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118,6%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123,5%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128,6%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27D29" w:rsidRPr="00F11241" w:rsidRDefault="00627D29" w:rsidP="00F11241">
            <w:pPr>
              <w:jc w:val="center"/>
            </w:pPr>
            <w:r w:rsidRPr="00F11241">
              <w:t>133,8%</w:t>
            </w:r>
          </w:p>
        </w:tc>
      </w:tr>
    </w:tbl>
    <w:p w:rsidR="00A11C63" w:rsidRPr="00F11241" w:rsidRDefault="00627D29" w:rsidP="00F11241">
      <w:pPr>
        <w:spacing w:before="120" w:after="120" w:line="360" w:lineRule="auto"/>
        <w:ind w:firstLine="709"/>
        <w:jc w:val="both"/>
        <w:rPr>
          <w:rFonts w:eastAsia="Calibri"/>
          <w:sz w:val="26"/>
          <w:szCs w:val="26"/>
        </w:rPr>
      </w:pPr>
      <w:r w:rsidRPr="00F11241">
        <w:rPr>
          <w:rFonts w:eastAsia="Calibri"/>
          <w:sz w:val="26"/>
          <w:szCs w:val="26"/>
        </w:rPr>
        <w:t xml:space="preserve">Оценка потребности в капитальных вложениях в строительство, реконструкцию и модернизацию объектов централизованных систем водоснабжения г. Нефтеюганска (без учета НДС) приведена в таблице </w:t>
      </w:r>
      <w:r w:rsidR="00850CB9" w:rsidRPr="00F11241">
        <w:rPr>
          <w:rFonts w:eastAsia="Calibri"/>
          <w:sz w:val="26"/>
          <w:szCs w:val="26"/>
        </w:rPr>
        <w:t>24</w:t>
      </w:r>
      <w:r w:rsidR="00A11C63"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0C7AB8" w:rsidRPr="00F11241" w:rsidRDefault="00A11C63" w:rsidP="00F11241">
      <w:pPr>
        <w:keepNext/>
        <w:spacing w:after="200" w:line="276" w:lineRule="auto"/>
        <w:rPr>
          <w:rFonts w:eastAsia="Calibri"/>
          <w:sz w:val="26"/>
          <w:szCs w:val="26"/>
        </w:rPr>
      </w:pPr>
      <w:r w:rsidRPr="00F11241">
        <w:rPr>
          <w:rFonts w:eastAsia="Calibri"/>
          <w:b/>
          <w:bCs/>
          <w:sz w:val="24"/>
        </w:rPr>
        <w:t xml:space="preserve">Таблица </w:t>
      </w:r>
      <w:bookmarkStart w:id="295" w:name="Табл_сумм_затр_мероп"/>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24</w:t>
      </w:r>
      <w:r w:rsidR="002D5902" w:rsidRPr="00F11241">
        <w:rPr>
          <w:rFonts w:eastAsia="Calibri"/>
          <w:b/>
          <w:bCs/>
          <w:sz w:val="24"/>
        </w:rPr>
        <w:fldChar w:fldCharType="end"/>
      </w:r>
      <w:bookmarkEnd w:id="295"/>
      <w:r w:rsidRPr="00F11241">
        <w:rPr>
          <w:rFonts w:eastAsia="Calibri"/>
          <w:b/>
          <w:bCs/>
          <w:sz w:val="24"/>
        </w:rPr>
        <w:t xml:space="preserve">. </w:t>
      </w:r>
      <w:r w:rsidR="00627D29" w:rsidRPr="00F11241">
        <w:rPr>
          <w:rFonts w:eastAsia="Calibri"/>
          <w:b/>
          <w:bCs/>
          <w:sz w:val="24"/>
        </w:rPr>
        <w:t>Оценка потребности в капитальных вложениях в строительство, реконструкцию и модернизацию объектов централизованных систем водоснабжения г. Нефтеюганска</w:t>
      </w:r>
    </w:p>
    <w:tbl>
      <w:tblPr>
        <w:tblW w:w="5000" w:type="pct"/>
        <w:tblLook w:val="04A0" w:firstRow="1" w:lastRow="0" w:firstColumn="1" w:lastColumn="0" w:noHBand="0" w:noVBand="1"/>
      </w:tblPr>
      <w:tblGrid>
        <w:gridCol w:w="719"/>
        <w:gridCol w:w="4851"/>
        <w:gridCol w:w="939"/>
        <w:gridCol w:w="939"/>
        <w:gridCol w:w="781"/>
        <w:gridCol w:w="781"/>
        <w:gridCol w:w="781"/>
        <w:gridCol w:w="781"/>
        <w:gridCol w:w="781"/>
        <w:gridCol w:w="781"/>
        <w:gridCol w:w="781"/>
        <w:gridCol w:w="781"/>
        <w:gridCol w:w="930"/>
      </w:tblGrid>
      <w:tr w:rsidR="00F11241" w:rsidRPr="00F11241" w:rsidTr="00FA1BB9">
        <w:trPr>
          <w:trHeight w:val="20"/>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 п.п.</w:t>
            </w:r>
          </w:p>
        </w:tc>
        <w:tc>
          <w:tcPr>
            <w:tcW w:w="165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Наименование мероприятия</w:t>
            </w:r>
          </w:p>
        </w:tc>
        <w:tc>
          <w:tcPr>
            <w:tcW w:w="641"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Период реализации, гг.</w:t>
            </w:r>
          </w:p>
        </w:tc>
        <w:tc>
          <w:tcPr>
            <w:tcW w:w="2455" w:type="pct"/>
            <w:gridSpan w:val="9"/>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Объем капитальных вложений в ценах лет реализации (без учета НДС), тыс. руб.</w:t>
            </w:r>
          </w:p>
        </w:tc>
      </w:tr>
      <w:tr w:rsidR="00F11241" w:rsidRPr="00F11241" w:rsidTr="00FA1BB9">
        <w:trPr>
          <w:trHeight w:val="230"/>
          <w:tblHeader/>
        </w:trPr>
        <w:tc>
          <w:tcPr>
            <w:tcW w:w="24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165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32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Начало</w:t>
            </w:r>
          </w:p>
        </w:tc>
        <w:tc>
          <w:tcPr>
            <w:tcW w:w="32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Конец</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2021г.</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2022г.</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2023г.</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2024г.</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2025г.</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2026г.</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2027г.</w:t>
            </w:r>
          </w:p>
        </w:tc>
        <w:tc>
          <w:tcPr>
            <w:tcW w:w="26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2028г.</w:t>
            </w:r>
          </w:p>
        </w:tc>
        <w:tc>
          <w:tcPr>
            <w:tcW w:w="320"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ИТОГО</w:t>
            </w:r>
          </w:p>
        </w:tc>
      </w:tr>
      <w:tr w:rsidR="00F11241" w:rsidRPr="00F11241" w:rsidTr="00FA1BB9">
        <w:trPr>
          <w:trHeight w:val="230"/>
          <w:tblHeader/>
        </w:trPr>
        <w:tc>
          <w:tcPr>
            <w:tcW w:w="24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165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32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32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26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c>
          <w:tcPr>
            <w:tcW w:w="320"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8225F2" w:rsidRPr="00F11241" w:rsidRDefault="008225F2" w:rsidP="00F11241">
            <w:pPr>
              <w:rPr>
                <w:b/>
                <w:bCs/>
                <w:lang w:eastAsia="ru-RU"/>
              </w:rPr>
            </w:pP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rPr>
                <w:b/>
                <w:bCs/>
                <w:lang w:eastAsia="ru-RU"/>
              </w:rPr>
            </w:pPr>
            <w:r w:rsidRPr="00F11241">
              <w:rPr>
                <w:b/>
                <w:bCs/>
                <w:lang w:eastAsia="ru-RU"/>
              </w:rPr>
              <w:t>Мероприятия на водозаборных и водоочистных сооружениях, в т.ч.:</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656 808,3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622 427,9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154 673,9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278 100,9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181 595,7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1 893 606,6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Строительство объекта:  «Фильтровальная  станция,  производительностью 20000 м³ в сутки»  ХМАО-Югра, г.Нефтеюганск, 7 микрорайон (станция ВОС)».</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496 302,6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518 139,9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1 014 442,6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объекта: «Хозпитьевое и производственное водоснабжение промобъектов»</w:t>
            </w:r>
            <w:r w:rsidRPr="00F11241">
              <w:rPr>
                <w:lang w:eastAsia="ru-RU"/>
              </w:rPr>
              <w:br/>
              <w:t>Кадастровый номер 86:20:0000056:180</w:t>
            </w:r>
            <w:r w:rsidRPr="00F11241">
              <w:rPr>
                <w:lang w:eastAsia="ru-RU"/>
              </w:rPr>
              <w:br/>
              <w:t>(водоочистных сооружений поверхностного источника с восстановлением фактической производительности до проектных значений, в том числе капитальный ремонт: осветлителей, скорых фильтров, реагентного хозяйства, насосной станции второго подъема, резервуаров чистой воды РЧВ: 2000, 2x500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91 330,4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95 349,0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99 544,3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103 824,7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390 048,5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объекта: «Насосная станция 1-го водоподъема»</w:t>
            </w:r>
            <w:r w:rsidRPr="00F11241">
              <w:rPr>
                <w:lang w:eastAsia="ru-RU"/>
              </w:rPr>
              <w:br/>
              <w:t>Кадастровый номер 86.20.0000000:142</w:t>
            </w:r>
            <w:r w:rsidRPr="00F11241">
              <w:rPr>
                <w:lang w:eastAsia="ru-RU"/>
              </w:rPr>
              <w:br/>
              <w:t>(Реконструкция насосной станции 1-го подъема воды из поверхностного источника с переходом на современную энергосберегающую технологию подъема речной воды, с обустройством территории первого пояса ЗСО)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126 509,6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131 823,0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258 332,5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Разработка проекта ЗСО и получение по нему положительного заключения от Роспотребнадзора для объекта: «Насосная станция 1-го водоподъема»</w:t>
            </w:r>
            <w:r w:rsidRPr="00F11241">
              <w:rPr>
                <w:lang w:eastAsia="ru-RU"/>
              </w:rPr>
              <w:br/>
              <w:t>Кадастровый номер 86.20.0000000:142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350,1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350,1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напорных водоводов со станции 1-го водоподъема воды из поверхностного источника (Ø630 мм, L=2,46 км; Ø530 мм, L=2,55 км; Ø325 мм, L=2,47 км), в т.ч.:</w:t>
            </w:r>
            <w:r w:rsidRPr="00F11241">
              <w:rPr>
                <w:lang w:eastAsia="ru-RU"/>
              </w:rPr>
              <w:br/>
              <w:t xml:space="preserve">1.7.1.  Водоснабжение водоочистной станции с насосной 1-ого подъема, назначение: инженерные сети, протяженность 2457,0 м., инв.№ 71:134:002:000054070, лит. 1, адрес объекта: Тюменская область, Ханты-Мансийский автономный округ-Югра,  г.Нефтеюганск, Восточная зона, от насосной станции 1-ого водоподъема до ВОС в 7 мкр. </w:t>
            </w:r>
            <w:r w:rsidRPr="00F11241">
              <w:rPr>
                <w:lang w:eastAsia="ru-RU"/>
              </w:rPr>
              <w:br/>
              <w:t>Кадастровый номер: 86-86-04/001/2009-228;</w:t>
            </w:r>
            <w:r w:rsidRPr="00F11241">
              <w:rPr>
                <w:lang w:eastAsia="ru-RU"/>
              </w:rPr>
              <w:br/>
              <w:t xml:space="preserve">1.7.2.  Сети водоснабжения, назначение: нежилое, протяженность 2553,3 м., инв.№ 71:118:002:000049700, адрес объекта: Россия, Тюменская область, Ханты-Мансийский автономный округ-Югра, г.Нефтеюганск, Восточная зона, от станции I водоподъема до водоочистной станции II водоподъема в 7 мкр-оне.    </w:t>
            </w:r>
            <w:r w:rsidRPr="00F11241">
              <w:rPr>
                <w:lang w:eastAsia="ru-RU"/>
              </w:rPr>
              <w:br/>
              <w:t xml:space="preserve">Кадастровый номер: 86:20:00000:0000:71:118:002:000049700 </w:t>
            </w:r>
            <w:r w:rsidRPr="00F11241">
              <w:rPr>
                <w:lang w:eastAsia="ru-RU"/>
              </w:rPr>
              <w:br/>
              <w:t xml:space="preserve">1.7.3. водовод, назначение: инженерные сети, протяженность 2468,0 м., инв.№ 71:134:002:000054090, лит. 1, адрес объекта: Россия, Тюменская область, Ханты-Мансийский автономный округ-Югра,  г.Нефтеюганск, восточная зона, от насосной станции 1-ого водоподъема до ВОС в 7 мкр.  </w:t>
            </w:r>
            <w:r w:rsidRPr="00F11241">
              <w:rPr>
                <w:lang w:eastAsia="ru-RU"/>
              </w:rPr>
              <w:br/>
              <w:t>Кадастровый номер: 86-86-04/001/2010-263;</w:t>
            </w:r>
            <w:r w:rsidRPr="00F11241">
              <w:rPr>
                <w:lang w:eastAsia="ru-RU"/>
              </w:rPr>
              <w:br/>
              <w:t>(Ø630 мм, L=2,46 км; Ø530 мм, L=2,55 км; Ø325 мм, L=2,47 км)</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45 797,3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47 766,6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49 772,8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143 336,6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Строительство перемычки между сетями холодного водоснабжения на выходе после СОЖ и ВОС с устройством регулирующей арматуры и системой дистанционного управления</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1 998,4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1 998,4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скважин подземного водозабора (9 шт.), в т.ч.:</w:t>
            </w:r>
            <w:r w:rsidRPr="00F11241">
              <w:rPr>
                <w:lang w:eastAsia="ru-RU"/>
              </w:rPr>
              <w:br/>
              <w:t xml:space="preserve">1.9.1 Подземный водозабор  №20-164, сооружение, глубиной 300 м., инв.№ 71:118:001:005009200,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000:71:118:001:005009200;  </w:t>
            </w:r>
            <w:r w:rsidRPr="00F11241">
              <w:rPr>
                <w:lang w:eastAsia="ru-RU"/>
              </w:rPr>
              <w:br/>
              <w:t xml:space="preserve">1.9.2 Подземный водозабор  №20-525, сооружение, глубиной 300 м., инв.№ 71:118:001:005009100,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000:71:118:001:005009100; </w:t>
            </w:r>
            <w:r w:rsidRPr="00F11241">
              <w:rPr>
                <w:lang w:eastAsia="ru-RU"/>
              </w:rPr>
              <w:br/>
              <w:t xml:space="preserve">1.9.3 Подземный водозабор  №20-530, сооружение, глубиной 300 м., инв.№ 71:118:001:005009110,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000:71:118:001:005009110;  </w:t>
            </w:r>
            <w:r w:rsidRPr="00F11241">
              <w:rPr>
                <w:lang w:eastAsia="ru-RU"/>
              </w:rPr>
              <w:br/>
              <w:t xml:space="preserve">1.9.4  Подземный водозабор №20-550, сооружение, глубиной 300 м., инв.№ 71:118:001:005009150, микрорайон 7, территория базы АО «Юганскводоканал», г.Нефтеюганск, Ханты-Мансийский автономный округ-Югра, Тюменская область, Россия.  </w:t>
            </w:r>
            <w:r w:rsidRPr="00F11241">
              <w:rPr>
                <w:lang w:eastAsia="ru-RU"/>
              </w:rPr>
              <w:br/>
              <w:t xml:space="preserve">Кадастровый номер: 000:71:118:001:005009150;  </w:t>
            </w:r>
            <w:r w:rsidRPr="00F11241">
              <w:rPr>
                <w:lang w:eastAsia="ru-RU"/>
              </w:rPr>
              <w:br/>
              <w:t>1.9.5 Скважина №7234, назначение: Хоз-питьевое водоснабжения, длина колонны 200 м., инв.№ 71:118:002:000039370, адрес объекта: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000:71:118:002:000039370;  </w:t>
            </w:r>
            <w:r w:rsidRPr="00F11241">
              <w:rPr>
                <w:lang w:eastAsia="ru-RU"/>
              </w:rPr>
              <w:br/>
              <w:t>1.9.6 Скважина №20-166, назначение: Хоз-питьевое водоснабжение, длина колонны 215 м., инв.№ 71:118:002:000039330, адрес объекта: Россия,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000:71:118:002:000039330;  </w:t>
            </w:r>
            <w:r w:rsidRPr="00F11241">
              <w:rPr>
                <w:lang w:eastAsia="ru-RU"/>
              </w:rPr>
              <w:br/>
              <w:t>1.9.7 Скважина №20-551, назначение: Хоз-питьевое водоснабжение, длина колонны 215 м., инв.№ 71:118:002:000039360, адрес объекта: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000:71:118:002:000039360;  </w:t>
            </w:r>
            <w:r w:rsidRPr="00F11241">
              <w:rPr>
                <w:lang w:eastAsia="ru-RU"/>
              </w:rPr>
              <w:br/>
              <w:t>1.9.8 Скважина №20-181,  назначение: нежилое, глубина бурения 292 м, инв.№ 71:118:002:000039340, адрес объекта: Россия, Тюменская область, Ханты-Мансийский автономный округ-Югра, г.Нефтеюганск, мкр-н 7 территория базы АО «Юганскводоканал</w:t>
            </w:r>
            <w:r w:rsidRPr="00F11241">
              <w:rPr>
                <w:lang w:eastAsia="ru-RU"/>
              </w:rPr>
              <w:br/>
              <w:t xml:space="preserve">Кадастровый номер: 86-86-04/023/2011-149;  </w:t>
            </w:r>
            <w:r w:rsidRPr="00F11241">
              <w:rPr>
                <w:lang w:eastAsia="ru-RU"/>
              </w:rPr>
              <w:br/>
              <w:t>1.9.9  Скважина артезианская №7495, сооружение  глубиной  292 м, инв.№ 71:118:001:005009160, микрорайон 7, территория базы АО «Юганскводоканал, г.Нефтеюганск,   Ханты-Мансийский автономный округ-Югра,  Тюменская область, Россия,</w:t>
            </w:r>
            <w:r w:rsidRPr="00F11241">
              <w:rPr>
                <w:lang w:eastAsia="ru-RU"/>
              </w:rPr>
              <w:br/>
              <w:t>Кадастровый номер: 000:71:118:001:005009160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8 562,2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8 938,9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9 332,3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26 833,4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Реконструкция (капитальный ремонт) объекта: « Нежилое строение станции обезжелезивания». Адрес объекта: Ханты-Мансийский автономный округ-Югра, г.Нефтеюганск, микрорайон 7, здание 61/1, 61/1а.</w:t>
            </w:r>
            <w:r w:rsidRPr="00F11241">
              <w:rPr>
                <w:lang w:eastAsia="ru-RU"/>
              </w:rPr>
              <w:br/>
              <w:t>Кадастровый номер 86:20:0000057:125</w:t>
            </w:r>
            <w:r w:rsidRPr="00F11241">
              <w:rPr>
                <w:lang w:eastAsia="ru-RU"/>
              </w:rPr>
              <w:br/>
            </w:r>
            <w:r w:rsidRPr="00F11241">
              <w:rPr>
                <w:lang w:eastAsia="ru-RU"/>
              </w:rPr>
              <w:br/>
              <w:t>- Капитальный ремонт скорых  фильтров №3 и №6 первой ступени очистки;</w:t>
            </w:r>
            <w:r w:rsidRPr="00F11241">
              <w:rPr>
                <w:lang w:eastAsia="ru-RU"/>
              </w:rPr>
              <w:br/>
              <w:t>- Капитальный ремонт скорых  фильтров №1 и №2 первой ступени очистки;</w:t>
            </w:r>
            <w:r w:rsidRPr="00F11241">
              <w:rPr>
                <w:lang w:eastAsia="ru-RU"/>
              </w:rPr>
              <w:br/>
              <w:t>- Капитальный ремонт скорых  фильтров №4 и №5  первой ступени очистки;</w:t>
            </w:r>
            <w:r w:rsidRPr="00F11241">
              <w:rPr>
                <w:lang w:eastAsia="ru-RU"/>
              </w:rPr>
              <w:br/>
              <w:t xml:space="preserve">- Капитальный ремонт скорого  фильтра №7  второй ступени очистки; </w:t>
            </w:r>
            <w:r w:rsidRPr="00F11241">
              <w:rPr>
                <w:lang w:eastAsia="ru-RU"/>
              </w:rPr>
              <w:br/>
              <w:t>- Капитальный ремонт скорого  фильтра №8  второй ступени очистки;</w:t>
            </w:r>
            <w:r w:rsidRPr="00F11241">
              <w:rPr>
                <w:lang w:eastAsia="ru-RU"/>
              </w:rPr>
              <w:br/>
              <w:t>- Капитальный ремонт скорого  фильтра №9  второй ступени очистки.</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58 264,5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58 264,5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rPr>
                <w:b/>
                <w:bCs/>
                <w:lang w:eastAsia="ru-RU"/>
              </w:rPr>
            </w:pPr>
            <w:r w:rsidRPr="00F11241">
              <w:rPr>
                <w:b/>
                <w:bCs/>
                <w:lang w:eastAsia="ru-RU"/>
              </w:rPr>
              <w:t>Мероприятия на водопроводных сетях, в т.ч.:</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31 730,1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135 442,8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159 871,4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170 731,3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142 456,7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124 816,9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128 625,3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118 818,8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1 012 493,4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Строительство, перекладка и демонтаж новых водопроводных сетей, в т.ч.:</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2021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31 730,1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135 442,8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65 296,2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66 972,8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13 192,7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10 578,8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11 012,5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11 453,0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345 678,9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4 микрорайон (строительство / перекладка / демонтаж)</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5 853,7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5 853,7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5 микрорайон (строительство / перекладка / демонтаж)</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10 463,4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10 463,4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6 микрорайон (строительство / перекладка / демонтаж)</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10 925,7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10 925,7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7 микрорайон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290,4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290,4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8А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855,6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855,6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9А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9 331,9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9 742,5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19 074,3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10А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10 198,8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10 647,5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20 846,3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11 микрорайон (строительство / перекладка / демонтаж)</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6 656,1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6 949,0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7 254,7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7 566,7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7 884,5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8 207,7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8 536,0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53 054,6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11Б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2 274,6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2 374,6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2 479,1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2 585,7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2 694,3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2 804,8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2 917,0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18 130,1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11В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14 754,2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14 754,2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14 микрорайон (строительство / перекладка / демонтаж)</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2 698,2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2 698,2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15 микрорайон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1 920,9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1 920,9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17 микрорайон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31 730,1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33 094,5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64 824,6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СУ-62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30 415,7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31 754,0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33 151,2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95 321,0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Микрорайон СУ-905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782,8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782,8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Прибрежная зона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2 674,5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2 792,2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2 915,0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3 040,4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11 422,0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2.1.17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Проезд Озерный (строительство)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466,9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466,9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lang w:eastAsia="ru-RU"/>
              </w:rPr>
            </w:pPr>
            <w:r w:rsidRPr="00F11241">
              <w:rPr>
                <w:lang w:eastAsia="ru-RU"/>
              </w:rPr>
              <w:t>2.1.18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right"/>
              <w:rPr>
                <w:lang w:eastAsia="ru-RU"/>
              </w:rPr>
            </w:pPr>
            <w:r w:rsidRPr="00F11241">
              <w:rPr>
                <w:lang w:eastAsia="ru-RU"/>
              </w:rPr>
              <w:t>Аэропорт (строительство / перекладка / демонтаж)</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lang w:eastAsia="ru-RU"/>
              </w:rPr>
            </w:pPr>
            <w:r w:rsidRPr="00F11241">
              <w:rPr>
                <w:lang w:eastAsia="ru-RU"/>
              </w:rPr>
              <w:t>2022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lang w:eastAsia="ru-RU"/>
              </w:rPr>
            </w:pPr>
            <w:r w:rsidRPr="00F11241">
              <w:rPr>
                <w:lang w:eastAsia="ru-RU"/>
              </w:rPr>
              <w:t>2022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12 098,3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lang w:eastAsia="ru-RU"/>
              </w:rPr>
            </w:pPr>
            <w:r w:rsidRPr="00FA1BB9">
              <w:rPr>
                <w:b/>
                <w:bCs/>
                <w:sz w:val="16"/>
                <w:szCs w:val="16"/>
                <w:lang w:eastAsia="ru-RU"/>
              </w:rPr>
              <w:t>12 098,3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pPr>
            <w:r w:rsidRPr="00F11241">
              <w:t>2.1.19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right"/>
            </w:pPr>
            <w:r w:rsidRPr="00F11241">
              <w:t>"Водопровод 2ВØ160мм, в двухтрубном исполнении протяженностью 2x34м, для подключения к централизованной системе водоснабжения объекта: «Административное здание Межрайонной ИФНС России №7 по ХМАО-Югре, г. Нефтеюганск, площадью 16179 м², по адресу: ХМАО-Югра, г.Нефтеюганск, 17 микрорайон»</w:t>
            </w:r>
            <w:r w:rsidRPr="00F11241">
              <w:br/>
              <w:t>(строительство)</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lang w:eastAsia="ru-RU"/>
              </w:rPr>
            </w:pPr>
            <w:r w:rsidRPr="00F11241">
              <w:rPr>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lang w:eastAsia="ru-RU"/>
              </w:rPr>
            </w:pPr>
            <w:r w:rsidRPr="00F11241">
              <w:rPr>
                <w:lang w:eastAsia="ru-RU"/>
              </w:rPr>
              <w:t>2023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1 895,8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sz w:val="16"/>
                <w:szCs w:val="16"/>
              </w:rPr>
            </w:pPr>
            <w:r w:rsidRPr="00FA1BB9">
              <w:rPr>
                <w:sz w:val="16"/>
                <w:szCs w:val="16"/>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1 895,8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Реконструкция (капитальный ремонт) действующих участков водопроводных сетей, в т.ч.:</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b/>
                <w:bCs/>
                <w:lang w:eastAsia="ru-RU"/>
              </w:rPr>
            </w:pPr>
            <w:r w:rsidRPr="00F11241">
              <w:rPr>
                <w:b/>
                <w:bCs/>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94 575,3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103 758,5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129 264,0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114 238,1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117 612,7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107 365,8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666 814,4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 xml:space="preserve">сети водоочистных сооружений, назначение: инженерные сети, протяженность 1831,0 м., инв.№ 71:118:002:000051010, лит. 1, адрес объекта: Россия, Тюменская область, Ханты-Мансийский автономный округ-,гра, г.Нефтеюганск, мкр-н 7, от ВОС через ЦГБ до ул.Мира.  </w:t>
            </w:r>
            <w:r w:rsidRPr="00F11241">
              <w:rPr>
                <w:lang w:eastAsia="ru-RU"/>
              </w:rPr>
              <w:br/>
              <w:t>Кадастровый номер: 86-86-04/023/2010-196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30 443,5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30 443,5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Хозпитьевое производственное водоснабжение,  назначение: инженерные сети, протяженность 1525,0 м., инв.№ 71:118:002:000051000, лит. 1, адрес объекта: Россия, Тюменская область, Ханты-Мансийский автономный округ-Югра, г.Нефтеюганск, вдоль ул.Нефтяников, от ул.Мира до ул. Молодежная.</w:t>
            </w:r>
            <w:r w:rsidRPr="00F11241">
              <w:rPr>
                <w:lang w:eastAsia="ru-RU"/>
              </w:rPr>
              <w:br/>
              <w:t>Кадастровый номер: 86-86-04/030/2011-401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45 595,9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45 595,9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462,5 м., инв.№ 71:118:002:000050210, лит. 1, адрес объекта:  Россия, Тюменская область, Ханты-Мансийский автономный округ-Югра, г.Нефтеюганск 7 микрорайон, через ЦГБ до ул.Нефтяников</w:t>
            </w:r>
            <w:r w:rsidRPr="00F11241">
              <w:rPr>
                <w:lang w:eastAsia="ru-RU"/>
              </w:rPr>
              <w:br/>
              <w:t>Кадастровый номер: 86-86-04/021/2010-192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7 159,0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7 159,0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 назначение: инженерные сети, протяженность 735,0 м., инв.№ 71:134:002:000054470, лит. 1, адрес объекта:Россия, Тюменская область, Ханты-Мансийский автономный округ-Югра, г.Нефтеюганск, мкр-н 11 от ул.Сургутская до ж/д № 107</w:t>
            </w:r>
            <w:r w:rsidRPr="00F11241">
              <w:rPr>
                <w:lang w:eastAsia="ru-RU"/>
              </w:rPr>
              <w:br/>
              <w:t>Кадастровый номер: 86-86-04/037/2010-221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11 376,9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11 376,9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Магистральные инженерные сети (водопровод), назначение: инженерные сети, протяженность 2176,0 м., инв.№ 71:134:002:000053580, лит. 1, адрес объекта: Россия, Тюменская область, Ханты-Мансийский автономный округ-Югра, г.Нефтеюганск, мкр-н 116, с KHC-9</w:t>
            </w:r>
            <w:r w:rsidRPr="00F11241">
              <w:rPr>
                <w:lang w:eastAsia="ru-RU"/>
              </w:rPr>
              <w:br/>
              <w:t>Кадастровый номер: 86-86-04/023/2010-233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28 767,2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28 767,2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705,0 м., инв.№ 71:134:002:000053550, лит. 1, адрес объекта: Россия, Тюменская область, Ханты-Мансийский автономный округ-Югра, г.Нефтеюганск, ул.Жилая от ул.Усть-Балыкская до ул.Парковая.</w:t>
            </w:r>
            <w:r w:rsidRPr="00F11241">
              <w:rPr>
                <w:lang w:eastAsia="ru-RU"/>
              </w:rPr>
              <w:br/>
              <w:t>Кадастровый номер: 86-86-04/021/2010-270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14 431,7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14 431,7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497 м., инв.№ 71:134:002:000054530, лит. 1, адрес объекта: Россия, Тюменская область, Ханты-Мансийский автономный округ-Югра, г.Нефтеюганск, ул.Ленина от ул.Парковая до ул.Жилая</w:t>
            </w:r>
            <w:r w:rsidRPr="00F11241">
              <w:rPr>
                <w:lang w:eastAsia="ru-RU"/>
              </w:rPr>
              <w:br/>
              <w:t>Кадастровый номер: 86-86-04/046/2010-273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5 238,7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5 238,7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наружные сети водопровода, назначение: инженерные сети, протяженность 996,6 м., инв.№ 71:118:002:000051020, лит. 1, адрес объекта:  Россия, Тюменская область, Ханты-Мансийский автономный округ-Югра, г.Нефтеюганск, мкр-н 14, вдоль улиц Пойменная и Мамонтовская.</w:t>
            </w:r>
            <w:r w:rsidRPr="00F11241">
              <w:rPr>
                <w:lang w:eastAsia="ru-RU"/>
              </w:rPr>
              <w:br/>
              <w:t>Кадастровый номер: 86-86-04/023/2010-197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16 104,9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16 104,9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назначение: инженерные сети, протяженность 852,0 м., инв.№ 71:134:002:000054710, лит. 1, адрес объекта:  Россия, Тюменская область, Ханты-Мансийский автономный округ-Югра, г.Нефтеюганск, мкр-н 16 вдоль ул. Молодежная.</w:t>
            </w:r>
            <w:r w:rsidRPr="00F11241">
              <w:rPr>
                <w:lang w:eastAsia="ru-RU"/>
              </w:rPr>
              <w:br/>
              <w:t>Кадастровый номер: 86-86-04/037/2010-219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13 768,2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13 768,2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наружные сети водопровода, назначение: инженерные сети, протяженность 771,0 м., инв.№ 71:118:002:000051030, лит. 1, адрес объекта: Россия, Тюменская область, Ханты-Мансийский автономный округ-Югра, г.Нефтеюганск, мкр-н 14, вдоль улицы Нефтяников</w:t>
            </w:r>
            <w:r w:rsidRPr="00F11241">
              <w:rPr>
                <w:lang w:eastAsia="ru-RU"/>
              </w:rPr>
              <w:br/>
              <w:t>Кадастровый номер: 86-86-04/023/2010-195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12 459,3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12 459,3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Магистральный водовод, назначение: инженерные сети, Протяженность 636,0 м., инв.№ 71:118:002:000050200, лит. 1, адрес объекта: Россия, Тюменская область, Ханты-Мансийский автономный округ-Югра, г.Нефтеюганск, от ЦГБ вдоль ул.Нефтяников до ул.Ленина</w:t>
            </w:r>
            <w:r w:rsidRPr="00F11241">
              <w:rPr>
                <w:lang w:eastAsia="ru-RU"/>
              </w:rPr>
              <w:br/>
              <w:t>Кадастровый номер: 86-86-04/021/2010-190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10 277,7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10 277,7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Водовод к поселку СУ-62, назначение: нежилое, инженерные сети, протяженность 249,3 м,  адрес объекта:  Ханты-Мансийский автономный округ - Югра, г. Нефтеюганск, п. СУ-62</w:t>
            </w:r>
            <w:r w:rsidRPr="00F11241">
              <w:rPr>
                <w:lang w:eastAsia="ru-RU"/>
              </w:rPr>
              <w:br/>
              <w:t>Кадастровый номер: 86:20:0000068:80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2 710,8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2 710,8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промзоны в 2-х трубном исполнении, назначение: инженерные сети, протяженность 5682,9 м., инв.№ 71:134:002:000053400, лит. 1, адрес объекта: Россия, Тюменская область, Ханты-Мансийский автономный округ-Югра, г.Нефтеюганск, Промышленная зона Юго-Западная, проезд 5П.</w:t>
            </w:r>
            <w:r w:rsidRPr="00F11241">
              <w:rPr>
                <w:lang w:eastAsia="ru-RU"/>
              </w:rPr>
              <w:br/>
              <w:t>Кадастровый номер: 86-86-04/014/2010-307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129 264,0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129 264,0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Хозпитьевой водопровод, назначение: нежилое, протяженность 741,0 м., инв.№ 71:118:002:000048650, адрес объекта: Россия, Тюменская область, Ханты-Мансийский автономный округ-Югра, г.Нефтеюганск, мкр-н 13, вдоль ул. Мамонтовская.</w:t>
            </w:r>
            <w:r w:rsidRPr="00F11241">
              <w:rPr>
                <w:lang w:eastAsia="ru-RU"/>
              </w:rPr>
              <w:br/>
              <w:t>Кадастровый номер: 86:20:000000:0000:71:118:002:000048650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5 964,2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5 964,2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назначение: инженерные сети, протяженность 535,5 м., инв.№ 71:134:002:000054660, лит. 1, адрес объекта: Россия, Тюменская область, Ханты-Мансийский автономный округ-Югра, г.Нефтеюганск, мкр-н 16а вдоль ул. Юганская.</w:t>
            </w:r>
            <w:r w:rsidRPr="00F11241">
              <w:rPr>
                <w:lang w:eastAsia="ru-RU"/>
              </w:rPr>
              <w:br/>
              <w:t>Кадастровый номер: 86-86-04/037/2010-218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8 512,0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8 512,0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10А мкр., к ж.д.№1, назначение: инженерные сети, протяженность 850 м., инв.№ 71:134:002:000059310, лит. 1, 2, адрес объекта: Ханты-Мансийский автономный округ - Югра, г.Нефтеюганск, мкр-н 10а, д. 1</w:t>
            </w:r>
            <w:r w:rsidRPr="00F11241">
              <w:rPr>
                <w:lang w:eastAsia="ru-RU"/>
              </w:rPr>
              <w:br/>
              <w:t>Кадастровый номер: 86:20:0000035:36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10 030,6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10 030,6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Водопроводы 1 мкр., ж.д. №№ 2,3,4,5,6,7,8,9: Россия, Тюменская область, Ханты-Мансийский автономный округ-Югра, г.Нефтеюганск, мкр-н 1, д.№№ 2,3,4,5,6,7,8,9</w:t>
            </w:r>
            <w:r w:rsidRPr="00F11241">
              <w:rPr>
                <w:lang w:eastAsia="ru-RU"/>
              </w:rPr>
              <w:br/>
              <w:t>Кадастровый номер: 86-86-04/041/2010-397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6 788,7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6 788,7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Водопроводы 1 мкр., ж.д. №20,22,24,26: Россия, Тюменская область, Ханты-Мансийский автономный округ-Югра, г.Нефтеюганск, мкр-н 1, д.№№ 20,22,24,26</w:t>
            </w:r>
            <w:r w:rsidRPr="00F11241">
              <w:rPr>
                <w:lang w:eastAsia="ru-RU"/>
              </w:rPr>
              <w:br/>
              <w:t>Кадастровый номер: 86-86-04/041/2010-236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4 636,7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4 636,7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2 мкр., ж.д. №№ 1,1а,3,15: Россия, Тюменская область, Ханты-Мансийский автономный округ-Югра, г.Нефтеюганск, мкр-н 2, д.№1,1а,3,15</w:t>
            </w:r>
            <w:r w:rsidRPr="00F11241">
              <w:rPr>
                <w:lang w:eastAsia="ru-RU"/>
              </w:rPr>
              <w:br/>
              <w:t>Кадастровый номер: 86-86-04/036/2010-389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2 775,8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2 775,8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2 мкр., ж.д. №№7,10: Россия, Тюменская область, Ханты-Мансийский автономный округ-Югра, г.Нефтеюганск, мкр-н 2, д.№7,10</w:t>
            </w:r>
            <w:r w:rsidRPr="00F11241">
              <w:rPr>
                <w:lang w:eastAsia="ru-RU"/>
              </w:rPr>
              <w:br/>
              <w:t>Кадастровый номер: 86-86-04/020/2011-334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2 146,6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2 146,6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№№1,2,15: Россия, Тюменская область, Ханты-Мансийский автономный округ-Югра, г.Нефтеюганск, мкр-н 3, д.№№1,2,15</w:t>
            </w:r>
            <w:r w:rsidRPr="00F11241">
              <w:rPr>
                <w:lang w:eastAsia="ru-RU"/>
              </w:rPr>
              <w:br/>
              <w:t>Кадастровый номер: 86-86-04/041/2010-067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2 850,3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2 850,3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№№3,4,5: Россия, Тюменская область, Ханты-Мансийский автономный округ-Югра, г.Нефтеюганск, мкр-н 3, Д.№3,4,5</w:t>
            </w:r>
            <w:r w:rsidRPr="00F11241">
              <w:rPr>
                <w:lang w:eastAsia="ru-RU"/>
              </w:rPr>
              <w:br/>
              <w:t>Кадастровый номер: 86-86-04/041/2010-066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2 474,7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2 474,7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 6,7,8,9: Россия, Тюменская область, Ханты-Мансийский автономный округ-Югра, г.Нефтеюганск, мкр-н 3, д.№№6,7,8,9</w:t>
            </w:r>
            <w:r w:rsidRPr="00F11241">
              <w:rPr>
                <w:lang w:eastAsia="ru-RU"/>
              </w:rPr>
              <w:br/>
              <w:t>Кадастровый номер: 86-86-04/041/2010-064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2 695,9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2 695,9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Инженерные сети водопровода 3 мкр., ж.д. №№ 11,12,13,14: Россия, Тюменская область, Ханты-Мансийский автономный округ-Югра, г.Нефтеюганск, мкр-н 3, д.№№11,12,13,14</w:t>
            </w:r>
            <w:r w:rsidRPr="00F11241">
              <w:rPr>
                <w:lang w:eastAsia="ru-RU"/>
              </w:rPr>
              <w:br/>
              <w:t>Кадастровый номер: 86-86-04/041/2010-253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3 053,0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3 053,0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Водоснабжение 5 микрорайон, к ж/д № 1,2,12: Россия, Тюменская область, Ханты-Мансийский автономный - Югра, г.Нефтеюганск, мкр-н 5 д. 1,2,12</w:t>
            </w:r>
            <w:r w:rsidRPr="00F11241">
              <w:rPr>
                <w:lang w:eastAsia="ru-RU"/>
              </w:rPr>
              <w:br/>
              <w:t>Кадастровый номер: 86-86-04/059/2010-025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3 395,5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3 395,5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Водоснабжение 5 микрорайон, к ж/д № 3,4,5: Россия, Тюменская область, Ханты-Мансийский автономный - Югра, г.Нефтеюганск, мкр-н 5, д. 3,4,5</w:t>
            </w:r>
            <w:r w:rsidRPr="00F11241">
              <w:rPr>
                <w:lang w:eastAsia="ru-RU"/>
              </w:rPr>
              <w:br/>
              <w:t>Кадастровый номер: 86-86-04/006/2011-185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1 907,7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1 907,7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Водоснабжение 5 мкр., д.№№ 7,8,9,10,10а,11,37,38,39,40,42,46,49,53,54,55,56,57,58,65: Россия, Тюменская область, Ханты-Мансийский автономный - Юграг.Нефтеюганск, мкр-н 5, д.7,8,9,10,10а,11,37,38,39,40, 42,46,49,53,54,55,56,57,58,65</w:t>
            </w:r>
            <w:r w:rsidRPr="00F11241">
              <w:rPr>
                <w:lang w:eastAsia="ru-RU"/>
              </w:rPr>
              <w:br/>
              <w:t>Кадастровый номер: 86:20:0000046:76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19 515,2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19 515,2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 30,31,32,33,34,35,36,37,41,42,43,70: г.Нефтеюганск,мкр-н 6,д.30,31,32,33,34,35,36,37,41,42,43,70</w:t>
            </w:r>
            <w:r w:rsidRPr="00F11241">
              <w:rPr>
                <w:lang w:eastAsia="ru-RU"/>
              </w:rPr>
              <w:br/>
              <w:t>Кадастровый номер: 86-86-04/059/2010-034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11 212,9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11 212,9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2.2.29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ж.д.№№44,45,46,47,48,49,50,51,52,53,78,83: Россия, Тюменская область, Ханты-Мансийский автономный - Югра, г.Нефтеюганск, мкр-н 6, д.44,45,46,47,48,49, 50,51,52,53,78,83</w:t>
            </w:r>
            <w:r w:rsidRPr="00F11241">
              <w:rPr>
                <w:lang w:eastAsia="ru-RU"/>
              </w:rPr>
              <w:br/>
              <w:t>Кадастровый номер: 86-86-04/023/2011-154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5 445,1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5 445,1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 54,55,56: Россия, Тюменская область, Ханты-Мансийский автономный - Югра, г.Нефтеюганск, мкр-н 6 д.54,55,56</w:t>
            </w:r>
            <w:r w:rsidRPr="00F11241">
              <w:rPr>
                <w:lang w:eastAsia="ru-RU"/>
              </w:rPr>
              <w:br/>
              <w:t>Кадастровый номер: 86-86-04/052/2010-279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1 704,1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1 704,1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жилому дому № 62 в 6 микрорайоне: Россия, Тюменская область, Ханты-Мансийский автономный округ-Югра, г.Нефтеюганск, мкр-н 6 к ж/д №62</w:t>
            </w:r>
            <w:r w:rsidRPr="00F11241">
              <w:rPr>
                <w:lang w:eastAsia="ru-RU"/>
              </w:rPr>
              <w:br/>
              <w:t>Кадастровый номер: 86-86-04/021/2010-403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246,5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246,5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6 мкр., к ж/д. №№ 58,60,61,65,66,67,68,69, 70,71, 72,73,74,75,77,81: Россия, Тюменская область, Ханты-Мансийский автономный - Югра, г.Нефтеюганск, мкр-н 6, д.58,60,61,65,66,67,68,69, 70,71,72,73,74,75,77,81</w:t>
            </w:r>
            <w:r w:rsidRPr="00F11241">
              <w:rPr>
                <w:lang w:eastAsia="ru-RU"/>
              </w:rPr>
              <w:br/>
              <w:t>Кадастровый номер: 86-86-04/052/2010-530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9 038,9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9 038,9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7 микрорайон,к ж/д №1,2,3,4,5,6: Тюменская область, Ханты-Мансийский автономный округ-Югра, г.Нефтеюганск, мкр-н 7 д. 1,2,3,4,5,6</w:t>
            </w:r>
            <w:r w:rsidRPr="00F11241">
              <w:rPr>
                <w:lang w:eastAsia="ru-RU"/>
              </w:rPr>
              <w:br/>
              <w:t>Кадастровый номер: 86-86-04/003/2011-165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4 488,2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4 488,2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7 к ж/д №39д</w:t>
            </w:r>
            <w:r w:rsidRPr="00F11241">
              <w:rPr>
                <w:lang w:eastAsia="ru-RU"/>
              </w:rPr>
              <w:br/>
              <w:t>Кадастровый номер: 86-86-04/021/2010-007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568,0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568,0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Ханты-Мансийский автономный округ-Югра, г.Нефтеюганск, мкр-н 7, сооружение №52/3</w:t>
            </w:r>
            <w:r w:rsidRPr="00F11241">
              <w:rPr>
                <w:lang w:eastAsia="ru-RU"/>
              </w:rPr>
              <w:br/>
              <w:t>Кадастровый номер: 86-86-04/026/2011-039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168,3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168,3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к ж/д.№№ 9,10,11,12,13: Россия, Тюменская область, Ханты-Мансийский автономный округ-Югра, г.Нефтеюганск, мкр-н 8 д.9,10,11,12,13</w:t>
            </w:r>
            <w:r w:rsidRPr="00F11241">
              <w:rPr>
                <w:lang w:eastAsia="ru-RU"/>
              </w:rPr>
              <w:br/>
              <w:t>Кадастровый номер: 86-86-04/052/2010-272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4 619,2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4 619,2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к ж/д.№№ 15,23: Россия, Тюменская область, Ханты-Мансийский автономный округ-Югра, г.Нефтеюганск, мкр-н 8, д. 15,23</w:t>
            </w:r>
            <w:r w:rsidRPr="00F11241">
              <w:rPr>
                <w:lang w:eastAsia="ru-RU"/>
              </w:rPr>
              <w:br/>
              <w:t>Кадастровый номер: 86-86-04/052/2010-273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926,6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926,6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к ж/д. №№16: Россия, Тюменская область, Ханты-Мансийский автономный округ-Югра, г.Нефтеюганск, мкр-н 8, д. 16</w:t>
            </w:r>
            <w:r w:rsidRPr="00F11241">
              <w:rPr>
                <w:lang w:eastAsia="ru-RU"/>
              </w:rPr>
              <w:br/>
              <w:t>Кадастровый номер: 86-86-04/052/2010-269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200,8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200,8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2.2.39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от ж/д.№17: Россия, Тюменская область, Ханты-Мансийский автономный округ-Югра, г.Нефтеюганск, мкр-н 8, д. 17</w:t>
            </w:r>
            <w:r w:rsidRPr="00F11241">
              <w:rPr>
                <w:lang w:eastAsia="ru-RU"/>
              </w:rPr>
              <w:br/>
              <w:t>Кадастровый номер: 86-86-04/052/2010-528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312,4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от ж/д №21: Россия, Тюменская область, Ханты-Мансийский автономный округ-Югра, г.Нефтеюганск, мкр-н 8, д.21</w:t>
            </w:r>
            <w:r w:rsidRPr="00F11241">
              <w:rPr>
                <w:lang w:eastAsia="ru-RU"/>
              </w:rPr>
              <w:br/>
              <w:t>Кадастровый номер: 86-86-04/052/2010-270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630,3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630,3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 мкр., от ж/д.№27: Россия, Тюменская область, Ханты-Мансийский автономный округ-Югра, г.Нефтеюганск, мкр-н 8, д.27</w:t>
            </w:r>
            <w:r w:rsidRPr="00F11241">
              <w:rPr>
                <w:lang w:eastAsia="ru-RU"/>
              </w:rPr>
              <w:br/>
              <w:t>Кадастровый номер: 86-86-04/052/2010-516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200,8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200,8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8А мкр., ж.д. №№21,22,23,24,25,26,27,28,37: Россия, Тюменская область, Ханты-Мансийский автономный округ-Югра, г.Нефтеюганск, мкр-н 8а д.№№21,22,23,24,25,26,27,28,37</w:t>
            </w:r>
            <w:r w:rsidRPr="00F11241">
              <w:rPr>
                <w:lang w:eastAsia="ru-RU"/>
              </w:rPr>
              <w:br/>
              <w:t>Кадастровый номер: 86-86-04/030/2010-472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5 693,5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5 693,5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8А мкр., к ж.д. №№1,2,3,4,5,6,7,8,9,10,13,14,15: Россия, Тюменская область, Ханты-Мансийский автономный округ-Югра, г.Нефтеюганск мкр-н 8а д. №№ 1,2,3,4,5,6,7,8,9, 10,13,14,15</w:t>
            </w:r>
            <w:r w:rsidRPr="00F11241">
              <w:rPr>
                <w:lang w:eastAsia="ru-RU"/>
              </w:rPr>
              <w:br/>
              <w:t>Кадастровый номер: 86-86-04/037/2010-015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8 944,1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8 944,1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8А мкр., к ж.д. №38: Россия, Тюменская область, Ханты-Мансийский автономный округ-Югра, г.Нефтеюганск, мкр-н 8а, д.38</w:t>
            </w:r>
            <w:r w:rsidRPr="00F11241">
              <w:rPr>
                <w:lang w:eastAsia="ru-RU"/>
              </w:rPr>
              <w:br/>
              <w:t>Кадастровый номер: 86-86-04/023/2011-146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111,6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111,6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5: Россия, Тюменская область, Ханты-Мансийский автономный округ-Югра, г.Нефтеюганск, мкр-н 9, д.5</w:t>
            </w:r>
            <w:r w:rsidRPr="00F11241">
              <w:rPr>
                <w:lang w:eastAsia="ru-RU"/>
              </w:rPr>
              <w:br/>
              <w:t>Кадастровый номер: 86-86-04/052/2010-401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312,4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№6: Россия, Тюменская область, Ханты-Мансийский автономный округ-Югра, г.Нефтеюганск, мкр-н 9, д.6</w:t>
            </w:r>
            <w:r w:rsidRPr="00F11241">
              <w:rPr>
                <w:lang w:eastAsia="ru-RU"/>
              </w:rPr>
              <w:br/>
              <w:t>Кадастровый номер: 86-86-04/052/2010-397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580,2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580,2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8: Россия, Тюменская область, Ханты-Мансийский автономный округ-Югра, г.Нефтеюганск, мкр-н 9, д.8</w:t>
            </w:r>
            <w:r w:rsidRPr="00F11241">
              <w:rPr>
                <w:lang w:eastAsia="ru-RU"/>
              </w:rPr>
              <w:br/>
              <w:t>Кадастровый номер: 86-86-04/059/2010-021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326,0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326,0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9: Россия, Тюменская область, Ханты-Мансийский автономный округ-Югра, г.Нефтеюганск, мкр-н 9, д.9</w:t>
            </w:r>
            <w:r w:rsidRPr="00F11241">
              <w:rPr>
                <w:lang w:eastAsia="ru-RU"/>
              </w:rPr>
              <w:br/>
              <w:t>Кадастровый номер: 86-86-04/052/2010-398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215,3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215,3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2.2.49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11: Россия, Тюменская область, Ханты-Мансийский автономный округ-Югра, г.Нефтеюганск, мкр-н 9, д. 11</w:t>
            </w:r>
            <w:r w:rsidRPr="00F11241">
              <w:rPr>
                <w:lang w:eastAsia="ru-RU"/>
              </w:rPr>
              <w:br/>
              <w:t>Кадастровый номер: 86-86-04/052/2010-400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167,4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167,4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12,13,14: Россия, Тюменская область, Ханты-Мансийский автономный округ-Югра, г.Нефтеюганск, мкр-н 9 Д.12,13,14</w:t>
            </w:r>
            <w:r w:rsidRPr="00F11241">
              <w:rPr>
                <w:lang w:eastAsia="ru-RU"/>
              </w:rPr>
              <w:br/>
              <w:t>Кадастровый номер: 86-86-04/052/2010-399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2 454,5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2 454,5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№15 в 9 микрорайоне: Ханты-Мансийский автономный округ - Югра, г. Нефтеюганск, мкр-н 9, д. 15, сети водоснабжения к жилому дому№ 15</w:t>
            </w:r>
            <w:r w:rsidRPr="00F11241">
              <w:rPr>
                <w:lang w:eastAsia="ru-RU"/>
              </w:rPr>
              <w:br/>
              <w:t>Кадастровый номер: 86:20:0000044:72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178,5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178,5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19,20: Россия, Тюменская область, Ханты-Мансийский автономный округ-Югра, г.Нефтеюганск, мкр-н 9 д. 19,20</w:t>
            </w:r>
            <w:r w:rsidRPr="00F11241">
              <w:rPr>
                <w:lang w:eastAsia="ru-RU"/>
              </w:rPr>
              <w:br/>
              <w:t>Кадастровый номер: 86-86-04/052/2010-256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2 532,0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2 532,0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9 мкр., к ж.д. №№ 21,22: Россия, Тюменская область, Ханты-Мансийский автономный округ-Югра, г.Нефтеюганск, мкр-н 9 д.21,22</w:t>
            </w:r>
            <w:r w:rsidRPr="00F11241">
              <w:rPr>
                <w:lang w:eastAsia="ru-RU"/>
              </w:rPr>
              <w:br/>
              <w:t>Кадастровый номер: 86-86-04/052/2010-257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396,1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396,1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9 к ж/д №40</w:t>
            </w:r>
            <w:r w:rsidRPr="00F11241">
              <w:rPr>
                <w:lang w:eastAsia="ru-RU"/>
              </w:rPr>
              <w:br/>
              <w:t>Кадастровый номер: 86-86-04/014/2010-549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1 004,1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1 004,1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 2,3,4,9,11: Россия, Тюменская область, Ханты-Мансийский автономный округ-Югра, г.Нефтеюганск, мкр-н 10 Д.2,3,4,9,11</w:t>
            </w:r>
            <w:r w:rsidRPr="00F11241">
              <w:rPr>
                <w:lang w:eastAsia="ru-RU"/>
              </w:rPr>
              <w:br/>
              <w:t>Кадастровый номер: 86-86-04/052/2010-278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5 437,7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5 437,7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№5: Россия, Тюменская область, Ханты-Мансийский автономный округ-Югра, г.Нефтеюганск, мкр-н 10, д.5</w:t>
            </w:r>
            <w:r w:rsidRPr="00F11241">
              <w:rPr>
                <w:lang w:eastAsia="ru-RU"/>
              </w:rPr>
              <w:br/>
              <w:t>Кадастровый номер: 86-86-04/052/2010-012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223,1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223,1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ж.д. №12 в 10 микрорайоне: Ханты-Мансийский автономный округ - Югра, г. Нефтеюганск, мкр. 10, к ж.д. № 12</w:t>
            </w:r>
            <w:r w:rsidRPr="00F11241">
              <w:rPr>
                <w:lang w:eastAsia="ru-RU"/>
              </w:rPr>
              <w:br/>
              <w:t>Кадастровый номер: 86:20:0000041:83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345,9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345,9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13: Россия, Тюменская область, Ханты-Мансийский автономный округ-Югра, г.Нефтеюганск, мкр-н 10, д. 13</w:t>
            </w:r>
            <w:r w:rsidRPr="00F11241">
              <w:rPr>
                <w:lang w:eastAsia="ru-RU"/>
              </w:rPr>
              <w:br/>
              <w:t>Кадастровый номер: 86-86-04/052/2010-276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446,3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446,3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2.2.59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№№20,21,23,24: Россия, Тюменская область, Ханты-Мансийский автономный округ-Югра, г.Нефтеюганск, мкр-н 10 д.№ № 20,21,23,24</w:t>
            </w:r>
            <w:r w:rsidRPr="00F11241">
              <w:rPr>
                <w:lang w:eastAsia="ru-RU"/>
              </w:rPr>
              <w:br/>
              <w:t>Кадастровый номер: 86-86-04/052/2010-502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1 405,8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1 405,8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ж.д.№№22,26: Россия, Тюменская область, Ханты-Мансийский автономный округ-Югра, г.Нефтеюганск, мкр-н 10 д. 22,26</w:t>
            </w:r>
            <w:r w:rsidRPr="00F11241">
              <w:rPr>
                <w:lang w:eastAsia="ru-RU"/>
              </w:rPr>
              <w:br/>
              <w:t>Кадастровый номер: 86-86-04/052/2010-515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1 428,1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1 428,1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25: Россия, Тюменская область, Ханты-Мансийский автономный округ-Югра, г.Нефтеюганск, мкр-н 10, д.25</w:t>
            </w:r>
            <w:r w:rsidRPr="00F11241">
              <w:rPr>
                <w:lang w:eastAsia="ru-RU"/>
              </w:rPr>
              <w:br/>
              <w:t>Кадастровый номер: 86-86-04/052/2010-011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167,4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167,4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№29 в 10 микрорайоне: Россия, Тюменская область, Ханты-Мансийский автономный округ-Югра, г. Нефтеюганск, мкр-н 10, д.29</w:t>
            </w:r>
            <w:r w:rsidRPr="00F11241">
              <w:rPr>
                <w:lang w:eastAsia="ru-RU"/>
              </w:rPr>
              <w:br/>
              <w:t>Кадастровый номер: 86-86-04/023/2011-142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1 378,6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1 378,6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10 мкр., ж.д. №31: Россия, Тюменская область, Ханты-Мансийский автономный округ-Югра, г.Нефтеюганск, мкр-н 10, д.31</w:t>
            </w:r>
            <w:r w:rsidRPr="00F11241">
              <w:rPr>
                <w:lang w:eastAsia="ru-RU"/>
              </w:rPr>
              <w:br/>
              <w:t>Кадастровый номер: 86-86-04/052/2010-277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223,1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223,1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№№1,2,20: Россия, Тюменская область, Ханты-Мансийский автономный округ-Югра, г.Нефтеюганск, мкр-н 11, д.№№ 1,2,20</w:t>
            </w:r>
            <w:r w:rsidRPr="00F11241">
              <w:rPr>
                <w:lang w:eastAsia="ru-RU"/>
              </w:rPr>
              <w:br/>
              <w:t>Кадастровый номер: 86-86-04/041/2010-242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1 584,3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1 584,3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11мкр., ж.д.№№ 3,4,5,6,7,8,9,10,11,12,15,16,17: Россия, Тюменская область, Ханты-Мансийский автономный округ-Югра, г.Нефтеюганск мкр-н 11, д.№№ 3,4,5,6,7,8,9,10,11,12,15,16,17</w:t>
            </w:r>
            <w:r w:rsidRPr="00F11241">
              <w:rPr>
                <w:lang w:eastAsia="ru-RU"/>
              </w:rPr>
              <w:br/>
              <w:t>Кадастровый номер: 86-86-04/041/2010-245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9 227,0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9 227,0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№№22,23,24,25,27,29: Россия, Тюменская область, Ханты-Мансийский автономный округ-Югра, г.Нефтеюганск, мкр-н 11, д.№№22,23,24,25,27,29</w:t>
            </w:r>
            <w:r w:rsidRPr="00F11241">
              <w:rPr>
                <w:lang w:eastAsia="ru-RU"/>
              </w:rPr>
              <w:br/>
              <w:t>Кадастровый номер: 86-86-04/041/2010-243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4 060,0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4 060,0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ж.д.№№28,30,31,36,37,47,59,60: Россия, Тюменская область, Ханты-Мансийский автономный округ-Югра, г.Нефтеюганск, мкр-н 11, д.№№28,30,31,36, 37,47,59,60</w:t>
            </w:r>
            <w:r w:rsidRPr="00F11241">
              <w:rPr>
                <w:lang w:eastAsia="ru-RU"/>
              </w:rPr>
              <w:br/>
              <w:t>Кадастровый номер: 86-86-04/039/2010-235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7 824,7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7 824,7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№№38,39,40,42,44,45,49: Россия, Тюменская область, Ханты-Мансийский автономный округ-Югра, г.Нефтеюганск, мкр-н 11, д.№№38,39,40,42, 44,45,49</w:t>
            </w:r>
            <w:r w:rsidRPr="00F11241">
              <w:rPr>
                <w:lang w:eastAsia="ru-RU"/>
              </w:rPr>
              <w:br/>
              <w:t>Кадастровый номер: 86-86-04/041/2010-247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7 129,2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7 129,2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2.2.69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 52,53,54,55: Россия, Тюменская область, Ханты-Мансийский автономный округ-Югра, г.Нефтеюганск, мкр-н 11, д.№№52,53,54,55</w:t>
            </w:r>
            <w:r w:rsidRPr="00F11241">
              <w:rPr>
                <w:lang w:eastAsia="ru-RU"/>
              </w:rPr>
              <w:br/>
              <w:t>Кадастровый номер: 86-86-04/041/2010-244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4 389,1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4 389,1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ж.д.№№63,64,65,66,67,69: Россия, Тюменская область, Ханты-Мансийский автономный округ-Югра, г.Нефтеюганск, мкр-н 11, д.№№63,64,65,66,67,69</w:t>
            </w:r>
            <w:r w:rsidRPr="00F11241">
              <w:rPr>
                <w:lang w:eastAsia="ru-RU"/>
              </w:rPr>
              <w:br/>
              <w:t>Кадастровый номер: 86-86-04/023/2011-284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5 028,2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5 028,2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70,74,75,76,77,78,79,80,81: Россия, Тюменская область, Ханты-Мансийский автономный округ-Югра, г.Нефтеюганск, мкр-н 11, д. №№70,74,75,76,77, 78,79,80,81</w:t>
            </w:r>
            <w:r w:rsidRPr="00F11241">
              <w:rPr>
                <w:lang w:eastAsia="ru-RU"/>
              </w:rPr>
              <w:br/>
              <w:t>Кадастровый номер: 86-86-04/037/2010-017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10 382,8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10 382,8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 к ж/д №73</w:t>
            </w:r>
            <w:r w:rsidRPr="00F11241">
              <w:rPr>
                <w:lang w:eastAsia="ru-RU"/>
              </w:rPr>
              <w:br/>
              <w:t>Кадастровый номер: 86-86-04/021/2010-001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881,4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881,4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жилому дому №89 в 11 микрорайоне: Россия, Тюменская область, Ханты-Мансийский автономный округ-Югра, г. Нефтеюганск, мкр-н 11, к ж/д №89</w:t>
            </w:r>
            <w:r w:rsidRPr="00F11241">
              <w:rPr>
                <w:lang w:eastAsia="ru-RU"/>
              </w:rPr>
              <w:br/>
              <w:t>Кадастровый номер: 86-86-04/023/2011-152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312,4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 102,103,104,105,107,108: Россия, Тюменская область, Ханты-Мансийский автономный округ-Югра, г.Нефтеюганск, мкр-н 11, д.№№102,103,104,105, 107,108</w:t>
            </w:r>
            <w:r w:rsidRPr="00F11241">
              <w:rPr>
                <w:lang w:eastAsia="ru-RU"/>
              </w:rPr>
              <w:br/>
              <w:t>Кадастровый номер: 86-86-04/041/2010-239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4 647,4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4 647,4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№106: Россия, Тюменская область, Ханты-Мансийский автономный округ-Югра, г.Нефтеюганск, мкр-н 11, д. 106</w:t>
            </w:r>
            <w:r w:rsidRPr="00F11241">
              <w:rPr>
                <w:lang w:eastAsia="ru-RU"/>
              </w:rPr>
              <w:br/>
              <w:t>Кадастровый номер: 86-86-04/041/2010-240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290,1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290,1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 мкр., ж.д. №110: Россия, Тюменская область, Ханты-Мансийский автономный округ-Югра, г.Нефтеюганск, мкр-н 11, д. 110</w:t>
            </w:r>
            <w:r w:rsidRPr="00F11241">
              <w:rPr>
                <w:lang w:eastAsia="ru-RU"/>
              </w:rPr>
              <w:br/>
              <w:t>Кадастровый номер: 86-86-04/041/2010-256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312,4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312,4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 а, от ВК на ул.Сургутская  вдоль ул.Березовая до ТК-2</w:t>
            </w:r>
            <w:r w:rsidRPr="00F11241">
              <w:rPr>
                <w:lang w:eastAsia="ru-RU"/>
              </w:rPr>
              <w:br/>
              <w:t>Кадастровый номер: 86:20:000000:0000:71:118:002:000049670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7 387,4</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7 387,4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г.Нефтеюганск, мкр-н 11а, ул.Березовая, д. 1</w:t>
            </w:r>
            <w:r w:rsidRPr="00F11241">
              <w:rPr>
                <w:lang w:eastAsia="ru-RU"/>
              </w:rPr>
              <w:br/>
              <w:t>Кадастровый номер: 86-86-04/001/2010-256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1 361,1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1 361,1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2.2.79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11а ж.д.№№ 5,6 по ул.Спортивная, ж.д. №№3,4,4а,9,10 по ул.Березовая</w:t>
            </w:r>
            <w:r w:rsidRPr="00F11241">
              <w:rPr>
                <w:lang w:eastAsia="ru-RU"/>
              </w:rPr>
              <w:br/>
              <w:t>Кадастровый номер: 86-86-04/037/2010-308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5 120,9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5 120,9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11а, ул.Березовая д.№№6,8</w:t>
            </w:r>
            <w:r w:rsidRPr="00F11241">
              <w:rPr>
                <w:lang w:eastAsia="ru-RU"/>
              </w:rPr>
              <w:br/>
              <w:t>Кадастровый номер: 86-86-04/037/2010-304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1 338,8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1 338,8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мкр-н 11 а д.№№20.21,22,23,24</w:t>
            </w:r>
            <w:r w:rsidRPr="00F11241">
              <w:rPr>
                <w:lang w:eastAsia="ru-RU"/>
              </w:rPr>
              <w:br/>
              <w:t>Кадастровый номер: 86-86-04/021/2010-273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6 314,7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6 314,7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ж/д 10-12 в 11Б микрорайоне: Россия, Тюменская область, Ханты-Мансийский автономный округ-Югра, г.Нефтеюганск, мкр-н 116 к ж/д №10-12</w:t>
            </w:r>
            <w:r w:rsidRPr="00F11241">
              <w:rPr>
                <w:lang w:eastAsia="ru-RU"/>
              </w:rPr>
              <w:br/>
              <w:t>Кадастровый номер: 86-86-04/021/2010-274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2027</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3 778,6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3 778,6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11Б мкр., ж.д.№№ 16,18,19: Россия, Тюменская область, Ханты-Мансийский автономный округ-Югра, г.Нефтеюганск 11Б мкр., ж.д.№№ 16,18,19</w:t>
            </w:r>
            <w:r w:rsidRPr="00F11241">
              <w:rPr>
                <w:lang w:eastAsia="ru-RU"/>
              </w:rPr>
              <w:br/>
              <w:t>Кадастровый номер: 86-86-04/030/2010-106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4 081,7</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4 081,7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ж/д № 103 в 11Б микрорайоне: Россия, Тюменская область, Ханты-Мансийский автономный округ-Югра, г.Нефтеюганск, мкр-н 116 к ж/д № 103</w:t>
            </w:r>
            <w:r w:rsidRPr="00F11241">
              <w:rPr>
                <w:lang w:eastAsia="ru-RU"/>
              </w:rPr>
              <w:br/>
              <w:t>Кадастровый номер: 86-86-04/021/2010-285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1 588,2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1 588,2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11Б мкр., ж.д.№№ 104,97: Россия, Тюменская область, Ханты-Мансийский автономный округ-Югра, г.Нефтеюганска мкр-н 116, д.№№ 104,97</w:t>
            </w:r>
            <w:r w:rsidRPr="00F11241">
              <w:rPr>
                <w:lang w:eastAsia="ru-RU"/>
              </w:rPr>
              <w:br/>
              <w:t>Кадастровый номер: 86-86-04/041/2010-238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986,3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986,3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мкр.,к ж.д.№ 2: Россия, Тюменская область, Ханты-Мансийский автономный округ-Югра, г.Нефтеюганск, мкр-н 12, д. 2</w:t>
            </w:r>
            <w:r w:rsidRPr="00F11241">
              <w:rPr>
                <w:lang w:eastAsia="ru-RU"/>
              </w:rPr>
              <w:br/>
              <w:t>Кадастровый номер: 86-86-04/006/2011-168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826,5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826,5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мкр.,к ж.д.№ 6: Россия, Тюменская область, Ханты-Мансийский автономный округ-Югра, г.Нефтеюганск, мкр-н 12, д. 6</w:t>
            </w:r>
            <w:r w:rsidRPr="00F11241">
              <w:rPr>
                <w:lang w:eastAsia="ru-RU"/>
              </w:rPr>
              <w:br/>
              <w:t>Кадастровый номер: 86-86-04/006/2011-169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156,6</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156,6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№10,44: Россия, Тюменская область, Ханты-Мансийский автономный округ-Югра, г.Нефтеюганск, мкр-н 12, д. 10,44</w:t>
            </w:r>
            <w:r w:rsidRPr="00F11241">
              <w:rPr>
                <w:lang w:eastAsia="ru-RU"/>
              </w:rPr>
              <w:br/>
              <w:t>Кадастровый номер: 86-86-04/006/2011-175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522,1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522,1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2.2.89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№18,23: Россия, Тюменская область, Ханты-Мансийский автономный округ-Югра, г.Нефтеюганск, мкр-н 12, д. 18,23</w:t>
            </w:r>
            <w:r w:rsidRPr="00F11241">
              <w:rPr>
                <w:lang w:eastAsia="ru-RU"/>
              </w:rPr>
              <w:br/>
              <w:t>Кадастровый номер: 86-86-04/006/2011-190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1 775,9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1 775,9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45: Россия, Тюменская область, Ханты-Мансийский автономный округ-Югра, г.Нефтеюганск, мкр-н 12, д.45</w:t>
            </w:r>
            <w:r w:rsidRPr="00F11241">
              <w:rPr>
                <w:lang w:eastAsia="ru-RU"/>
              </w:rPr>
              <w:br/>
              <w:t>Кадастровый номер: 86-86-04/006/2011-176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319,1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319,1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46: Россия, Тюменская область, Ханты-Мансийский автономный округ-Югра, г.Нефтеюганск, мкр-н 12, д.46</w:t>
            </w:r>
            <w:r w:rsidRPr="00F11241">
              <w:rPr>
                <w:lang w:eastAsia="ru-RU"/>
              </w:rPr>
              <w:br/>
              <w:t>Кадастровый номер: 86-86-04/006/2011-177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116,0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116,0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12 мкр., к ж.д.№ 47: Россия, Тюменская область, Ханты-Мансийский автономный округ-Югра, г.Нефтеюганск, мкр-н 12, д.47</w:t>
            </w:r>
            <w:r w:rsidRPr="00F11241">
              <w:rPr>
                <w:lang w:eastAsia="ru-RU"/>
              </w:rPr>
              <w:br/>
              <w:t>Кадастровый номер: 86-86-04/006/2011-159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95,1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95,1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13 мкр., ж.д.№№ 15,16,17: Россия, Тюменская область, Ханты-Мансийский автономный округ-Югра, г.Нефтеюганск, мкр-н 13, д.15,16,17</w:t>
            </w:r>
            <w:r w:rsidRPr="00F11241">
              <w:rPr>
                <w:lang w:eastAsia="ru-RU"/>
              </w:rPr>
              <w:br/>
              <w:t>Кадастровый номер: 86-86-04/046/2010-287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1 160,3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1 160,3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ж/д № 19 в 13 микрорайоне: Россия, Тюменская область, Ханты-Мансийский автономный округ-Югра, г.Нефтеюганск, мкр-н 13 к ж/д №19</w:t>
            </w:r>
            <w:r w:rsidRPr="00F11241">
              <w:rPr>
                <w:lang w:eastAsia="ru-RU"/>
              </w:rPr>
              <w:br/>
              <w:t>Кадастровый номер: 86-86-04/021/2010-408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464,1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464,1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13 мкр., жд.№№ 23: Россия, Тюменская область, Ханты-Мансийский автономный округ-Югра, г.Нефтеюганск, мкр-н 13, д.23</w:t>
            </w:r>
            <w:r w:rsidRPr="00F11241">
              <w:rPr>
                <w:lang w:eastAsia="ru-RU"/>
              </w:rPr>
              <w:br/>
              <w:t>Кадастровый номер: 86-86-04/046/2010-385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139,2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139,2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13 мкр., ж.д.№ 29: Россия, Тюменская область, Ханты-Мансийский автономный округ-Югра, г.Нефтеюганск, мкр-н 13, д.29</w:t>
            </w:r>
            <w:r w:rsidRPr="00F11241">
              <w:rPr>
                <w:lang w:eastAsia="ru-RU"/>
              </w:rPr>
              <w:br/>
              <w:t>Кадастровый номер: 86-86-04/046/2010-384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92,8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92,8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№35 в 13 микрорайоне: Ханты-Мансийский автономный округ - Югра, г. Нефтеюганск, мкр. 13, к ж/д № 35</w:t>
            </w:r>
            <w:r w:rsidRPr="00F11241">
              <w:rPr>
                <w:lang w:eastAsia="ru-RU"/>
              </w:rPr>
              <w:br/>
              <w:t>Кадастровый номер: 86:20:0000073:117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255,3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255,3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Россия, Тюменская область, Ханты-Мансийский автономный округ-Югра, г.Нефтеюганск, мкр-н 13, д.55</w:t>
            </w:r>
            <w:r w:rsidRPr="00F11241">
              <w:rPr>
                <w:lang w:eastAsia="ru-RU"/>
              </w:rPr>
              <w:br/>
              <w:t>Кадастровый номер: 86-86-04/046/2010-284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266,9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266,9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2.2.99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2,8,9,11: Россия, Тюменская область, Ханты-Мансийский автономный округ-Югра, г.Нефтеюганск, мкр-н 14 Д.2,8,9,11</w:t>
            </w:r>
            <w:r w:rsidRPr="00F11241">
              <w:rPr>
                <w:lang w:eastAsia="ru-RU"/>
              </w:rPr>
              <w:br/>
              <w:t>Кадастровый номер: 86-86-04/059/2010-031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3 699,1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3 699,1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23,4: Россия, Тюменская область, Ханты-Мансийский автономный округ-Югра, г.Нефтеюганск, мкр-н 14 д.23,4</w:t>
            </w:r>
            <w:r w:rsidRPr="00F11241">
              <w:rPr>
                <w:lang w:eastAsia="ru-RU"/>
              </w:rPr>
              <w:br/>
              <w:t>Кадастровый номер: 86-86-04/059/2010-007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2 704,9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2 704,9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№12 в 14 микрорайоне: Ханты-Мансийский автономный округ - Югра, г. Нефтеюганск, 14 мкр., ж.д. 12</w:t>
            </w:r>
            <w:r w:rsidRPr="00F11241">
              <w:rPr>
                <w:lang w:eastAsia="ru-RU"/>
              </w:rPr>
              <w:br/>
              <w:t>Кадастровый номер: 86:20:0000076:102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744,3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744,3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16,18,19,33: Россия, Тюменская область, Ханты-Мансийский автономный округ-Югра, г.Нефтеюганск, мкр-н 14. д.16,18,19,33</w:t>
            </w:r>
            <w:r w:rsidRPr="00F11241">
              <w:rPr>
                <w:lang w:eastAsia="ru-RU"/>
              </w:rPr>
              <w:br/>
              <w:t>Кадастровый номер: 86-86-04/059/2010-030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5 759,0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5 759,0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№21: Ханты-Мансийский автономный округ - Югра, г.Нефтеюганск, мкр. 14, д. 21</w:t>
            </w:r>
            <w:r w:rsidRPr="00F11241">
              <w:rPr>
                <w:lang w:eastAsia="ru-RU"/>
              </w:rPr>
              <w:br/>
              <w:t>Кадастровый номер: 86:20:0000076:120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348,1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348,1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 22: Ханты-Мансийский автономный округ - Югра, г.Нефтеюганск мкр-н 14, д. 22</w:t>
            </w:r>
            <w:r w:rsidRPr="00F11241">
              <w:rPr>
                <w:lang w:eastAsia="ru-RU"/>
              </w:rPr>
              <w:br/>
              <w:t>Кадастровый номер: 86:20:0000076:124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174,0</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174,0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№25: Ханты-Мансийский автономный округ - Югра, г.Нефтеюганск, мкр-н 14, д.№ 25</w:t>
            </w:r>
            <w:r w:rsidRPr="00F11241">
              <w:rPr>
                <w:lang w:eastAsia="ru-RU"/>
              </w:rPr>
              <w:br/>
              <w:t>Кадастровый номер: 86:20:0000076:127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313,3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313,3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№27: Ханты-Мансийский автономный округ - Югра, г.Нефтеюганск мкр-н 14, д. 27</w:t>
            </w:r>
            <w:r w:rsidRPr="00F11241">
              <w:rPr>
                <w:lang w:eastAsia="ru-RU"/>
              </w:rPr>
              <w:br/>
              <w:t>Кадастровый номер: 86:20:0000076:128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336,5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336,5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29: Россия, Тюменская область, Ханты-Мансийский автономный округ-Югра, г.Нефтеюганск, мкр-н 14, д.29</w:t>
            </w:r>
            <w:r w:rsidRPr="00F11241">
              <w:rPr>
                <w:lang w:eastAsia="ru-RU"/>
              </w:rPr>
              <w:br/>
              <w:t>Кадастровый номер: 86-86-04/059/2010-009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1 021,1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1 021,1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 30 в 14 микрорайоне: Россия, Тюменская область, Ханты-Мансийский автономный округ-Югра, г.Нефтеюганск, мкр-н 14, д.30</w:t>
            </w:r>
            <w:r w:rsidRPr="00F11241">
              <w:rPr>
                <w:lang w:eastAsia="ru-RU"/>
              </w:rPr>
              <w:br/>
              <w:t>Кадастровый номер: 86-86-04/021/2010-287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2 912,9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2 912,9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2.2.109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ж.д.№31: Россия, Тюменская область, Ханты-Мансийский автономный округ-Югра, г.Нефтеюганск, мкр-н 14, д.31</w:t>
            </w:r>
            <w:r w:rsidRPr="00F11241">
              <w:rPr>
                <w:lang w:eastAsia="ru-RU"/>
              </w:rPr>
              <w:br/>
              <w:t>Кадастровый номер: 86-86-04/059/2010-032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926,8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926,8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Наружный водопровод к жилому дому №32 в 14 микрорайоне: Ханты-Мансийский автономный округ - Югра,г. Нефтеюганск, мкр-н 14, д.32</w:t>
            </w:r>
            <w:r w:rsidRPr="00F11241">
              <w:rPr>
                <w:lang w:eastAsia="ru-RU"/>
              </w:rPr>
              <w:br/>
              <w:t>Кадастровый номер: 86:20:0000076:141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845,7</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845,7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и канализации к жилому дому № 37 в 14 микрорайоне: Россия, Тюменская область, Ханты-Мансийский автономный округ-Югра, г.Нефтеюганск, мкр-н 14, д.37</w:t>
            </w:r>
            <w:r w:rsidRPr="00F11241">
              <w:rPr>
                <w:lang w:eastAsia="ru-RU"/>
              </w:rPr>
              <w:br/>
              <w:t>Кадастровый номер: 86-86-04/021/2010-402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487,3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487,3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40,42,45,49,50,51: Россия, Тюменская область, Ханты-Мансийский автономный округ-Югра, г.Нефтеюганск, мкр-н 14 д.40,42,45,49,50,51</w:t>
            </w:r>
            <w:r w:rsidRPr="00F11241">
              <w:rPr>
                <w:lang w:eastAsia="ru-RU"/>
              </w:rPr>
              <w:br/>
              <w:t>Кадастровый номер: 86-86-04/059/2010-008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6 080,5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6 080,5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№53,54: Ханты-Мансийский автономный округ - Югра, г.Нефтеюганск, мкр. 14, д. 53,54</w:t>
            </w:r>
            <w:r w:rsidRPr="00F11241">
              <w:rPr>
                <w:lang w:eastAsia="ru-RU"/>
              </w:rPr>
              <w:br/>
              <w:t>Кадастровый номер: 86:20:0000061:485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984,5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984,5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№58: Ханты-Мансийский автономный округ - Югра, г.Нефтеюганск, мкр-н 14, д. 58</w:t>
            </w:r>
            <w:r w:rsidRPr="00F11241">
              <w:rPr>
                <w:lang w:eastAsia="ru-RU"/>
              </w:rPr>
              <w:br/>
              <w:t>Кадастровый номер: 86:20:0000076:174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313,3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313,3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14 мкр., ж.д. №59: Ханты-Мансийский автономный округ - Югра, г.Нефтеюганск, мкр-н 14, д. 59</w:t>
            </w:r>
            <w:r w:rsidRPr="00F11241">
              <w:rPr>
                <w:lang w:eastAsia="ru-RU"/>
              </w:rPr>
              <w:br/>
              <w:t>Кадастровый номер: 86:20:0000076:3579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533,7</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533,7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Ханты-Мансийский автономный округ - Югра, г.Нефтеюганск, мкр-н 15, сооружение ВС-3</w:t>
            </w:r>
            <w:r w:rsidRPr="00F11241">
              <w:rPr>
                <w:lang w:eastAsia="ru-RU"/>
              </w:rPr>
              <w:br/>
              <w:t>Кадастровый номер: 86:20:0000075:2830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2 366,9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2 366,9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 3,4,5,6,9, 10,14,23,25,31,32: Россия, Тюменская область, Ханты-Мансийский автономный округ-Югра, г.Нефтеюганск, мкр-н 16, д.3,4,5,6,9, 10,14,23,25, 31,32</w:t>
            </w:r>
            <w:r w:rsidRPr="00F11241">
              <w:rPr>
                <w:lang w:eastAsia="ru-RU"/>
              </w:rPr>
              <w:br/>
              <w:t>Кадастровый номер: 86-86-04/006/2011-163</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15 885,3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15 885,3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№7 в 16 микрорайоне: Россия, Тюменская область, Ханты-Мансийский автономный округ-Югра, г.Нефтеюганск, мкр-н 16, д.7</w:t>
            </w:r>
            <w:r w:rsidRPr="00F11241">
              <w:rPr>
                <w:lang w:eastAsia="ru-RU"/>
              </w:rPr>
              <w:br/>
              <w:t>Кадастровый номер: 86-86-04/014/2010-228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777,4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777,4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2.2.119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26: Россия, Тюменская область, Ханты-Мансийский автономный округ- Югра, г.Нефтеюганск, мкр-н 16, д.26</w:t>
            </w:r>
            <w:r w:rsidRPr="00F11241">
              <w:rPr>
                <w:lang w:eastAsia="ru-RU"/>
              </w:rPr>
              <w:br/>
              <w:t>Кадастровый номер: 86-86-04/006/2011-162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324,9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324,9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мкр.,к ж.д.№ 27: Россия, Тюменская область, Ханты-Мансийский автономный округ- Югра, г.Нефтеюганск, мкр-н 16, д.27</w:t>
            </w:r>
            <w:r w:rsidRPr="00F11241">
              <w:rPr>
                <w:lang w:eastAsia="ru-RU"/>
              </w:rPr>
              <w:br/>
              <w:t>Кадастровый номер: 86-86-04/006/2011-161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290,1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290,1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№28 в 16 микрорайоне: Россия, Тюменская область, Ханты-Мансийский автономный округ- Югра, г.Нефтеюганск, мкр-н 16, д.28</w:t>
            </w:r>
            <w:r w:rsidRPr="00F11241">
              <w:rPr>
                <w:lang w:eastAsia="ru-RU"/>
              </w:rPr>
              <w:br/>
              <w:t>Кадастровый номер: 86-86-04/021/2010-399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638,2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638,2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36,37,38,45: Россия, Тюменская область, Ханты-Мансийский автономный округ- Югра, г.Нефтеюганск, мкр-н 16, д.36,37,38,45</w:t>
            </w:r>
            <w:r w:rsidRPr="00F11241">
              <w:rPr>
                <w:lang w:eastAsia="ru-RU"/>
              </w:rPr>
              <w:br/>
              <w:t>Кадастровый номер: 86-86-04/006/2011-164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8 703,5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8 703,5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 Югра, г.Нефтеюганск, мкр-н 16 к ж.д. №40</w:t>
            </w:r>
            <w:r w:rsidRPr="00F11241">
              <w:rPr>
                <w:lang w:eastAsia="ru-RU"/>
              </w:rPr>
              <w:br/>
              <w:t>Кадастровый номер: 86-86-04/021/2010-002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150,8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150,8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 мкр., к ж.д.№ 42: Россия, Тюменская область, Ханты-Мансийский автономный округ- Югра, г.Нефтеюганск, мкр-н 16, д.42</w:t>
            </w:r>
            <w:r w:rsidRPr="00F11241">
              <w:rPr>
                <w:lang w:eastAsia="ru-RU"/>
              </w:rPr>
              <w:br/>
              <w:t>Кадастровый номер: 86-86-04/006/2011-160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359,7</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359,7</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водопровода, к ж.д. № 52 в 16А микрорайоне: Россия, Тюменская область, Ханты-Мансийский автономный округ- Югра, г.Нефтеюганск, мкр-н 16а к ж.д. №52</w:t>
            </w:r>
            <w:r w:rsidRPr="00F11241">
              <w:rPr>
                <w:lang w:eastAsia="ru-RU"/>
              </w:rPr>
              <w:br/>
              <w:t>Кадастровый номер: 86-86-04/021/2010-397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435,1</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435,1</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16а мкр, к ж.д.№№ 54,55,56: Россия, Тюменская область, Ханты-Мансийский автономный округ- Югра, г.Нефтеюганск, мкр-н 16а, д.54,55,56</w:t>
            </w:r>
            <w:r w:rsidRPr="00F11241">
              <w:rPr>
                <w:lang w:eastAsia="ru-RU"/>
              </w:rPr>
              <w:br/>
              <w:t>Кадастровый номер: 86-86-04/006/2011-186</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4 094,9</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4 094,9</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Наружные сети водопровода: Россия, Тюменская область, Ханты-Мансийский автономный округ- Югра, г.Нефтеюганск, мкр-н 16а к ж/д 62</w:t>
            </w:r>
            <w:r w:rsidRPr="00F11241">
              <w:rPr>
                <w:lang w:eastAsia="ru-RU"/>
              </w:rPr>
              <w:br/>
              <w:t>Кадастровый номер: 86-86-04/014/2010-320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432,8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432,8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к жилому дому № 64 в 16а микрорайоне: Россия, Тюменская область, Ханты-Мансийский автономный округ- Югра, г.Нефтеюганск, мкр-н 16а к ж/д №64</w:t>
            </w:r>
            <w:r w:rsidRPr="00F11241">
              <w:rPr>
                <w:lang w:eastAsia="ru-RU"/>
              </w:rPr>
              <w:br/>
              <w:t>Кадастровый номер: 86-86-04/021/2010-188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143,3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143,3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2.2.129</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16а мкр., к ж.д. №66: Россия, Тюменская область, Ханты-Мансийский автономный округ- Югра, г.Нефтеюганск, мкр-н 16а, д. 66</w:t>
            </w:r>
            <w:r w:rsidRPr="00F11241">
              <w:rPr>
                <w:lang w:eastAsia="ru-RU"/>
              </w:rPr>
              <w:br/>
              <w:t>Кадастровый номер: 86-86-04/006/2011-188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139,2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139,2</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2.2.130</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Водопроводные сети 16а мкр., к ж.д.№№ 70,71: Россия, Тюменская область, Ханты-Мансийский автономный округ- Югра, г.Нефтеюганск, мкр-н 16а, д.70,71</w:t>
            </w:r>
            <w:r w:rsidRPr="00F11241">
              <w:rPr>
                <w:lang w:eastAsia="ru-RU"/>
              </w:rPr>
              <w:br/>
              <w:t>Кадастровый номер: 86-86-04/006/2011-187</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2 313,6</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2 313,6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2.2.131</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 Россия, Тюменская область, Ханты-Мансийский автономный округ-Югра, г.Нефтеюганск, ул.Объездная дорога от ТК-1 до общежития Аэропорта</w:t>
            </w:r>
            <w:r w:rsidRPr="00F11241">
              <w:rPr>
                <w:lang w:eastAsia="ru-RU"/>
              </w:rPr>
              <w:br/>
              <w:t>Кадастровый номер: 86-86-04/014/2010-442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4 026,3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4 026,3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2.2.132</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Россия, Тюменская область, Ханты-Мансийский автономный округ-Югра, г.Нефтеюганск, СУ-62 к ж/д №1, №3-20</w:t>
            </w:r>
            <w:r w:rsidRPr="00F11241">
              <w:rPr>
                <w:lang w:eastAsia="ru-RU"/>
              </w:rPr>
              <w:br/>
              <w:t>Кадастровый номер: 86-86-04/030/2010-178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17 548,3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17 548,3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2.2.133</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Водопровод очистных сооружений: Россия, Тюменская область, Ханты-Мансийский автономный округ-Югра, г.Нефтеюганск, Промышленная зона Юго-западная, проезд 5П</w:t>
            </w:r>
            <w:r w:rsidRPr="00F11241">
              <w:rPr>
                <w:lang w:eastAsia="ru-RU"/>
              </w:rPr>
              <w:br/>
              <w:t>Кадастровый номер: 86-86-04/001/2009-224</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2 413,4</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2 413,4</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2.2.134</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Теплоснабжение очистных сооружений: Россия, Тюменская область, Ханты-Мансийский автономный округ-Югра, г.Нефтеюганск,Промышленная зона Юго-западная, проезд 5П</w:t>
            </w:r>
            <w:r w:rsidRPr="00F11241">
              <w:rPr>
                <w:lang w:eastAsia="ru-RU"/>
              </w:rPr>
              <w:br/>
              <w:t>Кадастровый номер: 86-86-04/014/2010-445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3 248,8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3 248,8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2.2.135</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Ханты-Мансийский автономный округ - Югра, г.Нефтеюганск, мкр. 7-й, сооружение ВС-1</w:t>
            </w:r>
            <w:r w:rsidRPr="00F11241">
              <w:rPr>
                <w:lang w:eastAsia="ru-RU"/>
              </w:rPr>
              <w:br/>
              <w:t>Кадастровый номер: 86:20:0000056:2135</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92,8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92,8</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2.2.136</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 Ханты-Мансийский автономный округ - Югра, г.Нефтеюганск, ул.Набережная, сооружение ВС-1</w:t>
            </w:r>
            <w:r w:rsidRPr="00F11241">
              <w:rPr>
                <w:lang w:eastAsia="ru-RU"/>
              </w:rPr>
              <w:br/>
              <w:t>Кадастровый номер: 86:20:0000054:160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220,5</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220,5</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2.2.137</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Сети водоснабжения : Ханты-Мансийский автономный округ - Югра, г.Нефтеюганск, ул.Набережная, сооружение ВС-2</w:t>
            </w:r>
            <w:r w:rsidRPr="00F11241">
              <w:rPr>
                <w:lang w:eastAsia="ru-RU"/>
              </w:rPr>
              <w:br/>
              <w:t>Кадастровый номер: 86:20:0000054:162</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1 160,3</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1 160,3</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2.2.138</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right"/>
              <w:rPr>
                <w:lang w:eastAsia="ru-RU"/>
              </w:rPr>
            </w:pPr>
            <w:r w:rsidRPr="00F11241">
              <w:rPr>
                <w:lang w:eastAsia="ru-RU"/>
              </w:rPr>
              <w:t>Сооружение : Ханты-Мансийский автономный округ - Югра, г.Нефтеюганск, ул.Набережная, coop. ВС-3</w:t>
            </w:r>
            <w:r w:rsidRPr="00F11241">
              <w:rPr>
                <w:lang w:eastAsia="ru-RU"/>
              </w:rPr>
              <w:br/>
              <w:t>Кадастровый номер: 86:20:0000054:161</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11241" w:rsidRDefault="008225F2" w:rsidP="00F11241">
            <w:pPr>
              <w:jc w:val="center"/>
              <w:rPr>
                <w:lang w:eastAsia="ru-RU"/>
              </w:rPr>
            </w:pPr>
            <w:r w:rsidRPr="00F11241">
              <w:rPr>
                <w:lang w:eastAsia="ru-RU"/>
              </w:rPr>
              <w:t>2028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0,0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sz w:val="16"/>
                <w:szCs w:val="16"/>
                <w:lang w:eastAsia="ru-RU"/>
              </w:rPr>
            </w:pPr>
            <w:r w:rsidRPr="00FA1BB9">
              <w:rPr>
                <w:sz w:val="16"/>
                <w:szCs w:val="16"/>
                <w:lang w:eastAsia="ru-RU"/>
              </w:rPr>
              <w:t>568,6</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25F2" w:rsidRPr="00FA1BB9" w:rsidRDefault="008225F2" w:rsidP="00F11241">
            <w:pPr>
              <w:jc w:val="center"/>
              <w:rPr>
                <w:b/>
                <w:bCs/>
                <w:sz w:val="16"/>
                <w:szCs w:val="16"/>
                <w:lang w:eastAsia="ru-RU"/>
              </w:rPr>
            </w:pPr>
            <w:r w:rsidRPr="00FA1BB9">
              <w:rPr>
                <w:b/>
                <w:bCs/>
                <w:sz w:val="16"/>
                <w:szCs w:val="16"/>
                <w:lang w:eastAsia="ru-RU"/>
              </w:rPr>
              <w:t>568,6</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ИТОГО без НДС</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31 730,1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792 251,1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782 299,3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325 405,2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420 557,6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306 412,6</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128 625,3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118 818,8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2 906 100,0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ИТОГО НДС (20%)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6 346,0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158 450,2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156 459,9</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65 081,0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84 111,5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61 282,5</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25 725,1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23 763,8</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581 220,0</w:t>
            </w:r>
          </w:p>
        </w:tc>
      </w:tr>
      <w:tr w:rsidR="00F11241" w:rsidRPr="00F11241" w:rsidTr="00FA1BB9">
        <w:trPr>
          <w:trHeight w:val="20"/>
        </w:trPr>
        <w:tc>
          <w:tcPr>
            <w:tcW w:w="2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16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ИТОГО с НДС</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11241" w:rsidRDefault="00932C66" w:rsidP="00F11241">
            <w:pPr>
              <w:jc w:val="center"/>
              <w:rPr>
                <w:b/>
                <w:bCs/>
                <w:lang w:eastAsia="ru-RU"/>
              </w:rPr>
            </w:pPr>
            <w:r w:rsidRPr="00F11241">
              <w:rPr>
                <w:b/>
                <w:bCs/>
                <w:lang w:eastAsia="ru-RU"/>
              </w:rPr>
              <w:t>-</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38 076,1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950 701,3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938 759,2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390 486,2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504 669,1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367 695,1</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154 350,3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142 582,6</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32C66" w:rsidRPr="00FA1BB9" w:rsidRDefault="00932C66" w:rsidP="00F11241">
            <w:pPr>
              <w:jc w:val="center"/>
              <w:rPr>
                <w:b/>
                <w:bCs/>
                <w:sz w:val="16"/>
                <w:szCs w:val="16"/>
              </w:rPr>
            </w:pPr>
            <w:r w:rsidRPr="00FA1BB9">
              <w:rPr>
                <w:b/>
                <w:bCs/>
                <w:sz w:val="16"/>
                <w:szCs w:val="16"/>
              </w:rPr>
              <w:t>3 487 320,0</w:t>
            </w:r>
          </w:p>
        </w:tc>
      </w:tr>
    </w:tbl>
    <w:p w:rsidR="0067445D" w:rsidRPr="00F11241" w:rsidRDefault="0067445D" w:rsidP="00F11241">
      <w:pPr>
        <w:widowControl w:val="0"/>
        <w:spacing w:before="120" w:after="120" w:line="360" w:lineRule="auto"/>
        <w:ind w:firstLine="709"/>
        <w:jc w:val="both"/>
        <w:rPr>
          <w:rFonts w:eastAsia="Calibri"/>
          <w:sz w:val="26"/>
          <w:szCs w:val="26"/>
        </w:rPr>
      </w:pPr>
    </w:p>
    <w:p w:rsidR="0067445D" w:rsidRPr="00F11241" w:rsidRDefault="0067445D" w:rsidP="00F11241">
      <w:pPr>
        <w:widowControl w:val="0"/>
        <w:spacing w:before="120" w:after="120" w:line="360" w:lineRule="auto"/>
        <w:ind w:firstLine="709"/>
        <w:jc w:val="both"/>
        <w:rPr>
          <w:rFonts w:eastAsia="Calibri"/>
          <w:sz w:val="26"/>
          <w:szCs w:val="26"/>
        </w:rPr>
        <w:sectPr w:rsidR="0067445D" w:rsidRPr="00F11241" w:rsidSect="00FA1BB9">
          <w:pgSz w:w="16838" w:h="11906" w:orient="landscape"/>
          <w:pgMar w:top="1701" w:right="1134" w:bottom="851" w:left="1134" w:header="709" w:footer="709" w:gutter="0"/>
          <w:cols w:space="708"/>
          <w:docGrid w:linePitch="360"/>
        </w:sectPr>
      </w:pPr>
    </w:p>
    <w:p w:rsidR="0067445D" w:rsidRPr="00F11241" w:rsidRDefault="0067445D"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На момент актуализации </w:t>
      </w:r>
      <w:r w:rsidRPr="00F11241">
        <w:rPr>
          <w:rFonts w:eastAsia="Calibri"/>
          <w:b/>
          <w:sz w:val="26"/>
          <w:szCs w:val="26"/>
        </w:rPr>
        <w:t>настоящей Схемы</w:t>
      </w:r>
      <w:r w:rsidRPr="00F11241">
        <w:rPr>
          <w:rFonts w:eastAsia="Calibri"/>
          <w:sz w:val="26"/>
          <w:szCs w:val="26"/>
        </w:rPr>
        <w:t xml:space="preserve"> перечисленные в таблице выше мероприятия не имеют утвержденных источников финансирования (официальных документов, подтверждающих целевое выделение денежных средств на рассматриваемые мероприятия), за исключением мероприятия № п.п. 1.1. «Строительство объекта:  «Фильтровальная  станция,  производительностью 20000 м³ в сутки»  ХМАО-Югра, г.Нефтеюганск, 7 микрорайон (станция ВОС)», выполняемого за счет бюджета г. Нефтеюганска.</w:t>
      </w:r>
    </w:p>
    <w:p w:rsidR="0067445D" w:rsidRPr="00F11241" w:rsidRDefault="0067445D" w:rsidP="00F11241">
      <w:pPr>
        <w:widowControl w:val="0"/>
        <w:spacing w:before="120" w:after="120" w:line="360" w:lineRule="auto"/>
        <w:ind w:firstLine="709"/>
        <w:jc w:val="both"/>
        <w:rPr>
          <w:rFonts w:eastAsia="Calibri"/>
          <w:sz w:val="26"/>
          <w:szCs w:val="26"/>
        </w:rPr>
      </w:pPr>
      <w:r w:rsidRPr="00F11241">
        <w:rPr>
          <w:rFonts w:eastAsia="Calibri"/>
          <w:sz w:val="26"/>
          <w:szCs w:val="26"/>
        </w:rPr>
        <w:t>Источниками финансирования для мероприятий, не обеспеченных источниками финансирования, могут являться:</w:t>
      </w:r>
    </w:p>
    <w:p w:rsidR="0067445D" w:rsidRPr="00F11241" w:rsidRDefault="0067445D" w:rsidP="00F11241">
      <w:pPr>
        <w:pStyle w:val="af8"/>
        <w:widowControl w:val="0"/>
        <w:numPr>
          <w:ilvl w:val="0"/>
          <w:numId w:val="48"/>
        </w:numPr>
        <w:spacing w:before="120" w:after="120" w:line="360" w:lineRule="auto"/>
        <w:jc w:val="both"/>
        <w:rPr>
          <w:rFonts w:eastAsia="Calibri"/>
          <w:sz w:val="26"/>
          <w:szCs w:val="26"/>
        </w:rPr>
      </w:pPr>
      <w:r w:rsidRPr="00F11241">
        <w:rPr>
          <w:rFonts w:eastAsia="Calibri"/>
          <w:sz w:val="26"/>
          <w:szCs w:val="26"/>
        </w:rPr>
        <w:t>Бюджетные средства, выделяемые в рамках муниципальных, региональных и (или) федеральных программам по развитию жилищно-коммунального сектора;</w:t>
      </w:r>
    </w:p>
    <w:p w:rsidR="0067445D" w:rsidRPr="00F11241" w:rsidRDefault="0067445D" w:rsidP="00F11241">
      <w:pPr>
        <w:pStyle w:val="af8"/>
        <w:widowControl w:val="0"/>
        <w:numPr>
          <w:ilvl w:val="0"/>
          <w:numId w:val="48"/>
        </w:numPr>
        <w:spacing w:before="120" w:after="120" w:line="360" w:lineRule="auto"/>
        <w:jc w:val="both"/>
        <w:rPr>
          <w:rFonts w:eastAsia="Calibri"/>
          <w:sz w:val="26"/>
          <w:szCs w:val="26"/>
        </w:rPr>
      </w:pPr>
      <w:r w:rsidRPr="00F11241">
        <w:rPr>
          <w:rFonts w:eastAsia="Calibri"/>
          <w:sz w:val="26"/>
          <w:szCs w:val="26"/>
        </w:rPr>
        <w:t>Собственные средства организаций, осуществляющих эксплуатацию объектов централизованных систем водоснабжения, в виде амортизационных отчислений, расходов на капитальные вложения, возмещаемые за счет прибыли;</w:t>
      </w:r>
    </w:p>
    <w:p w:rsidR="0067445D" w:rsidRPr="00F11241" w:rsidRDefault="0067445D" w:rsidP="00F11241">
      <w:pPr>
        <w:pStyle w:val="af8"/>
        <w:widowControl w:val="0"/>
        <w:numPr>
          <w:ilvl w:val="0"/>
          <w:numId w:val="48"/>
        </w:numPr>
        <w:spacing w:before="120" w:after="120" w:line="360" w:lineRule="auto"/>
        <w:jc w:val="both"/>
        <w:rPr>
          <w:rFonts w:eastAsia="Calibri"/>
          <w:sz w:val="26"/>
          <w:szCs w:val="26"/>
        </w:rPr>
        <w:sectPr w:rsidR="0067445D" w:rsidRPr="00F11241" w:rsidSect="0067445D">
          <w:pgSz w:w="11906" w:h="16838"/>
          <w:pgMar w:top="567" w:right="567" w:bottom="567" w:left="1701" w:header="709" w:footer="709" w:gutter="0"/>
          <w:cols w:space="708"/>
          <w:docGrid w:linePitch="360"/>
        </w:sectPr>
      </w:pPr>
      <w:r w:rsidRPr="00F11241">
        <w:rPr>
          <w:rFonts w:eastAsia="Calibri"/>
          <w:sz w:val="26"/>
          <w:szCs w:val="26"/>
        </w:rPr>
        <w:t>Средства абонентов, вносимые в качестве платы за подключение перспективных объектов капитального к централизованным системам водоснабжения.</w:t>
      </w: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296" w:name="_Toc98850492"/>
      <w:r w:rsidRPr="00F11241">
        <w:rPr>
          <w:b/>
          <w:kern w:val="28"/>
          <w:sz w:val="28"/>
          <w:szCs w:val="28"/>
        </w:rPr>
        <w:t>Плановые значения показателей развития централизованных систем водоснабжения</w:t>
      </w:r>
      <w:bookmarkEnd w:id="296"/>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rsidR="00A11C63" w:rsidRPr="00F11241" w:rsidRDefault="004B6A6F" w:rsidP="00F11241">
      <w:pPr>
        <w:widowControl w:val="0"/>
        <w:spacing w:before="120" w:after="12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A11C63" w:rsidRPr="00F11241" w:rsidRDefault="004B6A6F" w:rsidP="00F11241">
      <w:pPr>
        <w:widowControl w:val="0"/>
        <w:spacing w:before="120" w:after="12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rsidR="00A11C63" w:rsidRPr="00F11241" w:rsidRDefault="00A11C63" w:rsidP="00F11241">
      <w:pPr>
        <w:widowControl w:val="0"/>
        <w:numPr>
          <w:ilvl w:val="0"/>
          <w:numId w:val="33"/>
        </w:numPr>
        <w:spacing w:before="120" w:after="120" w:line="360" w:lineRule="auto"/>
        <w:ind w:left="1134" w:hanging="425"/>
        <w:jc w:val="both"/>
        <w:rPr>
          <w:rFonts w:eastAsia="Calibri"/>
          <w:sz w:val="26"/>
          <w:szCs w:val="26"/>
        </w:rPr>
      </w:pPr>
      <w:r w:rsidRPr="00F11241">
        <w:rPr>
          <w:rFonts w:eastAsia="Calibri"/>
          <w:sz w:val="26"/>
          <w:szCs w:val="26"/>
        </w:rPr>
        <w:t>Показатели качества воды питьевой воды;</w:t>
      </w:r>
    </w:p>
    <w:p w:rsidR="00A11C63" w:rsidRPr="00F11241" w:rsidRDefault="00A11C63" w:rsidP="00F11241">
      <w:pPr>
        <w:widowControl w:val="0"/>
        <w:numPr>
          <w:ilvl w:val="0"/>
          <w:numId w:val="33"/>
        </w:numPr>
        <w:spacing w:before="120" w:after="120" w:line="360" w:lineRule="auto"/>
        <w:ind w:left="1134" w:hanging="425"/>
        <w:jc w:val="both"/>
        <w:rPr>
          <w:rFonts w:eastAsia="Calibri"/>
          <w:sz w:val="26"/>
          <w:szCs w:val="26"/>
        </w:rPr>
      </w:pPr>
      <w:r w:rsidRPr="00F11241">
        <w:rPr>
          <w:rFonts w:eastAsia="Calibri"/>
          <w:sz w:val="26"/>
          <w:szCs w:val="26"/>
        </w:rPr>
        <w:t>Показатели надежности и бесперебойности водоснабжения;</w:t>
      </w:r>
    </w:p>
    <w:p w:rsidR="00A11C63" w:rsidRPr="00F11241" w:rsidRDefault="00A11C63" w:rsidP="00F11241">
      <w:pPr>
        <w:widowControl w:val="0"/>
        <w:numPr>
          <w:ilvl w:val="0"/>
          <w:numId w:val="33"/>
        </w:numPr>
        <w:spacing w:before="120" w:after="120" w:line="360" w:lineRule="auto"/>
        <w:ind w:left="1134" w:hanging="425"/>
        <w:jc w:val="both"/>
        <w:rPr>
          <w:rFonts w:eastAsia="Calibri"/>
          <w:sz w:val="26"/>
          <w:szCs w:val="26"/>
        </w:rPr>
      </w:pPr>
      <w:r w:rsidRPr="00F11241">
        <w:rPr>
          <w:rFonts w:eastAsia="Calibri"/>
          <w:sz w:val="26"/>
          <w:szCs w:val="26"/>
        </w:rPr>
        <w:t>Показатели эффективности использования ресурсов, в том числе уровень потерь воды.</w:t>
      </w:r>
    </w:p>
    <w:p w:rsidR="00F17CBE" w:rsidRPr="00F11241" w:rsidRDefault="007C3972" w:rsidP="00F11241">
      <w:pPr>
        <w:spacing w:before="120" w:after="120" w:line="360" w:lineRule="auto"/>
        <w:ind w:firstLine="709"/>
        <w:jc w:val="both"/>
        <w:rPr>
          <w:rFonts w:eastAsia="Calibri"/>
          <w:sz w:val="26"/>
          <w:szCs w:val="26"/>
        </w:rPr>
      </w:pPr>
      <w:r w:rsidRPr="00F11241">
        <w:rPr>
          <w:rFonts w:eastAsia="Calibri"/>
          <w:sz w:val="26"/>
          <w:szCs w:val="26"/>
        </w:rPr>
        <w:t>Касательно показателей развития централизованных систем водоснабжения, рассматриваемых (показателей) в настоящем разделе, необходимо</w:t>
      </w:r>
      <w:r w:rsidR="00F17CBE" w:rsidRPr="00F11241">
        <w:rPr>
          <w:rFonts w:eastAsia="Calibri"/>
          <w:sz w:val="26"/>
          <w:szCs w:val="26"/>
        </w:rPr>
        <w:t xml:space="preserve"> указать</w:t>
      </w:r>
      <w:r w:rsidRPr="00F11241">
        <w:rPr>
          <w:rFonts w:eastAsia="Calibri"/>
          <w:sz w:val="26"/>
          <w:szCs w:val="26"/>
        </w:rPr>
        <w:t xml:space="preserve"> следующее</w:t>
      </w:r>
      <w:r w:rsidR="00F17CBE" w:rsidRPr="00F11241">
        <w:rPr>
          <w:rFonts w:eastAsia="Calibri"/>
          <w:sz w:val="26"/>
          <w:szCs w:val="26"/>
        </w:rPr>
        <w:t>:</w:t>
      </w:r>
    </w:p>
    <w:p w:rsidR="007C3972" w:rsidRPr="00F11241" w:rsidRDefault="00F17CBE" w:rsidP="00F11241">
      <w:pPr>
        <w:pStyle w:val="af8"/>
        <w:numPr>
          <w:ilvl w:val="0"/>
          <w:numId w:val="47"/>
        </w:numPr>
        <w:spacing w:before="120" w:after="120" w:line="360" w:lineRule="auto"/>
        <w:jc w:val="both"/>
        <w:rPr>
          <w:rFonts w:eastAsia="Calibri"/>
          <w:sz w:val="26"/>
          <w:szCs w:val="26"/>
        </w:rPr>
      </w:pPr>
      <w:r w:rsidRPr="00F11241">
        <w:rPr>
          <w:rFonts w:eastAsia="Calibri"/>
          <w:sz w:val="26"/>
          <w:szCs w:val="26"/>
        </w:rPr>
        <w:t xml:space="preserve">Фактические значения </w:t>
      </w:r>
      <w:r w:rsidR="007C3972" w:rsidRPr="00F11241">
        <w:rPr>
          <w:rFonts w:eastAsia="Calibri"/>
          <w:sz w:val="26"/>
          <w:szCs w:val="26"/>
        </w:rPr>
        <w:t>показателей за базовый 2020 год определены на основании предоставленных ресурсоснабжающими организациями (АО «Юганскводоканал») отчетных данных;</w:t>
      </w:r>
    </w:p>
    <w:p w:rsidR="00F17CBE" w:rsidRPr="00F11241" w:rsidRDefault="007C3972" w:rsidP="00F11241">
      <w:pPr>
        <w:pStyle w:val="af8"/>
        <w:numPr>
          <w:ilvl w:val="0"/>
          <w:numId w:val="47"/>
        </w:numPr>
        <w:spacing w:before="120" w:after="120" w:line="360" w:lineRule="auto"/>
        <w:jc w:val="both"/>
        <w:rPr>
          <w:rFonts w:eastAsia="Calibri"/>
          <w:sz w:val="26"/>
          <w:szCs w:val="26"/>
        </w:rPr>
      </w:pPr>
      <w:r w:rsidRPr="00F11241">
        <w:rPr>
          <w:rFonts w:eastAsia="Calibri"/>
          <w:sz w:val="26"/>
          <w:szCs w:val="26"/>
        </w:rPr>
        <w:t>Плановые значения показателей на период 2021-2028 годов определены из учета реализации всех мероприятий из перечня по строительству, реконструкции и модернизации объектов централизованных систем водоснабжения г. Нефтеюганска в указанные сроки (см. выше подраздел 1.4.1, таблица 19)</w:t>
      </w:r>
      <w:r w:rsidR="003B2A11" w:rsidRPr="00F11241">
        <w:rPr>
          <w:rFonts w:eastAsia="Calibri"/>
          <w:sz w:val="26"/>
          <w:szCs w:val="26"/>
        </w:rPr>
        <w:t xml:space="preserve">, то есть в случае невыполнения каких-либо мероприятий в указанные сроки плановые значения показателей подлежат пересмотру, в том числе в рамках последующих актуализация </w:t>
      </w:r>
      <w:r w:rsidR="003B2A11" w:rsidRPr="00F11241">
        <w:rPr>
          <w:rFonts w:eastAsia="Calibri"/>
          <w:b/>
          <w:sz w:val="26"/>
          <w:szCs w:val="26"/>
        </w:rPr>
        <w:t>настоящей Схемы</w:t>
      </w:r>
      <w:r w:rsidR="003B2A11" w:rsidRPr="00F11241">
        <w:rPr>
          <w:rFonts w:eastAsia="Calibri"/>
          <w:sz w:val="26"/>
          <w:szCs w:val="26"/>
        </w:rPr>
        <w:t>.</w:t>
      </w:r>
      <w:r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297" w:name="_Toc98850493"/>
      <w:r w:rsidRPr="00F11241">
        <w:rPr>
          <w:b/>
          <w:bCs/>
          <w:kern w:val="28"/>
          <w:sz w:val="26"/>
          <w:szCs w:val="26"/>
        </w:rPr>
        <w:t>Показатели качества воды (в отношении питьевой воды и горячей воды)</w:t>
      </w:r>
      <w:bookmarkEnd w:id="297"/>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Показателями качества питьевой воды являются: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Показателями качества горячей воды являются: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Значения показателей качества питьевой воды определяются следующим образом: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F11241">
        <w:rPr>
          <w:rFonts w:eastAsia="Calibri"/>
          <w:sz w:val="26"/>
          <w:szCs w:val="26"/>
          <w:vertAlign w:val="subscript"/>
        </w:rPr>
        <w:t>пс</w:t>
      </w:r>
      <w:r w:rsidRPr="00F11241">
        <w:rPr>
          <w:rFonts w:eastAsia="Calibri"/>
          <w:sz w:val="26"/>
          <w:szCs w:val="26"/>
        </w:rPr>
        <w:t>):</w:t>
      </w:r>
    </w:p>
    <w:p w:rsidR="00A11C63" w:rsidRPr="00F11241" w:rsidRDefault="000E3E16" w:rsidP="00F11241">
      <w:pPr>
        <w:widowControl w:val="0"/>
        <w:spacing w:before="120" w:after="120" w:line="360" w:lineRule="auto"/>
        <w:jc w:val="center"/>
        <w:rPr>
          <w:rFonts w:eastAsia="Calibri"/>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пс</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нп</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oMath>
      <w:r w:rsidR="00A11C63"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нп</w:t>
      </w:r>
      <w:r w:rsidRPr="00F11241">
        <w:rPr>
          <w:rFonts w:eastAsia="Calibri"/>
          <w:sz w:val="26"/>
          <w:szCs w:val="26"/>
        </w:rPr>
        <w:t> - количество проб питьевой воды, отобранных по результатам производственного контроля, не соответствующих установленным требованиям;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п</w:t>
      </w:r>
      <w:r w:rsidRPr="00F11241">
        <w:rPr>
          <w:rFonts w:eastAsia="Calibri"/>
          <w:sz w:val="26"/>
          <w:szCs w:val="26"/>
        </w:rPr>
        <w:t> - общее количество отобранных проб;</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w:t>
      </w:r>
      <w:r w:rsidRPr="00F11241">
        <w:rPr>
          <w:rFonts w:eastAsia="Calibri"/>
          <w:sz w:val="26"/>
          <w:szCs w:val="26"/>
          <w:vertAlign w:val="subscript"/>
        </w:rPr>
        <w:t>прс</w:t>
      </w:r>
      <w:r w:rsidRPr="00F11241">
        <w:rPr>
          <w:rFonts w:eastAsia="Calibri"/>
          <w:sz w:val="26"/>
          <w:szCs w:val="26"/>
        </w:rPr>
        <w:t>):</w:t>
      </w:r>
    </w:p>
    <w:p w:rsidR="00A11C63" w:rsidRPr="00F11241" w:rsidRDefault="000E3E16" w:rsidP="00F11241">
      <w:pPr>
        <w:widowControl w:val="0"/>
        <w:spacing w:before="120" w:after="120" w:line="360" w:lineRule="auto"/>
        <w:jc w:val="center"/>
        <w:rPr>
          <w:rFonts w:ascii="Cambria Math" w:eastAsia="Calibri" w:hAnsi="Cambria Math"/>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прс</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прс</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r>
          <m:rPr>
            <m:sty m:val="p"/>
          </m:rPr>
          <w:rPr>
            <w:rFonts w:ascii="Cambria Math" w:eastAsia="Calibri" w:hAnsi="Cambria Math"/>
            <w:sz w:val="26"/>
            <w:szCs w:val="26"/>
          </w:rPr>
          <m:t>%</m:t>
        </m:r>
      </m:oMath>
      <w:r w:rsidR="00A11C63" w:rsidRPr="00F11241">
        <w:rPr>
          <w:rFonts w:ascii="Cambria Math" w:eastAsia="Calibri" w:hAnsi="Cambria Math"/>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прс</w:t>
      </w:r>
      <w:r w:rsidRPr="00F11241">
        <w:rPr>
          <w:rFonts w:eastAsia="Calibri"/>
          <w:sz w:val="26"/>
          <w:szCs w:val="26"/>
        </w:rPr>
        <w:t>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п</w:t>
      </w:r>
      <w:r w:rsidRPr="00F11241">
        <w:rPr>
          <w:rFonts w:eastAsia="Calibri"/>
          <w:sz w:val="26"/>
          <w:szCs w:val="26"/>
        </w:rPr>
        <w:t> - общее количество отобранных проб.</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Значения показателей качества горячей воды определяются следующим образом: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w:t>
      </w:r>
      <w:r w:rsidRPr="00F11241">
        <w:rPr>
          <w:rFonts w:eastAsia="Calibri"/>
          <w:sz w:val="26"/>
          <w:szCs w:val="26"/>
          <w:vertAlign w:val="subscript"/>
        </w:rPr>
        <w:t>тгв</w:t>
      </w:r>
      <w:r w:rsidRPr="00F11241">
        <w:rPr>
          <w:rFonts w:eastAsia="Calibri"/>
          <w:sz w:val="26"/>
          <w:szCs w:val="26"/>
        </w:rPr>
        <w:t>):</w:t>
      </w:r>
    </w:p>
    <w:p w:rsidR="00A11C63" w:rsidRPr="00F11241" w:rsidRDefault="000E3E16" w:rsidP="00F11241">
      <w:pPr>
        <w:widowControl w:val="0"/>
        <w:spacing w:before="120" w:after="120" w:line="360" w:lineRule="auto"/>
        <w:jc w:val="center"/>
        <w:rPr>
          <w:rFonts w:eastAsia="Calibri"/>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тгв</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нпг</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oMath>
      <w:r w:rsidR="00A11C63"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нпг</w:t>
      </w:r>
      <w:r w:rsidRPr="00F11241">
        <w:rPr>
          <w:rFonts w:eastAsia="Calibri"/>
          <w:sz w:val="26"/>
          <w:szCs w:val="26"/>
        </w:rPr>
        <w:t>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п</w:t>
      </w:r>
      <w:r w:rsidRPr="00F11241">
        <w:rPr>
          <w:rFonts w:eastAsia="Calibri"/>
          <w:sz w:val="26"/>
          <w:szCs w:val="26"/>
        </w:rPr>
        <w:t> - общее количество отобранных проб.</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w:t>
      </w:r>
      <w:r w:rsidRPr="00F11241">
        <w:rPr>
          <w:rFonts w:eastAsia="Calibri"/>
          <w:sz w:val="26"/>
          <w:szCs w:val="26"/>
          <w:vertAlign w:val="subscript"/>
        </w:rPr>
        <w:t>птс</w:t>
      </w:r>
      <w:r w:rsidRPr="00F11241">
        <w:rPr>
          <w:rFonts w:eastAsia="Calibri"/>
          <w:sz w:val="26"/>
          <w:szCs w:val="26"/>
        </w:rPr>
        <w:t>):</w:t>
      </w:r>
    </w:p>
    <w:p w:rsidR="00A11C63" w:rsidRPr="00F11241" w:rsidRDefault="000E3E16" w:rsidP="00F11241">
      <w:pPr>
        <w:widowControl w:val="0"/>
        <w:spacing w:before="120" w:after="120" w:line="360" w:lineRule="auto"/>
        <w:jc w:val="center"/>
        <w:rPr>
          <w:rFonts w:eastAsia="Calibri"/>
          <w:sz w:val="26"/>
          <w:szCs w:val="26"/>
        </w:rPr>
      </w:pPr>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птс</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пн</m:t>
                </m:r>
              </m:sub>
            </m:sSub>
          </m:num>
          <m:den>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п</m:t>
                </m:r>
              </m:sub>
            </m:sSub>
          </m:den>
        </m:f>
        <m:r>
          <w:rPr>
            <w:rFonts w:ascii="Cambria Math" w:eastAsia="Calibri" w:hAnsi="Cambria Math"/>
            <w:sz w:val="26"/>
            <w:szCs w:val="26"/>
          </w:rPr>
          <m:t>∙100%</m:t>
        </m:r>
      </m:oMath>
      <w:r w:rsidR="00A11C63"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пн</w:t>
      </w:r>
      <w:r w:rsidRPr="00F11241">
        <w:rPr>
          <w:rFonts w:eastAsia="Calibri"/>
          <w:sz w:val="26"/>
          <w:szCs w:val="26"/>
        </w:rPr>
        <w:t>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п</w:t>
      </w:r>
      <w:r w:rsidRPr="00F11241">
        <w:rPr>
          <w:rFonts w:eastAsia="Calibri"/>
          <w:sz w:val="26"/>
          <w:szCs w:val="26"/>
        </w:rPr>
        <w:t> - общее количество проб, отобранных в тепловой сети или в сети горячего водоснабжения.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Гигиенические требования и нормативы качества питьевой воды устанавливаются в соответствии с </w:t>
      </w:r>
      <w:r w:rsidR="004A1FD8" w:rsidRPr="00F11241">
        <w:rPr>
          <w:rFonts w:eastAsia="Calibri"/>
          <w:sz w:val="26"/>
          <w:szCs w:val="26"/>
        </w:rPr>
        <w:t>СанПиН 1.2.3685-21 (до 01.03.2021 – СанПиН 2.1.4.1074-01)</w:t>
      </w:r>
      <w:r w:rsidRPr="00F11241">
        <w:rPr>
          <w:rFonts w:eastAsia="Calibri"/>
          <w:sz w:val="26"/>
          <w:szCs w:val="26"/>
        </w:rPr>
        <w:t xml:space="preserve"> (представлены в таблице </w:t>
      </w:r>
      <w:r w:rsidR="00850CB9" w:rsidRPr="00F11241">
        <w:rPr>
          <w:rFonts w:eastAsia="Calibri"/>
          <w:sz w:val="26"/>
          <w:szCs w:val="26"/>
        </w:rPr>
        <w:t>25</w:t>
      </w:r>
      <w:r w:rsidRPr="00F11241">
        <w:rPr>
          <w:rFonts w:eastAsia="Calibri"/>
          <w:sz w:val="26"/>
          <w:szCs w:val="26"/>
        </w:rPr>
        <w:t>).</w:t>
      </w:r>
    </w:p>
    <w:p w:rsidR="00A11C63" w:rsidRPr="00F11241" w:rsidRDefault="00A11C63" w:rsidP="00F11241">
      <w:pPr>
        <w:keepNext/>
        <w:spacing w:after="200" w:line="276" w:lineRule="auto"/>
        <w:rPr>
          <w:rFonts w:eastAsia="Calibri"/>
          <w:b/>
          <w:bCs/>
          <w:sz w:val="24"/>
        </w:rPr>
      </w:pPr>
      <w:r w:rsidRPr="00F11241">
        <w:rPr>
          <w:rFonts w:eastAsia="Calibri"/>
          <w:b/>
          <w:bCs/>
          <w:sz w:val="24"/>
        </w:rPr>
        <w:t xml:space="preserve">Таблица </w:t>
      </w:r>
      <w:bookmarkStart w:id="298" w:name="Табл_нормативы_показ_качества_воды"/>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25</w:t>
      </w:r>
      <w:r w:rsidR="002D5902" w:rsidRPr="00F11241">
        <w:rPr>
          <w:rFonts w:eastAsia="Calibri"/>
          <w:b/>
          <w:bCs/>
          <w:sz w:val="24"/>
        </w:rPr>
        <w:fldChar w:fldCharType="end"/>
      </w:r>
      <w:bookmarkEnd w:id="298"/>
      <w:r w:rsidRPr="00F11241">
        <w:rPr>
          <w:rFonts w:eastAsia="Calibri"/>
          <w:b/>
          <w:bCs/>
          <w:sz w:val="24"/>
        </w:rPr>
        <w:t xml:space="preserve">. </w:t>
      </w:r>
      <w:r w:rsidRPr="00F11241">
        <w:rPr>
          <w:rFonts w:eastAsia="Calibri"/>
          <w:b/>
          <w:bCs/>
          <w:sz w:val="24"/>
          <w:szCs w:val="24"/>
        </w:rPr>
        <w:t>Нормативы показателей качества воды</w:t>
      </w:r>
    </w:p>
    <w:tbl>
      <w:tblPr>
        <w:tblW w:w="5000" w:type="pct"/>
        <w:tblLook w:val="04A0" w:firstRow="1" w:lastRow="0" w:firstColumn="1" w:lastColumn="0" w:noHBand="0" w:noVBand="1"/>
      </w:tblPr>
      <w:tblGrid>
        <w:gridCol w:w="1185"/>
        <w:gridCol w:w="3586"/>
        <w:gridCol w:w="2692"/>
        <w:gridCol w:w="2391"/>
      </w:tblGrid>
      <w:tr w:rsidR="00F11241" w:rsidRPr="00F11241" w:rsidTr="00A11C63">
        <w:trPr>
          <w:cantSplit/>
          <w:trHeight w:val="276"/>
          <w:tblHeader/>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b/>
                <w:bCs/>
                <w:lang w:eastAsia="ru-RU"/>
              </w:rPr>
            </w:pPr>
            <w:r w:rsidRPr="00F11241">
              <w:rPr>
                <w:b/>
                <w:bCs/>
                <w:lang w:eastAsia="ru-RU"/>
              </w:rPr>
              <w:t>№ п/п</w:t>
            </w:r>
          </w:p>
        </w:tc>
        <w:tc>
          <w:tcPr>
            <w:tcW w:w="18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b/>
                <w:bCs/>
                <w:lang w:eastAsia="ru-RU"/>
              </w:rPr>
            </w:pPr>
            <w:r w:rsidRPr="00F11241">
              <w:rPr>
                <w:b/>
                <w:bCs/>
                <w:lang w:eastAsia="ru-RU"/>
              </w:rPr>
              <w:t>Показатели</w:t>
            </w:r>
          </w:p>
        </w:tc>
        <w:tc>
          <w:tcPr>
            <w:tcW w:w="1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b/>
                <w:bCs/>
                <w:lang w:eastAsia="ru-RU"/>
              </w:rPr>
            </w:pPr>
            <w:r w:rsidRPr="00F11241">
              <w:rPr>
                <w:b/>
                <w:bCs/>
                <w:lang w:eastAsia="ru-RU"/>
              </w:rPr>
              <w:t>Ед. изм.</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b/>
                <w:bCs/>
                <w:lang w:eastAsia="ru-RU"/>
              </w:rPr>
            </w:pPr>
            <w:r w:rsidRPr="00F11241">
              <w:rPr>
                <w:b/>
                <w:bCs/>
                <w:lang w:eastAsia="ru-RU"/>
              </w:rPr>
              <w:t>Норматив (ПДК) не более</w:t>
            </w:r>
          </w:p>
        </w:tc>
      </w:tr>
      <w:tr w:rsidR="00F11241" w:rsidRPr="00F11241" w:rsidTr="00A11C63">
        <w:trPr>
          <w:cantSplit/>
          <w:trHeight w:val="276"/>
          <w:tblHeader/>
        </w:trPr>
        <w:tc>
          <w:tcPr>
            <w:tcW w:w="601" w:type="pct"/>
            <w:vMerge/>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widowControl w:val="0"/>
              <w:jc w:val="center"/>
              <w:rPr>
                <w:b/>
                <w:bCs/>
                <w:lang w:eastAsia="ru-RU"/>
              </w:rPr>
            </w:pPr>
          </w:p>
        </w:tc>
        <w:tc>
          <w:tcPr>
            <w:tcW w:w="1819" w:type="pct"/>
            <w:vMerge/>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widowControl w:val="0"/>
              <w:jc w:val="center"/>
              <w:rPr>
                <w:b/>
                <w:bCs/>
                <w:lang w:eastAsia="ru-RU"/>
              </w:rPr>
            </w:pPr>
          </w:p>
        </w:tc>
        <w:tc>
          <w:tcPr>
            <w:tcW w:w="1366" w:type="pct"/>
            <w:vMerge/>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widowControl w:val="0"/>
              <w:jc w:val="center"/>
              <w:rPr>
                <w:b/>
                <w:bCs/>
                <w:lang w:eastAsia="ru-RU"/>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rsidR="00A11C63" w:rsidRPr="00F11241" w:rsidRDefault="00A11C63" w:rsidP="00F11241">
            <w:pPr>
              <w:widowControl w:val="0"/>
              <w:jc w:val="center"/>
              <w:rPr>
                <w:b/>
                <w:bCs/>
                <w:lang w:eastAsia="ru-RU"/>
              </w:rPr>
            </w:pP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Температура</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vertAlign w:val="superscript"/>
                <w:lang w:eastAsia="ru-RU"/>
              </w:rPr>
              <w:t>0</w:t>
            </w:r>
            <w:r w:rsidRPr="00F11241">
              <w:rPr>
                <w:lang w:eastAsia="ru-RU"/>
              </w:rPr>
              <w:t>С</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рH</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единицы pН</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6-9</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3</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Запах</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бал</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4</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Цветность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град.</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20 (35)</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5</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Мутность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2,6 (3,5)</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6</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Аммиак по азоту</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val="en-US" w:eastAsia="ru-RU"/>
              </w:rPr>
              <w:t>2</w:t>
            </w:r>
            <w:r w:rsidRPr="00F11241">
              <w:rPr>
                <w:lang w:eastAsia="ru-RU"/>
              </w:rPr>
              <w:t xml:space="preserve"> (1,5)</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7</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Нитрит-ион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3,0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8</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Нитрат-ион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45</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9</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Хлорид-ион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350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10</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Сульфат-ион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500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11</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Кальций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130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12</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Магний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50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13</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Жесткость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vertAlign w:val="superscript"/>
                <w:lang w:eastAsia="ru-RU"/>
              </w:rPr>
              <w:t>0</w:t>
            </w:r>
            <w:r w:rsidRPr="00F11241">
              <w:rPr>
                <w:lang w:eastAsia="ru-RU"/>
              </w:rPr>
              <w:t>Ж</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7,0 (10)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14</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Щелочность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моль/дм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15</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Окисляемость</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5,0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16</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Железо</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0,3 (1,0)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17</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Медь</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18</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Марганец</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0,1 (0,5)</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19</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Алюминий</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0,5 (0,2)</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20</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Фосфат-ион</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3,5</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21</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Сухой остаток</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1000 (1500)</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22</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Взвеш. вещества</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23</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Раств. кислород</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24</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БПК</w:t>
            </w:r>
            <w:r w:rsidRPr="00F11241">
              <w:rPr>
                <w:vertAlign w:val="subscript"/>
                <w:lang w:eastAsia="ru-RU"/>
              </w:rPr>
              <w:t>5</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25</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ХПК</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26</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АПАВ</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0,5</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27</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Нефтепродукты</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0,1</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28</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Хлор ост. Сумм.</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0,8-1,2</w:t>
            </w:r>
          </w:p>
        </w:tc>
      </w:tr>
      <w:tr w:rsidR="00F11241" w:rsidRPr="00F11241" w:rsidTr="00A11C63">
        <w:trPr>
          <w:cantSplit/>
          <w:trHeight w:val="2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29</w:t>
            </w:r>
          </w:p>
        </w:tc>
        <w:tc>
          <w:tcPr>
            <w:tcW w:w="181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Хлор остат. своб.</w:t>
            </w:r>
          </w:p>
        </w:tc>
        <w:tc>
          <w:tcPr>
            <w:tcW w:w="13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widowControl w:val="0"/>
              <w:jc w:val="center"/>
              <w:rPr>
                <w:lang w:eastAsia="ru-RU"/>
              </w:rPr>
            </w:pPr>
            <w:r w:rsidRPr="00F11241">
              <w:rPr>
                <w:lang w:eastAsia="ru-RU"/>
              </w:rPr>
              <w:t>мг/дм</w:t>
            </w:r>
            <w:r w:rsidRPr="00F11241">
              <w:rPr>
                <w:vertAlign w:val="superscript"/>
                <w:lang w:eastAsia="ru-RU"/>
              </w:rPr>
              <w:t>3</w:t>
            </w:r>
          </w:p>
        </w:tc>
        <w:tc>
          <w:tcPr>
            <w:tcW w:w="1213"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widowControl w:val="0"/>
              <w:jc w:val="center"/>
              <w:rPr>
                <w:lang w:eastAsia="ru-RU"/>
              </w:rPr>
            </w:pPr>
            <w:r w:rsidRPr="00F11241">
              <w:rPr>
                <w:lang w:eastAsia="ru-RU"/>
              </w:rPr>
              <w:t>0,3-0,5</w:t>
            </w:r>
          </w:p>
        </w:tc>
      </w:tr>
    </w:tbl>
    <w:p w:rsidR="00A11C63" w:rsidRPr="00F11241" w:rsidRDefault="00A11C63" w:rsidP="00F11241">
      <w:pPr>
        <w:widowControl w:val="0"/>
        <w:spacing w:after="120" w:line="360" w:lineRule="auto"/>
        <w:jc w:val="both"/>
        <w:rPr>
          <w:rFonts w:eastAsia="Calibri"/>
          <w:szCs w:val="26"/>
        </w:rPr>
      </w:pPr>
      <w:r w:rsidRPr="00F11241">
        <w:rPr>
          <w:rFonts w:eastAsia="Calibri"/>
          <w:szCs w:val="26"/>
        </w:rPr>
        <w:t>*Величина,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A11C63" w:rsidRPr="00F11241" w:rsidRDefault="00A11C63" w:rsidP="00F11241">
      <w:pPr>
        <w:widowControl w:val="0"/>
        <w:spacing w:before="240" w:after="120" w:line="360" w:lineRule="auto"/>
        <w:ind w:firstLine="709"/>
        <w:jc w:val="both"/>
        <w:rPr>
          <w:rFonts w:eastAsia="Calibri"/>
          <w:sz w:val="26"/>
          <w:szCs w:val="26"/>
        </w:rPr>
      </w:pPr>
      <w:r w:rsidRPr="00F11241">
        <w:rPr>
          <w:rFonts w:eastAsia="Calibri"/>
          <w:sz w:val="26"/>
          <w:szCs w:val="26"/>
        </w:rPr>
        <w:t xml:space="preserve">Результаты лабораторных исследований воды на </w:t>
      </w:r>
      <w:r w:rsidR="00A27DBC" w:rsidRPr="00F11241">
        <w:rPr>
          <w:rFonts w:eastAsia="Calibri"/>
          <w:sz w:val="26"/>
          <w:szCs w:val="26"/>
        </w:rPr>
        <w:t>водопроводных сетях</w:t>
      </w:r>
      <w:r w:rsidRPr="00F11241">
        <w:rPr>
          <w:rFonts w:eastAsia="Calibri"/>
          <w:sz w:val="26"/>
          <w:szCs w:val="26"/>
        </w:rPr>
        <w:t xml:space="preserve"> представлены </w:t>
      </w:r>
      <w:r w:rsidR="00BA51E0" w:rsidRPr="00F11241">
        <w:rPr>
          <w:rFonts w:eastAsia="Calibri"/>
          <w:sz w:val="26"/>
          <w:szCs w:val="26"/>
        </w:rPr>
        <w:t xml:space="preserve">выше </w:t>
      </w:r>
      <w:r w:rsidR="002D1E86" w:rsidRPr="00F11241">
        <w:rPr>
          <w:rFonts w:eastAsia="Calibri"/>
          <w:sz w:val="26"/>
          <w:szCs w:val="26"/>
        </w:rPr>
        <w:t>в таблице 3.1</w:t>
      </w:r>
      <w:r w:rsidR="00A27DBC" w:rsidRPr="00F11241">
        <w:rPr>
          <w:rFonts w:eastAsia="Calibri"/>
          <w:sz w:val="26"/>
          <w:szCs w:val="26"/>
        </w:rPr>
        <w:t>в</w:t>
      </w:r>
      <w:r w:rsidR="00BA51E0" w:rsidRPr="00F11241">
        <w:rPr>
          <w:rFonts w:eastAsia="Calibri"/>
          <w:sz w:val="26"/>
          <w:szCs w:val="26"/>
        </w:rPr>
        <w:t>подраздел</w:t>
      </w:r>
      <w:r w:rsidR="00A27DBC" w:rsidRPr="00F11241">
        <w:rPr>
          <w:rFonts w:eastAsia="Calibri"/>
          <w:sz w:val="26"/>
          <w:szCs w:val="26"/>
        </w:rPr>
        <w:t>е</w:t>
      </w:r>
      <w:r w:rsidRPr="00F11241">
        <w:rPr>
          <w:rFonts w:eastAsia="Calibri"/>
          <w:sz w:val="26"/>
          <w:szCs w:val="26"/>
        </w:rPr>
        <w:t xml:space="preserve"> 1.</w:t>
      </w:r>
      <w:r w:rsidR="00A27DBC" w:rsidRPr="00F11241">
        <w:rPr>
          <w:rFonts w:eastAsia="Calibri"/>
          <w:sz w:val="26"/>
          <w:szCs w:val="26"/>
        </w:rPr>
        <w:t>1</w:t>
      </w:r>
      <w:r w:rsidRPr="00F11241">
        <w:rPr>
          <w:rFonts w:eastAsia="Calibri"/>
          <w:sz w:val="26"/>
          <w:szCs w:val="26"/>
        </w:rPr>
        <w:t>.</w:t>
      </w:r>
      <w:r w:rsidR="00A27DBC" w:rsidRPr="00F11241">
        <w:rPr>
          <w:rFonts w:eastAsia="Calibri"/>
          <w:sz w:val="26"/>
          <w:szCs w:val="26"/>
        </w:rPr>
        <w:t>2</w:t>
      </w:r>
      <w:r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Показатели проб питьевой воды в 20</w:t>
      </w:r>
      <w:r w:rsidR="003A23BF" w:rsidRPr="00F11241">
        <w:rPr>
          <w:rFonts w:eastAsia="Calibri"/>
          <w:sz w:val="26"/>
          <w:szCs w:val="26"/>
        </w:rPr>
        <w:t>20</w:t>
      </w:r>
      <w:r w:rsidRPr="00F11241">
        <w:rPr>
          <w:rFonts w:eastAsia="Calibri"/>
          <w:sz w:val="26"/>
          <w:szCs w:val="26"/>
        </w:rPr>
        <w:t xml:space="preserve"> году по органолептическим показателям, железу и аммиаку полностью не соответствуют санитарным нормам и правилам. В тоже время, пробы по микробиологическим показателям и хлору отклонений от установленных норм не выявили. Характеристика проб питьевой воды представлена на рисунке </w:t>
      </w:r>
      <w:r w:rsidR="002D1E86" w:rsidRPr="00F11241">
        <w:rPr>
          <w:rFonts w:eastAsia="Calibri"/>
          <w:sz w:val="26"/>
          <w:szCs w:val="26"/>
        </w:rPr>
        <w:t>9</w:t>
      </w:r>
      <w:r w:rsidRPr="00F11241">
        <w:rPr>
          <w:rFonts w:eastAsia="Calibri"/>
          <w:sz w:val="26"/>
          <w:szCs w:val="26"/>
        </w:rPr>
        <w:t>.</w:t>
      </w:r>
    </w:p>
    <w:p w:rsidR="00A11C63" w:rsidRPr="00F11241" w:rsidRDefault="00431A17" w:rsidP="00F11241">
      <w:pPr>
        <w:keepNext/>
        <w:widowControl w:val="0"/>
        <w:spacing w:before="120" w:after="120" w:line="360" w:lineRule="auto"/>
        <w:jc w:val="both"/>
        <w:rPr>
          <w:rFonts w:eastAsia="Calibri"/>
          <w:sz w:val="22"/>
          <w:szCs w:val="22"/>
        </w:rPr>
      </w:pPr>
      <w:r w:rsidRPr="00F11241">
        <w:rPr>
          <w:rFonts w:eastAsia="Calibri"/>
          <w:noProof/>
          <w:lang w:eastAsia="ru-RU"/>
        </w:rPr>
        <w:drawing>
          <wp:inline distT="0" distB="0" distL="0" distR="0" wp14:anchorId="61252BB9" wp14:editId="6A0B3B2F">
            <wp:extent cx="6120130" cy="3063661"/>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063661"/>
                    </a:xfrm>
                    <a:prstGeom prst="rect">
                      <a:avLst/>
                    </a:prstGeom>
                    <a:noFill/>
                    <a:ln>
                      <a:noFill/>
                    </a:ln>
                  </pic:spPr>
                </pic:pic>
              </a:graphicData>
            </a:graphic>
          </wp:inline>
        </w:drawing>
      </w:r>
    </w:p>
    <w:p w:rsidR="00A11C63" w:rsidRPr="00F11241" w:rsidRDefault="00A11C63" w:rsidP="00F11241">
      <w:pPr>
        <w:spacing w:after="200" w:line="276" w:lineRule="auto"/>
        <w:jc w:val="both"/>
        <w:rPr>
          <w:rFonts w:eastAsia="Calibri"/>
          <w:b/>
          <w:bCs/>
          <w:sz w:val="24"/>
          <w:szCs w:val="24"/>
        </w:rPr>
      </w:pPr>
      <w:r w:rsidRPr="00F11241">
        <w:rPr>
          <w:rFonts w:eastAsia="Calibri"/>
          <w:b/>
          <w:bCs/>
          <w:sz w:val="24"/>
          <w:szCs w:val="24"/>
        </w:rPr>
        <w:t xml:space="preserve">Рисунок </w:t>
      </w:r>
      <w:bookmarkStart w:id="299" w:name="Рис_цел_показ_2017"/>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9</w:t>
      </w:r>
      <w:r w:rsidR="002D5902" w:rsidRPr="00F11241">
        <w:rPr>
          <w:rFonts w:eastAsia="Calibri"/>
          <w:b/>
          <w:bCs/>
          <w:sz w:val="24"/>
          <w:szCs w:val="24"/>
        </w:rPr>
        <w:fldChar w:fldCharType="end"/>
      </w:r>
      <w:bookmarkEnd w:id="299"/>
      <w:r w:rsidRPr="00F11241">
        <w:rPr>
          <w:rFonts w:eastAsia="Calibri"/>
          <w:b/>
          <w:bCs/>
          <w:sz w:val="24"/>
          <w:szCs w:val="24"/>
        </w:rPr>
        <w:t xml:space="preserve"> – Характеристика проб питьевой воды в 20</w:t>
      </w:r>
      <w:r w:rsidR="00431A17" w:rsidRPr="00F11241">
        <w:rPr>
          <w:rFonts w:eastAsia="Calibri"/>
          <w:b/>
          <w:bCs/>
          <w:sz w:val="24"/>
          <w:szCs w:val="24"/>
        </w:rPr>
        <w:t>20</w:t>
      </w:r>
      <w:r w:rsidRPr="00F11241">
        <w:rPr>
          <w:rFonts w:eastAsia="Calibri"/>
          <w:b/>
          <w:bCs/>
          <w:sz w:val="24"/>
          <w:szCs w:val="24"/>
        </w:rPr>
        <w:t xml:space="preserve"> году</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Целевые показатели качества соответственно горячей и питьевой воды по состоянию на 20</w:t>
      </w:r>
      <w:r w:rsidR="00431A17" w:rsidRPr="00F11241">
        <w:rPr>
          <w:rFonts w:eastAsia="Calibri"/>
          <w:sz w:val="26"/>
          <w:szCs w:val="26"/>
        </w:rPr>
        <w:t>20</w:t>
      </w:r>
      <w:r w:rsidRPr="00F11241">
        <w:rPr>
          <w:rFonts w:eastAsia="Calibri"/>
          <w:sz w:val="26"/>
          <w:szCs w:val="26"/>
        </w:rPr>
        <w:t xml:space="preserve"> год, а также в перспективе на 2028 год, представлены в таблице </w:t>
      </w:r>
      <w:r w:rsidR="00850CB9" w:rsidRPr="00F11241">
        <w:rPr>
          <w:rFonts w:eastAsia="Calibri"/>
          <w:sz w:val="26"/>
          <w:szCs w:val="26"/>
        </w:rPr>
        <w:t>26</w:t>
      </w:r>
      <w:r w:rsidRPr="00F11241">
        <w:rPr>
          <w:rFonts w:eastAsia="Calibri"/>
          <w:sz w:val="26"/>
          <w:szCs w:val="26"/>
        </w:rPr>
        <w:t>.</w:t>
      </w:r>
    </w:p>
    <w:p w:rsidR="00A11C63" w:rsidRPr="00F11241" w:rsidRDefault="00A11C63" w:rsidP="00F11241">
      <w:pPr>
        <w:keepNext/>
        <w:spacing w:after="200" w:line="276" w:lineRule="auto"/>
        <w:rPr>
          <w:rFonts w:eastAsia="Calibri"/>
          <w:b/>
          <w:bCs/>
          <w:sz w:val="24"/>
          <w:szCs w:val="24"/>
        </w:rPr>
      </w:pPr>
      <w:r w:rsidRPr="00F11241">
        <w:rPr>
          <w:rFonts w:eastAsia="Calibri"/>
          <w:b/>
          <w:bCs/>
          <w:sz w:val="24"/>
        </w:rPr>
        <w:t xml:space="preserve">Таблица </w:t>
      </w:r>
      <w:bookmarkStart w:id="300" w:name="Табл_персп_цел_показ"/>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26</w:t>
      </w:r>
      <w:r w:rsidR="002D5902" w:rsidRPr="00F11241">
        <w:rPr>
          <w:rFonts w:eastAsia="Calibri"/>
          <w:b/>
          <w:bCs/>
          <w:sz w:val="24"/>
        </w:rPr>
        <w:fldChar w:fldCharType="end"/>
      </w:r>
      <w:bookmarkEnd w:id="300"/>
      <w:r w:rsidRPr="00F11241">
        <w:rPr>
          <w:rFonts w:eastAsia="Calibri"/>
          <w:b/>
          <w:bCs/>
          <w:sz w:val="24"/>
        </w:rPr>
        <w:t xml:space="preserve">. </w:t>
      </w:r>
      <w:r w:rsidRPr="00F11241">
        <w:rPr>
          <w:rFonts w:eastAsia="Calibri"/>
          <w:b/>
          <w:bCs/>
          <w:sz w:val="24"/>
          <w:szCs w:val="24"/>
        </w:rPr>
        <w:t>Целевые показатели качества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851"/>
        <w:gridCol w:w="511"/>
        <w:gridCol w:w="651"/>
        <w:gridCol w:w="651"/>
        <w:gridCol w:w="651"/>
        <w:gridCol w:w="651"/>
        <w:gridCol w:w="651"/>
        <w:gridCol w:w="651"/>
        <w:gridCol w:w="651"/>
        <w:gridCol w:w="651"/>
        <w:gridCol w:w="657"/>
      </w:tblGrid>
      <w:tr w:rsidR="00F11241" w:rsidRPr="00F11241" w:rsidTr="003C5364">
        <w:trPr>
          <w:trHeight w:val="1286"/>
          <w:tblHeader/>
        </w:trPr>
        <w:tc>
          <w:tcPr>
            <w:tcW w:w="246" w:type="pct"/>
            <w:vMerge w:val="restart"/>
            <w:vAlign w:val="center"/>
          </w:tcPr>
          <w:p w:rsidR="003C5364" w:rsidRPr="00F11241" w:rsidRDefault="003C5364" w:rsidP="00F11241">
            <w:pPr>
              <w:jc w:val="center"/>
              <w:rPr>
                <w:b/>
                <w:bCs/>
                <w:lang w:eastAsia="ru-RU"/>
              </w:rPr>
            </w:pPr>
            <w:r w:rsidRPr="00F11241">
              <w:rPr>
                <w:b/>
                <w:bCs/>
                <w:lang w:eastAsia="ru-RU"/>
              </w:rPr>
              <w:t>№ п.п.</w:t>
            </w:r>
          </w:p>
        </w:tc>
        <w:tc>
          <w:tcPr>
            <w:tcW w:w="1462" w:type="pct"/>
            <w:vMerge w:val="restar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Наименование показателя</w:t>
            </w:r>
          </w:p>
        </w:tc>
        <w:tc>
          <w:tcPr>
            <w:tcW w:w="265" w:type="pct"/>
            <w:vMerge w:val="restar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Ед. изм.</w:t>
            </w:r>
          </w:p>
        </w:tc>
        <w:tc>
          <w:tcPr>
            <w:tcW w:w="336" w:type="pct"/>
            <w:shd w:val="clear" w:color="auto" w:fill="auto"/>
            <w:tcMar>
              <w:left w:w="28" w:type="dxa"/>
              <w:right w:w="28" w:type="dxa"/>
            </w:tcMar>
            <w:textDirection w:val="btLr"/>
            <w:vAlign w:val="center"/>
            <w:hideMark/>
          </w:tcPr>
          <w:p w:rsidR="003C5364" w:rsidRPr="00F11241" w:rsidRDefault="003C5364" w:rsidP="00F11241">
            <w:pPr>
              <w:jc w:val="center"/>
              <w:rPr>
                <w:b/>
                <w:bCs/>
                <w:lang w:eastAsia="ru-RU"/>
              </w:rPr>
            </w:pPr>
            <w:r w:rsidRPr="00F11241">
              <w:rPr>
                <w:b/>
                <w:bCs/>
                <w:lang w:eastAsia="ru-RU"/>
              </w:rPr>
              <w:t>Фактические значения</w:t>
            </w:r>
          </w:p>
        </w:tc>
        <w:tc>
          <w:tcPr>
            <w:tcW w:w="2691" w:type="pct"/>
            <w:gridSpan w:val="8"/>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Плановые значения</w:t>
            </w:r>
          </w:p>
        </w:tc>
      </w:tr>
      <w:tr w:rsidR="00F11241" w:rsidRPr="00F11241" w:rsidTr="003C5364">
        <w:trPr>
          <w:trHeight w:val="20"/>
          <w:tblHeader/>
        </w:trPr>
        <w:tc>
          <w:tcPr>
            <w:tcW w:w="246" w:type="pct"/>
            <w:vMerge/>
            <w:vAlign w:val="center"/>
          </w:tcPr>
          <w:p w:rsidR="003C5364" w:rsidRPr="00F11241" w:rsidRDefault="003C5364" w:rsidP="00F11241">
            <w:pPr>
              <w:rPr>
                <w:b/>
                <w:bCs/>
                <w:lang w:eastAsia="ru-RU"/>
              </w:rPr>
            </w:pPr>
          </w:p>
        </w:tc>
        <w:tc>
          <w:tcPr>
            <w:tcW w:w="1462" w:type="pct"/>
            <w:vMerge/>
            <w:shd w:val="clear" w:color="auto" w:fill="auto"/>
            <w:tcMar>
              <w:left w:w="28" w:type="dxa"/>
              <w:right w:w="28" w:type="dxa"/>
            </w:tcMar>
            <w:vAlign w:val="center"/>
            <w:hideMark/>
          </w:tcPr>
          <w:p w:rsidR="003C5364" w:rsidRPr="00F11241" w:rsidRDefault="003C5364" w:rsidP="00F11241">
            <w:pPr>
              <w:rPr>
                <w:b/>
                <w:bCs/>
                <w:lang w:eastAsia="ru-RU"/>
              </w:rPr>
            </w:pPr>
          </w:p>
        </w:tc>
        <w:tc>
          <w:tcPr>
            <w:tcW w:w="265" w:type="pct"/>
            <w:vMerge/>
            <w:shd w:val="clear" w:color="auto" w:fill="auto"/>
            <w:tcMar>
              <w:left w:w="28" w:type="dxa"/>
              <w:right w:w="28" w:type="dxa"/>
            </w:tcMar>
            <w:vAlign w:val="center"/>
            <w:hideMark/>
          </w:tcPr>
          <w:p w:rsidR="003C5364" w:rsidRPr="00F11241" w:rsidRDefault="003C5364" w:rsidP="00F11241">
            <w:pPr>
              <w:rPr>
                <w:b/>
                <w:bCs/>
                <w:lang w:eastAsia="ru-RU"/>
              </w:rPr>
            </w:pP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2020г.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2021г.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2022г.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2023г.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2024г.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2025г.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2026г.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2027г.</w:t>
            </w:r>
          </w:p>
        </w:tc>
        <w:tc>
          <w:tcPr>
            <w:tcW w:w="336"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2028г.</w:t>
            </w:r>
          </w:p>
        </w:tc>
      </w:tr>
      <w:tr w:rsidR="00F11241" w:rsidRPr="00F11241" w:rsidTr="003C5364">
        <w:trPr>
          <w:trHeight w:val="20"/>
        </w:trPr>
        <w:tc>
          <w:tcPr>
            <w:tcW w:w="246" w:type="pct"/>
            <w:vAlign w:val="center"/>
          </w:tcPr>
          <w:p w:rsidR="003C5364" w:rsidRPr="00F11241" w:rsidRDefault="003C5364" w:rsidP="00F11241">
            <w:pPr>
              <w:jc w:val="center"/>
              <w:rPr>
                <w:lang w:eastAsia="ru-RU"/>
              </w:rPr>
            </w:pPr>
            <w:r w:rsidRPr="00F11241">
              <w:rPr>
                <w:lang w:eastAsia="ru-RU"/>
              </w:rPr>
              <w:t>1.1</w:t>
            </w:r>
          </w:p>
        </w:tc>
        <w:tc>
          <w:tcPr>
            <w:tcW w:w="1462"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265"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4,9</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4,9</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4,9</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4,9</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r>
      <w:tr w:rsidR="00F11241" w:rsidRPr="00F11241" w:rsidTr="003C5364">
        <w:trPr>
          <w:trHeight w:val="20"/>
        </w:trPr>
        <w:tc>
          <w:tcPr>
            <w:tcW w:w="246" w:type="pct"/>
            <w:vAlign w:val="center"/>
          </w:tcPr>
          <w:p w:rsidR="003C5364" w:rsidRPr="00F11241" w:rsidRDefault="003C5364" w:rsidP="00F11241">
            <w:pPr>
              <w:jc w:val="center"/>
              <w:rPr>
                <w:lang w:eastAsia="ru-RU"/>
              </w:rPr>
            </w:pPr>
            <w:r w:rsidRPr="00F11241">
              <w:rPr>
                <w:lang w:eastAsia="ru-RU"/>
              </w:rPr>
              <w:t>1.2</w:t>
            </w:r>
          </w:p>
        </w:tc>
        <w:tc>
          <w:tcPr>
            <w:tcW w:w="1462"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265"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50,0</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50,0</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50,0</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50,0</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c>
          <w:tcPr>
            <w:tcW w:w="336" w:type="pct"/>
            <w:shd w:val="clear" w:color="auto" w:fill="auto"/>
            <w:tcMar>
              <w:left w:w="28" w:type="dxa"/>
              <w:right w:w="28" w:type="dxa"/>
            </w:tcMar>
            <w:vAlign w:val="center"/>
            <w:hideMark/>
          </w:tcPr>
          <w:p w:rsidR="003C5364" w:rsidRPr="00F11241" w:rsidRDefault="003C5364" w:rsidP="00F11241">
            <w:pPr>
              <w:jc w:val="center"/>
            </w:pPr>
            <w:r w:rsidRPr="00F11241">
              <w:t>≤5</w:t>
            </w:r>
          </w:p>
        </w:tc>
      </w:tr>
      <w:tr w:rsidR="00F11241" w:rsidRPr="00F11241" w:rsidTr="003C5364">
        <w:trPr>
          <w:trHeight w:val="20"/>
        </w:trPr>
        <w:tc>
          <w:tcPr>
            <w:tcW w:w="246" w:type="pct"/>
            <w:vAlign w:val="center"/>
          </w:tcPr>
          <w:p w:rsidR="003C5364" w:rsidRPr="00F11241" w:rsidRDefault="003C5364" w:rsidP="00F11241">
            <w:pPr>
              <w:ind w:left="-57" w:right="-57"/>
              <w:jc w:val="center"/>
              <w:rPr>
                <w:lang w:eastAsia="ru-RU"/>
              </w:rPr>
            </w:pPr>
            <w:r w:rsidRPr="00F11241">
              <w:rPr>
                <w:lang w:eastAsia="ru-RU"/>
              </w:rPr>
              <w:t>1.3</w:t>
            </w:r>
          </w:p>
        </w:tc>
        <w:tc>
          <w:tcPr>
            <w:tcW w:w="1462"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265"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ед.</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r>
      <w:tr w:rsidR="00F11241" w:rsidRPr="00F11241" w:rsidTr="003C5364">
        <w:trPr>
          <w:trHeight w:val="20"/>
        </w:trPr>
        <w:tc>
          <w:tcPr>
            <w:tcW w:w="246" w:type="pct"/>
            <w:vAlign w:val="center"/>
          </w:tcPr>
          <w:p w:rsidR="003C5364" w:rsidRPr="00F11241" w:rsidRDefault="003C5364" w:rsidP="00F11241">
            <w:pPr>
              <w:ind w:left="-57" w:right="-57"/>
              <w:jc w:val="center"/>
              <w:rPr>
                <w:lang w:eastAsia="ru-RU"/>
              </w:rPr>
            </w:pPr>
            <w:r w:rsidRPr="00F11241">
              <w:rPr>
                <w:lang w:eastAsia="ru-RU"/>
              </w:rPr>
              <w:t>1.4</w:t>
            </w:r>
          </w:p>
        </w:tc>
        <w:tc>
          <w:tcPr>
            <w:tcW w:w="1462"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265"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c>
          <w:tcPr>
            <w:tcW w:w="336" w:type="pct"/>
            <w:shd w:val="clear" w:color="auto" w:fill="auto"/>
            <w:tcMar>
              <w:left w:w="28" w:type="dxa"/>
              <w:right w:w="28" w:type="dxa"/>
            </w:tcMar>
            <w:vAlign w:val="center"/>
            <w:hideMark/>
          </w:tcPr>
          <w:p w:rsidR="003C5364" w:rsidRPr="00F11241" w:rsidRDefault="003C5364" w:rsidP="00F11241">
            <w:pPr>
              <w:ind w:left="-57" w:right="-57"/>
              <w:jc w:val="center"/>
              <w:rPr>
                <w:lang w:eastAsia="ru-RU"/>
              </w:rPr>
            </w:pPr>
            <w:r w:rsidRPr="00F11241">
              <w:rPr>
                <w:lang w:eastAsia="ru-RU"/>
              </w:rPr>
              <w:t>-</w:t>
            </w:r>
          </w:p>
        </w:tc>
      </w:tr>
    </w:tbl>
    <w:p w:rsidR="00B02AF7" w:rsidRPr="00F11241" w:rsidRDefault="00B02AF7" w:rsidP="00F11241">
      <w:pPr>
        <w:spacing w:after="60"/>
        <w:jc w:val="both"/>
        <w:rPr>
          <w:rFonts w:eastAsia="Calibri"/>
        </w:rPr>
      </w:pPr>
      <w:r w:rsidRPr="00F11241">
        <w:rPr>
          <w:rFonts w:eastAsia="Calibri"/>
        </w:rPr>
        <w:t xml:space="preserve">* Значения показателей № п.п. 1.1-1.4 </w:t>
      </w:r>
      <w:r w:rsidR="003C5364" w:rsidRPr="00F11241">
        <w:rPr>
          <w:rFonts w:eastAsia="Calibri"/>
        </w:rPr>
        <w:t xml:space="preserve">за 2020 год </w:t>
      </w:r>
      <w:r w:rsidRPr="00F11241">
        <w:rPr>
          <w:rFonts w:eastAsia="Calibri"/>
        </w:rPr>
        <w:t>определены в соответствии с рабочей программой производственного контроля качества воды централизованных систем хозяйственно-питьевого водоснабжения на 2020-2024 годы, разработанной АО «Юганскводоканал» и утвержденной Территориальным отделом Управления Роспотребнадзора по Ханты-Мансийскому автономному округу – Югре в г. Нефтеюганске, Нефтеюганском районе и г. Пыть-Яхе</w:t>
      </w:r>
      <w:r w:rsidR="003C5364" w:rsidRPr="00F11241">
        <w:rPr>
          <w:rFonts w:eastAsia="Calibri"/>
        </w:rPr>
        <w:t xml:space="preserve">, на период 2021-2028 годов – исходя из условия реализации мероприятий по строительству, реконструкции (капитальному ремонту) и модернизации соответствующих объектов в сроки, указанные ниже в таблице </w:t>
      </w:r>
      <w:r w:rsidR="00850CB9" w:rsidRPr="00F11241">
        <w:rPr>
          <w:rFonts w:eastAsia="Calibri"/>
        </w:rPr>
        <w:t>19</w:t>
      </w:r>
      <w:r w:rsidR="003C5364" w:rsidRPr="00F11241">
        <w:rPr>
          <w:rFonts w:eastAsia="Calibri"/>
        </w:rPr>
        <w:t xml:space="preserve"> (см. </w:t>
      </w:r>
      <w:r w:rsidR="00BD05C7" w:rsidRPr="00F11241">
        <w:rPr>
          <w:rFonts w:eastAsia="Calibri"/>
        </w:rPr>
        <w:t xml:space="preserve">выше </w:t>
      </w:r>
      <w:r w:rsidR="00BA51E0" w:rsidRPr="00F11241">
        <w:rPr>
          <w:rFonts w:eastAsia="Calibri"/>
        </w:rPr>
        <w:t>подраздел</w:t>
      </w:r>
      <w:r w:rsidR="003C5364" w:rsidRPr="00F11241">
        <w:rPr>
          <w:rFonts w:eastAsia="Calibri"/>
        </w:rPr>
        <w:t xml:space="preserve"> 1.4.1) </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01" w:name="_Toc98850494"/>
      <w:r w:rsidRPr="00F11241">
        <w:rPr>
          <w:b/>
          <w:bCs/>
          <w:kern w:val="28"/>
          <w:sz w:val="26"/>
          <w:szCs w:val="26"/>
        </w:rPr>
        <w:t>Показатели надежности и бесперебойности водоснабжения</w:t>
      </w:r>
      <w:bookmarkEnd w:id="301"/>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Планируемые значения целевых показателей на период до 2028 года представлены в таблице </w:t>
      </w:r>
      <w:r w:rsidR="00850CB9" w:rsidRPr="00F11241">
        <w:rPr>
          <w:rFonts w:eastAsia="Calibri"/>
          <w:sz w:val="26"/>
          <w:szCs w:val="26"/>
        </w:rPr>
        <w:t>27</w:t>
      </w:r>
      <w:r w:rsidRPr="00F11241">
        <w:rPr>
          <w:rFonts w:eastAsia="Calibri"/>
          <w:sz w:val="26"/>
          <w:szCs w:val="26"/>
        </w:rPr>
        <w:t>.</w:t>
      </w:r>
    </w:p>
    <w:p w:rsidR="00A11C63" w:rsidRPr="00F11241" w:rsidRDefault="00A11C63" w:rsidP="00F11241">
      <w:pPr>
        <w:keepNext/>
        <w:spacing w:after="200" w:line="276" w:lineRule="auto"/>
        <w:rPr>
          <w:rFonts w:eastAsia="Calibri"/>
          <w:b/>
          <w:bCs/>
          <w:sz w:val="24"/>
        </w:rPr>
      </w:pPr>
      <w:r w:rsidRPr="00F11241">
        <w:rPr>
          <w:rFonts w:eastAsia="Calibri"/>
          <w:b/>
          <w:bCs/>
          <w:sz w:val="24"/>
        </w:rPr>
        <w:t xml:space="preserve">Таблица </w:t>
      </w:r>
      <w:bookmarkStart w:id="302" w:name="Табл_персп_цел_показ_беспер"/>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27</w:t>
      </w:r>
      <w:r w:rsidR="002D5902" w:rsidRPr="00F11241">
        <w:rPr>
          <w:rFonts w:eastAsia="Calibri"/>
          <w:b/>
          <w:bCs/>
          <w:sz w:val="24"/>
        </w:rPr>
        <w:fldChar w:fldCharType="end"/>
      </w:r>
      <w:bookmarkEnd w:id="302"/>
      <w:r w:rsidRPr="00F11241">
        <w:rPr>
          <w:rFonts w:eastAsia="Calibri"/>
          <w:b/>
          <w:bCs/>
          <w:sz w:val="24"/>
        </w:rPr>
        <w:t xml:space="preserve">. </w:t>
      </w:r>
      <w:r w:rsidRPr="00F11241">
        <w:rPr>
          <w:rFonts w:eastAsia="Calibri"/>
          <w:b/>
          <w:bCs/>
          <w:sz w:val="24"/>
          <w:szCs w:val="24"/>
        </w:rPr>
        <w:t>Целевые показатели надежности и бесперебойности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633"/>
        <w:gridCol w:w="642"/>
        <w:gridCol w:w="659"/>
        <w:gridCol w:w="659"/>
        <w:gridCol w:w="659"/>
        <w:gridCol w:w="659"/>
        <w:gridCol w:w="659"/>
        <w:gridCol w:w="659"/>
        <w:gridCol w:w="659"/>
        <w:gridCol w:w="659"/>
        <w:gridCol w:w="659"/>
      </w:tblGrid>
      <w:tr w:rsidR="00F11241" w:rsidRPr="00F11241" w:rsidTr="003C5364">
        <w:trPr>
          <w:trHeight w:val="1212"/>
          <w:tblHeader/>
        </w:trPr>
        <w:tc>
          <w:tcPr>
            <w:tcW w:w="251" w:type="pct"/>
            <w:vMerge w:val="restart"/>
            <w:tcMar>
              <w:left w:w="28" w:type="dxa"/>
              <w:right w:w="28" w:type="dxa"/>
            </w:tcMar>
            <w:vAlign w:val="center"/>
          </w:tcPr>
          <w:p w:rsidR="003C5364" w:rsidRPr="00F11241" w:rsidRDefault="003C5364" w:rsidP="00F11241">
            <w:pPr>
              <w:jc w:val="center"/>
              <w:rPr>
                <w:b/>
                <w:bCs/>
                <w:lang w:eastAsia="ru-RU"/>
              </w:rPr>
            </w:pPr>
            <w:r w:rsidRPr="00F11241">
              <w:rPr>
                <w:b/>
                <w:bCs/>
                <w:lang w:eastAsia="ru-RU"/>
              </w:rPr>
              <w:t>№ п.п.</w:t>
            </w:r>
          </w:p>
        </w:tc>
        <w:tc>
          <w:tcPr>
            <w:tcW w:w="1358" w:type="pct"/>
            <w:vMerge w:val="restar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Наименование показателя</w:t>
            </w:r>
          </w:p>
        </w:tc>
        <w:tc>
          <w:tcPr>
            <w:tcW w:w="331" w:type="pct"/>
            <w:vMerge w:val="restar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Ед. изм.</w:t>
            </w:r>
          </w:p>
        </w:tc>
        <w:tc>
          <w:tcPr>
            <w:tcW w:w="340" w:type="pct"/>
            <w:shd w:val="clear" w:color="auto" w:fill="auto"/>
            <w:tcMar>
              <w:left w:w="28" w:type="dxa"/>
              <w:right w:w="28" w:type="dxa"/>
            </w:tcMar>
            <w:textDirection w:val="btLr"/>
            <w:vAlign w:val="center"/>
            <w:hideMark/>
          </w:tcPr>
          <w:p w:rsidR="003C5364" w:rsidRPr="00F11241" w:rsidRDefault="003C5364" w:rsidP="00F11241">
            <w:pPr>
              <w:jc w:val="center"/>
              <w:rPr>
                <w:b/>
                <w:bCs/>
                <w:lang w:eastAsia="ru-RU"/>
              </w:rPr>
            </w:pPr>
            <w:r w:rsidRPr="00F11241">
              <w:rPr>
                <w:b/>
                <w:bCs/>
                <w:lang w:eastAsia="ru-RU"/>
              </w:rPr>
              <w:t>Фактические значения</w:t>
            </w:r>
          </w:p>
        </w:tc>
        <w:tc>
          <w:tcPr>
            <w:tcW w:w="2720" w:type="pct"/>
            <w:gridSpan w:val="8"/>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Плановые значения</w:t>
            </w:r>
          </w:p>
        </w:tc>
      </w:tr>
      <w:tr w:rsidR="00F11241" w:rsidRPr="00F11241" w:rsidTr="003C5364">
        <w:trPr>
          <w:trHeight w:val="20"/>
          <w:tblHeader/>
        </w:trPr>
        <w:tc>
          <w:tcPr>
            <w:tcW w:w="251" w:type="pct"/>
            <w:vMerge/>
            <w:tcMar>
              <w:left w:w="28" w:type="dxa"/>
              <w:right w:w="28" w:type="dxa"/>
            </w:tcMar>
            <w:vAlign w:val="center"/>
          </w:tcPr>
          <w:p w:rsidR="003C5364" w:rsidRPr="00F11241" w:rsidRDefault="003C5364" w:rsidP="00F11241">
            <w:pPr>
              <w:rPr>
                <w:b/>
                <w:bCs/>
                <w:lang w:eastAsia="ru-RU"/>
              </w:rPr>
            </w:pPr>
          </w:p>
        </w:tc>
        <w:tc>
          <w:tcPr>
            <w:tcW w:w="1358" w:type="pct"/>
            <w:vMerge/>
            <w:shd w:val="clear" w:color="auto" w:fill="auto"/>
            <w:tcMar>
              <w:left w:w="28" w:type="dxa"/>
              <w:right w:w="28" w:type="dxa"/>
            </w:tcMar>
            <w:vAlign w:val="center"/>
            <w:hideMark/>
          </w:tcPr>
          <w:p w:rsidR="003C5364" w:rsidRPr="00F11241" w:rsidRDefault="003C5364" w:rsidP="00F11241">
            <w:pPr>
              <w:rPr>
                <w:b/>
                <w:bCs/>
                <w:lang w:eastAsia="ru-RU"/>
              </w:rPr>
            </w:pPr>
          </w:p>
        </w:tc>
        <w:tc>
          <w:tcPr>
            <w:tcW w:w="331" w:type="pct"/>
            <w:vMerge/>
            <w:shd w:val="clear" w:color="auto" w:fill="auto"/>
            <w:tcMar>
              <w:left w:w="28" w:type="dxa"/>
              <w:right w:w="28" w:type="dxa"/>
            </w:tcMar>
            <w:vAlign w:val="center"/>
            <w:hideMark/>
          </w:tcPr>
          <w:p w:rsidR="003C5364" w:rsidRPr="00F11241" w:rsidRDefault="003C5364" w:rsidP="00F11241">
            <w:pPr>
              <w:rPr>
                <w:b/>
                <w:bCs/>
                <w:lang w:eastAsia="ru-RU"/>
              </w:rPr>
            </w:pP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2020г.</w:t>
            </w: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2021г.</w:t>
            </w: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2022г.</w:t>
            </w: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2023г.</w:t>
            </w: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2024г.</w:t>
            </w: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2025г.</w:t>
            </w: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2026г.</w:t>
            </w:r>
          </w:p>
        </w:tc>
        <w:tc>
          <w:tcPr>
            <w:tcW w:w="340"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2027г.</w:t>
            </w:r>
          </w:p>
        </w:tc>
        <w:tc>
          <w:tcPr>
            <w:tcW w:w="341" w:type="pct"/>
            <w:shd w:val="clear" w:color="auto" w:fill="auto"/>
            <w:tcMar>
              <w:left w:w="28" w:type="dxa"/>
              <w:right w:w="28" w:type="dxa"/>
            </w:tcMar>
            <w:vAlign w:val="center"/>
            <w:hideMark/>
          </w:tcPr>
          <w:p w:rsidR="003C5364" w:rsidRPr="00F11241" w:rsidRDefault="003C5364" w:rsidP="00F11241">
            <w:pPr>
              <w:jc w:val="center"/>
              <w:rPr>
                <w:b/>
                <w:bCs/>
                <w:lang w:eastAsia="ru-RU"/>
              </w:rPr>
            </w:pPr>
            <w:r w:rsidRPr="00F11241">
              <w:rPr>
                <w:b/>
                <w:bCs/>
                <w:lang w:eastAsia="ru-RU"/>
              </w:rPr>
              <w:t>2028г.</w:t>
            </w:r>
          </w:p>
        </w:tc>
      </w:tr>
      <w:tr w:rsidR="00F11241" w:rsidRPr="00F11241" w:rsidTr="003C5364">
        <w:trPr>
          <w:trHeight w:val="20"/>
        </w:trPr>
        <w:tc>
          <w:tcPr>
            <w:tcW w:w="251" w:type="pct"/>
            <w:tcMar>
              <w:left w:w="28" w:type="dxa"/>
              <w:right w:w="28" w:type="dxa"/>
            </w:tcMar>
            <w:vAlign w:val="center"/>
          </w:tcPr>
          <w:p w:rsidR="003C5364" w:rsidRPr="00F11241" w:rsidRDefault="003C5364" w:rsidP="00F11241">
            <w:pPr>
              <w:jc w:val="center"/>
              <w:rPr>
                <w:lang w:eastAsia="ru-RU"/>
              </w:rPr>
            </w:pPr>
            <w:r w:rsidRPr="00F11241">
              <w:rPr>
                <w:lang w:eastAsia="ru-RU"/>
              </w:rPr>
              <w:t>2.1</w:t>
            </w:r>
          </w:p>
        </w:tc>
        <w:tc>
          <w:tcPr>
            <w:tcW w:w="1358"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горячего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31"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ед./км</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w:t>
            </w:r>
          </w:p>
        </w:tc>
        <w:tc>
          <w:tcPr>
            <w:tcW w:w="341" w:type="pct"/>
            <w:shd w:val="clear" w:color="auto" w:fill="auto"/>
            <w:tcMar>
              <w:left w:w="28" w:type="dxa"/>
              <w:right w:w="28" w:type="dxa"/>
            </w:tcMar>
            <w:vAlign w:val="center"/>
            <w:hideMark/>
          </w:tcPr>
          <w:p w:rsidR="003C5364" w:rsidRPr="00F11241" w:rsidRDefault="003C5364" w:rsidP="00F11241">
            <w:pPr>
              <w:jc w:val="center"/>
            </w:pPr>
            <w:r w:rsidRPr="00F11241">
              <w:t>-</w:t>
            </w:r>
          </w:p>
        </w:tc>
      </w:tr>
      <w:tr w:rsidR="00F11241" w:rsidRPr="00F11241" w:rsidTr="003C5364">
        <w:trPr>
          <w:trHeight w:val="20"/>
        </w:trPr>
        <w:tc>
          <w:tcPr>
            <w:tcW w:w="251" w:type="pct"/>
            <w:tcMar>
              <w:left w:w="28" w:type="dxa"/>
              <w:right w:w="28" w:type="dxa"/>
            </w:tcMar>
            <w:vAlign w:val="center"/>
          </w:tcPr>
          <w:p w:rsidR="003C5364" w:rsidRPr="00F11241" w:rsidRDefault="003C5364" w:rsidP="00F11241">
            <w:pPr>
              <w:jc w:val="center"/>
              <w:rPr>
                <w:lang w:eastAsia="ru-RU"/>
              </w:rPr>
            </w:pPr>
            <w:r w:rsidRPr="00F11241">
              <w:rPr>
                <w:lang w:eastAsia="ru-RU"/>
              </w:rPr>
              <w:t>2.2</w:t>
            </w:r>
          </w:p>
        </w:tc>
        <w:tc>
          <w:tcPr>
            <w:tcW w:w="1358"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31" w:type="pct"/>
            <w:shd w:val="clear" w:color="auto" w:fill="auto"/>
            <w:tcMar>
              <w:left w:w="28" w:type="dxa"/>
              <w:right w:w="28" w:type="dxa"/>
            </w:tcMar>
            <w:vAlign w:val="center"/>
            <w:hideMark/>
          </w:tcPr>
          <w:p w:rsidR="003C5364" w:rsidRPr="00F11241" w:rsidRDefault="003C5364" w:rsidP="00F11241">
            <w:pPr>
              <w:jc w:val="center"/>
              <w:rPr>
                <w:lang w:eastAsia="ru-RU"/>
              </w:rPr>
            </w:pPr>
            <w:r w:rsidRPr="00F11241">
              <w:rPr>
                <w:lang w:eastAsia="ru-RU"/>
              </w:rPr>
              <w:t>ед./км</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1,36</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≤1,29</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≤1,22</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≤1,16</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≤1,1</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≤1,04</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≤0,99</w:t>
            </w:r>
          </w:p>
        </w:tc>
        <w:tc>
          <w:tcPr>
            <w:tcW w:w="340" w:type="pct"/>
            <w:shd w:val="clear" w:color="auto" w:fill="auto"/>
            <w:tcMar>
              <w:left w:w="28" w:type="dxa"/>
              <w:right w:w="28" w:type="dxa"/>
            </w:tcMar>
            <w:vAlign w:val="center"/>
            <w:hideMark/>
          </w:tcPr>
          <w:p w:rsidR="003C5364" w:rsidRPr="00F11241" w:rsidRDefault="003C5364" w:rsidP="00F11241">
            <w:pPr>
              <w:jc w:val="center"/>
            </w:pPr>
            <w:r w:rsidRPr="00F11241">
              <w:t>≤0,94</w:t>
            </w:r>
          </w:p>
        </w:tc>
        <w:tc>
          <w:tcPr>
            <w:tcW w:w="341" w:type="pct"/>
            <w:shd w:val="clear" w:color="auto" w:fill="auto"/>
            <w:tcMar>
              <w:left w:w="28" w:type="dxa"/>
              <w:right w:w="28" w:type="dxa"/>
            </w:tcMar>
            <w:vAlign w:val="center"/>
            <w:hideMark/>
          </w:tcPr>
          <w:p w:rsidR="003C5364" w:rsidRPr="00F11241" w:rsidRDefault="003C5364" w:rsidP="00F11241">
            <w:pPr>
              <w:jc w:val="center"/>
            </w:pPr>
            <w:r w:rsidRPr="00F11241">
              <w:t>≤0,89</w:t>
            </w:r>
          </w:p>
        </w:tc>
      </w:tr>
    </w:tbl>
    <w:p w:rsidR="003C5364" w:rsidRPr="00F11241" w:rsidRDefault="003C5364" w:rsidP="00F11241">
      <w:pPr>
        <w:spacing w:after="60"/>
        <w:jc w:val="both"/>
        <w:rPr>
          <w:rFonts w:eastAsia="Calibri"/>
        </w:rPr>
      </w:pPr>
      <w:r w:rsidRPr="00F11241">
        <w:rPr>
          <w:rFonts w:eastAsia="Calibri"/>
        </w:rPr>
        <w:t>** Значения показателей № п.п. 2.1-2.2 отражают удельную величину всех технологических нарушений и сбоев (в т.ч. порывы, свищи, переломы на трубопроводах, нарушения работы запорной арматуры и т.п.), зафиксированных на объектах централизованных систем водоснабжения на рассматриваемом периоде, а не только аварий, повлекших прекращение либо существенное снижение объемов водопотребления, качества питьевой воды или причинение ущерба окружающей среде, имуществу юридических или физических лиц и здоровью населения</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03" w:name="_Toc98850495"/>
      <w:r w:rsidRPr="00F11241">
        <w:rPr>
          <w:b/>
          <w:bCs/>
          <w:kern w:val="28"/>
          <w:sz w:val="26"/>
          <w:szCs w:val="26"/>
        </w:rPr>
        <w:t>Показатели эффективности использования ресурсов, в том числе сокращения потерь воды при транспортировке</w:t>
      </w:r>
      <w:bookmarkEnd w:id="303"/>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Показателями эффективности использования ресурсов являются: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 м</w:t>
      </w:r>
      <w:r w:rsidRPr="00F11241">
        <w:rPr>
          <w:rFonts w:eastAsia="Calibri"/>
          <w:sz w:val="26"/>
          <w:szCs w:val="26"/>
          <w:vertAlign w:val="superscript"/>
        </w:rPr>
        <w:t>3</w:t>
      </w:r>
      <w:r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 м</w:t>
      </w:r>
      <w:r w:rsidRPr="00F11241">
        <w:rPr>
          <w:rFonts w:eastAsia="Calibri"/>
          <w:sz w:val="26"/>
          <w:szCs w:val="26"/>
          <w:vertAlign w:val="superscript"/>
        </w:rPr>
        <w:t>3</w:t>
      </w:r>
      <w:r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Фактические значения показателей энергетической эффективности определяются следующим образом:</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а) доля потерь воды в централизованных системах водоснабжения при ее транспортировке в общем объеме воды, поданной в водопроводную сеть (%)</w:t>
      </w:r>
      <w:r w:rsidRPr="00F11241">
        <w:rPr>
          <w:rFonts w:eastAsia="Calibri"/>
          <w:sz w:val="26"/>
          <w:szCs w:val="26"/>
        </w:rPr>
        <w:br/>
      </w:r>
      <m:oMathPara>
        <m:oMath>
          <m:sSub>
            <m:sSubPr>
              <m:ctrlPr>
                <w:rPr>
                  <w:rFonts w:ascii="Cambria Math" w:eastAsia="Calibri" w:hAnsi="Cambria Math"/>
                  <w:i/>
                  <w:sz w:val="26"/>
                  <w:szCs w:val="26"/>
                </w:rPr>
              </m:ctrlPr>
            </m:sSubPr>
            <m:e>
              <m:r>
                <w:rPr>
                  <w:rFonts w:ascii="Cambria Math" w:eastAsia="Calibri" w:hAnsi="Cambria Math"/>
                  <w:sz w:val="26"/>
                  <w:szCs w:val="26"/>
                </w:rPr>
                <m:t>Д</m:t>
              </m:r>
            </m:e>
            <m:sub>
              <m:r>
                <w:rPr>
                  <w:rFonts w:ascii="Cambria Math" w:eastAsia="Calibri" w:hAnsi="Cambria Math"/>
                  <w:sz w:val="26"/>
                  <w:szCs w:val="26"/>
                </w:rPr>
                <m:t>пв</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пот</m:t>
                  </m:r>
                </m:sub>
              </m:sSub>
            </m:num>
            <m:den>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общ</m:t>
                  </m:r>
                </m:sub>
              </m:sSub>
            </m:den>
          </m:f>
          <m:r>
            <w:rPr>
              <w:rFonts w:ascii="Cambria Math" w:eastAsia="Calibri" w:hAnsi="Cambria Math"/>
              <w:sz w:val="26"/>
              <w:szCs w:val="26"/>
            </w:rPr>
            <m:t>∙100%</m:t>
          </m:r>
        </m:oMath>
      </m:oMathPara>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lang w:val="en-US"/>
        </w:rPr>
        <w:t>V</w:t>
      </w:r>
      <w:r w:rsidRPr="00F11241">
        <w:rPr>
          <w:rFonts w:eastAsia="Calibri"/>
          <w:sz w:val="26"/>
          <w:szCs w:val="26"/>
          <w:vertAlign w:val="subscript"/>
        </w:rPr>
        <w:t>общ</w:t>
      </w:r>
      <w:r w:rsidRPr="00F11241">
        <w:rPr>
          <w:rFonts w:eastAsia="Calibri"/>
          <w:sz w:val="26"/>
          <w:szCs w:val="26"/>
        </w:rPr>
        <w:t> - общий объем воды, поданной в водопроводную сеть; </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w:t>
      </w:r>
      <w:r w:rsidRPr="00F11241">
        <w:rPr>
          <w:rFonts w:eastAsia="Calibri"/>
          <w:sz w:val="26"/>
          <w:szCs w:val="26"/>
          <w:lang w:val="en-US"/>
        </w:rPr>
        <w:t>V</w:t>
      </w:r>
      <w:r w:rsidRPr="00F11241">
        <w:rPr>
          <w:rFonts w:eastAsia="Calibri"/>
          <w:sz w:val="26"/>
          <w:szCs w:val="26"/>
          <w:vertAlign w:val="subscript"/>
        </w:rPr>
        <w:t>пот</w:t>
      </w:r>
      <w:r w:rsidRPr="00F11241">
        <w:rPr>
          <w:rFonts w:eastAsia="Calibri"/>
          <w:sz w:val="26"/>
          <w:szCs w:val="26"/>
        </w:rPr>
        <w:t> - объем потерь воды в централизованных системах водоснабжения при ее транспортировке;</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F11241">
        <w:rPr>
          <w:rFonts w:eastAsia="Calibri"/>
          <w:sz w:val="26"/>
          <w:szCs w:val="26"/>
          <w:vertAlign w:val="superscript"/>
        </w:rPr>
        <w:t>3</w:t>
      </w:r>
      <w:r w:rsidRPr="00F11241">
        <w:rPr>
          <w:rFonts w:eastAsia="Calibri"/>
          <w:sz w:val="26"/>
          <w:szCs w:val="26"/>
        </w:rPr>
        <w:t>)</w:t>
      </w:r>
    </w:p>
    <w:p w:rsidR="00A11C63" w:rsidRPr="00F11241" w:rsidRDefault="000E3E16" w:rsidP="00F11241">
      <w:pPr>
        <w:widowControl w:val="0"/>
        <w:spacing w:before="120" w:after="120" w:line="360" w:lineRule="auto"/>
        <w:ind w:firstLine="851"/>
        <w:jc w:val="both"/>
        <w:rPr>
          <w:rFonts w:eastAsia="Calibri"/>
          <w:sz w:val="26"/>
          <w:szCs w:val="26"/>
        </w:rPr>
      </w:pPr>
      <m:oMathPara>
        <m:oMath>
          <m:sSub>
            <m:sSubPr>
              <m:ctrlPr>
                <w:rPr>
                  <w:rFonts w:ascii="Cambria Math" w:eastAsia="Calibri" w:hAnsi="Cambria Math"/>
                  <w:i/>
                  <w:sz w:val="26"/>
                  <w:szCs w:val="26"/>
                </w:rPr>
              </m:ctrlPr>
            </m:sSubPr>
            <m:e>
              <m:r>
                <w:rPr>
                  <w:rFonts w:ascii="Cambria Math" w:eastAsia="Calibri" w:hAnsi="Cambria Math"/>
                  <w:sz w:val="26"/>
                  <w:szCs w:val="26"/>
                </w:rPr>
                <m:t>У</m:t>
              </m:r>
            </m:e>
            <m:sub>
              <m:r>
                <w:rPr>
                  <w:rFonts w:ascii="Cambria Math" w:eastAsia="Calibri" w:hAnsi="Cambria Math"/>
                  <w:sz w:val="26"/>
                  <w:szCs w:val="26"/>
                </w:rPr>
                <m:t>рп</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э</m:t>
                  </m:r>
                </m:sub>
              </m:sSub>
            </m:num>
            <m:den>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общ</m:t>
                  </m:r>
                </m:sub>
              </m:sSub>
            </m:den>
          </m:f>
        </m:oMath>
      </m:oMathPara>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э</w:t>
      </w:r>
      <w:r w:rsidRPr="00F11241">
        <w:rPr>
          <w:rFonts w:eastAsia="Calibri"/>
          <w:sz w:val="26"/>
          <w:szCs w:val="26"/>
        </w:rPr>
        <w:t> - общее количество электрической энергии, потребляемой в соответствующем технологическом процессе;</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lang w:val="en-US"/>
        </w:rPr>
        <w:t>V</w:t>
      </w:r>
      <w:r w:rsidRPr="00F11241">
        <w:rPr>
          <w:rFonts w:eastAsia="Calibri"/>
          <w:sz w:val="26"/>
          <w:szCs w:val="26"/>
          <w:vertAlign w:val="subscript"/>
        </w:rPr>
        <w:t>общ</w:t>
      </w:r>
      <w:r w:rsidRPr="00F11241">
        <w:rPr>
          <w:rFonts w:eastAsia="Calibri"/>
          <w:sz w:val="26"/>
          <w:szCs w:val="26"/>
        </w:rPr>
        <w:t> - общий объем питьевой воды, в отношении которой осуществляется водоподготовка;</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 м</w:t>
      </w:r>
      <w:r w:rsidRPr="00F11241">
        <w:rPr>
          <w:rFonts w:eastAsia="Calibri"/>
          <w:sz w:val="26"/>
          <w:szCs w:val="26"/>
          <w:vertAlign w:val="superscript"/>
        </w:rPr>
        <w:t>3</w:t>
      </w:r>
      <w:r w:rsidRPr="00F11241">
        <w:rPr>
          <w:rFonts w:eastAsia="Calibri"/>
          <w:sz w:val="26"/>
          <w:szCs w:val="26"/>
        </w:rPr>
        <w:t>)</w:t>
      </w:r>
    </w:p>
    <w:p w:rsidR="00A11C63" w:rsidRPr="00F11241" w:rsidRDefault="000E3E16" w:rsidP="00F11241">
      <w:pPr>
        <w:widowControl w:val="0"/>
        <w:spacing w:before="120" w:after="120" w:line="360" w:lineRule="auto"/>
        <w:ind w:firstLine="851"/>
        <w:jc w:val="both"/>
        <w:rPr>
          <w:rFonts w:eastAsia="Calibri"/>
          <w:sz w:val="26"/>
          <w:szCs w:val="26"/>
        </w:rPr>
      </w:pPr>
      <m:oMathPara>
        <m:oMath>
          <m:sSub>
            <m:sSubPr>
              <m:ctrlPr>
                <w:rPr>
                  <w:rFonts w:ascii="Cambria Math" w:eastAsia="Calibri" w:hAnsi="Cambria Math"/>
                  <w:i/>
                  <w:sz w:val="26"/>
                  <w:szCs w:val="26"/>
                </w:rPr>
              </m:ctrlPr>
            </m:sSubPr>
            <m:e>
              <m:r>
                <w:rPr>
                  <w:rFonts w:ascii="Cambria Math" w:eastAsia="Calibri" w:hAnsi="Cambria Math"/>
                  <w:sz w:val="26"/>
                  <w:szCs w:val="26"/>
                </w:rPr>
                <m:t>У</m:t>
              </m:r>
            </m:e>
            <m:sub>
              <m:r>
                <w:rPr>
                  <w:rFonts w:ascii="Cambria Math" w:eastAsia="Calibri" w:hAnsi="Cambria Math"/>
                  <w:sz w:val="26"/>
                  <w:szCs w:val="26"/>
                </w:rPr>
                <m:t>тр</m:t>
              </m:r>
            </m:sub>
          </m:sSub>
          <m:r>
            <w:rPr>
              <w:rFonts w:ascii="Cambria Math" w:eastAsia="Calibri" w:hAnsi="Cambria Math"/>
              <w:sz w:val="26"/>
              <w:szCs w:val="26"/>
            </w:rPr>
            <m:t>=</m:t>
          </m:r>
          <m:f>
            <m:fPr>
              <m:ctrlPr>
                <w:rPr>
                  <w:rFonts w:ascii="Cambria Math" w:eastAsia="Calibri" w:hAnsi="Cambria Math"/>
                  <w:i/>
                  <w:sz w:val="26"/>
                  <w:szCs w:val="26"/>
                </w:rPr>
              </m:ctrlPr>
            </m:fPr>
            <m:num>
              <m:sSub>
                <m:sSubPr>
                  <m:ctrlPr>
                    <w:rPr>
                      <w:rFonts w:ascii="Cambria Math" w:eastAsia="Calibri" w:hAnsi="Cambria Math"/>
                      <w:i/>
                      <w:sz w:val="26"/>
                      <w:szCs w:val="26"/>
                    </w:rPr>
                  </m:ctrlPr>
                </m:sSubPr>
                <m:e>
                  <m:r>
                    <w:rPr>
                      <w:rFonts w:ascii="Cambria Math" w:eastAsia="Calibri" w:hAnsi="Cambria Math"/>
                      <w:sz w:val="26"/>
                      <w:szCs w:val="26"/>
                    </w:rPr>
                    <m:t>К</m:t>
                  </m:r>
                </m:e>
                <m:sub>
                  <m:r>
                    <w:rPr>
                      <w:rFonts w:ascii="Cambria Math" w:eastAsia="Calibri" w:hAnsi="Cambria Math"/>
                      <w:sz w:val="26"/>
                      <w:szCs w:val="26"/>
                    </w:rPr>
                    <m:t>э</m:t>
                  </m:r>
                </m:sub>
              </m:sSub>
            </m:num>
            <m:den>
              <m:sSub>
                <m:sSubPr>
                  <m:ctrlPr>
                    <w:rPr>
                      <w:rFonts w:ascii="Cambria Math" w:eastAsia="Calibri" w:hAnsi="Cambria Math"/>
                      <w:i/>
                      <w:sz w:val="26"/>
                      <w:szCs w:val="26"/>
                    </w:rPr>
                  </m:ctrlPr>
                </m:sSubPr>
                <m:e>
                  <m:r>
                    <w:rPr>
                      <w:rFonts w:ascii="Cambria Math" w:eastAsia="Calibri" w:hAnsi="Cambria Math"/>
                      <w:sz w:val="26"/>
                      <w:szCs w:val="26"/>
                      <w:lang w:val="en-US"/>
                    </w:rPr>
                    <m:t>V</m:t>
                  </m:r>
                </m:e>
                <m:sub>
                  <m:r>
                    <w:rPr>
                      <w:rFonts w:ascii="Cambria Math" w:eastAsia="Calibri" w:hAnsi="Cambria Math"/>
                      <w:sz w:val="26"/>
                      <w:szCs w:val="26"/>
                    </w:rPr>
                    <m:t>общ</m:t>
                  </m:r>
                </m:sub>
              </m:sSub>
            </m:den>
          </m:f>
        </m:oMath>
      </m:oMathPara>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lang w:val="en-US"/>
        </w:rPr>
        <w:t>V</w:t>
      </w:r>
      <w:r w:rsidRPr="00F11241">
        <w:rPr>
          <w:rFonts w:eastAsia="Calibri"/>
          <w:sz w:val="26"/>
          <w:szCs w:val="26"/>
          <w:vertAlign w:val="subscript"/>
        </w:rPr>
        <w:t>общ</w:t>
      </w:r>
      <w:r w:rsidRPr="00F11241">
        <w:rPr>
          <w:rFonts w:eastAsia="Calibri"/>
          <w:sz w:val="26"/>
          <w:szCs w:val="26"/>
        </w:rPr>
        <w:t> - общий объем транспортируемой питьевой воды.</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Целевой показатель потерь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A11C63" w:rsidRPr="00F11241" w:rsidRDefault="00A11C63" w:rsidP="00F11241">
      <w:pPr>
        <w:keepNext/>
        <w:spacing w:after="200" w:line="276" w:lineRule="auto"/>
        <w:jc w:val="both"/>
        <w:rPr>
          <w:rFonts w:eastAsia="Calibri"/>
          <w:b/>
          <w:bCs/>
          <w:sz w:val="24"/>
        </w:rPr>
      </w:pPr>
      <w:r w:rsidRPr="00F11241">
        <w:rPr>
          <w:rFonts w:eastAsia="Calibri"/>
          <w:b/>
          <w:bCs/>
          <w:sz w:val="24"/>
        </w:rPr>
        <w:t xml:space="preserve">Таблица </w:t>
      </w:r>
      <w:r w:rsidR="002D5902" w:rsidRPr="00F11241">
        <w:rPr>
          <w:rFonts w:eastAsia="Calibri"/>
          <w:b/>
          <w:bCs/>
          <w:sz w:val="24"/>
        </w:rPr>
        <w:fldChar w:fldCharType="begin"/>
      </w:r>
      <w:r w:rsidRPr="00F11241">
        <w:rPr>
          <w:rFonts w:eastAsia="Calibri"/>
          <w:b/>
          <w:bCs/>
          <w:sz w:val="24"/>
        </w:rPr>
        <w:instrText xml:space="preserve"> SEQ Таблица \* ARABIC </w:instrText>
      </w:r>
      <w:r w:rsidR="002D5902" w:rsidRPr="00F11241">
        <w:rPr>
          <w:rFonts w:eastAsia="Calibri"/>
          <w:b/>
          <w:bCs/>
          <w:sz w:val="24"/>
        </w:rPr>
        <w:fldChar w:fldCharType="separate"/>
      </w:r>
      <w:r w:rsidR="00C64F5F">
        <w:rPr>
          <w:rFonts w:eastAsia="Calibri"/>
          <w:b/>
          <w:bCs/>
          <w:noProof/>
          <w:sz w:val="24"/>
        </w:rPr>
        <w:t>28</w:t>
      </w:r>
      <w:r w:rsidR="002D5902" w:rsidRPr="00F11241">
        <w:rPr>
          <w:rFonts w:eastAsia="Calibri"/>
          <w:b/>
          <w:bCs/>
          <w:sz w:val="24"/>
        </w:rPr>
        <w:fldChar w:fldCharType="end"/>
      </w:r>
      <w:r w:rsidRPr="00F11241">
        <w:rPr>
          <w:rFonts w:eastAsia="Calibri"/>
          <w:b/>
          <w:bCs/>
          <w:sz w:val="24"/>
        </w:rPr>
        <w:t>. Показатели эффективности использования ресурсов, в том числе сокращения потерь воды при транспортировке</w:t>
      </w:r>
    </w:p>
    <w:tbl>
      <w:tblPr>
        <w:tblW w:w="5000" w:type="pct"/>
        <w:tblLook w:val="04A0" w:firstRow="1" w:lastRow="0" w:firstColumn="1" w:lastColumn="0" w:noHBand="0" w:noVBand="1"/>
      </w:tblPr>
      <w:tblGrid>
        <w:gridCol w:w="457"/>
        <w:gridCol w:w="2597"/>
        <w:gridCol w:w="797"/>
        <w:gridCol w:w="640"/>
        <w:gridCol w:w="651"/>
        <w:gridCol w:w="651"/>
        <w:gridCol w:w="651"/>
        <w:gridCol w:w="651"/>
        <w:gridCol w:w="651"/>
        <w:gridCol w:w="651"/>
        <w:gridCol w:w="651"/>
        <w:gridCol w:w="646"/>
      </w:tblGrid>
      <w:tr w:rsidR="00F11241" w:rsidRPr="00F11241" w:rsidTr="0022184E">
        <w:trPr>
          <w:trHeight w:val="1140"/>
          <w:tblHeader/>
        </w:trPr>
        <w:tc>
          <w:tcPr>
            <w:tcW w:w="235" w:type="pct"/>
            <w:vMerge w:val="restart"/>
            <w:tcBorders>
              <w:top w:val="single" w:sz="4" w:space="0" w:color="auto"/>
              <w:left w:val="single" w:sz="4" w:space="0" w:color="auto"/>
              <w:right w:val="single" w:sz="4" w:space="0" w:color="auto"/>
            </w:tcBorders>
            <w:tcMar>
              <w:left w:w="28" w:type="dxa"/>
              <w:right w:w="28" w:type="dxa"/>
            </w:tcMar>
            <w:vAlign w:val="center"/>
          </w:tcPr>
          <w:p w:rsidR="00B0284A" w:rsidRPr="00F11241" w:rsidRDefault="00B0284A" w:rsidP="00F11241">
            <w:pPr>
              <w:jc w:val="center"/>
              <w:rPr>
                <w:b/>
                <w:bCs/>
                <w:lang w:eastAsia="ru-RU"/>
              </w:rPr>
            </w:pPr>
            <w:r w:rsidRPr="00F11241">
              <w:rPr>
                <w:b/>
                <w:bCs/>
                <w:lang w:eastAsia="ru-RU"/>
              </w:rPr>
              <w:t>№ п.п.</w:t>
            </w:r>
          </w:p>
        </w:tc>
        <w:tc>
          <w:tcPr>
            <w:tcW w:w="13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Наименование показателя</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Ед. изм.</w:t>
            </w:r>
          </w:p>
        </w:tc>
        <w:tc>
          <w:tcPr>
            <w:tcW w:w="330" w:type="pct"/>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B0284A" w:rsidRPr="00F11241" w:rsidRDefault="00B0284A" w:rsidP="00F11241">
            <w:pPr>
              <w:jc w:val="center"/>
              <w:rPr>
                <w:b/>
                <w:bCs/>
                <w:lang w:eastAsia="ru-RU"/>
              </w:rPr>
            </w:pPr>
            <w:r w:rsidRPr="00F11241">
              <w:rPr>
                <w:b/>
                <w:bCs/>
                <w:lang w:eastAsia="ru-RU"/>
              </w:rPr>
              <w:t>Фактические значения</w:t>
            </w:r>
          </w:p>
        </w:tc>
        <w:tc>
          <w:tcPr>
            <w:tcW w:w="2686"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Плановые значения</w:t>
            </w:r>
          </w:p>
        </w:tc>
      </w:tr>
      <w:tr w:rsidR="00F11241" w:rsidRPr="00F11241" w:rsidTr="0022184E">
        <w:trPr>
          <w:trHeight w:val="20"/>
          <w:tblHeader/>
        </w:trPr>
        <w:tc>
          <w:tcPr>
            <w:tcW w:w="235" w:type="pct"/>
            <w:vMerge/>
            <w:tcBorders>
              <w:left w:val="single" w:sz="4" w:space="0" w:color="auto"/>
              <w:bottom w:val="single" w:sz="4" w:space="0" w:color="auto"/>
              <w:right w:val="single" w:sz="4" w:space="0" w:color="auto"/>
            </w:tcBorders>
            <w:tcMar>
              <w:left w:w="28" w:type="dxa"/>
              <w:right w:w="28" w:type="dxa"/>
            </w:tcMar>
            <w:vAlign w:val="center"/>
          </w:tcPr>
          <w:p w:rsidR="00B0284A" w:rsidRPr="00F11241" w:rsidRDefault="00B0284A" w:rsidP="00F11241">
            <w:pPr>
              <w:rPr>
                <w:b/>
                <w:bCs/>
                <w:lang w:eastAsia="ru-RU"/>
              </w:rPr>
            </w:pPr>
          </w:p>
        </w:tc>
        <w:tc>
          <w:tcPr>
            <w:tcW w:w="1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rPr>
                <w:b/>
                <w:bCs/>
                <w:lang w:eastAsia="ru-RU"/>
              </w:rPr>
            </w:pPr>
          </w:p>
        </w:tc>
        <w:tc>
          <w:tcPr>
            <w:tcW w:w="41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rPr>
                <w:b/>
                <w:bCs/>
                <w:lang w:eastAsia="ru-RU"/>
              </w:rPr>
            </w:pP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2020г.</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2021г.</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2022г.</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2023г.</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2024г.</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2025г.</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2026г.</w:t>
            </w:r>
          </w:p>
        </w:tc>
        <w:tc>
          <w:tcPr>
            <w:tcW w:w="3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2027г.</w:t>
            </w:r>
          </w:p>
        </w:tc>
        <w:tc>
          <w:tcPr>
            <w:tcW w:w="3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b/>
                <w:bCs/>
                <w:lang w:eastAsia="ru-RU"/>
              </w:rPr>
            </w:pPr>
            <w:r w:rsidRPr="00F11241">
              <w:rPr>
                <w:b/>
                <w:bCs/>
                <w:lang w:eastAsia="ru-RU"/>
              </w:rPr>
              <w:t>2028г.</w:t>
            </w:r>
          </w:p>
        </w:tc>
      </w:tr>
      <w:tr w:rsidR="00F11241" w:rsidRPr="00F11241" w:rsidTr="0022184E">
        <w:trPr>
          <w:trHeight w:val="20"/>
        </w:trPr>
        <w:tc>
          <w:tcPr>
            <w:tcW w:w="235" w:type="pct"/>
            <w:tcBorders>
              <w:top w:val="nil"/>
              <w:left w:val="single" w:sz="4" w:space="0" w:color="auto"/>
              <w:bottom w:val="single" w:sz="4" w:space="0" w:color="auto"/>
              <w:right w:val="single" w:sz="4" w:space="0" w:color="auto"/>
            </w:tcBorders>
            <w:tcMar>
              <w:left w:w="28" w:type="dxa"/>
              <w:right w:w="28" w:type="dxa"/>
            </w:tcMar>
            <w:vAlign w:val="center"/>
          </w:tcPr>
          <w:p w:rsidR="0022184E" w:rsidRPr="00F11241" w:rsidRDefault="0022184E" w:rsidP="00F11241">
            <w:pPr>
              <w:jc w:val="center"/>
              <w:rPr>
                <w:lang w:eastAsia="ru-RU"/>
              </w:rPr>
            </w:pPr>
            <w:r w:rsidRPr="00F11241">
              <w:rPr>
                <w:lang w:eastAsia="ru-RU"/>
              </w:rPr>
              <w:t>3.1</w:t>
            </w:r>
          </w:p>
        </w:tc>
        <w:tc>
          <w:tcPr>
            <w:tcW w:w="1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lang w:eastAsia="ru-RU"/>
              </w:rPr>
            </w:pPr>
            <w:r w:rsidRPr="00F11241">
              <w:rPr>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rPr>
                <w:lang w:eastAsia="ru-RU"/>
              </w:rPr>
            </w:pPr>
            <w:r w:rsidRPr="00F11241">
              <w:rPr>
                <w:lang w:eastAsia="ru-RU"/>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c>
          <w:tcPr>
            <w:tcW w:w="3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2184E" w:rsidRPr="00F11241" w:rsidRDefault="0022184E" w:rsidP="00F11241">
            <w:pPr>
              <w:jc w:val="center"/>
            </w:pPr>
            <w:r w:rsidRPr="00F11241">
              <w:t>≤4,52</w:t>
            </w:r>
          </w:p>
        </w:tc>
      </w:tr>
      <w:tr w:rsidR="00F11241" w:rsidRPr="00F11241" w:rsidTr="0022184E">
        <w:trPr>
          <w:trHeight w:val="20"/>
        </w:trPr>
        <w:tc>
          <w:tcPr>
            <w:tcW w:w="235" w:type="pct"/>
            <w:tcBorders>
              <w:top w:val="nil"/>
              <w:left w:val="single" w:sz="4" w:space="0" w:color="auto"/>
              <w:bottom w:val="single" w:sz="4" w:space="0" w:color="auto"/>
              <w:right w:val="single" w:sz="4" w:space="0" w:color="auto"/>
            </w:tcBorders>
            <w:tcMar>
              <w:left w:w="28" w:type="dxa"/>
              <w:right w:w="28" w:type="dxa"/>
            </w:tcMar>
            <w:vAlign w:val="center"/>
          </w:tcPr>
          <w:p w:rsidR="00B0284A" w:rsidRPr="00F11241" w:rsidRDefault="00B0284A" w:rsidP="00F11241">
            <w:pPr>
              <w:jc w:val="center"/>
              <w:rPr>
                <w:lang w:eastAsia="ru-RU"/>
              </w:rPr>
            </w:pPr>
            <w:r w:rsidRPr="00F11241">
              <w:rPr>
                <w:lang w:eastAsia="ru-RU"/>
              </w:rPr>
              <w:t>3.2</w:t>
            </w:r>
          </w:p>
        </w:tc>
        <w:tc>
          <w:tcPr>
            <w:tcW w:w="1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0,119</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≤0,119</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≤0,119</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≤0,135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≤0,141</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≤0,141</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≤0,141</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≤0,141</w:t>
            </w:r>
          </w:p>
        </w:tc>
        <w:tc>
          <w:tcPr>
            <w:tcW w:w="3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pPr>
            <w:r w:rsidRPr="00F11241">
              <w:t>≤0,141</w:t>
            </w:r>
          </w:p>
        </w:tc>
      </w:tr>
      <w:tr w:rsidR="00F11241" w:rsidRPr="00F11241" w:rsidTr="0022184E">
        <w:trPr>
          <w:trHeight w:val="20"/>
        </w:trPr>
        <w:tc>
          <w:tcPr>
            <w:tcW w:w="235" w:type="pct"/>
            <w:tcBorders>
              <w:top w:val="nil"/>
              <w:left w:val="single" w:sz="4" w:space="0" w:color="auto"/>
              <w:bottom w:val="single" w:sz="4" w:space="0" w:color="auto"/>
              <w:right w:val="single" w:sz="4" w:space="0" w:color="auto"/>
            </w:tcBorders>
            <w:tcMar>
              <w:left w:w="28" w:type="dxa"/>
              <w:right w:w="28" w:type="dxa"/>
            </w:tcMar>
            <w:vAlign w:val="center"/>
          </w:tcPr>
          <w:p w:rsidR="00B0284A" w:rsidRPr="00F11241" w:rsidRDefault="00B0284A" w:rsidP="00F11241">
            <w:pPr>
              <w:jc w:val="center"/>
              <w:rPr>
                <w:lang w:eastAsia="ru-RU"/>
              </w:rPr>
            </w:pPr>
            <w:r w:rsidRPr="00F11241">
              <w:rPr>
                <w:lang w:eastAsia="ru-RU"/>
              </w:rPr>
              <w:t>3.3</w:t>
            </w:r>
          </w:p>
        </w:tc>
        <w:tc>
          <w:tcPr>
            <w:tcW w:w="1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кВт·ч/м³</w:t>
            </w:r>
          </w:p>
        </w:tc>
        <w:tc>
          <w:tcPr>
            <w:tcW w:w="3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c>
          <w:tcPr>
            <w:tcW w:w="3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0284A" w:rsidRPr="00F11241" w:rsidRDefault="00B0284A" w:rsidP="00F11241">
            <w:pPr>
              <w:jc w:val="center"/>
              <w:rPr>
                <w:lang w:eastAsia="ru-RU"/>
              </w:rPr>
            </w:pPr>
            <w:r w:rsidRPr="00F11241">
              <w:rPr>
                <w:lang w:eastAsia="ru-RU"/>
              </w:rPr>
              <w:t>≤0,787</w:t>
            </w:r>
          </w:p>
        </w:tc>
      </w:tr>
    </w:tbl>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04" w:name="_Toc98850496"/>
      <w:r w:rsidRPr="00F11241">
        <w:rPr>
          <w:b/>
          <w:bCs/>
          <w:kern w:val="28"/>
          <w:sz w:val="26"/>
          <w:szCs w:val="2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304"/>
    </w:p>
    <w:p w:rsidR="00A11C63" w:rsidRPr="00F11241" w:rsidRDefault="00C5583C" w:rsidP="00F11241">
      <w:pPr>
        <w:spacing w:before="120" w:after="120" w:line="360" w:lineRule="auto"/>
        <w:ind w:firstLine="709"/>
        <w:jc w:val="both"/>
        <w:rPr>
          <w:rFonts w:eastAsia="Calibri"/>
          <w:sz w:val="26"/>
          <w:szCs w:val="26"/>
        </w:rPr>
      </w:pPr>
      <w:r w:rsidRPr="00F11241">
        <w:rPr>
          <w:rFonts w:eastAsia="Calibri"/>
          <w:sz w:val="26"/>
          <w:szCs w:val="26"/>
        </w:rPr>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актуализации </w:t>
      </w:r>
      <w:r w:rsidR="00DC3B18" w:rsidRPr="00F11241">
        <w:rPr>
          <w:b/>
          <w:sz w:val="26"/>
          <w:szCs w:val="26"/>
          <w:lang w:eastAsia="ru-RU"/>
        </w:rPr>
        <w:t xml:space="preserve">настоящей Схемы </w:t>
      </w:r>
      <w:r w:rsidRPr="00F11241">
        <w:rPr>
          <w:rFonts w:eastAsia="Calibri"/>
          <w:sz w:val="26"/>
          <w:szCs w:val="26"/>
        </w:rPr>
        <w:t>не установлены</w:t>
      </w:r>
      <w:r w:rsidR="00A11C63"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footerReference w:type="default" r:id="rId39"/>
          <w:pgSz w:w="11906" w:h="16838"/>
          <w:pgMar w:top="1134" w:right="567" w:bottom="567" w:left="1701" w:header="709" w:footer="448"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05" w:name="_Toc98850497"/>
      <w:r w:rsidRPr="00F11241">
        <w:rPr>
          <w:b/>
          <w:kern w:val="28"/>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05"/>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Федеральному закону «О водоснабжении и водоотведении» (ст.12 п.2),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Перечень </w:t>
      </w:r>
      <w:r w:rsidR="00906AEC" w:rsidRPr="00F11241">
        <w:rPr>
          <w:rFonts w:eastAsia="Calibri"/>
          <w:sz w:val="26"/>
          <w:szCs w:val="26"/>
        </w:rPr>
        <w:t xml:space="preserve">выявленных </w:t>
      </w:r>
      <w:r w:rsidRPr="00F11241">
        <w:rPr>
          <w:rFonts w:eastAsia="Calibri"/>
          <w:sz w:val="26"/>
          <w:szCs w:val="26"/>
        </w:rPr>
        <w:t xml:space="preserve">бесхозяйных </w:t>
      </w:r>
      <w:r w:rsidR="00C201B6" w:rsidRPr="00F11241">
        <w:rPr>
          <w:rFonts w:eastAsia="Calibri"/>
          <w:sz w:val="26"/>
          <w:szCs w:val="26"/>
        </w:rPr>
        <w:t xml:space="preserve">объектов централизованных систем водоснабжения </w:t>
      </w:r>
      <w:r w:rsidR="002E27B4" w:rsidRPr="00F11241">
        <w:rPr>
          <w:rFonts w:eastAsia="Calibri"/>
          <w:sz w:val="26"/>
          <w:szCs w:val="26"/>
        </w:rPr>
        <w:t>п</w:t>
      </w:r>
      <w:r w:rsidRPr="00F11241">
        <w:rPr>
          <w:rFonts w:eastAsia="Calibri"/>
          <w:sz w:val="26"/>
          <w:szCs w:val="26"/>
        </w:rPr>
        <w:t xml:space="preserve">редставлен в таблице </w:t>
      </w:r>
      <w:r w:rsidR="00850CB9" w:rsidRPr="00F11241">
        <w:rPr>
          <w:rFonts w:eastAsia="Calibri"/>
          <w:sz w:val="26"/>
          <w:szCs w:val="26"/>
        </w:rPr>
        <w:t>29.</w:t>
      </w:r>
    </w:p>
    <w:p w:rsidR="00A11C63"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306" w:name="Бесхоз_сети_ВС"/>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29</w:t>
      </w:r>
      <w:r w:rsidR="002D5902" w:rsidRPr="00F11241">
        <w:rPr>
          <w:rFonts w:eastAsia="Calibri"/>
          <w:b/>
          <w:bCs/>
          <w:sz w:val="24"/>
          <w:szCs w:val="24"/>
        </w:rPr>
        <w:fldChar w:fldCharType="end"/>
      </w:r>
      <w:bookmarkEnd w:id="306"/>
      <w:r w:rsidRPr="00F11241">
        <w:rPr>
          <w:rFonts w:eastAsia="Calibri"/>
          <w:b/>
          <w:bCs/>
          <w:sz w:val="24"/>
          <w:szCs w:val="24"/>
        </w:rPr>
        <w:t xml:space="preserve">. </w:t>
      </w:r>
      <w:r w:rsidR="00C201B6" w:rsidRPr="00F11241">
        <w:rPr>
          <w:rFonts w:eastAsia="Calibri"/>
          <w:b/>
          <w:bCs/>
          <w:sz w:val="24"/>
          <w:szCs w:val="24"/>
        </w:rPr>
        <w:t>Перечень выявленных бесхозяйных объектов централизованных систем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4"/>
        <w:gridCol w:w="2828"/>
      </w:tblGrid>
      <w:tr w:rsidR="00F11241" w:rsidRPr="00F11241" w:rsidTr="00F910B8">
        <w:trPr>
          <w:trHeight w:val="283"/>
          <w:tblHeader/>
        </w:trPr>
        <w:tc>
          <w:tcPr>
            <w:tcW w:w="562" w:type="dxa"/>
            <w:shd w:val="clear" w:color="auto" w:fill="auto"/>
            <w:vAlign w:val="center"/>
          </w:tcPr>
          <w:p w:rsidR="00A11C63" w:rsidRPr="00F11241" w:rsidRDefault="00A11C63" w:rsidP="00F11241">
            <w:pPr>
              <w:ind w:left="-57" w:right="-57"/>
              <w:jc w:val="center"/>
              <w:rPr>
                <w:rFonts w:eastAsia="Calibri"/>
                <w:b/>
              </w:rPr>
            </w:pPr>
            <w:r w:rsidRPr="00F11241">
              <w:rPr>
                <w:rFonts w:eastAsia="Calibri"/>
                <w:b/>
              </w:rPr>
              <w:t>№ п/п</w:t>
            </w:r>
          </w:p>
        </w:tc>
        <w:tc>
          <w:tcPr>
            <w:tcW w:w="5954" w:type="dxa"/>
            <w:shd w:val="clear" w:color="auto" w:fill="auto"/>
            <w:vAlign w:val="center"/>
          </w:tcPr>
          <w:p w:rsidR="00A11C63" w:rsidRPr="00F11241" w:rsidRDefault="00A11C63" w:rsidP="00F11241">
            <w:pPr>
              <w:ind w:left="-57" w:right="-57"/>
              <w:jc w:val="center"/>
              <w:rPr>
                <w:rFonts w:eastAsia="Calibri"/>
                <w:b/>
              </w:rPr>
            </w:pPr>
            <w:r w:rsidRPr="00F11241">
              <w:rPr>
                <w:rFonts w:eastAsia="Calibri"/>
                <w:b/>
              </w:rPr>
              <w:t>Наименование и характеристика</w:t>
            </w:r>
          </w:p>
        </w:tc>
        <w:tc>
          <w:tcPr>
            <w:tcW w:w="2828" w:type="dxa"/>
            <w:shd w:val="clear" w:color="auto" w:fill="auto"/>
            <w:vAlign w:val="center"/>
          </w:tcPr>
          <w:p w:rsidR="00A11C63" w:rsidRPr="00F11241" w:rsidRDefault="00A11C63" w:rsidP="00F11241">
            <w:pPr>
              <w:ind w:left="-57" w:right="-57"/>
              <w:jc w:val="center"/>
              <w:rPr>
                <w:rFonts w:eastAsia="Calibri"/>
                <w:b/>
              </w:rPr>
            </w:pPr>
            <w:r w:rsidRPr="00F11241">
              <w:rPr>
                <w:rFonts w:eastAsia="Calibri"/>
                <w:b/>
              </w:rPr>
              <w:t>Местонахождение</w:t>
            </w:r>
          </w:p>
        </w:tc>
      </w:tr>
      <w:tr w:rsidR="00F11241" w:rsidRPr="00F11241" w:rsidTr="00904759">
        <w:trPr>
          <w:trHeight w:val="283"/>
        </w:trPr>
        <w:tc>
          <w:tcPr>
            <w:tcW w:w="562"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1</w:t>
            </w:r>
          </w:p>
        </w:tc>
        <w:tc>
          <w:tcPr>
            <w:tcW w:w="5954" w:type="dxa"/>
            <w:shd w:val="clear" w:color="auto" w:fill="auto"/>
            <w:vAlign w:val="center"/>
          </w:tcPr>
          <w:p w:rsidR="00C201B6" w:rsidRPr="00F11241" w:rsidRDefault="00C201B6" w:rsidP="00F11241">
            <w:pPr>
              <w:ind w:left="-57" w:right="-57"/>
              <w:rPr>
                <w:rFonts w:eastAsia="Calibri"/>
              </w:rPr>
            </w:pPr>
            <w:r w:rsidRPr="00F11241">
              <w:rPr>
                <w:rFonts w:eastAsia="Calibri"/>
              </w:rPr>
              <w:t>Сети водоснабжения к зданию Администрации Нефтеюганского района, ХМАО-Югра, Нефтеюганск, ул. Нефтяников, 3 микрорайон.</w:t>
            </w:r>
          </w:p>
          <w:p w:rsidR="00C201B6" w:rsidRPr="00F11241" w:rsidRDefault="00C201B6" w:rsidP="00F11241">
            <w:pPr>
              <w:ind w:left="-57" w:right="-57"/>
              <w:rPr>
                <w:rFonts w:eastAsia="Calibri"/>
              </w:rPr>
            </w:pPr>
            <w:r w:rsidRPr="00F11241">
              <w:rPr>
                <w:rFonts w:eastAsia="Calibri"/>
              </w:rPr>
              <w:t>Протяженность 120 м</w:t>
            </w:r>
          </w:p>
        </w:tc>
        <w:tc>
          <w:tcPr>
            <w:tcW w:w="2828"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г. Нефтеюганск, 3 микрорайон</w:t>
            </w:r>
          </w:p>
        </w:tc>
      </w:tr>
      <w:tr w:rsidR="00F11241" w:rsidRPr="00F11241" w:rsidTr="00904759">
        <w:trPr>
          <w:trHeight w:val="283"/>
        </w:trPr>
        <w:tc>
          <w:tcPr>
            <w:tcW w:w="562"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2</w:t>
            </w:r>
          </w:p>
        </w:tc>
        <w:tc>
          <w:tcPr>
            <w:tcW w:w="5954" w:type="dxa"/>
            <w:shd w:val="clear" w:color="auto" w:fill="auto"/>
            <w:vAlign w:val="center"/>
          </w:tcPr>
          <w:p w:rsidR="00C201B6" w:rsidRPr="00F11241" w:rsidRDefault="00C201B6" w:rsidP="00F11241">
            <w:pPr>
              <w:ind w:left="-57" w:right="-57"/>
              <w:rPr>
                <w:rFonts w:eastAsia="Calibri"/>
              </w:rPr>
            </w:pPr>
            <w:r w:rsidRPr="00F11241">
              <w:rPr>
                <w:rFonts w:eastAsia="Calibri"/>
              </w:rPr>
              <w:t>Сети водоснабжения к жилому дому № 35 в 16 микрорайоне, ХМАО-Югра, Нефтеюганск, 16 микрорайон.</w:t>
            </w:r>
          </w:p>
          <w:p w:rsidR="00C201B6" w:rsidRPr="00F11241" w:rsidRDefault="00C201B6" w:rsidP="00F11241">
            <w:pPr>
              <w:ind w:left="-57" w:right="-57"/>
              <w:rPr>
                <w:rFonts w:eastAsia="Calibri"/>
              </w:rPr>
            </w:pPr>
            <w:r w:rsidRPr="00F11241">
              <w:rPr>
                <w:rFonts w:eastAsia="Calibri"/>
              </w:rPr>
              <w:t>Протяженность 187 м</w:t>
            </w:r>
          </w:p>
        </w:tc>
        <w:tc>
          <w:tcPr>
            <w:tcW w:w="2828"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г. Нефтеюганск, 16 микрорайон</w:t>
            </w:r>
          </w:p>
        </w:tc>
      </w:tr>
      <w:tr w:rsidR="00F11241" w:rsidRPr="00F11241" w:rsidTr="00904759">
        <w:trPr>
          <w:trHeight w:val="283"/>
        </w:trPr>
        <w:tc>
          <w:tcPr>
            <w:tcW w:w="562"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3</w:t>
            </w:r>
          </w:p>
        </w:tc>
        <w:tc>
          <w:tcPr>
            <w:tcW w:w="5954" w:type="dxa"/>
            <w:shd w:val="clear" w:color="auto" w:fill="auto"/>
            <w:vAlign w:val="center"/>
          </w:tcPr>
          <w:p w:rsidR="00C201B6" w:rsidRPr="00F11241" w:rsidRDefault="00C201B6" w:rsidP="00F11241">
            <w:pPr>
              <w:ind w:left="-57" w:right="-57"/>
              <w:rPr>
                <w:rFonts w:eastAsia="Calibri"/>
              </w:rPr>
            </w:pPr>
            <w:r w:rsidRPr="00F11241">
              <w:rPr>
                <w:rFonts w:eastAsia="Calibri"/>
              </w:rPr>
              <w:t>Сети водоснабжения к жилому дому № 43 в 16 микрорайоне, ХМАО-Югра, Нефтеюганск, 16 микрорайон.</w:t>
            </w:r>
          </w:p>
          <w:p w:rsidR="00C201B6" w:rsidRPr="00F11241" w:rsidRDefault="00C201B6" w:rsidP="00F11241">
            <w:pPr>
              <w:ind w:left="-57" w:right="-57"/>
              <w:rPr>
                <w:rFonts w:eastAsia="Calibri"/>
              </w:rPr>
            </w:pPr>
            <w:r w:rsidRPr="00F11241">
              <w:rPr>
                <w:rFonts w:eastAsia="Calibri"/>
              </w:rPr>
              <w:t>Протяженность 38 м.</w:t>
            </w:r>
          </w:p>
        </w:tc>
        <w:tc>
          <w:tcPr>
            <w:tcW w:w="2828"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г. Нефтеюганск, 16 микрорайон</w:t>
            </w:r>
          </w:p>
        </w:tc>
      </w:tr>
      <w:tr w:rsidR="00C201B6" w:rsidRPr="00F11241" w:rsidTr="00F910B8">
        <w:trPr>
          <w:trHeight w:val="283"/>
        </w:trPr>
        <w:tc>
          <w:tcPr>
            <w:tcW w:w="562"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4</w:t>
            </w:r>
          </w:p>
        </w:tc>
        <w:tc>
          <w:tcPr>
            <w:tcW w:w="5954" w:type="dxa"/>
            <w:shd w:val="clear" w:color="auto" w:fill="auto"/>
            <w:vAlign w:val="center"/>
          </w:tcPr>
          <w:p w:rsidR="00C201B6" w:rsidRPr="00F11241" w:rsidRDefault="00C201B6" w:rsidP="00F11241">
            <w:pPr>
              <w:ind w:left="-57" w:right="-57"/>
              <w:rPr>
                <w:rFonts w:eastAsia="Calibri"/>
              </w:rPr>
            </w:pPr>
            <w:r w:rsidRPr="00F11241">
              <w:rPr>
                <w:rFonts w:eastAsia="Calibri"/>
              </w:rPr>
              <w:t>Сети водоснабжения 11 А мкр. по ул.Дорожная, пер.Дорожный, Нефтеюганск, 11 А мкр. ул.Дорожная, пер.Дорожный.</w:t>
            </w:r>
          </w:p>
          <w:p w:rsidR="00C201B6" w:rsidRPr="00F11241" w:rsidRDefault="00C201B6" w:rsidP="00F11241">
            <w:pPr>
              <w:ind w:left="-57" w:right="-57"/>
              <w:rPr>
                <w:rFonts w:eastAsia="Calibri"/>
              </w:rPr>
            </w:pPr>
            <w:r w:rsidRPr="00F11241">
              <w:rPr>
                <w:rFonts w:eastAsia="Calibri"/>
              </w:rPr>
              <w:t>протяженность 482 м.</w:t>
            </w:r>
          </w:p>
        </w:tc>
        <w:tc>
          <w:tcPr>
            <w:tcW w:w="2828" w:type="dxa"/>
            <w:shd w:val="clear" w:color="auto" w:fill="auto"/>
            <w:vAlign w:val="center"/>
          </w:tcPr>
          <w:p w:rsidR="00C201B6" w:rsidRPr="00F11241" w:rsidRDefault="00C201B6" w:rsidP="00F11241">
            <w:pPr>
              <w:ind w:left="-57" w:right="-57"/>
              <w:jc w:val="center"/>
              <w:rPr>
                <w:rFonts w:eastAsia="Calibri"/>
              </w:rPr>
            </w:pPr>
            <w:r w:rsidRPr="00F11241">
              <w:rPr>
                <w:rFonts w:eastAsia="Calibri"/>
              </w:rPr>
              <w:t>г. Нефтеюганск, 11 А микрорайон</w:t>
            </w:r>
          </w:p>
        </w:tc>
      </w:tr>
    </w:tbl>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headerReference w:type="even" r:id="rId40"/>
          <w:headerReference w:type="default" r:id="rId41"/>
          <w:footerReference w:type="default" r:id="rId42"/>
          <w:footerReference w:type="first" r:id="rId43"/>
          <w:pgSz w:w="11906" w:h="16838"/>
          <w:pgMar w:top="1134" w:right="567" w:bottom="567" w:left="1701" w:header="709" w:footer="709" w:gutter="0"/>
          <w:cols w:space="708"/>
          <w:docGrid w:linePitch="360"/>
        </w:sectPr>
      </w:pPr>
    </w:p>
    <w:p w:rsidR="00A11C63" w:rsidRPr="00F11241" w:rsidRDefault="00A11C63" w:rsidP="00F11241">
      <w:pPr>
        <w:keepNext/>
        <w:numPr>
          <w:ilvl w:val="0"/>
          <w:numId w:val="5"/>
        </w:numPr>
        <w:tabs>
          <w:tab w:val="left" w:pos="540"/>
        </w:tabs>
        <w:spacing w:before="120" w:after="240" w:line="276" w:lineRule="auto"/>
        <w:ind w:left="357" w:hanging="357"/>
        <w:jc w:val="both"/>
        <w:outlineLvl w:val="0"/>
        <w:rPr>
          <w:b/>
          <w:caps/>
          <w:kern w:val="28"/>
          <w:sz w:val="28"/>
          <w:szCs w:val="28"/>
        </w:rPr>
      </w:pPr>
      <w:bookmarkStart w:id="307" w:name="_Toc98850498"/>
      <w:r w:rsidRPr="00F11241">
        <w:rPr>
          <w:b/>
          <w:caps/>
          <w:kern w:val="28"/>
          <w:sz w:val="28"/>
          <w:szCs w:val="28"/>
        </w:rPr>
        <w:t>Глава 2. «Схема водоотведения»</w:t>
      </w:r>
      <w:bookmarkEnd w:id="307"/>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08" w:name="_Toc98850499"/>
      <w:r w:rsidRPr="00F11241">
        <w:rPr>
          <w:b/>
          <w:kern w:val="28"/>
          <w:sz w:val="28"/>
          <w:szCs w:val="28"/>
        </w:rPr>
        <w:t>Существующее положение в сфере водоотведения города</w:t>
      </w:r>
      <w:bookmarkEnd w:id="308"/>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09" w:name="_Toc98850500"/>
      <w:r w:rsidRPr="00F11241">
        <w:rPr>
          <w:b/>
          <w:bCs/>
          <w:kern w:val="28"/>
          <w:sz w:val="26"/>
          <w:szCs w:val="26"/>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30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городе Нефтеюганск существует полная раздельная система канализации. Отведение производственно-бытовых сточных вод осуществляется самотечными сетями на канализационные насосные станции (далее КНС), расположенные в пониженных местах рельефа, от которых напорными трубопроводами подаются на ГКНС и далее на канализационные очистные сооружения (далее КОС). Водоотведение города Нефтеюганска представляет собой сложный комплекс инженерных сооружений и процессов, разделенных на два технологических этапа:</w:t>
      </w:r>
    </w:p>
    <w:p w:rsidR="00A11C63" w:rsidRPr="00F11241" w:rsidRDefault="004B6A6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Сбор и транспортировка сточных вод;</w:t>
      </w:r>
    </w:p>
    <w:p w:rsidR="00A11C63" w:rsidRPr="00F11241" w:rsidRDefault="004B6A6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Очистка поступивших сточных вод на очистных сооружениях КОС.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Эксплуатацию объектов водоотведения осуществляет АО «Юганскводоканал».</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настоящее время, очистку поступающих сточных вод, осуществляют КОС 12000 м³/сут </w:t>
      </w:r>
      <w:r w:rsidR="003C1FA1" w:rsidRPr="00F11241">
        <w:rPr>
          <w:rFonts w:eastAsia="Calibri"/>
          <w:sz w:val="26"/>
          <w:szCs w:val="26"/>
        </w:rPr>
        <w:t xml:space="preserve">(КОС-12) </w:t>
      </w:r>
      <w:r w:rsidR="004E2ED4" w:rsidRPr="00F11241">
        <w:rPr>
          <w:rFonts w:eastAsia="Calibri"/>
          <w:sz w:val="26"/>
          <w:szCs w:val="26"/>
        </w:rPr>
        <w:t xml:space="preserve">и </w:t>
      </w:r>
      <w:r w:rsidR="00346FCF" w:rsidRPr="00F11241">
        <w:rPr>
          <w:rFonts w:eastAsia="Calibri"/>
          <w:sz w:val="26"/>
          <w:szCs w:val="26"/>
        </w:rPr>
        <w:t xml:space="preserve">КОС 50000 м³/сут </w:t>
      </w:r>
      <w:r w:rsidRPr="00F11241">
        <w:rPr>
          <w:rFonts w:eastAsia="Calibri"/>
          <w:sz w:val="26"/>
          <w:szCs w:val="26"/>
        </w:rPr>
        <w:t>(</w:t>
      </w:r>
      <w:r w:rsidRPr="00F11241">
        <w:rPr>
          <w:rFonts w:eastAsia="Calibri"/>
          <w:sz w:val="26"/>
          <w:szCs w:val="26"/>
          <w:lang w:val="en-US"/>
        </w:rPr>
        <w:t>I</w:t>
      </w:r>
      <w:r w:rsidR="004E2ED4" w:rsidRPr="00F11241">
        <w:rPr>
          <w:rFonts w:eastAsia="Calibri"/>
          <w:sz w:val="26"/>
          <w:szCs w:val="26"/>
        </w:rPr>
        <w:t xml:space="preserve"> этап строительства КОС 25 </w:t>
      </w:r>
      <w:r w:rsidRPr="00F11241">
        <w:rPr>
          <w:rFonts w:eastAsia="Calibri"/>
          <w:sz w:val="26"/>
          <w:szCs w:val="26"/>
        </w:rPr>
        <w:t>000 м³/сут)</w:t>
      </w:r>
      <w:r w:rsidR="003C1FA1" w:rsidRPr="00F11241">
        <w:rPr>
          <w:rFonts w:eastAsia="Calibri"/>
          <w:sz w:val="26"/>
          <w:szCs w:val="26"/>
        </w:rPr>
        <w:t xml:space="preserve"> (КОС-50)</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Поток сточных вод от головных КНС-1А, КНС- 3А и КНС-8 поступает в распределительную камеру, расположенную у входа на территории КОС-12 и КОС-50</w:t>
      </w:r>
      <w:r w:rsidR="007456A7" w:rsidRPr="00F11241">
        <w:rPr>
          <w:rFonts w:eastAsia="Calibri"/>
          <w:sz w:val="26"/>
          <w:szCs w:val="26"/>
        </w:rPr>
        <w:t xml:space="preserve"> (</w:t>
      </w:r>
      <w:r w:rsidR="007456A7" w:rsidRPr="00F11241">
        <w:rPr>
          <w:rFonts w:eastAsia="Calibri"/>
          <w:sz w:val="26"/>
          <w:szCs w:val="26"/>
          <w:lang w:val="en-US"/>
        </w:rPr>
        <w:t>I</w:t>
      </w:r>
      <w:r w:rsidR="007456A7" w:rsidRPr="00F11241">
        <w:rPr>
          <w:rFonts w:eastAsia="Calibri"/>
          <w:sz w:val="26"/>
          <w:szCs w:val="26"/>
        </w:rPr>
        <w:t xml:space="preserve"> этап строительства КОС 25 000 м³/сут)</w:t>
      </w:r>
      <w:r w:rsidRPr="00F11241">
        <w:rPr>
          <w:rFonts w:eastAsia="Calibri"/>
          <w:sz w:val="26"/>
          <w:szCs w:val="26"/>
        </w:rPr>
        <w:t>. Далее, путем регулировки (открытие на половину диаметра) ручной запорной арматуры стоки распределяются на 2 потока на КОС-50</w:t>
      </w:r>
      <w:r w:rsidR="007456A7" w:rsidRPr="00F11241">
        <w:rPr>
          <w:rFonts w:eastAsia="Calibri"/>
          <w:sz w:val="26"/>
          <w:szCs w:val="26"/>
        </w:rPr>
        <w:t xml:space="preserve"> (</w:t>
      </w:r>
      <w:r w:rsidR="007456A7" w:rsidRPr="00F11241">
        <w:rPr>
          <w:rFonts w:eastAsia="Calibri"/>
          <w:sz w:val="26"/>
          <w:szCs w:val="26"/>
          <w:lang w:val="en-US"/>
        </w:rPr>
        <w:t>I</w:t>
      </w:r>
      <w:r w:rsidR="007456A7" w:rsidRPr="00F11241">
        <w:rPr>
          <w:rFonts w:eastAsia="Calibri"/>
          <w:sz w:val="26"/>
          <w:szCs w:val="26"/>
        </w:rPr>
        <w:t xml:space="preserve"> этап строительства КОС 25 000 м³/сут)</w:t>
      </w:r>
      <w:r w:rsidRPr="00F11241">
        <w:rPr>
          <w:rFonts w:eastAsia="Calibri"/>
          <w:sz w:val="26"/>
          <w:szCs w:val="26"/>
        </w:rPr>
        <w:t xml:space="preserve"> и КОС-12.</w:t>
      </w:r>
    </w:p>
    <w:p w:rsidR="00A11C63" w:rsidRPr="00F11241" w:rsidRDefault="00A11C63" w:rsidP="00F11241">
      <w:pPr>
        <w:spacing w:line="360" w:lineRule="auto"/>
        <w:ind w:firstLine="709"/>
        <w:jc w:val="both"/>
        <w:rPr>
          <w:rFonts w:eastAsia="Calibri"/>
          <w:b/>
          <w:sz w:val="26"/>
          <w:szCs w:val="26"/>
        </w:rPr>
      </w:pPr>
      <w:r w:rsidRPr="00F11241">
        <w:rPr>
          <w:rFonts w:eastAsia="Calibri"/>
          <w:b/>
          <w:sz w:val="26"/>
          <w:szCs w:val="26"/>
        </w:rPr>
        <w:t>Технология очистки сточных вод, поступающих на канализационные очистные сооружения КОС</w:t>
      </w:r>
      <w:r w:rsidR="003C1FA1" w:rsidRPr="00F11241">
        <w:rPr>
          <w:rFonts w:eastAsia="Calibri"/>
          <w:b/>
          <w:sz w:val="26"/>
          <w:szCs w:val="26"/>
        </w:rPr>
        <w:t>-12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Действующие канализационные очистные сооружения производительностью 12</w:t>
      </w:r>
      <w:r w:rsidRPr="00F11241">
        <w:rPr>
          <w:rFonts w:eastAsia="Calibri"/>
          <w:sz w:val="26"/>
          <w:szCs w:val="26"/>
          <w:lang w:val="en-US"/>
        </w:rPr>
        <w:t> </w:t>
      </w:r>
      <w:r w:rsidRPr="00F11241">
        <w:rPr>
          <w:rFonts w:eastAsia="Calibri"/>
          <w:sz w:val="26"/>
          <w:szCs w:val="26"/>
        </w:rPr>
        <w:t>тыс. м</w:t>
      </w:r>
      <w:r w:rsidRPr="00F11241">
        <w:rPr>
          <w:rFonts w:eastAsia="Calibri"/>
          <w:sz w:val="26"/>
          <w:szCs w:val="26"/>
          <w:vertAlign w:val="superscript"/>
        </w:rPr>
        <w:t>3</w:t>
      </w:r>
      <w:r w:rsidRPr="00F11241">
        <w:rPr>
          <w:rFonts w:eastAsia="Calibri"/>
          <w:sz w:val="26"/>
          <w:szCs w:val="26"/>
        </w:rPr>
        <w:t>/сут были построены и введены в эксплуатацию в 1979 году по проекту института «Башнефтепроект» г. Уфа, выполненному в 1965 году № 4829/1. КОС-12 расположены в юго-западной промышленной зоне г. Нефтеюганска. Продолжительность работы в течение года – 365 (366) суток.</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Выпуск сточных вод расположен в истоковой части протоки Сухой Лог. Протока Сухой Лог является правым притоком пр</w:t>
      </w:r>
      <w:r w:rsidR="002F5837" w:rsidRPr="00F11241">
        <w:rPr>
          <w:rFonts w:eastAsia="Calibri"/>
          <w:sz w:val="26"/>
          <w:szCs w:val="26"/>
        </w:rPr>
        <w:t>отоки</w:t>
      </w:r>
      <w:r w:rsidRPr="00F11241">
        <w:rPr>
          <w:rFonts w:eastAsia="Calibri"/>
          <w:sz w:val="26"/>
          <w:szCs w:val="26"/>
        </w:rPr>
        <w:t xml:space="preserve"> Юганская Обь и впадает в нее на 75 км от ее устья. Общая длина водотока составляет 6,8 км.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Сточные воды поступают на КОС с КНС - 1, 3, 8 и проходят через задвижки для регулирования стоков. Затем стоки попадают в две гасительные камеры.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гасительных камерах имеются два дозатора для использования и дозирования препарата «Пуролат-Бингсти». Препарат предназначен для дегельминтизации стоков и их осадков. Из гасительных камер стоки распределяются по четырем решеткам, где задерживается крупнодисперсные отбросы. Отбросы с решеток складываются в накопительный контейнер, обеззараживание производится хлорной известью путем послойного пересыпания непосредственно в контейнерах. Мусор вывозится на полигон ТБО. После решеток стоки поступают в четыре горизонтальные с прямолинейным движением воды песколовки. В песколовках оседает песок, осевший песок удаляется гидроэлеватором. Затем сточные воды поступают в чаши первичных отстойников, где происходит распределение по отстойникам. В первичных отстойниках оседает сырой осадок и на поверхности воды собирается жировая пленка. Сырой осадок и жировая пленка удаляются обслуживающим персоналом. На этом этапе заканчивается механическая очистка. Далее - биологическая очистка: сточные воды поступают в аэротенки, где происходит смешивание сточной воды с активным илом, а также процесс окисления углеродсодержащих загрязнений и азот-аммонийных солей. После аэротенков стоки попадают в распределительные чаши вторичных отстойников и равномерно распределяются по вторичным отстойникам. В отстойниках происходит разделение очищенной воды и иловой смеси. Очищенная вода переливается через лотки отстойников, далее идет в лоток «Паршаля». Ил из отстойников удаляется непрерывно, насосами перекачивается обратно в аэротенки. Избыточный ил перекачивается в илоуплотнитель.</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Вторичное обеззараживание сточных вод происходит в лотке «Паршаля», куда дозированно подается гипохлорит натрия. После этого сточные воды сбрасываются в протоку Сухой Лог и через нее поступают в протоку Юганская Обь.</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Состав КОС</w:t>
      </w:r>
      <w:r w:rsidR="004E2ED4" w:rsidRPr="00F11241">
        <w:rPr>
          <w:rFonts w:eastAsia="Calibri"/>
          <w:sz w:val="26"/>
          <w:szCs w:val="26"/>
        </w:rPr>
        <w:t>-12</w:t>
      </w:r>
      <w:r w:rsidRPr="00F11241">
        <w:rPr>
          <w:rFonts w:eastAsia="Calibri"/>
          <w:sz w:val="26"/>
          <w:szCs w:val="26"/>
        </w:rPr>
        <w:t>:</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Приемная камера;</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Решетки- 4 шт.;</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Песколовки горизонтальные- 4 шт.;</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Отстойники первичные- 5 шт.;</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Илоуплотнитель – 1 шт.;</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Аэротенк 2-х коридорный, 4 шт.;</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Вторичные отстойники- 8 шт.;</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Смеситель;</w:t>
      </w:r>
    </w:p>
    <w:p w:rsidR="00A11C63" w:rsidRPr="00F11241" w:rsidRDefault="00A11C63" w:rsidP="00F11241">
      <w:pPr>
        <w:numPr>
          <w:ilvl w:val="0"/>
          <w:numId w:val="24"/>
        </w:numPr>
        <w:spacing w:before="120" w:after="120" w:line="360" w:lineRule="auto"/>
        <w:ind w:left="0" w:firstLine="709"/>
        <w:contextualSpacing/>
        <w:jc w:val="both"/>
        <w:rPr>
          <w:rFonts w:eastAsia="Calibri"/>
          <w:sz w:val="26"/>
          <w:szCs w:val="26"/>
        </w:rPr>
      </w:pPr>
      <w:r w:rsidRPr="00F11241">
        <w:rPr>
          <w:rFonts w:eastAsia="Calibri"/>
          <w:sz w:val="26"/>
          <w:szCs w:val="26"/>
        </w:rPr>
        <w:t>Водоизмерительный лоток Паршаля;</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Технологическая схема КОС</w:t>
      </w:r>
      <w:r w:rsidRPr="00F11241">
        <w:rPr>
          <w:rFonts w:eastAsia="Calibri"/>
          <w:sz w:val="26"/>
          <w:szCs w:val="26"/>
        </w:rPr>
        <w:t>-</w:t>
      </w:r>
      <w:r w:rsidR="004E2ED4" w:rsidRPr="00F11241">
        <w:rPr>
          <w:rFonts w:eastAsia="Calibri"/>
          <w:sz w:val="26"/>
          <w:szCs w:val="26"/>
        </w:rPr>
        <w:t>12</w:t>
      </w:r>
      <w:r w:rsidRPr="00F11241">
        <w:rPr>
          <w:rFonts w:eastAsia="Calibri"/>
          <w:sz w:val="26"/>
          <w:szCs w:val="26"/>
        </w:rPr>
        <w:t xml:space="preserve"> представлена на рисунке </w:t>
      </w:r>
      <w:r w:rsidR="00DB1A28" w:rsidRPr="00F11241">
        <w:rPr>
          <w:rFonts w:eastAsia="Calibri"/>
          <w:sz w:val="26"/>
          <w:szCs w:val="26"/>
        </w:rPr>
        <w:t>1</w:t>
      </w:r>
      <w:r w:rsidR="002D1E86" w:rsidRPr="00F11241">
        <w:rPr>
          <w:rFonts w:eastAsia="Calibri"/>
          <w:sz w:val="26"/>
          <w:szCs w:val="26"/>
        </w:rPr>
        <w:t>0</w:t>
      </w:r>
      <w:r w:rsidRPr="00F11241">
        <w:rPr>
          <w:rFonts w:eastAsia="Calibri"/>
          <w:sz w:val="26"/>
          <w:szCs w:val="26"/>
        </w:rPr>
        <w:t>.</w:t>
      </w:r>
    </w:p>
    <w:p w:rsidR="00A11C63" w:rsidRPr="00F11241" w:rsidRDefault="00A11C63" w:rsidP="00F11241">
      <w:pPr>
        <w:spacing w:before="120" w:after="120" w:line="360" w:lineRule="auto"/>
        <w:ind w:firstLine="709"/>
        <w:jc w:val="both"/>
        <w:rPr>
          <w:sz w:val="26"/>
          <w:szCs w:val="26"/>
          <w:lang w:eastAsia="ru-RU"/>
        </w:rPr>
      </w:pPr>
    </w:p>
    <w:p w:rsidR="00A11C63" w:rsidRPr="00F11241" w:rsidRDefault="00A11C63" w:rsidP="00F11241">
      <w:pPr>
        <w:spacing w:before="120" w:after="120" w:line="360" w:lineRule="auto"/>
        <w:jc w:val="center"/>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A73DC0" w:rsidP="00F11241">
      <w:pPr>
        <w:spacing w:before="120" w:after="120" w:line="360" w:lineRule="auto"/>
        <w:jc w:val="center"/>
        <w:rPr>
          <w:rFonts w:eastAsia="Calibri"/>
          <w:sz w:val="26"/>
          <w:szCs w:val="26"/>
        </w:rPr>
      </w:pPr>
      <w:r w:rsidRPr="00F11241">
        <w:rPr>
          <w:noProof/>
          <w:lang w:eastAsia="ru-RU"/>
        </w:rPr>
        <w:drawing>
          <wp:inline distT="0" distB="0" distL="0" distR="0" wp14:anchorId="4BEA7841" wp14:editId="7D142AF4">
            <wp:extent cx="7219950" cy="4774303"/>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222204" cy="4775794"/>
                    </a:xfrm>
                    <a:prstGeom prst="rect">
                      <a:avLst/>
                    </a:prstGeom>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310" w:name="Рис_Технологическая_схема_КОС12"/>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10</w:t>
      </w:r>
      <w:r w:rsidR="002D5902" w:rsidRPr="00F11241">
        <w:rPr>
          <w:rFonts w:eastAsia="Calibri"/>
          <w:b/>
          <w:bCs/>
          <w:sz w:val="24"/>
          <w:szCs w:val="24"/>
        </w:rPr>
        <w:fldChar w:fldCharType="end"/>
      </w:r>
      <w:bookmarkEnd w:id="310"/>
      <w:r w:rsidRPr="00F11241">
        <w:rPr>
          <w:rFonts w:eastAsia="Calibri"/>
          <w:sz w:val="24"/>
          <w:szCs w:val="24"/>
        </w:rPr>
        <w:t xml:space="preserve"> – </w:t>
      </w:r>
      <w:r w:rsidRPr="00F11241">
        <w:rPr>
          <w:rFonts w:eastAsia="Calibri"/>
          <w:b/>
          <w:bCs/>
          <w:sz w:val="24"/>
          <w:szCs w:val="24"/>
        </w:rPr>
        <w:t xml:space="preserve">Технологическая схема </w:t>
      </w:r>
      <w:r w:rsidR="004E2ED4" w:rsidRPr="00F11241">
        <w:rPr>
          <w:rFonts w:eastAsia="Calibri"/>
          <w:b/>
          <w:bCs/>
          <w:sz w:val="24"/>
          <w:szCs w:val="24"/>
        </w:rPr>
        <w:t>КОС-12</w:t>
      </w:r>
    </w:p>
    <w:p w:rsidR="00A11C63" w:rsidRPr="00F11241" w:rsidRDefault="00A11C63" w:rsidP="00F11241">
      <w:pPr>
        <w:spacing w:before="120" w:after="120" w:line="360" w:lineRule="auto"/>
        <w:ind w:firstLine="709"/>
        <w:jc w:val="both"/>
        <w:rPr>
          <w:sz w:val="26"/>
          <w:szCs w:val="26"/>
          <w:lang w:eastAsia="ru-RU"/>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spacing w:before="120" w:after="120" w:line="360" w:lineRule="auto"/>
        <w:ind w:firstLine="709"/>
        <w:jc w:val="both"/>
        <w:rPr>
          <w:rFonts w:eastAsia="Calibri"/>
          <w:b/>
          <w:sz w:val="26"/>
          <w:szCs w:val="26"/>
        </w:rPr>
      </w:pPr>
      <w:r w:rsidRPr="00F11241">
        <w:rPr>
          <w:rFonts w:eastAsia="Calibri"/>
          <w:b/>
          <w:sz w:val="26"/>
          <w:szCs w:val="26"/>
        </w:rPr>
        <w:t xml:space="preserve">Технология очистки сточных вод, поступающих на канализационные очистные сооружения </w:t>
      </w:r>
      <w:r w:rsidR="004E2ED4" w:rsidRPr="00F11241">
        <w:rPr>
          <w:rFonts w:eastAsia="Calibri"/>
          <w:b/>
          <w:sz w:val="26"/>
          <w:szCs w:val="26"/>
        </w:rPr>
        <w:t>КОС-50</w:t>
      </w:r>
      <w:r w:rsidRPr="00F11241">
        <w:rPr>
          <w:rFonts w:eastAsia="Calibri"/>
          <w:b/>
          <w:sz w:val="26"/>
          <w:szCs w:val="26"/>
        </w:rPr>
        <w:t>(первый этап строительства, 25 000 м³/сут)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Канализационные очистные сооружения производительностью </w:t>
      </w:r>
      <w:r w:rsidR="00346FCF" w:rsidRPr="00F11241">
        <w:rPr>
          <w:rFonts w:eastAsia="Calibri"/>
          <w:sz w:val="26"/>
          <w:szCs w:val="26"/>
        </w:rPr>
        <w:t>КОС-50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 xml:space="preserve">/сут) были введены в эксплуатацию в 2015 году. </w:t>
      </w:r>
      <w:r w:rsidR="0040012B" w:rsidRPr="00F11241">
        <w:rPr>
          <w:rFonts w:eastAsia="Calibri"/>
          <w:sz w:val="26"/>
          <w:szCs w:val="26"/>
        </w:rPr>
        <w:t>КОС-50</w:t>
      </w:r>
      <w:r w:rsidR="007456A7" w:rsidRPr="00F11241">
        <w:rPr>
          <w:rFonts w:eastAsia="Calibri"/>
          <w:sz w:val="26"/>
          <w:szCs w:val="26"/>
        </w:rPr>
        <w:t xml:space="preserve"> (I этап строительства КОС 25 000 м³/сут) </w:t>
      </w:r>
      <w:r w:rsidRPr="00F11241">
        <w:rPr>
          <w:rFonts w:eastAsia="Calibri"/>
          <w:sz w:val="26"/>
          <w:szCs w:val="26"/>
        </w:rPr>
        <w:t>расположены в юго-западной промышленной зоне г. Нефтеюганска. Продолжительность работы в течение года – 365 (366) дней.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Выпуск сточных вод расположен в истоковой части протоки Сухой Лог. Протока Сухой Лог является правым притоком пр</w:t>
      </w:r>
      <w:r w:rsidR="002F5837" w:rsidRPr="00F11241">
        <w:rPr>
          <w:rFonts w:eastAsia="Calibri"/>
          <w:sz w:val="26"/>
          <w:szCs w:val="26"/>
        </w:rPr>
        <w:t>отоки</w:t>
      </w:r>
      <w:r w:rsidRPr="00F11241">
        <w:rPr>
          <w:rFonts w:eastAsia="Calibri"/>
          <w:sz w:val="26"/>
          <w:szCs w:val="26"/>
        </w:rPr>
        <w:t xml:space="preserve"> Юганская Обь и впадает в нее на 75 км от ее устья. Общая длина водотока составляет 6,8 км.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Сточные воды от КНС по напорным трубопроводам поступают в здание технологических емкостей (ЗТЕ) на три параллельно работающих комбинированных установки механической очистки (КУМО) «HUBER», где извлекаются крупные отбросы, оседает песок и происходит обезжиривание стоков. Для обеззараживания сточных вод и их осадков от гельминтов, в трубопроводы подачи сточных вод перед КУМО вводится овицидный препарат «Пуролат-Бингсти». Обезвоженные, уплотненные и обеззараженные отбросы и песок вывозятся спецавтотранспортом на полигон по захоронению ТБО.</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Механически очищенные сточные воды в самотечном режиме поступают в блок технологических емкостей, состоящий из шести параллельно работающих секций, каждая из которых состоит из первичного отстойника со встроенной камерой хлопьеобразования, где вводятся насосами дозаторами растворы реагентов, приготавливаемых в растворных баках. В камерах хлопьеобразования происходит процесс формирования гидроксидного «хлопка». Далее сточная жидкость распределяется по рабочей зоне вертикального отстойника, где образующийся осадок сползает в низ конусной части первичного отстойника, а осветленная сточная жидкость собирается системой водосборных лотков.</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Далее осветленная сточная жидкость поступает в денитрификатор, где происходит процесс окисления углеродосодержащих загрязнений и азот-аммонийных солей, после чего окисленная сточная жидкость поступает в аэротенк-нитрификатор, где в режиме» продленной аэрации» с высоким возрастом активного ила происходит основной этап биологической очистки, с использованием полимерных аэраторов.</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Иловая смесь из аэротенка – нитрификатора перетекает в аванкамеры вторичного отстойника, где происходит отделение пузырьков воздуха из иловой смеси, после чего иловая смесь поступает в зону илоотделения. Возвратный активный ил подается в денитрификатор. Осветленная сточная жидкость собирается системой водосборных лотков и отводится на сооружения доочистки, состоящих из блока «ершовых» фильтров (6 шт.) и блока «пуролатовых» антрацитовых фильтров (6 шт.). После доочистки сточная жидкость поступает в резервуар очищенных сточных вод, куда для обеззараживания добавляется гипохлорит натрия, и далее в камеру обеззараживания с бактерицидными лампами УФО.</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Далее очищенная и обеззараженная сточная жидкость в самотечном режиме по сбросному коллектору поступает в протоку Лог и далее в протоку Юганская Обь.</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Состав </w:t>
      </w:r>
      <w:r w:rsidR="0040012B" w:rsidRPr="00F11241">
        <w:rPr>
          <w:rFonts w:eastAsia="Calibri"/>
          <w:sz w:val="26"/>
          <w:szCs w:val="26"/>
        </w:rPr>
        <w:t xml:space="preserve">КОС-50 </w:t>
      </w:r>
      <w:r w:rsidRPr="00F11241">
        <w:rPr>
          <w:rFonts w:eastAsia="Calibri"/>
          <w:sz w:val="26"/>
          <w:szCs w:val="26"/>
        </w:rPr>
        <w:t>(первый этап строительства 25 000 м³/сут):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lang w:val="en-US"/>
        </w:rPr>
      </w:pPr>
      <w:r w:rsidRPr="00F11241">
        <w:rPr>
          <w:rFonts w:eastAsia="Calibri"/>
          <w:sz w:val="26"/>
          <w:szCs w:val="26"/>
          <w:lang w:val="en-US"/>
        </w:rPr>
        <w:t>Блок механической очистки</w:t>
      </w:r>
      <w:r w:rsidRPr="00F11241">
        <w:rPr>
          <w:rFonts w:eastAsia="Calibri"/>
          <w:sz w:val="26"/>
          <w:szCs w:val="26"/>
        </w:rPr>
        <w:t>;</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 xml:space="preserve">Комплексные установки процеживания сточных вод </w:t>
      </w:r>
      <w:r w:rsidRPr="00F11241">
        <w:rPr>
          <w:rFonts w:eastAsia="Calibri"/>
          <w:sz w:val="26"/>
          <w:szCs w:val="26"/>
          <w:lang w:val="en-US"/>
        </w:rPr>
        <w:t>HUBER</w:t>
      </w:r>
      <w:r w:rsidRPr="00F11241">
        <w:rPr>
          <w:rFonts w:eastAsia="Calibri"/>
          <w:sz w:val="26"/>
          <w:szCs w:val="26"/>
        </w:rPr>
        <w:t>- 3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Блок биологической очистки.</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Первичный отстойник-6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Аэротенк – 6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Вторичный отстойник- 6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Илоуплотнитель-1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Аэрационный резервуар – 1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Декантер- 1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Блок доочистки.</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Ершовый фильтр – 6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Пуролатовый фильтр- 6 шт.</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Резервуар очищенной сточной воды (РОСВ).</w:t>
      </w:r>
    </w:p>
    <w:p w:rsidR="00A11C63" w:rsidRPr="00F11241" w:rsidRDefault="00A11C63" w:rsidP="00F11241">
      <w:pPr>
        <w:numPr>
          <w:ilvl w:val="0"/>
          <w:numId w:val="25"/>
        </w:numPr>
        <w:spacing w:before="120" w:after="120" w:line="360" w:lineRule="auto"/>
        <w:ind w:left="0" w:firstLine="709"/>
        <w:contextualSpacing/>
        <w:jc w:val="both"/>
        <w:rPr>
          <w:rFonts w:eastAsia="Calibri"/>
          <w:sz w:val="26"/>
          <w:szCs w:val="26"/>
        </w:rPr>
      </w:pPr>
      <w:r w:rsidRPr="00F11241">
        <w:rPr>
          <w:rFonts w:eastAsia="Calibri"/>
          <w:sz w:val="26"/>
          <w:szCs w:val="26"/>
        </w:rPr>
        <w:t>УФО.</w:t>
      </w:r>
    </w:p>
    <w:p w:rsidR="00A11C63" w:rsidRPr="00F11241" w:rsidRDefault="00A11C63" w:rsidP="00F11241">
      <w:pPr>
        <w:spacing w:before="120" w:after="120" w:line="360" w:lineRule="auto"/>
        <w:ind w:firstLine="709"/>
        <w:jc w:val="both"/>
        <w:rPr>
          <w:sz w:val="26"/>
          <w:szCs w:val="26"/>
          <w:lang w:eastAsia="ru-RU"/>
        </w:rPr>
      </w:pPr>
      <w:r w:rsidRPr="00F11241">
        <w:rPr>
          <w:sz w:val="26"/>
          <w:szCs w:val="26"/>
          <w:lang w:eastAsia="ru-RU"/>
        </w:rPr>
        <w:t xml:space="preserve">Технологическая схема </w:t>
      </w:r>
      <w:r w:rsidR="0040012B" w:rsidRPr="00F11241">
        <w:rPr>
          <w:sz w:val="26"/>
          <w:szCs w:val="26"/>
          <w:lang w:eastAsia="ru-RU"/>
        </w:rPr>
        <w:t xml:space="preserve">КОС-50 </w:t>
      </w:r>
      <w:r w:rsidRPr="00F11241">
        <w:rPr>
          <w:rFonts w:eastAsia="Calibri"/>
          <w:sz w:val="26"/>
          <w:szCs w:val="26"/>
        </w:rPr>
        <w:t>м</w:t>
      </w:r>
      <w:r w:rsidRPr="00F11241">
        <w:rPr>
          <w:rFonts w:eastAsia="Calibri"/>
          <w:sz w:val="26"/>
          <w:szCs w:val="26"/>
          <w:vertAlign w:val="superscript"/>
        </w:rPr>
        <w:t>3</w:t>
      </w:r>
      <w:r w:rsidRPr="00F11241">
        <w:rPr>
          <w:rFonts w:eastAsia="Calibri"/>
          <w:sz w:val="26"/>
          <w:szCs w:val="26"/>
        </w:rPr>
        <w:t>/сут. (первый этап строительства 25 000 м</w:t>
      </w:r>
      <w:r w:rsidRPr="00F11241">
        <w:rPr>
          <w:rFonts w:eastAsia="Calibri"/>
          <w:sz w:val="26"/>
          <w:szCs w:val="26"/>
          <w:vertAlign w:val="superscript"/>
        </w:rPr>
        <w:t>3</w:t>
      </w:r>
      <w:r w:rsidRPr="00F11241">
        <w:rPr>
          <w:rFonts w:eastAsia="Calibri"/>
          <w:sz w:val="26"/>
          <w:szCs w:val="26"/>
        </w:rPr>
        <w:t xml:space="preserve">/сут) представлена на рисунке </w:t>
      </w:r>
      <w:r w:rsidR="00DB1A28" w:rsidRPr="00F11241">
        <w:rPr>
          <w:rFonts w:eastAsia="Calibri"/>
          <w:sz w:val="26"/>
          <w:szCs w:val="26"/>
        </w:rPr>
        <w:t>1</w:t>
      </w:r>
      <w:r w:rsidR="002D1E86" w:rsidRPr="00F11241">
        <w:rPr>
          <w:rFonts w:eastAsia="Calibri"/>
          <w:sz w:val="26"/>
          <w:szCs w:val="26"/>
        </w:rPr>
        <w:t>1</w:t>
      </w:r>
      <w:r w:rsidRPr="00F11241">
        <w:rPr>
          <w:rFonts w:eastAsia="Calibri"/>
          <w:sz w:val="26"/>
          <w:szCs w:val="26"/>
        </w:rPr>
        <w:t>.</w:t>
      </w:r>
    </w:p>
    <w:p w:rsidR="00A11C63" w:rsidRPr="00F11241" w:rsidRDefault="00A11C63" w:rsidP="00F11241">
      <w:pPr>
        <w:spacing w:before="120" w:after="120" w:line="360" w:lineRule="auto"/>
        <w:jc w:val="center"/>
        <w:rPr>
          <w:sz w:val="26"/>
          <w:szCs w:val="26"/>
          <w:lang w:eastAsia="ru-RU"/>
        </w:rPr>
        <w:sectPr w:rsidR="00A11C63" w:rsidRPr="00F11241" w:rsidSect="00A11C63">
          <w:pgSz w:w="11906" w:h="16838"/>
          <w:pgMar w:top="1134" w:right="567" w:bottom="567" w:left="1701" w:header="709" w:footer="709" w:gutter="0"/>
          <w:cols w:space="708"/>
          <w:docGrid w:linePitch="360"/>
        </w:sectPr>
      </w:pPr>
    </w:p>
    <w:p w:rsidR="00A11C63" w:rsidRPr="00F11241" w:rsidRDefault="00F71C13" w:rsidP="00F11241">
      <w:pPr>
        <w:spacing w:line="360" w:lineRule="auto"/>
        <w:jc w:val="center"/>
        <w:rPr>
          <w:sz w:val="26"/>
          <w:szCs w:val="26"/>
          <w:lang w:eastAsia="ru-RU"/>
        </w:rPr>
      </w:pPr>
      <w:r w:rsidRPr="00F11241">
        <w:rPr>
          <w:noProof/>
          <w:sz w:val="26"/>
          <w:szCs w:val="26"/>
          <w:lang w:eastAsia="ru-RU"/>
        </w:rPr>
        <w:drawing>
          <wp:inline distT="0" distB="0" distL="0" distR="0" wp14:anchorId="09C0CE93" wp14:editId="44C1A1A9">
            <wp:extent cx="7467600" cy="5600700"/>
            <wp:effectExtent l="0" t="0" r="0" b="0"/>
            <wp:docPr id="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67600" cy="5600700"/>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311" w:name="Рис_Технологическая_схема_КОС50"/>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11</w:t>
      </w:r>
      <w:r w:rsidR="002D5902" w:rsidRPr="00F11241">
        <w:rPr>
          <w:rFonts w:eastAsia="Calibri"/>
          <w:b/>
          <w:bCs/>
          <w:sz w:val="24"/>
          <w:szCs w:val="24"/>
        </w:rPr>
        <w:fldChar w:fldCharType="end"/>
      </w:r>
      <w:bookmarkEnd w:id="311"/>
      <w:r w:rsidRPr="00F11241">
        <w:rPr>
          <w:rFonts w:eastAsia="Calibri"/>
          <w:b/>
          <w:bCs/>
          <w:sz w:val="24"/>
          <w:szCs w:val="24"/>
        </w:rPr>
        <w:t xml:space="preserve"> – Технологическая схема </w:t>
      </w:r>
      <w:r w:rsidR="0040012B" w:rsidRPr="00F11241">
        <w:rPr>
          <w:rFonts w:eastAsia="Calibri"/>
          <w:b/>
          <w:bCs/>
          <w:sz w:val="24"/>
          <w:szCs w:val="24"/>
        </w:rPr>
        <w:t xml:space="preserve">КОС-50 </w:t>
      </w:r>
      <w:r w:rsidRPr="00F11241">
        <w:rPr>
          <w:rFonts w:eastAsia="Calibri"/>
          <w:b/>
          <w:bCs/>
          <w:sz w:val="24"/>
          <w:szCs w:val="24"/>
        </w:rPr>
        <w:t>м³/сут (I этап строительства 25000 м³/сут)</w:t>
      </w:r>
    </w:p>
    <w:p w:rsidR="00A11C63" w:rsidRPr="00F11241" w:rsidRDefault="00A11C63" w:rsidP="00F11241">
      <w:pPr>
        <w:spacing w:before="120" w:after="120" w:line="360" w:lineRule="auto"/>
        <w:ind w:firstLine="709"/>
        <w:jc w:val="both"/>
        <w:rPr>
          <w:sz w:val="26"/>
          <w:szCs w:val="26"/>
          <w:lang w:eastAsia="ru-RU"/>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spacing w:before="120" w:after="120" w:line="360" w:lineRule="auto"/>
        <w:ind w:firstLine="709"/>
        <w:jc w:val="both"/>
        <w:rPr>
          <w:rFonts w:eastAsia="Calibri"/>
          <w:b/>
          <w:sz w:val="26"/>
          <w:szCs w:val="26"/>
        </w:rPr>
      </w:pPr>
      <w:r w:rsidRPr="00F11241">
        <w:rPr>
          <w:rFonts w:eastAsia="Calibri"/>
          <w:b/>
          <w:sz w:val="26"/>
          <w:szCs w:val="26"/>
        </w:rPr>
        <w:t>Обследование систем водоснабжения и водоотведения</w:t>
      </w:r>
    </w:p>
    <w:p w:rsidR="00A11C63" w:rsidRPr="00F11241" w:rsidRDefault="00765262" w:rsidP="00F11241">
      <w:pPr>
        <w:spacing w:before="120" w:after="120" w:line="360" w:lineRule="auto"/>
        <w:ind w:firstLine="709"/>
        <w:jc w:val="both"/>
        <w:rPr>
          <w:rFonts w:eastAsia="Calibri"/>
          <w:sz w:val="26"/>
          <w:szCs w:val="26"/>
        </w:rPr>
      </w:pPr>
      <w:r w:rsidRPr="00F11241">
        <w:rPr>
          <w:rFonts w:eastAsia="Calibri"/>
          <w:sz w:val="26"/>
          <w:szCs w:val="26"/>
        </w:rPr>
        <w:t xml:space="preserve">Внутреннее обследование объектов централизованных систем водоотведения, эксплуатируемых АО «Юганскводоканал», проводилось специалистами данной организации в 2017 году. Ниже рассмотрены результаты данного обследования, при этом, в рассматриваемых результатах обследования отражена информация, актуальная на момент проведения данного обследования (на 2017 год), </w:t>
      </w:r>
      <w:r w:rsidRPr="00F11241">
        <w:rPr>
          <w:rFonts w:eastAsia="Calibri"/>
          <w:sz w:val="26"/>
          <w:szCs w:val="26"/>
          <w:u w:val="single"/>
        </w:rPr>
        <w:t>если не указано иное</w:t>
      </w:r>
      <w:r w:rsidRPr="00F11241">
        <w:rPr>
          <w:rFonts w:eastAsia="Calibri"/>
          <w:sz w:val="26"/>
          <w:szCs w:val="26"/>
        </w:rPr>
        <w:t xml:space="preserve">. </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Целью обследования являлось:</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определение фактических значений показателей надежности, качества, энергетической эффективности объектов централизованных систем водоснабжения и водоотведения;</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оценка степени физического износа объектов централизованных систем холодного водоснабжения и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Обследование проводилось для 479 объектов систем водоснабжения (255 ед.) и водоотведения (224 ед.) по материалам исполнительной документации по окончании строительства, технических паспортов, исполнительной документации по окончании проведения капитального ремонта объектов и материалов, полученных в ходе ремонтно-восстановительных работ (в том числе визуального и инструментального контроля).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Выявленные дефекты в ходе обследования:</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lang w:val="en-US"/>
        </w:rPr>
        <w:t>I</w:t>
      </w:r>
      <w:r w:rsidRPr="00F11241">
        <w:rPr>
          <w:rFonts w:eastAsia="Calibri"/>
          <w:b/>
          <w:sz w:val="26"/>
          <w:szCs w:val="26"/>
        </w:rPr>
        <w:t>. Линейные объекты</w:t>
      </w:r>
    </w:p>
    <w:p w:rsidR="00A11C63" w:rsidRPr="00F11241" w:rsidRDefault="00A11C63" w:rsidP="00F11241">
      <w:pPr>
        <w:numPr>
          <w:ilvl w:val="0"/>
          <w:numId w:val="16"/>
        </w:numPr>
        <w:spacing w:before="120" w:after="120" w:line="360" w:lineRule="auto"/>
        <w:ind w:left="0" w:firstLine="709"/>
        <w:contextualSpacing/>
        <w:jc w:val="both"/>
        <w:rPr>
          <w:rFonts w:eastAsia="Calibri"/>
          <w:sz w:val="26"/>
          <w:szCs w:val="26"/>
        </w:rPr>
      </w:pPr>
      <w:r w:rsidRPr="00F11241">
        <w:rPr>
          <w:rFonts w:eastAsia="Calibri"/>
          <w:sz w:val="26"/>
          <w:szCs w:val="26"/>
        </w:rPr>
        <w:t>Из 461 линейных объектов 280 состоят из труб с истекшим сроком службы:</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толщина стенки по отдельным сегментам окружности составляет 20% от исходной толщины, а в некоторых случаях (самотечные, напорные канализационные сети) составляет менее 10%;</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в большинстве случаев на поверхности труб имеются множество белесых пятен, что характерно для стальных и чугунных труб с нарушенной структурой (в разрезе отчетливо видно глубокие поры);</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изоляция труб имеет повреждения: в местах примыкания с трубой клей уже не может выполнять функцию склеивания и между трубой и изоляцией образуются пазухи, заполненные грунтовыми водами;</w:t>
      </w:r>
    </w:p>
    <w:p w:rsidR="00A11C63" w:rsidRPr="00F11241" w:rsidRDefault="00A11C63" w:rsidP="00F11241">
      <w:pPr>
        <w:numPr>
          <w:ilvl w:val="0"/>
          <w:numId w:val="15"/>
        </w:numPr>
        <w:spacing w:before="120" w:after="120" w:line="360" w:lineRule="auto"/>
        <w:ind w:left="0" w:firstLine="709"/>
        <w:contextualSpacing/>
        <w:jc w:val="both"/>
        <w:rPr>
          <w:rFonts w:eastAsia="Calibri"/>
          <w:sz w:val="26"/>
          <w:szCs w:val="26"/>
        </w:rPr>
      </w:pPr>
      <w:r w:rsidRPr="00F11241">
        <w:rPr>
          <w:rFonts w:eastAsia="Calibri"/>
          <w:sz w:val="26"/>
          <w:szCs w:val="26"/>
        </w:rPr>
        <w:t>линейные объекты канализации из керамических и асбестоцементных труб: изнутри стенки труб имеют пористую структуру, частично выкрошены, толщина стенки по отдельным сегментам окружности составляет 25% от исходной толщины.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Фактический износ данных линейных объектов составляет от 78% до 80%.</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1)</w:t>
      </w:r>
      <w:r w:rsidR="00A11C63" w:rsidRPr="00F11241">
        <w:rPr>
          <w:rFonts w:eastAsia="Calibri"/>
          <w:sz w:val="26"/>
          <w:szCs w:val="26"/>
        </w:rPr>
        <w:t>На 60 линейных объектах в период с 1995 по 2003 годы был выполнен частичный (не вся протяженность трубы замена) капитальный ремонт, фактический износ данных объектов составил от 65% до 78%.</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2)</w:t>
      </w:r>
      <w:r w:rsidR="00A11C63" w:rsidRPr="00F11241">
        <w:rPr>
          <w:rFonts w:eastAsia="Calibri"/>
          <w:sz w:val="26"/>
          <w:szCs w:val="26"/>
        </w:rPr>
        <w:t>На 35 линейных объектах в период с 2004 по 2008 годы был выполнен капитальный ремонт с полной заменой стальных (чугунных) труб на полиэтиленовые трубы, фактический износ данных объектов составил от 41% до 60%</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3)</w:t>
      </w:r>
      <w:r w:rsidR="00A11C63" w:rsidRPr="00F11241">
        <w:rPr>
          <w:rFonts w:eastAsia="Calibri"/>
          <w:sz w:val="26"/>
          <w:szCs w:val="26"/>
        </w:rPr>
        <w:t>На 66 линейных объектах в период с 2009 по 2011 годы был выполнен капитальный ремонт с полной заменой стальных (чугунных) труб на полиэтиленовые трубы, фактический износ данных объектов составил от 16% до 22%.</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4)</w:t>
      </w:r>
      <w:r w:rsidR="00A11C63" w:rsidRPr="00F11241">
        <w:rPr>
          <w:rFonts w:eastAsia="Calibri"/>
          <w:sz w:val="26"/>
          <w:szCs w:val="26"/>
        </w:rPr>
        <w:t>На 20 линейных объектах в период с 2012 по 2017 годы был выполнен капитальный ремонт с полной заменой стальных (чугунных) труб на полиэтиленовые трубы, фактический износ данных объектов составил от 0% до 12%.</w:t>
      </w:r>
    </w:p>
    <w:p w:rsidR="00A11C63" w:rsidRPr="00F11241" w:rsidRDefault="00A11C63" w:rsidP="00F11241">
      <w:pPr>
        <w:keepNext/>
        <w:spacing w:before="120" w:after="120" w:line="360" w:lineRule="auto"/>
        <w:ind w:firstLine="709"/>
        <w:jc w:val="both"/>
        <w:rPr>
          <w:rFonts w:eastAsia="Calibri"/>
          <w:b/>
          <w:sz w:val="26"/>
          <w:szCs w:val="26"/>
        </w:rPr>
      </w:pPr>
      <w:r w:rsidRPr="00F11241">
        <w:rPr>
          <w:rFonts w:eastAsia="Calibri"/>
          <w:b/>
          <w:sz w:val="26"/>
          <w:szCs w:val="26"/>
          <w:lang w:val="en-US"/>
        </w:rPr>
        <w:t>II</w:t>
      </w:r>
      <w:r w:rsidRPr="00F11241">
        <w:rPr>
          <w:rFonts w:eastAsia="Calibri"/>
          <w:b/>
          <w:sz w:val="26"/>
          <w:szCs w:val="26"/>
        </w:rPr>
        <w:t>. Технологические объекты</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1)</w:t>
      </w:r>
      <w:r w:rsidR="00A11C63" w:rsidRPr="00F11241">
        <w:rPr>
          <w:rFonts w:eastAsia="Calibri"/>
          <w:sz w:val="26"/>
          <w:szCs w:val="26"/>
        </w:rPr>
        <w:t>Объекты канализационно-очистных сооружений КОС-12 введены в эксплуатацию в период 1977-1979 гг.: песколовки, решетки, приемная камера, водоизмерительный лоток не однократно подвергались текущему ремонту, при этом износ конструкционных составляющих достаточно высок: наблюдается коррозия металла на большей части поверхности.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Фактический износ данного технологического оборудования составляет 79%.</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Объекты канализационно-очистных сооружений КОС-12 введены в эксплуатацию с 1977-79 гг.: аэротенки, первичные и вторичные отстойники не однократно подвергались текущему ремонту, а в 2006 году проводились работы по капитальному ремонту.</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Фактический износ данного технологического оборудования составляет 65%.</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1)</w:t>
      </w:r>
      <w:r w:rsidR="00A11C63" w:rsidRPr="00F11241">
        <w:rPr>
          <w:rFonts w:eastAsia="Calibri"/>
          <w:sz w:val="26"/>
          <w:szCs w:val="26"/>
        </w:rPr>
        <w:t>Объекты перекачки стоков КНС:</w:t>
      </w:r>
    </w:p>
    <w:p w:rsidR="00A11C63" w:rsidRPr="00F11241" w:rsidRDefault="00A11C63" w:rsidP="00F11241">
      <w:pPr>
        <w:numPr>
          <w:ilvl w:val="0"/>
          <w:numId w:val="18"/>
        </w:numPr>
        <w:spacing w:before="120" w:after="120" w:line="360" w:lineRule="auto"/>
        <w:ind w:left="0" w:firstLine="709"/>
        <w:contextualSpacing/>
        <w:jc w:val="both"/>
        <w:rPr>
          <w:rFonts w:eastAsia="Calibri"/>
          <w:sz w:val="26"/>
          <w:szCs w:val="26"/>
        </w:rPr>
      </w:pPr>
      <w:r w:rsidRPr="00F11241">
        <w:rPr>
          <w:rFonts w:eastAsia="Calibri"/>
          <w:sz w:val="26"/>
          <w:szCs w:val="26"/>
        </w:rPr>
        <w:t>КНС №1а – год ввода в эксплуатацию 1979, проведена реконструкция в 2012 году, фактический износ составляет 10%.</w:t>
      </w:r>
    </w:p>
    <w:p w:rsidR="00A11C63" w:rsidRPr="00F11241" w:rsidRDefault="00A11C63" w:rsidP="00F11241">
      <w:pPr>
        <w:numPr>
          <w:ilvl w:val="0"/>
          <w:numId w:val="18"/>
        </w:numPr>
        <w:spacing w:before="120" w:after="120" w:line="360" w:lineRule="auto"/>
        <w:ind w:left="0" w:firstLine="709"/>
        <w:contextualSpacing/>
        <w:jc w:val="both"/>
        <w:rPr>
          <w:rFonts w:eastAsia="Calibri"/>
          <w:sz w:val="26"/>
          <w:szCs w:val="26"/>
        </w:rPr>
      </w:pPr>
      <w:r w:rsidRPr="00F11241">
        <w:rPr>
          <w:rFonts w:eastAsia="Calibri"/>
          <w:sz w:val="26"/>
          <w:szCs w:val="26"/>
        </w:rPr>
        <w:t>КНС №2 – год ввода в эксплуатацию 1975, проведена реконструкция в 2008 году, фактический износ составляет 20%.</w:t>
      </w:r>
    </w:p>
    <w:p w:rsidR="00A11C63" w:rsidRPr="00F11241" w:rsidRDefault="00A11C63" w:rsidP="00F11241">
      <w:pPr>
        <w:spacing w:before="120" w:after="120" w:line="360" w:lineRule="auto"/>
        <w:ind w:firstLine="709"/>
        <w:jc w:val="both"/>
        <w:rPr>
          <w:rFonts w:eastAsia="Calibri"/>
          <w:b/>
          <w:sz w:val="26"/>
          <w:szCs w:val="26"/>
        </w:rPr>
      </w:pPr>
      <w:r w:rsidRPr="00F11241">
        <w:rPr>
          <w:rFonts w:eastAsia="Calibri"/>
          <w:b/>
          <w:sz w:val="26"/>
          <w:szCs w:val="26"/>
        </w:rPr>
        <w:t>Итоги обследования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проведении обследования состояния сетей водоснабжения и водоотведения было установлено, что основным видом повреждений трубопроводов является коррозия наружной и внутренней поверхности (по некоторым участкам до 95%), приводящая к образованию в них сквозных свищей, при этом главная причина коррозии – влага, содержащая в себе в растворенном виде кислоты, соли, щелочи и другие вещества.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Значительный физический износ трубопроводов не позволяет обеспечивать безаварийную работу водопроводных сетей.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Основные выявленные проблемы централизованных систем водоотведения – наличие высокой степени износа (до 80%) строительных конструкций оборудования, трубопроводов и запорной арматуры.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По завершению </w:t>
      </w:r>
      <w:r w:rsidRPr="00F11241">
        <w:rPr>
          <w:rFonts w:eastAsia="Calibri"/>
          <w:sz w:val="26"/>
          <w:szCs w:val="26"/>
          <w:lang w:val="en-US"/>
        </w:rPr>
        <w:t>I</w:t>
      </w:r>
      <w:r w:rsidRPr="00F11241">
        <w:rPr>
          <w:rFonts w:eastAsia="Calibri"/>
          <w:sz w:val="26"/>
          <w:szCs w:val="26"/>
        </w:rPr>
        <w:t xml:space="preserve"> этапа строительства </w:t>
      </w:r>
      <w:r w:rsidR="0040012B" w:rsidRPr="00F11241">
        <w:rPr>
          <w:rFonts w:eastAsia="Calibri"/>
          <w:sz w:val="26"/>
          <w:szCs w:val="26"/>
        </w:rPr>
        <w:t xml:space="preserve">КОС-50 </w:t>
      </w:r>
      <w:r w:rsidRPr="00F11241">
        <w:rPr>
          <w:rFonts w:eastAsia="Calibri"/>
          <w:sz w:val="26"/>
          <w:szCs w:val="26"/>
        </w:rPr>
        <w:t>м</w:t>
      </w:r>
      <w:r w:rsidRPr="00F11241">
        <w:rPr>
          <w:rFonts w:eastAsia="Calibri"/>
          <w:sz w:val="26"/>
          <w:szCs w:val="26"/>
          <w:vertAlign w:val="superscript"/>
        </w:rPr>
        <w:t>3</w:t>
      </w:r>
      <w:r w:rsidRPr="00F11241">
        <w:rPr>
          <w:rFonts w:eastAsia="Calibri"/>
          <w:sz w:val="26"/>
          <w:szCs w:val="26"/>
        </w:rPr>
        <w:t>/сут (первый этап строительства 25 000 м³/сут), предполагалось, что устаревшие канализационные сооружения КОС-12, будут выведены из эксплуатации. Однако, в результате анализа данных о поступивших объемах стоков за предыдущий год, стало очевидно, что практически ежесуточно в часы максимального отведения сточных вод в объеме 1056 м</w:t>
      </w:r>
      <w:r w:rsidRPr="00F11241">
        <w:rPr>
          <w:rFonts w:eastAsia="Calibri"/>
          <w:sz w:val="26"/>
          <w:szCs w:val="26"/>
          <w:vertAlign w:val="superscript"/>
        </w:rPr>
        <w:t>3</w:t>
      </w:r>
      <w:r w:rsidRPr="00F11241">
        <w:rPr>
          <w:rFonts w:eastAsia="Calibri"/>
          <w:sz w:val="26"/>
          <w:szCs w:val="26"/>
        </w:rPr>
        <w:t>/час будет происходить переполнение стоками комплексных установок процеживания сточных вод «</w:t>
      </w:r>
      <w:r w:rsidRPr="00F11241">
        <w:rPr>
          <w:rFonts w:eastAsia="Calibri"/>
          <w:sz w:val="26"/>
          <w:szCs w:val="26"/>
          <w:lang w:val="en-US"/>
        </w:rPr>
        <w:t>HUBER</w:t>
      </w:r>
      <w:r w:rsidRPr="00F11241">
        <w:rPr>
          <w:rFonts w:eastAsia="Calibri"/>
          <w:sz w:val="26"/>
          <w:szCs w:val="26"/>
        </w:rPr>
        <w:t xml:space="preserve">», что приведет к затоплению нижнего этажа помещения ЗТЕ и установленного в нем электрооборудования, и, как следствие, полной остановки </w:t>
      </w:r>
      <w:r w:rsidR="0040012B" w:rsidRPr="00F11241">
        <w:rPr>
          <w:rFonts w:eastAsia="Calibri"/>
          <w:sz w:val="26"/>
          <w:szCs w:val="26"/>
        </w:rPr>
        <w:t xml:space="preserve">КОС-50 </w:t>
      </w:r>
      <w:r w:rsidRPr="00F11241">
        <w:rPr>
          <w:rFonts w:eastAsia="Calibri"/>
          <w:sz w:val="26"/>
          <w:szCs w:val="26"/>
        </w:rPr>
        <w:t xml:space="preserve">(первый этап строительства 25 000 м³/сут). При этом для предотвращения возможности залпового сброса не очищенных и не обеззараженных стоков в водные объекты и на рельеф, на </w:t>
      </w:r>
      <w:r w:rsidR="0040012B" w:rsidRPr="00F11241">
        <w:rPr>
          <w:rFonts w:eastAsia="Calibri"/>
          <w:sz w:val="26"/>
          <w:szCs w:val="26"/>
        </w:rPr>
        <w:t xml:space="preserve">КОС-50 </w:t>
      </w:r>
      <w:r w:rsidRPr="00F11241">
        <w:rPr>
          <w:rFonts w:eastAsia="Calibri"/>
          <w:sz w:val="26"/>
          <w:szCs w:val="26"/>
        </w:rPr>
        <w:t>(первый этап строительства 25 000 м³/сут) обводной линии для сточных вод, поступивших свыше производительности 1041,7 м³/ч (25000:24=1041,7 м³/ч) проектом не предусмотрено. Значение среднесуточного суммарного объема</w:t>
      </w:r>
      <w:r w:rsidR="0040012B" w:rsidRPr="00F11241">
        <w:rPr>
          <w:rFonts w:eastAsia="Calibri"/>
          <w:sz w:val="26"/>
          <w:szCs w:val="26"/>
        </w:rPr>
        <w:t xml:space="preserve"> поступления</w:t>
      </w:r>
      <w:r w:rsidRPr="00F11241">
        <w:rPr>
          <w:rFonts w:eastAsia="Calibri"/>
          <w:sz w:val="26"/>
          <w:szCs w:val="26"/>
        </w:rPr>
        <w:t xml:space="preserve"> сточных вод</w:t>
      </w:r>
      <w:r w:rsidR="0040012B" w:rsidRPr="00F11241">
        <w:rPr>
          <w:rFonts w:eastAsia="Calibri"/>
          <w:sz w:val="26"/>
          <w:szCs w:val="26"/>
        </w:rPr>
        <w:t xml:space="preserve"> на оба КОС</w:t>
      </w:r>
      <w:r w:rsidRPr="00F11241">
        <w:rPr>
          <w:rFonts w:eastAsia="Calibri"/>
          <w:sz w:val="26"/>
          <w:szCs w:val="26"/>
        </w:rPr>
        <w:t xml:space="preserve"> за 20</w:t>
      </w:r>
      <w:r w:rsidR="0040012B" w:rsidRPr="00F11241">
        <w:rPr>
          <w:rFonts w:eastAsia="Calibri"/>
          <w:sz w:val="26"/>
          <w:szCs w:val="26"/>
        </w:rPr>
        <w:t>20</w:t>
      </w:r>
      <w:r w:rsidRPr="00F11241">
        <w:rPr>
          <w:rFonts w:eastAsia="Calibri"/>
          <w:sz w:val="26"/>
          <w:szCs w:val="26"/>
        </w:rPr>
        <w:t xml:space="preserve"> год составило </w:t>
      </w:r>
      <w:r w:rsidR="0040012B" w:rsidRPr="00F11241">
        <w:rPr>
          <w:rFonts w:eastAsia="Calibri"/>
          <w:sz w:val="26"/>
          <w:szCs w:val="26"/>
        </w:rPr>
        <w:t>22180</w:t>
      </w:r>
      <w:r w:rsidRPr="00F11241">
        <w:rPr>
          <w:rFonts w:eastAsia="Calibri"/>
          <w:sz w:val="26"/>
          <w:szCs w:val="26"/>
        </w:rPr>
        <w:t xml:space="preserve"> м³/сут.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Поэтому, очевидна необходимость постоянной совместной эксплуатации </w:t>
      </w:r>
      <w:r w:rsidR="0040012B" w:rsidRPr="00F11241">
        <w:rPr>
          <w:rFonts w:eastAsia="Calibri"/>
          <w:sz w:val="26"/>
          <w:szCs w:val="26"/>
        </w:rPr>
        <w:t xml:space="preserve">КОС-50 </w:t>
      </w:r>
      <w:r w:rsidRPr="00F11241">
        <w:rPr>
          <w:rFonts w:eastAsia="Calibri"/>
          <w:sz w:val="26"/>
          <w:szCs w:val="26"/>
        </w:rPr>
        <w:t xml:space="preserve"> (первый этап строительства 25 000 м³/сут) и КОС-12.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Метод очистки сточных вод на КОС-50</w:t>
      </w:r>
      <w:r w:rsidR="007456A7" w:rsidRPr="00F11241">
        <w:rPr>
          <w:rFonts w:eastAsia="Calibri"/>
          <w:sz w:val="26"/>
          <w:szCs w:val="26"/>
        </w:rPr>
        <w:t xml:space="preserve"> (I этап строительства КОС 25 000 м³/сут) </w:t>
      </w:r>
      <w:r w:rsidRPr="00F11241">
        <w:rPr>
          <w:rFonts w:eastAsia="Calibri"/>
          <w:sz w:val="26"/>
          <w:szCs w:val="26"/>
        </w:rPr>
        <w:t>и КОС-12 – механический, биологический и обеззараживание.</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12" w:name="_Toc98850501"/>
      <w:r w:rsidRPr="00F11241">
        <w:rPr>
          <w:b/>
          <w:bCs/>
          <w:kern w:val="28"/>
          <w:sz w:val="26"/>
          <w:szCs w:val="26"/>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12"/>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Техническое обследование системы водоотведения, соответствующее законодательству РФ, за последние 5 лет не проводилось.</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13" w:name="_Toc98850502"/>
      <w:r w:rsidRPr="00F11241">
        <w:rPr>
          <w:b/>
          <w:bCs/>
          <w:kern w:val="28"/>
          <w:sz w:val="26"/>
          <w:szCs w:val="26"/>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13"/>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соответствии с Постановлением Правительства РФ от 5 сентября 2013 г.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На территории муниципального образования город Нефтеюганск </w:t>
      </w:r>
      <w:r w:rsidR="00176AA7" w:rsidRPr="00F11241">
        <w:rPr>
          <w:rFonts w:eastAsia="Calibri"/>
          <w:sz w:val="26"/>
          <w:szCs w:val="26"/>
        </w:rPr>
        <w:t>следует</w:t>
      </w:r>
      <w:r w:rsidRPr="00F11241">
        <w:rPr>
          <w:rFonts w:eastAsia="Calibri"/>
          <w:sz w:val="26"/>
          <w:szCs w:val="26"/>
        </w:rPr>
        <w:t xml:space="preserve"> выделить одну технологическую зону централизованного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Зона действия централизованного водоотведения представлена на рисунке </w:t>
      </w:r>
      <w:r w:rsidR="00DB1A28" w:rsidRPr="00F11241">
        <w:rPr>
          <w:rFonts w:eastAsia="Calibri"/>
          <w:sz w:val="26"/>
          <w:szCs w:val="26"/>
        </w:rPr>
        <w:t>1</w:t>
      </w:r>
      <w:r w:rsidR="002D1E86" w:rsidRPr="00F11241">
        <w:rPr>
          <w:rFonts w:eastAsia="Calibri"/>
          <w:sz w:val="26"/>
          <w:szCs w:val="26"/>
        </w:rPr>
        <w:t>2</w:t>
      </w:r>
      <w:r w:rsidRPr="00F11241">
        <w:rPr>
          <w:rFonts w:eastAsia="Calibri"/>
          <w:sz w:val="26"/>
          <w:szCs w:val="26"/>
        </w:rPr>
        <w:t>.</w:t>
      </w:r>
    </w:p>
    <w:p w:rsidR="00A11C63" w:rsidRPr="00F11241" w:rsidRDefault="00A11C63" w:rsidP="00F11241">
      <w:pPr>
        <w:spacing w:before="120" w:after="120" w:line="360" w:lineRule="auto"/>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F71C13" w:rsidP="00F11241">
      <w:pPr>
        <w:spacing w:line="360" w:lineRule="auto"/>
        <w:jc w:val="center"/>
        <w:rPr>
          <w:rFonts w:eastAsia="Calibri"/>
          <w:sz w:val="26"/>
          <w:szCs w:val="26"/>
        </w:rPr>
      </w:pPr>
      <w:r w:rsidRPr="00F11241">
        <w:rPr>
          <w:rFonts w:eastAsia="Calibri"/>
          <w:noProof/>
          <w:sz w:val="26"/>
          <w:szCs w:val="26"/>
          <w:lang w:eastAsia="ru-RU"/>
        </w:rPr>
        <w:drawing>
          <wp:inline distT="0" distB="0" distL="0" distR="0" wp14:anchorId="5363BC71" wp14:editId="3441120B">
            <wp:extent cx="8696325" cy="5454883"/>
            <wp:effectExtent l="0" t="0" r="0" b="0"/>
            <wp:docPr id="7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96325" cy="5454883"/>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314" w:name="Рис_Зона_действия_ВО"/>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12</w:t>
      </w:r>
      <w:r w:rsidR="002D5902" w:rsidRPr="00F11241">
        <w:rPr>
          <w:rFonts w:eastAsia="Calibri"/>
          <w:b/>
          <w:bCs/>
          <w:sz w:val="24"/>
          <w:szCs w:val="24"/>
        </w:rPr>
        <w:fldChar w:fldCharType="end"/>
      </w:r>
      <w:bookmarkEnd w:id="314"/>
      <w:r w:rsidRPr="00F11241">
        <w:rPr>
          <w:rFonts w:eastAsia="Calibri"/>
          <w:b/>
          <w:bCs/>
          <w:sz w:val="24"/>
          <w:szCs w:val="24"/>
        </w:rPr>
        <w:t xml:space="preserve"> - Зона действия централизованного водоотведения</w:t>
      </w:r>
    </w:p>
    <w:p w:rsidR="00A11C63" w:rsidRPr="00F11241" w:rsidRDefault="00A11C63" w:rsidP="00F11241">
      <w:pPr>
        <w:spacing w:before="120" w:after="120" w:line="360" w:lineRule="auto"/>
        <w:ind w:firstLine="709"/>
        <w:jc w:val="both"/>
        <w:rPr>
          <w:sz w:val="26"/>
          <w:szCs w:val="26"/>
          <w:lang w:eastAsia="ru-RU"/>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Поток сточных вод от головных КНС-1А, КНС-3А и КНС-8 поступает в распределительную камеру, расположенную у входа на территории КОС-12 и </w:t>
      </w:r>
      <w:r w:rsidR="0040012B" w:rsidRPr="00F11241">
        <w:rPr>
          <w:rFonts w:eastAsia="Calibri"/>
          <w:sz w:val="26"/>
          <w:szCs w:val="26"/>
        </w:rPr>
        <w:t xml:space="preserve">КОС-50 </w:t>
      </w:r>
      <w:r w:rsidRPr="00F11241">
        <w:rPr>
          <w:rFonts w:eastAsia="Calibri"/>
          <w:sz w:val="26"/>
          <w:szCs w:val="26"/>
        </w:rPr>
        <w:t>(первый этап строительства 25 000 м³/сут). Далее, путем регулировки (открытие на половину диаметра) ручной запорной арматуры стоки распределяются на 2 потока на КОС.</w:t>
      </w:r>
    </w:p>
    <w:p w:rsidR="00176AA7" w:rsidRPr="00F11241" w:rsidRDefault="00176AA7" w:rsidP="00F11241">
      <w:pPr>
        <w:spacing w:before="120" w:after="120" w:line="360" w:lineRule="auto"/>
        <w:ind w:firstLine="709"/>
        <w:jc w:val="both"/>
        <w:rPr>
          <w:rFonts w:eastAsia="Calibri"/>
          <w:sz w:val="26"/>
          <w:szCs w:val="26"/>
        </w:rPr>
      </w:pPr>
      <w:r w:rsidRPr="00F11241">
        <w:rPr>
          <w:rFonts w:eastAsia="Calibri"/>
          <w:sz w:val="26"/>
          <w:szCs w:val="26"/>
        </w:rPr>
        <w:t>На территории г. Нефтеюганска, в частности в 11А микрорайоне, а также в промышленной зоне на территориях ПНМК-6, по ул. Жилая имеются многоквартирные жилые дома, не подключенные к централизованной системе водоотведения, оборудованные внутридомовой системой канализации с выпуском хозяйственно-бытовых сточных вод, которые образуются в результате жизнедеятельности граждан, по отдельным канализационным сетям в сооружения (септики), предназначенные для их накопления.</w:t>
      </w:r>
    </w:p>
    <w:p w:rsidR="00176AA7" w:rsidRPr="00F11241" w:rsidRDefault="00176AA7" w:rsidP="00F11241">
      <w:pPr>
        <w:spacing w:before="120" w:after="120" w:line="360" w:lineRule="auto"/>
        <w:ind w:firstLine="709"/>
        <w:jc w:val="both"/>
        <w:rPr>
          <w:rFonts w:eastAsia="Calibri"/>
          <w:sz w:val="26"/>
          <w:szCs w:val="26"/>
        </w:rPr>
      </w:pPr>
      <w:r w:rsidRPr="00F11241">
        <w:rPr>
          <w:rFonts w:eastAsia="Calibri"/>
          <w:sz w:val="26"/>
          <w:szCs w:val="26"/>
        </w:rPr>
        <w:tab/>
        <w:t>Канализационные сети и сооружения (септики), предназначенные для водоотведения от 16 многоквартирных жилых домов, числятся в реестре муниципальной собственности.</w:t>
      </w:r>
    </w:p>
    <w:p w:rsidR="00176AA7" w:rsidRPr="00F11241" w:rsidRDefault="00176AA7" w:rsidP="00F11241">
      <w:pPr>
        <w:spacing w:before="120" w:after="120" w:line="360" w:lineRule="auto"/>
        <w:ind w:firstLine="709"/>
        <w:jc w:val="both"/>
        <w:rPr>
          <w:rFonts w:eastAsia="Calibri"/>
          <w:sz w:val="26"/>
          <w:szCs w:val="26"/>
        </w:rPr>
      </w:pPr>
      <w:r w:rsidRPr="00F11241">
        <w:rPr>
          <w:rFonts w:eastAsia="Calibri"/>
          <w:sz w:val="26"/>
          <w:szCs w:val="26"/>
        </w:rPr>
        <w:tab/>
        <w:t>Все вышеуказанные канализационные сети и септики (кроме одного) расположены на земельных участках, не входящих в состав общего имущества собственников многоквартирных жилых домов.</w:t>
      </w:r>
    </w:p>
    <w:p w:rsidR="00176AA7" w:rsidRPr="00F11241" w:rsidRDefault="00176AA7" w:rsidP="00F11241">
      <w:pPr>
        <w:spacing w:before="120" w:after="120" w:line="360" w:lineRule="auto"/>
        <w:ind w:firstLine="709"/>
        <w:jc w:val="both"/>
        <w:rPr>
          <w:rFonts w:eastAsia="Calibri"/>
          <w:sz w:val="26"/>
          <w:szCs w:val="26"/>
        </w:rPr>
      </w:pPr>
      <w:r w:rsidRPr="00F11241">
        <w:rPr>
          <w:rFonts w:eastAsia="Calibri"/>
          <w:sz w:val="26"/>
          <w:szCs w:val="26"/>
        </w:rPr>
        <w:tab/>
        <w:t>Проектирование и строительство объектов централизованной системы водоотведения к таким многоквартирным домам предполагается нецелесообразным, поскольку большая часть из них признана ветхими либо аварийными.</w:t>
      </w:r>
    </w:p>
    <w:p w:rsidR="00A11C63" w:rsidRPr="00F11241" w:rsidRDefault="00176AA7" w:rsidP="00F11241">
      <w:pPr>
        <w:spacing w:before="120" w:after="120" w:line="360" w:lineRule="auto"/>
        <w:ind w:firstLine="709"/>
        <w:jc w:val="both"/>
        <w:rPr>
          <w:rFonts w:eastAsia="Calibri"/>
          <w:sz w:val="26"/>
          <w:szCs w:val="26"/>
        </w:rPr>
      </w:pPr>
      <w:r w:rsidRPr="00F11241">
        <w:rPr>
          <w:rFonts w:eastAsia="Calibri"/>
          <w:sz w:val="26"/>
          <w:szCs w:val="26"/>
        </w:rPr>
        <w:t>Сбор и вывоз сточных вод от таких домов производится АО «Юганскводоканал». В бюджете города Нефтеюганска предусмотрены финансовые средства на эти цели.</w:t>
      </w:r>
      <w:r w:rsidR="00A11C63"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15" w:name="_Toc98850503"/>
      <w:r w:rsidRPr="00F11241">
        <w:rPr>
          <w:b/>
          <w:bCs/>
          <w:kern w:val="28"/>
          <w:sz w:val="26"/>
          <w:szCs w:val="2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5"/>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отстойниках происходит разделение сточной воды и иловой смеси. Сточная вода переливается через лотки отстойников, далее идет в лоток «Паршаля». Ил из отстойников удаляется непрерывно, насосами перекачивается обратно в аэротенки. Избыточный ил перекачивается в илоуплотнитель.</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процессе очистки сточных вод образуются следующие отходы 4 и 5 класса опасности:</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мусор с защитных решеток;</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отход, улавливаемый пескоуловителями;</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отход при механической и биологической очистке сточных вод (ил активный аэробный).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Все отходы вывозятся специализированным транспортом на полигон ТБО.</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16" w:name="_Toc98850504"/>
      <w:r w:rsidRPr="00F11241">
        <w:rPr>
          <w:b/>
          <w:bCs/>
          <w:kern w:val="28"/>
          <w:sz w:val="26"/>
          <w:szCs w:val="26"/>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16"/>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Отведение сточных вод в городе Нефтеюганск осуществляется по системе напорно-самотечных коллекторов. Общая протяженность канализационной сети по городу</w:t>
      </w:r>
      <w:r w:rsidR="00765262" w:rsidRPr="00F11241">
        <w:rPr>
          <w:rFonts w:eastAsia="Calibri"/>
          <w:sz w:val="26"/>
          <w:szCs w:val="26"/>
        </w:rPr>
        <w:t xml:space="preserve"> составляет131,696 </w:t>
      </w:r>
      <w:r w:rsidRPr="00F11241">
        <w:rPr>
          <w:rFonts w:eastAsia="Calibri"/>
          <w:sz w:val="26"/>
          <w:szCs w:val="26"/>
        </w:rPr>
        <w:t>км</w:t>
      </w:r>
      <w:r w:rsidR="00765262" w:rsidRPr="00F11241">
        <w:rPr>
          <w:rFonts w:eastAsia="Calibri"/>
          <w:sz w:val="26"/>
          <w:szCs w:val="26"/>
        </w:rPr>
        <w:t xml:space="preserve"> (с учетом исключения объекта «Канализационные сети 4 микр.» протяженностью 1,404 км)</w:t>
      </w:r>
      <w:r w:rsidRPr="00F11241">
        <w:rPr>
          <w:rFonts w:eastAsia="Calibri"/>
          <w:sz w:val="26"/>
          <w:szCs w:val="26"/>
        </w:rPr>
        <w:t>. Основной материал трубопроводов – сталь и чугун, диаметр – 100–1000 мм.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Характеристика канализационных сетей в зависимости от диаметра приведена в таблице </w:t>
      </w:r>
      <w:r w:rsidR="00850CB9" w:rsidRPr="00F11241">
        <w:rPr>
          <w:rFonts w:eastAsia="Calibri"/>
          <w:sz w:val="26"/>
          <w:szCs w:val="26"/>
        </w:rPr>
        <w:t>30</w:t>
      </w:r>
      <w:r w:rsidRPr="00F11241">
        <w:rPr>
          <w:rFonts w:eastAsia="Calibri"/>
          <w:sz w:val="26"/>
          <w:szCs w:val="26"/>
        </w:rPr>
        <w:t>.</w:t>
      </w:r>
    </w:p>
    <w:p w:rsidR="00A11C63" w:rsidRPr="00F11241" w:rsidRDefault="00A11C63" w:rsidP="00F11241">
      <w:pPr>
        <w:keepNext/>
        <w:spacing w:after="200" w:line="276" w:lineRule="auto"/>
        <w:rPr>
          <w:rFonts w:eastAsia="Calibri"/>
          <w:b/>
          <w:bCs/>
          <w:sz w:val="24"/>
          <w:szCs w:val="24"/>
        </w:rPr>
      </w:pPr>
      <w:r w:rsidRPr="00F11241">
        <w:rPr>
          <w:rFonts w:eastAsia="Calibri"/>
          <w:b/>
          <w:bCs/>
          <w:sz w:val="24"/>
          <w:szCs w:val="24"/>
        </w:rPr>
        <w:t xml:space="preserve">Таблица </w:t>
      </w:r>
      <w:bookmarkStart w:id="317" w:name="Харка_канализац_сетей_по_диаметрам"/>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30</w:t>
      </w:r>
      <w:r w:rsidR="002D5902" w:rsidRPr="00F11241">
        <w:rPr>
          <w:rFonts w:eastAsia="Calibri"/>
          <w:b/>
          <w:bCs/>
          <w:sz w:val="24"/>
          <w:szCs w:val="24"/>
        </w:rPr>
        <w:fldChar w:fldCharType="end"/>
      </w:r>
      <w:bookmarkEnd w:id="317"/>
      <w:r w:rsidRPr="00F11241">
        <w:rPr>
          <w:rFonts w:eastAsia="Calibri"/>
          <w:b/>
          <w:bCs/>
          <w:sz w:val="24"/>
          <w:szCs w:val="24"/>
        </w:rPr>
        <w:t>. Характеристика канализационных сетей в зависимости от диаметра</w:t>
      </w:r>
    </w:p>
    <w:tbl>
      <w:tblPr>
        <w:tblW w:w="5000" w:type="pct"/>
        <w:tblLook w:val="04A0" w:firstRow="1" w:lastRow="0" w:firstColumn="1" w:lastColumn="0" w:noHBand="0" w:noVBand="1"/>
      </w:tblPr>
      <w:tblGrid>
        <w:gridCol w:w="2893"/>
        <w:gridCol w:w="1673"/>
        <w:gridCol w:w="1583"/>
        <w:gridCol w:w="1628"/>
        <w:gridCol w:w="2077"/>
      </w:tblGrid>
      <w:tr w:rsidR="00F11241" w:rsidRPr="00F11241" w:rsidTr="00731242">
        <w:trPr>
          <w:trHeight w:val="20"/>
          <w:tblHeader/>
        </w:trPr>
        <w:tc>
          <w:tcPr>
            <w:tcW w:w="1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jc w:val="center"/>
              <w:rPr>
                <w:b/>
                <w:bCs/>
                <w:lang w:eastAsia="ru-RU"/>
              </w:rPr>
            </w:pPr>
            <w:r w:rsidRPr="00F11241">
              <w:rPr>
                <w:b/>
                <w:bCs/>
                <w:lang w:eastAsia="ru-RU"/>
              </w:rPr>
              <w:t>Показатель</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731242" w:rsidRPr="00F11241" w:rsidRDefault="00731242" w:rsidP="00F11241">
            <w:pPr>
              <w:jc w:val="center"/>
              <w:rPr>
                <w:b/>
                <w:bCs/>
                <w:lang w:eastAsia="ru-RU"/>
              </w:rPr>
            </w:pPr>
            <w:r w:rsidRPr="00F11241">
              <w:rPr>
                <w:b/>
                <w:bCs/>
                <w:lang w:eastAsia="ru-RU"/>
              </w:rPr>
              <w:t>Диаметр ˂ 250 мм</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731242" w:rsidRPr="00F11241" w:rsidRDefault="00731242" w:rsidP="00F11241">
            <w:pPr>
              <w:jc w:val="center"/>
              <w:rPr>
                <w:b/>
                <w:bCs/>
                <w:lang w:eastAsia="ru-RU"/>
              </w:rPr>
            </w:pPr>
            <w:r w:rsidRPr="00F11241">
              <w:rPr>
                <w:b/>
                <w:bCs/>
                <w:lang w:eastAsia="ru-RU"/>
              </w:rPr>
              <w:t>Диаметр  250 -750 мм</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731242" w:rsidRPr="00F11241" w:rsidRDefault="00731242" w:rsidP="00F11241">
            <w:pPr>
              <w:jc w:val="center"/>
              <w:rPr>
                <w:b/>
                <w:bCs/>
                <w:lang w:eastAsia="ru-RU"/>
              </w:rPr>
            </w:pPr>
            <w:r w:rsidRPr="00F11241">
              <w:rPr>
                <w:b/>
                <w:bCs/>
                <w:lang w:eastAsia="ru-RU"/>
              </w:rPr>
              <w:t>Диаметр ˃ 750 мм</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731242" w:rsidRPr="00F11241" w:rsidRDefault="00731242" w:rsidP="00F11241">
            <w:pPr>
              <w:jc w:val="center"/>
              <w:rPr>
                <w:b/>
                <w:bCs/>
                <w:lang w:eastAsia="ru-RU"/>
              </w:rPr>
            </w:pPr>
            <w:r w:rsidRPr="00F11241">
              <w:rPr>
                <w:b/>
                <w:bCs/>
                <w:lang w:eastAsia="ru-RU"/>
              </w:rPr>
              <w:t>Общая протяженность, км</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Протяженность сетей,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64,2</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66,1</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2,8</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133,1</w:t>
            </w:r>
            <w:r w:rsidR="00661BC7" w:rsidRPr="00F11241">
              <w:rPr>
                <w:lang w:eastAsia="ru-RU"/>
              </w:rPr>
              <w:t>*</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rPr>
                <w:lang w:eastAsia="ru-RU"/>
              </w:rPr>
            </w:pPr>
            <w:r w:rsidRPr="00F11241">
              <w:rPr>
                <w:lang w:eastAsia="ru-RU"/>
              </w:rPr>
              <w:t>Из них:</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jc w:val="right"/>
              <w:rPr>
                <w:lang w:eastAsia="ru-RU"/>
              </w:rPr>
            </w:pPr>
            <w:r w:rsidRPr="00F11241">
              <w:rPr>
                <w:lang w:eastAsia="ru-RU"/>
              </w:rPr>
              <w:t>самотечная сеть,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46,2</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45,5</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2,8</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94,5</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jc w:val="right"/>
              <w:rPr>
                <w:lang w:eastAsia="ru-RU"/>
              </w:rPr>
            </w:pPr>
            <w:r w:rsidRPr="00F11241">
              <w:rPr>
                <w:lang w:eastAsia="ru-RU"/>
              </w:rPr>
              <w:t>напорная сеть,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13</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25,6</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38,6</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rPr>
                <w:lang w:eastAsia="ru-RU"/>
              </w:rPr>
            </w:pPr>
            <w:r w:rsidRPr="00F11241">
              <w:rPr>
                <w:lang w:eastAsia="ru-RU"/>
              </w:rPr>
              <w:t>Из них:</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 </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jc w:val="right"/>
              <w:rPr>
                <w:lang w:eastAsia="ru-RU"/>
              </w:rPr>
            </w:pPr>
            <w:r w:rsidRPr="00F11241">
              <w:rPr>
                <w:lang w:eastAsia="ru-RU"/>
              </w:rPr>
              <w:t>железобетон,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0,8</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jc w:val="right"/>
              <w:rPr>
                <w:lang w:eastAsia="ru-RU"/>
              </w:rPr>
            </w:pPr>
            <w:r w:rsidRPr="00F11241">
              <w:rPr>
                <w:lang w:eastAsia="ru-RU"/>
              </w:rPr>
              <w:t>полимерные материалы,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12,1</w:t>
            </w:r>
          </w:p>
        </w:tc>
      </w:tr>
      <w:tr w:rsidR="00F11241" w:rsidRPr="00F11241" w:rsidTr="00731242">
        <w:trPr>
          <w:trHeight w:val="20"/>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731242" w:rsidRPr="00F11241" w:rsidRDefault="00731242" w:rsidP="00F11241">
            <w:pPr>
              <w:jc w:val="right"/>
              <w:rPr>
                <w:lang w:eastAsia="ru-RU"/>
              </w:rPr>
            </w:pPr>
            <w:r w:rsidRPr="00F11241">
              <w:rPr>
                <w:lang w:eastAsia="ru-RU"/>
              </w:rPr>
              <w:t>чугун, км</w:t>
            </w:r>
          </w:p>
        </w:tc>
        <w:tc>
          <w:tcPr>
            <w:tcW w:w="849"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803"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826"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w:t>
            </w:r>
          </w:p>
        </w:tc>
        <w:tc>
          <w:tcPr>
            <w:tcW w:w="1055" w:type="pct"/>
            <w:tcBorders>
              <w:top w:val="nil"/>
              <w:left w:val="nil"/>
              <w:bottom w:val="single" w:sz="4" w:space="0" w:color="auto"/>
              <w:right w:val="single" w:sz="4" w:space="0" w:color="auto"/>
            </w:tcBorders>
            <w:shd w:val="clear" w:color="auto" w:fill="auto"/>
            <w:noWrap/>
            <w:vAlign w:val="center"/>
            <w:hideMark/>
          </w:tcPr>
          <w:p w:rsidR="00731242" w:rsidRPr="00F11241" w:rsidRDefault="00731242" w:rsidP="00F11241">
            <w:pPr>
              <w:jc w:val="center"/>
              <w:rPr>
                <w:lang w:eastAsia="ru-RU"/>
              </w:rPr>
            </w:pPr>
            <w:r w:rsidRPr="00F11241">
              <w:rPr>
                <w:lang w:eastAsia="ru-RU"/>
              </w:rPr>
              <w:t>120,2</w:t>
            </w:r>
          </w:p>
        </w:tc>
      </w:tr>
    </w:tbl>
    <w:p w:rsidR="00661BC7" w:rsidRPr="00F11241" w:rsidRDefault="00661BC7" w:rsidP="00F11241">
      <w:pPr>
        <w:spacing w:after="60"/>
        <w:jc w:val="both"/>
        <w:rPr>
          <w:rFonts w:eastAsia="Calibri"/>
        </w:rPr>
      </w:pPr>
      <w:r w:rsidRPr="00F11241">
        <w:rPr>
          <w:rFonts w:eastAsia="Calibri"/>
        </w:rPr>
        <w:t xml:space="preserve">* </w:t>
      </w:r>
      <w:r w:rsidR="00C42E4C" w:rsidRPr="00F11241">
        <w:rPr>
          <w:rFonts w:eastAsia="Calibri"/>
        </w:rPr>
        <w:t>В</w:t>
      </w:r>
      <w:r w:rsidRPr="00F11241">
        <w:rPr>
          <w:rFonts w:eastAsia="Calibri"/>
        </w:rPr>
        <w:t xml:space="preserve"> связи с исключением объекта «Канализационные сети 4 микр.» протяженностью </w:t>
      </w:r>
      <w:r w:rsidRPr="00F11241">
        <w:rPr>
          <w:rFonts w:eastAsia="Calibri"/>
          <w:b/>
        </w:rPr>
        <w:t>1</w:t>
      </w:r>
      <w:r w:rsidR="00765262" w:rsidRPr="00F11241">
        <w:rPr>
          <w:rFonts w:eastAsia="Calibri"/>
          <w:b/>
        </w:rPr>
        <w:t>,</w:t>
      </w:r>
      <w:r w:rsidRPr="00F11241">
        <w:rPr>
          <w:rFonts w:eastAsia="Calibri"/>
          <w:b/>
        </w:rPr>
        <w:t xml:space="preserve">404 </w:t>
      </w:r>
      <w:r w:rsidR="00765262" w:rsidRPr="00F11241">
        <w:rPr>
          <w:rFonts w:eastAsia="Calibri"/>
          <w:b/>
        </w:rPr>
        <w:t>к</w:t>
      </w:r>
      <w:r w:rsidRPr="00F11241">
        <w:rPr>
          <w:rFonts w:eastAsia="Calibri"/>
          <w:b/>
        </w:rPr>
        <w:t>м</w:t>
      </w:r>
      <w:r w:rsidRPr="00F11241">
        <w:rPr>
          <w:rFonts w:eastAsia="Calibri"/>
        </w:rPr>
        <w:t xml:space="preserve"> общая протяженность действующих канализационных сетей на территории г. Нефтеюганска на 01.12.2021 составляет </w:t>
      </w:r>
      <w:r w:rsidRPr="00F11241">
        <w:rPr>
          <w:rFonts w:eastAsia="Calibri"/>
          <w:b/>
        </w:rPr>
        <w:t>131,696 км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На момент актуализации </w:t>
      </w:r>
      <w:r w:rsidR="00DC3B18" w:rsidRPr="00F11241">
        <w:rPr>
          <w:b/>
          <w:sz w:val="26"/>
          <w:szCs w:val="26"/>
          <w:lang w:eastAsia="ru-RU"/>
        </w:rPr>
        <w:t xml:space="preserve">настоящей Схемы </w:t>
      </w:r>
      <w:r w:rsidRPr="00F11241">
        <w:rPr>
          <w:rFonts w:eastAsia="Calibri"/>
          <w:sz w:val="26"/>
          <w:szCs w:val="26"/>
        </w:rPr>
        <w:t>75,576 км сетей водоотведения имеют износ 80%. Диаметры таких сетей – 100-1000 мм.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работе системы водоотведения г. Нефтеюганска участвуют 13 канализационных насосных станций. Технические характеристики насосного оборудования КНС приведены в таблице </w:t>
      </w:r>
      <w:r w:rsidR="003179FF" w:rsidRPr="00F11241">
        <w:rPr>
          <w:rFonts w:eastAsia="Calibri"/>
          <w:sz w:val="26"/>
          <w:szCs w:val="26"/>
        </w:rPr>
        <w:t>3</w:t>
      </w:r>
      <w:r w:rsidR="00850CB9" w:rsidRPr="00F11241">
        <w:rPr>
          <w:rFonts w:eastAsia="Calibri"/>
          <w:sz w:val="26"/>
          <w:szCs w:val="26"/>
        </w:rPr>
        <w:t>1</w:t>
      </w:r>
      <w:r w:rsidRPr="00F11241">
        <w:rPr>
          <w:rFonts w:eastAsia="Calibri"/>
          <w:sz w:val="26"/>
          <w:szCs w:val="26"/>
        </w:rPr>
        <w:t>.</w:t>
      </w:r>
    </w:p>
    <w:p w:rsidR="00731242"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18" w:name="Харки_насосного_оборуд_КНС"/>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31</w:t>
      </w:r>
      <w:r w:rsidR="002D5902" w:rsidRPr="00F11241">
        <w:rPr>
          <w:rFonts w:eastAsia="Calibri"/>
          <w:b/>
          <w:bCs/>
          <w:sz w:val="24"/>
          <w:szCs w:val="24"/>
        </w:rPr>
        <w:fldChar w:fldCharType="end"/>
      </w:r>
      <w:bookmarkEnd w:id="318"/>
      <w:r w:rsidRPr="00F11241">
        <w:rPr>
          <w:rFonts w:eastAsia="Calibri"/>
          <w:b/>
          <w:bCs/>
          <w:sz w:val="24"/>
          <w:szCs w:val="24"/>
        </w:rPr>
        <w:t>. Технические характеристики насосного оборудования КНС</w:t>
      </w:r>
    </w:p>
    <w:tbl>
      <w:tblPr>
        <w:tblW w:w="5000" w:type="pct"/>
        <w:tblLook w:val="04A0" w:firstRow="1" w:lastRow="0" w:firstColumn="1" w:lastColumn="0" w:noHBand="0" w:noVBand="1"/>
      </w:tblPr>
      <w:tblGrid>
        <w:gridCol w:w="354"/>
        <w:gridCol w:w="1261"/>
        <w:gridCol w:w="1581"/>
        <w:gridCol w:w="983"/>
        <w:gridCol w:w="2392"/>
        <w:gridCol w:w="1289"/>
        <w:gridCol w:w="1226"/>
        <w:gridCol w:w="608"/>
      </w:tblGrid>
      <w:tr w:rsidR="00F11241" w:rsidRPr="00F11241" w:rsidTr="00731242">
        <w:trPr>
          <w:trHeight w:val="1170"/>
          <w:tblHeader/>
        </w:trPr>
        <w:tc>
          <w:tcPr>
            <w:tcW w:w="1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 п.п.</w:t>
            </w:r>
          </w:p>
        </w:tc>
        <w:tc>
          <w:tcPr>
            <w:tcW w:w="5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Наименование КНС</w:t>
            </w:r>
          </w:p>
        </w:tc>
        <w:tc>
          <w:tcPr>
            <w:tcW w:w="10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Адрес</w:t>
            </w:r>
          </w:p>
        </w:tc>
        <w:tc>
          <w:tcPr>
            <w:tcW w:w="6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Кол-во насосных агрегатов (их мощность, м³/ч)</w:t>
            </w:r>
          </w:p>
        </w:tc>
        <w:tc>
          <w:tcPr>
            <w:tcW w:w="11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Марка насосного агрегата</w:t>
            </w:r>
          </w:p>
        </w:tc>
        <w:tc>
          <w:tcPr>
            <w:tcW w:w="5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Мощность КНС (м³/ч) / режим работы</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Год ввода в эксплуатацию</w:t>
            </w:r>
          </w:p>
        </w:tc>
        <w:tc>
          <w:tcPr>
            <w:tcW w:w="411"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731242" w:rsidRPr="00F11241" w:rsidRDefault="00731242" w:rsidP="00F11241">
            <w:pPr>
              <w:jc w:val="center"/>
              <w:rPr>
                <w:b/>
                <w:bCs/>
                <w:sz w:val="18"/>
                <w:lang w:eastAsia="ru-RU"/>
              </w:rPr>
            </w:pPr>
            <w:r w:rsidRPr="00F11241">
              <w:rPr>
                <w:b/>
                <w:bCs/>
                <w:sz w:val="18"/>
                <w:lang w:eastAsia="ru-RU"/>
              </w:rPr>
              <w:t>Износ КНС, %</w:t>
            </w:r>
          </w:p>
        </w:tc>
      </w:tr>
      <w:tr w:rsidR="00F11241" w:rsidRPr="00F11241" w:rsidTr="00731242">
        <w:trPr>
          <w:trHeight w:val="900"/>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КНС-1а</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2А мкр., стр.№2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 шт. (3*1600)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val="en-US" w:eastAsia="ru-RU"/>
              </w:rPr>
            </w:pPr>
            <w:r w:rsidRPr="00F11241">
              <w:rPr>
                <w:sz w:val="18"/>
                <w:lang w:val="en-US" w:eastAsia="ru-RU"/>
              </w:rPr>
              <w:t>№1: WILO FA 30.78D</w:t>
            </w:r>
            <w:r w:rsidRPr="00F11241">
              <w:rPr>
                <w:sz w:val="18"/>
                <w:lang w:val="en-US" w:eastAsia="ru-RU"/>
              </w:rPr>
              <w:br/>
              <w:t>№ 2: WILO FA 30.78D</w:t>
            </w:r>
            <w:r w:rsidRPr="00F11241">
              <w:rPr>
                <w:sz w:val="18"/>
                <w:lang w:val="en-US" w:eastAsia="ru-RU"/>
              </w:rPr>
              <w:br/>
              <w:t xml:space="preserve">№ 3: WILO FA 30.78D </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4800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2012</w:t>
            </w:r>
          </w:p>
        </w:tc>
        <w:tc>
          <w:tcPr>
            <w:tcW w:w="41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19,5</w:t>
            </w:r>
          </w:p>
        </w:tc>
      </w:tr>
      <w:tr w:rsidR="00F11241" w:rsidRPr="00F11241" w:rsidTr="00731242">
        <w:trPr>
          <w:trHeight w:val="64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КНС-2</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Пионерная зона, ул.Парковая, стр. №6/4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2 шт. (2*200) </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 1: ПФС 125/400.384-45/4-016</w:t>
            </w:r>
            <w:r w:rsidRPr="00F11241">
              <w:rPr>
                <w:sz w:val="18"/>
                <w:lang w:eastAsia="ru-RU"/>
              </w:rPr>
              <w:br/>
              <w:t>№ 2: ПФ2 125/400.345-45/4-06</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400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2008</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60</w:t>
            </w:r>
          </w:p>
        </w:tc>
      </w:tr>
      <w:tr w:rsidR="00F11241" w:rsidRPr="00F11241" w:rsidTr="00731242">
        <w:trPr>
          <w:trHeight w:val="151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КНС-3а</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Пионерная зона, ул.Сургутская, строение №1/22а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5 шт. (4*800; 1*680)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1: 2СМ 250-200-400/4</w:t>
            </w:r>
            <w:r w:rsidRPr="00F11241">
              <w:rPr>
                <w:sz w:val="18"/>
                <w:lang w:eastAsia="ru-RU"/>
              </w:rPr>
              <w:br/>
              <w:t>№ 2: СМ 250-200-400/4</w:t>
            </w:r>
            <w:r w:rsidRPr="00F11241">
              <w:rPr>
                <w:sz w:val="18"/>
                <w:lang w:eastAsia="ru-RU"/>
              </w:rPr>
              <w:br/>
              <w:t>№ 3: 2СМ 250-200-400/4</w:t>
            </w:r>
            <w:r w:rsidRPr="00F11241">
              <w:rPr>
                <w:sz w:val="18"/>
                <w:lang w:eastAsia="ru-RU"/>
              </w:rPr>
              <w:br/>
              <w:t>№ 4: 2СМ 250-200-400/4</w:t>
            </w:r>
            <w:r w:rsidRPr="00F11241">
              <w:rPr>
                <w:sz w:val="18"/>
                <w:lang w:eastAsia="ru-RU"/>
              </w:rPr>
              <w:br/>
              <w:t>№5: 2СМ 250-200-400/4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3880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1987</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82,5</w:t>
            </w:r>
          </w:p>
        </w:tc>
      </w:tr>
      <w:tr w:rsidR="00F11241" w:rsidRPr="00F11241" w:rsidTr="00731242">
        <w:trPr>
          <w:trHeight w:val="115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4</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КНС-4</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10А мкр., стр. №1/1</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4 шт. (4*200)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 1: ПФс 125/400.345-55/4-006</w:t>
            </w:r>
            <w:r w:rsidRPr="00F11241">
              <w:rPr>
                <w:sz w:val="18"/>
                <w:lang w:eastAsia="ru-RU"/>
              </w:rPr>
              <w:br/>
              <w:t>№ 2: ПФс 125/400.345-55/4-006</w:t>
            </w:r>
            <w:r w:rsidRPr="00F11241">
              <w:rPr>
                <w:sz w:val="18"/>
                <w:lang w:eastAsia="ru-RU"/>
              </w:rPr>
              <w:br/>
              <w:t>№ 3: ПФс 125/400.345-55/4-006</w:t>
            </w:r>
            <w:r w:rsidRPr="00F11241">
              <w:rPr>
                <w:sz w:val="18"/>
                <w:lang w:eastAsia="ru-RU"/>
              </w:rPr>
              <w:br/>
              <w:t>№ 4: ПФс 125/400.375-45/4-06</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800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2008</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60</w:t>
            </w:r>
          </w:p>
        </w:tc>
      </w:tr>
      <w:tr w:rsidR="00F11241" w:rsidRPr="00F11241" w:rsidTr="00731242">
        <w:trPr>
          <w:trHeight w:val="870"/>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5</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КНС-5</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Северо-восточная зона, массив 02, кварт. 05, стр. №4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 шт. (3*180)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 1 СМ150-125-315а/4</w:t>
            </w:r>
            <w:r w:rsidRPr="00F11241">
              <w:rPr>
                <w:sz w:val="18"/>
                <w:lang w:eastAsia="ru-RU"/>
              </w:rPr>
              <w:br/>
              <w:t>№ 2 СМ150-125-315а/4</w:t>
            </w:r>
            <w:r w:rsidRPr="00F11241">
              <w:rPr>
                <w:sz w:val="18"/>
                <w:lang w:eastAsia="ru-RU"/>
              </w:rPr>
              <w:br/>
              <w:t>№ 3 СМ150-125-315а/4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540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1982</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100</w:t>
            </w:r>
          </w:p>
        </w:tc>
      </w:tr>
      <w:tr w:rsidR="00F11241" w:rsidRPr="00F11241" w:rsidTr="00731242">
        <w:trPr>
          <w:trHeight w:val="76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6</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КНС-6</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12 мкр., стр. №60/1</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 шт. (2*160)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№1: ПФ2 125/315.290-22/4-06</w:t>
            </w:r>
            <w:r w:rsidRPr="00F11241">
              <w:rPr>
                <w:sz w:val="18"/>
                <w:lang w:eastAsia="ru-RU"/>
              </w:rPr>
              <w:br/>
              <w:t>№2: ПФ2 125/315.290-22/4-06</w:t>
            </w:r>
            <w:r w:rsidRPr="00F11241">
              <w:rPr>
                <w:sz w:val="18"/>
                <w:lang w:eastAsia="ru-RU"/>
              </w:rPr>
              <w:br/>
              <w:t xml:space="preserve">№3:ПФ2 125/315.290-22/4-06 </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320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2008</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24</w:t>
            </w:r>
          </w:p>
        </w:tc>
      </w:tr>
      <w:tr w:rsidR="00F11241" w:rsidRPr="00F11241" w:rsidTr="00731242">
        <w:trPr>
          <w:trHeight w:val="145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7</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КНС-7</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15 мкр., стр. №4/1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4 шт. (2*200; 2*300)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 1: ПФс 125/400.420.-55/4-06</w:t>
            </w:r>
            <w:r w:rsidRPr="00F11241">
              <w:rPr>
                <w:sz w:val="18"/>
                <w:lang w:eastAsia="ru-RU"/>
              </w:rPr>
              <w:br/>
              <w:t>№ 2: ПФс 125/400.420.-55/4-06</w:t>
            </w:r>
            <w:r w:rsidRPr="00F11241">
              <w:rPr>
                <w:sz w:val="18"/>
                <w:lang w:eastAsia="ru-RU"/>
              </w:rPr>
              <w:br/>
              <w:t>№ 3: ПФс 125/400.420.-55/4-06</w:t>
            </w:r>
            <w:r w:rsidRPr="00F11241">
              <w:rPr>
                <w:sz w:val="18"/>
                <w:lang w:eastAsia="ru-RU"/>
              </w:rPr>
              <w:br/>
              <w:t>№ 4: ПФс 125/400.420.-55/4-06</w:t>
            </w:r>
            <w:r w:rsidRPr="00F11241">
              <w:rPr>
                <w:sz w:val="18"/>
                <w:lang w:eastAsia="ru-RU"/>
              </w:rPr>
              <w:br/>
              <w:t>№5: ПФ2 125/400.410.- 55/4-016</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1000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2007</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52</w:t>
            </w:r>
          </w:p>
        </w:tc>
      </w:tr>
      <w:tr w:rsidR="00F11241" w:rsidRPr="00F11241" w:rsidTr="00731242">
        <w:trPr>
          <w:trHeight w:val="600"/>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8</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КНС-8</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Юго-Западная зона, массив 01, кварт. 04, стр.№5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 шт. (1*180; 1*680)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№1: СМ 250-200-400/4</w:t>
            </w:r>
            <w:r w:rsidRPr="00F11241">
              <w:rPr>
                <w:sz w:val="18"/>
                <w:lang w:eastAsia="ru-RU"/>
              </w:rPr>
              <w:br/>
              <w:t>№2: СМ150-125-315а/4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860 / ручной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1987</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66</w:t>
            </w:r>
          </w:p>
        </w:tc>
      </w:tr>
      <w:tr w:rsidR="00F11241" w:rsidRPr="00F11241" w:rsidTr="00731242">
        <w:trPr>
          <w:trHeight w:val="85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9</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КНС-9</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11Б мкр., стр. №53/1</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2 шт. (2*200) </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val="en-US" w:eastAsia="ru-RU"/>
              </w:rPr>
            </w:pPr>
            <w:r w:rsidRPr="00F11241">
              <w:rPr>
                <w:sz w:val="18"/>
                <w:lang w:val="en-US" w:eastAsia="ru-RU"/>
              </w:rPr>
              <w:t>№ 1: Wilo EMY FA10.94.E</w:t>
            </w:r>
            <w:r w:rsidRPr="00F11241">
              <w:rPr>
                <w:sz w:val="18"/>
                <w:lang w:val="en-US" w:eastAsia="ru-RU"/>
              </w:rPr>
              <w:br/>
              <w:t>№ 2: Wilo EMY FA10.94.E</w:t>
            </w:r>
            <w:r w:rsidRPr="00F11241">
              <w:rPr>
                <w:sz w:val="18"/>
                <w:lang w:val="en-US" w:eastAsia="ru-RU"/>
              </w:rPr>
              <w:br/>
              <w:t>№3: Wilo EMY FA10.94.E</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400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2015</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24</w:t>
            </w:r>
          </w:p>
        </w:tc>
      </w:tr>
      <w:tr w:rsidR="00F11241" w:rsidRPr="00F11241" w:rsidTr="00731242">
        <w:trPr>
          <w:trHeight w:val="76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10</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КНС-10</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Северо-восточная зона, массив 01, кварт.01, стр. №17/1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 шт. (2*50)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 1 : СМ80-50-200/2</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100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1996</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96</w:t>
            </w:r>
          </w:p>
        </w:tc>
      </w:tr>
      <w:tr w:rsidR="00F11241" w:rsidRPr="00F11241" w:rsidTr="00731242">
        <w:trPr>
          <w:trHeight w:val="58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11</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w:t>
            </w:r>
            <w:r w:rsidR="00F732E5" w:rsidRPr="00F11241">
              <w:rPr>
                <w:sz w:val="18"/>
                <w:lang w:eastAsia="ru-RU"/>
              </w:rPr>
              <w:t>137 (КНС-</w:t>
            </w:r>
            <w:r w:rsidRPr="00F11241">
              <w:rPr>
                <w:sz w:val="18"/>
                <w:lang w:eastAsia="ru-RU"/>
              </w:rPr>
              <w:t>11</w:t>
            </w:r>
            <w:r w:rsidR="00F732E5" w:rsidRPr="00F11241">
              <w:rPr>
                <w:sz w:val="18"/>
                <w:lang w:eastAsia="ru-RU"/>
              </w:rPr>
              <w:t>)</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Юго-Западная зона, пос.СУ-62</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 шт. (1*180; 1*200)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 № 1: СМ150-125-315а/4</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380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2001</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38</w:t>
            </w:r>
          </w:p>
        </w:tc>
      </w:tr>
      <w:tr w:rsidR="00F11241" w:rsidRPr="00F11241" w:rsidTr="00731242">
        <w:trPr>
          <w:trHeight w:val="73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12</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КНС-12</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xml:space="preserve">11А мкр., ул. Березовая </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 шт. (2*57)</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1: LOWARA 1320</w:t>
            </w:r>
            <w:r w:rsidRPr="00F11241">
              <w:rPr>
                <w:sz w:val="18"/>
                <w:lang w:eastAsia="ru-RU"/>
              </w:rPr>
              <w:br/>
              <w:t>№ 2: LOWARA 1320</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114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2006</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56</w:t>
            </w:r>
          </w:p>
        </w:tc>
      </w:tr>
      <w:tr w:rsidR="00F11241" w:rsidRPr="00F11241" w:rsidTr="00731242">
        <w:trPr>
          <w:trHeight w:val="52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13</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КНС-14</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11В мкр.</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 шт. (2*90)</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 Flygt 3057.091/181</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180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2019</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5</w:t>
            </w:r>
          </w:p>
        </w:tc>
      </w:tr>
      <w:tr w:rsidR="00F11241" w:rsidRPr="00F11241" w:rsidTr="00731242">
        <w:trPr>
          <w:trHeight w:val="2445"/>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14</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КНС-15</w:t>
            </w:r>
          </w:p>
        </w:tc>
        <w:tc>
          <w:tcPr>
            <w:tcW w:w="10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ул. Романа Кузоваткина, 15 мкр.</w:t>
            </w:r>
          </w:p>
        </w:tc>
        <w:tc>
          <w:tcPr>
            <w:tcW w:w="60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3 шт. (3*202)</w:t>
            </w:r>
          </w:p>
        </w:tc>
        <w:tc>
          <w:tcPr>
            <w:tcW w:w="11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 1: GRUNDFOS SL.1.80.100.265.2.52S.S.N.51D</w:t>
            </w:r>
            <w:r w:rsidRPr="00F11241">
              <w:rPr>
                <w:sz w:val="18"/>
                <w:lang w:eastAsia="ru-RU"/>
              </w:rPr>
              <w:br/>
              <w:t>№ 2: GRUNDFOS SL.1.80.100.265.2.52S.S.N.51D</w:t>
            </w:r>
            <w:r w:rsidRPr="00F11241">
              <w:rPr>
                <w:sz w:val="18"/>
                <w:lang w:eastAsia="ru-RU"/>
              </w:rPr>
              <w:br/>
              <w:t>№ 3: GRUNDFOS SL.1.80.100.265.2.52S.S.N.51D</w:t>
            </w:r>
            <w:r w:rsidRPr="00F11241">
              <w:rPr>
                <w:sz w:val="18"/>
                <w:lang w:eastAsia="ru-RU"/>
              </w:rPr>
              <w:br/>
              <w:t>№4: GRUNDFOS SL.1.80.100.265.2.52S.S.N.51D</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606 / автоматический</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2016</w:t>
            </w:r>
          </w:p>
        </w:tc>
        <w:tc>
          <w:tcPr>
            <w:tcW w:w="41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31242" w:rsidRPr="00F11241" w:rsidRDefault="00731242" w:rsidP="00F11241">
            <w:pPr>
              <w:jc w:val="center"/>
              <w:rPr>
                <w:sz w:val="18"/>
                <w:lang w:eastAsia="ru-RU"/>
              </w:rPr>
            </w:pPr>
            <w:r w:rsidRPr="00F11241">
              <w:rPr>
                <w:sz w:val="18"/>
                <w:lang w:eastAsia="ru-RU"/>
              </w:rPr>
              <w:t>8</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 xml:space="preserve">Из таблицы </w:t>
      </w:r>
      <w:r w:rsidR="003179FF" w:rsidRPr="00F11241">
        <w:rPr>
          <w:rFonts w:eastAsia="Calibri"/>
          <w:sz w:val="26"/>
          <w:szCs w:val="26"/>
        </w:rPr>
        <w:t>3</w:t>
      </w:r>
      <w:r w:rsidR="00850CB9" w:rsidRPr="00F11241">
        <w:rPr>
          <w:rFonts w:eastAsia="Calibri"/>
          <w:sz w:val="26"/>
          <w:szCs w:val="26"/>
        </w:rPr>
        <w:t>1</w:t>
      </w:r>
      <w:r w:rsidRPr="00F11241">
        <w:rPr>
          <w:rFonts w:eastAsia="Calibri"/>
          <w:sz w:val="26"/>
          <w:szCs w:val="26"/>
        </w:rPr>
        <w:t xml:space="preserve"> видно, что КНС №2, 4, 6, 7, 9, 12</w:t>
      </w:r>
      <w:r w:rsidR="00FE2232" w:rsidRPr="00F11241">
        <w:rPr>
          <w:rFonts w:eastAsia="Calibri"/>
          <w:sz w:val="26"/>
          <w:szCs w:val="26"/>
        </w:rPr>
        <w:t>, 14, 15</w:t>
      </w:r>
      <w:r w:rsidRPr="00F11241">
        <w:rPr>
          <w:rFonts w:eastAsia="Calibri"/>
          <w:sz w:val="26"/>
          <w:szCs w:val="26"/>
        </w:rPr>
        <w:t xml:space="preserve"> оборудованы погружными насосами, что говорит о повышенной надежности КНС и недавнем вводе в эксплуатацию. Подтопление этих станций невозможно вследствие особенности конструкции. КНС №1А</w:t>
      </w:r>
      <w:r w:rsidR="00FE2232" w:rsidRPr="00F11241">
        <w:rPr>
          <w:rFonts w:eastAsia="Calibri"/>
          <w:sz w:val="26"/>
          <w:szCs w:val="26"/>
        </w:rPr>
        <w:t>,</w:t>
      </w:r>
      <w:r w:rsidRPr="00F11241">
        <w:rPr>
          <w:rFonts w:eastAsia="Calibri"/>
          <w:sz w:val="26"/>
          <w:szCs w:val="26"/>
        </w:rPr>
        <w:t xml:space="preserve"> 3А</w:t>
      </w:r>
      <w:r w:rsidR="00FE2232" w:rsidRPr="00F11241">
        <w:rPr>
          <w:rFonts w:eastAsia="Calibri"/>
          <w:sz w:val="26"/>
          <w:szCs w:val="26"/>
        </w:rPr>
        <w:t>, 5, 8</w:t>
      </w:r>
      <w:r w:rsidRPr="00F11241">
        <w:rPr>
          <w:rFonts w:eastAsia="Calibri"/>
          <w:sz w:val="26"/>
          <w:szCs w:val="26"/>
        </w:rPr>
        <w:t xml:space="preserve"> оборудованы насосами в сухом исполнении.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Остальные станции имеют стандартную конструкцию с перегородкой, отделяющей машинное отделение от приемного. На них установлены отечественные центробежные насосы марок СМ и ФГ.</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19" w:name="_Toc98850505"/>
      <w:r w:rsidRPr="00F11241">
        <w:rPr>
          <w:b/>
          <w:bCs/>
          <w:kern w:val="28"/>
          <w:sz w:val="26"/>
          <w:szCs w:val="26"/>
        </w:rPr>
        <w:t>Оценка безопасности и надежности объектов централизованной системы водоотведения и их управляемости</w:t>
      </w:r>
      <w:bookmarkEnd w:id="31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стоков и надежности работы сетей и сооружений.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таблице </w:t>
      </w:r>
      <w:r w:rsidR="00850CB9" w:rsidRPr="00F11241">
        <w:rPr>
          <w:rFonts w:eastAsia="Calibri"/>
          <w:sz w:val="26"/>
          <w:szCs w:val="26"/>
        </w:rPr>
        <w:t>32</w:t>
      </w:r>
      <w:r w:rsidRPr="00F11241">
        <w:rPr>
          <w:rFonts w:eastAsia="Calibri"/>
          <w:sz w:val="26"/>
          <w:szCs w:val="26"/>
        </w:rPr>
        <w:t xml:space="preserve"> представлена динамика засоров и порывов на канализационных сетях, предоставленная АО «</w:t>
      </w:r>
      <w:r w:rsidR="0024216A" w:rsidRPr="00F11241">
        <w:rPr>
          <w:rFonts w:eastAsia="Calibri"/>
          <w:sz w:val="26"/>
          <w:szCs w:val="26"/>
        </w:rPr>
        <w:t>Юганскводоканал</w:t>
      </w:r>
      <w:r w:rsidRPr="00F11241">
        <w:rPr>
          <w:rFonts w:eastAsia="Calibri"/>
          <w:sz w:val="26"/>
          <w:szCs w:val="26"/>
        </w:rPr>
        <w:t>» за 2014-20</w:t>
      </w:r>
      <w:r w:rsidR="0040012B" w:rsidRPr="00F11241">
        <w:rPr>
          <w:rFonts w:eastAsia="Calibri"/>
          <w:sz w:val="26"/>
          <w:szCs w:val="26"/>
        </w:rPr>
        <w:t>20</w:t>
      </w:r>
      <w:r w:rsidRPr="00F11241">
        <w:rPr>
          <w:rFonts w:eastAsia="Calibri"/>
          <w:sz w:val="26"/>
          <w:szCs w:val="26"/>
        </w:rPr>
        <w:t xml:space="preserve"> гг.</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20" w:name="Динамика_засоров_порывов_ВО"/>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32</w:t>
      </w:r>
      <w:r w:rsidR="002D5902" w:rsidRPr="00F11241">
        <w:rPr>
          <w:rFonts w:eastAsia="Calibri"/>
          <w:b/>
          <w:bCs/>
          <w:sz w:val="24"/>
          <w:szCs w:val="24"/>
        </w:rPr>
        <w:fldChar w:fldCharType="end"/>
      </w:r>
      <w:bookmarkEnd w:id="320"/>
      <w:r w:rsidRPr="00F11241">
        <w:rPr>
          <w:rFonts w:eastAsia="Calibri"/>
          <w:b/>
          <w:bCs/>
          <w:sz w:val="24"/>
          <w:szCs w:val="24"/>
        </w:rPr>
        <w:t>. Динамика засоров и порывов на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147"/>
        <w:gridCol w:w="1147"/>
        <w:gridCol w:w="1147"/>
        <w:gridCol w:w="1147"/>
        <w:gridCol w:w="1148"/>
        <w:gridCol w:w="1148"/>
        <w:gridCol w:w="1148"/>
      </w:tblGrid>
      <w:tr w:rsidR="00F11241" w:rsidRPr="00F11241" w:rsidTr="0040012B">
        <w:trPr>
          <w:trHeight w:val="283"/>
          <w:tblHeader/>
        </w:trPr>
        <w:tc>
          <w:tcPr>
            <w:tcW w:w="625" w:type="pct"/>
            <w:shd w:val="clear" w:color="auto" w:fill="auto"/>
            <w:vAlign w:val="center"/>
          </w:tcPr>
          <w:p w:rsidR="0040012B" w:rsidRPr="00F11241" w:rsidRDefault="0040012B" w:rsidP="00F11241">
            <w:pPr>
              <w:jc w:val="center"/>
              <w:rPr>
                <w:rFonts w:eastAsia="Calibri"/>
                <w:b/>
                <w:sz w:val="24"/>
                <w:szCs w:val="24"/>
              </w:rPr>
            </w:pPr>
            <w:r w:rsidRPr="00F11241">
              <w:rPr>
                <w:rFonts w:eastAsia="Calibri"/>
                <w:b/>
                <w:sz w:val="24"/>
                <w:szCs w:val="24"/>
              </w:rPr>
              <w:t>Наименование</w:t>
            </w:r>
          </w:p>
        </w:tc>
        <w:tc>
          <w:tcPr>
            <w:tcW w:w="625" w:type="pct"/>
            <w:shd w:val="clear" w:color="auto" w:fill="auto"/>
            <w:vAlign w:val="center"/>
          </w:tcPr>
          <w:p w:rsidR="0040012B" w:rsidRPr="00F11241" w:rsidRDefault="0040012B" w:rsidP="00F11241">
            <w:pPr>
              <w:jc w:val="center"/>
              <w:rPr>
                <w:rFonts w:eastAsia="Calibri"/>
                <w:b/>
                <w:sz w:val="24"/>
                <w:szCs w:val="24"/>
              </w:rPr>
            </w:pPr>
            <w:r w:rsidRPr="00F11241">
              <w:rPr>
                <w:rFonts w:eastAsia="Calibri"/>
                <w:b/>
                <w:sz w:val="24"/>
                <w:szCs w:val="24"/>
              </w:rPr>
              <w:t>2014</w:t>
            </w:r>
          </w:p>
        </w:tc>
        <w:tc>
          <w:tcPr>
            <w:tcW w:w="625" w:type="pct"/>
            <w:shd w:val="clear" w:color="auto" w:fill="auto"/>
            <w:vAlign w:val="center"/>
          </w:tcPr>
          <w:p w:rsidR="0040012B" w:rsidRPr="00F11241" w:rsidRDefault="0040012B" w:rsidP="00F11241">
            <w:pPr>
              <w:jc w:val="center"/>
              <w:rPr>
                <w:rFonts w:eastAsia="Calibri"/>
                <w:b/>
                <w:sz w:val="24"/>
                <w:szCs w:val="24"/>
              </w:rPr>
            </w:pPr>
            <w:r w:rsidRPr="00F11241">
              <w:rPr>
                <w:rFonts w:eastAsia="Calibri"/>
                <w:b/>
                <w:sz w:val="24"/>
                <w:szCs w:val="24"/>
              </w:rPr>
              <w:t>2015</w:t>
            </w:r>
          </w:p>
        </w:tc>
        <w:tc>
          <w:tcPr>
            <w:tcW w:w="625" w:type="pct"/>
            <w:shd w:val="clear" w:color="auto" w:fill="auto"/>
            <w:vAlign w:val="center"/>
          </w:tcPr>
          <w:p w:rsidR="0040012B" w:rsidRPr="00F11241" w:rsidRDefault="0040012B" w:rsidP="00F11241">
            <w:pPr>
              <w:jc w:val="center"/>
              <w:rPr>
                <w:rFonts w:eastAsia="Calibri"/>
                <w:b/>
                <w:sz w:val="24"/>
                <w:szCs w:val="24"/>
              </w:rPr>
            </w:pPr>
            <w:r w:rsidRPr="00F11241">
              <w:rPr>
                <w:rFonts w:eastAsia="Calibri"/>
                <w:b/>
                <w:sz w:val="24"/>
                <w:szCs w:val="24"/>
              </w:rPr>
              <w:t>2016</w:t>
            </w:r>
          </w:p>
        </w:tc>
        <w:tc>
          <w:tcPr>
            <w:tcW w:w="625" w:type="pct"/>
            <w:shd w:val="clear" w:color="auto" w:fill="auto"/>
            <w:vAlign w:val="center"/>
          </w:tcPr>
          <w:p w:rsidR="0040012B" w:rsidRPr="00F11241" w:rsidRDefault="0040012B" w:rsidP="00F11241">
            <w:pPr>
              <w:jc w:val="center"/>
              <w:rPr>
                <w:rFonts w:eastAsia="Calibri"/>
                <w:b/>
                <w:sz w:val="24"/>
                <w:szCs w:val="24"/>
              </w:rPr>
            </w:pPr>
            <w:r w:rsidRPr="00F11241">
              <w:rPr>
                <w:rFonts w:eastAsia="Calibri"/>
                <w:b/>
                <w:sz w:val="24"/>
                <w:szCs w:val="24"/>
              </w:rPr>
              <w:t>2017</w:t>
            </w:r>
          </w:p>
        </w:tc>
        <w:tc>
          <w:tcPr>
            <w:tcW w:w="625" w:type="pct"/>
            <w:vAlign w:val="center"/>
          </w:tcPr>
          <w:p w:rsidR="0040012B" w:rsidRPr="00F11241" w:rsidRDefault="0040012B" w:rsidP="00F11241">
            <w:pPr>
              <w:jc w:val="center"/>
              <w:rPr>
                <w:rFonts w:eastAsia="Calibri"/>
                <w:b/>
                <w:sz w:val="24"/>
                <w:szCs w:val="24"/>
              </w:rPr>
            </w:pPr>
            <w:r w:rsidRPr="00F11241">
              <w:rPr>
                <w:rFonts w:eastAsia="Calibri"/>
                <w:b/>
                <w:sz w:val="24"/>
                <w:szCs w:val="24"/>
              </w:rPr>
              <w:t>2018</w:t>
            </w:r>
          </w:p>
        </w:tc>
        <w:tc>
          <w:tcPr>
            <w:tcW w:w="625" w:type="pct"/>
            <w:vAlign w:val="center"/>
          </w:tcPr>
          <w:p w:rsidR="0040012B" w:rsidRPr="00F11241" w:rsidRDefault="0040012B" w:rsidP="00F11241">
            <w:pPr>
              <w:jc w:val="center"/>
              <w:rPr>
                <w:rFonts w:eastAsia="Calibri"/>
                <w:b/>
                <w:sz w:val="24"/>
                <w:szCs w:val="24"/>
              </w:rPr>
            </w:pPr>
            <w:r w:rsidRPr="00F11241">
              <w:rPr>
                <w:rFonts w:eastAsia="Calibri"/>
                <w:b/>
                <w:sz w:val="24"/>
                <w:szCs w:val="24"/>
              </w:rPr>
              <w:t>2019</w:t>
            </w:r>
          </w:p>
        </w:tc>
        <w:tc>
          <w:tcPr>
            <w:tcW w:w="625" w:type="pct"/>
            <w:shd w:val="clear" w:color="auto" w:fill="auto"/>
            <w:vAlign w:val="center"/>
          </w:tcPr>
          <w:p w:rsidR="0040012B" w:rsidRPr="00F11241" w:rsidRDefault="0040012B" w:rsidP="00F11241">
            <w:pPr>
              <w:jc w:val="center"/>
              <w:rPr>
                <w:rFonts w:eastAsia="Calibri"/>
                <w:b/>
                <w:sz w:val="24"/>
                <w:szCs w:val="24"/>
              </w:rPr>
            </w:pPr>
            <w:r w:rsidRPr="00F11241">
              <w:rPr>
                <w:rFonts w:eastAsia="Calibri"/>
                <w:b/>
                <w:sz w:val="24"/>
                <w:szCs w:val="24"/>
              </w:rPr>
              <w:t>2020</w:t>
            </w:r>
          </w:p>
        </w:tc>
      </w:tr>
      <w:tr w:rsidR="00F11241" w:rsidRPr="00F11241" w:rsidTr="0040012B">
        <w:trPr>
          <w:trHeight w:val="283"/>
        </w:trPr>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Засоры</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1801</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1789</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1721</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1681</w:t>
            </w:r>
          </w:p>
        </w:tc>
        <w:tc>
          <w:tcPr>
            <w:tcW w:w="625" w:type="pct"/>
            <w:vAlign w:val="center"/>
          </w:tcPr>
          <w:p w:rsidR="0040012B" w:rsidRPr="00F11241" w:rsidRDefault="0040012B" w:rsidP="00F11241">
            <w:pPr>
              <w:jc w:val="center"/>
              <w:rPr>
                <w:rFonts w:eastAsia="Calibri"/>
                <w:sz w:val="24"/>
                <w:szCs w:val="24"/>
              </w:rPr>
            </w:pPr>
            <w:r w:rsidRPr="00F11241">
              <w:rPr>
                <w:rFonts w:eastAsia="Calibri"/>
                <w:sz w:val="24"/>
                <w:szCs w:val="24"/>
              </w:rPr>
              <w:t>1576</w:t>
            </w:r>
          </w:p>
        </w:tc>
        <w:tc>
          <w:tcPr>
            <w:tcW w:w="625" w:type="pct"/>
            <w:vAlign w:val="center"/>
          </w:tcPr>
          <w:p w:rsidR="0040012B" w:rsidRPr="00F11241" w:rsidRDefault="0040012B" w:rsidP="00F11241">
            <w:pPr>
              <w:jc w:val="center"/>
              <w:rPr>
                <w:rFonts w:eastAsia="Calibri"/>
                <w:sz w:val="24"/>
                <w:szCs w:val="24"/>
              </w:rPr>
            </w:pPr>
            <w:r w:rsidRPr="00F11241">
              <w:rPr>
                <w:rFonts w:eastAsia="Calibri"/>
                <w:sz w:val="24"/>
                <w:szCs w:val="24"/>
              </w:rPr>
              <w:t>1486</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1695</w:t>
            </w:r>
          </w:p>
        </w:tc>
      </w:tr>
      <w:tr w:rsidR="00F11241" w:rsidRPr="00F11241" w:rsidTr="0040012B">
        <w:trPr>
          <w:trHeight w:val="283"/>
        </w:trPr>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Порывы</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19</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19</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21</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27</w:t>
            </w:r>
          </w:p>
        </w:tc>
        <w:tc>
          <w:tcPr>
            <w:tcW w:w="625" w:type="pct"/>
            <w:vAlign w:val="center"/>
          </w:tcPr>
          <w:p w:rsidR="0040012B" w:rsidRPr="00F11241" w:rsidRDefault="0040012B" w:rsidP="00F11241">
            <w:pPr>
              <w:jc w:val="center"/>
              <w:rPr>
                <w:rFonts w:eastAsia="Calibri"/>
                <w:sz w:val="24"/>
                <w:szCs w:val="24"/>
              </w:rPr>
            </w:pPr>
            <w:r w:rsidRPr="00F11241">
              <w:rPr>
                <w:rFonts w:eastAsia="Calibri"/>
                <w:sz w:val="24"/>
                <w:szCs w:val="24"/>
              </w:rPr>
              <w:t>11*</w:t>
            </w:r>
          </w:p>
        </w:tc>
        <w:tc>
          <w:tcPr>
            <w:tcW w:w="625" w:type="pct"/>
            <w:vAlign w:val="center"/>
          </w:tcPr>
          <w:p w:rsidR="0040012B" w:rsidRPr="00F11241" w:rsidRDefault="0040012B" w:rsidP="00F11241">
            <w:pPr>
              <w:jc w:val="center"/>
              <w:rPr>
                <w:rFonts w:eastAsia="Calibri"/>
                <w:sz w:val="24"/>
                <w:szCs w:val="24"/>
              </w:rPr>
            </w:pPr>
            <w:r w:rsidRPr="00F11241">
              <w:rPr>
                <w:rFonts w:eastAsia="Calibri"/>
                <w:sz w:val="24"/>
                <w:szCs w:val="24"/>
              </w:rPr>
              <w:t>15</w:t>
            </w:r>
          </w:p>
        </w:tc>
        <w:tc>
          <w:tcPr>
            <w:tcW w:w="625" w:type="pct"/>
            <w:shd w:val="clear" w:color="auto" w:fill="auto"/>
            <w:vAlign w:val="center"/>
          </w:tcPr>
          <w:p w:rsidR="0040012B" w:rsidRPr="00F11241" w:rsidRDefault="0040012B" w:rsidP="00F11241">
            <w:pPr>
              <w:jc w:val="center"/>
              <w:rPr>
                <w:rFonts w:eastAsia="Calibri"/>
                <w:sz w:val="24"/>
                <w:szCs w:val="24"/>
              </w:rPr>
            </w:pPr>
            <w:r w:rsidRPr="00F11241">
              <w:rPr>
                <w:rFonts w:eastAsia="Calibri"/>
                <w:sz w:val="24"/>
                <w:szCs w:val="24"/>
              </w:rPr>
              <w:t>12</w:t>
            </w:r>
          </w:p>
        </w:tc>
      </w:tr>
    </w:tbl>
    <w:p w:rsidR="00A11C63" w:rsidRPr="00F11241" w:rsidRDefault="00A11C63" w:rsidP="00F11241">
      <w:pPr>
        <w:spacing w:after="120" w:line="360" w:lineRule="auto"/>
        <w:jc w:val="both"/>
        <w:rPr>
          <w:rFonts w:eastAsia="Calibri"/>
        </w:rPr>
      </w:pPr>
      <w:r w:rsidRPr="00F11241">
        <w:rPr>
          <w:rFonts w:eastAsia="Calibri"/>
        </w:rPr>
        <w:t>* – В том числе 1 авария</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21" w:name="_Toc443642352"/>
      <w:bookmarkStart w:id="322" w:name="_Toc98850506"/>
      <w:r w:rsidRPr="00F11241">
        <w:rPr>
          <w:b/>
          <w:bCs/>
          <w:kern w:val="28"/>
          <w:sz w:val="26"/>
          <w:szCs w:val="26"/>
        </w:rPr>
        <w:t>Оценка воздействия сбросов сточных вод через централизованную систему водоотведения на окружающую среду</w:t>
      </w:r>
      <w:bookmarkEnd w:id="321"/>
      <w:bookmarkEnd w:id="322"/>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Оценка воздействия централизованной системы водоотведения города Нефтеюганска на окружающую среду выполнена с точки зрения объемов сброса загрязняющих веществ в водные объекты муниципального образования. Также, воздействие на окружающую среду оказывает осадок, остающийся после очистки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соответствии с Федеральным законом Российской Федерации от 7 декабря 2011 г. N 416-ФЗ «О водоснабжении и водоотведении» в целях предотвращения негативного воздействия на окружающую среду для объектов централизованных систем водоотведения устанавливаются нормативы допустимых сбросов загрязняющих веществ, иных веществ и микроорганизмов, а также лимиты на сбросы загрязняющих веществ, иных веществ и микроорганизмов (далее - лимиты на сбросы).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Приказом №92 от 24.03.2015 г. Нижне-Обского БВУ «Об утверждении нормативов допустимых сбросов веществ и микроорганизмов в водные объекты» утверждены НДС для КОС-12 (рисунок </w:t>
      </w:r>
      <w:r w:rsidR="00DB1A28" w:rsidRPr="00F11241">
        <w:rPr>
          <w:rFonts w:eastAsia="Calibri"/>
          <w:sz w:val="26"/>
          <w:szCs w:val="26"/>
        </w:rPr>
        <w:t>1</w:t>
      </w:r>
      <w:r w:rsidR="002D1E86" w:rsidRPr="00F11241">
        <w:rPr>
          <w:rFonts w:eastAsia="Calibri"/>
          <w:sz w:val="26"/>
          <w:szCs w:val="26"/>
        </w:rPr>
        <w:t>3</w:t>
      </w:r>
      <w:r w:rsidRPr="00F11241">
        <w:rPr>
          <w:rFonts w:eastAsia="Calibri"/>
          <w:sz w:val="26"/>
          <w:szCs w:val="26"/>
        </w:rPr>
        <w:t>).</w:t>
      </w:r>
    </w:p>
    <w:p w:rsidR="00A11C63" w:rsidRPr="00F11241" w:rsidRDefault="00A73DC0" w:rsidP="00F11241">
      <w:pPr>
        <w:spacing w:before="120" w:after="120" w:line="360" w:lineRule="auto"/>
        <w:jc w:val="center"/>
        <w:rPr>
          <w:rFonts w:eastAsia="Calibri"/>
          <w:sz w:val="26"/>
          <w:szCs w:val="26"/>
        </w:rPr>
      </w:pPr>
      <w:r w:rsidRPr="00F11241">
        <w:rPr>
          <w:noProof/>
          <w:lang w:eastAsia="ru-RU"/>
        </w:rPr>
        <w:drawing>
          <wp:inline distT="0" distB="0" distL="0" distR="0" wp14:anchorId="3F5E056A" wp14:editId="1502900C">
            <wp:extent cx="5667375" cy="7248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7248525"/>
                    </a:xfrm>
                    <a:prstGeom prst="rect">
                      <a:avLst/>
                    </a:prstGeom>
                  </pic:spPr>
                </pic:pic>
              </a:graphicData>
            </a:graphic>
          </wp:inline>
        </w:drawing>
      </w:r>
    </w:p>
    <w:p w:rsidR="00A11C63" w:rsidRPr="00F11241" w:rsidRDefault="00A11C63" w:rsidP="00F11241">
      <w:pPr>
        <w:spacing w:before="120" w:after="120" w:line="360" w:lineRule="auto"/>
        <w:jc w:val="center"/>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F71C13" w:rsidP="00F11241">
      <w:pPr>
        <w:spacing w:before="120" w:after="120" w:line="360" w:lineRule="auto"/>
        <w:jc w:val="center"/>
        <w:rPr>
          <w:rFonts w:eastAsia="Calibri"/>
          <w:sz w:val="26"/>
          <w:szCs w:val="26"/>
        </w:rPr>
      </w:pPr>
      <w:r w:rsidRPr="00F11241">
        <w:rPr>
          <w:rFonts w:eastAsia="Calibri"/>
          <w:noProof/>
          <w:sz w:val="26"/>
          <w:szCs w:val="26"/>
          <w:lang w:eastAsia="ru-RU"/>
        </w:rPr>
        <w:drawing>
          <wp:inline distT="0" distB="0" distL="0" distR="0" wp14:anchorId="1E5CDC5A" wp14:editId="6B7E20D0">
            <wp:extent cx="9258300" cy="4767267"/>
            <wp:effectExtent l="0" t="0" r="0" b="0"/>
            <wp:docPr id="7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61946" cy="4769144"/>
                    </a:xfrm>
                    <a:prstGeom prst="rect">
                      <a:avLst/>
                    </a:prstGeom>
                    <a:noFill/>
                    <a:ln>
                      <a:noFill/>
                    </a:ln>
                  </pic:spPr>
                </pic:pic>
              </a:graphicData>
            </a:graphic>
          </wp:inline>
        </w:drawing>
      </w:r>
    </w:p>
    <w:p w:rsidR="00A11C63" w:rsidRPr="00F11241" w:rsidRDefault="00A11C63" w:rsidP="00F11241">
      <w:pPr>
        <w:spacing w:before="120" w:after="120" w:line="360" w:lineRule="auto"/>
        <w:jc w:val="center"/>
        <w:rPr>
          <w:rFonts w:eastAsia="Calibri"/>
          <w:sz w:val="26"/>
          <w:szCs w:val="26"/>
        </w:rPr>
      </w:pPr>
    </w:p>
    <w:p w:rsidR="00A11C63" w:rsidRPr="00F11241" w:rsidRDefault="00A11C63" w:rsidP="00F11241">
      <w:pPr>
        <w:spacing w:before="120" w:after="120" w:line="360" w:lineRule="auto"/>
        <w:jc w:val="center"/>
        <w:rPr>
          <w:rFonts w:eastAsia="Calibri"/>
          <w:sz w:val="26"/>
          <w:szCs w:val="26"/>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F71C13" w:rsidP="00F11241">
      <w:pPr>
        <w:spacing w:before="120" w:after="120" w:line="360" w:lineRule="auto"/>
        <w:jc w:val="center"/>
        <w:rPr>
          <w:rFonts w:eastAsia="Calibri"/>
          <w:sz w:val="26"/>
          <w:szCs w:val="26"/>
        </w:rPr>
      </w:pPr>
      <w:r w:rsidRPr="00F11241">
        <w:rPr>
          <w:rFonts w:eastAsia="Calibri"/>
          <w:noProof/>
          <w:sz w:val="26"/>
          <w:szCs w:val="26"/>
          <w:lang w:eastAsia="ru-RU"/>
        </w:rPr>
        <w:drawing>
          <wp:inline distT="0" distB="0" distL="0" distR="0" wp14:anchorId="60BDCDA3" wp14:editId="6C86CCA4">
            <wp:extent cx="5876925" cy="8105775"/>
            <wp:effectExtent l="0" t="0" r="9525" b="9525"/>
            <wp:docPr id="7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6925" cy="8105775"/>
                    </a:xfrm>
                    <a:prstGeom prst="rect">
                      <a:avLst/>
                    </a:prstGeom>
                    <a:noFill/>
                    <a:ln>
                      <a:noFill/>
                    </a:ln>
                  </pic:spPr>
                </pic:pic>
              </a:graphicData>
            </a:graphic>
          </wp:inline>
        </w:drawing>
      </w:r>
    </w:p>
    <w:p w:rsidR="00A11C63" w:rsidRPr="00F11241" w:rsidRDefault="00F71C13" w:rsidP="00F11241">
      <w:pPr>
        <w:spacing w:before="120" w:after="120" w:line="360" w:lineRule="auto"/>
        <w:jc w:val="center"/>
        <w:rPr>
          <w:rFonts w:eastAsia="Calibri"/>
          <w:sz w:val="26"/>
          <w:szCs w:val="26"/>
        </w:rPr>
      </w:pPr>
      <w:r w:rsidRPr="00F11241">
        <w:rPr>
          <w:rFonts w:eastAsia="Calibri"/>
          <w:noProof/>
          <w:sz w:val="26"/>
          <w:szCs w:val="26"/>
          <w:lang w:eastAsia="ru-RU"/>
        </w:rPr>
        <w:drawing>
          <wp:inline distT="0" distB="0" distL="0" distR="0" wp14:anchorId="0A659509" wp14:editId="76132BA5">
            <wp:extent cx="5867400" cy="2686050"/>
            <wp:effectExtent l="0" t="0" r="0" b="0"/>
            <wp:docPr id="7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7400" cy="2686050"/>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323" w:name="Рис_НДС_КОС_12"/>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13</w:t>
      </w:r>
      <w:r w:rsidR="002D5902" w:rsidRPr="00F11241">
        <w:rPr>
          <w:rFonts w:eastAsia="Calibri"/>
          <w:b/>
          <w:bCs/>
          <w:sz w:val="24"/>
          <w:szCs w:val="24"/>
        </w:rPr>
        <w:fldChar w:fldCharType="end"/>
      </w:r>
      <w:bookmarkEnd w:id="323"/>
      <w:r w:rsidRPr="00F11241">
        <w:rPr>
          <w:rFonts w:eastAsia="Calibri"/>
          <w:b/>
          <w:bCs/>
          <w:sz w:val="24"/>
          <w:szCs w:val="24"/>
        </w:rPr>
        <w:t xml:space="preserve"> - Утвержденные нормативы допустимых сбросов веществ и микроорганизмов КОС-12</w:t>
      </w:r>
    </w:p>
    <w:p w:rsidR="00A11C63" w:rsidRPr="00F11241" w:rsidRDefault="00A11C63" w:rsidP="00F11241">
      <w:pPr>
        <w:spacing w:before="120" w:after="120" w:line="360" w:lineRule="auto"/>
        <w:ind w:firstLine="709"/>
        <w:jc w:val="both"/>
        <w:rPr>
          <w:rFonts w:eastAsia="Calibri"/>
          <w:sz w:val="26"/>
          <w:szCs w:val="26"/>
        </w:rPr>
      </w:pPr>
      <w:r w:rsidRPr="00F11241">
        <w:rPr>
          <w:sz w:val="26"/>
          <w:szCs w:val="26"/>
          <w:lang w:eastAsia="ru-RU"/>
        </w:rPr>
        <w:t xml:space="preserve">Качество очистки сточных вод на КОС-12 не соответствует установленным нормативам допустимого сброса загрязняющих веществ и микроорганизмов в протоку </w:t>
      </w:r>
      <w:r w:rsidRPr="00F11241">
        <w:rPr>
          <w:rFonts w:eastAsia="Calibri"/>
          <w:sz w:val="26"/>
          <w:szCs w:val="26"/>
        </w:rPr>
        <w:t>Юганская Обь по следующим показателям:</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взвешенные вещества;</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БПК</w:t>
      </w:r>
      <w:r w:rsidR="00A11C63" w:rsidRPr="00F11241">
        <w:rPr>
          <w:rFonts w:eastAsia="Calibri"/>
          <w:sz w:val="26"/>
          <w:szCs w:val="26"/>
          <w:vertAlign w:val="subscript"/>
        </w:rPr>
        <w:t>5</w:t>
      </w:r>
      <w:r w:rsidR="00A11C63" w:rsidRPr="00F11241">
        <w:rPr>
          <w:rFonts w:eastAsia="Calibri"/>
          <w:sz w:val="26"/>
          <w:szCs w:val="26"/>
        </w:rPr>
        <w:t>;</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ион аммония;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нитрит-ион;</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железо общее;</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фосфаты.</w:t>
      </w:r>
    </w:p>
    <w:p w:rsidR="00A11C63" w:rsidRPr="00F11241" w:rsidRDefault="00CB72A9" w:rsidP="00F11241">
      <w:pPr>
        <w:spacing w:before="120" w:after="120" w:line="360" w:lineRule="auto"/>
        <w:ind w:firstLine="709"/>
        <w:jc w:val="both"/>
        <w:rPr>
          <w:rFonts w:eastAsia="Calibri"/>
          <w:sz w:val="26"/>
          <w:szCs w:val="26"/>
        </w:rPr>
      </w:pPr>
      <w:r w:rsidRPr="00F11241">
        <w:rPr>
          <w:rFonts w:eastAsia="Calibri"/>
          <w:sz w:val="26"/>
          <w:szCs w:val="26"/>
        </w:rPr>
        <w:t xml:space="preserve">Сведения о  показателях качества отводимых сточных вод в протоку Сухой Лог за 2020 год </w:t>
      </w:r>
      <w:r w:rsidR="00A11C63" w:rsidRPr="00F11241">
        <w:rPr>
          <w:rFonts w:eastAsia="Calibri"/>
          <w:sz w:val="26"/>
          <w:szCs w:val="26"/>
        </w:rPr>
        <w:t xml:space="preserve">на </w:t>
      </w:r>
      <w:r w:rsidR="00346FCF" w:rsidRPr="00F11241">
        <w:rPr>
          <w:rFonts w:eastAsia="Calibri"/>
          <w:sz w:val="26"/>
          <w:szCs w:val="26"/>
        </w:rPr>
        <w:t>КОС-12</w:t>
      </w:r>
      <w:r w:rsidRPr="00F11241">
        <w:rPr>
          <w:rFonts w:eastAsia="Calibri"/>
          <w:sz w:val="26"/>
          <w:szCs w:val="26"/>
        </w:rPr>
        <w:t xml:space="preserve">приведеныв таблице </w:t>
      </w:r>
      <w:r w:rsidR="00A27DBC" w:rsidRPr="00F11241">
        <w:rPr>
          <w:rFonts w:eastAsia="Calibri"/>
          <w:sz w:val="26"/>
          <w:szCs w:val="26"/>
        </w:rPr>
        <w:t>33</w:t>
      </w:r>
      <w:r w:rsidR="00A11C63" w:rsidRPr="00F11241">
        <w:rPr>
          <w:rFonts w:eastAsia="Calibri"/>
          <w:sz w:val="26"/>
          <w:szCs w:val="26"/>
        </w:rPr>
        <w:t>.</w:t>
      </w:r>
    </w:p>
    <w:p w:rsidR="00CB72A9" w:rsidRPr="00F11241" w:rsidRDefault="00CB72A9" w:rsidP="00F11241">
      <w:pPr>
        <w:keepNext/>
        <w:spacing w:after="200" w:line="276" w:lineRule="auto"/>
        <w:jc w:val="both"/>
        <w:rPr>
          <w:rFonts w:eastAsia="Calibri"/>
          <w:b/>
          <w:bCs/>
          <w:sz w:val="24"/>
          <w:szCs w:val="24"/>
        </w:rPr>
        <w:sectPr w:rsidR="00CB72A9" w:rsidRPr="00F11241" w:rsidSect="00A11C63">
          <w:pgSz w:w="11906" w:h="16838"/>
          <w:pgMar w:top="1134" w:right="567" w:bottom="567" w:left="1701" w:header="709" w:footer="709" w:gutter="0"/>
          <w:cols w:space="708"/>
          <w:docGrid w:linePitch="360"/>
        </w:sectPr>
      </w:pPr>
    </w:p>
    <w:p w:rsidR="00CB72A9" w:rsidRPr="00F11241" w:rsidRDefault="00CB72A9"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33</w:t>
      </w:r>
      <w:r w:rsidR="002D5902" w:rsidRPr="00F11241">
        <w:rPr>
          <w:rFonts w:eastAsia="Calibri"/>
          <w:b/>
          <w:bCs/>
          <w:sz w:val="24"/>
          <w:szCs w:val="24"/>
        </w:rPr>
        <w:fldChar w:fldCharType="end"/>
      </w:r>
      <w:r w:rsidRPr="00F11241">
        <w:rPr>
          <w:rFonts w:eastAsia="Calibri"/>
          <w:b/>
          <w:bCs/>
          <w:sz w:val="24"/>
          <w:szCs w:val="24"/>
        </w:rPr>
        <w:t xml:space="preserve">. </w:t>
      </w:r>
      <w:r w:rsidR="00E00E04" w:rsidRPr="00F11241">
        <w:rPr>
          <w:rFonts w:eastAsia="Calibri"/>
          <w:b/>
          <w:bCs/>
          <w:sz w:val="24"/>
          <w:szCs w:val="24"/>
        </w:rPr>
        <w:t>Сведения о  показателях качества отводимых сточных вод в протоку Сухой Лог за 2020 год на КОС-12</w:t>
      </w:r>
    </w:p>
    <w:tbl>
      <w:tblPr>
        <w:tblW w:w="5000" w:type="pct"/>
        <w:tblLook w:val="04A0" w:firstRow="1" w:lastRow="0" w:firstColumn="1" w:lastColumn="0" w:noHBand="0" w:noVBand="1"/>
      </w:tblPr>
      <w:tblGrid>
        <w:gridCol w:w="1395"/>
        <w:gridCol w:w="602"/>
        <w:gridCol w:w="777"/>
        <w:gridCol w:w="879"/>
        <w:gridCol w:w="689"/>
        <w:gridCol w:w="695"/>
        <w:gridCol w:w="762"/>
        <w:gridCol w:w="689"/>
        <w:gridCol w:w="689"/>
        <w:gridCol w:w="696"/>
        <w:gridCol w:w="690"/>
        <w:gridCol w:w="723"/>
        <w:gridCol w:w="690"/>
        <w:gridCol w:w="696"/>
        <w:gridCol w:w="857"/>
        <w:gridCol w:w="772"/>
        <w:gridCol w:w="842"/>
        <w:gridCol w:w="696"/>
        <w:gridCol w:w="787"/>
      </w:tblGrid>
      <w:tr w:rsidR="00F11241" w:rsidRPr="00F11241" w:rsidTr="00CB72A9">
        <w:trPr>
          <w:trHeight w:val="255"/>
          <w:tblHeader/>
        </w:trPr>
        <w:tc>
          <w:tcPr>
            <w:tcW w:w="47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Наименование  ингредиента</w:t>
            </w:r>
          </w:p>
        </w:tc>
        <w:tc>
          <w:tcPr>
            <w:tcW w:w="20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НДС</w:t>
            </w:r>
          </w:p>
        </w:tc>
        <w:tc>
          <w:tcPr>
            <w:tcW w:w="26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январь</w:t>
            </w:r>
          </w:p>
        </w:tc>
        <w:tc>
          <w:tcPr>
            <w:tcW w:w="30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февраль</w:t>
            </w:r>
          </w:p>
        </w:tc>
        <w:tc>
          <w:tcPr>
            <w:tcW w:w="23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март</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 xml:space="preserve"> средн.</w:t>
            </w:r>
          </w:p>
        </w:tc>
        <w:tc>
          <w:tcPr>
            <w:tcW w:w="26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апрель</w:t>
            </w:r>
          </w:p>
        </w:tc>
        <w:tc>
          <w:tcPr>
            <w:tcW w:w="23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май</w:t>
            </w:r>
          </w:p>
        </w:tc>
        <w:tc>
          <w:tcPr>
            <w:tcW w:w="23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июнь</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средн.</w:t>
            </w:r>
          </w:p>
        </w:tc>
        <w:tc>
          <w:tcPr>
            <w:tcW w:w="23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июль</w:t>
            </w:r>
          </w:p>
        </w:tc>
        <w:tc>
          <w:tcPr>
            <w:tcW w:w="247"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август</w:t>
            </w:r>
          </w:p>
        </w:tc>
        <w:tc>
          <w:tcPr>
            <w:tcW w:w="23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сент.</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средн.</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октябрь</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ноябрь</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декабрь</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средн.</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средн.</w:t>
            </w:r>
          </w:p>
        </w:tc>
      </w:tr>
      <w:tr w:rsidR="00F11241" w:rsidRPr="00F11241" w:rsidTr="00CB72A9">
        <w:trPr>
          <w:trHeight w:val="255"/>
          <w:tblHeader/>
        </w:trPr>
        <w:tc>
          <w:tcPr>
            <w:tcW w:w="47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0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6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30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 </w:t>
            </w:r>
          </w:p>
        </w:tc>
        <w:tc>
          <w:tcPr>
            <w:tcW w:w="26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 </w:t>
            </w: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47"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 </w:t>
            </w:r>
          </w:p>
        </w:tc>
        <w:tc>
          <w:tcPr>
            <w:tcW w:w="29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64"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8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 </w:t>
            </w:r>
          </w:p>
        </w:tc>
      </w:tr>
      <w:tr w:rsidR="00F11241" w:rsidRPr="00F11241" w:rsidTr="00CB72A9">
        <w:trPr>
          <w:trHeight w:val="255"/>
          <w:tblHeader/>
        </w:trPr>
        <w:tc>
          <w:tcPr>
            <w:tcW w:w="47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0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6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30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 xml:space="preserve"> за 1кв.</w:t>
            </w:r>
          </w:p>
        </w:tc>
        <w:tc>
          <w:tcPr>
            <w:tcW w:w="26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за 2кв.</w:t>
            </w: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47"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за 3кв</w:t>
            </w:r>
          </w:p>
        </w:tc>
        <w:tc>
          <w:tcPr>
            <w:tcW w:w="29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64"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8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B72A9" w:rsidRPr="00F11241" w:rsidRDefault="00CB72A9" w:rsidP="00F11241">
            <w:pPr>
              <w:rPr>
                <w:b/>
                <w:bCs/>
                <w:lang w:eastAsia="ru-RU"/>
              </w:rPr>
            </w:pP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за 4кв.</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B72A9" w:rsidRPr="00F11241" w:rsidRDefault="00CB72A9" w:rsidP="00F11241">
            <w:pPr>
              <w:jc w:val="center"/>
              <w:rPr>
                <w:b/>
                <w:bCs/>
                <w:lang w:eastAsia="ru-RU"/>
              </w:rPr>
            </w:pPr>
            <w:r w:rsidRPr="00F11241">
              <w:rPr>
                <w:b/>
                <w:bCs/>
                <w:lang w:eastAsia="ru-RU"/>
              </w:rPr>
              <w:t>п/год.</w:t>
            </w:r>
          </w:p>
        </w:tc>
      </w:tr>
      <w:tr w:rsidR="00F11241" w:rsidRPr="00F11241" w:rsidTr="00CB72A9">
        <w:trPr>
          <w:trHeight w:val="375"/>
          <w:tblHeader/>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bCs/>
                <w:lang w:eastAsia="ru-RU"/>
              </w:rPr>
            </w:pPr>
            <w:r w:rsidRPr="00F11241">
              <w:rPr>
                <w:b/>
                <w:bCs/>
                <w:lang w:eastAsia="ru-RU"/>
              </w:rPr>
              <w:t> </w:t>
            </w:r>
          </w:p>
        </w:tc>
        <w:tc>
          <w:tcPr>
            <w:tcW w:w="4527" w:type="pct"/>
            <w:gridSpan w:val="18"/>
            <w:tcBorders>
              <w:top w:val="single" w:sz="4" w:space="0" w:color="auto"/>
              <w:left w:val="nil"/>
              <w:bottom w:val="single" w:sz="4" w:space="0" w:color="auto"/>
              <w:right w:val="single" w:sz="4" w:space="0" w:color="000000"/>
            </w:tcBorders>
            <w:shd w:val="clear" w:color="auto" w:fill="auto"/>
            <w:tcMar>
              <w:left w:w="28" w:type="dxa"/>
              <w:right w:w="28" w:type="dxa"/>
            </w:tcMar>
            <w:vAlign w:val="bottom"/>
            <w:hideMark/>
          </w:tcPr>
          <w:p w:rsidR="00CB72A9" w:rsidRPr="00F11241" w:rsidRDefault="00CB72A9" w:rsidP="00F11241">
            <w:pPr>
              <w:jc w:val="center"/>
              <w:rPr>
                <w:b/>
                <w:bCs/>
                <w:lang w:eastAsia="ru-RU"/>
              </w:rPr>
            </w:pPr>
            <w:r w:rsidRPr="00F11241">
              <w:rPr>
                <w:b/>
                <w:bCs/>
                <w:lang w:eastAsia="ru-RU"/>
              </w:rPr>
              <w:t>мг/дм3</w:t>
            </w:r>
          </w:p>
        </w:tc>
      </w:tr>
      <w:tr w:rsidR="00F11241" w:rsidRPr="00F11241" w:rsidTr="00CB72A9">
        <w:trPr>
          <w:trHeight w:val="255"/>
        </w:trPr>
        <w:tc>
          <w:tcPr>
            <w:tcW w:w="473" w:type="pct"/>
            <w:tcBorders>
              <w:top w:val="single" w:sz="4" w:space="0" w:color="auto"/>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КВЧ    вход</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159</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190</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192</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180</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202,4</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159</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217,4</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193</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198</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168</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178</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181</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160</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154</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156</w:t>
            </w:r>
          </w:p>
        </w:tc>
        <w:tc>
          <w:tcPr>
            <w:tcW w:w="238" w:type="pct"/>
            <w:tcBorders>
              <w:top w:val="nil"/>
              <w:left w:val="nil"/>
              <w:bottom w:val="nil"/>
              <w:right w:val="nil"/>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157</w:t>
            </w:r>
          </w:p>
        </w:tc>
        <w:tc>
          <w:tcPr>
            <w:tcW w:w="266"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177,817</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nil"/>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11,55</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11</w:t>
            </w:r>
          </w:p>
        </w:tc>
        <w:tc>
          <w:tcPr>
            <w:tcW w:w="293"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14</w:t>
            </w:r>
          </w:p>
        </w:tc>
        <w:tc>
          <w:tcPr>
            <w:tcW w:w="238" w:type="pct"/>
            <w:tcBorders>
              <w:top w:val="nil"/>
              <w:left w:val="nil"/>
              <w:bottom w:val="single" w:sz="4" w:space="0" w:color="auto"/>
              <w:right w:val="nil"/>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12</w:t>
            </w:r>
          </w:p>
        </w:tc>
        <w:tc>
          <w:tcPr>
            <w:tcW w:w="266"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11,500</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БПКп   вход</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226,48</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278,08</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262,3</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255,62</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201,63</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334,62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153,01</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229,75</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181,3</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160,73</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201,02</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181,02</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161,45</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162,31</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162,16</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161,97</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207,091</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3</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25,48</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15,87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22,81</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21,39</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14,73</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17,88</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13,16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15,26</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9,22</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8,87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16,75</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11,61</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8,72</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8,49</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8,29</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8,50</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14,189</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Р      вход</w:t>
            </w:r>
          </w:p>
        </w:tc>
        <w:tc>
          <w:tcPr>
            <w:tcW w:w="20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4,96</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5,50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5,76</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5,41</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6,85</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5,87</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5,22</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5,98</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6,02</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4,57</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5,76</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5,45</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4,50</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4,04</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4,08</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4,21</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5,261</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0,20</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3,24</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3,48</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3,17</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3,30</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2,93</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3,26</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3,06</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2,43</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2,83</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3,12</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2,79</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2,75</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2,68</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2,67</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2,70</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2,963</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Сухой  вход</w:t>
            </w:r>
          </w:p>
        </w:tc>
        <w:tc>
          <w:tcPr>
            <w:tcW w:w="20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573</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547</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544</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555</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564</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558</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538</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553,33</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510</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654</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598</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587</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659</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648</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653</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653</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587,167</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остаток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485</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428</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343</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373</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381</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364</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219</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346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309,67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390</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452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376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406</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430</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429</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397</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419</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378,917</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NH4-ион  вход</w:t>
            </w:r>
          </w:p>
        </w:tc>
        <w:tc>
          <w:tcPr>
            <w:tcW w:w="20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68,44</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76,84</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71,24</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72,17</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67,1</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67,1</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57,3</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63,83</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67,3</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62,04</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63,06</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64,13</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60,4</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61,3</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62,3</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61,33</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65,368</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0,5</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5,28</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10,82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8,73</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8,28</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4,9</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3,44</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3,17</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3,84</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3,45</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1,78</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2,07</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2,43</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1,72</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1,64</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1,62</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1,66</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4,052</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NO3-ион  вход</w:t>
            </w:r>
          </w:p>
        </w:tc>
        <w:tc>
          <w:tcPr>
            <w:tcW w:w="20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0,00</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0,00</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0,00</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0,000</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40</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41,9</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25,42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35,47</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34,26</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35,7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31,2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37,2</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34,70</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21,31</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37,21</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30,47</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29,66</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33,4</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30,6</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29,1</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31,03</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32,415</w:t>
            </w:r>
          </w:p>
        </w:tc>
      </w:tr>
      <w:tr w:rsidR="00F11241" w:rsidRPr="00F11241" w:rsidTr="00CB72A9">
        <w:trPr>
          <w:trHeight w:val="255"/>
        </w:trPr>
        <w:tc>
          <w:tcPr>
            <w:tcW w:w="473" w:type="pct"/>
            <w:tcBorders>
              <w:top w:val="single" w:sz="4" w:space="0" w:color="auto"/>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NO2-ион  вход</w:t>
            </w:r>
          </w:p>
        </w:tc>
        <w:tc>
          <w:tcPr>
            <w:tcW w:w="20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0,00</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0,00</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0,00</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0,000</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0,08</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1,62</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1,34</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1,11</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1,36</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0,54</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0,56</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0,25</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0,45</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0,99</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0,31</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0,79</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0,31</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0,26</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0,23</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0,27</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0,715</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Хлориды  вход</w:t>
            </w:r>
          </w:p>
        </w:tc>
        <w:tc>
          <w:tcPr>
            <w:tcW w:w="20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141,36</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148,03</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165,36</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151,58</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138,6</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120,4</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194,5</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151,17</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119,23</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100,2</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133,93</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117,79</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101,4</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103,2</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103,4</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102,67</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130,801</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118,9</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103,48</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88,42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83,32</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91,74</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117,7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109,1</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114,8</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113,87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106,38</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68,1</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93,46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89,31</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67,5</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66,48</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66,66</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90,395</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СПАВ    вход</w:t>
            </w:r>
          </w:p>
        </w:tc>
        <w:tc>
          <w:tcPr>
            <w:tcW w:w="20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5,1</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4,18</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4,44</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4,57</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1,47</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1,86</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1,95</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1,76</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1,31</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1,25</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1,34</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1,30</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1,23</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1,23</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1,22</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2,213</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0,1</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0,64</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0,57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0,61</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0,61</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0,12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0,22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0,39</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0,24</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0,09</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0,12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0,13</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0,11</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0,130</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0,12</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0,11</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0,12</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0,271</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Нефте-   вход</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1,25</w:t>
            </w:r>
          </w:p>
        </w:tc>
        <w:tc>
          <w:tcPr>
            <w:tcW w:w="30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0,90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2,08</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1,41</w:t>
            </w:r>
          </w:p>
        </w:tc>
        <w:tc>
          <w:tcPr>
            <w:tcW w:w="261"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1,36</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1,22</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1,32</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1,30</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1,41</w:t>
            </w:r>
          </w:p>
        </w:tc>
        <w:tc>
          <w:tcPr>
            <w:tcW w:w="247"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1,33</w:t>
            </w:r>
          </w:p>
        </w:tc>
        <w:tc>
          <w:tcPr>
            <w:tcW w:w="23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1,38</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1,37</w:t>
            </w:r>
          </w:p>
        </w:tc>
        <w:tc>
          <w:tcPr>
            <w:tcW w:w="293"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1,24</w:t>
            </w:r>
          </w:p>
        </w:tc>
        <w:tc>
          <w:tcPr>
            <w:tcW w:w="264"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1,29</w:t>
            </w:r>
          </w:p>
        </w:tc>
        <w:tc>
          <w:tcPr>
            <w:tcW w:w="28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1,30</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1,28</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1,340</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продукты</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0,05</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0,64</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0,07</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0,09</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0,27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0,06</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0,04</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0,09</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0,07</w:t>
            </w:r>
          </w:p>
        </w:tc>
        <w:tc>
          <w:tcPr>
            <w:tcW w:w="293"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0,01</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0,01</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0,01</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0,01</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0,102</w:t>
            </w:r>
          </w:p>
        </w:tc>
      </w:tr>
      <w:tr w:rsidR="00F11241" w:rsidRPr="00F11241" w:rsidTr="00CB72A9">
        <w:trPr>
          <w:trHeight w:val="255"/>
        </w:trPr>
        <w:tc>
          <w:tcPr>
            <w:tcW w:w="473" w:type="pct"/>
            <w:tcBorders>
              <w:top w:val="single" w:sz="4" w:space="0" w:color="auto"/>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Железо   вход</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1,53</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1,42</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1,49</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1,48</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1,97</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1,69</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2,03</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1,90</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1,83</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1,49</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1,38</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1,57</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1,37</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1,31</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2,13</w:t>
            </w:r>
          </w:p>
        </w:tc>
        <w:tc>
          <w:tcPr>
            <w:tcW w:w="238"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1,60</w:t>
            </w:r>
          </w:p>
        </w:tc>
        <w:tc>
          <w:tcPr>
            <w:tcW w:w="266" w:type="pct"/>
            <w:tcBorders>
              <w:top w:val="single" w:sz="4" w:space="0" w:color="auto"/>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1,637</w:t>
            </w:r>
          </w:p>
        </w:tc>
      </w:tr>
      <w:tr w:rsidR="00F11241" w:rsidRPr="00F11241" w:rsidTr="00CB72A9">
        <w:trPr>
          <w:trHeight w:val="255"/>
        </w:trPr>
        <w:tc>
          <w:tcPr>
            <w:tcW w:w="473" w:type="pct"/>
            <w:tcBorders>
              <w:top w:val="nil"/>
              <w:left w:val="single" w:sz="4" w:space="0" w:color="auto"/>
              <w:bottom w:val="nil"/>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w:t>
            </w:r>
          </w:p>
        </w:tc>
        <w:tc>
          <w:tcPr>
            <w:tcW w:w="20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30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1"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47"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93"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64"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rPr>
                <w:lang w:eastAsia="ru-RU"/>
              </w:rPr>
            </w:pPr>
            <w:r w:rsidRPr="00F11241">
              <w:rPr>
                <w:lang w:eastAsia="ru-RU"/>
              </w:rPr>
              <w:t> </w:t>
            </w:r>
          </w:p>
        </w:tc>
        <w:tc>
          <w:tcPr>
            <w:tcW w:w="28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38"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c>
          <w:tcPr>
            <w:tcW w:w="266" w:type="pct"/>
            <w:tcBorders>
              <w:top w:val="nil"/>
              <w:left w:val="nil"/>
              <w:bottom w:val="nil"/>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 </w:t>
            </w:r>
          </w:p>
        </w:tc>
      </w:tr>
      <w:tr w:rsidR="00F11241" w:rsidRPr="00F11241" w:rsidTr="00CB72A9">
        <w:trPr>
          <w:trHeight w:val="255"/>
        </w:trPr>
        <w:tc>
          <w:tcPr>
            <w:tcW w:w="473"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rPr>
                <w:b/>
                <w:lang w:eastAsia="ru-RU"/>
              </w:rPr>
            </w:pPr>
            <w:r w:rsidRPr="00F11241">
              <w:rPr>
                <w:b/>
                <w:lang w:eastAsia="ru-RU"/>
              </w:rPr>
              <w:t xml:space="preserve">       выпуск</w:t>
            </w:r>
          </w:p>
        </w:tc>
        <w:tc>
          <w:tcPr>
            <w:tcW w:w="20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b/>
                <w:lang w:eastAsia="ru-RU"/>
              </w:rPr>
            </w:pPr>
            <w:r w:rsidRPr="00F11241">
              <w:rPr>
                <w:b/>
                <w:lang w:eastAsia="ru-RU"/>
              </w:rPr>
              <w:t>0,71</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0,40</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0,35</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0,37</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0,53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0,31</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0,38</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0,20</w:t>
            </w:r>
          </w:p>
        </w:tc>
        <w:tc>
          <w:tcPr>
            <w:tcW w:w="247"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0,41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0,43</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0,35</w:t>
            </w:r>
          </w:p>
        </w:tc>
        <w:tc>
          <w:tcPr>
            <w:tcW w:w="293"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0,38</w:t>
            </w:r>
          </w:p>
        </w:tc>
        <w:tc>
          <w:tcPr>
            <w:tcW w:w="264"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right"/>
              <w:rPr>
                <w:lang w:eastAsia="ru-RU"/>
              </w:rPr>
            </w:pPr>
            <w:r w:rsidRPr="00F11241">
              <w:rPr>
                <w:lang w:eastAsia="ru-RU"/>
              </w:rPr>
              <w:t>0,32</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0,34</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0,35</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bottom"/>
            <w:hideMark/>
          </w:tcPr>
          <w:p w:rsidR="00CB72A9" w:rsidRPr="00F11241" w:rsidRDefault="00CB72A9" w:rsidP="00F11241">
            <w:pPr>
              <w:jc w:val="center"/>
              <w:rPr>
                <w:lang w:eastAsia="ru-RU"/>
              </w:rPr>
            </w:pPr>
            <w:r w:rsidRPr="00F11241">
              <w:rPr>
                <w:lang w:eastAsia="ru-RU"/>
              </w:rPr>
              <w:t>0,362</w:t>
            </w:r>
          </w:p>
        </w:tc>
      </w:tr>
    </w:tbl>
    <w:p w:rsidR="00CB72A9" w:rsidRPr="00F11241" w:rsidRDefault="00CB72A9" w:rsidP="00F11241">
      <w:pPr>
        <w:keepNext/>
        <w:spacing w:after="200" w:line="276" w:lineRule="auto"/>
        <w:jc w:val="both"/>
        <w:rPr>
          <w:rFonts w:eastAsia="Calibri"/>
          <w:b/>
          <w:bCs/>
          <w:sz w:val="24"/>
          <w:szCs w:val="24"/>
        </w:rPr>
      </w:pP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jc w:val="center"/>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Приказом №216 от 30.06.2015 г. Нижне-Обского БВУ «Об утверждении нормативов допустимых сбросов веществ и микроорганизмов в водные объекты» утверждены НДС для </w:t>
      </w:r>
      <w:r w:rsidR="00CB72A9" w:rsidRPr="00F11241">
        <w:rPr>
          <w:rFonts w:eastAsia="Calibri"/>
          <w:sz w:val="26"/>
          <w:szCs w:val="26"/>
        </w:rPr>
        <w:t xml:space="preserve">КОС-50 (первый этап строительства 25 000 м³/сут) </w:t>
      </w:r>
      <w:r w:rsidRPr="00F11241">
        <w:rPr>
          <w:rFonts w:eastAsia="Calibri"/>
          <w:sz w:val="26"/>
          <w:szCs w:val="26"/>
        </w:rPr>
        <w:t xml:space="preserve">(рисунок </w:t>
      </w:r>
      <w:r w:rsidR="00DB1A28" w:rsidRPr="00F11241">
        <w:rPr>
          <w:rFonts w:eastAsia="Calibri"/>
          <w:sz w:val="26"/>
          <w:szCs w:val="26"/>
        </w:rPr>
        <w:t>1</w:t>
      </w:r>
      <w:r w:rsidR="002D1E86" w:rsidRPr="00F11241">
        <w:rPr>
          <w:rFonts w:eastAsia="Calibri"/>
          <w:sz w:val="26"/>
          <w:szCs w:val="26"/>
        </w:rPr>
        <w:t>4</w:t>
      </w:r>
      <w:r w:rsidRPr="00F11241">
        <w:rPr>
          <w:rFonts w:eastAsia="Calibri"/>
          <w:sz w:val="26"/>
          <w:szCs w:val="26"/>
        </w:rPr>
        <w:t>).</w:t>
      </w:r>
    </w:p>
    <w:p w:rsidR="00A11C63" w:rsidRPr="00F11241" w:rsidRDefault="00A73DC0" w:rsidP="00F11241">
      <w:pPr>
        <w:spacing w:before="120" w:after="120" w:line="360" w:lineRule="auto"/>
        <w:jc w:val="center"/>
        <w:rPr>
          <w:rFonts w:eastAsia="Calibri"/>
          <w:sz w:val="26"/>
          <w:szCs w:val="26"/>
        </w:rPr>
      </w:pPr>
      <w:r w:rsidRPr="00F11241">
        <w:rPr>
          <w:noProof/>
          <w:lang w:eastAsia="ru-RU"/>
        </w:rPr>
        <w:drawing>
          <wp:inline distT="0" distB="0" distL="0" distR="0" wp14:anchorId="587E4DAE" wp14:editId="0076E60E">
            <wp:extent cx="5724525" cy="7677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24525" cy="7677150"/>
                    </a:xfrm>
                    <a:prstGeom prst="rect">
                      <a:avLst/>
                    </a:prstGeom>
                  </pic:spPr>
                </pic:pic>
              </a:graphicData>
            </a:graphic>
          </wp:inline>
        </w:drawing>
      </w:r>
    </w:p>
    <w:p w:rsidR="00A11C63" w:rsidRPr="00F11241" w:rsidRDefault="00A11C63" w:rsidP="00F11241">
      <w:pPr>
        <w:spacing w:before="120" w:after="120" w:line="360" w:lineRule="auto"/>
        <w:jc w:val="center"/>
        <w:rPr>
          <w:rFonts w:eastAsia="Calibri"/>
          <w:sz w:val="26"/>
          <w:szCs w:val="26"/>
        </w:rPr>
        <w:sectPr w:rsidR="00A11C63" w:rsidRPr="00F11241" w:rsidSect="00A11C63">
          <w:pgSz w:w="11906" w:h="16838"/>
          <w:pgMar w:top="709" w:right="851" w:bottom="851" w:left="1701" w:header="709" w:footer="709" w:gutter="0"/>
          <w:cols w:space="708"/>
          <w:docGrid w:linePitch="360"/>
        </w:sectPr>
      </w:pPr>
    </w:p>
    <w:p w:rsidR="00A11C63" w:rsidRPr="00F11241" w:rsidRDefault="00F71C13" w:rsidP="00F11241">
      <w:pPr>
        <w:spacing w:before="120" w:after="120" w:line="360" w:lineRule="auto"/>
        <w:jc w:val="center"/>
        <w:rPr>
          <w:rFonts w:eastAsia="Calibri"/>
          <w:sz w:val="26"/>
          <w:szCs w:val="26"/>
        </w:rPr>
      </w:pPr>
      <w:r w:rsidRPr="00F11241">
        <w:rPr>
          <w:rFonts w:eastAsia="Calibri"/>
          <w:noProof/>
          <w:sz w:val="26"/>
          <w:szCs w:val="26"/>
          <w:lang w:eastAsia="ru-RU"/>
        </w:rPr>
        <w:drawing>
          <wp:inline distT="0" distB="0" distL="0" distR="0" wp14:anchorId="6C645264" wp14:editId="5FB9C615">
            <wp:extent cx="9156070" cy="5191125"/>
            <wp:effectExtent l="0" t="0" r="6985" b="0"/>
            <wp:docPr id="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56070" cy="5191125"/>
                    </a:xfrm>
                    <a:prstGeom prst="rect">
                      <a:avLst/>
                    </a:prstGeom>
                    <a:noFill/>
                    <a:ln>
                      <a:noFill/>
                    </a:ln>
                  </pic:spPr>
                </pic:pic>
              </a:graphicData>
            </a:graphic>
          </wp:inline>
        </w:drawing>
      </w:r>
    </w:p>
    <w:p w:rsidR="00A11C63" w:rsidRPr="00F11241" w:rsidRDefault="00A11C63" w:rsidP="00F11241">
      <w:pPr>
        <w:spacing w:before="120" w:after="120" w:line="360" w:lineRule="auto"/>
        <w:jc w:val="center"/>
        <w:rPr>
          <w:rFonts w:eastAsia="Calibri"/>
          <w:sz w:val="26"/>
          <w:szCs w:val="26"/>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F71C13" w:rsidP="00F11241">
      <w:pPr>
        <w:spacing w:before="120" w:after="120" w:line="360" w:lineRule="auto"/>
        <w:jc w:val="center"/>
        <w:rPr>
          <w:rFonts w:eastAsia="Calibri"/>
          <w:sz w:val="26"/>
          <w:szCs w:val="26"/>
        </w:rPr>
      </w:pPr>
      <w:r w:rsidRPr="00F11241">
        <w:rPr>
          <w:rFonts w:eastAsia="Calibri"/>
          <w:noProof/>
          <w:sz w:val="26"/>
          <w:szCs w:val="26"/>
          <w:lang w:eastAsia="ru-RU"/>
        </w:rPr>
        <w:drawing>
          <wp:inline distT="0" distB="0" distL="0" distR="0" wp14:anchorId="74F0ED77" wp14:editId="59D2E644">
            <wp:extent cx="5800725" cy="7829550"/>
            <wp:effectExtent l="0" t="0" r="9525" b="0"/>
            <wp:docPr id="9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0725" cy="7829550"/>
                    </a:xfrm>
                    <a:prstGeom prst="rect">
                      <a:avLst/>
                    </a:prstGeom>
                    <a:noFill/>
                    <a:ln>
                      <a:noFill/>
                    </a:ln>
                  </pic:spPr>
                </pic:pic>
              </a:graphicData>
            </a:graphic>
          </wp:inline>
        </w:drawing>
      </w:r>
    </w:p>
    <w:p w:rsidR="00A11C63" w:rsidRPr="00F11241" w:rsidRDefault="00F71C13" w:rsidP="00F11241">
      <w:pPr>
        <w:spacing w:before="120" w:after="120" w:line="360" w:lineRule="auto"/>
        <w:jc w:val="center"/>
        <w:rPr>
          <w:rFonts w:eastAsia="Calibri"/>
          <w:sz w:val="26"/>
          <w:szCs w:val="26"/>
        </w:rPr>
      </w:pPr>
      <w:r w:rsidRPr="00F11241">
        <w:rPr>
          <w:rFonts w:eastAsia="Calibri"/>
          <w:noProof/>
          <w:sz w:val="26"/>
          <w:szCs w:val="26"/>
          <w:lang w:eastAsia="ru-RU"/>
        </w:rPr>
        <w:drawing>
          <wp:inline distT="0" distB="0" distL="0" distR="0" wp14:anchorId="0AD8983F" wp14:editId="32555EB0">
            <wp:extent cx="5743575" cy="2533650"/>
            <wp:effectExtent l="0" t="0" r="9525" b="0"/>
            <wp:docPr id="9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3575" cy="2533650"/>
                    </a:xfrm>
                    <a:prstGeom prst="rect">
                      <a:avLst/>
                    </a:prstGeom>
                    <a:noFill/>
                    <a:ln>
                      <a:noFill/>
                    </a:ln>
                  </pic:spPr>
                </pic:pic>
              </a:graphicData>
            </a:graphic>
          </wp:inline>
        </w:drawing>
      </w:r>
    </w:p>
    <w:p w:rsidR="00A11C63" w:rsidRPr="00F11241" w:rsidRDefault="00A11C63" w:rsidP="00F11241">
      <w:pPr>
        <w:spacing w:after="200" w:line="276" w:lineRule="auto"/>
        <w:rPr>
          <w:rFonts w:eastAsia="Calibri"/>
          <w:b/>
          <w:bCs/>
          <w:sz w:val="24"/>
          <w:szCs w:val="24"/>
        </w:rPr>
      </w:pPr>
      <w:r w:rsidRPr="00F11241">
        <w:rPr>
          <w:rFonts w:eastAsia="Calibri"/>
          <w:b/>
          <w:bCs/>
          <w:sz w:val="24"/>
          <w:szCs w:val="24"/>
        </w:rPr>
        <w:t xml:space="preserve">Рисунок </w:t>
      </w:r>
      <w:bookmarkStart w:id="324" w:name="Рис_НДС_КОС_50"/>
      <w:r w:rsidR="002D5902" w:rsidRPr="00F11241">
        <w:rPr>
          <w:rFonts w:eastAsia="Calibri"/>
          <w:b/>
          <w:bCs/>
          <w:sz w:val="24"/>
          <w:szCs w:val="24"/>
        </w:rPr>
        <w:fldChar w:fldCharType="begin"/>
      </w:r>
      <w:r w:rsidRPr="00F11241">
        <w:rPr>
          <w:rFonts w:eastAsia="Calibri"/>
          <w:b/>
          <w:bCs/>
          <w:sz w:val="24"/>
          <w:szCs w:val="24"/>
        </w:rPr>
        <w:instrText xml:space="preserve"> SEQ Рисунок \* ARABIC </w:instrText>
      </w:r>
      <w:r w:rsidR="002D5902" w:rsidRPr="00F11241">
        <w:rPr>
          <w:rFonts w:eastAsia="Calibri"/>
          <w:b/>
          <w:bCs/>
          <w:sz w:val="24"/>
          <w:szCs w:val="24"/>
        </w:rPr>
        <w:fldChar w:fldCharType="separate"/>
      </w:r>
      <w:r w:rsidR="00C64F5F">
        <w:rPr>
          <w:rFonts w:eastAsia="Calibri"/>
          <w:b/>
          <w:bCs/>
          <w:noProof/>
          <w:sz w:val="24"/>
          <w:szCs w:val="24"/>
        </w:rPr>
        <w:t>14</w:t>
      </w:r>
      <w:r w:rsidR="002D5902" w:rsidRPr="00F11241">
        <w:rPr>
          <w:rFonts w:eastAsia="Calibri"/>
          <w:b/>
          <w:bCs/>
          <w:sz w:val="24"/>
          <w:szCs w:val="24"/>
        </w:rPr>
        <w:fldChar w:fldCharType="end"/>
      </w:r>
      <w:bookmarkEnd w:id="324"/>
      <w:r w:rsidRPr="00F11241">
        <w:rPr>
          <w:rFonts w:eastAsia="Calibri"/>
          <w:b/>
          <w:bCs/>
          <w:sz w:val="24"/>
          <w:szCs w:val="24"/>
        </w:rPr>
        <w:t xml:space="preserve"> - Утвержденные нормативы допустимых сбросов веществ и микроорганизмов </w:t>
      </w:r>
      <w:r w:rsidR="00346FCF" w:rsidRPr="00F11241">
        <w:rPr>
          <w:rFonts w:eastAsia="Calibri"/>
          <w:b/>
          <w:bCs/>
          <w:sz w:val="24"/>
          <w:szCs w:val="24"/>
        </w:rPr>
        <w:t xml:space="preserve">КОС-50 </w:t>
      </w:r>
      <w:r w:rsidRPr="00F11241">
        <w:rPr>
          <w:rFonts w:eastAsia="Calibri"/>
          <w:b/>
          <w:bCs/>
          <w:sz w:val="24"/>
          <w:szCs w:val="24"/>
        </w:rPr>
        <w:t>(первый этап строительства 25 000 м</w:t>
      </w:r>
      <w:r w:rsidRPr="00F11241">
        <w:rPr>
          <w:rFonts w:eastAsia="Calibri"/>
          <w:b/>
          <w:bCs/>
          <w:sz w:val="24"/>
          <w:szCs w:val="24"/>
          <w:vertAlign w:val="superscript"/>
        </w:rPr>
        <w:t>3</w:t>
      </w:r>
      <w:r w:rsidRPr="00F11241">
        <w:rPr>
          <w:rFonts w:eastAsia="Calibri"/>
          <w:b/>
          <w:bCs/>
          <w:sz w:val="24"/>
          <w:szCs w:val="24"/>
        </w:rPr>
        <w:t>/сут)</w:t>
      </w:r>
    </w:p>
    <w:p w:rsidR="00A11C63" w:rsidRPr="00F11241" w:rsidRDefault="00A11C63" w:rsidP="00F11241">
      <w:pPr>
        <w:spacing w:before="120" w:after="120" w:line="360" w:lineRule="auto"/>
        <w:ind w:firstLine="709"/>
        <w:jc w:val="both"/>
        <w:rPr>
          <w:rFonts w:eastAsia="Calibri"/>
          <w:sz w:val="26"/>
          <w:szCs w:val="26"/>
        </w:rPr>
      </w:pPr>
      <w:r w:rsidRPr="00F11241">
        <w:rPr>
          <w:sz w:val="26"/>
          <w:szCs w:val="26"/>
          <w:lang w:eastAsia="ru-RU"/>
        </w:rPr>
        <w:t xml:space="preserve">В настоящее время, качество очистки сточных вод на </w:t>
      </w:r>
      <w:r w:rsidR="00346FCF" w:rsidRPr="00F11241">
        <w:rPr>
          <w:sz w:val="26"/>
          <w:szCs w:val="26"/>
          <w:lang w:eastAsia="ru-RU"/>
        </w:rPr>
        <w:t xml:space="preserve">КОС-50 </w:t>
      </w:r>
      <w:r w:rsidRPr="00F11241">
        <w:rPr>
          <w:sz w:val="26"/>
          <w:szCs w:val="26"/>
          <w:lang w:eastAsia="ru-RU"/>
        </w:rPr>
        <w:t>(первый этап строительства 25 000 м</w:t>
      </w:r>
      <w:r w:rsidRPr="00F11241">
        <w:rPr>
          <w:sz w:val="26"/>
          <w:szCs w:val="26"/>
          <w:vertAlign w:val="superscript"/>
          <w:lang w:eastAsia="ru-RU"/>
        </w:rPr>
        <w:t>3</w:t>
      </w:r>
      <w:r w:rsidRPr="00F11241">
        <w:rPr>
          <w:sz w:val="26"/>
          <w:szCs w:val="26"/>
          <w:lang w:eastAsia="ru-RU"/>
        </w:rPr>
        <w:t xml:space="preserve">/сут) не соответствует установленным нормативам допустимого сброса загрязняющих веществ и микроорганизмов в протоку </w:t>
      </w:r>
      <w:r w:rsidRPr="00F11241">
        <w:rPr>
          <w:rFonts w:eastAsia="Calibri"/>
          <w:sz w:val="26"/>
          <w:szCs w:val="26"/>
        </w:rPr>
        <w:t>Юганская Обьпо следующим показателям:</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взвешенные вещества;</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БПК</w:t>
      </w:r>
      <w:r w:rsidR="00A11C63" w:rsidRPr="00F11241">
        <w:rPr>
          <w:rFonts w:eastAsia="Calibri"/>
          <w:sz w:val="26"/>
          <w:szCs w:val="26"/>
          <w:vertAlign w:val="subscript"/>
        </w:rPr>
        <w:t>5</w:t>
      </w:r>
      <w:r w:rsidR="00A11C63" w:rsidRPr="00F11241">
        <w:rPr>
          <w:rFonts w:eastAsia="Calibri"/>
          <w:sz w:val="26"/>
          <w:szCs w:val="26"/>
        </w:rPr>
        <w:t>;</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ион аммония;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нитрит-ион;</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железо общее.</w:t>
      </w:r>
    </w:p>
    <w:p w:rsidR="00CB72A9" w:rsidRPr="00F11241" w:rsidRDefault="00CB72A9" w:rsidP="00F11241">
      <w:pPr>
        <w:spacing w:before="120" w:after="120" w:line="360" w:lineRule="auto"/>
        <w:ind w:firstLine="709"/>
        <w:jc w:val="both"/>
        <w:rPr>
          <w:rFonts w:eastAsia="Calibri"/>
          <w:sz w:val="26"/>
          <w:szCs w:val="26"/>
        </w:rPr>
      </w:pPr>
      <w:r w:rsidRPr="00F11241">
        <w:rPr>
          <w:rFonts w:eastAsia="Calibri"/>
          <w:sz w:val="26"/>
          <w:szCs w:val="26"/>
        </w:rPr>
        <w:t xml:space="preserve">Сведения о  показателях качества отводимых сточных вод в протоку Сухой Лог за 2020 год на </w:t>
      </w:r>
      <w:r w:rsidR="00E00E04" w:rsidRPr="00F11241">
        <w:rPr>
          <w:sz w:val="26"/>
          <w:szCs w:val="26"/>
          <w:lang w:eastAsia="ru-RU"/>
        </w:rPr>
        <w:t>КОС-50 (первый этап строительства 25 000 м</w:t>
      </w:r>
      <w:r w:rsidR="00E00E04" w:rsidRPr="00F11241">
        <w:rPr>
          <w:sz w:val="26"/>
          <w:szCs w:val="26"/>
          <w:vertAlign w:val="superscript"/>
          <w:lang w:eastAsia="ru-RU"/>
        </w:rPr>
        <w:t>3</w:t>
      </w:r>
      <w:r w:rsidR="00E00E04" w:rsidRPr="00F11241">
        <w:rPr>
          <w:sz w:val="26"/>
          <w:szCs w:val="26"/>
          <w:lang w:eastAsia="ru-RU"/>
        </w:rPr>
        <w:t xml:space="preserve">/сут) </w:t>
      </w:r>
      <w:r w:rsidRPr="00F11241">
        <w:rPr>
          <w:rFonts w:eastAsia="Calibri"/>
          <w:sz w:val="26"/>
          <w:szCs w:val="26"/>
        </w:rPr>
        <w:t xml:space="preserve">приведены в таблице </w:t>
      </w:r>
      <w:r w:rsidR="00A27DBC" w:rsidRPr="00F11241">
        <w:rPr>
          <w:rFonts w:eastAsia="Calibri"/>
          <w:sz w:val="26"/>
          <w:szCs w:val="26"/>
        </w:rPr>
        <w:t>34</w:t>
      </w:r>
      <w:r w:rsidRPr="00F11241">
        <w:rPr>
          <w:rFonts w:eastAsia="Calibri"/>
          <w:sz w:val="26"/>
          <w:szCs w:val="26"/>
        </w:rPr>
        <w:t>.</w:t>
      </w:r>
    </w:p>
    <w:p w:rsidR="00CB72A9" w:rsidRPr="00F11241" w:rsidRDefault="00CB72A9" w:rsidP="00F11241">
      <w:pPr>
        <w:keepNext/>
        <w:spacing w:after="200" w:line="276" w:lineRule="auto"/>
        <w:jc w:val="both"/>
        <w:rPr>
          <w:rFonts w:eastAsia="Calibri"/>
          <w:b/>
          <w:bCs/>
          <w:sz w:val="24"/>
          <w:szCs w:val="24"/>
        </w:rPr>
        <w:sectPr w:rsidR="00CB72A9" w:rsidRPr="00F11241" w:rsidSect="00A11C63">
          <w:pgSz w:w="11906" w:h="16838"/>
          <w:pgMar w:top="1134" w:right="567" w:bottom="567" w:left="1701" w:header="709" w:footer="709" w:gutter="0"/>
          <w:cols w:space="708"/>
          <w:docGrid w:linePitch="360"/>
        </w:sectPr>
      </w:pPr>
    </w:p>
    <w:p w:rsidR="00E00E04" w:rsidRPr="00F11241" w:rsidRDefault="00CB72A9"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34</w:t>
      </w:r>
      <w:r w:rsidR="002D5902" w:rsidRPr="00F11241">
        <w:rPr>
          <w:rFonts w:eastAsia="Calibri"/>
          <w:b/>
          <w:bCs/>
          <w:sz w:val="24"/>
          <w:szCs w:val="24"/>
        </w:rPr>
        <w:fldChar w:fldCharType="end"/>
      </w:r>
      <w:r w:rsidRPr="00F11241">
        <w:rPr>
          <w:rFonts w:eastAsia="Calibri"/>
          <w:b/>
          <w:bCs/>
          <w:sz w:val="24"/>
          <w:szCs w:val="24"/>
        </w:rPr>
        <w:t xml:space="preserve">. </w:t>
      </w:r>
      <w:r w:rsidR="00E00E04" w:rsidRPr="00F11241">
        <w:rPr>
          <w:rFonts w:eastAsia="Calibri"/>
          <w:b/>
          <w:bCs/>
          <w:sz w:val="24"/>
          <w:szCs w:val="24"/>
        </w:rPr>
        <w:t>Сведения о  показателях качества отводимых сточных вод в протоку Сухой Лог за 2020 год на КОС-50 (первый этап строительства 25 000 м3/сут)</w:t>
      </w:r>
    </w:p>
    <w:tbl>
      <w:tblPr>
        <w:tblW w:w="5000" w:type="pct"/>
        <w:tblLook w:val="04A0" w:firstRow="1" w:lastRow="0" w:firstColumn="1" w:lastColumn="0" w:noHBand="0" w:noVBand="1"/>
      </w:tblPr>
      <w:tblGrid>
        <w:gridCol w:w="1408"/>
        <w:gridCol w:w="589"/>
        <w:gridCol w:w="775"/>
        <w:gridCol w:w="878"/>
        <w:gridCol w:w="687"/>
        <w:gridCol w:w="711"/>
        <w:gridCol w:w="761"/>
        <w:gridCol w:w="687"/>
        <w:gridCol w:w="687"/>
        <w:gridCol w:w="693"/>
        <w:gridCol w:w="687"/>
        <w:gridCol w:w="720"/>
        <w:gridCol w:w="690"/>
        <w:gridCol w:w="696"/>
        <w:gridCol w:w="857"/>
        <w:gridCol w:w="769"/>
        <w:gridCol w:w="842"/>
        <w:gridCol w:w="702"/>
        <w:gridCol w:w="787"/>
      </w:tblGrid>
      <w:tr w:rsidR="00F11241" w:rsidRPr="00F11241" w:rsidTr="00FA1BB9">
        <w:trPr>
          <w:trHeight w:val="255"/>
          <w:tblHeader/>
        </w:trPr>
        <w:tc>
          <w:tcPr>
            <w:tcW w:w="481" w:type="pct"/>
            <w:tcBorders>
              <w:top w:val="single" w:sz="4" w:space="0" w:color="auto"/>
              <w:left w:val="single" w:sz="4" w:space="0" w:color="auto"/>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Наименование</w:t>
            </w:r>
          </w:p>
        </w:tc>
        <w:tc>
          <w:tcPr>
            <w:tcW w:w="201" w:type="pct"/>
            <w:vMerge w:val="restart"/>
            <w:tcBorders>
              <w:top w:val="single" w:sz="4" w:space="0" w:color="auto"/>
              <w:left w:val="nil"/>
              <w:bottom w:val="single" w:sz="4" w:space="0" w:color="000000"/>
              <w:right w:val="single" w:sz="4" w:space="0" w:color="auto"/>
            </w:tcBorders>
            <w:shd w:val="clear" w:color="auto" w:fill="auto"/>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НДС</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январь</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февраль</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март</w:t>
            </w:r>
          </w:p>
        </w:tc>
        <w:tc>
          <w:tcPr>
            <w:tcW w:w="243"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xml:space="preserve"> средн.</w:t>
            </w:r>
          </w:p>
        </w:tc>
        <w:tc>
          <w:tcPr>
            <w:tcW w:w="260"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апрель</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май</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июнь</w:t>
            </w:r>
          </w:p>
        </w:tc>
        <w:tc>
          <w:tcPr>
            <w:tcW w:w="237"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средн.</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июль</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август</w:t>
            </w:r>
          </w:p>
        </w:tc>
        <w:tc>
          <w:tcPr>
            <w:tcW w:w="236"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сент.</w:t>
            </w:r>
          </w:p>
        </w:tc>
        <w:tc>
          <w:tcPr>
            <w:tcW w:w="238"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средн.</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октябрь</w:t>
            </w:r>
          </w:p>
        </w:tc>
        <w:tc>
          <w:tcPr>
            <w:tcW w:w="263"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ноябрь</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декабрь</w:t>
            </w:r>
          </w:p>
        </w:tc>
        <w:tc>
          <w:tcPr>
            <w:tcW w:w="240"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средн.</w:t>
            </w:r>
          </w:p>
        </w:tc>
        <w:tc>
          <w:tcPr>
            <w:tcW w:w="270"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средн.</w:t>
            </w:r>
          </w:p>
        </w:tc>
      </w:tr>
      <w:tr w:rsidR="00F11241" w:rsidRPr="00F11241" w:rsidTr="00FA1BB9">
        <w:trPr>
          <w:trHeight w:val="255"/>
          <w:tblHeader/>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xml:space="preserve"> ингредиента</w:t>
            </w:r>
          </w:p>
        </w:tc>
        <w:tc>
          <w:tcPr>
            <w:tcW w:w="201" w:type="pct"/>
            <w:vMerge/>
            <w:tcBorders>
              <w:top w:val="single" w:sz="4" w:space="0" w:color="auto"/>
              <w:left w:val="nil"/>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6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30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43" w:type="pct"/>
            <w:tcBorders>
              <w:top w:val="nil"/>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w:t>
            </w:r>
          </w:p>
        </w:tc>
        <w:tc>
          <w:tcPr>
            <w:tcW w:w="26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7" w:type="pct"/>
            <w:tcBorders>
              <w:top w:val="nil"/>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w:t>
            </w: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4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8" w:type="pct"/>
            <w:tcBorders>
              <w:top w:val="nil"/>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w:t>
            </w:r>
          </w:p>
        </w:tc>
        <w:tc>
          <w:tcPr>
            <w:tcW w:w="29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6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8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40" w:type="pct"/>
            <w:tcBorders>
              <w:top w:val="nil"/>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w:t>
            </w:r>
          </w:p>
        </w:tc>
      </w:tr>
      <w:tr w:rsidR="00F11241" w:rsidRPr="00F11241" w:rsidTr="00FA1BB9">
        <w:trPr>
          <w:trHeight w:val="255"/>
          <w:tblHeader/>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w:t>
            </w:r>
          </w:p>
        </w:tc>
        <w:tc>
          <w:tcPr>
            <w:tcW w:w="201" w:type="pct"/>
            <w:vMerge/>
            <w:tcBorders>
              <w:top w:val="single" w:sz="4" w:space="0" w:color="auto"/>
              <w:left w:val="nil"/>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6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30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 xml:space="preserve"> за 1кв.</w:t>
            </w:r>
          </w:p>
        </w:tc>
        <w:tc>
          <w:tcPr>
            <w:tcW w:w="26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за 2кв.</w:t>
            </w:r>
          </w:p>
        </w:tc>
        <w:tc>
          <w:tcPr>
            <w:tcW w:w="23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4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за 3кв</w:t>
            </w:r>
          </w:p>
        </w:tc>
        <w:tc>
          <w:tcPr>
            <w:tcW w:w="29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63"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8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E00E04" w:rsidRPr="00F11241" w:rsidRDefault="00E00E04" w:rsidP="00F11241">
            <w:pPr>
              <w:rPr>
                <w:b/>
                <w:bCs/>
                <w:lang w:eastAsia="ru-RU"/>
              </w:rPr>
            </w:pP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за 4кв.</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0E04" w:rsidRPr="00F11241" w:rsidRDefault="00E00E04" w:rsidP="00F11241">
            <w:pPr>
              <w:jc w:val="center"/>
              <w:rPr>
                <w:b/>
                <w:bCs/>
                <w:lang w:eastAsia="ru-RU"/>
              </w:rPr>
            </w:pPr>
            <w:r w:rsidRPr="00F11241">
              <w:rPr>
                <w:b/>
                <w:bCs/>
                <w:lang w:eastAsia="ru-RU"/>
              </w:rPr>
              <w:t>п/год.</w:t>
            </w:r>
          </w:p>
        </w:tc>
      </w:tr>
      <w:tr w:rsidR="00F11241" w:rsidRPr="00F11241" w:rsidTr="00FA1BB9">
        <w:trPr>
          <w:trHeight w:val="360"/>
          <w:tblHeader/>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4519" w:type="pct"/>
            <w:gridSpan w:val="18"/>
            <w:tcBorders>
              <w:top w:val="single" w:sz="4" w:space="0" w:color="auto"/>
              <w:left w:val="nil"/>
              <w:bottom w:val="single" w:sz="4" w:space="0" w:color="auto"/>
              <w:right w:val="single" w:sz="4" w:space="0" w:color="000000"/>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мг/дм³</w:t>
            </w:r>
          </w:p>
        </w:tc>
      </w:tr>
      <w:tr w:rsidR="00F11241" w:rsidRPr="00F11241" w:rsidTr="00FA1BB9">
        <w:trPr>
          <w:trHeight w:val="255"/>
        </w:trPr>
        <w:tc>
          <w:tcPr>
            <w:tcW w:w="481" w:type="pct"/>
            <w:tcBorders>
              <w:top w:val="single" w:sz="4" w:space="0" w:color="auto"/>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КВЧ    вход</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175,50</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167,5</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175</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172,67</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670,7</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168</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165,70</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334,80</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186,00</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137,00</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172,50</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165,17</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127,50</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128,00</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131,00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128,83</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200,367</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3</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22,00</w:t>
            </w:r>
          </w:p>
        </w:tc>
        <w:tc>
          <w:tcPr>
            <w:tcW w:w="30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18</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19</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19,67</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12,00</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10,67</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9,00</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9,00</w:t>
            </w:r>
          </w:p>
        </w:tc>
        <w:tc>
          <w:tcPr>
            <w:tcW w:w="23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14,00</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10,67</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8,00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8,00</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10,00</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8,67</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12,417</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БПКп   вход</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431,30</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306,66</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457,91</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398,62</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205,92</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397,54</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393,46</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332,31</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213,07</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342,99</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411,15</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322,40</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348,49</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347,35</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347,49</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347,78</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350,278</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3</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20,13</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24,84</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20,09</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21,69</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11,58</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11,44</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12,58</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11,87</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10,45</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16,13</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14,70</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13,76</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15,87</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15,94</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16,02</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15,94</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15,814</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Р      вход</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3,46</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6,89</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5,22</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5,19</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5,22</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5,38</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4,27</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4,96</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3,26</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5,41</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5,13</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4,60</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5,32</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5,23</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5,17</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5,24</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4,997</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0,2</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1,93</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2,37</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3,17</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2,49</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2,28</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2,93</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2,09</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2,43</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1,68</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2,31</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0,96</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1,65</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2,34</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2,37</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2,37</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2,36</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2,233</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Сухой  вход</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622,50</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526</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566</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571,50</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584,5</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561,5</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629,50</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591,83</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512,00</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577,50</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545,00</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544,83</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582,00</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578,50</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589,50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583,33</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572,875</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остаток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450</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440,00</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332</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342</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371,33</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341</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228</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323,00</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297,33</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301,00</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299,00</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387,00</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329,00</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283,00</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289,00</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290,00</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287,33</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321,250</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NH4-ион  вход</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86,81</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58,85</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68,88</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71,51</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81</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59,3</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58,45</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66,25</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68,62</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70,57</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63,87</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67,69</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68,80</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67,25</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68,00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68,02</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68,366</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0,5</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4,56</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3,2</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4,03</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3,93</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2,7</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3,22</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1,16</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2,36</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0,72</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1,89</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2,02</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1,54</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1,80</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2,06</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2,10</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1,99</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2,455</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NO3-ион  вход</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0,000</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40</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45,17</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36,02</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37,99</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39,73</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36,1</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22,3</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34,60</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31,00</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21,75</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24,60</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31,74</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26,03</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23,40</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24,10</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23,70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23,73</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30,123</w:t>
            </w:r>
          </w:p>
        </w:tc>
      </w:tr>
      <w:tr w:rsidR="00F11241" w:rsidRPr="00F11241" w:rsidTr="00FA1BB9">
        <w:trPr>
          <w:trHeight w:val="255"/>
        </w:trPr>
        <w:tc>
          <w:tcPr>
            <w:tcW w:w="481" w:type="pct"/>
            <w:tcBorders>
              <w:top w:val="single" w:sz="4" w:space="0" w:color="auto"/>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NO2-ион  вход</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w:t>
            </w:r>
          </w:p>
        </w:tc>
        <w:tc>
          <w:tcPr>
            <w:tcW w:w="24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7"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3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0,00</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w:t>
            </w:r>
          </w:p>
        </w:tc>
        <w:tc>
          <w:tcPr>
            <w:tcW w:w="24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w:t>
            </w:r>
          </w:p>
        </w:tc>
        <w:tc>
          <w:tcPr>
            <w:tcW w:w="27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0,000</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0,07</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0,70</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0,64</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0,64</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0,66</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0,3</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0,18</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0,21</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0,23</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0,30</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0,31</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0,42</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0,34</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0,27</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0,23</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0,22</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0,24</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0,368</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Хлориды  вход</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105,38</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99,73</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100,8</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101,97</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126,55</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128,2</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187,55</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147,43</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118,09</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116,16</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112,91</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115,72</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121,10</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123,70</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123,80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122,87</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121,997</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300</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101,78</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87,96</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162,21</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117,32</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114,2</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118,5</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99,30</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110,67</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78,52</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111,45</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109,75</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99,91</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108,50</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111,30</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112,00</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110,60</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109,623</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СПАВ    вход</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1,29</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2,2</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3,64</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2,38</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1,44</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1,49</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1,32</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1,42</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1,30</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1,49</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2,31</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1,70</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1,37</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1,33</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1,36</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1,35</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1,711</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0,5</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0,52</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1,86</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0,68</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1,02</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0,14</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0,11</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0,22</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0,16</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0,08</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0,10</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0,18</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0,12</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0,10</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0,11</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0,12</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0,11</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0,352</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Нефте-   вход</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1,59</w:t>
            </w:r>
          </w:p>
        </w:tc>
        <w:tc>
          <w:tcPr>
            <w:tcW w:w="30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1,095</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1,305</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1,33</w:t>
            </w:r>
          </w:p>
        </w:tc>
        <w:tc>
          <w:tcPr>
            <w:tcW w:w="26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1,265</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1,370</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1,48</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1,37</w:t>
            </w:r>
          </w:p>
        </w:tc>
        <w:tc>
          <w:tcPr>
            <w:tcW w:w="235"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1,38</w:t>
            </w:r>
          </w:p>
        </w:tc>
        <w:tc>
          <w:tcPr>
            <w:tcW w:w="24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1,51</w:t>
            </w:r>
          </w:p>
        </w:tc>
        <w:tc>
          <w:tcPr>
            <w:tcW w:w="236"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1,58</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1,49</w:t>
            </w:r>
          </w:p>
        </w:tc>
        <w:tc>
          <w:tcPr>
            <w:tcW w:w="29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1,60</w:t>
            </w:r>
          </w:p>
        </w:tc>
        <w:tc>
          <w:tcPr>
            <w:tcW w:w="26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1,51</w:t>
            </w:r>
          </w:p>
        </w:tc>
        <w:tc>
          <w:tcPr>
            <w:tcW w:w="28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1,40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1,60</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1,423</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продукты</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0,05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0,060</w:t>
            </w:r>
          </w:p>
        </w:tc>
        <w:tc>
          <w:tcPr>
            <w:tcW w:w="30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0,040</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0,060</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0,053</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0,040</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0,050</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0,052</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0,047</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0,048</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0,041</w:t>
            </w:r>
          </w:p>
        </w:tc>
        <w:tc>
          <w:tcPr>
            <w:tcW w:w="23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0,060</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0,050</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0,036</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0,032</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0,030</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0,033</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0,046</w:t>
            </w:r>
          </w:p>
        </w:tc>
      </w:tr>
      <w:tr w:rsidR="00F11241" w:rsidRPr="00F11241" w:rsidTr="00FA1BB9">
        <w:trPr>
          <w:trHeight w:val="255"/>
        </w:trPr>
        <w:tc>
          <w:tcPr>
            <w:tcW w:w="481" w:type="pct"/>
            <w:tcBorders>
              <w:top w:val="single" w:sz="4" w:space="0" w:color="auto"/>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Железо   вход</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3,27</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3,39</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1,88</w:t>
            </w:r>
          </w:p>
        </w:tc>
        <w:tc>
          <w:tcPr>
            <w:tcW w:w="243"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2,85</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1,28</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1,54</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1,59</w:t>
            </w:r>
          </w:p>
        </w:tc>
        <w:tc>
          <w:tcPr>
            <w:tcW w:w="237"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1,47</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1,37</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1,83</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2,11</w:t>
            </w:r>
          </w:p>
        </w:tc>
        <w:tc>
          <w:tcPr>
            <w:tcW w:w="238"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1,77</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2,15</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2,19</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2,17</w:t>
            </w:r>
          </w:p>
        </w:tc>
        <w:tc>
          <w:tcPr>
            <w:tcW w:w="24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2,17</w:t>
            </w:r>
          </w:p>
        </w:tc>
        <w:tc>
          <w:tcPr>
            <w:tcW w:w="270" w:type="pct"/>
            <w:tcBorders>
              <w:top w:val="single" w:sz="4" w:space="0" w:color="auto"/>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2,064</w:t>
            </w:r>
          </w:p>
        </w:tc>
      </w:tr>
      <w:tr w:rsidR="00F11241" w:rsidRPr="00F11241" w:rsidTr="00FA1BB9">
        <w:trPr>
          <w:trHeight w:val="255"/>
        </w:trPr>
        <w:tc>
          <w:tcPr>
            <w:tcW w:w="481" w:type="pct"/>
            <w:tcBorders>
              <w:top w:val="nil"/>
              <w:left w:val="single" w:sz="4" w:space="0" w:color="auto"/>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w:t>
            </w:r>
          </w:p>
        </w:tc>
        <w:tc>
          <w:tcPr>
            <w:tcW w:w="201"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 </w:t>
            </w:r>
          </w:p>
        </w:tc>
        <w:tc>
          <w:tcPr>
            <w:tcW w:w="26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30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7"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5"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4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6"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3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9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63"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rPr>
                <w:bCs/>
                <w:lang w:eastAsia="ru-RU"/>
              </w:rPr>
            </w:pPr>
            <w:r w:rsidRPr="00F11241">
              <w:rPr>
                <w:bCs/>
                <w:lang w:eastAsia="ru-RU"/>
              </w:rPr>
              <w:t> </w:t>
            </w:r>
          </w:p>
        </w:tc>
        <w:tc>
          <w:tcPr>
            <w:tcW w:w="288"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4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c>
          <w:tcPr>
            <w:tcW w:w="270" w:type="pct"/>
            <w:tcBorders>
              <w:top w:val="nil"/>
              <w:left w:val="nil"/>
              <w:bottom w:val="nil"/>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 </w:t>
            </w:r>
          </w:p>
        </w:tc>
      </w:tr>
      <w:tr w:rsidR="00F11241" w:rsidRPr="00F11241" w:rsidTr="00FA1BB9">
        <w:trPr>
          <w:trHeight w:val="255"/>
        </w:trPr>
        <w:tc>
          <w:tcPr>
            <w:tcW w:w="4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rPr>
                <w:b/>
                <w:bCs/>
                <w:lang w:eastAsia="ru-RU"/>
              </w:rPr>
            </w:pPr>
            <w:r w:rsidRPr="00F11241">
              <w:rPr>
                <w:b/>
                <w:bCs/>
                <w:lang w:eastAsia="ru-RU"/>
              </w:rPr>
              <w:t xml:space="preserve">       выпуск</w:t>
            </w:r>
          </w:p>
        </w:tc>
        <w:tc>
          <w:tcPr>
            <w:tcW w:w="201"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
                <w:bCs/>
                <w:lang w:eastAsia="ru-RU"/>
              </w:rPr>
            </w:pPr>
            <w:r w:rsidRPr="00F11241">
              <w:rPr>
                <w:b/>
                <w:bCs/>
                <w:lang w:eastAsia="ru-RU"/>
              </w:rPr>
              <w:t>0,3</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0,81</w:t>
            </w:r>
          </w:p>
        </w:tc>
        <w:tc>
          <w:tcPr>
            <w:tcW w:w="30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0,70</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0,41</w:t>
            </w:r>
          </w:p>
        </w:tc>
        <w:tc>
          <w:tcPr>
            <w:tcW w:w="24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0,64</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0,40</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0,21</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0,24</w:t>
            </w:r>
          </w:p>
        </w:tc>
        <w:tc>
          <w:tcPr>
            <w:tcW w:w="23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0,28</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0,32</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0,36</w:t>
            </w:r>
          </w:p>
        </w:tc>
        <w:tc>
          <w:tcPr>
            <w:tcW w:w="23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0,38</w:t>
            </w:r>
          </w:p>
        </w:tc>
        <w:tc>
          <w:tcPr>
            <w:tcW w:w="23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0,35</w:t>
            </w:r>
          </w:p>
        </w:tc>
        <w:tc>
          <w:tcPr>
            <w:tcW w:w="29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0,37</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right"/>
              <w:rPr>
                <w:bCs/>
                <w:lang w:eastAsia="ru-RU"/>
              </w:rPr>
            </w:pPr>
            <w:r w:rsidRPr="00F11241">
              <w:rPr>
                <w:bCs/>
                <w:lang w:eastAsia="ru-RU"/>
              </w:rPr>
              <w:t>0,44</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0,40</w:t>
            </w:r>
          </w:p>
        </w:tc>
        <w:tc>
          <w:tcPr>
            <w:tcW w:w="24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0,40</w:t>
            </w:r>
          </w:p>
        </w:tc>
        <w:tc>
          <w:tcPr>
            <w:tcW w:w="27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E00E04" w:rsidRPr="00F11241" w:rsidRDefault="00E00E04" w:rsidP="00F11241">
            <w:pPr>
              <w:jc w:val="center"/>
              <w:rPr>
                <w:bCs/>
                <w:lang w:eastAsia="ru-RU"/>
              </w:rPr>
            </w:pPr>
            <w:r w:rsidRPr="00F11241">
              <w:rPr>
                <w:bCs/>
                <w:lang w:eastAsia="ru-RU"/>
              </w:rPr>
              <w:t>0,420</w:t>
            </w:r>
          </w:p>
        </w:tc>
      </w:tr>
    </w:tbl>
    <w:p w:rsidR="00E00E04" w:rsidRPr="00F11241" w:rsidRDefault="00E00E04" w:rsidP="00F11241">
      <w:pPr>
        <w:keepNext/>
        <w:spacing w:after="200" w:line="276" w:lineRule="auto"/>
        <w:jc w:val="both"/>
        <w:rPr>
          <w:rFonts w:eastAsia="Calibri"/>
          <w:b/>
          <w:bCs/>
          <w:sz w:val="24"/>
          <w:szCs w:val="24"/>
        </w:rPr>
        <w:sectPr w:rsidR="00E00E04" w:rsidRPr="00F11241" w:rsidSect="00FA1BB9">
          <w:pgSz w:w="16838" w:h="11906" w:orient="landscape"/>
          <w:pgMar w:top="1701" w:right="1134" w:bottom="851" w:left="1134" w:header="709" w:footer="709" w:gutter="0"/>
          <w:cols w:space="708"/>
          <w:docGrid w:linePitch="360"/>
        </w:sectPr>
      </w:pPr>
    </w:p>
    <w:p w:rsidR="00FE2232"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Производственный контроль процесса очистки сточных вод </w:t>
      </w:r>
      <w:r w:rsidR="00FE2232" w:rsidRPr="00F11241">
        <w:rPr>
          <w:rFonts w:eastAsia="Calibri"/>
          <w:sz w:val="26"/>
          <w:szCs w:val="26"/>
        </w:rPr>
        <w:t xml:space="preserve">по химическим веществам </w:t>
      </w:r>
      <w:r w:rsidRPr="00F11241">
        <w:rPr>
          <w:rFonts w:eastAsia="Calibri"/>
          <w:sz w:val="26"/>
          <w:szCs w:val="26"/>
        </w:rPr>
        <w:t>осуществляет</w:t>
      </w:r>
      <w:r w:rsidR="00FE2232" w:rsidRPr="00F11241">
        <w:rPr>
          <w:rFonts w:eastAsia="Calibri"/>
          <w:sz w:val="26"/>
          <w:szCs w:val="26"/>
        </w:rPr>
        <w:t>ся посредством отправки АО «Юганскводоканал» проб сточных вод виспытательную лабораторию, расположенную в г. Сургуте (ООО «Испытательная лаборатория»), вирусологический анализ проб по договору с АО</w:t>
      </w:r>
      <w:r w:rsidR="00F47EEF" w:rsidRPr="00F11241">
        <w:rPr>
          <w:rFonts w:eastAsia="Calibri"/>
          <w:sz w:val="26"/>
          <w:szCs w:val="26"/>
        </w:rPr>
        <w:t> </w:t>
      </w:r>
      <w:r w:rsidR="00FE2232" w:rsidRPr="00F11241">
        <w:rPr>
          <w:rFonts w:eastAsia="Calibri"/>
          <w:sz w:val="26"/>
          <w:szCs w:val="26"/>
        </w:rPr>
        <w:t>«Юганскводоканал» осуществляет ФБУЗ «Центр гигиены и эпидемиологии в ХМАО-Югре».</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25" w:name="_Toc419292600"/>
      <w:bookmarkStart w:id="326" w:name="_Toc443642353"/>
      <w:bookmarkStart w:id="327" w:name="_Toc98850507"/>
      <w:r w:rsidRPr="00F11241">
        <w:rPr>
          <w:b/>
          <w:bCs/>
          <w:kern w:val="28"/>
          <w:sz w:val="26"/>
          <w:szCs w:val="26"/>
        </w:rPr>
        <w:t xml:space="preserve">Описание </w:t>
      </w:r>
      <w:bookmarkEnd w:id="325"/>
      <w:bookmarkEnd w:id="326"/>
      <w:r w:rsidRPr="00F11241">
        <w:rPr>
          <w:b/>
          <w:bCs/>
          <w:kern w:val="28"/>
          <w:sz w:val="26"/>
          <w:szCs w:val="26"/>
        </w:rPr>
        <w:t>территорий муниципального образования, не охваченных централизованной системой водоотведения</w:t>
      </w:r>
      <w:bookmarkEnd w:id="327"/>
    </w:p>
    <w:p w:rsidR="00CA486C" w:rsidRPr="00F11241" w:rsidRDefault="00CA486C" w:rsidP="00F11241">
      <w:pPr>
        <w:spacing w:before="120" w:after="120" w:line="360" w:lineRule="auto"/>
        <w:ind w:firstLine="709"/>
        <w:jc w:val="both"/>
        <w:rPr>
          <w:rFonts w:eastAsia="Calibri"/>
          <w:sz w:val="26"/>
          <w:szCs w:val="26"/>
        </w:rPr>
      </w:pPr>
      <w:r w:rsidRPr="00F11241">
        <w:rPr>
          <w:rFonts w:eastAsia="Calibri"/>
          <w:sz w:val="26"/>
          <w:szCs w:val="26"/>
        </w:rPr>
        <w:t>На территории г. Нефтеюганска, в частности в 11А микрорайоне, а также в промышленной зоне на территориях ПНМК-6, по ул. Жилая имеются многоквартирные жилые дома, не подключенные к централизованной системе водоотведения, оборудованные внутридомовой системой канализации с выпуском хозяйственно-бытовых сточных вод, которые образуются в результате жизнедеятельности граждан, по отдельным канализационным сетям в сооружения (септики), предназначенные для их накопления.</w:t>
      </w:r>
    </w:p>
    <w:p w:rsidR="00CA486C" w:rsidRPr="00F11241" w:rsidRDefault="00CA486C" w:rsidP="00F11241">
      <w:pPr>
        <w:spacing w:before="120" w:after="120" w:line="360" w:lineRule="auto"/>
        <w:ind w:firstLine="709"/>
        <w:jc w:val="both"/>
        <w:rPr>
          <w:rFonts w:eastAsia="Calibri"/>
          <w:sz w:val="26"/>
          <w:szCs w:val="26"/>
        </w:rPr>
      </w:pPr>
      <w:r w:rsidRPr="00F11241">
        <w:rPr>
          <w:rFonts w:eastAsia="Calibri"/>
          <w:sz w:val="26"/>
          <w:szCs w:val="26"/>
        </w:rPr>
        <w:tab/>
        <w:t>Канализационные сети и сооружения (септики), предназначенные для водоотведения от 16 многоквартирных жилых домов, числятся в реестре муниципальной собственности.</w:t>
      </w:r>
    </w:p>
    <w:p w:rsidR="00CA486C" w:rsidRPr="00F11241" w:rsidRDefault="00CA486C" w:rsidP="00F11241">
      <w:pPr>
        <w:spacing w:before="120" w:after="120" w:line="360" w:lineRule="auto"/>
        <w:ind w:firstLine="709"/>
        <w:jc w:val="both"/>
        <w:rPr>
          <w:rFonts w:eastAsia="Calibri"/>
          <w:sz w:val="26"/>
          <w:szCs w:val="26"/>
        </w:rPr>
      </w:pPr>
      <w:r w:rsidRPr="00F11241">
        <w:rPr>
          <w:rFonts w:eastAsia="Calibri"/>
          <w:sz w:val="26"/>
          <w:szCs w:val="26"/>
        </w:rPr>
        <w:tab/>
        <w:t>Все вышеуказанные канализационные сети и септики (кроме одного) расположены на земельных участках, не входящих в состав общего имущества собственников многоквартирных жилых домов.</w:t>
      </w:r>
    </w:p>
    <w:p w:rsidR="00CA486C" w:rsidRPr="00F11241" w:rsidRDefault="00CA486C" w:rsidP="00F11241">
      <w:pPr>
        <w:spacing w:before="120" w:after="120" w:line="360" w:lineRule="auto"/>
        <w:ind w:firstLine="709"/>
        <w:jc w:val="both"/>
        <w:rPr>
          <w:rFonts w:eastAsia="Calibri"/>
          <w:sz w:val="26"/>
          <w:szCs w:val="26"/>
        </w:rPr>
      </w:pPr>
      <w:r w:rsidRPr="00F11241">
        <w:rPr>
          <w:rFonts w:eastAsia="Calibri"/>
          <w:sz w:val="26"/>
          <w:szCs w:val="26"/>
        </w:rPr>
        <w:tab/>
        <w:t>Проектирование и строительство объектов централизованной системы водоотведения к таким многоквартирным домам предполагается нецелесообразным, поскольку большая часть из них признана ветхими либо аварийными.</w:t>
      </w:r>
    </w:p>
    <w:p w:rsidR="00A11C63" w:rsidRPr="00F11241" w:rsidRDefault="00CA486C" w:rsidP="00F11241">
      <w:pPr>
        <w:spacing w:before="120" w:after="120" w:line="360" w:lineRule="auto"/>
        <w:ind w:firstLine="709"/>
        <w:jc w:val="both"/>
        <w:rPr>
          <w:rFonts w:eastAsia="Calibri"/>
          <w:sz w:val="26"/>
          <w:szCs w:val="26"/>
        </w:rPr>
      </w:pPr>
      <w:r w:rsidRPr="00F11241">
        <w:rPr>
          <w:rFonts w:eastAsia="Calibri"/>
          <w:sz w:val="26"/>
          <w:szCs w:val="26"/>
        </w:rPr>
        <w:t>Сбор и вывоз сточных вод от таких домов производится АО «Юганскводоканал». В бюджете города Нефтеюганска предусмотрены финансовые средства на эти цели</w:t>
      </w:r>
      <w:r w:rsidR="00A11C63"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28" w:name="_Toc443642354"/>
      <w:bookmarkStart w:id="329" w:name="_Toc98850508"/>
      <w:r w:rsidRPr="00F11241">
        <w:rPr>
          <w:b/>
          <w:bCs/>
          <w:kern w:val="28"/>
          <w:sz w:val="26"/>
          <w:szCs w:val="26"/>
        </w:rPr>
        <w:t xml:space="preserve">Описание </w:t>
      </w:r>
      <w:bookmarkEnd w:id="328"/>
      <w:r w:rsidRPr="00F11241">
        <w:rPr>
          <w:b/>
          <w:bCs/>
          <w:kern w:val="28"/>
          <w:sz w:val="26"/>
          <w:szCs w:val="26"/>
        </w:rPr>
        <w:t>существующих технических и технологических проблем системы водоотведения поселения, городского округа</w:t>
      </w:r>
      <w:bookmarkEnd w:id="32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Проблемным вопросом в части сетевого хозяйственно-бытового канализационного хозяйства является истечение срока эксплуатации трубопроводов, истечение срока эксплуатации запорно-регулирующей арматуры на напорных канализационных трубопроводах.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железобетонных и стальных труб составляет 40 и 30 лет соответственно. Канализационные трубопроводы на территории г. Нефтеюганск выполнены из стали, керамики, чугуна и др., из них порядка 7</w:t>
      </w:r>
      <w:r w:rsidR="00CB0B27" w:rsidRPr="00F11241">
        <w:rPr>
          <w:rFonts w:eastAsia="Calibri"/>
          <w:sz w:val="26"/>
          <w:szCs w:val="26"/>
        </w:rPr>
        <w:t>6</w:t>
      </w:r>
      <w:r w:rsidRPr="00F11241">
        <w:rPr>
          <w:rFonts w:eastAsia="Calibri"/>
          <w:sz w:val="26"/>
          <w:szCs w:val="26"/>
        </w:rPr>
        <w:t>,</w:t>
      </w:r>
      <w:r w:rsidR="00CB0B27" w:rsidRPr="00F11241">
        <w:rPr>
          <w:rFonts w:eastAsia="Calibri"/>
          <w:sz w:val="26"/>
          <w:szCs w:val="26"/>
        </w:rPr>
        <w:t>11</w:t>
      </w:r>
      <w:r w:rsidRPr="00F11241">
        <w:rPr>
          <w:rFonts w:eastAsia="Calibri"/>
          <w:sz w:val="26"/>
          <w:szCs w:val="26"/>
        </w:rPr>
        <w:t xml:space="preserve"> км имеют износ 80%.</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Высокий износ трубопроводов приводит к образованию утечек на напорных участках сетей,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Другим проблемным вопросом является износ и несоответствие насосного оборудования КНС современным требованиям по надежности и электропотреблению, исполнение части КНС в виде сооружений «временного типа».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Также, «узким» местом системы водоотведения города Нефтеюганска является износ основного и вспомогательного оборудования КОС-12, а также не соответствие качество очистки сточных вод на КОС-12 и </w:t>
      </w:r>
      <w:r w:rsidR="00346FCF" w:rsidRPr="00F11241">
        <w:rPr>
          <w:rFonts w:eastAsia="Calibri"/>
          <w:sz w:val="26"/>
          <w:szCs w:val="26"/>
        </w:rPr>
        <w:t>КОС-50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/сут) установленным нормативам допустимого сброса загрязняющих веществ и микроорганизмов в протоку Юганская Обь. Слабая очистка сточных вод пагубно влияет на состояние водного бассейна.</w:t>
      </w:r>
    </w:p>
    <w:p w:rsidR="00176AA7" w:rsidRPr="00F11241" w:rsidRDefault="00176AA7" w:rsidP="00F11241">
      <w:pPr>
        <w:keepNext/>
        <w:numPr>
          <w:ilvl w:val="2"/>
          <w:numId w:val="5"/>
        </w:numPr>
        <w:spacing w:before="240" w:after="240" w:line="276" w:lineRule="auto"/>
        <w:jc w:val="both"/>
        <w:outlineLvl w:val="1"/>
        <w:rPr>
          <w:b/>
          <w:bCs/>
          <w:kern w:val="28"/>
          <w:sz w:val="26"/>
          <w:szCs w:val="26"/>
        </w:rPr>
      </w:pPr>
      <w:bookmarkStart w:id="330" w:name="_Toc98850509"/>
      <w:r w:rsidRPr="00F11241">
        <w:rPr>
          <w:b/>
          <w:bCs/>
          <w:kern w:val="28"/>
          <w:sz w:val="26"/>
          <w:szCs w:val="26"/>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30"/>
    </w:p>
    <w:p w:rsidR="00176AA7" w:rsidRPr="00F11241" w:rsidRDefault="00176AA7" w:rsidP="00F11241">
      <w:pPr>
        <w:spacing w:before="120" w:after="120" w:line="360" w:lineRule="auto"/>
        <w:ind w:firstLine="709"/>
        <w:jc w:val="both"/>
        <w:rPr>
          <w:rFonts w:eastAsia="Calibri"/>
          <w:sz w:val="26"/>
          <w:szCs w:val="26"/>
        </w:rPr>
      </w:pPr>
      <w:r w:rsidRPr="00F11241">
        <w:rPr>
          <w:rFonts w:eastAsia="Calibri"/>
          <w:sz w:val="26"/>
          <w:szCs w:val="26"/>
        </w:rPr>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РФ от 31.05.2019 № 691, совокупности критериев отнесения централизованных систем водоотведения к централизованной системе городского округа на момент актуализации </w:t>
      </w:r>
      <w:r w:rsidRPr="00F11241">
        <w:rPr>
          <w:rFonts w:eastAsia="Calibri"/>
          <w:b/>
          <w:sz w:val="26"/>
          <w:szCs w:val="26"/>
        </w:rPr>
        <w:t>настоящей Схемы</w:t>
      </w:r>
      <w:r w:rsidR="001E52E1" w:rsidRPr="00F11241">
        <w:rPr>
          <w:rFonts w:eastAsia="Calibri"/>
          <w:sz w:val="26"/>
          <w:szCs w:val="26"/>
        </w:rPr>
        <w:t xml:space="preserve">на территории г. Нефтеюганска </w:t>
      </w:r>
      <w:r w:rsidRPr="00F11241">
        <w:rPr>
          <w:rFonts w:eastAsia="Calibri"/>
          <w:sz w:val="26"/>
          <w:szCs w:val="26"/>
        </w:rPr>
        <w:t xml:space="preserve">соответствует единственная централизованная система водоотведения (единственная технологическая зона водоотведения) </w:t>
      </w:r>
      <w:r w:rsidR="001E52E1" w:rsidRPr="00F11241">
        <w:rPr>
          <w:rFonts w:eastAsia="Calibri"/>
          <w:sz w:val="26"/>
          <w:szCs w:val="26"/>
        </w:rPr>
        <w:t>города</w:t>
      </w:r>
      <w:r w:rsidRPr="00F11241">
        <w:rPr>
          <w:rFonts w:eastAsia="Calibri"/>
          <w:sz w:val="26"/>
          <w:szCs w:val="26"/>
        </w:rPr>
        <w:t>, эксплуатацию объектов централизованн</w:t>
      </w:r>
      <w:r w:rsidR="00BD05C7" w:rsidRPr="00F11241">
        <w:rPr>
          <w:rFonts w:eastAsia="Calibri"/>
          <w:sz w:val="26"/>
          <w:szCs w:val="26"/>
        </w:rPr>
        <w:t>ой</w:t>
      </w:r>
      <w:r w:rsidRPr="00F11241">
        <w:rPr>
          <w:rFonts w:eastAsia="Calibri"/>
          <w:sz w:val="26"/>
          <w:szCs w:val="26"/>
        </w:rPr>
        <w:t xml:space="preserve"> систем</w:t>
      </w:r>
      <w:r w:rsidR="00BD05C7" w:rsidRPr="00F11241">
        <w:rPr>
          <w:rFonts w:eastAsia="Calibri"/>
          <w:sz w:val="26"/>
          <w:szCs w:val="26"/>
        </w:rPr>
        <w:t>ы</w:t>
      </w:r>
      <w:r w:rsidRPr="00F11241">
        <w:rPr>
          <w:rFonts w:eastAsia="Calibri"/>
          <w:sz w:val="26"/>
          <w:szCs w:val="26"/>
        </w:rPr>
        <w:t xml:space="preserve"> водоотведения внутри котор</w:t>
      </w:r>
      <w:r w:rsidR="00BD05C7" w:rsidRPr="00F11241">
        <w:rPr>
          <w:rFonts w:eastAsia="Calibri"/>
          <w:sz w:val="26"/>
          <w:szCs w:val="26"/>
        </w:rPr>
        <w:t>ой</w:t>
      </w:r>
      <w:r w:rsidRPr="00F11241">
        <w:rPr>
          <w:rFonts w:eastAsia="Calibri"/>
          <w:sz w:val="26"/>
          <w:szCs w:val="26"/>
        </w:rPr>
        <w:t xml:space="preserve"> осуществляет АО</w:t>
      </w:r>
      <w:r w:rsidR="001E52E1" w:rsidRPr="00F11241">
        <w:rPr>
          <w:rFonts w:eastAsia="Calibri"/>
          <w:sz w:val="26"/>
          <w:szCs w:val="26"/>
        </w:rPr>
        <w:t> </w:t>
      </w:r>
      <w:r w:rsidRPr="00F11241">
        <w:rPr>
          <w:rFonts w:eastAsia="Calibri"/>
          <w:sz w:val="26"/>
          <w:szCs w:val="26"/>
        </w:rPr>
        <w:t>«Юганскводоканал»:</w:t>
      </w:r>
    </w:p>
    <w:p w:rsidR="00176AA7" w:rsidRPr="00F11241" w:rsidRDefault="00176AA7" w:rsidP="00F11241">
      <w:pPr>
        <w:pStyle w:val="af8"/>
        <w:numPr>
          <w:ilvl w:val="0"/>
          <w:numId w:val="50"/>
        </w:numPr>
        <w:spacing w:before="120" w:after="120" w:line="360" w:lineRule="auto"/>
        <w:jc w:val="both"/>
        <w:rPr>
          <w:rFonts w:eastAsia="Calibri"/>
          <w:sz w:val="26"/>
          <w:szCs w:val="26"/>
        </w:rPr>
      </w:pPr>
      <w:r w:rsidRPr="00F11241">
        <w:rPr>
          <w:rFonts w:eastAsia="Calibri"/>
          <w:sz w:val="26"/>
          <w:szCs w:val="26"/>
        </w:rPr>
        <w:t xml:space="preserve">объем сточных вод, принятых от объектов, перечисленных в пункте 5 указанных выше Правил, в данную </w:t>
      </w:r>
      <w:r w:rsidR="001E52E1" w:rsidRPr="00F11241">
        <w:rPr>
          <w:rFonts w:eastAsia="Calibri"/>
          <w:sz w:val="26"/>
          <w:szCs w:val="26"/>
        </w:rPr>
        <w:t>централизованную систему водоотведения</w:t>
      </w:r>
      <w:r w:rsidRPr="00F11241">
        <w:rPr>
          <w:rFonts w:eastAsia="Calibri"/>
          <w:sz w:val="26"/>
          <w:szCs w:val="26"/>
        </w:rPr>
        <w:t xml:space="preserve"> за период 2018</w:t>
      </w:r>
      <w:r w:rsidR="00B57BE8" w:rsidRPr="00F11241">
        <w:rPr>
          <w:rFonts w:eastAsia="Calibri"/>
          <w:sz w:val="26"/>
          <w:szCs w:val="26"/>
        </w:rPr>
        <w:t xml:space="preserve">, 2019 и </w:t>
      </w:r>
      <w:r w:rsidRPr="00F11241">
        <w:rPr>
          <w:rFonts w:eastAsia="Calibri"/>
          <w:sz w:val="26"/>
          <w:szCs w:val="26"/>
        </w:rPr>
        <w:t xml:space="preserve">2020 </w:t>
      </w:r>
      <w:r w:rsidR="001E52E1" w:rsidRPr="00F11241">
        <w:rPr>
          <w:rFonts w:eastAsia="Calibri"/>
          <w:sz w:val="26"/>
          <w:szCs w:val="26"/>
        </w:rPr>
        <w:t>годов составлял</w:t>
      </w:r>
      <w:r w:rsidR="00B57BE8" w:rsidRPr="00F11241">
        <w:rPr>
          <w:rFonts w:eastAsia="Calibri"/>
          <w:sz w:val="26"/>
          <w:szCs w:val="26"/>
        </w:rPr>
        <w:t>более 50 % (78,6, 94,3 и 95,7 %% соответственно)</w:t>
      </w:r>
      <w:r w:rsidRPr="00F11241">
        <w:rPr>
          <w:rFonts w:eastAsia="Calibri"/>
          <w:sz w:val="26"/>
          <w:szCs w:val="26"/>
        </w:rPr>
        <w:t>;</w:t>
      </w:r>
    </w:p>
    <w:p w:rsidR="00B57BE8" w:rsidRPr="00F11241" w:rsidRDefault="00176AA7" w:rsidP="00F11241">
      <w:pPr>
        <w:pStyle w:val="af8"/>
        <w:numPr>
          <w:ilvl w:val="0"/>
          <w:numId w:val="50"/>
        </w:numPr>
        <w:spacing w:before="120" w:after="120" w:line="360" w:lineRule="auto"/>
        <w:jc w:val="both"/>
        <w:rPr>
          <w:rFonts w:eastAsia="Calibri"/>
          <w:sz w:val="26"/>
          <w:szCs w:val="26"/>
        </w:rPr>
      </w:pPr>
      <w:r w:rsidRPr="00F11241">
        <w:rPr>
          <w:rFonts w:eastAsia="Calibri"/>
          <w:sz w:val="26"/>
          <w:szCs w:val="26"/>
        </w:rPr>
        <w:t xml:space="preserve">одним из видов экономической деятельности, определяемых в соответствии с </w:t>
      </w:r>
      <w:r w:rsidR="001E52E1" w:rsidRPr="00F11241">
        <w:rPr>
          <w:rFonts w:eastAsia="Calibri"/>
          <w:sz w:val="26"/>
          <w:szCs w:val="26"/>
        </w:rPr>
        <w:t>о</w:t>
      </w:r>
      <w:r w:rsidRPr="00F11241">
        <w:rPr>
          <w:rFonts w:eastAsia="Calibri"/>
          <w:sz w:val="26"/>
          <w:szCs w:val="26"/>
        </w:rPr>
        <w:t>бщероссийским классификатором видов экономической деятельности</w:t>
      </w:r>
      <w:r w:rsidR="001E52E1" w:rsidRPr="00F11241">
        <w:rPr>
          <w:rFonts w:eastAsia="Calibri"/>
          <w:sz w:val="26"/>
          <w:szCs w:val="26"/>
        </w:rPr>
        <w:t xml:space="preserve"> (ОКВЭД)</w:t>
      </w:r>
      <w:r w:rsidRPr="00F11241">
        <w:rPr>
          <w:rFonts w:eastAsia="Calibri"/>
          <w:sz w:val="26"/>
          <w:szCs w:val="26"/>
        </w:rPr>
        <w:t xml:space="preserve">, </w:t>
      </w:r>
      <w:r w:rsidR="001E52E1" w:rsidRPr="00F11241">
        <w:rPr>
          <w:rFonts w:eastAsia="Calibri"/>
          <w:sz w:val="26"/>
          <w:szCs w:val="26"/>
        </w:rPr>
        <w:t>АО «Юганскводоканал»</w:t>
      </w:r>
      <w:r w:rsidRPr="00F11241">
        <w:rPr>
          <w:rFonts w:eastAsia="Calibri"/>
          <w:sz w:val="26"/>
          <w:szCs w:val="26"/>
        </w:rPr>
        <w:t xml:space="preserve"> является деятельность по сбору и обработке сточных вод.</w:t>
      </w:r>
    </w:p>
    <w:p w:rsidR="00A11C63" w:rsidRPr="00F11241" w:rsidRDefault="00B57BE8" w:rsidP="00F11241">
      <w:pPr>
        <w:spacing w:before="120" w:after="120" w:line="360" w:lineRule="auto"/>
        <w:ind w:firstLine="709"/>
        <w:jc w:val="both"/>
        <w:rPr>
          <w:rFonts w:eastAsia="Calibri"/>
          <w:sz w:val="26"/>
          <w:szCs w:val="26"/>
        </w:rPr>
      </w:pPr>
      <w:r w:rsidRPr="00F11241">
        <w:rPr>
          <w:rFonts w:eastAsia="Calibri"/>
          <w:sz w:val="26"/>
          <w:szCs w:val="26"/>
        </w:rPr>
        <w:t>В соответствии с пунктом 12 указанных выше Правил АО «Юганскводоканал» ежегодно, до 1 марта, должно представлять в орган, уполномоченный на утверждение схемы водоснабжения и водоотведения, сведения о соответствии или несоответствии объема сточных вод, принятых в эксплуатируемую АО «Югансководоканал» централизованную систему водоотведения (канализации) в истекшем календарном году (за исключением календарного года, в котором в схему водоснабжения и водоотведения были внесены сведения об отнесении такой централизованной системы водоотведения (канализации) к централизованным системам водоотведения поселений или городских округов</w:t>
      </w:r>
      <w:r w:rsidR="00BD05C7" w:rsidRPr="00F11241">
        <w:rPr>
          <w:rFonts w:eastAsia="Calibri"/>
          <w:sz w:val="26"/>
          <w:szCs w:val="26"/>
        </w:rPr>
        <w:t xml:space="preserve">, то есть начиная с 2023 года, так как актуальная редакция </w:t>
      </w:r>
      <w:r w:rsidR="00BD05C7" w:rsidRPr="00F11241">
        <w:rPr>
          <w:rFonts w:eastAsia="Calibri"/>
          <w:b/>
          <w:sz w:val="26"/>
          <w:szCs w:val="26"/>
        </w:rPr>
        <w:t>настоящей Схемы</w:t>
      </w:r>
      <w:r w:rsidR="00BD05C7" w:rsidRPr="00F11241">
        <w:rPr>
          <w:rFonts w:eastAsia="Calibri"/>
          <w:sz w:val="26"/>
          <w:szCs w:val="26"/>
        </w:rPr>
        <w:t xml:space="preserve"> утверждена в 2022 году</w:t>
      </w:r>
      <w:r w:rsidRPr="00F11241">
        <w:rPr>
          <w:rFonts w:eastAsia="Calibri"/>
          <w:sz w:val="26"/>
          <w:szCs w:val="26"/>
        </w:rPr>
        <w:t>), объему сточных вод, являющемуся критерием отнесения к централизованным системам водоотведения поселений или городских округов, а также сведения об осуществлении или о неосуществлении такой организацией деятельности по сбору и обработке сточных вод в качестве одного из определяемых в соответствии с Общероссийским классификатором видов экономической деятельности (за исключением организаций, осуществляющих водоотведение и являющихся собственниками или иными законными владельцами объектов централизованных ливневых систем водоотведения (канализации), предназначенных для отведения поверхностных сточных вод с территорий поселений или городских округов).</w:t>
      </w:r>
    </w:p>
    <w:p w:rsidR="00B57BE8" w:rsidRPr="00F11241" w:rsidRDefault="00B57BE8" w:rsidP="00F11241">
      <w:pPr>
        <w:spacing w:before="120" w:after="120" w:line="360" w:lineRule="auto"/>
        <w:ind w:firstLine="709"/>
        <w:jc w:val="both"/>
        <w:rPr>
          <w:rFonts w:eastAsia="Calibri"/>
          <w:sz w:val="26"/>
          <w:szCs w:val="26"/>
        </w:rPr>
        <w:sectPr w:rsidR="00B57BE8"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jc w:val="both"/>
        <w:outlineLvl w:val="0"/>
        <w:rPr>
          <w:b/>
          <w:kern w:val="28"/>
          <w:sz w:val="28"/>
          <w:szCs w:val="28"/>
        </w:rPr>
      </w:pPr>
      <w:bookmarkStart w:id="331" w:name="_Toc98850510"/>
      <w:r w:rsidRPr="00F11241">
        <w:rPr>
          <w:b/>
          <w:kern w:val="28"/>
          <w:sz w:val="28"/>
          <w:szCs w:val="28"/>
        </w:rPr>
        <w:t>Балансы сточных вод в системе водоотведения</w:t>
      </w:r>
      <w:bookmarkEnd w:id="331"/>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Данный раздел сформирован по отчетным и техническим данным, предоставленным АО «</w:t>
      </w:r>
      <w:r w:rsidR="0024216A" w:rsidRPr="00F11241">
        <w:rPr>
          <w:rFonts w:eastAsia="Calibri"/>
          <w:sz w:val="26"/>
          <w:szCs w:val="26"/>
        </w:rPr>
        <w:t>Юганскводоканал</w:t>
      </w:r>
      <w:r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32" w:name="_Toc98850511"/>
      <w:r w:rsidRPr="00F11241">
        <w:rPr>
          <w:b/>
          <w:bCs/>
          <w:kern w:val="28"/>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bookmarkEnd w:id="332"/>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Как было отмечено в п</w:t>
      </w:r>
      <w:r w:rsidR="00BA51E0" w:rsidRPr="00F11241">
        <w:rPr>
          <w:rFonts w:eastAsia="Calibri"/>
          <w:sz w:val="26"/>
          <w:szCs w:val="26"/>
        </w:rPr>
        <w:t>одразделе</w:t>
      </w:r>
      <w:r w:rsidRPr="00F11241">
        <w:rPr>
          <w:rFonts w:eastAsia="Calibri"/>
          <w:sz w:val="26"/>
          <w:szCs w:val="26"/>
        </w:rPr>
        <w:t xml:space="preserve"> 2.1.3, на территории г. Нефтеюганска одна технологическая зона централизованного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Баланс поступления сточных вод в централизованную систему водоотведения за 201</w:t>
      </w:r>
      <w:r w:rsidR="006872AF" w:rsidRPr="00F11241">
        <w:rPr>
          <w:rFonts w:eastAsia="Calibri"/>
          <w:sz w:val="26"/>
          <w:szCs w:val="26"/>
        </w:rPr>
        <w:t>8</w:t>
      </w:r>
      <w:r w:rsidRPr="00F11241">
        <w:rPr>
          <w:rFonts w:eastAsia="Calibri"/>
          <w:sz w:val="26"/>
          <w:szCs w:val="26"/>
        </w:rPr>
        <w:t>-20</w:t>
      </w:r>
      <w:r w:rsidR="006872AF" w:rsidRPr="00F11241">
        <w:rPr>
          <w:rFonts w:eastAsia="Calibri"/>
          <w:sz w:val="26"/>
          <w:szCs w:val="26"/>
        </w:rPr>
        <w:t>20годы</w:t>
      </w:r>
      <w:r w:rsidRPr="00F11241">
        <w:rPr>
          <w:rFonts w:eastAsia="Calibri"/>
          <w:sz w:val="26"/>
          <w:szCs w:val="26"/>
        </w:rPr>
        <w:t xml:space="preserve"> представлен в таблице </w:t>
      </w:r>
      <w:r w:rsidR="00850CB9" w:rsidRPr="00F11241">
        <w:rPr>
          <w:rFonts w:eastAsia="Calibri"/>
          <w:sz w:val="26"/>
          <w:szCs w:val="26"/>
        </w:rPr>
        <w:t>35</w:t>
      </w:r>
      <w:r w:rsidRPr="00F11241">
        <w:rPr>
          <w:rFonts w:eastAsia="Calibri"/>
          <w:sz w:val="26"/>
          <w:szCs w:val="26"/>
        </w:rPr>
        <w:t>.</w:t>
      </w:r>
    </w:p>
    <w:p w:rsidR="006872AF"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33" w:name="Баланс_ВО_сущ"/>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35</w:t>
      </w:r>
      <w:r w:rsidR="002D5902" w:rsidRPr="00F11241">
        <w:rPr>
          <w:rFonts w:eastAsia="Calibri"/>
          <w:b/>
          <w:bCs/>
          <w:sz w:val="24"/>
          <w:szCs w:val="24"/>
        </w:rPr>
        <w:fldChar w:fldCharType="end"/>
      </w:r>
      <w:bookmarkEnd w:id="333"/>
      <w:r w:rsidRPr="00F11241">
        <w:rPr>
          <w:rFonts w:eastAsia="Calibri"/>
          <w:b/>
          <w:bCs/>
          <w:sz w:val="24"/>
          <w:szCs w:val="24"/>
        </w:rPr>
        <w:t>. Баланс поступления сточных вод в централизованную систему водоотведения</w:t>
      </w:r>
    </w:p>
    <w:tbl>
      <w:tblPr>
        <w:tblW w:w="5000" w:type="pct"/>
        <w:tblLook w:val="04A0" w:firstRow="1" w:lastRow="0" w:firstColumn="1" w:lastColumn="0" w:noHBand="0" w:noVBand="1"/>
      </w:tblPr>
      <w:tblGrid>
        <w:gridCol w:w="858"/>
        <w:gridCol w:w="4218"/>
        <w:gridCol w:w="1194"/>
        <w:gridCol w:w="1194"/>
        <w:gridCol w:w="1194"/>
        <w:gridCol w:w="1196"/>
      </w:tblGrid>
      <w:tr w:rsidR="00F11241" w:rsidRPr="00F11241" w:rsidTr="006872AF">
        <w:trPr>
          <w:trHeight w:val="20"/>
          <w:tblHeader/>
        </w:trPr>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 п.п.</w:t>
            </w:r>
          </w:p>
        </w:tc>
        <w:tc>
          <w:tcPr>
            <w:tcW w:w="2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Наименование показателя</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Ед. изм.</w:t>
            </w:r>
          </w:p>
        </w:tc>
        <w:tc>
          <w:tcPr>
            <w:tcW w:w="1819" w:type="pct"/>
            <w:gridSpan w:val="3"/>
            <w:tcBorders>
              <w:top w:val="single" w:sz="4" w:space="0" w:color="auto"/>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Фактические показатели</w:t>
            </w:r>
          </w:p>
        </w:tc>
      </w:tr>
      <w:tr w:rsidR="00F11241" w:rsidRPr="00F11241" w:rsidTr="006872AF">
        <w:trPr>
          <w:trHeight w:val="20"/>
          <w:tblHeader/>
        </w:trPr>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rPr>
                <w:b/>
                <w:bCs/>
                <w:sz w:val="24"/>
                <w:szCs w:val="24"/>
                <w:lang w:eastAsia="ru-RU"/>
              </w:rPr>
            </w:pPr>
          </w:p>
        </w:tc>
        <w:tc>
          <w:tcPr>
            <w:tcW w:w="21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rPr>
                <w:b/>
                <w:bCs/>
                <w:sz w:val="24"/>
                <w:szCs w:val="24"/>
                <w:lang w:eastAsia="ru-RU"/>
              </w:rPr>
            </w:pPr>
          </w:p>
        </w:tc>
        <w:tc>
          <w:tcPr>
            <w:tcW w:w="6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rPr>
                <w:b/>
                <w:bCs/>
                <w:sz w:val="24"/>
                <w:szCs w:val="24"/>
                <w:lang w:eastAsia="ru-RU"/>
              </w:rPr>
            </w:pP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2018г.</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2019г.</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2020г.</w:t>
            </w:r>
          </w:p>
        </w:tc>
      </w:tr>
      <w:tr w:rsidR="00F11241" w:rsidRPr="00F11241"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1</w:t>
            </w:r>
          </w:p>
        </w:tc>
        <w:tc>
          <w:tcPr>
            <w:tcW w:w="2140"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rPr>
                <w:b/>
                <w:bCs/>
                <w:sz w:val="24"/>
                <w:szCs w:val="24"/>
                <w:lang w:eastAsia="ru-RU"/>
              </w:rPr>
            </w:pPr>
            <w:r w:rsidRPr="00F11241">
              <w:rPr>
                <w:b/>
                <w:bCs/>
                <w:sz w:val="24"/>
                <w:szCs w:val="24"/>
                <w:lang w:eastAsia="ru-RU"/>
              </w:rPr>
              <w:t>Поступление сточных вод на КОС годовое, в т.ч.:</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8 959,0</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8 081,7</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8 095,8</w:t>
            </w:r>
          </w:p>
        </w:tc>
      </w:tr>
      <w:tr w:rsidR="00F11241" w:rsidRPr="00F11241"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1.1</w:t>
            </w:r>
          </w:p>
        </w:tc>
        <w:tc>
          <w:tcPr>
            <w:tcW w:w="2140"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полезная реализация сточных вод, в т.ч.:</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6 301,8</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6 098,0</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6 024,7</w:t>
            </w:r>
          </w:p>
        </w:tc>
      </w:tr>
      <w:tr w:rsidR="00F11241" w:rsidRPr="00F11241"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1.1.1</w:t>
            </w:r>
          </w:p>
        </w:tc>
        <w:tc>
          <w:tcPr>
            <w:tcW w:w="2140"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right"/>
              <w:rPr>
                <w:sz w:val="24"/>
                <w:szCs w:val="24"/>
                <w:lang w:eastAsia="ru-RU"/>
              </w:rPr>
            </w:pPr>
            <w:r w:rsidRPr="00F11241">
              <w:rPr>
                <w:sz w:val="24"/>
                <w:szCs w:val="24"/>
                <w:lang w:eastAsia="ru-RU"/>
              </w:rPr>
              <w:t>население</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4 944,3</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4 770,9</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4 869,4</w:t>
            </w:r>
          </w:p>
        </w:tc>
      </w:tr>
      <w:tr w:rsidR="00F11241" w:rsidRPr="00F11241"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1.1.2</w:t>
            </w:r>
          </w:p>
        </w:tc>
        <w:tc>
          <w:tcPr>
            <w:tcW w:w="2140"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right"/>
              <w:rPr>
                <w:sz w:val="24"/>
                <w:szCs w:val="24"/>
                <w:lang w:eastAsia="ru-RU"/>
              </w:rPr>
            </w:pPr>
            <w:r w:rsidRPr="00F11241">
              <w:rPr>
                <w:sz w:val="24"/>
                <w:szCs w:val="24"/>
                <w:lang w:eastAsia="ru-RU"/>
              </w:rPr>
              <w:t>юридические лица (бюджетнофинансируемые)</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191,6</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182,1</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261,1</w:t>
            </w:r>
          </w:p>
        </w:tc>
      </w:tr>
      <w:tr w:rsidR="00F11241" w:rsidRPr="00F11241"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1.1.3</w:t>
            </w:r>
          </w:p>
        </w:tc>
        <w:tc>
          <w:tcPr>
            <w:tcW w:w="2140"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right"/>
              <w:rPr>
                <w:sz w:val="24"/>
                <w:szCs w:val="24"/>
                <w:lang w:eastAsia="ru-RU"/>
              </w:rPr>
            </w:pPr>
            <w:r w:rsidRPr="00F11241">
              <w:rPr>
                <w:sz w:val="24"/>
                <w:szCs w:val="24"/>
                <w:lang w:eastAsia="ru-RU"/>
              </w:rPr>
              <w:t>юридические лица (прочие)</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1 165,9</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1 145,0</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sz w:val="24"/>
                <w:szCs w:val="24"/>
                <w:lang w:eastAsia="ru-RU"/>
              </w:rPr>
            </w:pPr>
            <w:r w:rsidRPr="00F11241">
              <w:rPr>
                <w:sz w:val="24"/>
                <w:szCs w:val="24"/>
                <w:lang w:eastAsia="ru-RU"/>
              </w:rPr>
              <w:t>894,2</w:t>
            </w:r>
          </w:p>
        </w:tc>
      </w:tr>
      <w:tr w:rsidR="00F11241" w:rsidRPr="00F11241"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1.2</w:t>
            </w:r>
          </w:p>
        </w:tc>
        <w:tc>
          <w:tcPr>
            <w:tcW w:w="2140"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технологические нужды ресурсоснабжающей организации</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738,4</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1 520,3</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1 720,0</w:t>
            </w:r>
          </w:p>
        </w:tc>
      </w:tr>
      <w:tr w:rsidR="006872AF" w:rsidRPr="00F11241" w:rsidTr="006872AF">
        <w:trPr>
          <w:trHeight w:val="20"/>
        </w:trPr>
        <w:tc>
          <w:tcPr>
            <w:tcW w:w="435" w:type="pct"/>
            <w:tcBorders>
              <w:top w:val="nil"/>
              <w:left w:val="single" w:sz="4" w:space="0" w:color="auto"/>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1.3</w:t>
            </w:r>
          </w:p>
        </w:tc>
        <w:tc>
          <w:tcPr>
            <w:tcW w:w="2140"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неучтенный приток сточных вод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тыс. м³/год</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1 918,8</w:t>
            </w:r>
          </w:p>
        </w:tc>
        <w:tc>
          <w:tcPr>
            <w:tcW w:w="606"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463,4</w:t>
            </w:r>
          </w:p>
        </w:tc>
        <w:tc>
          <w:tcPr>
            <w:tcW w:w="607" w:type="pct"/>
            <w:tcBorders>
              <w:top w:val="nil"/>
              <w:left w:val="nil"/>
              <w:bottom w:val="single" w:sz="4" w:space="0" w:color="auto"/>
              <w:right w:val="single" w:sz="4" w:space="0" w:color="auto"/>
            </w:tcBorders>
            <w:shd w:val="clear" w:color="auto" w:fill="auto"/>
            <w:vAlign w:val="center"/>
            <w:hideMark/>
          </w:tcPr>
          <w:p w:rsidR="006872AF" w:rsidRPr="00F11241" w:rsidRDefault="006872AF" w:rsidP="00F11241">
            <w:pPr>
              <w:jc w:val="center"/>
              <w:rPr>
                <w:b/>
                <w:bCs/>
                <w:sz w:val="24"/>
                <w:szCs w:val="24"/>
                <w:lang w:eastAsia="ru-RU"/>
              </w:rPr>
            </w:pPr>
            <w:r w:rsidRPr="00F11241">
              <w:rPr>
                <w:b/>
                <w:bCs/>
                <w:sz w:val="24"/>
                <w:szCs w:val="24"/>
                <w:lang w:eastAsia="ru-RU"/>
              </w:rPr>
              <w:t>351,1</w:t>
            </w:r>
          </w:p>
        </w:tc>
      </w:tr>
    </w:tbl>
    <w:p w:rsidR="00A11C63" w:rsidRPr="00F11241" w:rsidRDefault="00A11C63" w:rsidP="00F11241">
      <w:pPr>
        <w:keepNext/>
        <w:spacing w:after="200" w:line="276" w:lineRule="auto"/>
        <w:jc w:val="both"/>
        <w:rPr>
          <w:rFonts w:eastAsia="Calibri"/>
          <w:b/>
          <w:bCs/>
          <w:sz w:val="24"/>
          <w:szCs w:val="24"/>
        </w:r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Анализ балансов поступления сточных вод в централизованную систему водоотведения показал, что:</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расчетный прием сточных вод от потребителей в течение рассматриваемого периода снижался, что объясняется постепенным оборудованием абонентов приборами учета питьевой воды и ГВС;</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сточные воды от технологических нужд увеличились, что связано с расходом воды на СОЖ;</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 xml:space="preserve">объем талых и неучтенных стоков </w:t>
      </w:r>
      <w:r w:rsidR="006872AF" w:rsidRPr="00F11241">
        <w:rPr>
          <w:rFonts w:eastAsia="Calibri"/>
          <w:sz w:val="26"/>
          <w:szCs w:val="26"/>
        </w:rPr>
        <w:t>снизился более чем в 5 раз</w:t>
      </w:r>
      <w:r w:rsidR="00A11C63"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34" w:name="_Toc98850512"/>
      <w:r w:rsidRPr="00F11241">
        <w:rPr>
          <w:b/>
          <w:bCs/>
          <w:kern w:val="28"/>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4"/>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Инфильтрационный сток – неорганизованные дренажные воды, поступающие в системы коммунальной канализации через неплотности сетей и сооружений.</w:t>
      </w:r>
    </w:p>
    <w:p w:rsidR="006872AF"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Оценка фактического притока неорганизованного стока в данном </w:t>
      </w:r>
      <w:r w:rsidR="00BA51E0" w:rsidRPr="00F11241">
        <w:rPr>
          <w:rFonts w:eastAsia="Calibri"/>
          <w:sz w:val="26"/>
          <w:szCs w:val="26"/>
        </w:rPr>
        <w:t>подразделе</w:t>
      </w:r>
      <w:r w:rsidRPr="00F11241">
        <w:rPr>
          <w:rFonts w:eastAsia="Calibri"/>
          <w:sz w:val="26"/>
          <w:szCs w:val="26"/>
        </w:rPr>
        <w:t xml:space="preserve"> представлена по данным АО «</w:t>
      </w:r>
      <w:r w:rsidR="0024216A" w:rsidRPr="00F11241">
        <w:rPr>
          <w:rFonts w:eastAsia="Calibri"/>
          <w:sz w:val="26"/>
          <w:szCs w:val="26"/>
        </w:rPr>
        <w:t>Юганскводоканал</w:t>
      </w:r>
      <w:r w:rsidRPr="00F11241">
        <w:rPr>
          <w:rFonts w:eastAsia="Calibri"/>
          <w:sz w:val="26"/>
          <w:szCs w:val="26"/>
        </w:rPr>
        <w:t xml:space="preserve">», определенным исходя из разницы годовых значений поступления сточных вод от абонентов и показаний приборов учета, установленных на КОС. Динамика поступления талых и неучтенных стоков </w:t>
      </w:r>
      <w:r w:rsidR="006872AF" w:rsidRPr="00F11241">
        <w:rPr>
          <w:rFonts w:eastAsia="Calibri"/>
          <w:sz w:val="26"/>
          <w:szCs w:val="26"/>
        </w:rPr>
        <w:t>за 2018-2020 годы составила:</w:t>
      </w:r>
    </w:p>
    <w:p w:rsidR="006872AF" w:rsidRPr="00F11241" w:rsidRDefault="006872AF" w:rsidP="00F11241">
      <w:pPr>
        <w:pStyle w:val="af8"/>
        <w:numPr>
          <w:ilvl w:val="0"/>
          <w:numId w:val="35"/>
        </w:numPr>
        <w:spacing w:before="120" w:after="120" w:line="360" w:lineRule="auto"/>
        <w:jc w:val="both"/>
        <w:rPr>
          <w:rFonts w:eastAsia="Calibri"/>
          <w:sz w:val="26"/>
          <w:szCs w:val="26"/>
        </w:rPr>
      </w:pPr>
      <w:r w:rsidRPr="00F11241">
        <w:rPr>
          <w:rFonts w:eastAsia="Calibri"/>
          <w:sz w:val="26"/>
          <w:szCs w:val="26"/>
          <w:lang w:val="en-US"/>
        </w:rPr>
        <w:t xml:space="preserve">2018 </w:t>
      </w:r>
      <w:r w:rsidRPr="00F11241">
        <w:rPr>
          <w:rFonts w:eastAsia="Calibri"/>
          <w:sz w:val="26"/>
          <w:szCs w:val="26"/>
        </w:rPr>
        <w:t>год – 1918,8 тыс.м³</w:t>
      </w:r>
      <w:r w:rsidRPr="00F11241">
        <w:rPr>
          <w:rFonts w:eastAsia="Calibri"/>
          <w:sz w:val="26"/>
          <w:szCs w:val="26"/>
          <w:lang w:val="en-US"/>
        </w:rPr>
        <w:t>;</w:t>
      </w:r>
    </w:p>
    <w:p w:rsidR="006872AF" w:rsidRPr="00F11241" w:rsidRDefault="006872AF" w:rsidP="00F11241">
      <w:pPr>
        <w:pStyle w:val="af8"/>
        <w:numPr>
          <w:ilvl w:val="0"/>
          <w:numId w:val="35"/>
        </w:numPr>
        <w:spacing w:before="120" w:after="120" w:line="360" w:lineRule="auto"/>
        <w:jc w:val="both"/>
        <w:rPr>
          <w:rFonts w:eastAsia="Calibri"/>
          <w:sz w:val="26"/>
          <w:szCs w:val="26"/>
        </w:rPr>
      </w:pPr>
      <w:r w:rsidRPr="00F11241">
        <w:rPr>
          <w:rFonts w:eastAsia="Calibri"/>
          <w:sz w:val="26"/>
          <w:szCs w:val="26"/>
          <w:lang w:val="en-US"/>
        </w:rPr>
        <w:t xml:space="preserve">2019 </w:t>
      </w:r>
      <w:r w:rsidRPr="00F11241">
        <w:rPr>
          <w:rFonts w:eastAsia="Calibri"/>
          <w:sz w:val="26"/>
          <w:szCs w:val="26"/>
        </w:rPr>
        <w:t xml:space="preserve">год – </w:t>
      </w:r>
      <w:r w:rsidRPr="00F11241">
        <w:rPr>
          <w:rFonts w:eastAsia="Calibri"/>
          <w:sz w:val="26"/>
          <w:szCs w:val="26"/>
          <w:lang w:val="en-US"/>
        </w:rPr>
        <w:t>463</w:t>
      </w:r>
      <w:r w:rsidRPr="00F11241">
        <w:rPr>
          <w:rFonts w:eastAsia="Calibri"/>
          <w:sz w:val="26"/>
          <w:szCs w:val="26"/>
        </w:rPr>
        <w:t>,</w:t>
      </w:r>
      <w:r w:rsidRPr="00F11241">
        <w:rPr>
          <w:rFonts w:eastAsia="Calibri"/>
          <w:sz w:val="26"/>
          <w:szCs w:val="26"/>
          <w:lang w:val="en-US"/>
        </w:rPr>
        <w:t>4</w:t>
      </w:r>
      <w:r w:rsidRPr="00F11241">
        <w:rPr>
          <w:rFonts w:eastAsia="Calibri"/>
          <w:sz w:val="26"/>
          <w:szCs w:val="26"/>
        </w:rPr>
        <w:t xml:space="preserve"> тыс.м³</w:t>
      </w:r>
      <w:r w:rsidRPr="00F11241">
        <w:rPr>
          <w:rFonts w:eastAsia="Calibri"/>
          <w:sz w:val="26"/>
          <w:szCs w:val="26"/>
          <w:lang w:val="en-US"/>
        </w:rPr>
        <w:t>;</w:t>
      </w:r>
    </w:p>
    <w:p w:rsidR="00A11C63" w:rsidRPr="00F11241" w:rsidRDefault="006872AF" w:rsidP="00F11241">
      <w:pPr>
        <w:pStyle w:val="af8"/>
        <w:numPr>
          <w:ilvl w:val="0"/>
          <w:numId w:val="35"/>
        </w:numPr>
        <w:spacing w:before="120" w:after="120" w:line="360" w:lineRule="auto"/>
        <w:jc w:val="both"/>
        <w:rPr>
          <w:rFonts w:eastAsia="Calibri"/>
          <w:sz w:val="26"/>
          <w:szCs w:val="26"/>
        </w:rPr>
      </w:pPr>
      <w:r w:rsidRPr="00F11241">
        <w:rPr>
          <w:rFonts w:eastAsia="Calibri"/>
          <w:sz w:val="26"/>
          <w:szCs w:val="26"/>
          <w:lang w:val="en-US"/>
        </w:rPr>
        <w:t xml:space="preserve">2020 </w:t>
      </w:r>
      <w:r w:rsidRPr="00F11241">
        <w:rPr>
          <w:rFonts w:eastAsia="Calibri"/>
          <w:sz w:val="26"/>
          <w:szCs w:val="26"/>
        </w:rPr>
        <w:t xml:space="preserve">год – </w:t>
      </w:r>
      <w:r w:rsidRPr="00F11241">
        <w:rPr>
          <w:rFonts w:eastAsia="Calibri"/>
          <w:sz w:val="26"/>
          <w:szCs w:val="26"/>
          <w:lang w:val="en-US"/>
        </w:rPr>
        <w:t>351</w:t>
      </w:r>
      <w:r w:rsidRPr="00F11241">
        <w:rPr>
          <w:rFonts w:eastAsia="Calibri"/>
          <w:sz w:val="26"/>
          <w:szCs w:val="26"/>
        </w:rPr>
        <w:t>,</w:t>
      </w:r>
      <w:r w:rsidRPr="00F11241">
        <w:rPr>
          <w:rFonts w:eastAsia="Calibri"/>
          <w:sz w:val="26"/>
          <w:szCs w:val="26"/>
          <w:lang w:val="en-US"/>
        </w:rPr>
        <w:t>1</w:t>
      </w:r>
      <w:r w:rsidRPr="00F11241">
        <w:rPr>
          <w:rFonts w:eastAsia="Calibri"/>
          <w:sz w:val="26"/>
          <w:szCs w:val="26"/>
        </w:rPr>
        <w:t xml:space="preserve"> тыс.м³</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Согласно данным, представленным в таблице </w:t>
      </w:r>
      <w:r w:rsidR="003179FF" w:rsidRPr="00F11241">
        <w:rPr>
          <w:rFonts w:eastAsia="Calibri"/>
          <w:sz w:val="26"/>
          <w:szCs w:val="26"/>
        </w:rPr>
        <w:t>3</w:t>
      </w:r>
      <w:r w:rsidR="00850CB9" w:rsidRPr="00F11241">
        <w:rPr>
          <w:rFonts w:eastAsia="Calibri"/>
          <w:sz w:val="26"/>
          <w:szCs w:val="26"/>
        </w:rPr>
        <w:t>5</w:t>
      </w:r>
      <w:r w:rsidRPr="00F11241">
        <w:rPr>
          <w:rFonts w:eastAsia="Calibri"/>
          <w:sz w:val="26"/>
          <w:szCs w:val="26"/>
        </w:rPr>
        <w:t>, максимальный приток неорганизованного стока зафиксирован в 2018 году и составил 1918,846 тыс. м</w:t>
      </w:r>
      <w:r w:rsidRPr="00F11241">
        <w:rPr>
          <w:rFonts w:eastAsia="Calibri"/>
          <w:sz w:val="26"/>
          <w:szCs w:val="26"/>
          <w:vertAlign w:val="superscript"/>
        </w:rPr>
        <w:t>3</w:t>
      </w:r>
      <w:r w:rsidRPr="00F11241">
        <w:rPr>
          <w:rFonts w:eastAsia="Calibri"/>
          <w:sz w:val="26"/>
          <w:szCs w:val="26"/>
        </w:rPr>
        <w:t xml:space="preserve"> (21,42% от </w:t>
      </w:r>
      <w:r w:rsidR="006872AF" w:rsidRPr="00F11241">
        <w:rPr>
          <w:rFonts w:eastAsia="Calibri"/>
          <w:sz w:val="26"/>
          <w:szCs w:val="26"/>
        </w:rPr>
        <w:t>общего поступления</w:t>
      </w:r>
      <w:r w:rsidRPr="00F11241">
        <w:rPr>
          <w:rFonts w:eastAsia="Calibri"/>
          <w:sz w:val="26"/>
          <w:szCs w:val="26"/>
        </w:rPr>
        <w:t xml:space="preserve">), минимальный – в </w:t>
      </w:r>
      <w:r w:rsidR="006872AF" w:rsidRPr="00F11241">
        <w:rPr>
          <w:rFonts w:eastAsia="Calibri"/>
          <w:sz w:val="26"/>
          <w:szCs w:val="26"/>
        </w:rPr>
        <w:t>2020</w:t>
      </w:r>
      <w:r w:rsidRPr="00F11241">
        <w:rPr>
          <w:rFonts w:eastAsia="Calibri"/>
          <w:sz w:val="26"/>
          <w:szCs w:val="26"/>
        </w:rPr>
        <w:t xml:space="preserve"> году и составил </w:t>
      </w:r>
      <w:r w:rsidR="006872AF" w:rsidRPr="00F11241">
        <w:rPr>
          <w:rFonts w:eastAsia="Calibri"/>
          <w:sz w:val="26"/>
          <w:szCs w:val="26"/>
        </w:rPr>
        <w:t>351</w:t>
      </w:r>
      <w:r w:rsidRPr="00F11241">
        <w:rPr>
          <w:rFonts w:eastAsia="Calibri"/>
          <w:sz w:val="26"/>
          <w:szCs w:val="26"/>
        </w:rPr>
        <w:t>,</w:t>
      </w:r>
      <w:r w:rsidR="006872AF" w:rsidRPr="00F11241">
        <w:rPr>
          <w:rFonts w:eastAsia="Calibri"/>
          <w:sz w:val="26"/>
          <w:szCs w:val="26"/>
        </w:rPr>
        <w:t>1</w:t>
      </w:r>
      <w:r w:rsidRPr="00F11241">
        <w:rPr>
          <w:rFonts w:eastAsia="Calibri"/>
          <w:sz w:val="26"/>
          <w:szCs w:val="26"/>
        </w:rPr>
        <w:t xml:space="preserve"> тыс. м</w:t>
      </w:r>
      <w:r w:rsidRPr="00F11241">
        <w:rPr>
          <w:rFonts w:eastAsia="Calibri"/>
          <w:sz w:val="26"/>
          <w:szCs w:val="26"/>
          <w:vertAlign w:val="superscript"/>
        </w:rPr>
        <w:t>3</w:t>
      </w:r>
      <w:r w:rsidRPr="00F11241">
        <w:rPr>
          <w:rFonts w:eastAsia="Calibri"/>
          <w:sz w:val="26"/>
          <w:szCs w:val="26"/>
        </w:rPr>
        <w:t xml:space="preserve"> (</w:t>
      </w:r>
      <w:r w:rsidR="006872AF" w:rsidRPr="00F11241">
        <w:rPr>
          <w:rFonts w:eastAsia="Calibri"/>
          <w:sz w:val="26"/>
          <w:szCs w:val="26"/>
        </w:rPr>
        <w:t>4,34</w:t>
      </w:r>
      <w:r w:rsidRPr="00F11241">
        <w:rPr>
          <w:rFonts w:eastAsia="Calibri"/>
          <w:sz w:val="26"/>
          <w:szCs w:val="26"/>
        </w:rPr>
        <w:t xml:space="preserve">% </w:t>
      </w:r>
      <w:r w:rsidR="006872AF" w:rsidRPr="00F11241">
        <w:rPr>
          <w:rFonts w:eastAsia="Calibri"/>
          <w:sz w:val="26"/>
          <w:szCs w:val="26"/>
        </w:rPr>
        <w:t>общего поступления</w:t>
      </w:r>
      <w:r w:rsidRPr="00F11241">
        <w:rPr>
          <w:rFonts w:eastAsia="Calibri"/>
          <w:sz w:val="26"/>
          <w:szCs w:val="26"/>
        </w:rPr>
        <w:t xml:space="preserve">). </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35" w:name="_Toc443642361"/>
      <w:bookmarkStart w:id="336" w:name="_Toc98850513"/>
      <w:r w:rsidRPr="00F11241">
        <w:rPr>
          <w:b/>
          <w:bCs/>
          <w:kern w:val="28"/>
          <w:sz w:val="26"/>
          <w:szCs w:val="2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5"/>
      <w:bookmarkEnd w:id="336"/>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Здания, строения и сооружения на территории города Нефтеюганска не оборудованы общедомовыми приборами учета принимаемых сточных вод, так как система водоотведения от абонентов до КНС выполнена в безнапорном исполнении. Для ультразвуковых приборов учета и аналогичных по принципу действия одним из необходимых параметров является полное заполнение трубопровода, в котором осуществляется измерение. При самотечном водоотведении такое правило не выполняется. На сегодняшний день существуют приборы, способные измерять расход жидкости с частичным заполнением трубы, но их стоимость значительно выше, нежели стоимость ультразвуковых.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Для расчета объемов принятых стоков применяются данные индивидуальных квартирных приборов учета ХВС и ГВС. Те абоненты, у которых отсутствуют индивидуальные счетчики воды и ГВС оплачивают услуги по водоотведению исходя из нормативных величин, утвержденных Приказом Департамента жилищно-коммунального комплекса и энергетики Ханты-Мансийского автономного округа - Югры от </w:t>
      </w:r>
      <w:r w:rsidR="00C25261" w:rsidRPr="00F11241">
        <w:rPr>
          <w:rFonts w:eastAsia="Calibri"/>
          <w:sz w:val="26"/>
          <w:szCs w:val="26"/>
        </w:rPr>
        <w:t>25.12.2017</w:t>
      </w:r>
      <w:r w:rsidRPr="00F11241">
        <w:rPr>
          <w:rFonts w:eastAsia="Calibri"/>
          <w:sz w:val="26"/>
          <w:szCs w:val="26"/>
        </w:rPr>
        <w:t xml:space="preserve"> №</w:t>
      </w:r>
      <w:r w:rsidR="00C25261" w:rsidRPr="00F11241">
        <w:rPr>
          <w:rFonts w:eastAsia="Calibri"/>
          <w:sz w:val="26"/>
          <w:szCs w:val="26"/>
        </w:rPr>
        <w:t>1</w:t>
      </w:r>
      <w:r w:rsidRPr="00F11241">
        <w:rPr>
          <w:rFonts w:eastAsia="Calibri"/>
          <w:sz w:val="26"/>
          <w:szCs w:val="26"/>
        </w:rPr>
        <w:t>2-нп «</w:t>
      </w:r>
      <w:r w:rsidR="00C25261" w:rsidRPr="00F11241">
        <w:rPr>
          <w:rFonts w:eastAsia="Calibri"/>
          <w:sz w:val="26"/>
          <w:szCs w:val="26"/>
        </w:rPr>
        <w:t>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sidRPr="00F11241">
        <w:rPr>
          <w:rFonts w:eastAsia="Calibri"/>
          <w:sz w:val="26"/>
          <w:szCs w:val="26"/>
        </w:rPr>
        <w:t xml:space="preserve">» </w:t>
      </w:r>
      <w:r w:rsidRPr="00F11241">
        <w:rPr>
          <w:sz w:val="26"/>
          <w:szCs w:val="26"/>
          <w:lang w:eastAsia="ru-RU"/>
        </w:rPr>
        <w:t>(</w:t>
      </w:r>
      <w:r w:rsidR="00BA51E0" w:rsidRPr="00F11241">
        <w:rPr>
          <w:sz w:val="26"/>
          <w:szCs w:val="26"/>
          <w:lang w:eastAsia="ru-RU"/>
        </w:rPr>
        <w:t xml:space="preserve">см. выше подраздел 1.3.4, </w:t>
      </w:r>
      <w:r w:rsidRPr="00F11241">
        <w:rPr>
          <w:sz w:val="26"/>
          <w:szCs w:val="26"/>
          <w:lang w:eastAsia="ru-RU"/>
        </w:rPr>
        <w:t>рисунок </w:t>
      </w:r>
      <w:r w:rsidR="00D117C8">
        <w:fldChar w:fldCharType="begin"/>
      </w:r>
      <w:r w:rsidR="00D117C8">
        <w:instrText xml:space="preserve"> REF Рис_Нормативы_потребления_комм_услуг \h  \* MERGEFORMAT </w:instrText>
      </w:r>
      <w:r w:rsidR="00D117C8">
        <w:fldChar w:fldCharType="separate"/>
      </w:r>
      <w:r w:rsidR="00C64F5F" w:rsidRPr="00C64F5F">
        <w:t>4</w:t>
      </w:r>
      <w:r w:rsidR="00D117C8">
        <w:fldChar w:fldCharType="end"/>
      </w:r>
      <w:r w:rsidRPr="00F11241">
        <w:rPr>
          <w:sz w:val="26"/>
          <w:szCs w:val="26"/>
          <w:lang w:eastAsia="ru-RU"/>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технического учета принятых очистными сооружениями стоков используются приборы учета, установленные на КОС. При осуществлении коммерческих расчетов показания с данных приборов не учитываются.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Сведения о приборах технического учета</w:t>
      </w:r>
      <w:r w:rsidR="004C7E2F" w:rsidRPr="00F11241">
        <w:rPr>
          <w:rFonts w:eastAsia="Calibri"/>
          <w:sz w:val="26"/>
          <w:szCs w:val="26"/>
        </w:rPr>
        <w:t>,</w:t>
      </w:r>
      <w:r w:rsidRPr="00F11241">
        <w:rPr>
          <w:rFonts w:eastAsia="Calibri"/>
          <w:sz w:val="26"/>
          <w:szCs w:val="26"/>
        </w:rPr>
        <w:t xml:space="preserve"> установленных на </w:t>
      </w:r>
      <w:r w:rsidR="004C7E2F" w:rsidRPr="00F11241">
        <w:rPr>
          <w:rFonts w:eastAsia="Calibri"/>
          <w:sz w:val="26"/>
          <w:szCs w:val="26"/>
        </w:rPr>
        <w:t>КОС, эксплуатируемых</w:t>
      </w:r>
      <w:r w:rsidRPr="00F11241">
        <w:rPr>
          <w:rFonts w:eastAsia="Calibri"/>
          <w:sz w:val="26"/>
          <w:szCs w:val="26"/>
        </w:rPr>
        <w:t xml:space="preserve"> АО «Юганскводоканал»</w:t>
      </w:r>
      <w:r w:rsidR="004C7E2F" w:rsidRPr="00F11241">
        <w:rPr>
          <w:rFonts w:eastAsia="Calibri"/>
          <w:sz w:val="26"/>
          <w:szCs w:val="26"/>
        </w:rPr>
        <w:t>,</w:t>
      </w:r>
      <w:r w:rsidRPr="00F11241">
        <w:rPr>
          <w:rFonts w:eastAsia="Calibri"/>
          <w:sz w:val="26"/>
          <w:szCs w:val="26"/>
        </w:rPr>
        <w:t xml:space="preserve"> на 01.0</w:t>
      </w:r>
      <w:r w:rsidR="004C7E2F" w:rsidRPr="00F11241">
        <w:rPr>
          <w:rFonts w:eastAsia="Calibri"/>
          <w:sz w:val="26"/>
          <w:szCs w:val="26"/>
        </w:rPr>
        <w:t>1</w:t>
      </w:r>
      <w:r w:rsidRPr="00F11241">
        <w:rPr>
          <w:rFonts w:eastAsia="Calibri"/>
          <w:sz w:val="26"/>
          <w:szCs w:val="26"/>
        </w:rPr>
        <w:t>.20</w:t>
      </w:r>
      <w:r w:rsidR="004C7E2F" w:rsidRPr="00F11241">
        <w:rPr>
          <w:rFonts w:eastAsia="Calibri"/>
          <w:sz w:val="26"/>
          <w:szCs w:val="26"/>
        </w:rPr>
        <w:t>21</w:t>
      </w:r>
      <w:r w:rsidRPr="00F11241">
        <w:rPr>
          <w:rFonts w:eastAsia="Calibri"/>
          <w:sz w:val="26"/>
          <w:szCs w:val="26"/>
        </w:rPr>
        <w:t xml:space="preserve"> г. </w:t>
      </w:r>
      <w:r w:rsidR="004C7E2F" w:rsidRPr="00F11241">
        <w:rPr>
          <w:rFonts w:eastAsia="Calibri"/>
          <w:sz w:val="26"/>
          <w:szCs w:val="26"/>
        </w:rPr>
        <w:t>п</w:t>
      </w:r>
      <w:r w:rsidRPr="00F11241">
        <w:rPr>
          <w:rFonts w:eastAsia="Calibri"/>
          <w:sz w:val="26"/>
          <w:szCs w:val="26"/>
        </w:rPr>
        <w:t xml:space="preserve">редставлены в таблице </w:t>
      </w:r>
      <w:r w:rsidR="00850CB9" w:rsidRPr="00F11241">
        <w:rPr>
          <w:rFonts w:eastAsia="Calibri"/>
          <w:sz w:val="26"/>
          <w:szCs w:val="26"/>
        </w:rPr>
        <w:t>36.</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37" w:name="УУ_ВО"/>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36</w:t>
      </w:r>
      <w:r w:rsidR="002D5902" w:rsidRPr="00F11241">
        <w:rPr>
          <w:rFonts w:eastAsia="Calibri"/>
          <w:b/>
          <w:bCs/>
          <w:sz w:val="24"/>
          <w:szCs w:val="24"/>
        </w:rPr>
        <w:fldChar w:fldCharType="end"/>
      </w:r>
      <w:bookmarkEnd w:id="337"/>
      <w:r w:rsidRPr="00F11241">
        <w:rPr>
          <w:rFonts w:eastAsia="Calibri"/>
          <w:b/>
          <w:bCs/>
          <w:sz w:val="24"/>
          <w:szCs w:val="24"/>
        </w:rPr>
        <w:t xml:space="preserve">. </w:t>
      </w:r>
      <w:r w:rsidR="004C7E2F" w:rsidRPr="00F11241">
        <w:rPr>
          <w:rFonts w:eastAsia="Calibri"/>
          <w:b/>
          <w:bCs/>
          <w:sz w:val="24"/>
          <w:szCs w:val="24"/>
        </w:rPr>
        <w:t>Сведения о приборах технического учета, установленных на КОС, эксплуатируемых АО «Юганскводоканал», на 01.01.2021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666"/>
        <w:gridCol w:w="1941"/>
        <w:gridCol w:w="2469"/>
        <w:gridCol w:w="1435"/>
      </w:tblGrid>
      <w:tr w:rsidR="00F11241" w:rsidRPr="00F11241" w:rsidTr="002867D7">
        <w:trPr>
          <w:trHeight w:val="20"/>
          <w:tblHeader/>
        </w:trPr>
        <w:tc>
          <w:tcPr>
            <w:tcW w:w="1149" w:type="pct"/>
            <w:shd w:val="clear" w:color="auto" w:fill="auto"/>
            <w:tcMar>
              <w:left w:w="57" w:type="dxa"/>
              <w:right w:w="57" w:type="dxa"/>
            </w:tcMar>
            <w:vAlign w:val="center"/>
            <w:hideMark/>
          </w:tcPr>
          <w:p w:rsidR="002867D7" w:rsidRPr="00F11241" w:rsidRDefault="002867D7" w:rsidP="00F11241">
            <w:pPr>
              <w:jc w:val="center"/>
              <w:rPr>
                <w:b/>
                <w:sz w:val="24"/>
                <w:szCs w:val="24"/>
                <w:lang w:eastAsia="ru-RU"/>
              </w:rPr>
            </w:pPr>
            <w:r w:rsidRPr="00F11241">
              <w:rPr>
                <w:b/>
                <w:sz w:val="24"/>
                <w:szCs w:val="24"/>
                <w:lang w:eastAsia="ru-RU"/>
              </w:rPr>
              <w:t>Наименования КОС</w:t>
            </w:r>
          </w:p>
        </w:tc>
        <w:tc>
          <w:tcPr>
            <w:tcW w:w="854" w:type="pct"/>
            <w:shd w:val="clear" w:color="auto" w:fill="auto"/>
            <w:tcMar>
              <w:left w:w="57" w:type="dxa"/>
              <w:right w:w="57" w:type="dxa"/>
            </w:tcMar>
            <w:vAlign w:val="center"/>
            <w:hideMark/>
          </w:tcPr>
          <w:p w:rsidR="002867D7" w:rsidRPr="00F11241" w:rsidRDefault="002867D7" w:rsidP="00F11241">
            <w:pPr>
              <w:jc w:val="center"/>
              <w:rPr>
                <w:b/>
                <w:sz w:val="24"/>
                <w:szCs w:val="24"/>
                <w:lang w:eastAsia="ru-RU"/>
              </w:rPr>
            </w:pPr>
            <w:r w:rsidRPr="00F11241">
              <w:rPr>
                <w:b/>
                <w:sz w:val="24"/>
                <w:szCs w:val="24"/>
                <w:lang w:eastAsia="ru-RU"/>
              </w:rPr>
              <w:t xml:space="preserve">Место установки </w:t>
            </w:r>
          </w:p>
        </w:tc>
        <w:tc>
          <w:tcPr>
            <w:tcW w:w="995" w:type="pct"/>
            <w:shd w:val="clear" w:color="auto" w:fill="auto"/>
            <w:tcMar>
              <w:left w:w="57" w:type="dxa"/>
              <w:right w:w="57" w:type="dxa"/>
            </w:tcMar>
            <w:vAlign w:val="center"/>
            <w:hideMark/>
          </w:tcPr>
          <w:p w:rsidR="002867D7" w:rsidRPr="00F11241" w:rsidRDefault="002867D7" w:rsidP="00F11241">
            <w:pPr>
              <w:jc w:val="center"/>
              <w:rPr>
                <w:b/>
                <w:sz w:val="24"/>
                <w:szCs w:val="24"/>
                <w:lang w:eastAsia="ru-RU"/>
              </w:rPr>
            </w:pPr>
            <w:r w:rsidRPr="00F11241">
              <w:rPr>
                <w:b/>
                <w:sz w:val="24"/>
                <w:szCs w:val="24"/>
                <w:lang w:eastAsia="ru-RU"/>
              </w:rPr>
              <w:t>Наименование прибора учета</w:t>
            </w:r>
          </w:p>
        </w:tc>
        <w:tc>
          <w:tcPr>
            <w:tcW w:w="1266" w:type="pct"/>
            <w:shd w:val="clear" w:color="auto" w:fill="auto"/>
            <w:tcMar>
              <w:left w:w="57" w:type="dxa"/>
              <w:right w:w="57" w:type="dxa"/>
            </w:tcMar>
            <w:vAlign w:val="center"/>
            <w:hideMark/>
          </w:tcPr>
          <w:p w:rsidR="002867D7" w:rsidRPr="00F11241" w:rsidRDefault="002867D7" w:rsidP="00F11241">
            <w:pPr>
              <w:jc w:val="center"/>
              <w:rPr>
                <w:b/>
                <w:sz w:val="24"/>
                <w:szCs w:val="24"/>
                <w:lang w:eastAsia="ru-RU"/>
              </w:rPr>
            </w:pPr>
            <w:r w:rsidRPr="00F11241">
              <w:rPr>
                <w:b/>
                <w:sz w:val="24"/>
                <w:szCs w:val="24"/>
                <w:lang w:eastAsia="ru-RU"/>
              </w:rPr>
              <w:t xml:space="preserve">Марка </w:t>
            </w:r>
          </w:p>
        </w:tc>
        <w:tc>
          <w:tcPr>
            <w:tcW w:w="736" w:type="pct"/>
            <w:shd w:val="clear" w:color="auto" w:fill="auto"/>
            <w:tcMar>
              <w:left w:w="57" w:type="dxa"/>
              <w:right w:w="57" w:type="dxa"/>
            </w:tcMar>
            <w:vAlign w:val="center"/>
            <w:hideMark/>
          </w:tcPr>
          <w:p w:rsidR="002867D7" w:rsidRPr="00F11241" w:rsidRDefault="002867D7" w:rsidP="00F11241">
            <w:pPr>
              <w:jc w:val="center"/>
              <w:rPr>
                <w:b/>
                <w:sz w:val="24"/>
                <w:szCs w:val="24"/>
                <w:lang w:eastAsia="ru-RU"/>
              </w:rPr>
            </w:pPr>
            <w:r w:rsidRPr="00F11241">
              <w:rPr>
                <w:b/>
                <w:sz w:val="24"/>
                <w:szCs w:val="24"/>
                <w:lang w:eastAsia="ru-RU"/>
              </w:rPr>
              <w:t>Заводской номер</w:t>
            </w:r>
          </w:p>
        </w:tc>
      </w:tr>
      <w:tr w:rsidR="00F11241" w:rsidRPr="00F11241" w:rsidTr="002867D7">
        <w:trPr>
          <w:trHeight w:val="20"/>
        </w:trPr>
        <w:tc>
          <w:tcPr>
            <w:tcW w:w="1149" w:type="pct"/>
            <w:tcBorders>
              <w:bottom w:val="single" w:sz="4" w:space="0" w:color="auto"/>
            </w:tcBorders>
            <w:shd w:val="clear" w:color="auto" w:fill="auto"/>
            <w:tcMar>
              <w:left w:w="57" w:type="dxa"/>
              <w:right w:w="57" w:type="dxa"/>
            </w:tcMar>
            <w:vAlign w:val="center"/>
            <w:hideMark/>
          </w:tcPr>
          <w:p w:rsidR="002867D7" w:rsidRPr="00F11241" w:rsidRDefault="002867D7" w:rsidP="00F11241">
            <w:pPr>
              <w:ind w:left="-113" w:right="-113"/>
              <w:jc w:val="center"/>
              <w:rPr>
                <w:b/>
                <w:bCs/>
                <w:sz w:val="24"/>
                <w:szCs w:val="24"/>
                <w:lang w:eastAsia="ru-RU"/>
              </w:rPr>
            </w:pPr>
            <w:r w:rsidRPr="00F11241">
              <w:rPr>
                <w:rFonts w:eastAsia="Calibri"/>
                <w:sz w:val="24"/>
                <w:szCs w:val="24"/>
              </w:rPr>
              <w:t>КОС-50 (первый этап строительства 25 000 м</w:t>
            </w:r>
            <w:r w:rsidRPr="00F11241">
              <w:rPr>
                <w:rFonts w:eastAsia="Calibri"/>
                <w:sz w:val="24"/>
                <w:szCs w:val="24"/>
                <w:vertAlign w:val="superscript"/>
              </w:rPr>
              <w:t>3</w:t>
            </w:r>
            <w:r w:rsidRPr="00F11241">
              <w:rPr>
                <w:rFonts w:eastAsia="Calibri"/>
                <w:sz w:val="24"/>
                <w:szCs w:val="24"/>
              </w:rPr>
              <w:t>/сут)</w:t>
            </w:r>
          </w:p>
        </w:tc>
        <w:tc>
          <w:tcPr>
            <w:tcW w:w="854" w:type="pct"/>
            <w:tcBorders>
              <w:bottom w:val="single" w:sz="4" w:space="0" w:color="auto"/>
            </w:tcBorders>
            <w:shd w:val="clear" w:color="auto" w:fill="auto"/>
            <w:tcMar>
              <w:left w:w="57" w:type="dxa"/>
              <w:right w:w="57" w:type="dxa"/>
            </w:tcMar>
            <w:vAlign w:val="center"/>
            <w:hideMark/>
          </w:tcPr>
          <w:p w:rsidR="002867D7" w:rsidRPr="00F11241" w:rsidRDefault="002867D7" w:rsidP="00F11241">
            <w:pPr>
              <w:ind w:left="-113" w:right="-113"/>
              <w:jc w:val="center"/>
              <w:rPr>
                <w:sz w:val="24"/>
                <w:szCs w:val="24"/>
                <w:lang w:eastAsia="ru-RU"/>
              </w:rPr>
            </w:pPr>
            <w:r w:rsidRPr="00F11241">
              <w:rPr>
                <w:sz w:val="24"/>
                <w:szCs w:val="24"/>
                <w:lang w:eastAsia="ru-RU"/>
              </w:rPr>
              <w:t>в колодце возле здания доочистки</w:t>
            </w:r>
          </w:p>
        </w:tc>
        <w:tc>
          <w:tcPr>
            <w:tcW w:w="995" w:type="pct"/>
            <w:vMerge w:val="restart"/>
            <w:shd w:val="clear" w:color="auto" w:fill="auto"/>
            <w:tcMar>
              <w:left w:w="57" w:type="dxa"/>
              <w:right w:w="57" w:type="dxa"/>
            </w:tcMar>
            <w:vAlign w:val="center"/>
            <w:hideMark/>
          </w:tcPr>
          <w:p w:rsidR="002867D7" w:rsidRPr="00F11241" w:rsidRDefault="002867D7" w:rsidP="00F11241">
            <w:pPr>
              <w:ind w:right="-78"/>
              <w:jc w:val="center"/>
              <w:rPr>
                <w:sz w:val="24"/>
                <w:szCs w:val="24"/>
                <w:lang w:eastAsia="ru-RU"/>
              </w:rPr>
            </w:pPr>
            <w:r w:rsidRPr="00F11241">
              <w:rPr>
                <w:sz w:val="24"/>
                <w:szCs w:val="24"/>
                <w:lang w:eastAsia="ru-RU"/>
              </w:rPr>
              <w:t>счетчик учета сточных вод</w:t>
            </w:r>
          </w:p>
        </w:tc>
        <w:tc>
          <w:tcPr>
            <w:tcW w:w="1266" w:type="pct"/>
            <w:tcBorders>
              <w:bottom w:val="single" w:sz="4" w:space="0" w:color="auto"/>
            </w:tcBorders>
            <w:shd w:val="clear" w:color="auto" w:fill="auto"/>
            <w:tcMar>
              <w:left w:w="57" w:type="dxa"/>
              <w:right w:w="57" w:type="dxa"/>
            </w:tcMar>
            <w:vAlign w:val="center"/>
            <w:hideMark/>
          </w:tcPr>
          <w:p w:rsidR="002867D7" w:rsidRPr="00F11241" w:rsidRDefault="002867D7" w:rsidP="00F11241">
            <w:pPr>
              <w:ind w:left="-113" w:right="-113"/>
              <w:jc w:val="center"/>
              <w:rPr>
                <w:sz w:val="24"/>
                <w:szCs w:val="24"/>
                <w:lang w:eastAsia="ru-RU"/>
              </w:rPr>
            </w:pPr>
            <w:r w:rsidRPr="00F11241">
              <w:rPr>
                <w:sz w:val="24"/>
                <w:szCs w:val="24"/>
                <w:lang w:eastAsia="ru-RU"/>
              </w:rPr>
              <w:t>Расходомер-счетчик ультразвуковой "Взлет РСЛ"</w:t>
            </w:r>
          </w:p>
        </w:tc>
        <w:tc>
          <w:tcPr>
            <w:tcW w:w="736" w:type="pct"/>
            <w:tcBorders>
              <w:bottom w:val="single" w:sz="4" w:space="0" w:color="auto"/>
            </w:tcBorders>
            <w:shd w:val="clear" w:color="auto" w:fill="auto"/>
            <w:tcMar>
              <w:left w:w="57" w:type="dxa"/>
              <w:right w:w="57" w:type="dxa"/>
            </w:tcMar>
            <w:vAlign w:val="center"/>
            <w:hideMark/>
          </w:tcPr>
          <w:p w:rsidR="002867D7" w:rsidRPr="00F11241" w:rsidRDefault="002867D7" w:rsidP="00F11241">
            <w:pPr>
              <w:ind w:left="-113" w:right="-113"/>
              <w:jc w:val="center"/>
              <w:rPr>
                <w:sz w:val="24"/>
                <w:szCs w:val="24"/>
                <w:lang w:eastAsia="ru-RU"/>
              </w:rPr>
            </w:pPr>
            <w:r w:rsidRPr="00F11241">
              <w:rPr>
                <w:sz w:val="24"/>
                <w:szCs w:val="24"/>
                <w:lang w:eastAsia="ru-RU"/>
              </w:rPr>
              <w:t>1400175</w:t>
            </w:r>
          </w:p>
        </w:tc>
      </w:tr>
      <w:tr w:rsidR="00F11241" w:rsidRPr="00F11241" w:rsidTr="002867D7">
        <w:trPr>
          <w:trHeight w:val="20"/>
        </w:trPr>
        <w:tc>
          <w:tcPr>
            <w:tcW w:w="1149" w:type="pct"/>
            <w:vMerge w:val="restart"/>
            <w:tcMar>
              <w:left w:w="57" w:type="dxa"/>
              <w:right w:w="57" w:type="dxa"/>
            </w:tcMar>
            <w:vAlign w:val="center"/>
          </w:tcPr>
          <w:p w:rsidR="002867D7" w:rsidRPr="00F11241" w:rsidRDefault="002867D7" w:rsidP="00F11241">
            <w:pPr>
              <w:ind w:left="-113" w:right="-113"/>
              <w:jc w:val="center"/>
              <w:rPr>
                <w:bCs/>
                <w:sz w:val="24"/>
                <w:szCs w:val="24"/>
                <w:lang w:eastAsia="ru-RU"/>
              </w:rPr>
            </w:pPr>
            <w:r w:rsidRPr="00F11241">
              <w:rPr>
                <w:bCs/>
                <w:sz w:val="24"/>
                <w:szCs w:val="24"/>
                <w:lang w:eastAsia="ru-RU"/>
              </w:rPr>
              <w:t xml:space="preserve">КОС-12 </w:t>
            </w:r>
          </w:p>
        </w:tc>
        <w:tc>
          <w:tcPr>
            <w:tcW w:w="854" w:type="pct"/>
            <w:vMerge w:val="restart"/>
            <w:tcMar>
              <w:left w:w="57" w:type="dxa"/>
              <w:right w:w="57" w:type="dxa"/>
            </w:tcMar>
            <w:vAlign w:val="center"/>
          </w:tcPr>
          <w:p w:rsidR="002867D7" w:rsidRPr="00F11241" w:rsidRDefault="002867D7" w:rsidP="00F11241">
            <w:pPr>
              <w:ind w:left="-113" w:right="-113"/>
              <w:jc w:val="center"/>
              <w:rPr>
                <w:sz w:val="24"/>
                <w:szCs w:val="24"/>
                <w:lang w:eastAsia="ru-RU"/>
              </w:rPr>
            </w:pPr>
            <w:r w:rsidRPr="00F11241">
              <w:rPr>
                <w:sz w:val="24"/>
                <w:szCs w:val="24"/>
                <w:lang w:eastAsia="ru-RU"/>
              </w:rPr>
              <w:t>лоток Паршаля на КОС</w:t>
            </w:r>
          </w:p>
        </w:tc>
        <w:tc>
          <w:tcPr>
            <w:tcW w:w="995" w:type="pct"/>
            <w:vMerge/>
            <w:tcMar>
              <w:left w:w="57" w:type="dxa"/>
              <w:right w:w="57" w:type="dxa"/>
            </w:tcMar>
            <w:vAlign w:val="center"/>
          </w:tcPr>
          <w:p w:rsidR="002867D7" w:rsidRPr="00F11241" w:rsidRDefault="002867D7" w:rsidP="00F11241">
            <w:pPr>
              <w:ind w:left="-113" w:right="-113"/>
              <w:jc w:val="center"/>
              <w:rPr>
                <w:sz w:val="24"/>
                <w:szCs w:val="24"/>
                <w:lang w:eastAsia="ru-RU"/>
              </w:rPr>
            </w:pPr>
          </w:p>
        </w:tc>
        <w:tc>
          <w:tcPr>
            <w:tcW w:w="1266" w:type="pct"/>
            <w:vMerge w:val="restart"/>
            <w:tcMar>
              <w:left w:w="57" w:type="dxa"/>
              <w:right w:w="57" w:type="dxa"/>
            </w:tcMar>
            <w:vAlign w:val="center"/>
          </w:tcPr>
          <w:p w:rsidR="002867D7" w:rsidRPr="00F11241" w:rsidRDefault="002867D7" w:rsidP="00F11241">
            <w:pPr>
              <w:ind w:left="-113" w:right="-113"/>
              <w:jc w:val="center"/>
              <w:rPr>
                <w:sz w:val="24"/>
                <w:szCs w:val="24"/>
                <w:lang w:eastAsia="ru-RU"/>
              </w:rPr>
            </w:pPr>
            <w:r w:rsidRPr="00F11241">
              <w:rPr>
                <w:sz w:val="24"/>
                <w:szCs w:val="24"/>
                <w:lang w:eastAsia="ru-RU"/>
              </w:rPr>
              <w:t>Акустический расходомер «ЭХО-Р-02»</w:t>
            </w:r>
          </w:p>
        </w:tc>
        <w:tc>
          <w:tcPr>
            <w:tcW w:w="736" w:type="pct"/>
            <w:tcMar>
              <w:left w:w="57" w:type="dxa"/>
              <w:right w:w="57" w:type="dxa"/>
            </w:tcMar>
            <w:vAlign w:val="center"/>
          </w:tcPr>
          <w:p w:rsidR="002867D7" w:rsidRPr="00F11241" w:rsidRDefault="002867D7" w:rsidP="00F11241">
            <w:pPr>
              <w:ind w:left="-113" w:right="-113"/>
              <w:jc w:val="center"/>
              <w:rPr>
                <w:sz w:val="24"/>
                <w:szCs w:val="24"/>
                <w:lang w:eastAsia="ru-RU"/>
              </w:rPr>
            </w:pPr>
            <w:r w:rsidRPr="00F11241">
              <w:rPr>
                <w:sz w:val="24"/>
                <w:szCs w:val="24"/>
                <w:lang w:eastAsia="ru-RU"/>
              </w:rPr>
              <w:t>5414</w:t>
            </w:r>
          </w:p>
        </w:tc>
      </w:tr>
      <w:tr w:rsidR="00F11241" w:rsidRPr="00F11241" w:rsidTr="002867D7">
        <w:trPr>
          <w:trHeight w:val="20"/>
        </w:trPr>
        <w:tc>
          <w:tcPr>
            <w:tcW w:w="1149" w:type="pct"/>
            <w:vMerge/>
            <w:tcMar>
              <w:left w:w="57" w:type="dxa"/>
              <w:right w:w="57" w:type="dxa"/>
            </w:tcMar>
            <w:vAlign w:val="center"/>
          </w:tcPr>
          <w:p w:rsidR="002867D7" w:rsidRPr="00F11241" w:rsidRDefault="002867D7" w:rsidP="00F11241">
            <w:pPr>
              <w:ind w:left="-113" w:right="-113"/>
              <w:jc w:val="center"/>
              <w:rPr>
                <w:bCs/>
                <w:sz w:val="24"/>
                <w:szCs w:val="24"/>
                <w:lang w:eastAsia="ru-RU"/>
              </w:rPr>
            </w:pPr>
          </w:p>
        </w:tc>
        <w:tc>
          <w:tcPr>
            <w:tcW w:w="854" w:type="pct"/>
            <w:vMerge/>
            <w:tcMar>
              <w:left w:w="57" w:type="dxa"/>
              <w:right w:w="57" w:type="dxa"/>
            </w:tcMar>
            <w:vAlign w:val="center"/>
          </w:tcPr>
          <w:p w:rsidR="002867D7" w:rsidRPr="00F11241" w:rsidRDefault="002867D7" w:rsidP="00F11241">
            <w:pPr>
              <w:ind w:left="-113" w:right="-113"/>
              <w:jc w:val="center"/>
              <w:rPr>
                <w:sz w:val="24"/>
                <w:szCs w:val="24"/>
                <w:lang w:eastAsia="ru-RU"/>
              </w:rPr>
            </w:pPr>
          </w:p>
        </w:tc>
        <w:tc>
          <w:tcPr>
            <w:tcW w:w="995" w:type="pct"/>
            <w:vMerge/>
            <w:tcMar>
              <w:left w:w="57" w:type="dxa"/>
              <w:right w:w="57" w:type="dxa"/>
            </w:tcMar>
            <w:vAlign w:val="center"/>
          </w:tcPr>
          <w:p w:rsidR="002867D7" w:rsidRPr="00F11241" w:rsidRDefault="002867D7" w:rsidP="00F11241">
            <w:pPr>
              <w:ind w:left="-113" w:right="-113"/>
              <w:jc w:val="center"/>
              <w:rPr>
                <w:sz w:val="24"/>
                <w:szCs w:val="24"/>
                <w:lang w:eastAsia="ru-RU"/>
              </w:rPr>
            </w:pPr>
          </w:p>
        </w:tc>
        <w:tc>
          <w:tcPr>
            <w:tcW w:w="1266" w:type="pct"/>
            <w:vMerge/>
            <w:tcMar>
              <w:left w:w="57" w:type="dxa"/>
              <w:right w:w="57" w:type="dxa"/>
            </w:tcMar>
            <w:vAlign w:val="center"/>
          </w:tcPr>
          <w:p w:rsidR="002867D7" w:rsidRPr="00F11241" w:rsidRDefault="002867D7" w:rsidP="00F11241">
            <w:pPr>
              <w:ind w:left="-113" w:right="-113"/>
              <w:jc w:val="center"/>
              <w:rPr>
                <w:sz w:val="24"/>
                <w:szCs w:val="24"/>
                <w:lang w:eastAsia="ru-RU"/>
              </w:rPr>
            </w:pPr>
          </w:p>
        </w:tc>
        <w:tc>
          <w:tcPr>
            <w:tcW w:w="736" w:type="pct"/>
            <w:tcMar>
              <w:left w:w="57" w:type="dxa"/>
              <w:right w:w="57" w:type="dxa"/>
            </w:tcMar>
            <w:vAlign w:val="center"/>
          </w:tcPr>
          <w:p w:rsidR="002867D7" w:rsidRPr="00F11241" w:rsidRDefault="002867D7" w:rsidP="00F11241">
            <w:pPr>
              <w:ind w:left="-113" w:right="-113"/>
              <w:jc w:val="center"/>
              <w:rPr>
                <w:sz w:val="24"/>
                <w:szCs w:val="24"/>
                <w:lang w:eastAsia="ru-RU"/>
              </w:rPr>
            </w:pPr>
            <w:r w:rsidRPr="00F11241">
              <w:rPr>
                <w:sz w:val="24"/>
                <w:szCs w:val="24"/>
                <w:lang w:eastAsia="ru-RU"/>
              </w:rPr>
              <w:t>5412</w:t>
            </w:r>
          </w:p>
        </w:tc>
      </w:tr>
    </w:tbl>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38" w:name="_Toc443642362"/>
      <w:bookmarkStart w:id="339" w:name="_Toc98850514"/>
      <w:r w:rsidRPr="00F11241">
        <w:rPr>
          <w:b/>
          <w:bCs/>
          <w:kern w:val="28"/>
          <w:sz w:val="26"/>
          <w:szCs w:val="26"/>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городу с выделением зон дефицитов и резервов производственных мощностей</w:t>
      </w:r>
      <w:bookmarkEnd w:id="338"/>
      <w:bookmarkEnd w:id="33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Ретроспективный баланс поступления сточных вод в централизованную систему водоотведения за период с 2009 по 2018 год представлен в таблицах </w:t>
      </w:r>
      <w:r w:rsidR="003179FF" w:rsidRPr="00F11241">
        <w:rPr>
          <w:rFonts w:eastAsia="Calibri"/>
          <w:sz w:val="26"/>
          <w:szCs w:val="26"/>
        </w:rPr>
        <w:t>3</w:t>
      </w:r>
      <w:r w:rsidR="00850CB9" w:rsidRPr="00F11241">
        <w:rPr>
          <w:rFonts w:eastAsia="Calibri"/>
          <w:sz w:val="26"/>
          <w:szCs w:val="26"/>
        </w:rPr>
        <w:t>7</w:t>
      </w:r>
      <w:r w:rsidR="003179FF" w:rsidRPr="00F11241">
        <w:rPr>
          <w:rFonts w:eastAsia="Calibri"/>
          <w:sz w:val="26"/>
          <w:szCs w:val="26"/>
        </w:rPr>
        <w:t>-3</w:t>
      </w:r>
      <w:r w:rsidR="00850CB9" w:rsidRPr="00F11241">
        <w:rPr>
          <w:rFonts w:eastAsia="Calibri"/>
          <w:sz w:val="26"/>
          <w:szCs w:val="26"/>
        </w:rPr>
        <w:t>8</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40" w:name="Ретроспективный_баланс_ВО_2009_2012"/>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37</w:t>
      </w:r>
      <w:r w:rsidR="002D5902" w:rsidRPr="00F11241">
        <w:rPr>
          <w:rFonts w:eastAsia="Calibri"/>
          <w:b/>
          <w:bCs/>
          <w:sz w:val="24"/>
          <w:szCs w:val="24"/>
        </w:rPr>
        <w:fldChar w:fldCharType="end"/>
      </w:r>
      <w:bookmarkEnd w:id="340"/>
      <w:r w:rsidRPr="00F11241">
        <w:rPr>
          <w:rFonts w:eastAsia="Calibri"/>
          <w:b/>
          <w:bCs/>
          <w:sz w:val="24"/>
          <w:szCs w:val="24"/>
        </w:rPr>
        <w:t>. Ретроспективный баланс поступления сточных вод (2009-2012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415"/>
        <w:gridCol w:w="1265"/>
        <w:gridCol w:w="1116"/>
        <w:gridCol w:w="1116"/>
        <w:gridCol w:w="1116"/>
        <w:gridCol w:w="1116"/>
      </w:tblGrid>
      <w:tr w:rsidR="00F11241" w:rsidRPr="00F11241" w:rsidTr="00A11C63">
        <w:trPr>
          <w:trHeight w:val="255"/>
          <w:tblHeader/>
        </w:trPr>
        <w:tc>
          <w:tcPr>
            <w:tcW w:w="367" w:type="pct"/>
            <w:shd w:val="clear" w:color="auto" w:fill="auto"/>
            <w:vAlign w:val="center"/>
            <w:hideMark/>
          </w:tcPr>
          <w:p w:rsidR="00A11C63" w:rsidRPr="00F11241" w:rsidRDefault="00A11C63" w:rsidP="00F11241">
            <w:pPr>
              <w:jc w:val="center"/>
              <w:rPr>
                <w:b/>
                <w:bCs/>
                <w:sz w:val="24"/>
                <w:szCs w:val="24"/>
                <w:lang w:eastAsia="ru-RU"/>
              </w:rPr>
            </w:pPr>
            <w:r w:rsidRPr="00F11241">
              <w:rPr>
                <w:b/>
                <w:bCs/>
                <w:sz w:val="24"/>
                <w:szCs w:val="24"/>
                <w:lang w:eastAsia="ru-RU"/>
              </w:rPr>
              <w:t>№ п/п</w:t>
            </w:r>
          </w:p>
        </w:tc>
        <w:tc>
          <w:tcPr>
            <w:tcW w:w="1739" w:type="pct"/>
            <w:shd w:val="clear" w:color="auto" w:fill="auto"/>
            <w:vAlign w:val="center"/>
            <w:hideMark/>
          </w:tcPr>
          <w:p w:rsidR="00A11C63" w:rsidRPr="00F11241" w:rsidRDefault="00A11C63" w:rsidP="00F11241">
            <w:pPr>
              <w:jc w:val="center"/>
              <w:rPr>
                <w:b/>
                <w:bCs/>
                <w:sz w:val="24"/>
                <w:szCs w:val="24"/>
                <w:lang w:eastAsia="ru-RU"/>
              </w:rPr>
            </w:pPr>
            <w:r w:rsidRPr="00F11241">
              <w:rPr>
                <w:b/>
                <w:bCs/>
                <w:sz w:val="24"/>
                <w:szCs w:val="24"/>
                <w:lang w:eastAsia="ru-RU"/>
              </w:rPr>
              <w:t>Наименование</w:t>
            </w:r>
          </w:p>
        </w:tc>
        <w:tc>
          <w:tcPr>
            <w:tcW w:w="648" w:type="pct"/>
            <w:shd w:val="clear" w:color="auto" w:fill="auto"/>
            <w:vAlign w:val="center"/>
            <w:hideMark/>
          </w:tcPr>
          <w:p w:rsidR="00A11C63" w:rsidRPr="00F11241" w:rsidRDefault="00A11C63" w:rsidP="00F11241">
            <w:pPr>
              <w:jc w:val="center"/>
              <w:rPr>
                <w:b/>
                <w:bCs/>
                <w:sz w:val="24"/>
                <w:szCs w:val="24"/>
                <w:lang w:eastAsia="ru-RU"/>
              </w:rPr>
            </w:pPr>
            <w:r w:rsidRPr="00F11241">
              <w:rPr>
                <w:b/>
                <w:bCs/>
                <w:sz w:val="24"/>
                <w:szCs w:val="24"/>
                <w:lang w:eastAsia="ru-RU"/>
              </w:rPr>
              <w:t>Ед. изм.</w:t>
            </w:r>
          </w:p>
        </w:tc>
        <w:tc>
          <w:tcPr>
            <w:tcW w:w="562" w:type="pct"/>
            <w:shd w:val="clear" w:color="auto" w:fill="auto"/>
            <w:vAlign w:val="center"/>
            <w:hideMark/>
          </w:tcPr>
          <w:p w:rsidR="00A11C63" w:rsidRPr="00F11241" w:rsidRDefault="00A11C63" w:rsidP="00F11241">
            <w:pPr>
              <w:jc w:val="center"/>
              <w:rPr>
                <w:b/>
                <w:bCs/>
                <w:sz w:val="24"/>
                <w:szCs w:val="24"/>
                <w:lang w:eastAsia="ru-RU"/>
              </w:rPr>
            </w:pPr>
            <w:r w:rsidRPr="00F11241">
              <w:rPr>
                <w:b/>
                <w:bCs/>
                <w:sz w:val="24"/>
                <w:szCs w:val="24"/>
                <w:lang w:eastAsia="ru-RU"/>
              </w:rPr>
              <w:t>2009</w:t>
            </w:r>
          </w:p>
        </w:tc>
        <w:tc>
          <w:tcPr>
            <w:tcW w:w="562" w:type="pct"/>
            <w:shd w:val="clear" w:color="auto" w:fill="auto"/>
            <w:vAlign w:val="center"/>
            <w:hideMark/>
          </w:tcPr>
          <w:p w:rsidR="00A11C63" w:rsidRPr="00F11241" w:rsidRDefault="00A11C63" w:rsidP="00F11241">
            <w:pPr>
              <w:jc w:val="center"/>
              <w:rPr>
                <w:b/>
                <w:bCs/>
                <w:sz w:val="24"/>
                <w:szCs w:val="24"/>
                <w:lang w:eastAsia="ru-RU"/>
              </w:rPr>
            </w:pPr>
            <w:r w:rsidRPr="00F11241">
              <w:rPr>
                <w:b/>
                <w:bCs/>
                <w:sz w:val="24"/>
                <w:szCs w:val="24"/>
                <w:lang w:eastAsia="ru-RU"/>
              </w:rPr>
              <w:t>2010</w:t>
            </w:r>
          </w:p>
        </w:tc>
        <w:tc>
          <w:tcPr>
            <w:tcW w:w="562" w:type="pct"/>
            <w:shd w:val="clear" w:color="auto" w:fill="auto"/>
            <w:vAlign w:val="center"/>
            <w:hideMark/>
          </w:tcPr>
          <w:p w:rsidR="00A11C63" w:rsidRPr="00F11241" w:rsidRDefault="00A11C63" w:rsidP="00F11241">
            <w:pPr>
              <w:jc w:val="center"/>
              <w:rPr>
                <w:b/>
                <w:bCs/>
                <w:sz w:val="24"/>
                <w:szCs w:val="24"/>
                <w:lang w:eastAsia="ru-RU"/>
              </w:rPr>
            </w:pPr>
            <w:r w:rsidRPr="00F11241">
              <w:rPr>
                <w:b/>
                <w:bCs/>
                <w:sz w:val="24"/>
                <w:szCs w:val="24"/>
                <w:lang w:eastAsia="ru-RU"/>
              </w:rPr>
              <w:t>2011</w:t>
            </w:r>
          </w:p>
        </w:tc>
        <w:tc>
          <w:tcPr>
            <w:tcW w:w="562" w:type="pct"/>
            <w:shd w:val="clear" w:color="auto" w:fill="auto"/>
            <w:vAlign w:val="center"/>
            <w:hideMark/>
          </w:tcPr>
          <w:p w:rsidR="00A11C63" w:rsidRPr="00F11241" w:rsidRDefault="00A11C63" w:rsidP="00F11241">
            <w:pPr>
              <w:jc w:val="center"/>
              <w:rPr>
                <w:b/>
                <w:bCs/>
                <w:sz w:val="24"/>
                <w:szCs w:val="24"/>
                <w:lang w:eastAsia="ru-RU"/>
              </w:rPr>
            </w:pPr>
            <w:r w:rsidRPr="00F11241">
              <w:rPr>
                <w:b/>
                <w:bCs/>
                <w:sz w:val="24"/>
                <w:szCs w:val="24"/>
                <w:lang w:eastAsia="ru-RU"/>
              </w:rPr>
              <w:t>2012</w:t>
            </w:r>
          </w:p>
        </w:tc>
      </w:tr>
      <w:tr w:rsidR="00F11241" w:rsidRPr="00F11241" w:rsidTr="00A11C63">
        <w:trPr>
          <w:trHeight w:val="510"/>
        </w:trPr>
        <w:tc>
          <w:tcPr>
            <w:tcW w:w="367"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1</w:t>
            </w:r>
          </w:p>
        </w:tc>
        <w:tc>
          <w:tcPr>
            <w:tcW w:w="1739"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Производственная мощность КОС-12</w:t>
            </w:r>
          </w:p>
        </w:tc>
        <w:tc>
          <w:tcPr>
            <w:tcW w:w="648"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тыс. м</w:t>
            </w:r>
            <w:r w:rsidRPr="00F11241">
              <w:rPr>
                <w:sz w:val="24"/>
                <w:szCs w:val="24"/>
                <w:vertAlign w:val="superscript"/>
                <w:lang w:eastAsia="ru-RU"/>
              </w:rPr>
              <w:t>3</w:t>
            </w:r>
          </w:p>
        </w:tc>
        <w:tc>
          <w:tcPr>
            <w:tcW w:w="2246" w:type="pct"/>
            <w:gridSpan w:val="4"/>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4380</w:t>
            </w:r>
          </w:p>
        </w:tc>
      </w:tr>
      <w:tr w:rsidR="00F11241" w:rsidRPr="00F11241" w:rsidTr="00A11C63">
        <w:trPr>
          <w:trHeight w:val="510"/>
        </w:trPr>
        <w:tc>
          <w:tcPr>
            <w:tcW w:w="367"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2</w:t>
            </w:r>
          </w:p>
        </w:tc>
        <w:tc>
          <w:tcPr>
            <w:tcW w:w="1739"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Очищено и отведено сточных вод на КОС-12</w:t>
            </w:r>
          </w:p>
        </w:tc>
        <w:tc>
          <w:tcPr>
            <w:tcW w:w="648"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тыс. м</w:t>
            </w:r>
            <w:r w:rsidRPr="00F11241">
              <w:rPr>
                <w:sz w:val="24"/>
                <w:szCs w:val="24"/>
                <w:vertAlign w:val="superscript"/>
                <w:lang w:eastAsia="ru-RU"/>
              </w:rPr>
              <w:t>3</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9559,825</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8649,861</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7814,798</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9257,754</w:t>
            </w:r>
          </w:p>
        </w:tc>
      </w:tr>
      <w:tr w:rsidR="00F11241" w:rsidRPr="00F11241" w:rsidTr="00A11C63">
        <w:trPr>
          <w:trHeight w:val="510"/>
        </w:trPr>
        <w:tc>
          <w:tcPr>
            <w:tcW w:w="367"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3</w:t>
            </w:r>
          </w:p>
        </w:tc>
        <w:tc>
          <w:tcPr>
            <w:tcW w:w="1739"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Реализовано сточных вод от абонентов</w:t>
            </w:r>
          </w:p>
        </w:tc>
        <w:tc>
          <w:tcPr>
            <w:tcW w:w="648"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тыс. м</w:t>
            </w:r>
            <w:r w:rsidRPr="00F11241">
              <w:rPr>
                <w:sz w:val="24"/>
                <w:szCs w:val="24"/>
                <w:vertAlign w:val="superscript"/>
                <w:lang w:eastAsia="ru-RU"/>
              </w:rPr>
              <w:t>3</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8865,685</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8599,800</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7871,994</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7319,981</w:t>
            </w:r>
          </w:p>
        </w:tc>
      </w:tr>
      <w:tr w:rsidR="00F11241" w:rsidRPr="00F11241" w:rsidTr="00A11C63">
        <w:trPr>
          <w:trHeight w:val="345"/>
        </w:trPr>
        <w:tc>
          <w:tcPr>
            <w:tcW w:w="367" w:type="pct"/>
            <w:vMerge w:val="restar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4</w:t>
            </w:r>
          </w:p>
        </w:tc>
        <w:tc>
          <w:tcPr>
            <w:tcW w:w="1739" w:type="pct"/>
            <w:vMerge w:val="restar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Резерв (+)/дефицит (-) производственной мощности КОС-12</w:t>
            </w:r>
          </w:p>
        </w:tc>
        <w:tc>
          <w:tcPr>
            <w:tcW w:w="648"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тыс. м</w:t>
            </w:r>
            <w:r w:rsidRPr="00F11241">
              <w:rPr>
                <w:sz w:val="24"/>
                <w:szCs w:val="24"/>
                <w:vertAlign w:val="superscript"/>
                <w:lang w:eastAsia="ru-RU"/>
              </w:rPr>
              <w:t>3</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-5179,825</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-4269,861</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-3434,798</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-4877,754</w:t>
            </w:r>
          </w:p>
        </w:tc>
      </w:tr>
      <w:tr w:rsidR="00A11C63" w:rsidRPr="00F11241" w:rsidTr="00A11C63">
        <w:trPr>
          <w:trHeight w:val="255"/>
        </w:trPr>
        <w:tc>
          <w:tcPr>
            <w:tcW w:w="367" w:type="pct"/>
            <w:vMerge/>
            <w:vAlign w:val="center"/>
            <w:hideMark/>
          </w:tcPr>
          <w:p w:rsidR="00A11C63" w:rsidRPr="00F11241" w:rsidRDefault="00A11C63" w:rsidP="00F11241">
            <w:pPr>
              <w:rPr>
                <w:sz w:val="24"/>
                <w:szCs w:val="24"/>
                <w:lang w:eastAsia="ru-RU"/>
              </w:rPr>
            </w:pPr>
          </w:p>
        </w:tc>
        <w:tc>
          <w:tcPr>
            <w:tcW w:w="1739" w:type="pct"/>
            <w:vMerge/>
            <w:vAlign w:val="center"/>
            <w:hideMark/>
          </w:tcPr>
          <w:p w:rsidR="00A11C63" w:rsidRPr="00F11241" w:rsidRDefault="00A11C63" w:rsidP="00F11241">
            <w:pPr>
              <w:rPr>
                <w:sz w:val="24"/>
                <w:szCs w:val="24"/>
                <w:lang w:eastAsia="ru-RU"/>
              </w:rPr>
            </w:pPr>
          </w:p>
        </w:tc>
        <w:tc>
          <w:tcPr>
            <w:tcW w:w="648"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-118,26</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-97,49</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-78,42</w:t>
            </w:r>
          </w:p>
        </w:tc>
        <w:tc>
          <w:tcPr>
            <w:tcW w:w="562" w:type="pct"/>
            <w:shd w:val="clear" w:color="auto" w:fill="auto"/>
            <w:vAlign w:val="center"/>
            <w:hideMark/>
          </w:tcPr>
          <w:p w:rsidR="00A11C63" w:rsidRPr="00F11241" w:rsidRDefault="00A11C63" w:rsidP="00F11241">
            <w:pPr>
              <w:jc w:val="center"/>
              <w:rPr>
                <w:sz w:val="24"/>
                <w:szCs w:val="24"/>
                <w:lang w:eastAsia="ru-RU"/>
              </w:rPr>
            </w:pPr>
            <w:r w:rsidRPr="00F11241">
              <w:rPr>
                <w:sz w:val="24"/>
                <w:szCs w:val="24"/>
                <w:lang w:eastAsia="ru-RU"/>
              </w:rPr>
              <w:t>-111,36</w:t>
            </w:r>
          </w:p>
        </w:tc>
      </w:tr>
    </w:tbl>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41" w:name="Ретроспективный_баланс_ВО_2013_2018"/>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38</w:t>
      </w:r>
      <w:r w:rsidR="002D5902" w:rsidRPr="00F11241">
        <w:rPr>
          <w:rFonts w:eastAsia="Calibri"/>
          <w:b/>
          <w:bCs/>
          <w:sz w:val="24"/>
          <w:szCs w:val="24"/>
        </w:rPr>
        <w:fldChar w:fldCharType="end"/>
      </w:r>
      <w:bookmarkEnd w:id="341"/>
      <w:r w:rsidRPr="00F11241">
        <w:rPr>
          <w:rFonts w:eastAsia="Calibri"/>
          <w:b/>
          <w:bCs/>
          <w:sz w:val="24"/>
          <w:szCs w:val="24"/>
        </w:rPr>
        <w:t>. Ретроспективный баланс поступления сточных вод (2013-2018 гг.)</w:t>
      </w:r>
    </w:p>
    <w:tbl>
      <w:tblPr>
        <w:tblW w:w="5000" w:type="pct"/>
        <w:tblLook w:val="04A0" w:firstRow="1" w:lastRow="0" w:firstColumn="1" w:lastColumn="0" w:noHBand="0" w:noVBand="1"/>
      </w:tblPr>
      <w:tblGrid>
        <w:gridCol w:w="539"/>
        <w:gridCol w:w="2215"/>
        <w:gridCol w:w="786"/>
        <w:gridCol w:w="1090"/>
        <w:gridCol w:w="1115"/>
        <w:gridCol w:w="1060"/>
        <w:gridCol w:w="1025"/>
        <w:gridCol w:w="958"/>
        <w:gridCol w:w="1066"/>
      </w:tblGrid>
      <w:tr w:rsidR="00F11241" w:rsidRPr="00F11241" w:rsidTr="00A11C63">
        <w:trPr>
          <w:trHeight w:val="255"/>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 п/п</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Наименование</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Ед. изм.</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2013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2014</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2015</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2016</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2017</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b/>
                <w:bCs/>
                <w:lang w:eastAsia="ru-RU"/>
              </w:rPr>
            </w:pPr>
            <w:r w:rsidRPr="00F11241">
              <w:rPr>
                <w:b/>
                <w:bCs/>
                <w:lang w:eastAsia="ru-RU"/>
              </w:rPr>
              <w:t>2018</w:t>
            </w:r>
          </w:p>
        </w:tc>
      </w:tr>
      <w:tr w:rsidR="00F11241" w:rsidRPr="00F11241" w:rsidTr="00A11C63">
        <w:trPr>
          <w:trHeight w:val="43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Производственная мощность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3204" w:type="pct"/>
            <w:gridSpan w:val="6"/>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4380</w:t>
            </w:r>
          </w:p>
        </w:tc>
      </w:tr>
      <w:tr w:rsidR="00F11241" w:rsidRPr="00F11241" w:rsidTr="00A11C63">
        <w:trPr>
          <w:trHeight w:val="48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2</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Очищено и отведено сточных вод на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8241,148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8327,62</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8170,413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8412,551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4516,961</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ind w:left="-57" w:right="-57"/>
              <w:jc w:val="center"/>
              <w:rPr>
                <w:lang w:eastAsia="ru-RU"/>
              </w:rPr>
            </w:pPr>
            <w:r w:rsidRPr="00F11241">
              <w:rPr>
                <w:lang w:eastAsia="ru-RU"/>
              </w:rPr>
              <w:t>4285,176</w:t>
            </w:r>
          </w:p>
        </w:tc>
      </w:tr>
      <w:tr w:rsidR="00F11241" w:rsidRPr="00F11241" w:rsidTr="00A11C63">
        <w:trPr>
          <w:trHeight w:val="375"/>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Резерв (+)/дефицит (-) производственной мощности КОС-12</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-3861,148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-3947,62</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-3790,413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-4032,551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-136,961</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94,824</w:t>
            </w:r>
          </w:p>
        </w:tc>
      </w:tr>
      <w:tr w:rsidR="00F11241" w:rsidRPr="00F11241"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-88,15</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-90,13</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-86,54</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-92,07</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-3,13</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2,16</w:t>
            </w:r>
          </w:p>
        </w:tc>
      </w:tr>
      <w:tr w:rsidR="00F11241" w:rsidRPr="00F11241" w:rsidTr="00A11C63">
        <w:trPr>
          <w:trHeight w:val="34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xml:space="preserve">Производственная мощность </w:t>
            </w:r>
            <w:r w:rsidR="00346FCF" w:rsidRPr="00F11241">
              <w:rPr>
                <w:rFonts w:eastAsia="Calibri"/>
              </w:rPr>
              <w:t xml:space="preserve">КОС-50 </w:t>
            </w:r>
            <w:r w:rsidRPr="00F11241">
              <w:rPr>
                <w:rFonts w:eastAsia="Calibri"/>
              </w:rPr>
              <w:t>(первый этап строительства 25 000 м</w:t>
            </w:r>
            <w:r w:rsidRPr="00F11241">
              <w:rPr>
                <w:rFonts w:eastAsia="Calibri"/>
                <w:vertAlign w:val="superscript"/>
              </w:rPr>
              <w:t>3</w:t>
            </w:r>
            <w:r w:rsidRPr="00F11241">
              <w:rPr>
                <w:rFonts w:eastAsia="Calibri"/>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3204" w:type="pct"/>
            <w:gridSpan w:val="6"/>
            <w:tcBorders>
              <w:top w:val="single" w:sz="4" w:space="0" w:color="auto"/>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9125</w:t>
            </w:r>
          </w:p>
        </w:tc>
      </w:tr>
      <w:tr w:rsidR="00F11241" w:rsidRPr="00F11241"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5</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xml:space="preserve">Очищено и отведено сточных вод на </w:t>
            </w:r>
            <w:r w:rsidRPr="00F11241">
              <w:rPr>
                <w:rFonts w:eastAsia="Calibri"/>
              </w:rPr>
              <w:t>КОС 50000 м</w:t>
            </w:r>
            <w:r w:rsidRPr="00F11241">
              <w:rPr>
                <w:rFonts w:eastAsia="Calibri"/>
                <w:vertAlign w:val="superscript"/>
              </w:rPr>
              <w:t>3</w:t>
            </w:r>
            <w:r w:rsidRPr="00F11241">
              <w:rPr>
                <w:rFonts w:eastAsia="Calibri"/>
              </w:rPr>
              <w:t>/сут (первый этап строительства 25 000 м</w:t>
            </w:r>
            <w:r w:rsidRPr="00F11241">
              <w:rPr>
                <w:rFonts w:eastAsia="Calibri"/>
                <w:vertAlign w:val="superscript"/>
              </w:rPr>
              <w:t>3</w:t>
            </w:r>
            <w:r w:rsidRPr="00F11241">
              <w:rPr>
                <w:rFonts w:eastAsia="Calibri"/>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4309,473</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ind w:left="-57" w:right="-57"/>
              <w:jc w:val="center"/>
              <w:rPr>
                <w:lang w:eastAsia="ru-RU"/>
              </w:rPr>
            </w:pPr>
            <w:r w:rsidRPr="00F11241">
              <w:rPr>
                <w:lang w:eastAsia="ru-RU"/>
              </w:rPr>
              <w:t>4673,798</w:t>
            </w:r>
          </w:p>
        </w:tc>
      </w:tr>
      <w:tr w:rsidR="00F11241" w:rsidRPr="00F11241" w:rsidTr="00A11C63">
        <w:trPr>
          <w:trHeight w:val="360"/>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6</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xml:space="preserve">Резерв (+)/дефицит (-) производственной мощности </w:t>
            </w:r>
            <w:r w:rsidR="00346FCF" w:rsidRPr="00F11241">
              <w:rPr>
                <w:rFonts w:eastAsia="Calibri"/>
              </w:rPr>
              <w:t xml:space="preserve">КОС-50 </w:t>
            </w:r>
            <w:r w:rsidRPr="00F11241">
              <w:rPr>
                <w:rFonts w:eastAsia="Calibri"/>
              </w:rPr>
              <w:t>(первый этап строительства 25 000 м</w:t>
            </w:r>
            <w:r w:rsidRPr="00F11241">
              <w:rPr>
                <w:rFonts w:eastAsia="Calibri"/>
                <w:vertAlign w:val="superscript"/>
              </w:rPr>
              <w:t>3</w:t>
            </w:r>
            <w:r w:rsidRPr="00F11241">
              <w:rPr>
                <w:rFonts w:eastAsia="Calibri"/>
              </w:rPr>
              <w:t>/сут)</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4815,527</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4451,202</w:t>
            </w:r>
          </w:p>
        </w:tc>
      </w:tr>
      <w:tr w:rsidR="00F11241" w:rsidRPr="00F11241"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52,77</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48,78</w:t>
            </w:r>
          </w:p>
        </w:tc>
      </w:tr>
      <w:tr w:rsidR="00F11241" w:rsidRPr="00F11241"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7</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Очищено и отведено сточных вод всего</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8241,148</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8327,62</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8170,413</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8412,551</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8826,434</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8958,974</w:t>
            </w:r>
          </w:p>
        </w:tc>
      </w:tr>
      <w:tr w:rsidR="00F11241" w:rsidRPr="00F11241" w:rsidTr="00A11C63">
        <w:trPr>
          <w:trHeight w:val="390"/>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8</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Стоки от технологических нужд</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322,7</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412,452</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414,836</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761,073</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777,922</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ind w:left="-57" w:right="-57"/>
              <w:jc w:val="center"/>
              <w:rPr>
                <w:lang w:eastAsia="ru-RU"/>
              </w:rPr>
            </w:pPr>
            <w:r w:rsidRPr="00F11241">
              <w:rPr>
                <w:lang w:eastAsia="ru-RU"/>
              </w:rPr>
              <w:t>738,371</w:t>
            </w:r>
          </w:p>
        </w:tc>
      </w:tr>
      <w:tr w:rsidR="00F11241" w:rsidRPr="00F11241"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3,92</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4,95</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5,08</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9,05</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17,22</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17,23</w:t>
            </w:r>
          </w:p>
        </w:tc>
      </w:tr>
      <w:tr w:rsidR="00F11241" w:rsidRPr="00F11241" w:rsidTr="00A11C63">
        <w:trPr>
          <w:trHeight w:val="315"/>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w:t>
            </w:r>
          </w:p>
        </w:tc>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Талые и неучтенные стоки</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906,599</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1268,113</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1012,842</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1199,301</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1722,266</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1918,846</w:t>
            </w:r>
          </w:p>
        </w:tc>
      </w:tr>
      <w:tr w:rsidR="00F11241" w:rsidRPr="00F11241" w:rsidTr="00A11C63">
        <w:trPr>
          <w:trHeight w:val="255"/>
        </w:trPr>
        <w:tc>
          <w:tcPr>
            <w:tcW w:w="273"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1124" w:type="pct"/>
            <w:vMerge/>
            <w:tcBorders>
              <w:top w:val="nil"/>
              <w:left w:val="single" w:sz="4" w:space="0" w:color="auto"/>
              <w:bottom w:val="single" w:sz="4" w:space="0" w:color="auto"/>
              <w:right w:val="single" w:sz="4" w:space="0" w:color="auto"/>
            </w:tcBorders>
            <w:vAlign w:val="center"/>
            <w:hideMark/>
          </w:tcPr>
          <w:p w:rsidR="00A11C63" w:rsidRPr="00F11241" w:rsidRDefault="00A11C63" w:rsidP="00F11241">
            <w:pPr>
              <w:ind w:left="-57" w:right="-57"/>
              <w:rPr>
                <w:lang w:eastAsia="ru-RU"/>
              </w:rPr>
            </w:pP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11,00</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15,23</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12,40</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14,26</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19,51</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21,42</w:t>
            </w:r>
          </w:p>
        </w:tc>
      </w:tr>
      <w:tr w:rsidR="00F11241" w:rsidRPr="00F11241" w:rsidTr="00A11C63">
        <w:trPr>
          <w:trHeight w:val="510"/>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10</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Реализовано сточных вод от абонентов</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7011,849</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6647,055</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6742,735</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6452,177</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6326,246</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ind w:left="-57" w:right="-57"/>
              <w:jc w:val="center"/>
              <w:rPr>
                <w:lang w:eastAsia="ru-RU"/>
              </w:rPr>
            </w:pPr>
            <w:r w:rsidRPr="00F11241">
              <w:rPr>
                <w:lang w:eastAsia="ru-RU"/>
              </w:rPr>
              <w:t>6301,757</w:t>
            </w:r>
          </w:p>
        </w:tc>
      </w:tr>
      <w:tr w:rsidR="00F11241" w:rsidRPr="00F11241"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10.1</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rPr>
                <w:lang w:eastAsia="ru-RU"/>
              </w:rPr>
            </w:pPr>
            <w:r w:rsidRPr="00F11241">
              <w:rPr>
                <w:lang w:eastAsia="ru-RU"/>
              </w:rPr>
              <w:t>Население</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5630,969</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5300,205</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5100,381</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5020,987</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4963,469</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ind w:left="-57" w:right="-57"/>
              <w:jc w:val="center"/>
              <w:rPr>
                <w:lang w:eastAsia="ru-RU"/>
              </w:rPr>
            </w:pPr>
            <w:r w:rsidRPr="00F11241">
              <w:rPr>
                <w:lang w:eastAsia="ru-RU"/>
              </w:rPr>
              <w:t>4944,255</w:t>
            </w:r>
          </w:p>
        </w:tc>
      </w:tr>
      <w:tr w:rsidR="00F11241" w:rsidRPr="00F11241"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10.2</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rPr>
                <w:lang w:eastAsia="ru-RU"/>
              </w:rPr>
            </w:pPr>
            <w:r w:rsidRPr="00F11241">
              <w:rPr>
                <w:lang w:eastAsia="ru-RU"/>
              </w:rPr>
              <w:t>Бюджетные предприятия</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373,792</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379,529</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276,441</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230,436</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192,373</w:t>
            </w:r>
          </w:p>
        </w:tc>
        <w:tc>
          <w:tcPr>
            <w:tcW w:w="541" w:type="pct"/>
            <w:tcBorders>
              <w:top w:val="nil"/>
              <w:left w:val="nil"/>
              <w:bottom w:val="single" w:sz="4" w:space="0" w:color="auto"/>
              <w:right w:val="single" w:sz="4" w:space="0" w:color="auto"/>
            </w:tcBorders>
            <w:shd w:val="clear" w:color="auto" w:fill="auto"/>
            <w:noWrap/>
            <w:vAlign w:val="center"/>
            <w:hideMark/>
          </w:tcPr>
          <w:p w:rsidR="00A11C63" w:rsidRPr="00F11241" w:rsidRDefault="00A11C63" w:rsidP="00F11241">
            <w:pPr>
              <w:ind w:left="-57" w:right="-57"/>
              <w:jc w:val="center"/>
              <w:rPr>
                <w:lang w:eastAsia="ru-RU"/>
              </w:rPr>
            </w:pPr>
            <w:r w:rsidRPr="00F11241">
              <w:rPr>
                <w:lang w:eastAsia="ru-RU"/>
              </w:rPr>
              <w:t>191,628</w:t>
            </w:r>
          </w:p>
        </w:tc>
      </w:tr>
      <w:tr w:rsidR="00F11241" w:rsidRPr="00F11241" w:rsidTr="00A11C63">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10.3</w:t>
            </w:r>
          </w:p>
        </w:tc>
        <w:tc>
          <w:tcPr>
            <w:tcW w:w="1124"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rPr>
                <w:lang w:eastAsia="ru-RU"/>
              </w:rPr>
            </w:pPr>
            <w:r w:rsidRPr="00F11241">
              <w:rPr>
                <w:lang w:eastAsia="ru-RU"/>
              </w:rPr>
              <w:t>Прочие предприятия</w:t>
            </w:r>
          </w:p>
        </w:tc>
        <w:tc>
          <w:tcPr>
            <w:tcW w:w="399"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тыс. м</w:t>
            </w:r>
            <w:r w:rsidRPr="00F11241">
              <w:rPr>
                <w:vertAlign w:val="superscript"/>
                <w:lang w:eastAsia="ru-RU"/>
              </w:rPr>
              <w:t>3</w:t>
            </w:r>
          </w:p>
        </w:tc>
        <w:tc>
          <w:tcPr>
            <w:tcW w:w="553"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1007,088</w:t>
            </w:r>
          </w:p>
        </w:tc>
        <w:tc>
          <w:tcPr>
            <w:tcW w:w="56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967,321</w:t>
            </w:r>
          </w:p>
        </w:tc>
        <w:tc>
          <w:tcPr>
            <w:tcW w:w="538"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1365,913</w:t>
            </w:r>
          </w:p>
        </w:tc>
        <w:tc>
          <w:tcPr>
            <w:tcW w:w="520"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1200,754</w:t>
            </w:r>
          </w:p>
        </w:tc>
        <w:tc>
          <w:tcPr>
            <w:tcW w:w="486"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1170,404</w:t>
            </w:r>
          </w:p>
        </w:tc>
        <w:tc>
          <w:tcPr>
            <w:tcW w:w="541" w:type="pct"/>
            <w:tcBorders>
              <w:top w:val="nil"/>
              <w:left w:val="nil"/>
              <w:bottom w:val="single" w:sz="4" w:space="0" w:color="auto"/>
              <w:right w:val="single" w:sz="4" w:space="0" w:color="auto"/>
            </w:tcBorders>
            <w:shd w:val="clear" w:color="auto" w:fill="auto"/>
            <w:vAlign w:val="center"/>
            <w:hideMark/>
          </w:tcPr>
          <w:p w:rsidR="00A11C63" w:rsidRPr="00F11241" w:rsidRDefault="00A11C63" w:rsidP="00F11241">
            <w:pPr>
              <w:ind w:left="-57" w:right="-57"/>
              <w:jc w:val="center"/>
              <w:rPr>
                <w:lang w:eastAsia="ru-RU"/>
              </w:rPr>
            </w:pPr>
            <w:r w:rsidRPr="00F11241">
              <w:rPr>
                <w:lang w:eastAsia="ru-RU"/>
              </w:rPr>
              <w:t>1165,873</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Как показано в таблице выше, за рассматриваемый период до ввода в эксплуатацию КОС</w:t>
      </w:r>
      <w:r w:rsidR="002867D7" w:rsidRPr="00F11241">
        <w:rPr>
          <w:rFonts w:eastAsia="Calibri"/>
          <w:sz w:val="26"/>
          <w:szCs w:val="26"/>
        </w:rPr>
        <w:t>-50</w:t>
      </w:r>
      <w:r w:rsidRPr="00F11241">
        <w:rPr>
          <w:rFonts w:eastAsia="Calibri"/>
          <w:sz w:val="26"/>
          <w:szCs w:val="26"/>
        </w:rPr>
        <w:t xml:space="preserve"> м</w:t>
      </w:r>
      <w:r w:rsidRPr="00F11241">
        <w:rPr>
          <w:rFonts w:eastAsia="Calibri"/>
          <w:sz w:val="26"/>
          <w:szCs w:val="26"/>
          <w:vertAlign w:val="superscript"/>
        </w:rPr>
        <w:t>3</w:t>
      </w:r>
      <w:r w:rsidRPr="00F11241">
        <w:rPr>
          <w:rFonts w:eastAsia="Calibri"/>
          <w:sz w:val="26"/>
          <w:szCs w:val="26"/>
        </w:rPr>
        <w:t>/сут (первый этап строительства 25 000 м</w:t>
      </w:r>
      <w:r w:rsidRPr="00F11241">
        <w:rPr>
          <w:rFonts w:eastAsia="Calibri"/>
          <w:sz w:val="26"/>
          <w:szCs w:val="26"/>
          <w:vertAlign w:val="superscript"/>
        </w:rPr>
        <w:t>3</w:t>
      </w:r>
      <w:r w:rsidRPr="00F11241">
        <w:rPr>
          <w:rFonts w:eastAsia="Calibri"/>
          <w:sz w:val="26"/>
          <w:szCs w:val="26"/>
        </w:rPr>
        <w:t>/сут) на КОС-12 наблюдался дефицит производственной мощности.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таблице </w:t>
      </w:r>
      <w:r w:rsidR="003179FF" w:rsidRPr="00F11241">
        <w:rPr>
          <w:rFonts w:eastAsia="Calibri"/>
          <w:sz w:val="26"/>
          <w:szCs w:val="26"/>
        </w:rPr>
        <w:t>3</w:t>
      </w:r>
      <w:r w:rsidR="00850CB9" w:rsidRPr="00F11241">
        <w:rPr>
          <w:rFonts w:eastAsia="Calibri"/>
          <w:sz w:val="26"/>
          <w:szCs w:val="26"/>
        </w:rPr>
        <w:t>9</w:t>
      </w:r>
      <w:r w:rsidRPr="00F11241">
        <w:rPr>
          <w:rFonts w:eastAsia="Calibri"/>
          <w:sz w:val="26"/>
          <w:szCs w:val="26"/>
        </w:rPr>
        <w:t xml:space="preserve"> представлены данные о резерве/дефицит</w:t>
      </w:r>
      <w:r w:rsidR="004B1DA2" w:rsidRPr="00F11241">
        <w:rPr>
          <w:rFonts w:eastAsia="Calibri"/>
          <w:sz w:val="26"/>
          <w:szCs w:val="26"/>
        </w:rPr>
        <w:t>епроизводительности</w:t>
      </w:r>
      <w:r w:rsidRPr="00F11241">
        <w:rPr>
          <w:rFonts w:eastAsia="Calibri"/>
          <w:sz w:val="26"/>
          <w:szCs w:val="26"/>
        </w:rPr>
        <w:t xml:space="preserve"> КОС-12 и КОС</w:t>
      </w:r>
      <w:r w:rsidR="002867D7" w:rsidRPr="00F11241">
        <w:rPr>
          <w:rFonts w:eastAsia="Calibri"/>
          <w:sz w:val="26"/>
          <w:szCs w:val="26"/>
        </w:rPr>
        <w:t>-50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/сут) в максимальные сутк</w:t>
      </w:r>
      <w:r w:rsidR="007456A7" w:rsidRPr="00F11241">
        <w:rPr>
          <w:rFonts w:eastAsia="Calibri"/>
          <w:sz w:val="26"/>
          <w:szCs w:val="26"/>
        </w:rPr>
        <w:t>и</w:t>
      </w:r>
      <w:r w:rsidR="002867D7" w:rsidRPr="00F11241">
        <w:rPr>
          <w:rFonts w:eastAsia="Calibri"/>
          <w:sz w:val="26"/>
          <w:szCs w:val="26"/>
        </w:rPr>
        <w:t xml:space="preserve"> за 2020 год</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42" w:name="Резерв_дефицит_КОС"/>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39</w:t>
      </w:r>
      <w:r w:rsidR="002D5902" w:rsidRPr="00F11241">
        <w:rPr>
          <w:rFonts w:eastAsia="Calibri"/>
          <w:b/>
          <w:bCs/>
          <w:sz w:val="24"/>
          <w:szCs w:val="24"/>
        </w:rPr>
        <w:fldChar w:fldCharType="end"/>
      </w:r>
      <w:bookmarkEnd w:id="342"/>
      <w:r w:rsidRPr="00F11241">
        <w:rPr>
          <w:rFonts w:eastAsia="Calibri"/>
          <w:b/>
          <w:bCs/>
          <w:sz w:val="24"/>
          <w:szCs w:val="24"/>
        </w:rPr>
        <w:t xml:space="preserve">. </w:t>
      </w:r>
      <w:r w:rsidR="002867D7" w:rsidRPr="00F11241">
        <w:rPr>
          <w:rFonts w:eastAsia="Calibri"/>
          <w:b/>
          <w:bCs/>
          <w:sz w:val="24"/>
          <w:szCs w:val="24"/>
        </w:rPr>
        <w:t>Данные о резерве/дефиците производительности КОС-12 и КОС-50 (первый этап строительства 25 000 м3/сут) в максимальные сутку за 2020 год</w:t>
      </w:r>
    </w:p>
    <w:tbl>
      <w:tblPr>
        <w:tblW w:w="5000" w:type="pct"/>
        <w:tblCellMar>
          <w:left w:w="0" w:type="dxa"/>
          <w:right w:w="0" w:type="dxa"/>
        </w:tblCellMar>
        <w:tblLook w:val="04A0" w:firstRow="1" w:lastRow="0" w:firstColumn="1" w:lastColumn="0" w:noHBand="0" w:noVBand="1"/>
      </w:tblPr>
      <w:tblGrid>
        <w:gridCol w:w="1071"/>
        <w:gridCol w:w="5285"/>
        <w:gridCol w:w="1500"/>
        <w:gridCol w:w="1812"/>
      </w:tblGrid>
      <w:tr w:rsidR="00F11241" w:rsidRPr="00F11241" w:rsidTr="002867D7">
        <w:trPr>
          <w:trHeight w:val="20"/>
          <w:tblHeader/>
        </w:trPr>
        <w:tc>
          <w:tcPr>
            <w:tcW w:w="55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F11241" w:rsidRDefault="002867D7" w:rsidP="00F11241">
            <w:pPr>
              <w:jc w:val="center"/>
              <w:rPr>
                <w:b/>
                <w:bCs/>
                <w:sz w:val="24"/>
                <w:szCs w:val="24"/>
              </w:rPr>
            </w:pPr>
            <w:r w:rsidRPr="00F11241">
              <w:rPr>
                <w:b/>
                <w:bCs/>
                <w:sz w:val="24"/>
                <w:szCs w:val="24"/>
              </w:rPr>
              <w:t>№ п.п.</w:t>
            </w:r>
          </w:p>
        </w:tc>
        <w:tc>
          <w:tcPr>
            <w:tcW w:w="273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F11241" w:rsidRDefault="002867D7" w:rsidP="00F11241">
            <w:pPr>
              <w:jc w:val="center"/>
              <w:rPr>
                <w:b/>
                <w:bCs/>
                <w:sz w:val="24"/>
                <w:szCs w:val="24"/>
              </w:rPr>
            </w:pPr>
            <w:r w:rsidRPr="00F11241">
              <w:rPr>
                <w:b/>
                <w:bCs/>
                <w:sz w:val="24"/>
                <w:szCs w:val="24"/>
              </w:rPr>
              <w:t>Наименование показателя</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F11241" w:rsidRDefault="002867D7" w:rsidP="00F11241">
            <w:pPr>
              <w:jc w:val="center"/>
              <w:rPr>
                <w:b/>
                <w:bCs/>
                <w:sz w:val="24"/>
                <w:szCs w:val="24"/>
              </w:rPr>
            </w:pPr>
            <w:r w:rsidRPr="00F11241">
              <w:rPr>
                <w:b/>
                <w:bCs/>
                <w:sz w:val="24"/>
                <w:szCs w:val="24"/>
              </w:rPr>
              <w:t>Ед. изм.</w:t>
            </w:r>
          </w:p>
        </w:tc>
        <w:tc>
          <w:tcPr>
            <w:tcW w:w="93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F11241" w:rsidRDefault="002867D7" w:rsidP="00F11241">
            <w:pPr>
              <w:jc w:val="center"/>
              <w:rPr>
                <w:b/>
                <w:bCs/>
                <w:sz w:val="24"/>
                <w:szCs w:val="24"/>
              </w:rPr>
            </w:pPr>
            <w:r w:rsidRPr="00F11241">
              <w:rPr>
                <w:b/>
                <w:bCs/>
                <w:sz w:val="24"/>
                <w:szCs w:val="24"/>
              </w:rPr>
              <w:t>Фактические показатели</w:t>
            </w:r>
          </w:p>
        </w:tc>
      </w:tr>
      <w:tr w:rsidR="00F11241" w:rsidRPr="00F11241" w:rsidTr="002867D7">
        <w:trPr>
          <w:trHeight w:val="20"/>
          <w:tblHeader/>
        </w:trPr>
        <w:tc>
          <w:tcPr>
            <w:tcW w:w="5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67D7" w:rsidRPr="00F11241" w:rsidRDefault="002867D7" w:rsidP="00F11241">
            <w:pPr>
              <w:rPr>
                <w:b/>
                <w:bCs/>
                <w:sz w:val="24"/>
                <w:szCs w:val="24"/>
              </w:rPr>
            </w:pPr>
          </w:p>
        </w:tc>
        <w:tc>
          <w:tcPr>
            <w:tcW w:w="27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67D7" w:rsidRPr="00F11241" w:rsidRDefault="002867D7" w:rsidP="00F11241">
            <w:pPr>
              <w:rPr>
                <w:b/>
                <w:bCs/>
                <w:sz w:val="24"/>
                <w:szCs w:val="24"/>
              </w:rPr>
            </w:pPr>
          </w:p>
        </w:tc>
        <w:tc>
          <w:tcPr>
            <w:tcW w:w="7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867D7" w:rsidRPr="00F11241" w:rsidRDefault="002867D7" w:rsidP="00F11241">
            <w:pPr>
              <w:rPr>
                <w:b/>
                <w:bCs/>
                <w:sz w:val="24"/>
                <w:szCs w:val="24"/>
              </w:rPr>
            </w:pP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867D7" w:rsidRPr="00F11241" w:rsidRDefault="002867D7" w:rsidP="00F11241">
            <w:pPr>
              <w:jc w:val="center"/>
              <w:rPr>
                <w:b/>
                <w:bCs/>
                <w:sz w:val="24"/>
                <w:szCs w:val="24"/>
              </w:rPr>
            </w:pPr>
            <w:r w:rsidRPr="00F11241">
              <w:rPr>
                <w:b/>
                <w:bCs/>
                <w:sz w:val="24"/>
                <w:szCs w:val="24"/>
              </w:rPr>
              <w:t>2020г.</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rPr>
                <w:b/>
                <w:bCs/>
                <w:sz w:val="24"/>
                <w:szCs w:val="24"/>
              </w:rPr>
            </w:pPr>
            <w:r w:rsidRPr="00F11241">
              <w:rPr>
                <w:b/>
                <w:bCs/>
                <w:sz w:val="24"/>
                <w:szCs w:val="24"/>
              </w:rPr>
              <w:t>Поступление сточных вод на КОС годовое,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тыс. м³/год</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8 095,8</w:t>
            </w:r>
          </w:p>
        </w:tc>
      </w:tr>
      <w:tr w:rsidR="00F11241" w:rsidRPr="00F11241" w:rsidTr="002867D7">
        <w:trPr>
          <w:trHeight w:val="20"/>
        </w:trPr>
        <w:tc>
          <w:tcPr>
            <w:tcW w:w="55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1.1</w:t>
            </w:r>
          </w:p>
        </w:tc>
        <w:tc>
          <w:tcPr>
            <w:tcW w:w="273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КОС-12</w:t>
            </w:r>
          </w:p>
        </w:tc>
        <w:tc>
          <w:tcPr>
            <w:tcW w:w="7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тыс. м³/год</w:t>
            </w:r>
          </w:p>
        </w:tc>
        <w:tc>
          <w:tcPr>
            <w:tcW w:w="93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2 807,6</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1.2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тыс. м³/год</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5 288,3</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rPr>
                <w:b/>
                <w:bCs/>
                <w:sz w:val="24"/>
                <w:szCs w:val="24"/>
              </w:rPr>
            </w:pPr>
            <w:r w:rsidRPr="00F11241">
              <w:rPr>
                <w:b/>
                <w:bCs/>
                <w:sz w:val="24"/>
                <w:szCs w:val="24"/>
              </w:rPr>
              <w:t>Поступление сточных вод на КОС среднесуточное,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22 180,3</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2.1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7 691,9</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2.2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14 488,4</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3</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rPr>
                <w:b/>
                <w:bCs/>
                <w:sz w:val="24"/>
                <w:szCs w:val="24"/>
              </w:rPr>
            </w:pPr>
            <w:r w:rsidRPr="00F11241">
              <w:rPr>
                <w:b/>
                <w:bCs/>
                <w:sz w:val="24"/>
                <w:szCs w:val="24"/>
              </w:rPr>
              <w:t>Поступление сточных вод на КОС максимальное суточное,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28 834,4</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3.1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9 999,5</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3.2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18 835,0</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4</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rPr>
                <w:b/>
                <w:bCs/>
                <w:sz w:val="24"/>
                <w:szCs w:val="24"/>
              </w:rPr>
            </w:pPr>
            <w:r w:rsidRPr="00F11241">
              <w:rPr>
                <w:b/>
                <w:bCs/>
                <w:sz w:val="24"/>
                <w:szCs w:val="24"/>
              </w:rPr>
              <w:t>Установленная производительность КОС,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37 000,0</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4.1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12 000,0</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4.2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25 000,0</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5</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rPr>
                <w:b/>
                <w:bCs/>
                <w:sz w:val="24"/>
                <w:szCs w:val="24"/>
              </w:rPr>
            </w:pPr>
            <w:r w:rsidRPr="00F11241">
              <w:rPr>
                <w:b/>
                <w:bCs/>
                <w:sz w:val="24"/>
                <w:szCs w:val="24"/>
              </w:rPr>
              <w:t>Резерв (дефицит) производительности КОС,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8 165,6</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5.1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2 000,5</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5.2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м³/сут</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6 165,0</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6</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rPr>
                <w:b/>
                <w:bCs/>
                <w:sz w:val="24"/>
                <w:szCs w:val="24"/>
              </w:rPr>
            </w:pPr>
            <w:r w:rsidRPr="00F11241">
              <w:rPr>
                <w:b/>
                <w:bCs/>
                <w:sz w:val="24"/>
                <w:szCs w:val="24"/>
              </w:rPr>
              <w:t>Резерв (дефицит) производительности КОС, в т.ч.:</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b/>
                <w:bCs/>
                <w:sz w:val="24"/>
                <w:szCs w:val="24"/>
              </w:rPr>
            </w:pPr>
            <w:r w:rsidRPr="00F11241">
              <w:rPr>
                <w:b/>
                <w:bCs/>
                <w:sz w:val="24"/>
                <w:szCs w:val="24"/>
              </w:rPr>
              <w:t>22%</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6.1</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КОС-12</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16,67%</w:t>
            </w:r>
          </w:p>
        </w:tc>
      </w:tr>
      <w:tr w:rsidR="00F11241" w:rsidRPr="00F11241" w:rsidTr="002867D7">
        <w:trPr>
          <w:trHeight w:val="20"/>
        </w:trPr>
        <w:tc>
          <w:tcPr>
            <w:tcW w:w="55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6.2</w:t>
            </w:r>
          </w:p>
        </w:tc>
        <w:tc>
          <w:tcPr>
            <w:tcW w:w="27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right"/>
              <w:rPr>
                <w:sz w:val="24"/>
                <w:szCs w:val="24"/>
              </w:rPr>
            </w:pPr>
            <w:r w:rsidRPr="00F11241">
              <w:rPr>
                <w:sz w:val="24"/>
                <w:szCs w:val="24"/>
              </w:rPr>
              <w:t>КОС-50 (первый этап строительства 25 000 м3/сут)</w:t>
            </w:r>
          </w:p>
        </w:tc>
        <w:tc>
          <w:tcPr>
            <w:tcW w:w="7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w:t>
            </w:r>
          </w:p>
        </w:tc>
        <w:tc>
          <w:tcPr>
            <w:tcW w:w="9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456A7" w:rsidRPr="00F11241" w:rsidRDefault="007456A7" w:rsidP="00F11241">
            <w:pPr>
              <w:jc w:val="center"/>
              <w:rPr>
                <w:sz w:val="24"/>
                <w:szCs w:val="24"/>
              </w:rPr>
            </w:pPr>
            <w:r w:rsidRPr="00F11241">
              <w:rPr>
                <w:sz w:val="24"/>
                <w:szCs w:val="24"/>
              </w:rPr>
              <w:t>24,66%</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 xml:space="preserve">Исходя из данных таблицы </w:t>
      </w:r>
      <w:r w:rsidR="003179FF" w:rsidRPr="00F11241">
        <w:rPr>
          <w:rFonts w:eastAsia="Calibri"/>
          <w:sz w:val="26"/>
          <w:szCs w:val="26"/>
        </w:rPr>
        <w:t>3</w:t>
      </w:r>
      <w:r w:rsidR="00850CB9" w:rsidRPr="00F11241">
        <w:rPr>
          <w:rFonts w:eastAsia="Calibri"/>
          <w:sz w:val="26"/>
          <w:szCs w:val="26"/>
        </w:rPr>
        <w:t>9</w:t>
      </w:r>
      <w:r w:rsidRPr="00F11241">
        <w:rPr>
          <w:rFonts w:eastAsia="Calibri"/>
          <w:sz w:val="26"/>
          <w:szCs w:val="26"/>
        </w:rPr>
        <w:t xml:space="preserve"> следует, что на КОС-12 </w:t>
      </w:r>
      <w:r w:rsidR="002867D7" w:rsidRPr="00F11241">
        <w:rPr>
          <w:rFonts w:eastAsia="Calibri"/>
          <w:sz w:val="26"/>
          <w:szCs w:val="26"/>
        </w:rPr>
        <w:t xml:space="preserve">и на КОС-50 </w:t>
      </w:r>
      <w:r w:rsidR="007456A7" w:rsidRPr="00F11241">
        <w:rPr>
          <w:rFonts w:eastAsia="Calibri"/>
          <w:sz w:val="26"/>
          <w:szCs w:val="26"/>
        </w:rPr>
        <w:t>(первый этап строительства 25 000 м</w:t>
      </w:r>
      <w:r w:rsidR="007456A7" w:rsidRPr="00F11241">
        <w:rPr>
          <w:rFonts w:eastAsia="Calibri"/>
          <w:sz w:val="26"/>
          <w:szCs w:val="26"/>
          <w:vertAlign w:val="superscript"/>
        </w:rPr>
        <w:t>3</w:t>
      </w:r>
      <w:r w:rsidR="007456A7" w:rsidRPr="00F11241">
        <w:rPr>
          <w:rFonts w:eastAsia="Calibri"/>
          <w:sz w:val="26"/>
          <w:szCs w:val="26"/>
        </w:rPr>
        <w:t>/сут)</w:t>
      </w:r>
      <w:r w:rsidRPr="00F11241">
        <w:rPr>
          <w:rFonts w:eastAsia="Calibri"/>
          <w:sz w:val="26"/>
          <w:szCs w:val="26"/>
        </w:rPr>
        <w:t>резерв производ</w:t>
      </w:r>
      <w:r w:rsidR="002867D7" w:rsidRPr="00F11241">
        <w:rPr>
          <w:rFonts w:eastAsia="Calibri"/>
          <w:sz w:val="26"/>
          <w:szCs w:val="26"/>
        </w:rPr>
        <w:t>ительности за 2020 год составил16,67</w:t>
      </w:r>
      <w:r w:rsidRPr="00F11241">
        <w:rPr>
          <w:rFonts w:eastAsia="Calibri"/>
          <w:sz w:val="26"/>
          <w:szCs w:val="26"/>
        </w:rPr>
        <w:t xml:space="preserve">% </w:t>
      </w:r>
      <w:r w:rsidR="002867D7" w:rsidRPr="00F11241">
        <w:rPr>
          <w:rFonts w:eastAsia="Calibri"/>
          <w:sz w:val="26"/>
          <w:szCs w:val="26"/>
        </w:rPr>
        <w:t>и 24,66% соответственно</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этом, в случае вывода КОС-12 из эксплуатации и поступления всего объема сточных вод на очистку на КОС</w:t>
      </w:r>
      <w:r w:rsidR="00E51540" w:rsidRPr="00F11241">
        <w:rPr>
          <w:rFonts w:eastAsia="Calibri"/>
          <w:sz w:val="26"/>
          <w:szCs w:val="26"/>
        </w:rPr>
        <w:t>-50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/сут) дефицит производственной мощности составит 17,</w:t>
      </w:r>
      <w:r w:rsidR="00E51540" w:rsidRPr="00F11241">
        <w:rPr>
          <w:rFonts w:eastAsia="Calibri"/>
          <w:sz w:val="26"/>
          <w:szCs w:val="26"/>
        </w:rPr>
        <w:t>15</w:t>
      </w:r>
      <w:r w:rsidRPr="00F11241">
        <w:rPr>
          <w:rFonts w:eastAsia="Calibri"/>
          <w:sz w:val="26"/>
          <w:szCs w:val="26"/>
        </w:rPr>
        <w:t xml:space="preserve">% (по данным </w:t>
      </w:r>
      <w:r w:rsidR="00E51540" w:rsidRPr="00F11241">
        <w:rPr>
          <w:rFonts w:eastAsia="Calibri"/>
          <w:sz w:val="26"/>
          <w:szCs w:val="26"/>
        </w:rPr>
        <w:t>2020</w:t>
      </w:r>
      <w:r w:rsidRPr="00F11241">
        <w:rPr>
          <w:rFonts w:eastAsia="Calibri"/>
          <w:sz w:val="26"/>
          <w:szCs w:val="26"/>
        </w:rPr>
        <w:t xml:space="preserve"> года). По этой причине очевидна необходимость постоянной совместной эксплуатации </w:t>
      </w:r>
      <w:r w:rsidR="00E51540" w:rsidRPr="00F11241">
        <w:rPr>
          <w:rFonts w:eastAsia="Calibri"/>
          <w:sz w:val="26"/>
          <w:szCs w:val="26"/>
        </w:rPr>
        <w:t xml:space="preserve">КОС-50 </w:t>
      </w:r>
      <w:r w:rsidRPr="00F11241">
        <w:rPr>
          <w:rFonts w:eastAsia="Calibri"/>
          <w:sz w:val="26"/>
          <w:szCs w:val="26"/>
        </w:rPr>
        <w:t>(первый этап строительства 25 000 м</w:t>
      </w:r>
      <w:r w:rsidRPr="00F11241">
        <w:rPr>
          <w:rFonts w:eastAsia="Calibri"/>
          <w:sz w:val="26"/>
          <w:szCs w:val="26"/>
          <w:vertAlign w:val="superscript"/>
        </w:rPr>
        <w:t>3</w:t>
      </w:r>
      <w:r w:rsidRPr="00F11241">
        <w:rPr>
          <w:rFonts w:eastAsia="Calibri"/>
          <w:sz w:val="26"/>
          <w:szCs w:val="26"/>
        </w:rPr>
        <w:t>/сут) и КОС-12.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тоже время, для возможности вывода из эксплуатации КОС-12, необходимо выполнить мероприятие по дооснащению оборудованием, уравнивающим поступление пиковых объемов стоков – строительство КНС с резервуарами-усреднителями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Строительство и ввод в эксплуатацию второй очереди</w:t>
      </w:r>
      <w:r w:rsidR="00DD74E7" w:rsidRPr="00F11241">
        <w:rPr>
          <w:rFonts w:eastAsia="Calibri"/>
          <w:sz w:val="26"/>
          <w:szCs w:val="26"/>
        </w:rPr>
        <w:t xml:space="preserve"> КОС-50 («Канализационно-очистныесооруженияпроизводительностью50000м3/сутвг.Нефтеюганске»(второйэтапстроительства)») с доведением их производительности </w:t>
      </w:r>
      <w:r w:rsidR="00D42F38" w:rsidRPr="00F11241">
        <w:rPr>
          <w:rFonts w:eastAsia="Calibri"/>
          <w:sz w:val="26"/>
          <w:szCs w:val="26"/>
        </w:rPr>
        <w:t>до 50 000 м</w:t>
      </w:r>
      <w:r w:rsidR="00D42F38" w:rsidRPr="00F11241">
        <w:rPr>
          <w:rFonts w:eastAsia="Calibri"/>
          <w:sz w:val="26"/>
          <w:szCs w:val="26"/>
          <w:vertAlign w:val="superscript"/>
        </w:rPr>
        <w:t>3</w:t>
      </w:r>
      <w:r w:rsidR="00D42F38" w:rsidRPr="00F11241">
        <w:rPr>
          <w:rFonts w:eastAsia="Calibri"/>
          <w:sz w:val="26"/>
          <w:szCs w:val="26"/>
        </w:rPr>
        <w:t>/сут</w:t>
      </w:r>
      <w:r w:rsidRPr="00F11241">
        <w:rPr>
          <w:rFonts w:eastAsia="Calibri"/>
          <w:sz w:val="26"/>
          <w:szCs w:val="26"/>
        </w:rPr>
        <w:t xml:space="preserve">рассматривается </w:t>
      </w:r>
      <w:r w:rsidR="00A562C2" w:rsidRPr="00F11241">
        <w:rPr>
          <w:rFonts w:eastAsia="Calibri"/>
          <w:sz w:val="26"/>
          <w:szCs w:val="26"/>
        </w:rPr>
        <w:t xml:space="preserve">в 2023-2024 годах </w:t>
      </w:r>
      <w:r w:rsidRPr="00F11241">
        <w:rPr>
          <w:rFonts w:eastAsia="Calibri"/>
          <w:sz w:val="26"/>
          <w:szCs w:val="26"/>
        </w:rPr>
        <w:t>с учетом перспективного развития г</w:t>
      </w:r>
      <w:r w:rsidR="00E51540" w:rsidRPr="00F11241">
        <w:rPr>
          <w:rFonts w:eastAsia="Calibri"/>
          <w:sz w:val="26"/>
          <w:szCs w:val="26"/>
        </w:rPr>
        <w:t>орода</w:t>
      </w:r>
      <w:r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43" w:name="_Toc443642365"/>
      <w:bookmarkStart w:id="344" w:name="_Toc98850515"/>
      <w:r w:rsidRPr="00F11241">
        <w:rPr>
          <w:b/>
          <w:bCs/>
          <w:kern w:val="28"/>
          <w:sz w:val="26"/>
          <w:szCs w:val="26"/>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10 лет с учетом различных сценариев развития </w:t>
      </w:r>
      <w:bookmarkEnd w:id="343"/>
      <w:r w:rsidRPr="00F11241">
        <w:rPr>
          <w:b/>
          <w:bCs/>
          <w:kern w:val="28"/>
          <w:sz w:val="26"/>
          <w:szCs w:val="26"/>
        </w:rPr>
        <w:t>города</w:t>
      </w:r>
      <w:bookmarkEnd w:id="344"/>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Как было отмечено ранее, на территории МО город Нефтеюганск одна технологическая зона централизованного водоотведения. На перспективу до 2028 года изменения количества технологических зон не планируется.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Для застраиваемых территорий, территорий, планируемых под жилищное строительство, отдельных объектов капитального строительства города Нефтеюганска предусматривается организация централизованного водоотведения.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При определении оптимального варианта развития системы водоотведения в качестве основных задач принято:</w:t>
      </w:r>
    </w:p>
    <w:p w:rsidR="00A11C63" w:rsidRPr="00F11241" w:rsidRDefault="00A11C63" w:rsidP="00F11241">
      <w:pPr>
        <w:pStyle w:val="af8"/>
        <w:widowControl w:val="0"/>
        <w:numPr>
          <w:ilvl w:val="0"/>
          <w:numId w:val="37"/>
        </w:numPr>
        <w:spacing w:before="120" w:after="120" w:line="360" w:lineRule="auto"/>
        <w:jc w:val="both"/>
        <w:rPr>
          <w:rFonts w:eastAsia="Calibri"/>
          <w:sz w:val="26"/>
          <w:szCs w:val="26"/>
        </w:rPr>
      </w:pPr>
      <w:r w:rsidRPr="00F11241">
        <w:rPr>
          <w:rFonts w:eastAsia="Calibri"/>
          <w:sz w:val="26"/>
          <w:szCs w:val="26"/>
        </w:rPr>
        <w:t>обеспечение централизованным водоотведением перспективных потребителей;</w:t>
      </w:r>
    </w:p>
    <w:p w:rsidR="00A11C63" w:rsidRPr="00F11241" w:rsidRDefault="00A11C63" w:rsidP="00F11241">
      <w:pPr>
        <w:pStyle w:val="af8"/>
        <w:widowControl w:val="0"/>
        <w:numPr>
          <w:ilvl w:val="0"/>
          <w:numId w:val="37"/>
        </w:numPr>
        <w:spacing w:before="120" w:after="120" w:line="360" w:lineRule="auto"/>
        <w:jc w:val="both"/>
        <w:rPr>
          <w:rFonts w:eastAsia="Calibri"/>
          <w:sz w:val="26"/>
          <w:szCs w:val="26"/>
        </w:rPr>
      </w:pPr>
      <w:r w:rsidRPr="00F11241">
        <w:rPr>
          <w:rFonts w:eastAsia="Calibri"/>
          <w:sz w:val="26"/>
          <w:szCs w:val="26"/>
        </w:rPr>
        <w:t>увеличение надежности системы водоотведения в целом;</w:t>
      </w:r>
    </w:p>
    <w:p w:rsidR="00A11C63" w:rsidRPr="00F11241" w:rsidRDefault="00A11C63" w:rsidP="00F11241">
      <w:pPr>
        <w:pStyle w:val="af8"/>
        <w:widowControl w:val="0"/>
        <w:numPr>
          <w:ilvl w:val="0"/>
          <w:numId w:val="37"/>
        </w:numPr>
        <w:spacing w:before="120" w:after="120" w:line="360" w:lineRule="auto"/>
        <w:jc w:val="both"/>
        <w:rPr>
          <w:rFonts w:eastAsia="Calibri"/>
          <w:sz w:val="26"/>
          <w:szCs w:val="26"/>
        </w:rPr>
      </w:pPr>
      <w:r w:rsidRPr="00F11241">
        <w:rPr>
          <w:rFonts w:eastAsia="Calibri"/>
          <w:sz w:val="26"/>
          <w:szCs w:val="26"/>
        </w:rPr>
        <w:t>обеспечение степени очистки сточных вод до уровней нормативов ПДК рыбохозяйственных водоемов.</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Обеспечение выполнения указанных выше задач рассматривается в следующем варианте развития централизованной системы водоотведения:</w:t>
      </w:r>
    </w:p>
    <w:p w:rsidR="00A11C63" w:rsidRPr="00F11241" w:rsidRDefault="00A11C63" w:rsidP="00F11241">
      <w:pPr>
        <w:pStyle w:val="af8"/>
        <w:widowControl w:val="0"/>
        <w:numPr>
          <w:ilvl w:val="0"/>
          <w:numId w:val="36"/>
        </w:numPr>
        <w:spacing w:before="120" w:after="120" w:line="360" w:lineRule="auto"/>
        <w:jc w:val="both"/>
        <w:rPr>
          <w:rFonts w:eastAsia="Calibri"/>
          <w:sz w:val="26"/>
          <w:szCs w:val="26"/>
        </w:rPr>
      </w:pPr>
      <w:r w:rsidRPr="00F11241">
        <w:rPr>
          <w:rFonts w:eastAsia="Calibri"/>
          <w:sz w:val="26"/>
          <w:szCs w:val="26"/>
        </w:rPr>
        <w:t xml:space="preserve">строительство </w:t>
      </w:r>
      <w:r w:rsidR="00346FCF" w:rsidRPr="00F11241">
        <w:rPr>
          <w:rFonts w:eastAsia="Calibri"/>
          <w:sz w:val="26"/>
          <w:szCs w:val="26"/>
        </w:rPr>
        <w:t xml:space="preserve">КОС-50 </w:t>
      </w:r>
      <w:r w:rsidRPr="00F11241">
        <w:rPr>
          <w:rFonts w:eastAsia="Calibri"/>
          <w:sz w:val="26"/>
          <w:szCs w:val="26"/>
        </w:rPr>
        <w:t>(</w:t>
      </w:r>
      <w:r w:rsidR="00A83C19" w:rsidRPr="00F11241">
        <w:rPr>
          <w:rFonts w:eastAsia="Calibri"/>
          <w:sz w:val="26"/>
          <w:szCs w:val="26"/>
        </w:rPr>
        <w:t xml:space="preserve">«Канализационно-очистные сооружения производительностью </w:t>
      </w:r>
      <w:r w:rsidR="00A83C19" w:rsidRPr="00F11241">
        <w:rPr>
          <w:rFonts w:eastAsia="Calibri"/>
          <w:sz w:val="26"/>
          <w:szCs w:val="26"/>
          <w:lang w:val="en-US"/>
        </w:rPr>
        <w:t>50000 м3/сут в г. Нефтеюганске» (второй этап строительства)»</w:t>
      </w:r>
      <w:r w:rsidRPr="00F11241">
        <w:rPr>
          <w:rFonts w:eastAsia="Calibri"/>
          <w:sz w:val="26"/>
          <w:szCs w:val="26"/>
        </w:rPr>
        <w:t>);</w:t>
      </w:r>
    </w:p>
    <w:p w:rsidR="00A11C63" w:rsidRPr="00F11241" w:rsidRDefault="00A11C63" w:rsidP="00F11241">
      <w:pPr>
        <w:pStyle w:val="af8"/>
        <w:widowControl w:val="0"/>
        <w:numPr>
          <w:ilvl w:val="0"/>
          <w:numId w:val="36"/>
        </w:numPr>
        <w:spacing w:before="120" w:after="120" w:line="360" w:lineRule="auto"/>
        <w:jc w:val="both"/>
        <w:rPr>
          <w:rFonts w:eastAsia="Calibri"/>
          <w:sz w:val="26"/>
          <w:szCs w:val="26"/>
        </w:rPr>
      </w:pPr>
      <w:r w:rsidRPr="00F11241">
        <w:rPr>
          <w:rFonts w:eastAsia="Calibri"/>
          <w:sz w:val="26"/>
          <w:szCs w:val="26"/>
        </w:rPr>
        <w:t>реконструкция (капитальный ремонт) изношенных сетей водоотведения;</w:t>
      </w:r>
    </w:p>
    <w:p w:rsidR="00A11C63" w:rsidRPr="00F11241" w:rsidRDefault="00A11C63" w:rsidP="00F11241">
      <w:pPr>
        <w:pStyle w:val="af8"/>
        <w:numPr>
          <w:ilvl w:val="0"/>
          <w:numId w:val="36"/>
        </w:numPr>
        <w:spacing w:before="120" w:after="120" w:line="360" w:lineRule="auto"/>
        <w:jc w:val="both"/>
        <w:rPr>
          <w:rFonts w:eastAsia="Calibri"/>
          <w:sz w:val="26"/>
          <w:szCs w:val="26"/>
        </w:rPr>
      </w:pPr>
      <w:r w:rsidRPr="00F11241">
        <w:rPr>
          <w:rFonts w:eastAsia="Calibri"/>
          <w:sz w:val="26"/>
          <w:szCs w:val="26"/>
        </w:rPr>
        <w:t>подключение перспективных потребителей к централизованной системе водоотведения.</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Прогноз объемов поступления сточных вод на территории городского округа на период до 2028 года включительно рассчитан в соответствии с:</w:t>
      </w:r>
    </w:p>
    <w:p w:rsidR="00A11C63" w:rsidRPr="00F11241" w:rsidRDefault="00A11C63" w:rsidP="00F11241">
      <w:pPr>
        <w:pStyle w:val="af8"/>
        <w:numPr>
          <w:ilvl w:val="0"/>
          <w:numId w:val="38"/>
        </w:numPr>
        <w:spacing w:after="200" w:line="360" w:lineRule="auto"/>
        <w:jc w:val="both"/>
        <w:rPr>
          <w:rFonts w:eastAsia="Calibri"/>
          <w:sz w:val="26"/>
          <w:szCs w:val="26"/>
        </w:rPr>
      </w:pPr>
      <w:r w:rsidRPr="00F11241">
        <w:rPr>
          <w:rFonts w:eastAsia="Calibri"/>
          <w:sz w:val="26"/>
          <w:szCs w:val="26"/>
        </w:rPr>
        <w:t xml:space="preserve">СП 32.13330.2012 «Канализация. </w:t>
      </w:r>
      <w:r w:rsidRPr="00F11241">
        <w:rPr>
          <w:sz w:val="26"/>
          <w:szCs w:val="26"/>
        </w:rPr>
        <w:t>Наружные сети и сооружения.Актуализированная редакция СНиП 2.04.03-85</w:t>
      </w:r>
      <w:r w:rsidRPr="00F11241">
        <w:rPr>
          <w:rFonts w:eastAsia="Calibri"/>
          <w:sz w:val="26"/>
          <w:szCs w:val="26"/>
        </w:rPr>
        <w:t>»;</w:t>
      </w:r>
    </w:p>
    <w:p w:rsidR="00A11C63" w:rsidRPr="00F11241" w:rsidRDefault="00A11C63" w:rsidP="00F11241">
      <w:pPr>
        <w:pStyle w:val="af8"/>
        <w:numPr>
          <w:ilvl w:val="0"/>
          <w:numId w:val="38"/>
        </w:numPr>
        <w:spacing w:after="200" w:line="360" w:lineRule="auto"/>
        <w:jc w:val="both"/>
        <w:rPr>
          <w:rFonts w:eastAsia="Calibri"/>
          <w:sz w:val="26"/>
          <w:szCs w:val="26"/>
        </w:rPr>
      </w:pPr>
      <w:r w:rsidRPr="00F11241">
        <w:rPr>
          <w:rFonts w:eastAsia="Calibri"/>
          <w:sz w:val="26"/>
          <w:szCs w:val="26"/>
        </w:rPr>
        <w:t xml:space="preserve">Генеральным планом </w:t>
      </w:r>
      <w:r w:rsidR="000D2965" w:rsidRPr="00F11241">
        <w:rPr>
          <w:rFonts w:eastAsia="Calibri"/>
          <w:sz w:val="26"/>
          <w:szCs w:val="26"/>
        </w:rPr>
        <w:t>г. Нефтеюганска</w:t>
      </w:r>
      <w:r w:rsidRPr="00F11241">
        <w:rPr>
          <w:rFonts w:eastAsia="Calibri"/>
          <w:sz w:val="26"/>
          <w:szCs w:val="26"/>
        </w:rPr>
        <w:t>.</w:t>
      </w:r>
    </w:p>
    <w:p w:rsidR="00A11C63" w:rsidRPr="00F11241" w:rsidRDefault="00A11C63"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В таблице </w:t>
      </w:r>
      <w:r w:rsidR="00850CB9" w:rsidRPr="00F11241">
        <w:rPr>
          <w:rFonts w:eastAsia="Calibri"/>
          <w:sz w:val="26"/>
          <w:szCs w:val="26"/>
        </w:rPr>
        <w:t>40</w:t>
      </w:r>
      <w:r w:rsidRPr="00F11241">
        <w:rPr>
          <w:rFonts w:eastAsia="Calibri"/>
          <w:sz w:val="26"/>
          <w:szCs w:val="26"/>
        </w:rPr>
        <w:t xml:space="preserve"> приведены перспективные объемы удельного поступления сточных вод в централизованную систему водоотведения при проектировании в соответствии со сценариями развития централизованной системы водоснабжения. Расчетное удельное среднесуточное поступление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«Канализация. Наружные сети и сооружения. Актуализированная редакция СНиП 2.04.03-85».</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45" w:name="Перспективный_объем_ВО"/>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40</w:t>
      </w:r>
      <w:r w:rsidR="002D5902" w:rsidRPr="00F11241">
        <w:rPr>
          <w:rFonts w:eastAsia="Calibri"/>
          <w:b/>
          <w:bCs/>
          <w:sz w:val="24"/>
          <w:szCs w:val="24"/>
        </w:rPr>
        <w:fldChar w:fldCharType="end"/>
      </w:r>
      <w:bookmarkEnd w:id="345"/>
      <w:r w:rsidRPr="00F11241">
        <w:rPr>
          <w:rFonts w:eastAsia="Calibri"/>
          <w:b/>
          <w:bCs/>
          <w:sz w:val="24"/>
          <w:szCs w:val="24"/>
        </w:rPr>
        <w:t>. Перспективный объем поступления сточных вод</w:t>
      </w:r>
    </w:p>
    <w:tbl>
      <w:tblPr>
        <w:tblW w:w="5000" w:type="pct"/>
        <w:tblLook w:val="04A0" w:firstRow="1" w:lastRow="0" w:firstColumn="1" w:lastColumn="0" w:noHBand="0" w:noVBand="1"/>
      </w:tblPr>
      <w:tblGrid>
        <w:gridCol w:w="525"/>
        <w:gridCol w:w="2582"/>
        <w:gridCol w:w="731"/>
        <w:gridCol w:w="731"/>
        <w:gridCol w:w="731"/>
        <w:gridCol w:w="731"/>
        <w:gridCol w:w="731"/>
        <w:gridCol w:w="731"/>
        <w:gridCol w:w="731"/>
        <w:gridCol w:w="731"/>
        <w:gridCol w:w="739"/>
      </w:tblGrid>
      <w:tr w:rsidR="00F11241" w:rsidRPr="00F11241" w:rsidTr="00E841B3">
        <w:trPr>
          <w:trHeight w:val="315"/>
          <w:tblHeader/>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 п.п.</w:t>
            </w:r>
          </w:p>
        </w:tc>
        <w:tc>
          <w:tcPr>
            <w:tcW w:w="13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Наименование показателя</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Ед. изм.</w:t>
            </w:r>
          </w:p>
        </w:tc>
        <w:tc>
          <w:tcPr>
            <w:tcW w:w="3020"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Прогнозные показатели</w:t>
            </w:r>
          </w:p>
        </w:tc>
      </w:tr>
      <w:tr w:rsidR="00F11241" w:rsidRPr="00F11241" w:rsidTr="00E841B3">
        <w:trPr>
          <w:trHeight w:val="315"/>
          <w:tblHeader/>
        </w:trPr>
        <w:tc>
          <w:tcPr>
            <w:tcW w:w="27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rPr>
                <w:b/>
                <w:bCs/>
                <w:lang w:eastAsia="ru-RU"/>
              </w:rPr>
            </w:pPr>
          </w:p>
        </w:tc>
        <w:tc>
          <w:tcPr>
            <w:tcW w:w="13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rPr>
                <w:b/>
                <w:bCs/>
                <w:lang w:eastAsia="ru-RU"/>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rPr>
                <w:b/>
                <w:bCs/>
                <w:lang w:eastAsia="ru-RU"/>
              </w:rPr>
            </w:pP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2021г.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2022г.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2023г.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2024г.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2025г.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2026г.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2027г.</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2028г.</w:t>
            </w:r>
          </w:p>
        </w:tc>
      </w:tr>
      <w:tr w:rsidR="00F11241" w:rsidRPr="00F11241"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rPr>
                <w:b/>
                <w:bCs/>
                <w:lang w:eastAsia="ru-RU"/>
              </w:rPr>
            </w:pPr>
            <w:r w:rsidRPr="00F11241">
              <w:rPr>
                <w:b/>
                <w:bCs/>
                <w:lang w:eastAsia="ru-RU"/>
              </w:rPr>
              <w:t>Поступление сточных вод на КОС годовое, в т.ч.:</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8 159,3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8 222,8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8 286,3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8 349,8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8 413,3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8 476,8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8 540,3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8 603,8</w:t>
            </w:r>
          </w:p>
        </w:tc>
      </w:tr>
      <w:tr w:rsidR="00F11241" w:rsidRPr="00F11241"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1.1</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полезная реализация сточных вод, в т.ч.:</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6 072,0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6 119,2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6 166,5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6 213,7</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6 261,0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6 308,2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6 355,5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6 402,8</w:t>
            </w:r>
          </w:p>
        </w:tc>
      </w:tr>
      <w:tr w:rsidR="00F11241" w:rsidRPr="00F11241"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1.1.1</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right"/>
              <w:rPr>
                <w:lang w:eastAsia="ru-RU"/>
              </w:rPr>
            </w:pPr>
            <w:r w:rsidRPr="00F11241">
              <w:rPr>
                <w:lang w:eastAsia="ru-RU"/>
              </w:rPr>
              <w:t>население</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4 907,6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4 945,8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4 984,0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5 022,2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5 060,4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5 098,6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5 136,7</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5 174,9</w:t>
            </w:r>
          </w:p>
        </w:tc>
      </w:tr>
      <w:tr w:rsidR="00F11241" w:rsidRPr="00F11241"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1.1.2</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right"/>
              <w:rPr>
                <w:lang w:eastAsia="ru-RU"/>
              </w:rPr>
            </w:pPr>
            <w:r w:rsidRPr="00F11241">
              <w:rPr>
                <w:lang w:eastAsia="ru-RU"/>
              </w:rPr>
              <w:t>юридические лица (бюджетнофинансируемые)</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263,1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265,2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267,2</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269,3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271,3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273,4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275,4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277,5</w:t>
            </w:r>
          </w:p>
        </w:tc>
      </w:tr>
      <w:tr w:rsidR="00F11241" w:rsidRPr="00F11241"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1.1.3</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right"/>
              <w:rPr>
                <w:lang w:eastAsia="ru-RU"/>
              </w:rPr>
            </w:pPr>
            <w:r w:rsidRPr="00F11241">
              <w:rPr>
                <w:lang w:eastAsia="ru-RU"/>
              </w:rPr>
              <w:t>юридические лица (прочие)</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901,3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908,3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915,3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922,3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929,3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936,3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943,3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lang w:eastAsia="ru-RU"/>
              </w:rPr>
            </w:pPr>
            <w:r w:rsidRPr="00F11241">
              <w:rPr>
                <w:lang w:eastAsia="ru-RU"/>
              </w:rPr>
              <w:t>950,3</w:t>
            </w:r>
          </w:p>
        </w:tc>
      </w:tr>
      <w:tr w:rsidR="00F11241" w:rsidRPr="00F11241" w:rsidTr="00E841B3">
        <w:trPr>
          <w:trHeight w:val="945"/>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1.2</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технологические нужды ресурсоснабжающей организации</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1 733,5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1 747,0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1 760,5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1 774,0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1 787,4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1 800,9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1 814,4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1 827,9</w:t>
            </w:r>
          </w:p>
        </w:tc>
      </w:tr>
      <w:tr w:rsidR="00F11241" w:rsidRPr="00F11241" w:rsidTr="00E841B3">
        <w:trPr>
          <w:trHeight w:val="630"/>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1.3</w:t>
            </w:r>
          </w:p>
        </w:tc>
        <w:tc>
          <w:tcPr>
            <w:tcW w:w="13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неучтенный приток сточных вод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тыс. м³/год</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353,8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356,6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359,3</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362,1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364,9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367,6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370,4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E841B3" w:rsidRPr="00F11241" w:rsidRDefault="00E841B3" w:rsidP="00F11241">
            <w:pPr>
              <w:jc w:val="center"/>
              <w:rPr>
                <w:b/>
                <w:bCs/>
                <w:lang w:eastAsia="ru-RU"/>
              </w:rPr>
            </w:pPr>
            <w:r w:rsidRPr="00F11241">
              <w:rPr>
                <w:b/>
                <w:bCs/>
                <w:lang w:eastAsia="ru-RU"/>
              </w:rPr>
              <w:t>373,1</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 xml:space="preserve">К расчетному сроку планируемое </w:t>
      </w:r>
      <w:r w:rsidR="00E841B3" w:rsidRPr="00F11241">
        <w:rPr>
          <w:rFonts w:eastAsia="Calibri"/>
          <w:sz w:val="26"/>
          <w:szCs w:val="26"/>
        </w:rPr>
        <w:t xml:space="preserve">общее </w:t>
      </w:r>
      <w:r w:rsidRPr="00F11241">
        <w:rPr>
          <w:rFonts w:eastAsia="Calibri"/>
          <w:sz w:val="26"/>
          <w:szCs w:val="26"/>
        </w:rPr>
        <w:t xml:space="preserve">поступление сточных вод </w:t>
      </w:r>
      <w:r w:rsidR="00E841B3" w:rsidRPr="00F11241">
        <w:rPr>
          <w:rFonts w:eastAsia="Calibri"/>
          <w:sz w:val="26"/>
          <w:szCs w:val="26"/>
        </w:rPr>
        <w:t xml:space="preserve">на КОС </w:t>
      </w:r>
      <w:r w:rsidRPr="00F11241">
        <w:rPr>
          <w:rFonts w:eastAsia="Calibri"/>
          <w:sz w:val="26"/>
          <w:szCs w:val="26"/>
        </w:rPr>
        <w:t xml:space="preserve">изменится в сторону увеличения на </w:t>
      </w:r>
      <w:r w:rsidR="00E841B3" w:rsidRPr="00F11241">
        <w:rPr>
          <w:rFonts w:eastAsia="Calibri"/>
          <w:sz w:val="26"/>
          <w:szCs w:val="26"/>
        </w:rPr>
        <w:t>6</w:t>
      </w:r>
      <w:r w:rsidRPr="00F11241">
        <w:rPr>
          <w:rFonts w:eastAsia="Calibri"/>
          <w:sz w:val="26"/>
          <w:szCs w:val="26"/>
        </w:rPr>
        <w:t>,</w:t>
      </w:r>
      <w:r w:rsidR="00E841B3" w:rsidRPr="00F11241">
        <w:rPr>
          <w:rFonts w:eastAsia="Calibri"/>
          <w:sz w:val="26"/>
          <w:szCs w:val="26"/>
        </w:rPr>
        <w:t>27</w:t>
      </w:r>
      <w:r w:rsidRPr="00F11241">
        <w:rPr>
          <w:rFonts w:eastAsia="Calibri"/>
          <w:sz w:val="26"/>
          <w:szCs w:val="26"/>
        </w:rPr>
        <w:t>% по сравнению с 20</w:t>
      </w:r>
      <w:r w:rsidR="00E841B3" w:rsidRPr="00F11241">
        <w:rPr>
          <w:rFonts w:eastAsia="Calibri"/>
          <w:sz w:val="26"/>
          <w:szCs w:val="26"/>
        </w:rPr>
        <w:t>20</w:t>
      </w:r>
      <w:r w:rsidRPr="00F11241">
        <w:rPr>
          <w:rFonts w:eastAsia="Calibri"/>
          <w:sz w:val="26"/>
          <w:szCs w:val="26"/>
        </w:rPr>
        <w:t xml:space="preserve"> годом, что связано с увеличением площади строительных фондов в городе.</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46" w:name="_Toc98850516"/>
      <w:r w:rsidRPr="00F11241">
        <w:rPr>
          <w:b/>
          <w:kern w:val="28"/>
          <w:sz w:val="28"/>
          <w:szCs w:val="28"/>
        </w:rPr>
        <w:t>Прогноз объема сточных вод</w:t>
      </w:r>
      <w:bookmarkEnd w:id="346"/>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47" w:name="_Toc419292609"/>
      <w:bookmarkStart w:id="348" w:name="_Toc443642367"/>
      <w:bookmarkStart w:id="349" w:name="_Toc98850517"/>
      <w:r w:rsidRPr="00F11241">
        <w:rPr>
          <w:b/>
          <w:bCs/>
          <w:kern w:val="28"/>
          <w:sz w:val="26"/>
          <w:szCs w:val="26"/>
        </w:rPr>
        <w:t>Сведения о фактическом и ожидаемом поступлении сточных вод в централизованную систему водоотведения</w:t>
      </w:r>
      <w:bookmarkEnd w:id="347"/>
      <w:bookmarkEnd w:id="348"/>
      <w:bookmarkEnd w:id="34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описанными в </w:t>
      </w:r>
      <w:r w:rsidR="00BA51E0" w:rsidRPr="00F11241">
        <w:rPr>
          <w:rFonts w:eastAsia="Calibri"/>
          <w:sz w:val="26"/>
          <w:szCs w:val="26"/>
        </w:rPr>
        <w:t xml:space="preserve">подразделе </w:t>
      </w:r>
      <w:r w:rsidRPr="00F11241">
        <w:rPr>
          <w:rFonts w:eastAsia="Calibri"/>
          <w:sz w:val="26"/>
          <w:szCs w:val="26"/>
        </w:rPr>
        <w:t>2</w:t>
      </w:r>
      <w:r w:rsidR="00A14DEB" w:rsidRPr="00F11241">
        <w:rPr>
          <w:rFonts w:eastAsia="Calibri"/>
          <w:sz w:val="26"/>
          <w:szCs w:val="26"/>
        </w:rPr>
        <w:t>.2</w:t>
      </w:r>
      <w:r w:rsidRPr="00F11241">
        <w:rPr>
          <w:rFonts w:eastAsia="Calibri"/>
          <w:sz w:val="26"/>
          <w:szCs w:val="26"/>
        </w:rPr>
        <w:t>.5.</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Необходимо отметить, что все указанные данные по перспективному поступлению сточных вод в городском округе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а также привлекательность вложения денежных средств в инвестиционные проекты по созданию новых промышленных предприятий на территории городского округа. Прогнозные объемы, представленные в схеме водоснабжения</w:t>
      </w:r>
      <w:r w:rsidR="00DC3B18" w:rsidRPr="00F11241">
        <w:rPr>
          <w:rFonts w:eastAsia="Calibri"/>
          <w:sz w:val="26"/>
          <w:szCs w:val="26"/>
        </w:rPr>
        <w:t xml:space="preserve"> выше (см. </w:t>
      </w:r>
      <w:r w:rsidR="00BA51E0" w:rsidRPr="00F11241">
        <w:rPr>
          <w:rFonts w:eastAsia="Calibri"/>
          <w:sz w:val="26"/>
          <w:szCs w:val="26"/>
        </w:rPr>
        <w:t>подраздел</w:t>
      </w:r>
      <w:r w:rsidR="00DC3B18" w:rsidRPr="00F11241">
        <w:rPr>
          <w:rFonts w:eastAsia="Calibri"/>
          <w:sz w:val="26"/>
          <w:szCs w:val="26"/>
        </w:rPr>
        <w:t xml:space="preserve"> 1.3</w:t>
      </w:r>
      <w:r w:rsidR="00BA51E0" w:rsidRPr="00F11241">
        <w:rPr>
          <w:rFonts w:eastAsia="Calibri"/>
          <w:sz w:val="26"/>
          <w:szCs w:val="26"/>
        </w:rPr>
        <w:t>.7 и далее</w:t>
      </w:r>
      <w:r w:rsidR="00DC3B18" w:rsidRPr="00F11241">
        <w:rPr>
          <w:rFonts w:eastAsia="Calibri"/>
          <w:sz w:val="26"/>
          <w:szCs w:val="26"/>
        </w:rPr>
        <w:t>)</w:t>
      </w:r>
      <w:r w:rsidRPr="00F11241">
        <w:rPr>
          <w:rFonts w:eastAsia="Calibri"/>
          <w:sz w:val="26"/>
          <w:szCs w:val="26"/>
        </w:rPr>
        <w:t>,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Прогноз поступления перспективных объемов сточных вод в централизованную систему водоотведения на период до 2028 года представлен в таблице </w:t>
      </w:r>
      <w:r w:rsidR="003179FF" w:rsidRPr="00F11241">
        <w:rPr>
          <w:rFonts w:eastAsia="Calibri"/>
          <w:sz w:val="26"/>
          <w:szCs w:val="26"/>
        </w:rPr>
        <w:t>4</w:t>
      </w:r>
      <w:r w:rsidR="00850CB9" w:rsidRPr="00F11241">
        <w:rPr>
          <w:rFonts w:eastAsia="Calibri"/>
          <w:sz w:val="26"/>
          <w:szCs w:val="26"/>
        </w:rPr>
        <w:t>1</w:t>
      </w:r>
      <w:r w:rsidRPr="00F11241">
        <w:rPr>
          <w:rFonts w:eastAsia="Calibri"/>
          <w:sz w:val="26"/>
          <w:szCs w:val="26"/>
        </w:rPr>
        <w:t xml:space="preserve">. </w:t>
      </w:r>
    </w:p>
    <w:p w:rsidR="00A11C63" w:rsidRPr="00F11241" w:rsidRDefault="00A11C63" w:rsidP="00F11241">
      <w:pPr>
        <w:keepNext/>
        <w:spacing w:after="200" w:line="276" w:lineRule="auto"/>
        <w:jc w:val="both"/>
        <w:rPr>
          <w:rFonts w:eastAsia="Calibri"/>
          <w:b/>
          <w:bCs/>
          <w:sz w:val="24"/>
          <w:szCs w:val="24"/>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50" w:name="Баланс_ВО_персп"/>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41</w:t>
      </w:r>
      <w:r w:rsidR="002D5902" w:rsidRPr="00F11241">
        <w:rPr>
          <w:rFonts w:eastAsia="Calibri"/>
          <w:b/>
          <w:bCs/>
          <w:sz w:val="24"/>
          <w:szCs w:val="24"/>
        </w:rPr>
        <w:fldChar w:fldCharType="end"/>
      </w:r>
      <w:bookmarkEnd w:id="350"/>
      <w:r w:rsidRPr="00F11241">
        <w:rPr>
          <w:rFonts w:eastAsia="Calibri"/>
          <w:b/>
          <w:bCs/>
          <w:sz w:val="24"/>
          <w:szCs w:val="24"/>
        </w:rPr>
        <w:t>. Сведения о фактическом и ожидаемом поступлении сточных вод в централизованную систему водоотведения</w:t>
      </w:r>
    </w:p>
    <w:tbl>
      <w:tblPr>
        <w:tblW w:w="5000" w:type="pct"/>
        <w:tblLook w:val="04A0" w:firstRow="1" w:lastRow="0" w:firstColumn="1" w:lastColumn="0" w:noHBand="0" w:noVBand="1"/>
      </w:tblPr>
      <w:tblGrid>
        <w:gridCol w:w="688"/>
        <w:gridCol w:w="3174"/>
        <w:gridCol w:w="898"/>
        <w:gridCol w:w="898"/>
        <w:gridCol w:w="898"/>
        <w:gridCol w:w="898"/>
        <w:gridCol w:w="898"/>
        <w:gridCol w:w="898"/>
        <w:gridCol w:w="898"/>
        <w:gridCol w:w="898"/>
        <w:gridCol w:w="898"/>
        <w:gridCol w:w="898"/>
        <w:gridCol w:w="898"/>
        <w:gridCol w:w="886"/>
      </w:tblGrid>
      <w:tr w:rsidR="00F11241" w:rsidRPr="00F11241" w:rsidTr="00FA1BB9">
        <w:trPr>
          <w:trHeight w:val="315"/>
          <w:tblHeader/>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 п.п.</w:t>
            </w:r>
          </w:p>
        </w:tc>
        <w:tc>
          <w:tcPr>
            <w:tcW w:w="108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Наименование показателя</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Ед. изм.</w:t>
            </w:r>
          </w:p>
        </w:tc>
        <w:tc>
          <w:tcPr>
            <w:tcW w:w="920"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Фактические показатели</w:t>
            </w:r>
          </w:p>
        </w:tc>
        <w:tc>
          <w:tcPr>
            <w:tcW w:w="2453"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Прогнозные показатели</w:t>
            </w:r>
          </w:p>
        </w:tc>
      </w:tr>
      <w:tr w:rsidR="00F11241" w:rsidRPr="00F11241" w:rsidTr="00FA1BB9">
        <w:trPr>
          <w:trHeight w:val="315"/>
          <w:tblHeader/>
        </w:trPr>
        <w:tc>
          <w:tcPr>
            <w:tcW w:w="2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rPr>
                <w:b/>
                <w:bCs/>
                <w:sz w:val="24"/>
                <w:szCs w:val="24"/>
                <w:lang w:eastAsia="ru-RU"/>
              </w:rPr>
            </w:pPr>
          </w:p>
        </w:tc>
        <w:tc>
          <w:tcPr>
            <w:tcW w:w="108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rPr>
                <w:b/>
                <w:bCs/>
                <w:sz w:val="24"/>
                <w:szCs w:val="24"/>
                <w:lang w:eastAsia="ru-RU"/>
              </w:rPr>
            </w:pPr>
          </w:p>
        </w:tc>
        <w:tc>
          <w:tcPr>
            <w:tcW w:w="30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rPr>
                <w:b/>
                <w:bCs/>
                <w:sz w:val="24"/>
                <w:szCs w:val="24"/>
                <w:lang w:eastAsia="ru-RU"/>
              </w:rPr>
            </w:pP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2018г.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2019г.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2020г.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2021г.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2022г.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2023г.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2024г.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2025г.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2026г.</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2027г.</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2028г.</w:t>
            </w:r>
          </w:p>
        </w:tc>
      </w:tr>
      <w:tr w:rsidR="00F11241" w:rsidRPr="00F11241" w:rsidTr="00FA1BB9">
        <w:trPr>
          <w:trHeight w:val="63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w:t>
            </w:r>
          </w:p>
        </w:tc>
        <w:tc>
          <w:tcPr>
            <w:tcW w:w="10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rPr>
                <w:b/>
                <w:bCs/>
                <w:sz w:val="24"/>
                <w:szCs w:val="24"/>
                <w:lang w:eastAsia="ru-RU"/>
              </w:rPr>
            </w:pPr>
            <w:r w:rsidRPr="00F11241">
              <w:rPr>
                <w:b/>
                <w:bCs/>
                <w:sz w:val="24"/>
                <w:szCs w:val="24"/>
                <w:lang w:eastAsia="ru-RU"/>
              </w:rPr>
              <w:t>Поступление сточных вод на КОС годовое, в т.ч.:</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тыс. м³/год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8 959,0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8 081,7</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8 095,8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8 159,3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8 222,8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8 286,3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8 349,8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8 413,3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8 476,8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8 540,3</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8 603,8</w:t>
            </w:r>
          </w:p>
        </w:tc>
      </w:tr>
      <w:tr w:rsidR="00F11241" w:rsidRPr="00F11241" w:rsidTr="00FA1BB9">
        <w:trPr>
          <w:trHeight w:val="63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1.1</w:t>
            </w:r>
          </w:p>
        </w:tc>
        <w:tc>
          <w:tcPr>
            <w:tcW w:w="10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полезная реализация сточных вод, в т.ч.:</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тыс. м³/год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6 301,8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6 098,0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6 024,7</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6 072,0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6 119,2</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6 166,5</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6 213,7</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6 261,0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6 308,2</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6 355,5</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6 402,8</w:t>
            </w:r>
          </w:p>
        </w:tc>
      </w:tr>
      <w:tr w:rsidR="00F11241" w:rsidRPr="00F11241" w:rsidTr="00FA1BB9">
        <w:trPr>
          <w:trHeight w:val="63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1.1.1</w:t>
            </w:r>
          </w:p>
        </w:tc>
        <w:tc>
          <w:tcPr>
            <w:tcW w:w="10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right"/>
              <w:rPr>
                <w:sz w:val="24"/>
                <w:szCs w:val="24"/>
                <w:lang w:eastAsia="ru-RU"/>
              </w:rPr>
            </w:pPr>
            <w:r w:rsidRPr="00F11241">
              <w:rPr>
                <w:sz w:val="24"/>
                <w:szCs w:val="24"/>
                <w:lang w:eastAsia="ru-RU"/>
              </w:rPr>
              <w:t>население</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тыс. м³/год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4 944,3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4 770,9</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4 869,4</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4 907,6</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4 945,8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4 984,0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5 022,2</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5 060,4</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5 098,6</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5 136,7</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5 174,9</w:t>
            </w:r>
          </w:p>
        </w:tc>
      </w:tr>
      <w:tr w:rsidR="00F11241" w:rsidRPr="00F11241" w:rsidTr="00FA1BB9">
        <w:trPr>
          <w:trHeight w:val="63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1.1.2</w:t>
            </w:r>
          </w:p>
        </w:tc>
        <w:tc>
          <w:tcPr>
            <w:tcW w:w="10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right"/>
              <w:rPr>
                <w:sz w:val="24"/>
                <w:szCs w:val="24"/>
                <w:lang w:eastAsia="ru-RU"/>
              </w:rPr>
            </w:pPr>
            <w:r w:rsidRPr="00F11241">
              <w:rPr>
                <w:sz w:val="24"/>
                <w:szCs w:val="24"/>
                <w:lang w:eastAsia="ru-RU"/>
              </w:rPr>
              <w:t>юридические лица (бюджетнофинансируемые)</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тыс. м³/год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191,6</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182,1</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261,1</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263,1</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265,2</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267,2</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269,3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271,3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273,4</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275,4</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277,5</w:t>
            </w:r>
          </w:p>
        </w:tc>
      </w:tr>
      <w:tr w:rsidR="00F11241" w:rsidRPr="00F11241" w:rsidTr="00FA1BB9">
        <w:trPr>
          <w:trHeight w:val="63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1.1.3</w:t>
            </w:r>
          </w:p>
        </w:tc>
        <w:tc>
          <w:tcPr>
            <w:tcW w:w="10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right"/>
              <w:rPr>
                <w:sz w:val="24"/>
                <w:szCs w:val="24"/>
                <w:lang w:eastAsia="ru-RU"/>
              </w:rPr>
            </w:pPr>
            <w:r w:rsidRPr="00F11241">
              <w:rPr>
                <w:sz w:val="24"/>
                <w:szCs w:val="24"/>
                <w:lang w:eastAsia="ru-RU"/>
              </w:rPr>
              <w:t>юридические лица (прочие)</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тыс. м³/год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1 165,9</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1 145,0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894,2</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901,3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908,3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915,3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922,3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929,3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936,3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943,3</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sz w:val="24"/>
                <w:szCs w:val="24"/>
                <w:lang w:eastAsia="ru-RU"/>
              </w:rPr>
            </w:pPr>
            <w:r w:rsidRPr="00F11241">
              <w:rPr>
                <w:sz w:val="24"/>
                <w:szCs w:val="24"/>
                <w:lang w:eastAsia="ru-RU"/>
              </w:rPr>
              <w:t>950,3</w:t>
            </w:r>
          </w:p>
        </w:tc>
      </w:tr>
      <w:tr w:rsidR="00F11241" w:rsidRPr="00F11241" w:rsidTr="00FA1BB9">
        <w:trPr>
          <w:trHeight w:val="945"/>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1.2</w:t>
            </w:r>
          </w:p>
        </w:tc>
        <w:tc>
          <w:tcPr>
            <w:tcW w:w="10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технологические нужды ресурсоснабжающей организации</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тыс. м³/год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738,4</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1 520,3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1 720,0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1 733,5</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1 747,0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1 760,5</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1 774,0</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1 787,4</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1 800,9</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1 814,4</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1 827,9</w:t>
            </w:r>
          </w:p>
        </w:tc>
      </w:tr>
      <w:tr w:rsidR="00F11241" w:rsidRPr="00F11241" w:rsidTr="00FA1BB9">
        <w:trPr>
          <w:trHeight w:val="630"/>
        </w:trPr>
        <w:tc>
          <w:tcPr>
            <w:tcW w:w="23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1.3</w:t>
            </w:r>
          </w:p>
        </w:tc>
        <w:tc>
          <w:tcPr>
            <w:tcW w:w="10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неучтенный приток сточных вод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тыс. м³/год</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1 918,8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463,4</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351,1</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353,8</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356,6</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359,3</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362,1</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364,9</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367,6</w:t>
            </w:r>
          </w:p>
        </w:tc>
        <w:tc>
          <w:tcPr>
            <w:tcW w:w="3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370,4</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14DEB" w:rsidRPr="00F11241" w:rsidRDefault="00A14DEB" w:rsidP="00F11241">
            <w:pPr>
              <w:jc w:val="center"/>
              <w:rPr>
                <w:b/>
                <w:bCs/>
                <w:sz w:val="24"/>
                <w:szCs w:val="24"/>
                <w:lang w:eastAsia="ru-RU"/>
              </w:rPr>
            </w:pPr>
            <w:r w:rsidRPr="00F11241">
              <w:rPr>
                <w:b/>
                <w:bCs/>
                <w:sz w:val="24"/>
                <w:szCs w:val="24"/>
                <w:lang w:eastAsia="ru-RU"/>
              </w:rPr>
              <w:t>373,1</w:t>
            </w:r>
          </w:p>
        </w:tc>
      </w:tr>
    </w:tbl>
    <w:p w:rsidR="00A11C63" w:rsidRPr="00F11241" w:rsidRDefault="00A11C63" w:rsidP="00F11241">
      <w:pPr>
        <w:spacing w:before="120" w:after="120" w:line="360" w:lineRule="auto"/>
        <w:ind w:firstLine="709"/>
        <w:jc w:val="both"/>
        <w:rPr>
          <w:rFonts w:eastAsia="Calibri"/>
          <w:sz w:val="26"/>
          <w:szCs w:val="26"/>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На период действия </w:t>
      </w:r>
      <w:r w:rsidR="00DC3B18" w:rsidRPr="00F11241">
        <w:rPr>
          <w:b/>
          <w:sz w:val="26"/>
          <w:szCs w:val="26"/>
          <w:lang w:eastAsia="ru-RU"/>
        </w:rPr>
        <w:t xml:space="preserve">настоящей Схемы </w:t>
      </w:r>
      <w:r w:rsidRPr="00F11241">
        <w:rPr>
          <w:rFonts w:eastAsia="Calibri"/>
          <w:sz w:val="26"/>
          <w:szCs w:val="26"/>
        </w:rPr>
        <w:t>ожидается увеличение водопотребления на территории города Нефтеюганска, объясняемое увеличением площади строительных фондов в городе, что повлечет за собой увеличение объема отводимых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Как показано в таблице </w:t>
      </w:r>
      <w:r w:rsidR="003179FF" w:rsidRPr="00F11241">
        <w:rPr>
          <w:rFonts w:eastAsia="Calibri"/>
          <w:sz w:val="26"/>
          <w:szCs w:val="26"/>
        </w:rPr>
        <w:t>4</w:t>
      </w:r>
      <w:r w:rsidR="00850CB9" w:rsidRPr="00F11241">
        <w:rPr>
          <w:rFonts w:eastAsia="Calibri"/>
          <w:sz w:val="26"/>
          <w:szCs w:val="26"/>
        </w:rPr>
        <w:t>1</w:t>
      </w:r>
      <w:r w:rsidRPr="00F11241">
        <w:rPr>
          <w:rFonts w:eastAsia="Calibri"/>
          <w:sz w:val="26"/>
          <w:szCs w:val="26"/>
        </w:rPr>
        <w:t xml:space="preserve">, на период до 2028 года включительно ожидается рост годового приема сточных вод с </w:t>
      </w:r>
      <w:r w:rsidR="00550889" w:rsidRPr="00F11241">
        <w:rPr>
          <w:rFonts w:eastAsia="Calibri"/>
          <w:sz w:val="26"/>
          <w:szCs w:val="26"/>
        </w:rPr>
        <w:t>8095</w:t>
      </w:r>
      <w:r w:rsidRPr="00F11241">
        <w:rPr>
          <w:rFonts w:eastAsia="Calibri"/>
          <w:sz w:val="26"/>
          <w:szCs w:val="26"/>
        </w:rPr>
        <w:t>,</w:t>
      </w:r>
      <w:r w:rsidR="00550889" w:rsidRPr="00F11241">
        <w:rPr>
          <w:rFonts w:eastAsia="Calibri"/>
          <w:sz w:val="26"/>
          <w:szCs w:val="26"/>
        </w:rPr>
        <w:t>8</w:t>
      </w:r>
      <w:r w:rsidRPr="00F11241">
        <w:rPr>
          <w:rFonts w:eastAsia="Calibri"/>
          <w:sz w:val="26"/>
          <w:szCs w:val="26"/>
        </w:rPr>
        <w:t xml:space="preserve"> тыс. м</w:t>
      </w:r>
      <w:r w:rsidRPr="00F11241">
        <w:rPr>
          <w:rFonts w:eastAsia="Calibri"/>
          <w:sz w:val="26"/>
          <w:szCs w:val="26"/>
          <w:vertAlign w:val="superscript"/>
        </w:rPr>
        <w:t>3</w:t>
      </w:r>
      <w:r w:rsidRPr="00F11241">
        <w:rPr>
          <w:rFonts w:eastAsia="Calibri"/>
          <w:sz w:val="26"/>
          <w:szCs w:val="26"/>
        </w:rPr>
        <w:t xml:space="preserve"> в 20</w:t>
      </w:r>
      <w:r w:rsidR="00550889" w:rsidRPr="00F11241">
        <w:rPr>
          <w:rFonts w:eastAsia="Calibri"/>
          <w:sz w:val="26"/>
          <w:szCs w:val="26"/>
        </w:rPr>
        <w:t>20</w:t>
      </w:r>
      <w:r w:rsidRPr="00F11241">
        <w:rPr>
          <w:rFonts w:eastAsia="Calibri"/>
          <w:sz w:val="26"/>
          <w:szCs w:val="26"/>
        </w:rPr>
        <w:t xml:space="preserve"> году до </w:t>
      </w:r>
      <w:r w:rsidR="00550889" w:rsidRPr="00F11241">
        <w:rPr>
          <w:rFonts w:eastAsia="Calibri"/>
          <w:sz w:val="26"/>
          <w:szCs w:val="26"/>
        </w:rPr>
        <w:t>8603</w:t>
      </w:r>
      <w:r w:rsidRPr="00F11241">
        <w:rPr>
          <w:rFonts w:eastAsia="Calibri"/>
          <w:sz w:val="26"/>
          <w:szCs w:val="26"/>
        </w:rPr>
        <w:t>,</w:t>
      </w:r>
      <w:r w:rsidR="00550889" w:rsidRPr="00F11241">
        <w:rPr>
          <w:rFonts w:eastAsia="Calibri"/>
          <w:sz w:val="26"/>
          <w:szCs w:val="26"/>
        </w:rPr>
        <w:t>8</w:t>
      </w:r>
      <w:r w:rsidRPr="00F11241">
        <w:rPr>
          <w:rFonts w:eastAsia="Calibri"/>
          <w:sz w:val="26"/>
          <w:szCs w:val="26"/>
        </w:rPr>
        <w:t xml:space="preserve"> тыс. м</w:t>
      </w:r>
      <w:r w:rsidRPr="00F11241">
        <w:rPr>
          <w:rFonts w:eastAsia="Calibri"/>
          <w:sz w:val="26"/>
          <w:szCs w:val="26"/>
          <w:vertAlign w:val="superscript"/>
        </w:rPr>
        <w:t>3</w:t>
      </w:r>
      <w:r w:rsidR="00550889" w:rsidRPr="00F11241">
        <w:rPr>
          <w:rFonts w:eastAsia="Calibri"/>
          <w:sz w:val="26"/>
          <w:szCs w:val="26"/>
        </w:rPr>
        <w:t xml:space="preserve"> в 2028 году</w:t>
      </w:r>
      <w:r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51" w:name="_Toc443642368"/>
      <w:bookmarkStart w:id="352" w:name="_Toc98850518"/>
      <w:r w:rsidRPr="00F11241">
        <w:rPr>
          <w:b/>
          <w:bCs/>
          <w:kern w:val="28"/>
          <w:sz w:val="26"/>
          <w:szCs w:val="26"/>
        </w:rPr>
        <w:t>Описание структуры централизованной системы водоотведения (эксплуатационные и технологические зоны)</w:t>
      </w:r>
      <w:bookmarkEnd w:id="351"/>
      <w:bookmarkEnd w:id="352"/>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перспективе до 2028 года включительно изменений в структуре централизованной системы водоотведения города Нефтеюганска относительно существующего положения не ожидается, все городские стоки будут направляться на очистные сооружения канализации города. Увеличение объемов стоков относительно базового 20</w:t>
      </w:r>
      <w:r w:rsidR="00664B09" w:rsidRPr="00F11241">
        <w:rPr>
          <w:rFonts w:eastAsia="Calibri"/>
          <w:sz w:val="26"/>
          <w:szCs w:val="26"/>
        </w:rPr>
        <w:t>20</w:t>
      </w:r>
      <w:r w:rsidRPr="00F11241">
        <w:rPr>
          <w:rFonts w:eastAsia="Calibri"/>
          <w:sz w:val="26"/>
          <w:szCs w:val="26"/>
        </w:rPr>
        <w:t xml:space="preserve"> года планируется в размере </w:t>
      </w:r>
      <w:r w:rsidR="00664B09" w:rsidRPr="00F11241">
        <w:rPr>
          <w:rFonts w:eastAsia="Calibri"/>
          <w:sz w:val="26"/>
          <w:szCs w:val="26"/>
        </w:rPr>
        <w:t>6</w:t>
      </w:r>
      <w:r w:rsidRPr="00F11241">
        <w:rPr>
          <w:rFonts w:eastAsia="Calibri"/>
          <w:sz w:val="26"/>
          <w:szCs w:val="26"/>
        </w:rPr>
        <w:t>,</w:t>
      </w:r>
      <w:r w:rsidR="00664B09" w:rsidRPr="00F11241">
        <w:rPr>
          <w:rFonts w:eastAsia="Calibri"/>
          <w:sz w:val="26"/>
          <w:szCs w:val="26"/>
        </w:rPr>
        <w:t>27</w:t>
      </w:r>
      <w:r w:rsidRPr="00F11241">
        <w:rPr>
          <w:rFonts w:eastAsia="Calibri"/>
          <w:sz w:val="26"/>
          <w:szCs w:val="26"/>
        </w:rPr>
        <w:t>% за счет ввода в эксплуатацию новых объектов строительства.</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53" w:name="_Toc443642369"/>
      <w:bookmarkStart w:id="354" w:name="_Toc98850519"/>
      <w:r w:rsidRPr="00F11241">
        <w:rPr>
          <w:b/>
          <w:bCs/>
          <w:kern w:val="28"/>
          <w:sz w:val="26"/>
          <w:szCs w:val="2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53"/>
      <w:bookmarkEnd w:id="354"/>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Расчет требуемой мощности очистных сооружений выполнен в соответствии с прогнозируемыми объемами приема сточных вод по годам.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таблице </w:t>
      </w:r>
      <w:r w:rsidR="003179FF" w:rsidRPr="00F11241">
        <w:rPr>
          <w:rFonts w:eastAsia="Calibri"/>
          <w:sz w:val="26"/>
          <w:szCs w:val="26"/>
        </w:rPr>
        <w:t>4</w:t>
      </w:r>
      <w:r w:rsidR="00850CB9" w:rsidRPr="00F11241">
        <w:rPr>
          <w:rFonts w:eastAsia="Calibri"/>
          <w:sz w:val="26"/>
          <w:szCs w:val="26"/>
        </w:rPr>
        <w:t>2</w:t>
      </w:r>
      <w:r w:rsidRPr="00F11241">
        <w:rPr>
          <w:rFonts w:eastAsia="Calibri"/>
          <w:sz w:val="26"/>
          <w:szCs w:val="26"/>
        </w:rPr>
        <w:t xml:space="preserve"> представлены сведения о приеме сточных вод в максимальные сутки, фактической и необходимой в перспективе на 2028 год мощности очистных сооружений для следующ</w:t>
      </w:r>
      <w:r w:rsidR="00A562C2" w:rsidRPr="00F11241">
        <w:rPr>
          <w:rFonts w:eastAsia="Calibri"/>
          <w:sz w:val="26"/>
          <w:szCs w:val="26"/>
        </w:rPr>
        <w:t>его</w:t>
      </w:r>
      <w:r w:rsidRPr="00F11241">
        <w:rPr>
          <w:rFonts w:eastAsia="Calibri"/>
          <w:sz w:val="26"/>
          <w:szCs w:val="26"/>
        </w:rPr>
        <w:t xml:space="preserve"> случа</w:t>
      </w:r>
      <w:r w:rsidR="00664B09" w:rsidRPr="00F11241">
        <w:rPr>
          <w:rFonts w:eastAsia="Calibri"/>
          <w:sz w:val="26"/>
          <w:szCs w:val="26"/>
        </w:rPr>
        <w:t>я</w:t>
      </w:r>
      <w:r w:rsidRPr="00F11241">
        <w:rPr>
          <w:rFonts w:eastAsia="Calibri"/>
          <w:sz w:val="26"/>
          <w:szCs w:val="26"/>
        </w:rPr>
        <w:t>:</w:t>
      </w:r>
    </w:p>
    <w:p w:rsidR="00A11C63" w:rsidRPr="00F11241" w:rsidRDefault="00A11C63" w:rsidP="00F11241">
      <w:pPr>
        <w:pStyle w:val="af8"/>
        <w:numPr>
          <w:ilvl w:val="0"/>
          <w:numId w:val="39"/>
        </w:numPr>
        <w:spacing w:before="120" w:after="120" w:line="360" w:lineRule="auto"/>
        <w:jc w:val="both"/>
        <w:rPr>
          <w:rFonts w:eastAsia="Calibri"/>
          <w:sz w:val="26"/>
          <w:szCs w:val="26"/>
        </w:rPr>
      </w:pPr>
      <w:r w:rsidRPr="00F11241">
        <w:rPr>
          <w:rFonts w:eastAsia="Calibri"/>
          <w:sz w:val="26"/>
          <w:szCs w:val="26"/>
        </w:rPr>
        <w:t>сохранение существующего состава очистных сооружений – совместная работа КОС-12 и КОС</w:t>
      </w:r>
      <w:r w:rsidR="00664B09" w:rsidRPr="00F11241">
        <w:rPr>
          <w:rFonts w:eastAsia="Calibri"/>
          <w:sz w:val="26"/>
          <w:szCs w:val="26"/>
        </w:rPr>
        <w:t>-50</w:t>
      </w:r>
      <w:r w:rsidRPr="00F11241">
        <w:rPr>
          <w:rFonts w:eastAsia="Calibri"/>
          <w:sz w:val="26"/>
          <w:szCs w:val="26"/>
        </w:rPr>
        <w:t xml:space="preserve"> (первый этап строительства 25 000 м3/сут)</w:t>
      </w:r>
      <w:r w:rsidR="00664B09" w:rsidRPr="00F11241">
        <w:rPr>
          <w:rFonts w:eastAsia="Calibri"/>
          <w:sz w:val="26"/>
          <w:szCs w:val="26"/>
        </w:rPr>
        <w:t xml:space="preserve"> до 202</w:t>
      </w:r>
      <w:r w:rsidR="00A562C2" w:rsidRPr="00F11241">
        <w:rPr>
          <w:rFonts w:eastAsia="Calibri"/>
          <w:sz w:val="26"/>
          <w:szCs w:val="26"/>
        </w:rPr>
        <w:t>3</w:t>
      </w:r>
      <w:r w:rsidR="00664B09" w:rsidRPr="00F11241">
        <w:rPr>
          <w:rFonts w:eastAsia="Calibri"/>
          <w:sz w:val="26"/>
          <w:szCs w:val="26"/>
        </w:rPr>
        <w:t xml:space="preserve"> года включительно</w:t>
      </w:r>
      <w:r w:rsidRPr="00F11241">
        <w:rPr>
          <w:rFonts w:eastAsia="Calibri"/>
          <w:sz w:val="26"/>
          <w:szCs w:val="26"/>
        </w:rPr>
        <w:t>;</w:t>
      </w:r>
    </w:p>
    <w:p w:rsidR="00664B09" w:rsidRPr="00F11241" w:rsidRDefault="00A11C63" w:rsidP="00F11241">
      <w:pPr>
        <w:pStyle w:val="af8"/>
        <w:numPr>
          <w:ilvl w:val="0"/>
          <w:numId w:val="39"/>
        </w:numPr>
        <w:spacing w:before="120" w:after="120" w:line="360" w:lineRule="auto"/>
        <w:jc w:val="both"/>
        <w:rPr>
          <w:rFonts w:eastAsia="Calibri"/>
          <w:sz w:val="26"/>
          <w:szCs w:val="26"/>
        </w:rPr>
      </w:pPr>
      <w:r w:rsidRPr="00F11241">
        <w:rPr>
          <w:rFonts w:eastAsia="Calibri"/>
          <w:sz w:val="26"/>
          <w:szCs w:val="26"/>
        </w:rPr>
        <w:t>вывод из эксплуатации КОС-12</w:t>
      </w:r>
      <w:r w:rsidR="00A562C2" w:rsidRPr="00F11241">
        <w:rPr>
          <w:rFonts w:eastAsia="Calibri"/>
          <w:sz w:val="26"/>
          <w:szCs w:val="26"/>
          <w:lang w:val="en-US"/>
        </w:rPr>
        <w:t>c</w:t>
      </w:r>
      <w:r w:rsidR="00664B09" w:rsidRPr="00F11241">
        <w:rPr>
          <w:rFonts w:eastAsia="Calibri"/>
          <w:sz w:val="26"/>
          <w:szCs w:val="26"/>
        </w:rPr>
        <w:t xml:space="preserve"> 202</w:t>
      </w:r>
      <w:r w:rsidR="00A562C2" w:rsidRPr="00F11241">
        <w:rPr>
          <w:rFonts w:eastAsia="Calibri"/>
          <w:sz w:val="26"/>
          <w:szCs w:val="26"/>
        </w:rPr>
        <w:t>4</w:t>
      </w:r>
      <w:r w:rsidR="00664B09" w:rsidRPr="00F11241">
        <w:rPr>
          <w:rFonts w:eastAsia="Calibri"/>
          <w:sz w:val="26"/>
          <w:szCs w:val="26"/>
        </w:rPr>
        <w:t xml:space="preserve"> год</w:t>
      </w:r>
      <w:r w:rsidR="00A562C2" w:rsidRPr="00F11241">
        <w:rPr>
          <w:rFonts w:eastAsia="Calibri"/>
          <w:sz w:val="26"/>
          <w:szCs w:val="26"/>
        </w:rPr>
        <w:t>а после строительства КНС с резервуарами-усреднителями сточных вод (на территории КОС-50)</w:t>
      </w:r>
      <w:r w:rsidR="00664B09" w:rsidRPr="00F11241">
        <w:rPr>
          <w:rFonts w:eastAsia="Calibri"/>
          <w:sz w:val="26"/>
          <w:szCs w:val="26"/>
        </w:rPr>
        <w:t>;</w:t>
      </w:r>
    </w:p>
    <w:p w:rsidR="00A11C63" w:rsidRPr="00F11241" w:rsidRDefault="00A11C63" w:rsidP="00F11241">
      <w:pPr>
        <w:pStyle w:val="af8"/>
        <w:numPr>
          <w:ilvl w:val="0"/>
          <w:numId w:val="39"/>
        </w:numPr>
        <w:spacing w:before="120" w:after="120" w:line="360" w:lineRule="auto"/>
        <w:jc w:val="both"/>
        <w:rPr>
          <w:rFonts w:eastAsia="Calibri"/>
          <w:sz w:val="26"/>
          <w:szCs w:val="26"/>
        </w:rPr>
      </w:pPr>
      <w:r w:rsidRPr="00F11241">
        <w:rPr>
          <w:rFonts w:eastAsia="Calibri"/>
          <w:sz w:val="26"/>
          <w:szCs w:val="26"/>
        </w:rPr>
        <w:t>очистк</w:t>
      </w:r>
      <w:r w:rsidR="00664B09" w:rsidRPr="00F11241">
        <w:rPr>
          <w:rFonts w:eastAsia="Calibri"/>
          <w:sz w:val="26"/>
          <w:szCs w:val="26"/>
        </w:rPr>
        <w:t>авсего объема городских сточных</w:t>
      </w:r>
      <w:r w:rsidRPr="00F11241">
        <w:rPr>
          <w:rFonts w:eastAsia="Calibri"/>
          <w:sz w:val="26"/>
          <w:szCs w:val="26"/>
        </w:rPr>
        <w:t xml:space="preserve"> вод на КОС</w:t>
      </w:r>
      <w:r w:rsidR="00664B09" w:rsidRPr="00F11241">
        <w:rPr>
          <w:rFonts w:eastAsia="Calibri"/>
          <w:sz w:val="26"/>
          <w:szCs w:val="26"/>
        </w:rPr>
        <w:t>-50</w:t>
      </w:r>
      <w:r w:rsidRPr="00F11241">
        <w:rPr>
          <w:rFonts w:eastAsia="Calibri"/>
          <w:sz w:val="26"/>
          <w:szCs w:val="26"/>
        </w:rPr>
        <w:t xml:space="preserve"> (первый этап строительства 25 000 м3/сут)</w:t>
      </w:r>
      <w:r w:rsidR="00664B09" w:rsidRPr="00F11241">
        <w:rPr>
          <w:rFonts w:eastAsia="Calibri"/>
          <w:sz w:val="26"/>
          <w:szCs w:val="26"/>
        </w:rPr>
        <w:t xml:space="preserve"> с проведением их реконструкции с доведением производительности до 50 000 м</w:t>
      </w:r>
      <w:r w:rsidR="00664B09" w:rsidRPr="00F11241">
        <w:rPr>
          <w:rFonts w:eastAsia="Calibri"/>
          <w:sz w:val="26"/>
          <w:szCs w:val="26"/>
          <w:vertAlign w:val="superscript"/>
        </w:rPr>
        <w:t>3</w:t>
      </w:r>
      <w:r w:rsidR="00664B09" w:rsidRPr="00F11241">
        <w:rPr>
          <w:rFonts w:eastAsia="Calibri"/>
          <w:sz w:val="26"/>
          <w:szCs w:val="26"/>
        </w:rPr>
        <w:t>/сут</w:t>
      </w:r>
      <w:r w:rsidR="00A562C2" w:rsidRPr="00F11241">
        <w:rPr>
          <w:rFonts w:eastAsia="Calibri"/>
          <w:sz w:val="26"/>
          <w:szCs w:val="26"/>
        </w:rPr>
        <w:t xml:space="preserve"> в 2023-2024 годах</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szCs w:val="24"/>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55" w:name="Требуемая_мощность_КОС"/>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42</w:t>
      </w:r>
      <w:r w:rsidR="002D5902" w:rsidRPr="00F11241">
        <w:rPr>
          <w:rFonts w:eastAsia="Calibri"/>
          <w:b/>
          <w:bCs/>
          <w:sz w:val="24"/>
          <w:szCs w:val="24"/>
        </w:rPr>
        <w:fldChar w:fldCharType="end"/>
      </w:r>
      <w:bookmarkEnd w:id="355"/>
      <w:r w:rsidRPr="00F11241">
        <w:rPr>
          <w:rFonts w:eastAsia="Calibri"/>
          <w:b/>
          <w:bCs/>
          <w:sz w:val="24"/>
          <w:szCs w:val="24"/>
        </w:rPr>
        <w:t xml:space="preserve">. </w:t>
      </w:r>
      <w:r w:rsidR="009665E8" w:rsidRPr="00F11241">
        <w:rPr>
          <w:rFonts w:eastAsia="Calibri"/>
          <w:b/>
          <w:bCs/>
          <w:sz w:val="24"/>
          <w:szCs w:val="24"/>
        </w:rPr>
        <w:t>Расчет требуемой производительностиКОС</w:t>
      </w:r>
    </w:p>
    <w:tbl>
      <w:tblPr>
        <w:tblW w:w="5000" w:type="pct"/>
        <w:tblLook w:val="04A0" w:firstRow="1" w:lastRow="0" w:firstColumn="1" w:lastColumn="0" w:noHBand="0" w:noVBand="1"/>
      </w:tblPr>
      <w:tblGrid>
        <w:gridCol w:w="689"/>
        <w:gridCol w:w="3383"/>
        <w:gridCol w:w="974"/>
        <w:gridCol w:w="1650"/>
        <w:gridCol w:w="992"/>
        <w:gridCol w:w="992"/>
        <w:gridCol w:w="992"/>
        <w:gridCol w:w="992"/>
        <w:gridCol w:w="992"/>
        <w:gridCol w:w="992"/>
        <w:gridCol w:w="992"/>
        <w:gridCol w:w="986"/>
      </w:tblGrid>
      <w:tr w:rsidR="00F11241" w:rsidRPr="00F11241" w:rsidTr="00FA1BB9">
        <w:trPr>
          <w:trHeight w:val="20"/>
          <w:tblHeader/>
        </w:trPr>
        <w:tc>
          <w:tcPr>
            <w:tcW w:w="23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 п.п.</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Наименование показателя</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Ед. изм.</w:t>
            </w:r>
          </w:p>
        </w:tc>
        <w:tc>
          <w:tcPr>
            <w:tcW w:w="5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Фактические показатели</w:t>
            </w:r>
          </w:p>
        </w:tc>
        <w:tc>
          <w:tcPr>
            <w:tcW w:w="2710" w:type="pct"/>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Прогнозные показатели</w:t>
            </w:r>
          </w:p>
        </w:tc>
      </w:tr>
      <w:tr w:rsidR="00F11241" w:rsidRPr="00F11241" w:rsidTr="00FA1BB9">
        <w:trPr>
          <w:trHeight w:val="20"/>
          <w:tblHeader/>
        </w:trPr>
        <w:tc>
          <w:tcPr>
            <w:tcW w:w="23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rPr>
                <w:b/>
                <w:bCs/>
                <w:sz w:val="24"/>
                <w:szCs w:val="24"/>
                <w:lang w:eastAsia="ru-RU"/>
              </w:rPr>
            </w:pPr>
          </w:p>
        </w:tc>
        <w:tc>
          <w:tcPr>
            <w:tcW w:w="11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rPr>
                <w:b/>
                <w:bCs/>
                <w:sz w:val="24"/>
                <w:szCs w:val="24"/>
                <w:lang w:eastAsia="ru-RU"/>
              </w:rPr>
            </w:pPr>
          </w:p>
        </w:tc>
        <w:tc>
          <w:tcPr>
            <w:tcW w:w="33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rPr>
                <w:b/>
                <w:bCs/>
                <w:sz w:val="24"/>
                <w:szCs w:val="24"/>
                <w:lang w:eastAsia="ru-RU"/>
              </w:rPr>
            </w:pP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2020г.</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2021г.</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2022г.</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2023г.</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2024г.</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2025г.</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2026г.</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2027г.</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665E8" w:rsidRPr="00F11241" w:rsidRDefault="009665E8" w:rsidP="00F11241">
            <w:pPr>
              <w:jc w:val="center"/>
              <w:rPr>
                <w:b/>
                <w:bCs/>
                <w:sz w:val="24"/>
                <w:szCs w:val="24"/>
                <w:lang w:eastAsia="ru-RU"/>
              </w:rPr>
            </w:pPr>
            <w:r w:rsidRPr="00F11241">
              <w:rPr>
                <w:b/>
                <w:bCs/>
                <w:sz w:val="24"/>
                <w:szCs w:val="24"/>
                <w:lang w:eastAsia="ru-RU"/>
              </w:rPr>
              <w:t>2028г.</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1</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rPr>
                <w:b/>
                <w:bCs/>
                <w:sz w:val="24"/>
                <w:szCs w:val="24"/>
              </w:rPr>
            </w:pPr>
            <w:r w:rsidRPr="00F11241">
              <w:rPr>
                <w:b/>
                <w:bCs/>
                <w:sz w:val="24"/>
                <w:szCs w:val="24"/>
              </w:rPr>
              <w:t>Поступление сточных вод на КОС годовое, в т.ч.:</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тыс. м³/год</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8 095,8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8 159,3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8 222,8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8 286,3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8 349,8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8 413,3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8 476,8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8 540,3</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8 603,8</w:t>
            </w:r>
          </w:p>
        </w:tc>
      </w:tr>
      <w:tr w:rsidR="00F11241" w:rsidRPr="00F11241" w:rsidTr="00FA1BB9">
        <w:trPr>
          <w:trHeight w:val="20"/>
        </w:trPr>
        <w:tc>
          <w:tcPr>
            <w:tcW w:w="23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1.1</w:t>
            </w:r>
          </w:p>
        </w:tc>
        <w:tc>
          <w:tcPr>
            <w:tcW w:w="11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КОС-12</w:t>
            </w:r>
          </w:p>
        </w:tc>
        <w:tc>
          <w:tcPr>
            <w:tcW w:w="3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тыс. м³/год</w:t>
            </w:r>
          </w:p>
        </w:tc>
        <w:tc>
          <w:tcPr>
            <w:tcW w:w="56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2 807,6</w:t>
            </w:r>
          </w:p>
        </w:tc>
        <w:tc>
          <w:tcPr>
            <w:tcW w:w="3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2 829,6</w:t>
            </w:r>
          </w:p>
        </w:tc>
        <w:tc>
          <w:tcPr>
            <w:tcW w:w="3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2 851,6</w:t>
            </w:r>
          </w:p>
        </w:tc>
        <w:tc>
          <w:tcPr>
            <w:tcW w:w="3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2 873,6</w:t>
            </w:r>
          </w:p>
        </w:tc>
        <w:tc>
          <w:tcPr>
            <w:tcW w:w="3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1.2</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КОС-50</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тыс. м³/год</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5 288,3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5 329,8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5 371,2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5 412,7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8 349,8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8 413,3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8 476,8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8 540,3</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8 603,8</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2</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rPr>
                <w:b/>
                <w:bCs/>
                <w:sz w:val="24"/>
                <w:szCs w:val="24"/>
              </w:rPr>
            </w:pPr>
            <w:r w:rsidRPr="00F11241">
              <w:rPr>
                <w:b/>
                <w:bCs/>
                <w:sz w:val="24"/>
                <w:szCs w:val="24"/>
              </w:rPr>
              <w:t>Поступление сточных вод на КОС среднесуточное, в т.ч.:</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22 180,3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22 354,3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22 528,3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22 702,2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22 876,2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23 050,1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23 224,1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23 398,0</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23 572,0</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2.1</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КОС-12</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7 691,9</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7 752,2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7 812,6</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7 872,9</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2.2</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КОС-50</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14 488,4</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14 602,1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14 715,7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14 829,3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22 876,2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23 050,1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23 224,1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23 398,0</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23 572,0</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3</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rPr>
                <w:b/>
                <w:bCs/>
                <w:sz w:val="24"/>
                <w:szCs w:val="24"/>
              </w:rPr>
            </w:pPr>
            <w:r w:rsidRPr="00F11241">
              <w:rPr>
                <w:b/>
                <w:bCs/>
                <w:sz w:val="24"/>
                <w:szCs w:val="24"/>
              </w:rPr>
              <w:t>Поступление сточных вод на КОС максимальное суточное, в т.ч.:</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28 834,4</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29 060,6</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29 286,7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29 512,9</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29 739,0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29 965,2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30 191,3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30 417,4</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30 643,6</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3.1</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КОС-12</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9 999,5</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10 077,9</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10 156,3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10 234,8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0,0</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3.2</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КОС-50</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18 835,0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18 982,7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19 130,4</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19 278,1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29 739,0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29 965,2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30 191,3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30 417,4</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30 643,6</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4</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rPr>
                <w:b/>
                <w:bCs/>
                <w:sz w:val="24"/>
                <w:szCs w:val="24"/>
              </w:rPr>
            </w:pPr>
            <w:r w:rsidRPr="00F11241">
              <w:rPr>
                <w:b/>
                <w:bCs/>
                <w:sz w:val="24"/>
                <w:szCs w:val="24"/>
              </w:rPr>
              <w:t>Установленная производительность КОС, в т.ч.:</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37 000,0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37 000,0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37 000,0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37 000,0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50 000,0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50 000,0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50 000,0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50 000,0</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50 000,0</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4.1</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КОС-12</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12 000,0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12 000,0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12 000,0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12 000,0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4.2</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КОС-50 с учетом строительства второй очереди («Канализационно-очистные сооружения производительностью 50000 м3/сут в г. Нефтеюганске» (второй этап строительства)»)</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25 000,0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25 000,0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25 000,0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25 000,0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50 000,0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50 000,0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50 000,0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50 000,0</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50 000,0</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5</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rPr>
                <w:b/>
                <w:bCs/>
                <w:sz w:val="24"/>
                <w:szCs w:val="24"/>
              </w:rPr>
            </w:pPr>
            <w:r w:rsidRPr="00F11241">
              <w:rPr>
                <w:b/>
                <w:bCs/>
                <w:sz w:val="24"/>
                <w:szCs w:val="24"/>
              </w:rPr>
              <w:t>Резерв (дефицит) производительности КОС, в т.ч.:</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8 165,6</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7 939,4</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7 713,3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7 487,1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20 261,0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20 034,8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19 808,7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19 582,6</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19 356,4</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5.1</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КОС-12</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2 000,5</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1 922,1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1 843,7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1 765,2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5.2</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КОС-50 с учетом строительства второй очереди («Канализационно-очистные сооружения производительностью 50000 м3/сут в г. Нефтеюганске» (второй этап строительства)»)</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м³/сут</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6 165,0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6 017,3</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5 869,6</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5 721,9</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20 261,0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20 034,8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19 808,7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19 582,6</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19 356,4</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6</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rPr>
                <w:b/>
                <w:bCs/>
                <w:sz w:val="24"/>
                <w:szCs w:val="24"/>
              </w:rPr>
            </w:pPr>
            <w:r w:rsidRPr="00F11241">
              <w:rPr>
                <w:b/>
                <w:bCs/>
                <w:sz w:val="24"/>
                <w:szCs w:val="24"/>
              </w:rPr>
              <w:t>Резерв (дефицит) производительности КОС, в т.ч.:</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lang w:eastAsia="ru-RU"/>
              </w:rPr>
            </w:pPr>
            <w:r w:rsidRPr="00F11241">
              <w:rPr>
                <w:b/>
                <w:bCs/>
                <w:sz w:val="24"/>
                <w:szCs w:val="24"/>
                <w:lang w:eastAsia="ru-RU"/>
              </w:rPr>
              <w:t>%</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20%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41%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40%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40%</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39%</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b/>
                <w:bCs/>
                <w:sz w:val="24"/>
                <w:szCs w:val="24"/>
              </w:rPr>
            </w:pPr>
            <w:r w:rsidRPr="00F11241">
              <w:rPr>
                <w:b/>
                <w:bCs/>
                <w:sz w:val="24"/>
                <w:szCs w:val="24"/>
              </w:rPr>
              <w:t>39%</w:t>
            </w:r>
          </w:p>
        </w:tc>
      </w:tr>
      <w:tr w:rsidR="00F11241"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6.1</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КОС-12</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16,67%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16,02%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15,36%</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14,71%</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w:t>
            </w:r>
          </w:p>
        </w:tc>
      </w:tr>
      <w:tr w:rsidR="00A562C2" w:rsidRPr="00F11241" w:rsidTr="00FA1BB9">
        <w:trPr>
          <w:trHeight w:val="20"/>
        </w:trPr>
        <w:tc>
          <w:tcPr>
            <w:tcW w:w="23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6.2</w:t>
            </w:r>
          </w:p>
        </w:tc>
        <w:tc>
          <w:tcPr>
            <w:tcW w:w="1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right"/>
              <w:rPr>
                <w:sz w:val="24"/>
                <w:szCs w:val="24"/>
              </w:rPr>
            </w:pPr>
            <w:r w:rsidRPr="00F11241">
              <w:rPr>
                <w:sz w:val="24"/>
                <w:szCs w:val="24"/>
              </w:rPr>
              <w:t>КОС-50 с учетом строительства второй очереди («Канализационно-очистные сооружения производительностью 50000 м3/сут в г. Нефтеюганске» (второй этап строительства)»)</w:t>
            </w:r>
          </w:p>
        </w:tc>
        <w:tc>
          <w:tcPr>
            <w:tcW w:w="3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lang w:eastAsia="ru-RU"/>
              </w:rPr>
            </w:pPr>
            <w:r w:rsidRPr="00F11241">
              <w:rPr>
                <w:sz w:val="24"/>
                <w:szCs w:val="24"/>
                <w:lang w:eastAsia="ru-RU"/>
              </w:rPr>
              <w:t>%</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24,66%</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24,07%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23,48%</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22,89%</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40,52%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40,07%</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39,62%</w:t>
            </w:r>
          </w:p>
        </w:tc>
        <w:tc>
          <w:tcPr>
            <w:tcW w:w="3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39,17%</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62C2" w:rsidRPr="00F11241" w:rsidRDefault="00A562C2" w:rsidP="00F11241">
            <w:pPr>
              <w:jc w:val="center"/>
              <w:rPr>
                <w:sz w:val="24"/>
                <w:szCs w:val="24"/>
              </w:rPr>
            </w:pPr>
            <w:r w:rsidRPr="00F11241">
              <w:rPr>
                <w:sz w:val="24"/>
                <w:szCs w:val="24"/>
              </w:rPr>
              <w:t>38,71%</w:t>
            </w:r>
          </w:p>
        </w:tc>
      </w:tr>
    </w:tbl>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Из таблицы </w:t>
      </w:r>
      <w:r w:rsidR="003179FF" w:rsidRPr="00F11241">
        <w:rPr>
          <w:rFonts w:eastAsia="Calibri"/>
          <w:sz w:val="26"/>
          <w:szCs w:val="26"/>
        </w:rPr>
        <w:t>4</w:t>
      </w:r>
      <w:r w:rsidR="00850CB9" w:rsidRPr="00F11241">
        <w:rPr>
          <w:rFonts w:eastAsia="Calibri"/>
          <w:sz w:val="26"/>
          <w:szCs w:val="26"/>
        </w:rPr>
        <w:t>2</w:t>
      </w:r>
      <w:r w:rsidRPr="00F11241">
        <w:rPr>
          <w:rFonts w:eastAsia="Calibri"/>
          <w:sz w:val="26"/>
          <w:szCs w:val="26"/>
        </w:rPr>
        <w:t xml:space="preserve"> следует, что за базовый 20</w:t>
      </w:r>
      <w:r w:rsidR="006A5789" w:rsidRPr="00F11241">
        <w:rPr>
          <w:rFonts w:eastAsia="Calibri"/>
          <w:sz w:val="26"/>
          <w:szCs w:val="26"/>
        </w:rPr>
        <w:t>20</w:t>
      </w:r>
      <w:r w:rsidRPr="00F11241">
        <w:rPr>
          <w:rFonts w:eastAsia="Calibri"/>
          <w:sz w:val="26"/>
          <w:szCs w:val="26"/>
        </w:rPr>
        <w:t xml:space="preserve"> год наблюдается </w:t>
      </w:r>
      <w:r w:rsidR="006A5789" w:rsidRPr="00F11241">
        <w:rPr>
          <w:rFonts w:eastAsia="Calibri"/>
          <w:sz w:val="26"/>
          <w:szCs w:val="26"/>
        </w:rPr>
        <w:t>резерв</w:t>
      </w:r>
      <w:r w:rsidRPr="00F11241">
        <w:rPr>
          <w:rFonts w:eastAsia="Calibri"/>
          <w:sz w:val="26"/>
          <w:szCs w:val="26"/>
        </w:rPr>
        <w:t xml:space="preserve"> производительности</w:t>
      </w:r>
      <w:r w:rsidR="006A5789" w:rsidRPr="00F11241">
        <w:rPr>
          <w:rFonts w:eastAsia="Calibri"/>
          <w:sz w:val="26"/>
          <w:szCs w:val="26"/>
        </w:rPr>
        <w:t xml:space="preserve"> на действующих КОС:на КОС-12 и на КОС-50 </w:t>
      </w:r>
      <w:r w:rsidR="007456A7" w:rsidRPr="00F11241">
        <w:rPr>
          <w:rFonts w:eastAsia="Calibri"/>
          <w:sz w:val="26"/>
          <w:szCs w:val="26"/>
        </w:rPr>
        <w:t xml:space="preserve">(первый этап строительства 25 000 м3/сут) </w:t>
      </w:r>
      <w:r w:rsidR="006A5789" w:rsidRPr="00F11241">
        <w:rPr>
          <w:rFonts w:eastAsia="Calibri"/>
          <w:sz w:val="26"/>
          <w:szCs w:val="26"/>
        </w:rPr>
        <w:t>резерв производительности за 2020 год составил 16,67% и 24,66% соответственно</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случае вывода КОС-12 из эксплуатации и поступления всех сточных вод на КОС</w:t>
      </w:r>
      <w:r w:rsidR="006A5789" w:rsidRPr="00F11241">
        <w:rPr>
          <w:rFonts w:eastAsia="Calibri"/>
          <w:sz w:val="26"/>
          <w:szCs w:val="26"/>
        </w:rPr>
        <w:t>-50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/сут)</w:t>
      </w:r>
      <w:r w:rsidR="006A5789" w:rsidRPr="00F11241">
        <w:rPr>
          <w:rFonts w:eastAsia="Calibri"/>
          <w:sz w:val="26"/>
          <w:szCs w:val="26"/>
        </w:rPr>
        <w:t>будет иметься</w:t>
      </w:r>
      <w:r w:rsidRPr="00F11241">
        <w:rPr>
          <w:rFonts w:eastAsia="Calibri"/>
          <w:sz w:val="26"/>
          <w:szCs w:val="26"/>
        </w:rPr>
        <w:t xml:space="preserve"> дефицит производительности КОС</w:t>
      </w:r>
      <w:r w:rsidR="006A5789" w:rsidRPr="00F11241">
        <w:rPr>
          <w:rFonts w:eastAsia="Calibri"/>
          <w:sz w:val="26"/>
          <w:szCs w:val="26"/>
        </w:rPr>
        <w:t>-50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 xml:space="preserve">/сут) в максимальные сутки </w:t>
      </w:r>
      <w:r w:rsidR="006A5789" w:rsidRPr="00F11241">
        <w:rPr>
          <w:rFonts w:eastAsia="Calibri"/>
          <w:sz w:val="26"/>
          <w:szCs w:val="26"/>
        </w:rPr>
        <w:t>порядка 4-5</w:t>
      </w:r>
      <w:r w:rsidRPr="00F11241">
        <w:rPr>
          <w:rFonts w:eastAsia="Calibri"/>
          <w:sz w:val="26"/>
          <w:szCs w:val="26"/>
        </w:rPr>
        <w:t xml:space="preserve"> тыс. м</w:t>
      </w:r>
      <w:r w:rsidRPr="00F11241">
        <w:rPr>
          <w:rFonts w:eastAsia="Calibri"/>
          <w:sz w:val="26"/>
          <w:szCs w:val="26"/>
          <w:vertAlign w:val="superscript"/>
        </w:rPr>
        <w:t>3</w:t>
      </w:r>
      <w:r w:rsidRPr="00F11241">
        <w:rPr>
          <w:rFonts w:eastAsia="Calibri"/>
          <w:sz w:val="26"/>
          <w:szCs w:val="26"/>
        </w:rPr>
        <w:t xml:space="preserve">/сут или </w:t>
      </w:r>
      <w:r w:rsidR="006A5789" w:rsidRPr="00F11241">
        <w:rPr>
          <w:rFonts w:eastAsia="Calibri"/>
          <w:sz w:val="26"/>
          <w:szCs w:val="26"/>
        </w:rPr>
        <w:t>15-20</w:t>
      </w:r>
      <w:r w:rsidRPr="00F11241">
        <w:rPr>
          <w:rFonts w:eastAsia="Calibri"/>
          <w:sz w:val="26"/>
          <w:szCs w:val="26"/>
        </w:rPr>
        <w:t>% (в случае вывода КОС-12 из эксплуатации в 20</w:t>
      </w:r>
      <w:r w:rsidR="006A5789" w:rsidRPr="00F11241">
        <w:rPr>
          <w:rFonts w:eastAsia="Calibri"/>
          <w:sz w:val="26"/>
          <w:szCs w:val="26"/>
        </w:rPr>
        <w:t>2</w:t>
      </w:r>
      <w:r w:rsidR="00A562C2" w:rsidRPr="00F11241">
        <w:rPr>
          <w:rFonts w:eastAsia="Calibri"/>
          <w:sz w:val="26"/>
          <w:szCs w:val="26"/>
        </w:rPr>
        <w:t>4</w:t>
      </w:r>
      <w:r w:rsidRPr="00F11241">
        <w:rPr>
          <w:rFonts w:eastAsia="Calibri"/>
          <w:sz w:val="26"/>
          <w:szCs w:val="26"/>
        </w:rPr>
        <w:t xml:space="preserve"> году). </w:t>
      </w:r>
      <w:r w:rsidR="006A5789" w:rsidRPr="00F11241">
        <w:rPr>
          <w:rFonts w:eastAsia="Calibri"/>
          <w:sz w:val="26"/>
          <w:szCs w:val="26"/>
        </w:rPr>
        <w:t>В связи с указанным, н</w:t>
      </w:r>
      <w:r w:rsidRPr="00F11241">
        <w:rPr>
          <w:rFonts w:eastAsia="Calibri"/>
          <w:sz w:val="26"/>
          <w:szCs w:val="26"/>
        </w:rPr>
        <w:t xml:space="preserve">аиболее оптимальным вариантом является строительство и ввод в эксплуатацию II очереди </w:t>
      </w:r>
      <w:r w:rsidR="00346FCF" w:rsidRPr="00F11241">
        <w:rPr>
          <w:rFonts w:eastAsia="Calibri"/>
          <w:sz w:val="26"/>
          <w:szCs w:val="26"/>
        </w:rPr>
        <w:t>КОС-50</w:t>
      </w:r>
      <w:r w:rsidR="00A83C19" w:rsidRPr="00F11241">
        <w:rPr>
          <w:rFonts w:eastAsia="Calibri"/>
          <w:sz w:val="26"/>
          <w:szCs w:val="26"/>
        </w:rPr>
        <w:t xml:space="preserve"> («Канализационно-очистные сооружения производительностью 50000 м3/сут в г. Нефтеюганске» (второй этап строительства)»)</w:t>
      </w:r>
      <w:r w:rsidRPr="00F11241">
        <w:rPr>
          <w:rFonts w:eastAsia="Calibri"/>
          <w:sz w:val="26"/>
          <w:szCs w:val="26"/>
        </w:rPr>
        <w:t>и вывод из эксплуатации КОС-12. В данном случае резерв производительности КОС</w:t>
      </w:r>
      <w:r w:rsidR="006A5789" w:rsidRPr="00F11241">
        <w:rPr>
          <w:rFonts w:eastAsia="Calibri"/>
          <w:sz w:val="26"/>
          <w:szCs w:val="26"/>
        </w:rPr>
        <w:t xml:space="preserve">-50 </w:t>
      </w:r>
      <w:r w:rsidRPr="00F11241">
        <w:rPr>
          <w:rFonts w:eastAsia="Calibri"/>
          <w:sz w:val="26"/>
          <w:szCs w:val="26"/>
        </w:rPr>
        <w:t>в максимальные сутки</w:t>
      </w:r>
      <w:r w:rsidR="006A5789" w:rsidRPr="00F11241">
        <w:rPr>
          <w:rFonts w:eastAsia="Calibri"/>
          <w:sz w:val="26"/>
          <w:szCs w:val="26"/>
        </w:rPr>
        <w:t xml:space="preserve"> в 2028 годубудет составлять~19</w:t>
      </w:r>
      <w:r w:rsidRPr="00F11241">
        <w:rPr>
          <w:rFonts w:eastAsia="Calibri"/>
          <w:sz w:val="26"/>
          <w:szCs w:val="26"/>
        </w:rPr>
        <w:t> тыс. м</w:t>
      </w:r>
      <w:r w:rsidRPr="00F11241">
        <w:rPr>
          <w:rFonts w:eastAsia="Calibri"/>
          <w:sz w:val="26"/>
          <w:szCs w:val="26"/>
          <w:vertAlign w:val="superscript"/>
        </w:rPr>
        <w:t>3</w:t>
      </w:r>
      <w:r w:rsidRPr="00F11241">
        <w:rPr>
          <w:rFonts w:eastAsia="Calibri"/>
          <w:sz w:val="26"/>
          <w:szCs w:val="26"/>
        </w:rPr>
        <w:t xml:space="preserve">/сут или </w:t>
      </w:r>
      <w:r w:rsidR="006A5789" w:rsidRPr="00F11241">
        <w:rPr>
          <w:rFonts w:eastAsia="Calibri"/>
          <w:sz w:val="26"/>
          <w:szCs w:val="26"/>
        </w:rPr>
        <w:t>~3</w:t>
      </w:r>
      <w:r w:rsidR="00A562C2" w:rsidRPr="00F11241">
        <w:rPr>
          <w:rFonts w:eastAsia="Calibri"/>
          <w:sz w:val="26"/>
          <w:szCs w:val="26"/>
        </w:rPr>
        <w:t>9</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Строительство и ввод в эксплуатацию II очереди КОС</w:t>
      </w:r>
      <w:r w:rsidR="006A5789" w:rsidRPr="00F11241">
        <w:rPr>
          <w:rFonts w:eastAsia="Calibri"/>
          <w:sz w:val="26"/>
          <w:szCs w:val="26"/>
        </w:rPr>
        <w:t xml:space="preserve">-50 </w:t>
      </w:r>
      <w:r w:rsidR="00A83C19" w:rsidRPr="00F11241">
        <w:rPr>
          <w:rFonts w:eastAsia="Calibri"/>
          <w:sz w:val="26"/>
          <w:szCs w:val="26"/>
        </w:rPr>
        <w:t xml:space="preserve">(«Канализационно-очистные сооружения производительностью 50000 м3/сут в г. Нефтеюганске» (второй этап строительства)») </w:t>
      </w:r>
      <w:r w:rsidRPr="00F11241">
        <w:rPr>
          <w:rFonts w:eastAsia="Calibri"/>
          <w:sz w:val="26"/>
          <w:szCs w:val="26"/>
        </w:rPr>
        <w:t>предполагается в 202</w:t>
      </w:r>
      <w:r w:rsidR="00A562C2" w:rsidRPr="00F11241">
        <w:rPr>
          <w:rFonts w:eastAsia="Calibri"/>
          <w:sz w:val="26"/>
          <w:szCs w:val="26"/>
        </w:rPr>
        <w:t>3</w:t>
      </w:r>
      <w:r w:rsidRPr="00F11241">
        <w:rPr>
          <w:rFonts w:eastAsia="Calibri"/>
          <w:sz w:val="26"/>
          <w:szCs w:val="26"/>
        </w:rPr>
        <w:t>-20</w:t>
      </w:r>
      <w:r w:rsidR="00A562C2" w:rsidRPr="00F11241">
        <w:rPr>
          <w:rFonts w:eastAsia="Calibri"/>
          <w:sz w:val="26"/>
          <w:szCs w:val="26"/>
        </w:rPr>
        <w:t>24</w:t>
      </w:r>
      <w:r w:rsidR="006A5789" w:rsidRPr="00F11241">
        <w:rPr>
          <w:rFonts w:eastAsia="Calibri"/>
          <w:sz w:val="26"/>
          <w:szCs w:val="26"/>
        </w:rPr>
        <w:t>годах</w:t>
      </w:r>
      <w:r w:rsidRPr="00F11241">
        <w:rPr>
          <w:rFonts w:eastAsia="Calibri"/>
          <w:sz w:val="26"/>
          <w:szCs w:val="26"/>
        </w:rPr>
        <w:t>, вывод из эксплуатации КОС-12 – в 202</w:t>
      </w:r>
      <w:r w:rsidR="00A562C2" w:rsidRPr="00F11241">
        <w:rPr>
          <w:rFonts w:eastAsia="Calibri"/>
          <w:sz w:val="26"/>
          <w:szCs w:val="26"/>
        </w:rPr>
        <w:t>4</w:t>
      </w:r>
      <w:r w:rsidRPr="00F11241">
        <w:rPr>
          <w:rFonts w:eastAsia="Calibri"/>
          <w:sz w:val="26"/>
          <w:szCs w:val="26"/>
        </w:rPr>
        <w:t xml:space="preserve"> году.</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56" w:name="_Toc443642373"/>
      <w:bookmarkStart w:id="357" w:name="_Toc98850520"/>
      <w:r w:rsidRPr="00F11241">
        <w:rPr>
          <w:b/>
          <w:bCs/>
          <w:kern w:val="28"/>
          <w:sz w:val="26"/>
          <w:szCs w:val="26"/>
        </w:rPr>
        <w:t>Результаты анализа гидравлических режимов и режимов работы элементов централизованной системы водоотведения</w:t>
      </w:r>
      <w:bookmarkEnd w:id="356"/>
      <w:bookmarkEnd w:id="357"/>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разработки электронной модели объектов централизованной системы водоотведения города Нефтеюганска использовалась геоинформационная система Zulu 8.0.</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Пакет Zulu 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Анализ выполненных в геоинформационной системе Zulu расчетов (пакет ZuluDrain) показал, что </w:t>
      </w:r>
      <w:r w:rsidR="006A5789" w:rsidRPr="00F11241">
        <w:rPr>
          <w:rFonts w:eastAsia="Calibri"/>
          <w:sz w:val="26"/>
          <w:szCs w:val="26"/>
        </w:rPr>
        <w:t>к</w:t>
      </w:r>
      <w:r w:rsidRPr="00F11241">
        <w:rPr>
          <w:rFonts w:eastAsia="Calibri"/>
          <w:sz w:val="26"/>
          <w:szCs w:val="26"/>
        </w:rPr>
        <w:t>анализационн</w:t>
      </w:r>
      <w:r w:rsidR="006A5789" w:rsidRPr="00F11241">
        <w:rPr>
          <w:rFonts w:eastAsia="Calibri"/>
          <w:sz w:val="26"/>
          <w:szCs w:val="26"/>
        </w:rPr>
        <w:t>ые</w:t>
      </w:r>
      <w:r w:rsidRPr="00F11241">
        <w:rPr>
          <w:rFonts w:eastAsia="Calibri"/>
          <w:sz w:val="26"/>
          <w:szCs w:val="26"/>
        </w:rPr>
        <w:t xml:space="preserve"> сет</w:t>
      </w:r>
      <w:r w:rsidR="006A5789" w:rsidRPr="00F11241">
        <w:rPr>
          <w:rFonts w:eastAsia="Calibri"/>
          <w:sz w:val="26"/>
          <w:szCs w:val="26"/>
        </w:rPr>
        <w:t>и</w:t>
      </w:r>
      <w:r w:rsidRPr="00F11241">
        <w:rPr>
          <w:rFonts w:eastAsia="Calibri"/>
          <w:sz w:val="26"/>
          <w:szCs w:val="26"/>
        </w:rPr>
        <w:t xml:space="preserve"> имеют достаточный запас пропускной способности, дефицит пропускной способности </w:t>
      </w:r>
      <w:r w:rsidR="006A5789" w:rsidRPr="00F11241">
        <w:rPr>
          <w:rFonts w:eastAsia="Calibri"/>
          <w:sz w:val="26"/>
          <w:szCs w:val="26"/>
        </w:rPr>
        <w:t xml:space="preserve">не </w:t>
      </w:r>
      <w:r w:rsidRPr="00F11241">
        <w:rPr>
          <w:rFonts w:eastAsia="Calibri"/>
          <w:sz w:val="26"/>
          <w:szCs w:val="26"/>
        </w:rPr>
        <w:t>выявлен.</w:t>
      </w:r>
    </w:p>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 xml:space="preserve">Дефицита производительности КНС </w:t>
      </w:r>
      <w:r w:rsidR="006A5789" w:rsidRPr="00F11241">
        <w:rPr>
          <w:rFonts w:eastAsia="Calibri"/>
          <w:sz w:val="26"/>
          <w:szCs w:val="26"/>
        </w:rPr>
        <w:t xml:space="preserve">также </w:t>
      </w:r>
      <w:r w:rsidRPr="00F11241">
        <w:rPr>
          <w:rFonts w:eastAsia="Calibri"/>
          <w:sz w:val="26"/>
          <w:szCs w:val="26"/>
        </w:rPr>
        <w:t>не выявлено.</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58" w:name="_Toc443642374"/>
      <w:bookmarkStart w:id="359" w:name="_Toc98850521"/>
      <w:r w:rsidRPr="00F11241">
        <w:rPr>
          <w:b/>
          <w:bCs/>
          <w:kern w:val="28"/>
          <w:sz w:val="26"/>
          <w:szCs w:val="26"/>
        </w:rPr>
        <w:t>Анализ резервов производственных мощностей очистных сооружений системы водоотведения и возможности расширения зоны их действия</w:t>
      </w:r>
      <w:bookmarkEnd w:id="358"/>
      <w:bookmarkEnd w:id="35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Согласно результатам расчетов, </w:t>
      </w:r>
      <w:r w:rsidR="00BA51E0" w:rsidRPr="00F11241">
        <w:rPr>
          <w:rFonts w:eastAsia="Calibri"/>
          <w:sz w:val="26"/>
          <w:szCs w:val="26"/>
        </w:rPr>
        <w:t>представленных</w:t>
      </w:r>
      <w:r w:rsidRPr="00F11241">
        <w:rPr>
          <w:rFonts w:eastAsia="Calibri"/>
          <w:sz w:val="26"/>
          <w:szCs w:val="26"/>
        </w:rPr>
        <w:t xml:space="preserve"> в </w:t>
      </w:r>
      <w:r w:rsidR="00BA51E0" w:rsidRPr="00F11241">
        <w:rPr>
          <w:rFonts w:eastAsia="Calibri"/>
          <w:sz w:val="26"/>
          <w:szCs w:val="26"/>
        </w:rPr>
        <w:t>подразделе</w:t>
      </w:r>
      <w:r w:rsidRPr="00F11241">
        <w:rPr>
          <w:rFonts w:eastAsia="Calibri"/>
          <w:sz w:val="26"/>
          <w:szCs w:val="26"/>
        </w:rPr>
        <w:t xml:space="preserve"> 2.3</w:t>
      </w:r>
      <w:r w:rsidR="00BA51E0" w:rsidRPr="00F11241">
        <w:rPr>
          <w:rFonts w:eastAsia="Calibri"/>
          <w:sz w:val="26"/>
          <w:szCs w:val="26"/>
        </w:rPr>
        <w:t>.3</w:t>
      </w:r>
      <w:r w:rsidRPr="00F11241">
        <w:rPr>
          <w:rFonts w:eastAsia="Calibri"/>
          <w:sz w:val="26"/>
          <w:szCs w:val="26"/>
        </w:rPr>
        <w:t xml:space="preserve">, в настоящий момент в системе централизованного водоотведения </w:t>
      </w:r>
      <w:r w:rsidR="006D1215" w:rsidRPr="00F11241">
        <w:rPr>
          <w:rFonts w:eastAsia="Calibri"/>
          <w:sz w:val="26"/>
          <w:szCs w:val="26"/>
        </w:rPr>
        <w:t xml:space="preserve">не </w:t>
      </w:r>
      <w:r w:rsidRPr="00F11241">
        <w:rPr>
          <w:rFonts w:eastAsia="Calibri"/>
          <w:sz w:val="26"/>
          <w:szCs w:val="26"/>
        </w:rPr>
        <w:t>наблюдается дефицит</w:t>
      </w:r>
      <w:r w:rsidR="006D1215" w:rsidRPr="00F11241">
        <w:rPr>
          <w:rFonts w:eastAsia="Calibri"/>
          <w:sz w:val="26"/>
          <w:szCs w:val="26"/>
        </w:rPr>
        <w:t>а</w:t>
      </w:r>
      <w:r w:rsidRPr="00F11241">
        <w:rPr>
          <w:rFonts w:eastAsia="Calibri"/>
          <w:sz w:val="26"/>
          <w:szCs w:val="26"/>
        </w:rPr>
        <w:t xml:space="preserve"> производительности КОС</w:t>
      </w:r>
      <w:r w:rsidR="006D1215" w:rsidRPr="00F11241">
        <w:rPr>
          <w:rFonts w:eastAsia="Calibri"/>
          <w:sz w:val="26"/>
          <w:szCs w:val="26"/>
        </w:rPr>
        <w:t xml:space="preserve">, а резерв производительности </w:t>
      </w:r>
      <w:r w:rsidR="005D3D3A" w:rsidRPr="00F11241">
        <w:rPr>
          <w:rFonts w:eastAsia="Calibri"/>
          <w:sz w:val="26"/>
          <w:szCs w:val="26"/>
        </w:rPr>
        <w:t xml:space="preserve">на КОС-12 и на КОС-50 </w:t>
      </w:r>
      <w:r w:rsidR="00A83C19" w:rsidRPr="00F11241">
        <w:rPr>
          <w:rFonts w:eastAsia="Calibri"/>
          <w:sz w:val="26"/>
          <w:szCs w:val="26"/>
        </w:rPr>
        <w:t xml:space="preserve">(первый этап строительства 25 000 м3/сут) </w:t>
      </w:r>
      <w:r w:rsidR="005D3D3A" w:rsidRPr="00F11241">
        <w:rPr>
          <w:rFonts w:eastAsia="Calibri"/>
          <w:sz w:val="26"/>
          <w:szCs w:val="26"/>
        </w:rPr>
        <w:t>составляет 16,67% и 24,66% соответственно</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Однако, в силу ряда причин, приведенных в п</w:t>
      </w:r>
      <w:r w:rsidR="00B0284A" w:rsidRPr="00F11241">
        <w:rPr>
          <w:rFonts w:eastAsia="Calibri"/>
          <w:sz w:val="26"/>
          <w:szCs w:val="26"/>
        </w:rPr>
        <w:t>одразделе</w:t>
      </w:r>
      <w:r w:rsidRPr="00F11241">
        <w:rPr>
          <w:rFonts w:eastAsia="Calibri"/>
          <w:sz w:val="26"/>
          <w:szCs w:val="26"/>
        </w:rPr>
        <w:t xml:space="preserve"> 2.3</w:t>
      </w:r>
      <w:r w:rsidR="00B0284A" w:rsidRPr="00F11241">
        <w:rPr>
          <w:rFonts w:eastAsia="Calibri"/>
          <w:sz w:val="26"/>
          <w:szCs w:val="26"/>
        </w:rPr>
        <w:t>.3</w:t>
      </w:r>
      <w:r w:rsidRPr="00F11241">
        <w:rPr>
          <w:rFonts w:eastAsia="Calibri"/>
          <w:sz w:val="26"/>
          <w:szCs w:val="26"/>
        </w:rPr>
        <w:t xml:space="preserve">, очевидна необходимость постоянной совместной эксплуатации </w:t>
      </w:r>
      <w:r w:rsidR="005D3D3A" w:rsidRPr="00F11241">
        <w:rPr>
          <w:rFonts w:eastAsia="Calibri"/>
          <w:sz w:val="26"/>
          <w:szCs w:val="26"/>
        </w:rPr>
        <w:t xml:space="preserve">КОС-50 </w:t>
      </w:r>
      <w:r w:rsidRPr="00F11241">
        <w:rPr>
          <w:rFonts w:eastAsia="Calibri"/>
          <w:sz w:val="26"/>
          <w:szCs w:val="26"/>
        </w:rPr>
        <w:t>(первый этап строительства 25 000 м</w:t>
      </w:r>
      <w:r w:rsidRPr="00F11241">
        <w:rPr>
          <w:rFonts w:eastAsia="Calibri"/>
          <w:sz w:val="26"/>
          <w:szCs w:val="26"/>
          <w:vertAlign w:val="superscript"/>
        </w:rPr>
        <w:t>3</w:t>
      </w:r>
      <w:r w:rsidRPr="00F11241">
        <w:rPr>
          <w:rFonts w:eastAsia="Calibri"/>
          <w:sz w:val="26"/>
          <w:szCs w:val="26"/>
        </w:rPr>
        <w:t xml:space="preserve">/сут) и КОС-12 до момента </w:t>
      </w:r>
      <w:r w:rsidR="00A562C2" w:rsidRPr="00F11241">
        <w:rPr>
          <w:rFonts w:eastAsia="Calibri"/>
          <w:sz w:val="26"/>
          <w:szCs w:val="26"/>
        </w:rPr>
        <w:t xml:space="preserve">строительство КНС с резервуарами-усреднителями сточных вод (на территории КОС-50) и </w:t>
      </w:r>
      <w:r w:rsidRPr="00F11241">
        <w:rPr>
          <w:rFonts w:eastAsia="Calibri"/>
          <w:sz w:val="26"/>
          <w:szCs w:val="26"/>
        </w:rPr>
        <w:t xml:space="preserve">строительства и ввода в эксплуатацию второй очереди </w:t>
      </w:r>
      <w:r w:rsidR="005D3D3A" w:rsidRPr="00F11241">
        <w:rPr>
          <w:rFonts w:eastAsia="Calibri"/>
          <w:sz w:val="26"/>
          <w:szCs w:val="26"/>
        </w:rPr>
        <w:t>КОС-50</w:t>
      </w:r>
      <w:r w:rsidR="00A83C19" w:rsidRPr="00F11241">
        <w:rPr>
          <w:rFonts w:eastAsia="Calibri"/>
          <w:sz w:val="26"/>
          <w:szCs w:val="26"/>
        </w:rPr>
        <w:t xml:space="preserve"> («Канализационно-очистные сооружения производительностью </w:t>
      </w:r>
      <w:r w:rsidR="00A83C19" w:rsidRPr="00F11241">
        <w:rPr>
          <w:rFonts w:eastAsia="Calibri"/>
          <w:sz w:val="26"/>
          <w:szCs w:val="26"/>
          <w:lang w:val="en-US"/>
        </w:rPr>
        <w:t>50000 м3/сут в г. Нефтеюганске» (второй этап строительства)»</w:t>
      </w:r>
      <w:r w:rsidR="00A83C19" w:rsidRPr="00F11241">
        <w:rPr>
          <w:rFonts w:eastAsia="Calibri"/>
          <w:sz w:val="26"/>
          <w:szCs w:val="26"/>
        </w:rPr>
        <w:t>)</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60" w:name="_Toc98850522"/>
      <w:r w:rsidRPr="00F11241">
        <w:rPr>
          <w:b/>
          <w:kern w:val="28"/>
          <w:sz w:val="28"/>
          <w:szCs w:val="28"/>
        </w:rPr>
        <w:t>Предложения по строительству, реконструкции и модернизации (техническому перевооружению) объектов централизованных систем водоотведения</w:t>
      </w:r>
      <w:bookmarkEnd w:id="360"/>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61" w:name="_Toc443642376"/>
      <w:bookmarkStart w:id="362" w:name="_Toc98850523"/>
      <w:r w:rsidRPr="00F11241">
        <w:rPr>
          <w:b/>
          <w:bCs/>
          <w:kern w:val="28"/>
          <w:sz w:val="26"/>
          <w:szCs w:val="26"/>
        </w:rPr>
        <w:t>Основные направления, принципы, задачи и плановые показатели развития централизованной системы водоотведения</w:t>
      </w:r>
      <w:bookmarkEnd w:id="361"/>
      <w:bookmarkEnd w:id="362"/>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Основными задачами развития централизованной системы водоотведения муниципального образования город Нефтеюганск являются: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реконструкция (капитальный ремонт) канализационной сети с целью повышения надежности централизованной системы водоотведения;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строительство канализационной сети с целью обеспечения перспективных абонентов качественным и надежным отведением стоков;</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повышение надежности и эффективности функционирования системы в целом;</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снижение негативного влияния централизованной системы водоотведения на окружающую среду.</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Принципы развития централизованной системы водоотведения: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обеспечение для абонентов доступности водоотведения и постоянное улучшение качества предоставления услуг с использованием централизованной системы водоотведения;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обеспечение водоотведения в соответствии с требованиями законодательства Российской Федерации;</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использование лучших доступных технологий в сфере водоотведения;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внедрение энергосберегающих технологий в сфере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Направления развития централизованной системы водоотведения: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обновление сетевого хозяйства;</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расширение зоны действия систем водоотведения;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приведение состава очищенных стоков к нормативным показателям концентрации вредных веществ;</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внедрение автоматизации и мониторинга на системах водоотведения;</w:t>
      </w:r>
    </w:p>
    <w:p w:rsidR="00A11C63" w:rsidRPr="00F11241" w:rsidRDefault="00D412CF"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применение методов безопасной утилизации осадков, образующихся после очистки сточных вод.</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Целевые показатели развития централизованной системы водоотведения:</w:t>
      </w:r>
    </w:p>
    <w:p w:rsidR="00A11C63" w:rsidRPr="00F11241" w:rsidRDefault="00DC034A" w:rsidP="00F11241">
      <w:pPr>
        <w:spacing w:before="120" w:after="12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показатель надежности и бесперебойности водоотведения – снижение вероятности возникновения аварийных ситуаций на объектах централизованного водоотведения;</w:t>
      </w:r>
    </w:p>
    <w:p w:rsidR="00A11C63" w:rsidRPr="00F11241" w:rsidRDefault="00DC034A" w:rsidP="00F11241">
      <w:pPr>
        <w:spacing w:before="120" w:after="12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показатели эффективности использования ресурсов – снижение удельного расхода электрической энергии, потребляемой в технологических процессах транспортировки и очистки сточных вод;</w:t>
      </w:r>
    </w:p>
    <w:p w:rsidR="00A11C63" w:rsidRPr="00F11241" w:rsidRDefault="00DC034A" w:rsidP="00F11241">
      <w:pPr>
        <w:spacing w:before="120" w:after="12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повышение показателя обеспеченности населения услугами водоотведения;</w:t>
      </w:r>
    </w:p>
    <w:p w:rsidR="00A11C63" w:rsidRPr="00F11241" w:rsidRDefault="00DC034A" w:rsidP="00F11241">
      <w:pPr>
        <w:spacing w:before="120" w:after="120" w:line="360" w:lineRule="auto"/>
        <w:jc w:val="both"/>
        <w:rPr>
          <w:rFonts w:eastAsia="Calibri"/>
          <w:sz w:val="26"/>
          <w:szCs w:val="26"/>
        </w:rPr>
      </w:pPr>
      <w:r w:rsidRPr="00F11241">
        <w:rPr>
          <w:rFonts w:eastAsia="Calibri"/>
          <w:sz w:val="26"/>
          <w:szCs w:val="26"/>
        </w:rPr>
        <w:t>-</w:t>
      </w:r>
      <w:r w:rsidR="00A11C63" w:rsidRPr="00F11241">
        <w:rPr>
          <w:rFonts w:eastAsia="Calibri"/>
          <w:sz w:val="26"/>
          <w:szCs w:val="26"/>
        </w:rPr>
        <w:t>показатели качества очистки сточных вод – приведение показателей концентрации вредных веществ в очищенных стоках до соответствия требованиям законодательства Российской Федерации и утвержденным нормативам ПДК.</w:t>
      </w:r>
    </w:p>
    <w:p w:rsidR="00B0284A" w:rsidRPr="00F11241" w:rsidRDefault="00B0284A" w:rsidP="00F11241">
      <w:pPr>
        <w:spacing w:before="120" w:after="120" w:line="360" w:lineRule="auto"/>
        <w:ind w:firstLine="709"/>
        <w:jc w:val="both"/>
        <w:rPr>
          <w:rFonts w:eastAsia="Calibri"/>
          <w:sz w:val="26"/>
          <w:szCs w:val="26"/>
        </w:rPr>
      </w:pPr>
      <w:r w:rsidRPr="00F11241">
        <w:rPr>
          <w:rFonts w:eastAsia="Calibri"/>
          <w:sz w:val="26"/>
          <w:szCs w:val="26"/>
        </w:rPr>
        <w:t>Фактические и плановые значения целевых показателей развития централизованной системы водоотведения г. Нефтеюганска рассмотрены ниже в разделе 2.7.</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63" w:name="_Toc443642377"/>
      <w:bookmarkStart w:id="364" w:name="_Toc98850524"/>
      <w:r w:rsidRPr="00F11241">
        <w:rPr>
          <w:b/>
          <w:bCs/>
          <w:kern w:val="28"/>
          <w:sz w:val="26"/>
          <w:szCs w:val="26"/>
        </w:rPr>
        <w:t>Перечень основных мероприятий по реализации схем водоотведения с разбивкой по годам, включая технические обоснования этих мероприятий</w:t>
      </w:r>
      <w:bookmarkEnd w:id="363"/>
      <w:bookmarkEnd w:id="364"/>
    </w:p>
    <w:p w:rsidR="006A5789" w:rsidRPr="00F11241" w:rsidRDefault="006A5789" w:rsidP="00F11241">
      <w:pPr>
        <w:spacing w:before="120" w:after="120" w:line="360" w:lineRule="auto"/>
        <w:ind w:firstLine="709"/>
        <w:jc w:val="both"/>
        <w:rPr>
          <w:rFonts w:eastAsia="Calibri"/>
          <w:sz w:val="26"/>
          <w:szCs w:val="26"/>
        </w:rPr>
      </w:pPr>
      <w:r w:rsidRPr="00F11241">
        <w:rPr>
          <w:rFonts w:eastAsia="Calibri"/>
          <w:sz w:val="26"/>
          <w:szCs w:val="26"/>
        </w:rPr>
        <w:t xml:space="preserve">Перечень основных мероприятий по реализации </w:t>
      </w:r>
      <w:r w:rsidR="00DC3B18" w:rsidRPr="00F11241">
        <w:rPr>
          <w:b/>
          <w:sz w:val="26"/>
          <w:szCs w:val="26"/>
          <w:lang w:eastAsia="ru-RU"/>
        </w:rPr>
        <w:t>настоящей Схемой</w:t>
      </w:r>
      <w:r w:rsidRPr="00F11241">
        <w:rPr>
          <w:rFonts w:eastAsia="Calibri"/>
          <w:sz w:val="26"/>
          <w:szCs w:val="26"/>
        </w:rPr>
        <w:t xml:space="preserve"> с разбивкой по годам, включая технические обоснования этих мероприятий</w:t>
      </w:r>
      <w:r w:rsidR="00CB0B27" w:rsidRPr="00F11241">
        <w:rPr>
          <w:rFonts w:eastAsia="Calibri"/>
          <w:sz w:val="26"/>
          <w:szCs w:val="26"/>
        </w:rPr>
        <w:t>,</w:t>
      </w:r>
      <w:r w:rsidRPr="00F11241">
        <w:rPr>
          <w:rFonts w:eastAsia="Calibri"/>
          <w:sz w:val="26"/>
          <w:szCs w:val="26"/>
        </w:rPr>
        <w:t xml:space="preserve"> приведен в таблице </w:t>
      </w:r>
      <w:r w:rsidR="00850CB9" w:rsidRPr="00F11241">
        <w:rPr>
          <w:rFonts w:eastAsia="Calibri"/>
          <w:sz w:val="26"/>
          <w:szCs w:val="26"/>
        </w:rPr>
        <w:t>43</w:t>
      </w:r>
      <w:r w:rsidRPr="00F11241">
        <w:rPr>
          <w:rFonts w:eastAsia="Calibri"/>
          <w:sz w:val="26"/>
          <w:szCs w:val="26"/>
        </w:rPr>
        <w:t>.</w:t>
      </w:r>
    </w:p>
    <w:p w:rsidR="00CB0B27" w:rsidRPr="00F11241" w:rsidRDefault="00CB0B27" w:rsidP="00F11241">
      <w:pPr>
        <w:keepNext/>
        <w:spacing w:after="200" w:line="276" w:lineRule="auto"/>
        <w:jc w:val="both"/>
        <w:rPr>
          <w:rFonts w:eastAsia="Calibri"/>
          <w:b/>
          <w:bCs/>
          <w:sz w:val="24"/>
          <w:szCs w:val="24"/>
        </w:rPr>
        <w:sectPr w:rsidR="00CB0B27" w:rsidRPr="00F11241" w:rsidSect="00A11C63">
          <w:pgSz w:w="11906" w:h="16838"/>
          <w:pgMar w:top="1134" w:right="567" w:bottom="567" w:left="1701" w:header="709" w:footer="709" w:gutter="0"/>
          <w:cols w:space="708"/>
          <w:docGrid w:linePitch="360"/>
        </w:sectPr>
      </w:pPr>
    </w:p>
    <w:p w:rsidR="002359A3" w:rsidRPr="00F11241" w:rsidRDefault="00CB0B27"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43</w:t>
      </w:r>
      <w:r w:rsidR="002D5902" w:rsidRPr="00F11241">
        <w:rPr>
          <w:rFonts w:eastAsia="Calibri"/>
          <w:b/>
          <w:bCs/>
          <w:sz w:val="24"/>
          <w:szCs w:val="24"/>
        </w:rPr>
        <w:fldChar w:fldCharType="end"/>
      </w:r>
      <w:r w:rsidRPr="00F11241">
        <w:rPr>
          <w:rFonts w:eastAsia="Calibri"/>
          <w:b/>
          <w:bCs/>
          <w:sz w:val="24"/>
          <w:szCs w:val="24"/>
        </w:rPr>
        <w:t xml:space="preserve">. Перечень основных мероприятий по реализации </w:t>
      </w:r>
      <w:r w:rsidR="00DC3B18" w:rsidRPr="00F11241">
        <w:rPr>
          <w:rFonts w:eastAsia="Calibri"/>
          <w:b/>
          <w:bCs/>
          <w:sz w:val="24"/>
          <w:szCs w:val="24"/>
        </w:rPr>
        <w:t>настоящей Схемы</w:t>
      </w:r>
      <w:r w:rsidRPr="00F11241">
        <w:rPr>
          <w:rFonts w:eastAsia="Calibri"/>
          <w:b/>
          <w:bCs/>
          <w:sz w:val="24"/>
          <w:szCs w:val="24"/>
        </w:rPr>
        <w:t xml:space="preserve"> с разбивкой по годам, включая технические обоснования этих мероприятий</w:t>
      </w:r>
    </w:p>
    <w:tbl>
      <w:tblPr>
        <w:tblW w:w="5000" w:type="pct"/>
        <w:tblLook w:val="04A0" w:firstRow="1" w:lastRow="0" w:firstColumn="1" w:lastColumn="0" w:noHBand="0" w:noVBand="1"/>
      </w:tblPr>
      <w:tblGrid>
        <w:gridCol w:w="656"/>
        <w:gridCol w:w="5995"/>
        <w:gridCol w:w="802"/>
        <w:gridCol w:w="791"/>
        <w:gridCol w:w="2470"/>
        <w:gridCol w:w="872"/>
        <w:gridCol w:w="859"/>
        <w:gridCol w:w="759"/>
        <w:gridCol w:w="718"/>
        <w:gridCol w:w="704"/>
      </w:tblGrid>
      <w:tr w:rsidR="00F11241" w:rsidRPr="00F11241" w:rsidTr="00FA1BB9">
        <w:trPr>
          <w:trHeight w:val="20"/>
          <w:tblHeader/>
        </w:trPr>
        <w:tc>
          <w:tcPr>
            <w:tcW w:w="22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 п.п.</w:t>
            </w:r>
          </w:p>
        </w:tc>
        <w:tc>
          <w:tcPr>
            <w:tcW w:w="197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Наименование мероприятия</w:t>
            </w:r>
          </w:p>
        </w:tc>
        <w:tc>
          <w:tcPr>
            <w:tcW w:w="577"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Период реализации, гг.</w:t>
            </w:r>
          </w:p>
        </w:tc>
        <w:tc>
          <w:tcPr>
            <w:tcW w:w="861"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Техническое обоснование</w:t>
            </w:r>
          </w:p>
        </w:tc>
        <w:tc>
          <w:tcPr>
            <w:tcW w:w="1366" w:type="pct"/>
            <w:gridSpan w:val="5"/>
            <w:tcBorders>
              <w:top w:val="single" w:sz="4" w:space="0" w:color="auto"/>
              <w:left w:val="nil"/>
              <w:bottom w:val="single" w:sz="4" w:space="0" w:color="auto"/>
              <w:right w:val="single" w:sz="4" w:space="0" w:color="000000"/>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Основные технические характеристики объекта по результатам реализации мероприятия</w:t>
            </w:r>
          </w:p>
        </w:tc>
      </w:tr>
      <w:tr w:rsidR="00F11241" w:rsidRPr="00F11241" w:rsidTr="00FA1BB9">
        <w:trPr>
          <w:trHeight w:val="20"/>
          <w:tblHeader/>
        </w:trPr>
        <w:tc>
          <w:tcPr>
            <w:tcW w:w="22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197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291"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Начало</w:t>
            </w:r>
          </w:p>
        </w:tc>
        <w:tc>
          <w:tcPr>
            <w:tcW w:w="287"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Конец</w:t>
            </w:r>
          </w:p>
        </w:tc>
        <w:tc>
          <w:tcPr>
            <w:tcW w:w="861"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570" w:type="pct"/>
            <w:gridSpan w:val="2"/>
            <w:tcBorders>
              <w:top w:val="single" w:sz="4" w:space="0" w:color="auto"/>
              <w:left w:val="nil"/>
              <w:bottom w:val="single" w:sz="4" w:space="0" w:color="auto"/>
              <w:right w:val="single" w:sz="4" w:space="0" w:color="000000"/>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Канализационные сети</w:t>
            </w:r>
          </w:p>
        </w:tc>
        <w:tc>
          <w:tcPr>
            <w:tcW w:w="797" w:type="pct"/>
            <w:gridSpan w:val="3"/>
            <w:tcBorders>
              <w:top w:val="single" w:sz="4" w:space="0" w:color="auto"/>
              <w:left w:val="nil"/>
              <w:bottom w:val="single" w:sz="4" w:space="0" w:color="auto"/>
              <w:right w:val="single" w:sz="4" w:space="0" w:color="000000"/>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Прочие объекты</w:t>
            </w:r>
          </w:p>
        </w:tc>
      </w:tr>
      <w:tr w:rsidR="00F11241" w:rsidRPr="00F11241" w:rsidTr="00FA1BB9">
        <w:trPr>
          <w:trHeight w:val="20"/>
          <w:tblHeader/>
        </w:trPr>
        <w:tc>
          <w:tcPr>
            <w:tcW w:w="22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197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291"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287" w:type="pct"/>
            <w:vMerge/>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861"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rPr>
                <w:b/>
                <w:bCs/>
                <w:lang w:eastAsia="ru-RU"/>
              </w:rPr>
            </w:pPr>
          </w:p>
        </w:tc>
        <w:tc>
          <w:tcPr>
            <w:tcW w:w="287"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L, м</w:t>
            </w:r>
          </w:p>
        </w:tc>
        <w:tc>
          <w:tcPr>
            <w:tcW w:w="282"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Dу, мм</w:t>
            </w:r>
          </w:p>
        </w:tc>
        <w:tc>
          <w:tcPr>
            <w:tcW w:w="276"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КОС, м³/сут</w:t>
            </w:r>
          </w:p>
        </w:tc>
        <w:tc>
          <w:tcPr>
            <w:tcW w:w="262"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КНС, м³/сут</w:t>
            </w:r>
          </w:p>
        </w:tc>
        <w:tc>
          <w:tcPr>
            <w:tcW w:w="259"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Иное</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rPr>
                <w:b/>
                <w:bCs/>
                <w:lang w:eastAsia="ru-RU"/>
              </w:rPr>
            </w:pPr>
            <w:r w:rsidRPr="00F11241">
              <w:rPr>
                <w:b/>
                <w:bCs/>
                <w:lang w:eastAsia="ru-RU"/>
              </w:rPr>
              <w:t>Мероприятия на КОС, в т.ч.: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Строительство второй очереди КОС-50 («Канализационно-очистные сооружения производительностью 50000 м3/сут в г. Нефтеюганске» (второй этап строительства)») с увеличением их производительности до 50000 м³/сут</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Обеспечение требуемого качества очистки всего объема поступающих от абонентов сточных вод</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50000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Вывод из эксплуатации КОС-12 (демонтаж зданий и сооружений, рекультивация земель)</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Вывод из эксплуатации</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rPr>
                <w:b/>
                <w:bCs/>
                <w:lang w:eastAsia="ru-RU"/>
              </w:rPr>
            </w:pPr>
            <w:r w:rsidRPr="00F11241">
              <w:rPr>
                <w:b/>
                <w:bCs/>
                <w:lang w:eastAsia="ru-RU"/>
              </w:rPr>
              <w:t>Мероприятия на КНС, в т.ч.: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Строительство новых КНС, в т.ч.: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2.1.1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Строительство объекта: «КНС с резервуарами-усреднителями сточных вод»,  адрес объекта:ХМАО-Югра, г.Нефтеюганск, Юго-Западная зона, проезд 5П, кадастровый №86:20:0000063:143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36000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2.1.2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Строительство КНС Прибрежной зоны №1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2.1.3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Строительство КНС Прибрежной зоны №2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110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2.1.4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2.1.5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Строительство КНС СУ-62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6000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2.1.6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Строительство КНС (Северо-восточная часть г. Нефтеюганска)</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800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Реконструкция (капитальный ремонт) действующих КНС с заменой оборудования и восстановлением строительных конструкций сооружений, в т.ч.: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Повышение надежности и энергоэффективности процессов приема, транспортировки и очистки сточных вод</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насосная станция, назначение: сооружение канализации, адрес: Ханты-Мансийский автономный округ-Югра, г.Нефтеюганск, микрорайон 11В. (КНС-14).</w:t>
            </w:r>
            <w:r w:rsidRPr="00F11241">
              <w:rPr>
                <w:lang w:eastAsia="ru-RU"/>
              </w:rPr>
              <w:br/>
              <w:t>Кадастровый номер: 86:20:00000:482</w:t>
            </w:r>
            <w:r w:rsidRPr="00F11241">
              <w:rPr>
                <w:lang w:eastAsia="ru-RU"/>
              </w:rPr>
              <w:br/>
              <w:t>(с увеличением производительности станции до 250 м³/ч и заменой напорных коллекторов)</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2х~600</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2х100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250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 xml:space="preserve">КНС-3а, нежилое строение, общей площадью 414,0 кв.м., этажность - 1, инв.№71:118:001:005008080, Россия, Тюменская область, Ханты-Мансийский автономный округ-Югра, г.Нефтеюганск Пионерная зона, ул.Сургутская, строение №1/22а </w:t>
            </w:r>
            <w:r w:rsidRPr="00F11241">
              <w:rPr>
                <w:lang w:eastAsia="ru-RU"/>
              </w:rPr>
              <w:br/>
              <w:t>Кадастровый номер: 000:71:118:001:005008080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КНС-7 и напорный коллектор 22Д400у от КП-2 до КНС-7, назначение: нежилое, протяженность 635,35 м, производительность 600 м3/час (водоотведение), адрес объекта:  Россия, Тюменская область,  Ханты-Мансийский автономный округ-Югра, г.Нефтеюганск, мкр-н 15, вдоль ул.Набережная. Кад. 86:20:000000:0000:71:118:001:004987010</w:t>
            </w:r>
            <w:r w:rsidRPr="00F11241">
              <w:rPr>
                <w:lang w:eastAsia="ru-RU"/>
              </w:rPr>
              <w:br/>
              <w:t>(с увеличением производительности станции до 1500 м³/ч)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Наименование объекта: Сети тепловодоснабжения и канализации в микрорайоне 11Б с КНС, сети тепловодоснабжения и канализации в микрорайоне 11" (I этап), (1-й этап строительства), назначение: КНС, площадь 19 кв.м., количество этажей: 1, адрес  (местонахождение) объекта: Российская Федерация, Ханты-Мансийский автономный округ-Югра, г.Нефтеюганск, мкр-н 11, 11Б.  Кад.86:20:0000040:711</w:t>
            </w:r>
            <w:r w:rsidRPr="00F11241">
              <w:rPr>
                <w:lang w:eastAsia="ru-RU"/>
              </w:rPr>
              <w:br/>
              <w:t>(с увеличением производительности станции до 600 м³/ч)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600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КНС с напорным коллектором, назначение: нежилое. Адрес: Ханты-Мансийский-Югра (ао), г.Нефтеюганск (г.), Су-62 (п), КНС-137 (11). Кадастровый номер: 86:20:0000068:79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 xml:space="preserve">КНС-8, нежилое строение, общей площадью 133,3 кв.м., этажность - 1, инв.№71:118:001:004987020, Западная зона, массив 01, квартал 04, строение №5,  г.Нефтеюганск, Ханты-Мансийский автономный округ-Югра, Тюменская область, Россия. Кад.000: 71:118:001:004987020 </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 xml:space="preserve">КНС-5, нежилое строение, общей площадью 118,1 кв.м., этажность - 1, инв.№71:118:001:004986990, Северо-восточная зона, строение 3/1 , массив 02, квартал 05, строение №4, г.Нефтеюганск , Ханты-Мансийский автономный округ-Югра,,Тюменская область,  Россия       Кад  71:118:001:004986990 </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 xml:space="preserve">Канализация КНС-10, назначение: инженерные сети, протяженность 1577,0 м., инв.№71:134:002:000054430, лит. 1, адрес объекта: Россия, Тюменская область,  Ханты-Мансийский автономный округ-Югра, г.Нефтеюганск, Северо-Восточная зона, территория нового аэропорта. Кадастровый (или условный) номер объекта: 86: 86:04/003:2011-181. </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 xml:space="preserve">КНС-2/ КНС-4 с напорным канализационным коллектором, назначение:промышленное, в состав объекта входит: Лит 1-КНС-2 водоотведение 200 м3/час; Лит 2-КНС-4 водоотведение 500м3/час; Лит 3-Блок-бокс 1 шт. общая площадь-9,8м2; Лит 4-Блок-бокс 1 шт. общая площадь-9,8 м2; Лит 5--Напорный трубопровод протяженность 1357,88 м.п.; Лит-6-Самотечный трубопровод протяженность 71,60 м.п.;инв. № 71:134:002:000050590, лит 1,2,3,4,5,6,адрес объекта:Россия, Тюменская область, ханты-Мансийский автономный округ-Югра, г.Нефтеюганск, мкр-н 10а, сооружение №2/186: Кад№ 86:04/036:2011-207 </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2.2.10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 xml:space="preserve">КНС-1а, назначение: Нежилое здание, 1 - этажный, общая площадь 414,1 кв.м, инв.№71:118:001:005008070, лит. Г, адрес (местонахождение) объекта: Ханты-Мансийский автономный округ-Югра, г.Нефтеюганск, мкр-н 2а, строение 2.  Кад №86:20:0000064:29 </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2.2.11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КНС, назначение: сооружение коммунального хозяйства, площадь 596,7 кв.м., адрес объекта:  Российская Федерация, Ханты-Мансийский автономный округ-Югра, г.Нефтеюганск, ул.Пойменная, ул.Набережная. (КНС-15)        Кадастровый номер: 86:20:0000075:3011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rPr>
                <w:b/>
                <w:bCs/>
                <w:lang w:eastAsia="ru-RU"/>
              </w:rPr>
            </w:pPr>
            <w:r w:rsidRPr="00F11241">
              <w:rPr>
                <w:b/>
                <w:bCs/>
                <w:lang w:eastAsia="ru-RU"/>
              </w:rPr>
              <w:t>Мероприятия на канализационных сетях, в т.ч.: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3.1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Строительство новых канализационных сетей, в т.ч.: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4 микрорайон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10</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5 микрорайон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491</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6 микрорайон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30</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7 микрорайон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36</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Микрорайон 8А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236</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Микрорайон 9А (самотечные/напорные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1424 / 913</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150-300 / 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Микрорайон 10А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1911</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150-300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11 микрорайон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6552</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150-500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Микрорайон 11Б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2160</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3.1.10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Микрорайон 11В (самотечные/напорные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1517 / 571</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150-500 / 300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3.1.11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15 микрорайон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141</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3.1.12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17 микрорайон (самотечные/напорные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5874 / 799</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150-400 / 400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3.1.13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Микрорайон СУ-62 (самотечные/напорные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10183 / 2737</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150-500 / 500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3.1.14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Прибрежная зона (самотечные/напорные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1415 / 583</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150-200 / 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3.1.15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Проезд Озерный (самотечные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60</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3.1.16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right"/>
              <w:rPr>
                <w:lang w:eastAsia="ru-RU"/>
              </w:rPr>
            </w:pPr>
            <w:r w:rsidRPr="00F11241">
              <w:rPr>
                <w:lang w:eastAsia="ru-RU"/>
              </w:rPr>
              <w:t>Северо-восточная часть г. Нефтеюганска (самотечные/напорные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2022</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2022</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2771 / 936</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150-300 / 150,00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pPr>
            <w:r w:rsidRPr="00F11241">
              <w:t>3.1.17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right"/>
            </w:pPr>
            <w:r w:rsidRPr="00F11241">
              <w:t>"Хозяйственно-бытовая канализация КВØ225мм, протяженностью 38м, для подключения к централизованной системе водоотведения объекта: «Административное здание Межрайонной ИФНС России №7 по ХМАО-Югре, г. Нефтеюганск, площадью 16179 м², по адресу: ХМАО-Югра, г.Нефтеюганск, 17 микрорайон»</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pPr>
            <w:r w:rsidRPr="00F11241">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pPr>
            <w:r w:rsidRPr="00F11241">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pPr>
            <w:r w:rsidRPr="00F11241">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pPr>
            <w:r w:rsidRPr="00F11241">
              <w:t>38</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pPr>
            <w:r w:rsidRPr="00F11241">
              <w:t>225</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17CBE" w:rsidRPr="00F11241" w:rsidRDefault="00F17CBE"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3.2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Реконструкция (капитальный ремонт) действующих участков  канализационных сетей, в т.ч.:</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Повышение надежности и энергоэффективности процессов приема, транспортировки и очистки сточных вод</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~76110</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150-500</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b/>
                <w:bCs/>
                <w:lang w:eastAsia="ru-RU"/>
              </w:rPr>
            </w:pPr>
            <w:r w:rsidRPr="00F11241">
              <w:rPr>
                <w:b/>
                <w:bCs/>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Коллектор напорного трубопровода, назначение: инженерные сети, протяженность 1702 м., инв.№71:134:002:000054140, лит. 1, адрес объекта: Россия, Тюменская область, Ханты-Мансийский автономный округ-Югра, г.Нефтеюганск, от КНС-3а по ул.Сургутская до КОС-12 по проезду 5П.</w:t>
            </w:r>
            <w:r w:rsidRPr="00F11241">
              <w:rPr>
                <w:lang w:eastAsia="ru-RU"/>
              </w:rPr>
              <w:br/>
              <w:t>Кадастровый номер: 86-86-04/014/2010-444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Напорный коллектор, назначение: инженерные сети, протяженность 2418 м., инв.№71:134:002:000054150, лит. 1, адрес объекта: Россия, Тюменская область, Ханты-Мансийский автономный округ-Югра, г.Нефтеюганск, от КНС-1а во 2А микрорайоне до КК сущ. по ул.Сургутская.</w:t>
            </w:r>
            <w:r w:rsidRPr="00F11241">
              <w:rPr>
                <w:lang w:eastAsia="ru-RU"/>
              </w:rPr>
              <w:br/>
              <w:t>Кадастровый номер: 86-86-04/023/2011-285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Сеть напорной хоз/бытовой канализации от КНС до точки № 1, назначение: сооружения канализации, протяженность 131 м, адрес объекта: Ханты-Мансийский Автономный округ-Югра, г.Нефтеюганск, микрораон 11 В.</w:t>
            </w:r>
            <w:r w:rsidRPr="00F11241">
              <w:rPr>
                <w:lang w:eastAsia="ru-RU"/>
              </w:rPr>
              <w:br/>
              <w:t>Кадастровый номер: 86:20:0000052:479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Внеплощадочные сети водоотведения, назначение: сооружения канализации.</w:t>
            </w:r>
            <w:r w:rsidRPr="00F11241">
              <w:rPr>
                <w:lang w:eastAsia="ru-RU"/>
              </w:rPr>
              <w:br/>
              <w:t>Кадастровый номер: 86:20:0000000:12150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Напорный коллектор, назначение: инженерные сети, протяженность 1450,0 м., инв.№71:134:002:000054450, лит. 1, адрес объекта: Россия, Тюменская область, Ханты-Мансийский автономный округ-Югра, г.Нефтеюганск, вдоль ул.Жилая, от KHC-5 до KHC-4.</w:t>
            </w:r>
            <w:r w:rsidRPr="00F11241">
              <w:rPr>
                <w:lang w:eastAsia="ru-RU"/>
              </w:rPr>
              <w:br/>
              <w:t>Кадастровый номер: 86-86-04/023/2011-279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Канализация KHC-10, назначение: инженерные сети, инв.№71:134:002:000054430, адрес объекта: Россия, Тюменская область, Ханты-Мансийский автономный округ-Югра, г.Нефтеюганск, Северо-Восточная зона, территория нового аэропорта.</w:t>
            </w:r>
            <w:r w:rsidRPr="00F11241">
              <w:rPr>
                <w:lang w:eastAsia="ru-RU"/>
              </w:rPr>
              <w:br/>
              <w:t>Кадастровый номер: 86-86-04/003/2011-181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Напорные коллектора, назначение: инженерные сети, протяженность 1396 м., инв.№71:134:002:000054120, лит. 1, адрес объекта: Россия, Тюменская область, Ханты-Мансийский автономный округ-Югра, г.Нефтеюганск, от КНС-7 в 15 микрорайоне вдоль ул.Набережная до ЗАГСа.</w:t>
            </w:r>
            <w:r w:rsidRPr="00F11241">
              <w:rPr>
                <w:lang w:eastAsia="ru-RU"/>
              </w:rPr>
              <w:br/>
              <w:t>Кадастровый номер: 86-86-04/023/2011-150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2023</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Напорный трубопровод,  назначение: инженерные сети, протяженность 1405 м., инв.№71:134:002:000054180, лит. 1, адрес объекта: Россия, Тюменская область, Ханты-Мансийский автономный округ-Югра, г.Нефтеюганск, проезд 5П от КНС-8 вдоль проезда 5П до КОС.</w:t>
            </w:r>
            <w:r w:rsidRPr="00F11241">
              <w:rPr>
                <w:lang w:eastAsia="ru-RU"/>
              </w:rPr>
              <w:br/>
              <w:t>Кадастровый номер: 86-86-04/001/2009-226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Канализационный коллектор №2а,  назначение: инженерные сети, протяженность 1405 м., инв.№71:134:002:000054180, лит. 1, адрес объекта: Россия, Тюменская область, Ханты-Мансийский автономный округ-Югра, г.Нефтеюганск вдоль ул.Нефтяников от ул.Ленина до КНС-1А.</w:t>
            </w:r>
            <w:r w:rsidRPr="00F11241">
              <w:rPr>
                <w:lang w:eastAsia="ru-RU"/>
              </w:rPr>
              <w:br/>
              <w:t>Кадастровый номер: 86-86-04/001/2009-344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коллектор от водоотбойного колодца до КНС-За, назначение: инженерные сети, протяженность 2000 м., инв.№71:134:002:000053420, лит. 1, адрес объекта: Россия, Тюменская область, Ханты-Мансийский автономный округ-Югра, г.Нефтеюганск, ул. Набережная, Сургутская.</w:t>
            </w:r>
            <w:r w:rsidRPr="00F11241">
              <w:rPr>
                <w:lang w:eastAsia="ru-RU"/>
              </w:rPr>
              <w:br/>
              <w:t>Кадастровый номер: 86-86-04/001/2009-346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2024</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1214,0 м., инв.№71:134:002:000054360, лит. 1, адрес объекта: Россия, Тюменская область, Ханты-Мансийский автономный округ-Югра, г.Нефтеюганск, мкр-н 16,16а, от КК по ул. Молодежная, вдоль ул.Набережная и Юганская до КНС-7.</w:t>
            </w:r>
            <w:r w:rsidRPr="00F11241">
              <w:rPr>
                <w:lang w:eastAsia="ru-RU"/>
              </w:rPr>
              <w:br/>
              <w:t>Кадастровый номер: 86-86-04/041/2010-237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430 м., инв.№71:134:002:000054370, лит. 1, адрес объекта: Россия, Тюменская область, Ханты-Мансийский автономный округ-Югра, г.Нефтеюганск, мкр-н 16, от КК-1 возле ж/д №27 по ул. Молодежная до ул.Нефтяников</w:t>
            </w:r>
            <w:r w:rsidRPr="00F11241">
              <w:rPr>
                <w:lang w:eastAsia="ru-RU"/>
              </w:rPr>
              <w:br/>
              <w:t>Кадастровый номер: 86-86-04/041/2010-246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576,0 м., инв.№71:134:002:000053530, лит. 1, адрес объекта: Россия, Тюменская область, Ханты-Мансийский автономный округ-Югра, г.Нефтеюганск, ул.Аржанова от ул.Нефтяников до ул.Мамонтовская.</w:t>
            </w:r>
            <w:r w:rsidRPr="00F11241">
              <w:rPr>
                <w:lang w:eastAsia="ru-RU"/>
              </w:rPr>
              <w:br/>
              <w:t>Кадастровый номер: 86-86-04/001/2009-337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№8, назначение: инженерные сети, протяженность 1598,0 м., инв.№71:134:002:000053920, лит. 1, адрес объекта: Россия, Тюменская область, Ханты-Мансийский автономный округ-Югра, г.Нефтеюганск, вдоль ул.Жилая от ж/д №12 в 8 микрорайоне, до КНС-4.</w:t>
            </w:r>
            <w:r w:rsidRPr="00F11241">
              <w:rPr>
                <w:lang w:eastAsia="ru-RU"/>
              </w:rPr>
              <w:br/>
              <w:t>Кадастровый номер: 86-86-04/001/2010-261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367,0  м., инв.№71:134:002:000054610, лит. 1, адрес объекта: Россия, Тюменская область, Ханты-Мансийский автономный округ-Югра, г.Нефтеюганск, мкр-н 12 вдоль улицы Нефтяников.</w:t>
            </w:r>
            <w:r w:rsidRPr="00F11241">
              <w:rPr>
                <w:lang w:eastAsia="ru-RU"/>
              </w:rPr>
              <w:br/>
              <w:t>Кадастровый номер: 86-86-04/001/2009-334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371,0  м., инв.№71:134:002:000054620, лит. 1, адрес объекта: Россия, Тюменская область, Ханты-Мансийский автономный округ-Югра, г.Нефтеюганск, мкр-н 13 вдоль улицы Мамонтовская.</w:t>
            </w:r>
            <w:r w:rsidRPr="00F11241">
              <w:rPr>
                <w:lang w:eastAsia="ru-RU"/>
              </w:rPr>
              <w:br/>
              <w:t>Кадастровый номер: 86-86-04/001/2009-338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(КНС-2а), назначение: инженерные сети, протяженность 760,0  м., инв.№71:134:002:000054630, лит. 1, адрес объекта: Россия, Тюменская область, Ханты-Мансийский автономный округ-Югра, г.Нефтеюганск вдоль улицы Сургутская, от отбойного колодца до КНС-3.</w:t>
            </w:r>
            <w:r w:rsidRPr="00F11241">
              <w:rPr>
                <w:lang w:eastAsia="ru-RU"/>
              </w:rPr>
              <w:br/>
              <w:t>Кадастровый номер: 86-86-04/030/2010-177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340  м., инв.№71:134:002:000054290, лит. 1, адрес объекта: Россия, Тюменская область, Ханты-Мансийский автономный округ-Югра, г.Нефтеюганск, мкр-н 12 вдоль ул.Мамонтовская.</w:t>
            </w:r>
            <w:r w:rsidRPr="00F11241">
              <w:rPr>
                <w:lang w:eastAsia="ru-RU"/>
              </w:rPr>
              <w:br/>
              <w:t>Кадастровый номер: 86-86-04/001/2009-342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у 11 мкр. назначение: инженерные сети. Протяженность 501  м., инв.№71:134:002:000054280, лит. 1, адрес объекта: Россия, Тюменская область, Ханты-Мансийский автономный округ-Югра,  г.Нефтеюганск, мкр-н 11.</w:t>
            </w:r>
            <w:r w:rsidRPr="00F11241">
              <w:rPr>
                <w:lang w:eastAsia="ru-RU"/>
              </w:rPr>
              <w:br/>
              <w:t>Кадастровый номер: 86-86-04/001/2009-349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2219  м., инв.№71:134:002:000054240, лит. 1, адрес объекта: Россия, Тюменская область, Ханты-Мансийский автономный округ-Югра, г.Нефтеюганск, мкр-н 14 вдоль ул. Юганская, ул.Мамонтовская, ул. Пойменная, ул.Нефтяников.</w:t>
            </w:r>
            <w:r w:rsidRPr="00F11241">
              <w:rPr>
                <w:lang w:eastAsia="ru-RU"/>
              </w:rPr>
              <w:br/>
              <w:t>Кадастровый номер: 86-86-04/014/2010-443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на КНС-8, назначение: инженерные сети, протяженность 1538 м., инв.№71:134:002:000054230, лит. 1, адрес объекта: Россия, Тюменская область, Ханты-Мансийский автономный округ-Югра,  г.Нефтеюганск, Промышленная зона Юго-Западная, проезд 5П.</w:t>
            </w:r>
            <w:r w:rsidRPr="00F11241">
              <w:rPr>
                <w:lang w:eastAsia="ru-RU"/>
              </w:rPr>
              <w:br/>
              <w:t>Кадастровый номер: 86-86-04/037/2010-302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№7, назначение: инженерные сети, протяженность 931 м., инв.№71:134:002:000054220,  лит. 1, адрес объекта: Россия, Тюменская область, Ханты-Мансийский автономный округ-Югра,  г.Нефтеюганск, мкр-н 7.</w:t>
            </w:r>
            <w:r w:rsidRPr="00F11241">
              <w:rPr>
                <w:lang w:eastAsia="ru-RU"/>
              </w:rPr>
              <w:br/>
              <w:t>Кадастровый номер: 86-86-04/014/2010-306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2025</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628,0 м., инв.№71:134:002:000054400,  лит. 1, адрес объекта: Россия, Тюменская область, Ханты-Мансийский автономный округ-Югра, г.Нефтеюганск , мкр-н 7 вдоль улиц Молодежная  и Нефтяников от КК-1 в 12 мкр-оне до КНС-1а во 2А микр-оне.</w:t>
            </w:r>
            <w:r w:rsidRPr="00F11241">
              <w:rPr>
                <w:lang w:eastAsia="ru-RU"/>
              </w:rPr>
              <w:br/>
              <w:t>Кадастровый номер: 86-86-04/001/2009-333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№4, назначение: инженерные сети, протяженность 610,0 м., инв.№71:134:002:000054410,  лит. 1, адрес объекта: Россия, Тюменская область, Ханты-Мансийский автономный округ-Югра,  г.Нефтеюганск вдоль ул.Парковая от ул.Мира до КНС-2.</w:t>
            </w:r>
            <w:r w:rsidRPr="00F11241">
              <w:rPr>
                <w:lang w:eastAsia="ru-RU"/>
              </w:rPr>
              <w:br/>
              <w:t>Кадастровый номер: 86-86-04/001/2010-259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Канализация, назначение: инженерные сети, протяженность 679,0 м., инв.№71:134:002:000054420,  лит. 1, адрес объекта: Россия, Тюменская область, Ханты-Мансийский автономный округ-Югра, г.Нефтеюганск, мкр-н 11 от ж/д №106 к ККсущ по ул.Сургутская.</w:t>
            </w:r>
            <w:r w:rsidRPr="00F11241">
              <w:rPr>
                <w:lang w:eastAsia="ru-RU"/>
              </w:rPr>
              <w:br/>
              <w:t>Кадастровый номер: 86-86-04/037/2010-220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250 м., инв.№71:134:002:000054100,  лит. 1, адрес объекта: Россия, Тюменская область, Ханты-Мансийский автономный округ-Югра, г.Нефтеюганск, ул.Нефтяников, 13 микрорайон.</w:t>
            </w:r>
            <w:r w:rsidRPr="00F11241">
              <w:rPr>
                <w:lang w:eastAsia="ru-RU"/>
              </w:rPr>
              <w:br/>
              <w:t>Кадастровый номер: 86-86-04/001/2009-339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№3, назначение: инженерные сети, протяженность 618 м., инв.№71:134:002:000054130,  лит. 1, адрес объекта: Россия, Тюменская область, Ханты-Мансийский автономный округ-Югра, г.Нефтеюганск, ул.Усть-Балыкская, от ул.Парковая до ул. Нефтяников.</w:t>
            </w:r>
            <w:r w:rsidRPr="00F11241">
              <w:rPr>
                <w:lang w:eastAsia="ru-RU"/>
              </w:rPr>
              <w:br/>
              <w:t>Кадастровый номер: 86-86-04/001/2010-260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733 м., инв.№71:134:002:000062150,  лит. 1, 2,3, адрес объекта: Россия, Ханты-Мансийский автономный округ-Югра, г.Нефтеюганск, ул. Парковая, сооружение K-1.</w:t>
            </w:r>
            <w:r w:rsidRPr="00F11241">
              <w:rPr>
                <w:lang w:eastAsia="ru-RU"/>
              </w:rPr>
              <w:br/>
              <w:t>Кадастровый номер: 86-86-04/048/2012-57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419 м.,  лит. 1, адрес объекта: Россия, Ханты-Мансийский автономный округ-Югра, г.Нефтеюганск, ул.Сургутская, сооружение K-1. (от 11А мкр. до отбойного колодца в 11 мкр.)</w:t>
            </w:r>
            <w:r w:rsidRPr="00F11241">
              <w:rPr>
                <w:lang w:eastAsia="ru-RU"/>
              </w:rPr>
              <w:br/>
              <w:t>Кадастровый номер: 86:20:0000000:6706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№6,  назначение: инженерные сети, протяженность 3472  м., инв.№71:134:002:000054210,  лит. 1, адрес объекта: Россия, Тюменская область, Ханты-Мансийский автономный округ-Югра,  г.Нефтеюганск, вдоль улиц Гагарина, Набережная, Ленина, Мира, Сургутская до КНС-3.</w:t>
            </w:r>
            <w:r w:rsidRPr="00F11241">
              <w:rPr>
                <w:lang w:eastAsia="ru-RU"/>
              </w:rPr>
              <w:br/>
              <w:t>Кадастровый номер: 86-86-04/001/2010-258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мкр.,ж.д. №1: Россия, Тюменская область, Ханты-Мансийский автономный округ-Югра, г.Нефтеюганск, мкр-н 1, д. 1.</w:t>
            </w:r>
            <w:r w:rsidRPr="00F11241">
              <w:rPr>
                <w:lang w:eastAsia="ru-RU"/>
              </w:rPr>
              <w:br/>
              <w:t>Кадастровый номер: 86-86-04/041/2010-069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№3,4: Россия, Тюменская область, Ханты-Мансийский автономный округ-Югра, г.Нефтеюганск, мкр-н 1, д.№№ 3,4.</w:t>
            </w:r>
            <w:r w:rsidRPr="00F11241">
              <w:rPr>
                <w:lang w:eastAsia="ru-RU"/>
              </w:rPr>
              <w:br/>
              <w:t>Кадастровый номер: 86-86-04/041/2010-398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3.2.29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№5: Россия, Тюменская область, Ханты-Мансийский автономный округ-Югра, г.Нефтеюганск, мкр-н 1, д. 5.</w:t>
            </w:r>
            <w:r w:rsidRPr="00F11241">
              <w:rPr>
                <w:lang w:eastAsia="ru-RU"/>
              </w:rPr>
              <w:br/>
              <w:t>Кадастровый номер: 86-86-04/041/2010-393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№7,8,9: Россия, Тюменская область, Ханты-Мансийский автономный округ-Югра, г.Нефтеюганск, мкр-н 1, д.№№ 7,8,9.</w:t>
            </w:r>
            <w:r w:rsidRPr="00F11241">
              <w:rPr>
                <w:lang w:eastAsia="ru-RU"/>
              </w:rPr>
              <w:br/>
              <w:t>Кадастровый номер: 86-86-04/041/2010-399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мкр.,ж.д. №№ 6,10: Россия, Тюменская область, Ханты-Мансийский автономный округ-Югра, г.Нефтеюганск, мкр-н 1, д.№№6,10.</w:t>
            </w:r>
            <w:r w:rsidRPr="00F11241">
              <w:rPr>
                <w:lang w:eastAsia="ru-RU"/>
              </w:rPr>
              <w:br/>
              <w:t>Кадастровый номер: 86-86-04/041/2010-394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№№12,13: Россия, Тюменская область, Ханты-Мансийский автономный округ-Югра, г.Нефтеюганск, д.№№ 12,13.</w:t>
            </w:r>
            <w:r w:rsidRPr="00F11241">
              <w:rPr>
                <w:lang w:eastAsia="ru-RU"/>
              </w:rPr>
              <w:br/>
              <w:t>Кадастровый номер: 86-86-04/036/2010-382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 14,17,19,20: Россия, Тюменская область, Ханты-Мансийский автономный округ-Югра, г.Нефтеюганск, мкр-н 1, д.№№ 14,17,19,20.</w:t>
            </w:r>
            <w:r w:rsidRPr="00F11241">
              <w:rPr>
                <w:lang w:eastAsia="ru-RU"/>
              </w:rPr>
              <w:br/>
              <w:t>Кадастровый номер: 86-86-04/041/2010-400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ж.д.№21: Россия, Тюменская область, Ханты-Мансийский автономный округ-Югра, г.Нефтеюганск, мкр-н 1, д. 21.</w:t>
            </w:r>
            <w:r w:rsidRPr="00F11241">
              <w:rPr>
                <w:lang w:eastAsia="ru-RU"/>
              </w:rPr>
              <w:br/>
              <w:t>Кадастровый номер: 86-86-04/036/2010-384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№25,27,29: Россия, Тюменская область, Ханты-Мансийский автономный округ-Югра, г.Нефтеюганск, мкр-н 1, д.№№ 25,27,29.</w:t>
            </w:r>
            <w:r w:rsidRPr="00F11241">
              <w:rPr>
                <w:lang w:eastAsia="ru-RU"/>
              </w:rPr>
              <w:br/>
              <w:t>Кадастровый номер: 86-86-04/041/2010-401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2 мкр., ж.д. №3,4,6,9,13,14,15: Россия, Тюменская область, Ханты-Мансийский автономный округ-Югра, г.Нефтеюганск, мкр-н 2, д.№№3,4,6,9,13,14,15.</w:t>
            </w:r>
            <w:r w:rsidRPr="00F11241">
              <w:rPr>
                <w:lang w:eastAsia="ru-RU"/>
              </w:rPr>
              <w:br/>
              <w:t>Кадастровый номер: 86-86-04/041/2010-258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2 мкр., ж. д.№7,8,10,11,12,21,23: Россия, Тюменская область, Ханты-Мансийский автономный округ-Югра, г.Нефтеюганск, мкр-н 2, д.№№ 7,8,10,11,12,21,23.</w:t>
            </w:r>
            <w:r w:rsidRPr="00F11241">
              <w:rPr>
                <w:lang w:eastAsia="ru-RU"/>
              </w:rPr>
              <w:br/>
              <w:t>Кадастровый номер: 86-86-04/036/2010-387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2 мкр., ж.д. №№18,19,20,22: Россия, Тюменская область, Ханты-Мансийский автономный округ-Югра, г.Нефтеюганск, мкр-н 2, д.№№ 18,19,20,22.</w:t>
            </w:r>
            <w:r w:rsidRPr="00F11241">
              <w:rPr>
                <w:lang w:eastAsia="ru-RU"/>
              </w:rPr>
              <w:br/>
              <w:t>Кадастровый номер: 86-86-04/041/2010-063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3.2.39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 15,1,2: Россия, Тюменская область, Ханты-Мансийский автономный округ-Югра, г.Нефтеюганск, мкр-н 3 д. №№15,1,2.</w:t>
            </w:r>
            <w:r w:rsidRPr="00F11241">
              <w:rPr>
                <w:lang w:eastAsia="ru-RU"/>
              </w:rPr>
              <w:br/>
              <w:t>Кадастровый номер: 86-86-04/037/2010-223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 3,4: Россия, Тюменская область, Ханты-Мансийский автономный округ-Югра, г.Нефтеюганск, мкр-н 3 д. №№ 3,4.</w:t>
            </w:r>
            <w:r w:rsidRPr="00F11241">
              <w:rPr>
                <w:lang w:eastAsia="ru-RU"/>
              </w:rPr>
              <w:br/>
              <w:t>Кадастровый номер: 86-86-04/037/2010-215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ж.д.№№5,6: Россия, Тюменская область, Ханты-Мансийский автономный округ-Югра, г.Нефтеюганск, мкр-н 3 д. №№5,6.</w:t>
            </w:r>
            <w:r w:rsidRPr="00F11241">
              <w:rPr>
                <w:lang w:eastAsia="ru-RU"/>
              </w:rPr>
              <w:br/>
              <w:t>Кадастровый номер: 86-86-04/037/2010-214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№7: Россия, Тюменская область, Ханты-Мансийский автономный округ-Югра, г.Нефтеюганск, мкр-н 3, д.7.</w:t>
            </w:r>
            <w:r w:rsidRPr="00F11241">
              <w:rPr>
                <w:lang w:eastAsia="ru-RU"/>
              </w:rPr>
              <w:br/>
              <w:t>Кадастровый номер: 86-86-04/037/2010-216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№№8,9,10,11,12: Россия, Тюменская область, Ханты-Мансийский автономный округ-Югра, г.Нефтеюганск, мкр-н 3 д.№№ 8,9,10,11,12.</w:t>
            </w:r>
            <w:r w:rsidRPr="00F11241">
              <w:rPr>
                <w:lang w:eastAsia="ru-RU"/>
              </w:rPr>
              <w:br/>
              <w:t>Кадастровый номер: 86-86-04/037/2010-217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от КК до КК-1: Россия, Ханты-Мансийский автономный округ-Югра, г.Нефтеюганск, мкр-н 3, сооружение К-1.</w:t>
            </w:r>
            <w:r w:rsidRPr="00F11241">
              <w:rPr>
                <w:lang w:eastAsia="ru-RU"/>
              </w:rPr>
              <w:br/>
              <w:t>Кадастровый номер: 86:20:0000058:3416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4 микрорайон, от ж/д № 36,37,38,52,53, 55,56,59,61,62,63,64: Россия, Тюменская область, Ханты-Мансийский автономный - Югра, г.Нефтеюганск, мкр-н 4 д.36,37,38,52,53, 55,56,59,61,62,63,64.</w:t>
            </w:r>
            <w:r w:rsidRPr="00F11241">
              <w:rPr>
                <w:lang w:eastAsia="ru-RU"/>
              </w:rPr>
              <w:br/>
              <w:t>Кадастровый номер: 86-86-04/059/2010-016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2026</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4 микрорайон, от ж/д № 44,45,47,48: Россия, Тюменская область, Ханты-Мансийский автономный - Югра, г.Нефтеюганск, мкр-н 4 д. 44,45,47,48.</w:t>
            </w:r>
            <w:r w:rsidRPr="00F11241">
              <w:rPr>
                <w:lang w:eastAsia="ru-RU"/>
              </w:rPr>
              <w:br/>
              <w:t>Кадастровый номер: 86-86-04/059/2010-028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4 микрорайон, от ж.д. №8,10,12,14,16,19,20,21,22,39,40,41,42,43: Россия, Тюменская область, Ханты-Мансийский автономный - Югра, г.Нефтеюганск, мкр-н 4 д.8,10,12,14,16,19,20,21,22,39,40,41,42,43.</w:t>
            </w:r>
            <w:r w:rsidRPr="00F11241">
              <w:rPr>
                <w:lang w:eastAsia="ru-RU"/>
              </w:rPr>
              <w:br/>
              <w:t>Кадастровый номер: 86-86-04/059/2010-027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№2: Россия, Тюменская область, Ханты-Мансийский автономный округ-Югра, г.Нефтеюганск, мкр-н 5, д.2.</w:t>
            </w:r>
            <w:r w:rsidRPr="00F11241">
              <w:rPr>
                <w:lang w:eastAsia="ru-RU"/>
              </w:rPr>
              <w:br/>
              <w:t>Кадастровый номер: 86-86-04/006/2011-183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3.2.49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 1,10,10а,11,12, 39,40,42,46,49,53,54,55,56,57,58,65: Россия, Тюменская область, Ханты-Мансийский автономный округ-Югра, г.Нефтеюганск, мкр-н 5, д.1,10,10а,11,12, 39,40,42,46,49,53,54,55,56,57,58,65.</w:t>
            </w:r>
            <w:r w:rsidRPr="00F11241">
              <w:rPr>
                <w:lang w:eastAsia="ru-RU"/>
              </w:rPr>
              <w:br/>
              <w:t>Кадастровый номер: 86-86-04/006/2011-182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№6,7: Россия, Тюменская область, Ханты-Мансийский автономный округ-Югра, г.Нефтеюганск, мкр-н 5, д. 6,7.</w:t>
            </w:r>
            <w:r w:rsidRPr="00F11241">
              <w:rPr>
                <w:lang w:eastAsia="ru-RU"/>
              </w:rPr>
              <w:br/>
              <w:t>Кадастровый номер: 86-86-04/006/2011-181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№8,9: Россия, Тюменская область, Ханты-Мансийский автономный округ-Югра, г.Нефтеюганск, мкр-н 5, д.8,9.</w:t>
            </w:r>
            <w:r w:rsidRPr="00F11241">
              <w:rPr>
                <w:lang w:eastAsia="ru-RU"/>
              </w:rPr>
              <w:br/>
              <w:t>Кадастровый номер: 86-86-04/006/2011-180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6 мкр., от ж.д.№№ 58,60,61,62,65,66,67,68,69,70,71,72,73,74,75,7 7: Россия, Тюменская область, Ханты-Мансийский автономный - Югра, г.Нефтеюганск, мкр-н 6 д.58,60,61,62,65,66,67,68,69,70,71,72,73,74,75,77.</w:t>
            </w:r>
            <w:r w:rsidRPr="00F11241">
              <w:rPr>
                <w:lang w:eastAsia="ru-RU"/>
              </w:rPr>
              <w:br/>
              <w:t>Кадастровый номер: 86-86-04/059/2010-023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сети 6 мкр., от ж.д.№ 54: Россия, Тюменская область, Ханты-Мансийский автономный - Югра, г.Нефтеюганск, мкр-н 6. д.54.</w:t>
            </w:r>
            <w:r w:rsidRPr="00F11241">
              <w:rPr>
                <w:lang w:eastAsia="ru-RU"/>
              </w:rPr>
              <w:br/>
              <w:t>Кадастровый номер: 86-86-04/052/2010-503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сети 6 мкр., от ж/д№№ 12,12а,38,30,31,32,33,34,35,36,37,41,42,43,44,4 5,46,47,48,49,50,51,52, 53,70,73,83: Россия, Тюменская область, Ханты-Мансийский автономный - Югра, г.Нефтеюганск, мкр-н 6, д. 12,12а,38,30,31,32,33,34,35,36,37,41,42,43,44,45,46,47,48,49,50,51,52,5 3,70,73,83.</w:t>
            </w:r>
            <w:r w:rsidRPr="00F11241">
              <w:rPr>
                <w:lang w:eastAsia="ru-RU"/>
              </w:rPr>
              <w:br/>
              <w:t>Кадастровый номер: 86-86-04/059/2010-022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6 мкр., от ж/д.№№ 1,10, П,13,14,15,16,17,19,20,21,22,23,25,26: Россия, Тюменская область, Ханты-Мансийский автономный - Югра, г.Нефтеюганск, мкр-н 6 д.1,10,11,13,14,15,16,17,19,20,21,22,23,25,26.</w:t>
            </w:r>
            <w:r w:rsidRPr="00F11241">
              <w:rPr>
                <w:lang w:eastAsia="ru-RU"/>
              </w:rPr>
              <w:br/>
              <w:t>Кадастровый номер: 86-86-04/052/2010-275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ж.д. №62 в 6 микрорайоне: Россия, Тюменская область, Ханты-Мансийский автономный округ-Югра, г.Нефтеюганск, мкр-н 6 ж/д №62.</w:t>
            </w:r>
            <w:r w:rsidRPr="00F11241">
              <w:rPr>
                <w:lang w:eastAsia="ru-RU"/>
              </w:rPr>
              <w:br/>
              <w:t>Кадастровый номер: 86-86-04/021/2010-404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Россия, Тюменская область, Ханты-Мансийский автономный округ-Югра, г.Нефтеюганск, мкр-н 7 ж/д №39д.</w:t>
            </w:r>
            <w:r w:rsidRPr="00F11241">
              <w:rPr>
                <w:lang w:eastAsia="ru-RU"/>
              </w:rPr>
              <w:br/>
              <w:t>Кадастровый номер: 86-86-04/021/2010-008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Россия, Тюменская область, Ханты-Мансийский автономный округ-Югра, г.Нефтеюганск, мкр-н 7 ж/д № 46.</w:t>
            </w:r>
            <w:r w:rsidRPr="00F11241">
              <w:rPr>
                <w:lang w:eastAsia="ru-RU"/>
              </w:rPr>
              <w:br/>
              <w:t>Кадастровый номер: 86-86-04/021/2010-006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3.2.59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7 микрорайон, от ж/д №17,18,19,21,22,23,24,25,25в,25б,25а,26,26а,2 8,29,29а,30,32,33,34,34а,35,36,37,38,39,39а,39 б,39в,39г,40б,40в,40а,41,42,43,44,45,46,47,48, 50,56,60: Россия, Тюменская область, Ханты-Мансийский автономный округ-Югра, г.Нефтеюганск, мкр-н 7 д. 17,18,19,21,22,23,24,25,25в,25б,25а,26,26а,28,29,29а,30,32,33,34,34а, 35,36,37,38,39,39а,39б,39в,39г,40б,40в,40а,41,42,43,44,45,46,47,48,50, 56,60.</w:t>
            </w:r>
            <w:r w:rsidRPr="00F11241">
              <w:rPr>
                <w:lang w:eastAsia="ru-RU"/>
              </w:rPr>
              <w:br/>
              <w:t>Кадастровый номер: 86-86-04/003/2011-172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8 мкр., от ж/д.№20,21,22: Россия, Тюменская область, Ханты-Мансийский автономный округ-Югра, г.Нефтеюганск, мкр-н 8, д.20,21,22.</w:t>
            </w:r>
            <w:r w:rsidRPr="00F11241">
              <w:rPr>
                <w:lang w:eastAsia="ru-RU"/>
              </w:rPr>
              <w:br/>
              <w:t>Кадастровый номер: 86-86-04/052/2010-518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ж/д 19 в 8 микрорайоне: Ханты-Мансийский автономный округ-Югра, г.Нефтеюганск, 8 микрорайон, к жилому дому №19.</w:t>
            </w:r>
            <w:r w:rsidRPr="00F11241">
              <w:rPr>
                <w:lang w:eastAsia="ru-RU"/>
              </w:rPr>
              <w:br/>
              <w:t>Кадастровый номер: 86:20:0000055:126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ж/д. №40,11 в 9 микрорайоне: Россия, Тюменская область, Ханты-Мансийский автономный округ-Югра, г.Нефтеюганск, мкр-н 9, ж/д 40,11.</w:t>
            </w:r>
            <w:r w:rsidRPr="00F11241">
              <w:rPr>
                <w:lang w:eastAsia="ru-RU"/>
              </w:rPr>
              <w:br/>
              <w:t>Кадастровый номер: 86-86-04/023/2010-186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№3 в 9 микрорайоне: Россия, Тюменская область, Ханты-Мансийский автономный округ-Югра, г.Нефтеюганск, мкр-н 9, д.З.</w:t>
            </w:r>
            <w:r w:rsidRPr="00F11241">
              <w:rPr>
                <w:lang w:eastAsia="ru-RU"/>
              </w:rPr>
              <w:br/>
              <w:t>Кадастровый номер: 86-86-04/014/2010-440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 10 в 9 микрорайоне: Россия, Тюменская область, Ханты-Мансийский автономный округ-Югра, г.Нефтеюганск, мкр-н 9, д. 10.</w:t>
            </w:r>
            <w:r w:rsidRPr="00F11241">
              <w:rPr>
                <w:lang w:eastAsia="ru-RU"/>
              </w:rPr>
              <w:br/>
              <w:t>Кадастровый номер: 86-86-04/021/2010-394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№№26,27,28: Россия, Тюменская область, Ханты-Мансийский автономный округ-Югра, г.Нефтеюганск, мкр-н 10 д.26,27,28.</w:t>
            </w:r>
            <w:r w:rsidRPr="00F11241">
              <w:rPr>
                <w:lang w:eastAsia="ru-RU"/>
              </w:rPr>
              <w:br/>
              <w:t>Кадастровый номер: 86-86-04/059/2010-024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№№22,25,31: Россия, Тюменская область, Ханты-Мансийский автономный округ-Югра, г.Нефтеюганск, мкр-н 10, д.22,25,31.</w:t>
            </w:r>
            <w:r w:rsidRPr="00F11241">
              <w:rPr>
                <w:lang w:eastAsia="ru-RU"/>
              </w:rPr>
              <w:br/>
              <w:t>Кадастровый номер: 86-86-04/052/2010-258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ж.д.№30: Россия, Тюменская область, Ханты-Мансийский автономный округ-Югра, г.Нефтеюганск, мкр-н 10, д.30.</w:t>
            </w:r>
            <w:r w:rsidRPr="00F11241">
              <w:rPr>
                <w:lang w:eastAsia="ru-RU"/>
              </w:rPr>
              <w:br/>
              <w:t>Кадастровый номер: 86-86-04/052/2010-517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ж.д.№21: Россия, Тюменская область, Ханты-Мансийский автономный округ-Югра, г.Нефтеюганск, мкр-н 10, д.21.</w:t>
            </w:r>
            <w:r w:rsidRPr="00F11241">
              <w:rPr>
                <w:lang w:eastAsia="ru-RU"/>
              </w:rPr>
              <w:br/>
              <w:t>Кадастровый номер: 86-86-04/052/2010-268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3.2.69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№№8,9,20,21,22,23,24: Россия, Тюменская область, Ханты-Мансийский автономный округ-Югра, г.Нефтеюганск, мкр-н 10 д.8,9,20,21,22,23,24.</w:t>
            </w:r>
            <w:r w:rsidRPr="00F11241">
              <w:rPr>
                <w:lang w:eastAsia="ru-RU"/>
              </w:rPr>
              <w:br/>
              <w:t>Кадастровый номер: 86-86-04/052/2010-529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 2,3: Россия, Тюменская область, Ханты-Мансийский автономный округ-Юграг.Нефтеюганск, мкр-н 10, д. 2,3.</w:t>
            </w:r>
            <w:r w:rsidRPr="00F11241">
              <w:rPr>
                <w:lang w:eastAsia="ru-RU"/>
              </w:rPr>
              <w:br/>
              <w:t>Кадастровый номер: 86-86-04/052/2010-527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3,4,5,6,11,13: Россия, Тюменская область, Ханты-Мансийский автономный округ-Югра, г.Нефтеюганск, мкр-н 10 д.3,4,5,6,11,13.</w:t>
            </w:r>
            <w:r w:rsidRPr="00F11241">
              <w:rPr>
                <w:lang w:eastAsia="ru-RU"/>
              </w:rPr>
              <w:br/>
              <w:t>Кадастровый номер: 86-86-04/046/2010-395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ж.д.№7: Россия, Тюменская область, Ханты-Мансийский автономный округ-Югра, г.Нефтеюганск, мкр-н 10, д.7.</w:t>
            </w:r>
            <w:r w:rsidRPr="00F11241">
              <w:rPr>
                <w:lang w:eastAsia="ru-RU"/>
              </w:rPr>
              <w:br/>
              <w:t>Кадастровый номер: 86-86-04/052/2010-531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 29 в 10 микрорайоне: Россия, Тюменская область, Ханты-Мансийский автономный округ-Югра, г.Нефтеюганск, мкр-н 10, д.29.</w:t>
            </w:r>
            <w:r w:rsidRPr="00F11241">
              <w:rPr>
                <w:lang w:eastAsia="ru-RU"/>
              </w:rPr>
              <w:br/>
              <w:t>Кадастровый номер: 86-86-04/021/2010-396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11мкр., ж.д.№№ 102,103,104,105,106,107,108, 11Б мкр., ж.д.№№ 16,18: Россия, Тюменская область, Ханты-Мансийский автономный округ-Югра, г.Нефтеюганск 11 мкр., ж.д. №№ 102,103,104,105,106,107,108, 11Б мкр., ж.д.№№ 16,18.</w:t>
            </w:r>
            <w:r w:rsidRPr="00F11241">
              <w:rPr>
                <w:lang w:eastAsia="ru-RU"/>
              </w:rPr>
              <w:br/>
              <w:t>Кадастровый номер: 86-86-04/030/2010-484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11 мкр., ж.д.№№ 1,2,20: Россия, Тюменская область, Ханты-Мансийский автономный округ-Югра, г.Нефтеюганск 11мкр., ж.д.№№ 1,2,20.</w:t>
            </w:r>
            <w:r w:rsidRPr="00F11241">
              <w:rPr>
                <w:lang w:eastAsia="ru-RU"/>
              </w:rPr>
              <w:br/>
              <w:t>Кадастровый номер: 86-86-04/030/2010-481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11мкр., ж.д.№№ 40,42,44,54,55,58,59,60: Россия, Тюменская область, Ханты-Мансийский автономный округ-Югра, г.Нефтеюганск, мкр-н 11д.№№ 40,42,44,54,55,58,59,60.</w:t>
            </w:r>
            <w:r w:rsidRPr="00F11241">
              <w:rPr>
                <w:lang w:eastAsia="ru-RU"/>
              </w:rPr>
              <w:br/>
              <w:t>Кадастровый номер: 86-86-04/030/2010-486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11мкр., ж.д.№№ 76,77,78,79,80,81,84,85: Россия, Тюменская область, Ханты-Мансийский автономный округ-Югра, г.Нефтеюганск, мкр-н 11 д.№№ 76,77,78,79,80,81, 84,85.</w:t>
            </w:r>
            <w:r w:rsidRPr="00F11241">
              <w:rPr>
                <w:lang w:eastAsia="ru-RU"/>
              </w:rPr>
              <w:br/>
              <w:t>Кадастровый номер: 86-86-04/037/2010-016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ж/д №89 в 11 микрорайоне: Россия, Тюменская область, Ханты-Мансийский автономный округ-Югра, г.Нефтеюганск, мкр-н 11 ж/д №89.</w:t>
            </w:r>
            <w:r w:rsidRPr="00F11241">
              <w:rPr>
                <w:lang w:eastAsia="ru-RU"/>
              </w:rPr>
              <w:br/>
              <w:t>Кадастровый номер: 86-86-04/021/2010-405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3.2.79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по ул.Спортивная к ж/д №5,6 по ул.Березовая к ж/д №3,4,4а,6,8,9,10.</w:t>
            </w:r>
            <w:r w:rsidRPr="00F11241">
              <w:rPr>
                <w:lang w:eastAsia="ru-RU"/>
              </w:rPr>
              <w:br/>
              <w:t>Кадастровый номер: 86-86-04/021/2010-290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к ж/д №14.</w:t>
            </w:r>
            <w:r w:rsidRPr="00F11241">
              <w:rPr>
                <w:lang w:eastAsia="ru-RU"/>
              </w:rPr>
              <w:br/>
              <w:t>Кадастровый номер: 86-86-04/001/2009-223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по ул. Магистральная, к ж/д № 30.</w:t>
            </w:r>
            <w:r w:rsidRPr="00F11241">
              <w:rPr>
                <w:lang w:eastAsia="ru-RU"/>
              </w:rPr>
              <w:br/>
              <w:t>Кадастровый номер: 86-86-04/001/2009-219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по ул. Магистральная, к ж/д № 68.</w:t>
            </w:r>
            <w:r w:rsidRPr="00F11241">
              <w:rPr>
                <w:lang w:eastAsia="ru-RU"/>
              </w:rPr>
              <w:br/>
              <w:t>Кадастровый номер: 86-86-04/001/2009-227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 а по ул.Березовая, к ж/д № 1.</w:t>
            </w:r>
            <w:r w:rsidRPr="00F11241">
              <w:rPr>
                <w:lang w:eastAsia="ru-RU"/>
              </w:rPr>
              <w:br/>
              <w:t>Кадастровый номер: 86-86-04/014/2010-318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от ж.д. №№9-13, 18, 45: Россия, Ханты-Мансийский автономный округ-Югра, г.Нефтеюганск, мкр-н Па, ул.Магистральная, сооружение К-1.</w:t>
            </w:r>
            <w:r w:rsidRPr="00F11241">
              <w:rPr>
                <w:lang w:eastAsia="ru-RU"/>
              </w:rPr>
              <w:br/>
              <w:t>Кадастровый номер: 86-86-04/048/2012-56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Хозбытовая канализация: Россия, Ханты-Мансийский автономный округ-Югра, г.Нефтеюганск, мкр-н 11а, ул. Кедровая, сооружение К-1.</w:t>
            </w:r>
            <w:r w:rsidRPr="00F11241">
              <w:rPr>
                <w:lang w:eastAsia="ru-RU"/>
              </w:rPr>
              <w:br/>
              <w:t>Кадастровый номер: 86-86-04/048/2012-055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2027</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116 мкр., ж.д. №14: Россия, Тюменская область, Ханты-Мансийский автономный округ-Югра, г.Нефтеюганск 116 мкр., д. 14.</w:t>
            </w:r>
            <w:r w:rsidRPr="00F11241">
              <w:rPr>
                <w:lang w:eastAsia="ru-RU"/>
              </w:rPr>
              <w:br/>
              <w:t>Кадастровый номер: 86-86-04/041/2010-254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11Б мкр., ж.д. №104: Россия, Тюменская область, Ханты-Мансийский автономный округ-Югра, г.Нефтеюганск мкр-н 116, д. 104.</w:t>
            </w:r>
            <w:r w:rsidRPr="00F11241">
              <w:rPr>
                <w:lang w:eastAsia="ru-RU"/>
              </w:rPr>
              <w:br/>
              <w:t>Кадастровый номер: 86-86-04/030/2010-477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11Б мкр., ж.д. №19: Россия, Тюменская область, Ханты-Мансийский автономный округ-Югра, г.Нефтеюганск мкр-н 116, д. 19.</w:t>
            </w:r>
            <w:r w:rsidRPr="00F11241">
              <w:rPr>
                <w:lang w:eastAsia="ru-RU"/>
              </w:rPr>
              <w:br/>
              <w:t>Кадастровый номер: 86-86-04/030/2010-476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3.2.89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от ж/д №10-12, №15 в 11Б микрорайоне: Россия, Тюменская область, Ханты-Мансийский автономный округ-Югра, г.Нефтеюганск, мкр-н 116 от ж/д №10-12; №15.</w:t>
            </w:r>
            <w:r w:rsidRPr="00F11241">
              <w:rPr>
                <w:lang w:eastAsia="ru-RU"/>
              </w:rPr>
              <w:br/>
              <w:t>Кадастровый номер: 86-86-04/021/2010-282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8,12,13,14,15,16,17,18,19, 21,23,31,32,55,56: г.Нефтеюганск, мкр-н 12 д.8,12,13,14,15,16,17, 18,19,21,23,31,32,55,56.</w:t>
            </w:r>
            <w:r w:rsidRPr="00F11241">
              <w:rPr>
                <w:lang w:eastAsia="ru-RU"/>
              </w:rPr>
              <w:br/>
              <w:t>Кадастровый номер: 86-86-04/003/2011-173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26,27,28,33,34,35,36,38: г.Нефтеюганск, мкр-н 12 ж.д.№№ 26,27,28,33,34,35,36,38.</w:t>
            </w:r>
            <w:r w:rsidRPr="00F11241">
              <w:rPr>
                <w:lang w:eastAsia="ru-RU"/>
              </w:rPr>
              <w:br/>
              <w:t>Кадастровый номер: 86-86-04/003/2011-174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№20: г.Нефтеюганск, мкр-н 12, д.20.</w:t>
            </w:r>
            <w:r w:rsidRPr="00F11241">
              <w:rPr>
                <w:lang w:eastAsia="ru-RU"/>
              </w:rPr>
              <w:br/>
              <w:t>Кадастровый номер: 86-86-04/003/2011-175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№№1,2,3,4,5,6,7,9,11: г.Нефтеюганск, мкр-н 12 д. 1,2,3,4,5,6,7,9,11.</w:t>
            </w:r>
            <w:r w:rsidRPr="00F11241">
              <w:rPr>
                <w:lang w:eastAsia="ru-RU"/>
              </w:rPr>
              <w:br/>
              <w:t>Кадастровый номер: 86-86-04/003/2011-176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отж.д.№ 53: г.Нефтеюганск, мкр-н 12, д.53.</w:t>
            </w:r>
            <w:r w:rsidRPr="00F11241">
              <w:rPr>
                <w:lang w:eastAsia="ru-RU"/>
              </w:rPr>
              <w:br/>
              <w:t>Кадастровый номер: 86-86-04/003/2011-177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мкр.,от ж.д.№№ 39,44,48,49,50,51,52,59: г.Нефтеюганск, мкр-н 12 д.39,44,48,49,50,51,52,59.</w:t>
            </w:r>
            <w:r w:rsidRPr="00F11241">
              <w:rPr>
                <w:lang w:eastAsia="ru-RU"/>
              </w:rPr>
              <w:br/>
              <w:t>Кадастровый номер: 86-86-04/003/2011-178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мкр.,от ж.д.№№ 10,45: г.Нефтеюганск, мкр-н 12, д. 10,45.</w:t>
            </w:r>
            <w:r w:rsidRPr="00F11241">
              <w:rPr>
                <w:lang w:eastAsia="ru-RU"/>
              </w:rPr>
              <w:br/>
              <w:t>Кадастровый номер: 86-86-04/003/2011-180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отж.д.№ 30: г.Нефтеюганск, мкр-н 12, д.30.</w:t>
            </w:r>
            <w:r w:rsidRPr="00F11241">
              <w:rPr>
                <w:lang w:eastAsia="ru-RU"/>
              </w:rPr>
              <w:br/>
              <w:t>Кадастровый номер: 86-86-04/003/2011-157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29: г.Нефтеюганск, мкр-н 12, д.29.</w:t>
            </w:r>
            <w:r w:rsidRPr="00F11241">
              <w:rPr>
                <w:lang w:eastAsia="ru-RU"/>
              </w:rPr>
              <w:br/>
              <w:t>Кадастровый номер: 86-86-04/003/2011-159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3.2.99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г. Нефтеюганск, мкр-н 12 от ж/д № 37, № 40-43.</w:t>
            </w:r>
            <w:r w:rsidRPr="00F11241">
              <w:rPr>
                <w:lang w:eastAsia="ru-RU"/>
              </w:rPr>
              <w:br/>
              <w:t>Кадастровый номер: 86-86-04/021/2010-005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ж/д №35 в 13 микрорайоне: г.Нефтеюганск, мкр-н 13 ж/д №35.</w:t>
            </w:r>
            <w:r w:rsidRPr="00F11241">
              <w:rPr>
                <w:lang w:eastAsia="ru-RU"/>
              </w:rPr>
              <w:br/>
              <w:t>Кадастровый номер: 86-86-04/014/2010-226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ж/д 19 в 13 микрорайоне: г. Нефтеюганск, мкр-н 13 к ж/д №19.</w:t>
            </w:r>
            <w:r w:rsidRPr="00F11241">
              <w:rPr>
                <w:lang w:eastAsia="ru-RU"/>
              </w:rPr>
              <w:br/>
              <w:t>Кадастровый номер: 86-86-04/021/2010-409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ж/д 18 в 13 микрорайоне: г. Нефтеюганск, мкр-н 13, к ж/д. 18.</w:t>
            </w:r>
            <w:r w:rsidRPr="00F11241">
              <w:rPr>
                <w:lang w:eastAsia="ru-RU"/>
              </w:rPr>
              <w:br/>
              <w:t>Кадастровый номер: 86-86-04/023/2010-191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ж.д.№№3,4,6,7,8,10,11,12,33,34,43,44,61,62,63,64, 65,66,67: г.Нефтеюганск, мкр-н 13, д.3,4,6,7,8,10,11,12,33,34,43,44,61,62,63,64,65,66,67.</w:t>
            </w:r>
            <w:r w:rsidRPr="00F11241">
              <w:rPr>
                <w:lang w:eastAsia="ru-RU"/>
              </w:rPr>
              <w:br/>
              <w:t>Кадастровый номер: 86-86-04/046/2010-388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ж.д.№№13,14,15,16,17,20,21,22,23,25,26,28,29: г.Нефтеюганск, мкр-н 13 д. 13,14,15,16,17,20,21,22, 23,25,26,28,29.</w:t>
            </w:r>
            <w:r w:rsidRPr="00F11241">
              <w:rPr>
                <w:lang w:eastAsia="ru-RU"/>
              </w:rPr>
              <w:br/>
              <w:t>Кадастровый номер: 86-86-04/046/2010-390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27,31,32,36,37: г.Нефтеюганск, мкр-н 13, д.27,31,32,36,37.</w:t>
            </w:r>
            <w:r w:rsidRPr="00F11241">
              <w:rPr>
                <w:lang w:eastAsia="ru-RU"/>
              </w:rPr>
              <w:br/>
              <w:t>Кадастровый номер: 86-86-04/046/2010-389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41,42: г.Нефтеюганск, мкр-н 13 д.41,42.</w:t>
            </w:r>
            <w:r w:rsidRPr="00F11241">
              <w:rPr>
                <w:lang w:eastAsia="ru-RU"/>
              </w:rPr>
              <w:br/>
              <w:t>Кадастровый номер: 86-86-04/046/2010-383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30,38,39: г.Нефтеюганск, мкр-н 13 д. 30,38,39.</w:t>
            </w:r>
            <w:r w:rsidRPr="00F11241">
              <w:rPr>
                <w:lang w:eastAsia="ru-RU"/>
              </w:rPr>
              <w:br/>
              <w:t>Кадастровый номер: 86-86-04/046/2010-392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47,48,49,50,52,53: г.Нефтеюганск, мкр-н 13 д.47,48,49,50,52,53.</w:t>
            </w:r>
            <w:r w:rsidRPr="00F11241">
              <w:rPr>
                <w:lang w:eastAsia="ru-RU"/>
              </w:rPr>
              <w:br/>
              <w:t>Кадастровый номер: 86-86-04/046/2010-382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3.2.109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45,54,55: г.Нефтеюганск, мкр-н 13 д.45,54,55.</w:t>
            </w:r>
            <w:r w:rsidRPr="00F11241">
              <w:rPr>
                <w:lang w:eastAsia="ru-RU"/>
              </w:rPr>
              <w:br/>
              <w:t>Кадастровый номер: 86-86-04/046/2010-391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56: г.Нефтеюганск, мкр-н 13, д.56.</w:t>
            </w:r>
            <w:r w:rsidRPr="00F11241">
              <w:rPr>
                <w:lang w:eastAsia="ru-RU"/>
              </w:rPr>
              <w:br/>
              <w:t>Кадастровый номер: 86-86-04/046/2010-380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1,2: г.Нефтеюганск, мкр-н 13 д. 1,2.</w:t>
            </w:r>
            <w:r w:rsidRPr="00F11241">
              <w:rPr>
                <w:lang w:eastAsia="ru-RU"/>
              </w:rPr>
              <w:br/>
              <w:t>Кадастровый номер: 86-86-04/046/2010-381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№16: г.Нефтеюганск, мкр-н 14, д. 16.</w:t>
            </w:r>
            <w:r w:rsidRPr="00F11241">
              <w:rPr>
                <w:lang w:eastAsia="ru-RU"/>
              </w:rPr>
              <w:br/>
              <w:t>Кадастровый номер: 86:20:0000076:109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ж.д.№15: г.Нефтеюганск, мкр-н 14. д. 15.</w:t>
            </w:r>
            <w:r w:rsidRPr="00F11241">
              <w:rPr>
                <w:lang w:eastAsia="ru-RU"/>
              </w:rPr>
              <w:br/>
              <w:t>Кадастровый номер: 86-86-04/059/2010-010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11: г.Нефтеюганск мкр-н 14, д.11.</w:t>
            </w:r>
            <w:r w:rsidRPr="00F11241">
              <w:rPr>
                <w:lang w:eastAsia="ru-RU"/>
              </w:rPr>
              <w:br/>
              <w:t>Кадастровый номер: 86-86-04/059/2010-011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8,9: г.Нефтеюганск, мкр-н 14 д.8,9.</w:t>
            </w:r>
            <w:r w:rsidRPr="00F11241">
              <w:rPr>
                <w:lang w:eastAsia="ru-RU"/>
              </w:rPr>
              <w:br/>
              <w:t>Кадастровый номер: 86-86-04/059/2010-012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2: г.Нефтеюганск, мкр-н 14, № 2.</w:t>
            </w:r>
            <w:r w:rsidRPr="00F11241">
              <w:rPr>
                <w:lang w:eastAsia="ru-RU"/>
              </w:rPr>
              <w:br/>
              <w:t>Кадастровый номер: 86-86-04/059/2010-013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4: г.Нефтеюганск, мкр-н 14. д. 4.</w:t>
            </w:r>
            <w:r w:rsidRPr="00F11241">
              <w:rPr>
                <w:lang w:eastAsia="ru-RU"/>
              </w:rPr>
              <w:br/>
              <w:t>Кадастровый номер: 86-86-04/059/2010-006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 23,24: г.Нефтеюганск, мкр-н 14. д. 23,24.</w:t>
            </w:r>
            <w:r w:rsidRPr="00F11241">
              <w:rPr>
                <w:lang w:eastAsia="ru-RU"/>
              </w:rPr>
              <w:br/>
              <w:t>Кадастровый номер: 86-86-04/059/2010-018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3.2.119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мкр.ж.д. №№21,22,25,27: г.Нефтеюганск, мкр-н 14, д.21,22,25,27.</w:t>
            </w:r>
            <w:r w:rsidRPr="00F11241">
              <w:rPr>
                <w:lang w:eastAsia="ru-RU"/>
              </w:rPr>
              <w:br/>
              <w:t>Кадастровый номер: 86:20:0000061:486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18,19,33: г.Нефтеюганск, мкр-н 14, д.№№ 18,19,33.</w:t>
            </w:r>
            <w:r w:rsidRPr="00F11241">
              <w:rPr>
                <w:lang w:eastAsia="ru-RU"/>
              </w:rPr>
              <w:br/>
              <w:t>Кадастровый номер: 86-86-04/006/2011-178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ж.д.№29: г.Нефтеюганск, мкр-н 14, д.29.</w:t>
            </w:r>
            <w:r w:rsidRPr="00F11241">
              <w:rPr>
                <w:lang w:eastAsia="ru-RU"/>
              </w:rPr>
              <w:br/>
              <w:t>Кадастровый номер: 86-86-04/059/2010-019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ж.д.№49: г.Нефтеюганск, мкр-н 14. д.49.</w:t>
            </w:r>
            <w:r w:rsidRPr="00F11241">
              <w:rPr>
                <w:lang w:eastAsia="ru-RU"/>
              </w:rPr>
              <w:br/>
              <w:t>Кадастровый номер: 86-86-04/059/2010-005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№№50, 51: г.Нефтеюганск, мкр-н 14, д.50,51.</w:t>
            </w:r>
            <w:r w:rsidRPr="00F11241">
              <w:rPr>
                <w:lang w:eastAsia="ru-RU"/>
              </w:rPr>
              <w:br/>
              <w:t>Кадастровый номер: 86:20:0000076:166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мкр.ж.д. №№53,54: г.Нефтеюганск, мкр-н 14, д.53,54.</w:t>
            </w:r>
            <w:r w:rsidRPr="00F11241">
              <w:rPr>
                <w:lang w:eastAsia="ru-RU"/>
              </w:rPr>
              <w:br/>
              <w:t>Кадастровый номер: 86:20:0000076:169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№59: г.Нефтеюганск, мкр-н 14, д.59.</w:t>
            </w:r>
            <w:r w:rsidRPr="00F11241">
              <w:rPr>
                <w:lang w:eastAsia="ru-RU"/>
              </w:rPr>
              <w:br/>
              <w:t>Кадастровый номер: 86:20:0000076:176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№58: г.Нефтеюганск, мкр-н 14, д.58.</w:t>
            </w:r>
            <w:r w:rsidRPr="00F11241">
              <w:rPr>
                <w:lang w:eastAsia="ru-RU"/>
              </w:rPr>
              <w:br/>
              <w:t>Кадастровый номер: 86:20:0000076:175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мкр.ж.д. №№56,57: г.Нефтеюганск, мкр-н 14, д.56,57.</w:t>
            </w:r>
            <w:r w:rsidRPr="00F11241">
              <w:rPr>
                <w:lang w:eastAsia="ru-RU"/>
              </w:rPr>
              <w:br/>
              <w:t>Кадастровый номер: 86:20:0000076:171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ж.д.№31: г.Нефтеюганск, мкр-н 14, д.31.</w:t>
            </w:r>
            <w:r w:rsidRPr="00F11241">
              <w:rPr>
                <w:lang w:eastAsia="ru-RU"/>
              </w:rPr>
              <w:br/>
              <w:t>Кадастровый номер: 86-86-04/059/2010-020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3.2.129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14 мкр., ж.д. №№ 42,45: г.Нефтеюганск, мкр-н 14, д. 42,45.</w:t>
            </w:r>
            <w:r w:rsidRPr="00F11241">
              <w:rPr>
                <w:lang w:eastAsia="ru-RU"/>
              </w:rPr>
              <w:br/>
              <w:t>Кадастровый номер: 86-86-04/059/2010-017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№12 в 14 микрорайоне: г.Нефтеюганск, мкр-н 14, д. 12.</w:t>
            </w:r>
            <w:r w:rsidRPr="00F11241">
              <w:rPr>
                <w:lang w:eastAsia="ru-RU"/>
              </w:rPr>
              <w:br/>
              <w:t>Кадастровый номер: 86:20:0000076:104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 30 в 14 микрорайоне: г. Нефтеюганск, мкр-н 14, д.30.</w:t>
            </w:r>
            <w:r w:rsidRPr="00F11241">
              <w:rPr>
                <w:lang w:eastAsia="ru-RU"/>
              </w:rPr>
              <w:br/>
              <w:t>Кадастровый номер: 86-86-04/021/2010-286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Наружная канализация к жилому дому №32 в 14 микрорайоне: г.Нефтеюганск, мкр-н 14, д.32.</w:t>
            </w:r>
            <w:r w:rsidRPr="00F11241">
              <w:rPr>
                <w:lang w:eastAsia="ru-RU"/>
              </w:rPr>
              <w:br/>
              <w:t>Кадастровый номер: 86:20:0000076:142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г. Нефтеюганск, 15 микрорайон , сооружение КН-3.</w:t>
            </w:r>
            <w:r w:rsidRPr="00F11241">
              <w:rPr>
                <w:lang w:eastAsia="ru-RU"/>
              </w:rPr>
              <w:br/>
              <w:t>Кадастровый номер: 86:20:0000000:1142 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г. Нефтеюганск, мкр-н 16, д.40.</w:t>
            </w:r>
            <w:r w:rsidRPr="00F11241">
              <w:rPr>
                <w:lang w:eastAsia="ru-RU"/>
              </w:rPr>
              <w:br/>
              <w:t>Кадастровый номер: 86-86-04/021/2010-003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 1, 9: г.Нефтеюганск, мкр-н 16, д. 1,9.</w:t>
            </w:r>
            <w:r w:rsidRPr="00F11241">
              <w:rPr>
                <w:lang w:eastAsia="ru-RU"/>
              </w:rPr>
              <w:br/>
              <w:t>Кадастровый номер: 86:20:0000072:204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3,4,5,10,14,23,25: г.Нефтеюганск, мкр-н 16, д.3,4,5,10,14,23,25.</w:t>
            </w:r>
            <w:r w:rsidRPr="00F11241">
              <w:rPr>
                <w:lang w:eastAsia="ru-RU"/>
              </w:rPr>
              <w:br/>
              <w:t>Кадастровый номер: 86-86-04/006/2011-189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№26: г.Нефтеюганск, мкр-н 16, д.26.</w:t>
            </w:r>
            <w:r w:rsidRPr="00F11241">
              <w:rPr>
                <w:lang w:eastAsia="ru-RU"/>
              </w:rPr>
              <w:br/>
              <w:t>Кадастровый номер: 86-86-04/003/2011-185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 31,32: г.Нефтеюганск, мкр-н 16 д. 31,32.</w:t>
            </w:r>
            <w:r w:rsidRPr="00F11241">
              <w:rPr>
                <w:lang w:eastAsia="ru-RU"/>
              </w:rPr>
              <w:br/>
              <w:t>Кадастровый номер: 86-86-04/003/2011-186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3.2.139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№27: г.Нефтеюганск, мкр-н 16, д.27.</w:t>
            </w:r>
            <w:r w:rsidRPr="00F11241">
              <w:rPr>
                <w:lang w:eastAsia="ru-RU"/>
              </w:rPr>
              <w:br/>
              <w:t>Кадастровый номер: 86-86-04/003/2011-187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 42: г.Нефтеюганск, мкр-н 16, д.42.</w:t>
            </w:r>
            <w:r w:rsidRPr="00F11241">
              <w:rPr>
                <w:lang w:eastAsia="ru-RU"/>
              </w:rPr>
              <w:br/>
              <w:t>Кадастровый номер: 86-86-04/003/2011-184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37,38,39,45: г.Нефтеюганск, мкр-н 16 №№ 37,38,39,45.</w:t>
            </w:r>
            <w:r w:rsidRPr="00F11241">
              <w:rPr>
                <w:lang w:eastAsia="ru-RU"/>
              </w:rPr>
              <w:br/>
              <w:t>Кадастровый номер: 86-86-04/003/2011-183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№36: г.Нефтеюганск, мкр-н 16, д.36.</w:t>
            </w:r>
            <w:r w:rsidRPr="00F11241">
              <w:rPr>
                <w:lang w:eastAsia="ru-RU"/>
              </w:rPr>
              <w:br/>
              <w:t>Кадастровый номер: 86:20:0000072:214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№28 в 16 микрорайоне: г. Нефтеюганск, 16 мкр.,ж/д28.</w:t>
            </w:r>
            <w:r w:rsidRPr="00F11241">
              <w:rPr>
                <w:lang w:eastAsia="ru-RU"/>
              </w:rPr>
              <w:br/>
              <w:t>Кадастровый номер: 86-86-04/021/2010-401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№7 в 16 микрорайоне: г.Нефтеюганск, мкр-н 16, д.7.</w:t>
            </w:r>
            <w:r w:rsidRPr="00F11241">
              <w:rPr>
                <w:lang w:eastAsia="ru-RU"/>
              </w:rPr>
              <w:br/>
              <w:t>Кадастровый номер: 86-86-04/014/2010-230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ж.д. № 52 в 16А микрорайоне: г. Нефтеюганск, мкр-н 16а к ж.д. №52.</w:t>
            </w:r>
            <w:r w:rsidRPr="00F11241">
              <w:rPr>
                <w:lang w:eastAsia="ru-RU"/>
              </w:rPr>
              <w:br/>
              <w:t>Кадастровый номер: 86-86-04/021/2010-398</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г.Нефтеюганск, мкр-н 16а к ж/д №62.</w:t>
            </w:r>
            <w:r w:rsidRPr="00F11241">
              <w:rPr>
                <w:lang w:eastAsia="ru-RU"/>
              </w:rPr>
              <w:br/>
              <w:t>Кадастровый номер: 86-86-04/014/2010-321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к ж.д № 64 в 16а микрорайоне: г. Нефтеюганск, мкр-н 16а, к ж.д № 64.</w:t>
            </w:r>
            <w:r w:rsidRPr="00F11241">
              <w:rPr>
                <w:lang w:eastAsia="ru-RU"/>
              </w:rPr>
              <w:br/>
              <w:t>Кадастровый номер: 86-86-04/023/2010-190</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№№54,55, 56,57: г.Нефтеюганск, мкр-н 16а, д.54,55,56,57.</w:t>
            </w:r>
            <w:r w:rsidRPr="00F11241">
              <w:rPr>
                <w:lang w:eastAsia="ru-RU"/>
              </w:rPr>
              <w:br/>
              <w:t>Кадастровый номер: 86:20:0000072:264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3.2.149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66,70,71: г.Нефтеюганск, мкр-н 16а д.66,70,71.</w:t>
            </w:r>
            <w:r w:rsidRPr="00F11241">
              <w:rPr>
                <w:lang w:eastAsia="ru-RU"/>
              </w:rPr>
              <w:br/>
              <w:t>Кадастровый номер: 86-86-04/003/2011-182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3.2.150</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№№67,75,76,77,78,79,80: г.Нефтеюганск, мкр-н 16ад.№№ 67,75,76,77,78,79,80.</w:t>
            </w:r>
            <w:r w:rsidRPr="00F11241">
              <w:rPr>
                <w:lang w:eastAsia="ru-RU"/>
              </w:rPr>
              <w:br/>
              <w:t>Кадастровый номер: 86-86-04/003/2011-156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3.2.151</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81,82,83: г.Нефтеюганск, мкр-н 16а, д.№№ 81,82,83.</w:t>
            </w:r>
            <w:r w:rsidRPr="00F11241">
              <w:rPr>
                <w:lang w:eastAsia="ru-RU"/>
              </w:rPr>
              <w:br/>
              <w:t>Кадастровый номер: 86-86-04/006/2011-191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3.2.152</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№87: г.Нефтеюганск, мкр-н 16а, д.87.</w:t>
            </w:r>
            <w:r w:rsidRPr="00F11241">
              <w:rPr>
                <w:lang w:eastAsia="ru-RU"/>
              </w:rPr>
              <w:br/>
              <w:t>Кадастровый номер: 86:20:0000072:249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3.2.153</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БПТОиКо, ж/д №№1,2,3.</w:t>
            </w:r>
            <w:r w:rsidRPr="00F11241">
              <w:rPr>
                <w:lang w:eastAsia="ru-RU"/>
              </w:rPr>
              <w:br/>
              <w:t>Кадастровый номер: 86-86-04/021/2010-289</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3.2.154</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№3.</w:t>
            </w:r>
            <w:r w:rsidRPr="00F11241">
              <w:rPr>
                <w:lang w:eastAsia="ru-RU"/>
              </w:rPr>
              <w:br/>
              <w:t>Кадастровый номер: 86-86-04/001/2010-251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3.2.155</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№4.</w:t>
            </w:r>
            <w:r w:rsidRPr="00F11241">
              <w:rPr>
                <w:lang w:eastAsia="ru-RU"/>
              </w:rPr>
              <w:br/>
              <w:t>Кадастровый номер: 86-86-04/001/2010-252</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3.2.156</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№5.</w:t>
            </w:r>
            <w:r w:rsidRPr="00F11241">
              <w:rPr>
                <w:lang w:eastAsia="ru-RU"/>
              </w:rPr>
              <w:br/>
              <w:t>Кадастровый номер: 86-86-04/001/2010-253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3.2.157</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№7.</w:t>
            </w:r>
            <w:r w:rsidRPr="00F11241">
              <w:rPr>
                <w:lang w:eastAsia="ru-RU"/>
              </w:rPr>
              <w:br/>
              <w:t>Кадастровый номер: 86-86-04/001/2010-254</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3.2.158</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Сооружение: г.Нефтеюганск, ул.Набережная, сооружение КН-1.</w:t>
            </w:r>
            <w:r w:rsidRPr="00F11241">
              <w:rPr>
                <w:lang w:eastAsia="ru-RU"/>
              </w:rPr>
              <w:br/>
              <w:t>Кадастровый номер: 86:20:0000054:163</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r w:rsidR="00F11241" w:rsidRPr="00F11241" w:rsidTr="00FA1BB9">
        <w:trPr>
          <w:trHeight w:val="20"/>
        </w:trPr>
        <w:tc>
          <w:tcPr>
            <w:tcW w:w="22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3.2.159</w:t>
            </w:r>
          </w:p>
        </w:tc>
        <w:tc>
          <w:tcPr>
            <w:tcW w:w="19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right"/>
              <w:rPr>
                <w:lang w:eastAsia="ru-RU"/>
              </w:rPr>
            </w:pPr>
            <w:r w:rsidRPr="00F11241">
              <w:rPr>
                <w:lang w:eastAsia="ru-RU"/>
              </w:rPr>
              <w:t>Сети канализации: г.Нефтеюганск, ул.Гагарина, сооружение КН-1.</w:t>
            </w:r>
            <w:r w:rsidRPr="00F11241">
              <w:rPr>
                <w:lang w:eastAsia="ru-RU"/>
              </w:rPr>
              <w:br/>
              <w:t>Кадастровый номер: 86:20:0000000:1107 7</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2028</w:t>
            </w:r>
          </w:p>
        </w:tc>
        <w:tc>
          <w:tcPr>
            <w:tcW w:w="8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то же</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без изм.</w:t>
            </w:r>
          </w:p>
        </w:tc>
        <w:tc>
          <w:tcPr>
            <w:tcW w:w="2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359A3" w:rsidRPr="00F11241" w:rsidRDefault="002359A3" w:rsidP="00F11241">
            <w:pPr>
              <w:jc w:val="center"/>
              <w:rPr>
                <w:lang w:eastAsia="ru-RU"/>
              </w:rPr>
            </w:pPr>
            <w:r w:rsidRPr="00F11241">
              <w:rPr>
                <w:lang w:eastAsia="ru-RU"/>
              </w:rPr>
              <w:t>-</w:t>
            </w:r>
          </w:p>
        </w:tc>
      </w:tr>
    </w:tbl>
    <w:p w:rsidR="00900AD8" w:rsidRPr="00F11241" w:rsidRDefault="00900AD8" w:rsidP="00F11241">
      <w:pPr>
        <w:keepNext/>
        <w:spacing w:after="200" w:line="276" w:lineRule="auto"/>
        <w:jc w:val="both"/>
        <w:rPr>
          <w:rFonts w:eastAsia="Calibri"/>
          <w:b/>
          <w:bCs/>
          <w:sz w:val="24"/>
          <w:szCs w:val="24"/>
        </w:rPr>
      </w:pPr>
    </w:p>
    <w:p w:rsidR="00CB0B27" w:rsidRPr="00F11241" w:rsidRDefault="00CB0B27" w:rsidP="00F11241">
      <w:pPr>
        <w:keepNext/>
        <w:spacing w:after="200" w:line="276" w:lineRule="auto"/>
        <w:jc w:val="both"/>
        <w:rPr>
          <w:rFonts w:eastAsia="Calibri"/>
          <w:b/>
          <w:bCs/>
          <w:sz w:val="24"/>
          <w:szCs w:val="24"/>
        </w:rPr>
      </w:pPr>
    </w:p>
    <w:p w:rsidR="00CB0B27" w:rsidRPr="00F11241" w:rsidRDefault="00CB0B27" w:rsidP="00F11241">
      <w:pPr>
        <w:keepNext/>
        <w:spacing w:after="200" w:line="276" w:lineRule="auto"/>
        <w:jc w:val="both"/>
        <w:rPr>
          <w:rFonts w:eastAsia="Calibri"/>
          <w:b/>
          <w:bCs/>
          <w:sz w:val="24"/>
          <w:szCs w:val="24"/>
        </w:rPr>
        <w:sectPr w:rsidR="00CB0B27" w:rsidRPr="00F11241" w:rsidSect="00FA1BB9">
          <w:pgSz w:w="16838" w:h="11906" w:orient="landscape"/>
          <w:pgMar w:top="1701" w:right="1134" w:bottom="851" w:left="1134" w:header="709" w:footer="709" w:gutter="0"/>
          <w:cols w:space="708"/>
          <w:docGrid w:linePitch="360"/>
        </w:sectPr>
      </w:pP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развития существующей централизованной системы водоотведения проектом предусмотрены следующие мероприятия:</w:t>
      </w:r>
    </w:p>
    <w:p w:rsidR="005811B3" w:rsidRPr="00F11241" w:rsidRDefault="005811B3" w:rsidP="00F11241">
      <w:pPr>
        <w:spacing w:before="120" w:after="120" w:line="360" w:lineRule="auto"/>
        <w:contextualSpacing/>
        <w:jc w:val="both"/>
        <w:rPr>
          <w:rFonts w:eastAsia="Calibri"/>
          <w:sz w:val="26"/>
          <w:szCs w:val="26"/>
        </w:rPr>
      </w:pPr>
      <w:r w:rsidRPr="00F11241">
        <w:rPr>
          <w:rFonts w:eastAsia="Calibri"/>
          <w:sz w:val="26"/>
          <w:szCs w:val="26"/>
        </w:rPr>
        <w:t>-строительство второй очереди КОС-50 («Канализационно-очистные сооружения производительностью 50000 м3/сут в г. Нефтеюганске» (второй этап строительства)») и вывод из эксплуатации КОС-12;</w:t>
      </w:r>
    </w:p>
    <w:p w:rsidR="005811B3" w:rsidRPr="00F11241" w:rsidRDefault="005811B3" w:rsidP="00F11241">
      <w:pPr>
        <w:spacing w:before="120" w:after="120" w:line="360" w:lineRule="auto"/>
        <w:contextualSpacing/>
        <w:jc w:val="both"/>
        <w:rPr>
          <w:rFonts w:eastAsia="Calibri"/>
          <w:sz w:val="26"/>
          <w:szCs w:val="26"/>
        </w:rPr>
      </w:pPr>
      <w:r w:rsidRPr="00F11241">
        <w:rPr>
          <w:rFonts w:eastAsia="Calibri"/>
          <w:sz w:val="26"/>
          <w:szCs w:val="26"/>
        </w:rPr>
        <w:t>-строительство КНС с резервуарами-усреднителями сточных вод;</w:t>
      </w:r>
    </w:p>
    <w:p w:rsidR="005811B3" w:rsidRPr="00F11241" w:rsidRDefault="005811B3" w:rsidP="00F11241">
      <w:pPr>
        <w:spacing w:before="120" w:after="120" w:line="360" w:lineRule="auto"/>
        <w:contextualSpacing/>
        <w:jc w:val="both"/>
        <w:rPr>
          <w:rFonts w:eastAsia="Calibri"/>
          <w:sz w:val="26"/>
          <w:szCs w:val="26"/>
        </w:rPr>
      </w:pPr>
      <w:r w:rsidRPr="00F11241">
        <w:rPr>
          <w:rFonts w:eastAsia="Calibri"/>
          <w:sz w:val="26"/>
          <w:szCs w:val="26"/>
        </w:rPr>
        <w:t>-строительство новых КНС;</w:t>
      </w:r>
    </w:p>
    <w:p w:rsidR="005811B3" w:rsidRPr="00F11241" w:rsidRDefault="005811B3" w:rsidP="00F11241">
      <w:pPr>
        <w:spacing w:before="120" w:after="120" w:line="360" w:lineRule="auto"/>
        <w:contextualSpacing/>
        <w:jc w:val="both"/>
        <w:rPr>
          <w:rFonts w:eastAsia="Calibri"/>
          <w:sz w:val="26"/>
          <w:szCs w:val="26"/>
        </w:rPr>
      </w:pPr>
      <w:r w:rsidRPr="00F11241">
        <w:rPr>
          <w:rFonts w:eastAsia="Calibri"/>
          <w:sz w:val="26"/>
          <w:szCs w:val="26"/>
        </w:rPr>
        <w:t>-реконструкция существующих КНС;</w:t>
      </w:r>
    </w:p>
    <w:p w:rsidR="005811B3" w:rsidRPr="00F11241" w:rsidRDefault="005811B3" w:rsidP="00F11241">
      <w:pPr>
        <w:spacing w:before="120" w:after="120" w:line="360" w:lineRule="auto"/>
        <w:contextualSpacing/>
        <w:jc w:val="both"/>
        <w:rPr>
          <w:rFonts w:eastAsia="Calibri"/>
          <w:sz w:val="26"/>
          <w:szCs w:val="26"/>
        </w:rPr>
      </w:pPr>
      <w:r w:rsidRPr="00F11241">
        <w:rPr>
          <w:rFonts w:eastAsia="Calibri"/>
          <w:sz w:val="26"/>
          <w:szCs w:val="26"/>
        </w:rPr>
        <w:t>-строительство сетей водоотведения;</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реконструкция (капитальный ремонт) магистральных и внутри</w:t>
      </w:r>
      <w:r w:rsidR="005811B3" w:rsidRPr="00F11241">
        <w:rPr>
          <w:rFonts w:eastAsia="Calibri"/>
          <w:sz w:val="26"/>
          <w:szCs w:val="26"/>
        </w:rPr>
        <w:t>квартальных сетей водоотведения.</w:t>
      </w:r>
    </w:p>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Реализация вышеперечисленных мероприятий позволит решить все основные задачи и проблемы в сфере водоотведения муниципального образования.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Сроки реализации мероприятий могут быть смещены при изменении темпов застройки отдельных районов города.</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65" w:name="_Toc443642594"/>
      <w:bookmarkStart w:id="366" w:name="_Toc98850525"/>
      <w:r w:rsidRPr="00F11241">
        <w:rPr>
          <w:b/>
          <w:bCs/>
          <w:kern w:val="28"/>
          <w:sz w:val="26"/>
          <w:szCs w:val="26"/>
        </w:rPr>
        <w:t>Технические обоснования основных мероприятий по реализации схем водоотведения</w:t>
      </w:r>
      <w:bookmarkEnd w:id="365"/>
      <w:bookmarkEnd w:id="366"/>
    </w:p>
    <w:p w:rsidR="00A11C63" w:rsidRPr="00F11241" w:rsidRDefault="00A11C63" w:rsidP="00F11241">
      <w:pPr>
        <w:numPr>
          <w:ilvl w:val="3"/>
          <w:numId w:val="0"/>
        </w:numPr>
        <w:spacing w:before="240" w:after="240"/>
        <w:ind w:left="709"/>
        <w:jc w:val="both"/>
        <w:outlineLvl w:val="2"/>
        <w:rPr>
          <w:b/>
          <w:bCs/>
          <w:sz w:val="26"/>
          <w:szCs w:val="26"/>
        </w:rPr>
      </w:pPr>
      <w:bookmarkStart w:id="367" w:name="_Toc98850526"/>
      <w:r w:rsidRPr="00F11241">
        <w:rPr>
          <w:b/>
          <w:bCs/>
          <w:sz w:val="26"/>
          <w:szCs w:val="26"/>
        </w:rPr>
        <w:t xml:space="preserve">Техническое обоснование </w:t>
      </w:r>
      <w:r w:rsidR="00F17CBE" w:rsidRPr="00F11241">
        <w:rPr>
          <w:b/>
          <w:bCs/>
          <w:sz w:val="26"/>
          <w:szCs w:val="26"/>
        </w:rPr>
        <w:t xml:space="preserve">реконструкции (капитального ремонта) </w:t>
      </w:r>
      <w:r w:rsidRPr="00F11241">
        <w:rPr>
          <w:b/>
          <w:bCs/>
          <w:sz w:val="26"/>
          <w:szCs w:val="26"/>
        </w:rPr>
        <w:t>участков существующих сетей водоотведения, исчерпавших свой нормативный срок эксплуатации</w:t>
      </w:r>
      <w:bookmarkEnd w:id="367"/>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Постановлению Совета министров СССР от 22.10.1990 г. № 1072 «О единых нормах амортизационных отчислений на полное восстановление основных фондов народного хозяйства СССР», нормативный срок службы железобетонных и стальных труб составляет 40 и 30 лет соответственно. Канализационные трубопроводы на территории г. Нефтеюганск выполнены из стали, керамики, чугуна и др., из них порядка 7</w:t>
      </w:r>
      <w:r w:rsidR="00CB0B27" w:rsidRPr="00F11241">
        <w:rPr>
          <w:rFonts w:eastAsia="Calibri"/>
          <w:sz w:val="26"/>
          <w:szCs w:val="26"/>
        </w:rPr>
        <w:t>6</w:t>
      </w:r>
      <w:r w:rsidRPr="00F11241">
        <w:rPr>
          <w:rFonts w:eastAsia="Calibri"/>
          <w:sz w:val="26"/>
          <w:szCs w:val="26"/>
        </w:rPr>
        <w:t>,</w:t>
      </w:r>
      <w:r w:rsidR="00CB0B27" w:rsidRPr="00F11241">
        <w:rPr>
          <w:rFonts w:eastAsia="Calibri"/>
          <w:sz w:val="26"/>
          <w:szCs w:val="26"/>
        </w:rPr>
        <w:t>11</w:t>
      </w:r>
      <w:r w:rsidRPr="00F11241">
        <w:rPr>
          <w:rFonts w:eastAsia="Calibri"/>
          <w:sz w:val="26"/>
          <w:szCs w:val="26"/>
        </w:rPr>
        <w:t xml:space="preserve"> км имеют износ 80%.</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Высокий износ трубопроводов приводит к образованию утечек на напорных участках сетей, а также притоку дренажных вод на самотечных участках сетей. Поэтому необходима своевременная реконструкция и модернизация сетей хозяйственно-бытовой канализации и запорно-регулирующей арматуры.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течение рассматриваемого периода необходимо выполнить реконструкцию (капитальный ремонт) </w:t>
      </w:r>
      <w:r w:rsidR="00CB0B27" w:rsidRPr="00F11241">
        <w:rPr>
          <w:rFonts w:eastAsia="Calibri"/>
          <w:sz w:val="26"/>
          <w:szCs w:val="26"/>
        </w:rPr>
        <w:t>~</w:t>
      </w:r>
      <w:r w:rsidRPr="00F11241">
        <w:rPr>
          <w:rFonts w:eastAsia="Calibri"/>
          <w:sz w:val="26"/>
          <w:szCs w:val="26"/>
        </w:rPr>
        <w:t>7</w:t>
      </w:r>
      <w:r w:rsidR="00CB0B27" w:rsidRPr="00F11241">
        <w:rPr>
          <w:rFonts w:eastAsia="Calibri"/>
          <w:sz w:val="26"/>
          <w:szCs w:val="26"/>
        </w:rPr>
        <w:t>6</w:t>
      </w:r>
      <w:r w:rsidRPr="00F11241">
        <w:rPr>
          <w:rFonts w:eastAsia="Calibri"/>
          <w:sz w:val="26"/>
          <w:szCs w:val="26"/>
        </w:rPr>
        <w:t>,</w:t>
      </w:r>
      <w:r w:rsidR="00CB0B27" w:rsidRPr="00F11241">
        <w:rPr>
          <w:rFonts w:eastAsia="Calibri"/>
          <w:sz w:val="26"/>
          <w:szCs w:val="26"/>
        </w:rPr>
        <w:t>11</w:t>
      </w:r>
      <w:r w:rsidRPr="00F11241">
        <w:rPr>
          <w:rFonts w:eastAsia="Calibri"/>
          <w:sz w:val="26"/>
          <w:szCs w:val="26"/>
        </w:rPr>
        <w:t xml:space="preserve"> км сетей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Традиционные траншейные способы реконструкции (капитального ремонта) трубопроводов сопряжены с выполнением большого объема земляных работ, укреплением стенок траншей, перекрытием транспортных потоков, разрушением дорожных покрытий, повреждением зеленых насаждений, нарушением инфраструктуры, что вызывает большие материальные расходы на восстановительные работы. В городах с плотной застройкой, как правило, траншейная технология часто оказывается неприемлемой.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Именно поэтому бестраншейные методы (санация) трубопроводов с протягиванием новой трубы или рукава, изготовленных из полимерных материалов, при которых проведение земляных работ сведено к минимуму или вовсе отсутствует, являются наиболее эффективным и рентабельным решением проблемы восстановления и реконструкции коммунальных трубопроводов.</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Методы санации подземных сетей предусматривают нанесение следующих типов защитных покрытий (облицовок):</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набрызговых (облицовка цементно-песчаным покрытием); применяются в основном на стальных и чугунных напорных участках городских водопроводных и водоотводящих сетей практически любого диаметра;</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сплошных (протяжка полимерных гибких оболочек или пластиковых труб с сохранением или разрушением старого трубопровода); применяются на напорных и безнапорных сетях различного диаметра;</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спиральных (навивка полимерных профильных лент на внутреннюю поверхность трубопроводов); применяются в основном для безнапорных водоотводящих сетей;</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точечных (наложение временных и постоянных бандажей на внутренней поверхности трубопроводов).</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Качественно проведенная санация подземных трубопроводов позволяет достичь следующих результатов:</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предотвратить коррозию металлических стенок трубопроводов за счет пассивного (изоляции стенок) и активного (образования на стенках субмикроскопического покровного слоя из оксидов железа) защитных эффектов;</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обеспечить требуемый уровень надежности трубопроводов и снизить аварийность на подземных сетях;</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сохранить неизменными (в некоторых случаях для трубопроводов больших диаметров даже улучшить) гидравлические характеристики (например, за счет уменьшения коэффициента гидравлического трения при использовании внутренних защитных оболочек из полимерных материалов);</w:t>
      </w:r>
    </w:p>
    <w:p w:rsidR="00A11C63" w:rsidRPr="00F11241" w:rsidRDefault="00DC034A" w:rsidP="00F11241">
      <w:pPr>
        <w:spacing w:before="120" w:after="120" w:line="360" w:lineRule="auto"/>
        <w:contextualSpacing/>
        <w:jc w:val="both"/>
        <w:rPr>
          <w:rFonts w:eastAsia="Calibri"/>
          <w:sz w:val="26"/>
          <w:szCs w:val="26"/>
        </w:rPr>
      </w:pPr>
      <w:r w:rsidRPr="00F11241">
        <w:rPr>
          <w:rFonts w:eastAsia="Calibri"/>
          <w:sz w:val="26"/>
          <w:szCs w:val="26"/>
        </w:rPr>
        <w:t>-</w:t>
      </w:r>
      <w:r w:rsidR="00A11C63" w:rsidRPr="00F11241">
        <w:rPr>
          <w:rFonts w:eastAsia="Calibri"/>
          <w:sz w:val="26"/>
          <w:szCs w:val="26"/>
        </w:rPr>
        <w:t>значительно уменьшить или предотвратить полностью явления инфильтрации и эксфильтрации, т.е. напрямую или косвенно способствовать снижению нагрузки на канализационные насосные станции и очистные сооружения, а также содействовать поддержанию соответствующей экологической обстановки.</w:t>
      </w:r>
    </w:p>
    <w:p w:rsidR="00A11C63" w:rsidRPr="00F11241" w:rsidRDefault="00A11C63" w:rsidP="00F11241">
      <w:pPr>
        <w:numPr>
          <w:ilvl w:val="3"/>
          <w:numId w:val="0"/>
        </w:numPr>
        <w:spacing w:before="240" w:after="240"/>
        <w:ind w:left="709"/>
        <w:jc w:val="both"/>
        <w:outlineLvl w:val="2"/>
        <w:rPr>
          <w:b/>
          <w:bCs/>
          <w:sz w:val="26"/>
          <w:szCs w:val="26"/>
        </w:rPr>
      </w:pPr>
      <w:bookmarkStart w:id="368" w:name="_Toc98850527"/>
      <w:r w:rsidRPr="00F11241">
        <w:rPr>
          <w:b/>
          <w:bCs/>
          <w:sz w:val="26"/>
          <w:szCs w:val="26"/>
        </w:rPr>
        <w:t>Техническое обоснование строительства новых участков канализационных сетей и КНС на них</w:t>
      </w:r>
      <w:bookmarkEnd w:id="368"/>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обеспечения нового строительства инженерной инфраструктурой необходимо предусмотреть, в том числе: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1)</w:t>
      </w:r>
      <w:r w:rsidRPr="00F11241">
        <w:rPr>
          <w:rFonts w:eastAsia="Calibri"/>
          <w:sz w:val="26"/>
          <w:szCs w:val="26"/>
        </w:rPr>
        <w:tab/>
        <w:t>Строительство новых канализационных сетей от кварталов застроек, общей протяженностью 34,801 км в безнапорном исполнении диаметром 150-500 мм и 6,539 км напорных сетей диаметром 150-500 мм (в двухтрубном исчислении) в районах города Нефтеюганска:</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4 микрорайон;</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5 микрорайон;</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6 микрорайон;</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7 микрорайон;</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Микрорайон 8А;</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Микрорайон 9А;</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Микрорайон 10А;</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11 микрорайон;</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Микрорайон 11Б;</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Микрорайон 11В;</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15 микрорайон;</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17 микрорайон;</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Микрорайон СУ-62;</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Прибрежная зона;</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Проезд Озерный;</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Северо-восточная часть города.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2)</w:t>
      </w:r>
      <w:r w:rsidRPr="00F11241">
        <w:rPr>
          <w:rFonts w:eastAsia="Calibri"/>
          <w:sz w:val="26"/>
          <w:szCs w:val="26"/>
        </w:rPr>
        <w:tab/>
        <w:t>Строительство новых канализационных насосных станций:</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КНС Прибрежной зоны 1, 2 – согласно «Проект внесения изменений в проект планировки и проект межевания территории прибрежной зоны г. Нефтеюганска», утвержденный постановлением администрации города от 11.04.2011 г. №827 (муниципальный контракт №412 от 17.09.2013 г.);</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КНС СУ-62 – согласно «Проект планировки территории в районе СУ-62 г. Нефтеюганск» (муниципальный контракт №0187300012813000011/13 от 22.04.2013 г.);</w:t>
      </w:r>
    </w:p>
    <w:p w:rsidR="00A11C63" w:rsidRPr="00F11241" w:rsidRDefault="00A11C63" w:rsidP="00F11241">
      <w:pPr>
        <w:numPr>
          <w:ilvl w:val="0"/>
          <w:numId w:val="31"/>
        </w:numPr>
        <w:spacing w:before="120" w:after="120" w:line="360" w:lineRule="auto"/>
        <w:ind w:hanging="1429"/>
        <w:contextualSpacing/>
        <w:jc w:val="both"/>
        <w:rPr>
          <w:rFonts w:eastAsia="Calibri"/>
          <w:sz w:val="26"/>
          <w:szCs w:val="26"/>
        </w:rPr>
      </w:pPr>
      <w:r w:rsidRPr="00F11241">
        <w:rPr>
          <w:rFonts w:eastAsia="Calibri"/>
          <w:sz w:val="26"/>
          <w:szCs w:val="26"/>
        </w:rPr>
        <w:t>КНС 14 в северо-восточной части г. Нефтеюганска – согласно «Проект планировки и межевания территории Северо-восточной части города Нефтеюганска (ограниченной ул. Ленина, Объездная дорога, район аэропорта)».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Стоит отметить, что строительство КНС в микрорайоне 11В согласно «Проект планировки и проект межевания для комплексного освоения территории, расположенной по адресу: г. Нефтеюганск, ул. им. Алексея Варакина, земельный участок №3» на момент актуализации </w:t>
      </w:r>
      <w:r w:rsidR="00DC3B18" w:rsidRPr="00F11241">
        <w:rPr>
          <w:b/>
          <w:sz w:val="26"/>
          <w:szCs w:val="26"/>
          <w:lang w:eastAsia="ru-RU"/>
        </w:rPr>
        <w:t xml:space="preserve">настоящей Схемы </w:t>
      </w:r>
      <w:r w:rsidRPr="00F11241">
        <w:rPr>
          <w:rFonts w:eastAsia="Calibri"/>
          <w:sz w:val="26"/>
          <w:szCs w:val="26"/>
        </w:rPr>
        <w:t>завершено.</w:t>
      </w:r>
    </w:p>
    <w:p w:rsidR="00A11C63" w:rsidRPr="00F11241" w:rsidRDefault="00A11C63" w:rsidP="00F11241">
      <w:pPr>
        <w:numPr>
          <w:ilvl w:val="3"/>
          <w:numId w:val="0"/>
        </w:numPr>
        <w:spacing w:before="240" w:after="240"/>
        <w:ind w:left="709"/>
        <w:jc w:val="both"/>
        <w:outlineLvl w:val="2"/>
        <w:rPr>
          <w:b/>
          <w:bCs/>
          <w:sz w:val="26"/>
          <w:szCs w:val="26"/>
        </w:rPr>
      </w:pPr>
      <w:bookmarkStart w:id="369" w:name="_Toc98850528"/>
      <w:r w:rsidRPr="00F11241">
        <w:rPr>
          <w:b/>
          <w:bCs/>
          <w:sz w:val="26"/>
          <w:szCs w:val="26"/>
        </w:rPr>
        <w:t>Техническое обоснование реконструкции КНС</w:t>
      </w:r>
      <w:bookmarkEnd w:id="36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Отведение производственно-бытовых сточных вод осуществляется самотечными сетями на КНС, расположенные в пониженных местах рельефа, от которых напорными трубопроводами подаются на ГКНС и далее на канализационные очистные сооружения.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В рамках </w:t>
      </w:r>
      <w:r w:rsidR="00DC3B18" w:rsidRPr="00F11241">
        <w:rPr>
          <w:rFonts w:eastAsia="Calibri"/>
          <w:sz w:val="26"/>
          <w:szCs w:val="26"/>
        </w:rPr>
        <w:t xml:space="preserve">актуализации </w:t>
      </w:r>
      <w:r w:rsidR="00DC3B18" w:rsidRPr="00F11241">
        <w:rPr>
          <w:b/>
          <w:sz w:val="26"/>
          <w:szCs w:val="26"/>
          <w:lang w:eastAsia="ru-RU"/>
        </w:rPr>
        <w:t xml:space="preserve">настоящей Схемы </w:t>
      </w:r>
      <w:r w:rsidR="00CB0B27" w:rsidRPr="00F11241">
        <w:rPr>
          <w:rFonts w:eastAsia="Calibri"/>
          <w:sz w:val="26"/>
          <w:szCs w:val="26"/>
        </w:rPr>
        <w:t>предусматриваются мероприятия</w:t>
      </w:r>
      <w:r w:rsidRPr="00F11241">
        <w:rPr>
          <w:rFonts w:eastAsia="Calibri"/>
          <w:sz w:val="26"/>
          <w:szCs w:val="26"/>
        </w:rPr>
        <w:t xml:space="preserve"> по реконструкции КНС с заменой оборудования и переводом в автоматический режим работы, а также создание автоматизированной системы управления и диспетчеризации канализационных насосных станций.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Реконструкции подлежат следующие КНС:КНС-</w:t>
      </w:r>
      <w:r w:rsidR="00CB0B27" w:rsidRPr="00F11241">
        <w:rPr>
          <w:rFonts w:eastAsia="Calibri"/>
          <w:sz w:val="26"/>
          <w:szCs w:val="26"/>
        </w:rPr>
        <w:t>3а, КНС-14</w:t>
      </w:r>
      <w:r w:rsidR="005811B3" w:rsidRPr="00F11241">
        <w:rPr>
          <w:rFonts w:eastAsia="Calibri"/>
          <w:sz w:val="26"/>
          <w:szCs w:val="26"/>
        </w:rPr>
        <w:t xml:space="preserve"> (с увеличением производительности и заменой напорных коллекторов)</w:t>
      </w:r>
      <w:r w:rsidR="00CB0B27" w:rsidRPr="00F11241">
        <w:rPr>
          <w:rFonts w:eastAsia="Calibri"/>
          <w:sz w:val="26"/>
          <w:szCs w:val="26"/>
        </w:rPr>
        <w:t>, КНС-7</w:t>
      </w:r>
      <w:r w:rsidR="005811B3" w:rsidRPr="00F11241">
        <w:rPr>
          <w:rFonts w:eastAsia="Calibri"/>
          <w:sz w:val="26"/>
          <w:szCs w:val="26"/>
        </w:rPr>
        <w:t xml:space="preserve"> (с увеличением производительности)</w:t>
      </w:r>
      <w:r w:rsidR="00CB0B27" w:rsidRPr="00F11241">
        <w:rPr>
          <w:rFonts w:eastAsia="Calibri"/>
          <w:sz w:val="26"/>
          <w:szCs w:val="26"/>
        </w:rPr>
        <w:t>, КНС-9</w:t>
      </w:r>
      <w:r w:rsidR="005811B3" w:rsidRPr="00F11241">
        <w:rPr>
          <w:rFonts w:eastAsia="Calibri"/>
          <w:sz w:val="26"/>
          <w:szCs w:val="26"/>
        </w:rPr>
        <w:t xml:space="preserve"> (с увеличением производительности)</w:t>
      </w:r>
      <w:r w:rsidR="00CB0B27" w:rsidRPr="00F11241">
        <w:rPr>
          <w:rFonts w:eastAsia="Calibri"/>
          <w:sz w:val="26"/>
          <w:szCs w:val="26"/>
        </w:rPr>
        <w:t xml:space="preserve">, </w:t>
      </w:r>
      <w:r w:rsidR="00F732E5" w:rsidRPr="00F11241">
        <w:rPr>
          <w:rFonts w:eastAsia="Calibri"/>
          <w:sz w:val="26"/>
          <w:szCs w:val="26"/>
        </w:rPr>
        <w:t>КНС-137 (КНС-11)</w:t>
      </w:r>
      <w:r w:rsidR="00CB0B27" w:rsidRPr="00F11241">
        <w:rPr>
          <w:rFonts w:eastAsia="Calibri"/>
          <w:sz w:val="26"/>
          <w:szCs w:val="26"/>
        </w:rPr>
        <w:t>, КНС-8, КНС-5, КНС-10, КНС-4, КНС-1а, КНС-15.</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Необходимость выполнения мероприятий на указанных КНС обусловлена износом и несоответствием насосного оборудования современным требованиям по надежности и электропотреблению, отсутствием систем автоматизации и диспетчеризации.</w:t>
      </w:r>
    </w:p>
    <w:p w:rsidR="00A11C63" w:rsidRPr="00F11241" w:rsidRDefault="00A11C63" w:rsidP="00F11241">
      <w:pPr>
        <w:numPr>
          <w:ilvl w:val="3"/>
          <w:numId w:val="0"/>
        </w:numPr>
        <w:spacing w:before="240" w:after="240"/>
        <w:ind w:left="709"/>
        <w:jc w:val="both"/>
        <w:outlineLvl w:val="2"/>
        <w:rPr>
          <w:b/>
          <w:bCs/>
          <w:sz w:val="26"/>
          <w:szCs w:val="26"/>
        </w:rPr>
      </w:pPr>
      <w:bookmarkStart w:id="370" w:name="_Toc98850529"/>
      <w:r w:rsidRPr="00F11241">
        <w:rPr>
          <w:b/>
          <w:bCs/>
          <w:sz w:val="26"/>
          <w:szCs w:val="26"/>
        </w:rPr>
        <w:t xml:space="preserve">Техническое обоснование строительства второй очереди </w:t>
      </w:r>
      <w:r w:rsidR="00346FCF" w:rsidRPr="00F11241">
        <w:rPr>
          <w:b/>
          <w:bCs/>
          <w:sz w:val="26"/>
          <w:szCs w:val="26"/>
        </w:rPr>
        <w:t>КОС-50</w:t>
      </w:r>
      <w:r w:rsidR="00A83C19" w:rsidRPr="00F11241">
        <w:rPr>
          <w:b/>
          <w:bCs/>
          <w:sz w:val="26"/>
          <w:szCs w:val="26"/>
        </w:rPr>
        <w:t xml:space="preserve"> («Канализационно-очистные сооружения производительностью 50000 м3/сут в г. Нефтеюганске» (второй этап строительства)»)</w:t>
      </w:r>
      <w:r w:rsidRPr="00F11241">
        <w:rPr>
          <w:b/>
          <w:bCs/>
          <w:sz w:val="26"/>
          <w:szCs w:val="26"/>
        </w:rPr>
        <w:t xml:space="preserve"> и вывод</w:t>
      </w:r>
      <w:r w:rsidR="00A83C19" w:rsidRPr="00F11241">
        <w:rPr>
          <w:b/>
          <w:bCs/>
          <w:sz w:val="26"/>
          <w:szCs w:val="26"/>
        </w:rPr>
        <w:t>а</w:t>
      </w:r>
      <w:r w:rsidRPr="00F11241">
        <w:rPr>
          <w:b/>
          <w:bCs/>
          <w:sz w:val="26"/>
          <w:szCs w:val="26"/>
        </w:rPr>
        <w:t xml:space="preserve"> из эксплуатации</w:t>
      </w:r>
      <w:r w:rsidR="00A83C19" w:rsidRPr="00F11241">
        <w:rPr>
          <w:b/>
          <w:bCs/>
          <w:sz w:val="26"/>
          <w:szCs w:val="26"/>
        </w:rPr>
        <w:t xml:space="preserve"> КОС-12</w:t>
      </w:r>
      <w:bookmarkEnd w:id="370"/>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Одной из основных проблем системы водоотведения города Нефтеюганска является износ основного и вспомогательного оборудования КОС-12, а также не соответствие качество очистки сточных вод на КОС-12 и КОС</w:t>
      </w:r>
      <w:r w:rsidR="00CB0B27" w:rsidRPr="00F11241">
        <w:rPr>
          <w:rFonts w:eastAsia="Calibri"/>
          <w:sz w:val="26"/>
          <w:szCs w:val="26"/>
        </w:rPr>
        <w:t>-50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/сут) установленным нормативам допустимого сброса загрязняющих веществ и микроорганизмов в протоку Юганская Обь. Слабая очистка сточных вод пагубно влияет на состояние водного бассейна.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Помимо этого, разница геодезических отметок </w:t>
      </w:r>
      <w:r w:rsidR="00CB0B27" w:rsidRPr="00F11241">
        <w:rPr>
          <w:rFonts w:eastAsia="Calibri"/>
          <w:sz w:val="26"/>
          <w:szCs w:val="26"/>
        </w:rPr>
        <w:t>КОС-50</w:t>
      </w:r>
      <w:r w:rsidRPr="00F11241">
        <w:rPr>
          <w:rFonts w:eastAsia="Calibri"/>
          <w:sz w:val="26"/>
          <w:szCs w:val="26"/>
        </w:rPr>
        <w:t>(первый этап строительства 25 000 м</w:t>
      </w:r>
      <w:r w:rsidRPr="00F11241">
        <w:rPr>
          <w:rFonts w:eastAsia="Calibri"/>
          <w:sz w:val="26"/>
          <w:szCs w:val="26"/>
          <w:vertAlign w:val="superscript"/>
        </w:rPr>
        <w:t>3</w:t>
      </w:r>
      <w:r w:rsidRPr="00F11241">
        <w:rPr>
          <w:rFonts w:eastAsia="Calibri"/>
          <w:sz w:val="26"/>
          <w:szCs w:val="26"/>
        </w:rPr>
        <w:t>/сут) и КОС-12 (КОС-12 расположены ниже) приводит к сложности распределения стоков на 2 потока в распределительной камере на КОС.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По завершению строительства </w:t>
      </w:r>
      <w:r w:rsidR="00CB0B27" w:rsidRPr="00F11241">
        <w:rPr>
          <w:rFonts w:eastAsia="Calibri"/>
          <w:sz w:val="26"/>
          <w:szCs w:val="26"/>
        </w:rPr>
        <w:t>КОС-50</w:t>
      </w:r>
      <w:r w:rsidRPr="00F11241">
        <w:rPr>
          <w:rFonts w:eastAsia="Calibri"/>
          <w:sz w:val="26"/>
          <w:szCs w:val="26"/>
        </w:rPr>
        <w:t>(первый этап строительства 25 000 м</w:t>
      </w:r>
      <w:r w:rsidRPr="00F11241">
        <w:rPr>
          <w:rFonts w:eastAsia="Calibri"/>
          <w:sz w:val="26"/>
          <w:szCs w:val="26"/>
          <w:vertAlign w:val="superscript"/>
        </w:rPr>
        <w:t>3</w:t>
      </w:r>
      <w:r w:rsidRPr="00F11241">
        <w:rPr>
          <w:rFonts w:eastAsia="Calibri"/>
          <w:sz w:val="26"/>
          <w:szCs w:val="26"/>
        </w:rPr>
        <w:t xml:space="preserve">/сут) в результате анализа данных о поступивших объемах стоков за предыдущий год, стало очевидно, что практически ежесуточно в часы максимального отведения сточных вод в объеме </w:t>
      </w:r>
      <w:r w:rsidR="0055565A" w:rsidRPr="00F11241">
        <w:rPr>
          <w:rFonts w:eastAsia="Calibri"/>
          <w:sz w:val="26"/>
          <w:szCs w:val="26"/>
        </w:rPr>
        <w:t>1201</w:t>
      </w:r>
      <w:r w:rsidRPr="00F11241">
        <w:rPr>
          <w:rFonts w:eastAsia="Calibri"/>
          <w:sz w:val="26"/>
          <w:szCs w:val="26"/>
        </w:rPr>
        <w:t xml:space="preserve"> м</w:t>
      </w:r>
      <w:r w:rsidRPr="00F11241">
        <w:rPr>
          <w:rFonts w:eastAsia="Calibri"/>
          <w:sz w:val="26"/>
          <w:szCs w:val="26"/>
          <w:vertAlign w:val="superscript"/>
        </w:rPr>
        <w:t>3</w:t>
      </w:r>
      <w:r w:rsidRPr="00F11241">
        <w:rPr>
          <w:rFonts w:eastAsia="Calibri"/>
          <w:sz w:val="26"/>
          <w:szCs w:val="26"/>
        </w:rPr>
        <w:t>/ч будет происходить переполнение стоками комплексных установок процеживания сточных вод «HUBER», что приведет к затоплению нижнего этажа помещения ЗТЕ и установленного в нем электрооборудования, и, как следствие, полной остановки КОС-50</w:t>
      </w:r>
      <w:r w:rsidR="00A83C19" w:rsidRPr="00F11241">
        <w:rPr>
          <w:rFonts w:eastAsia="Calibri"/>
          <w:sz w:val="26"/>
          <w:szCs w:val="26"/>
        </w:rPr>
        <w:t>(первый этап строительства 25 000 м</w:t>
      </w:r>
      <w:r w:rsidR="00A83C19" w:rsidRPr="00F11241">
        <w:rPr>
          <w:rFonts w:eastAsia="Calibri"/>
          <w:sz w:val="26"/>
          <w:szCs w:val="26"/>
          <w:vertAlign w:val="superscript"/>
        </w:rPr>
        <w:t>3</w:t>
      </w:r>
      <w:r w:rsidR="00A83C19" w:rsidRPr="00F11241">
        <w:rPr>
          <w:rFonts w:eastAsia="Calibri"/>
          <w:sz w:val="26"/>
          <w:szCs w:val="26"/>
        </w:rPr>
        <w:t>/сут)</w:t>
      </w:r>
      <w:r w:rsidRPr="00F11241">
        <w:rPr>
          <w:rFonts w:eastAsia="Calibri"/>
          <w:sz w:val="26"/>
          <w:szCs w:val="26"/>
        </w:rPr>
        <w:t>. При этом</w:t>
      </w:r>
      <w:r w:rsidR="00CB0B27" w:rsidRPr="00F11241">
        <w:rPr>
          <w:rFonts w:eastAsia="Calibri"/>
          <w:sz w:val="26"/>
          <w:szCs w:val="26"/>
        </w:rPr>
        <w:t>,</w:t>
      </w:r>
      <w:r w:rsidRPr="00F11241">
        <w:rPr>
          <w:rFonts w:eastAsia="Calibri"/>
          <w:sz w:val="26"/>
          <w:szCs w:val="26"/>
        </w:rPr>
        <w:t xml:space="preserve"> для предотвращения возможности залпового сброса не очищенных и не обеззараженных стоков в водные объекты и на рельеф на обводной линии для сточных вод, поступивших свыше производительности 1041,7 м³/ч (25000:24=1041,7 м³/ч), проектом не предусмотрено.</w:t>
      </w:r>
    </w:p>
    <w:p w:rsidR="00A11C63" w:rsidRPr="00F11241" w:rsidRDefault="00B0284A" w:rsidP="00F11241">
      <w:pPr>
        <w:spacing w:before="120" w:after="120" w:line="360" w:lineRule="auto"/>
        <w:ind w:firstLine="709"/>
        <w:jc w:val="both"/>
        <w:rPr>
          <w:rFonts w:eastAsia="Calibri"/>
          <w:sz w:val="26"/>
          <w:szCs w:val="26"/>
        </w:rPr>
      </w:pPr>
      <w:r w:rsidRPr="00F11241">
        <w:rPr>
          <w:rFonts w:eastAsia="Calibri"/>
          <w:sz w:val="26"/>
          <w:szCs w:val="26"/>
        </w:rPr>
        <w:t>Как было отмечено в подразделе</w:t>
      </w:r>
      <w:r w:rsidR="00A11C63" w:rsidRPr="00F11241">
        <w:rPr>
          <w:rFonts w:eastAsia="Calibri"/>
          <w:sz w:val="26"/>
          <w:szCs w:val="26"/>
        </w:rPr>
        <w:t xml:space="preserve"> 2.3.3, в случае вывода КОС-12 из эксплуатации и поступления всех сточных вод с учетом перспективы на </w:t>
      </w:r>
      <w:r w:rsidR="001225D8" w:rsidRPr="00F11241">
        <w:rPr>
          <w:rFonts w:eastAsia="Calibri"/>
          <w:sz w:val="26"/>
          <w:szCs w:val="26"/>
        </w:rPr>
        <w:t>КОС-50</w:t>
      </w:r>
      <w:r w:rsidR="00A11C63" w:rsidRPr="00F11241">
        <w:rPr>
          <w:rFonts w:eastAsia="Calibri"/>
          <w:sz w:val="26"/>
          <w:szCs w:val="26"/>
        </w:rPr>
        <w:t>(первый этап строительства 25 000 м</w:t>
      </w:r>
      <w:r w:rsidR="00A11C63" w:rsidRPr="00F11241">
        <w:rPr>
          <w:rFonts w:eastAsia="Calibri"/>
          <w:sz w:val="26"/>
          <w:szCs w:val="26"/>
          <w:vertAlign w:val="superscript"/>
        </w:rPr>
        <w:t>3</w:t>
      </w:r>
      <w:r w:rsidR="00A11C63" w:rsidRPr="00F11241">
        <w:rPr>
          <w:rFonts w:eastAsia="Calibri"/>
          <w:sz w:val="26"/>
          <w:szCs w:val="26"/>
        </w:rPr>
        <w:t>/сут)</w:t>
      </w:r>
      <w:r w:rsidR="001225D8" w:rsidRPr="00F11241">
        <w:rPr>
          <w:rFonts w:eastAsia="Calibri"/>
          <w:sz w:val="26"/>
          <w:szCs w:val="26"/>
        </w:rPr>
        <w:t xml:space="preserve">будет </w:t>
      </w:r>
      <w:r w:rsidR="00A11C63" w:rsidRPr="00F11241">
        <w:rPr>
          <w:rFonts w:eastAsia="Calibri"/>
          <w:sz w:val="26"/>
          <w:szCs w:val="26"/>
        </w:rPr>
        <w:t>наблюда</w:t>
      </w:r>
      <w:r w:rsidR="001225D8" w:rsidRPr="00F11241">
        <w:rPr>
          <w:rFonts w:eastAsia="Calibri"/>
          <w:sz w:val="26"/>
          <w:szCs w:val="26"/>
        </w:rPr>
        <w:t>ться</w:t>
      </w:r>
      <w:r w:rsidR="00A11C63" w:rsidRPr="00F11241">
        <w:rPr>
          <w:rFonts w:eastAsia="Calibri"/>
          <w:sz w:val="26"/>
          <w:szCs w:val="26"/>
        </w:rPr>
        <w:t xml:space="preserve"> дефицит производительности КОС</w:t>
      </w:r>
      <w:r w:rsidR="001225D8" w:rsidRPr="00F11241">
        <w:rPr>
          <w:rFonts w:eastAsia="Calibri"/>
          <w:sz w:val="26"/>
          <w:szCs w:val="26"/>
        </w:rPr>
        <w:t>-50</w:t>
      </w:r>
      <w:r w:rsidR="00A83C19" w:rsidRPr="00F11241">
        <w:rPr>
          <w:rFonts w:eastAsia="Calibri"/>
          <w:sz w:val="26"/>
          <w:szCs w:val="26"/>
        </w:rPr>
        <w:t>(первый этап строительства 25 000 м</w:t>
      </w:r>
      <w:r w:rsidR="00A83C19" w:rsidRPr="00F11241">
        <w:rPr>
          <w:rFonts w:eastAsia="Calibri"/>
          <w:sz w:val="26"/>
          <w:szCs w:val="26"/>
          <w:vertAlign w:val="superscript"/>
        </w:rPr>
        <w:t>3</w:t>
      </w:r>
      <w:r w:rsidR="00A83C19" w:rsidRPr="00F11241">
        <w:rPr>
          <w:rFonts w:eastAsia="Calibri"/>
          <w:sz w:val="26"/>
          <w:szCs w:val="26"/>
        </w:rPr>
        <w:t>/сут)</w:t>
      </w:r>
      <w:r w:rsidR="00A11C63" w:rsidRPr="00F11241">
        <w:rPr>
          <w:rFonts w:eastAsia="Calibri"/>
          <w:sz w:val="26"/>
          <w:szCs w:val="26"/>
        </w:rPr>
        <w:t xml:space="preserve">. В дальнейшем увеличение поступления сточных вод от потребителей приведет к </w:t>
      </w:r>
      <w:r w:rsidR="001225D8" w:rsidRPr="00F11241">
        <w:rPr>
          <w:rFonts w:eastAsia="Calibri"/>
          <w:sz w:val="26"/>
          <w:szCs w:val="26"/>
        </w:rPr>
        <w:t xml:space="preserve">увеличению </w:t>
      </w:r>
      <w:r w:rsidR="00A11C63" w:rsidRPr="00F11241">
        <w:rPr>
          <w:rFonts w:eastAsia="Calibri"/>
          <w:sz w:val="26"/>
          <w:szCs w:val="26"/>
        </w:rPr>
        <w:t>дефицит</w:t>
      </w:r>
      <w:r w:rsidR="001225D8" w:rsidRPr="00F11241">
        <w:rPr>
          <w:rFonts w:eastAsia="Calibri"/>
          <w:sz w:val="26"/>
          <w:szCs w:val="26"/>
        </w:rPr>
        <w:t>а</w:t>
      </w:r>
      <w:r w:rsidR="00A11C63" w:rsidRPr="00F11241">
        <w:rPr>
          <w:rFonts w:eastAsia="Calibri"/>
          <w:sz w:val="26"/>
          <w:szCs w:val="26"/>
        </w:rPr>
        <w:t xml:space="preserve"> производительности </w:t>
      </w:r>
      <w:r w:rsidR="001225D8" w:rsidRPr="00F11241">
        <w:rPr>
          <w:rFonts w:eastAsia="Calibri"/>
          <w:sz w:val="26"/>
          <w:szCs w:val="26"/>
        </w:rPr>
        <w:t>КОС-50</w:t>
      </w:r>
      <w:r w:rsidR="00A11C63" w:rsidRPr="00F11241">
        <w:rPr>
          <w:rFonts w:eastAsia="Calibri"/>
          <w:sz w:val="26"/>
          <w:szCs w:val="26"/>
        </w:rPr>
        <w:t>(первый этап строительства 25 000 м</w:t>
      </w:r>
      <w:r w:rsidR="00A11C63" w:rsidRPr="00F11241">
        <w:rPr>
          <w:rFonts w:eastAsia="Calibri"/>
          <w:sz w:val="26"/>
          <w:szCs w:val="26"/>
          <w:vertAlign w:val="superscript"/>
        </w:rPr>
        <w:t>3</w:t>
      </w:r>
      <w:r w:rsidR="00A11C63" w:rsidRPr="00F11241">
        <w:rPr>
          <w:rFonts w:eastAsia="Calibri"/>
          <w:sz w:val="26"/>
          <w:szCs w:val="26"/>
        </w:rPr>
        <w:t>/сут).</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Поэтому необходимо выполнить строительство и ввод в эксплуатацию II очереди </w:t>
      </w:r>
      <w:r w:rsidR="001225D8" w:rsidRPr="00F11241">
        <w:rPr>
          <w:rFonts w:eastAsia="Calibri"/>
          <w:sz w:val="26"/>
          <w:szCs w:val="26"/>
        </w:rPr>
        <w:t>КОС-50</w:t>
      </w:r>
      <w:r w:rsidR="00B2164A" w:rsidRPr="00F11241">
        <w:rPr>
          <w:rFonts w:eastAsia="Calibri"/>
          <w:sz w:val="26"/>
          <w:szCs w:val="26"/>
        </w:rPr>
        <w:t xml:space="preserve"> («Канализационно-очистные сооружения производительностью 50000 м3/сут в г. Нефтеюганске» (второй этап строительства)»)</w:t>
      </w:r>
      <w:r w:rsidRPr="00F11241">
        <w:rPr>
          <w:rFonts w:eastAsia="Calibri"/>
          <w:sz w:val="26"/>
          <w:szCs w:val="26"/>
        </w:rPr>
        <w:t>с выводом из эксплуатации КОС-12.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Строительство и ввод в эксплуатацию II очереди КОС предполагается в 202</w:t>
      </w:r>
      <w:r w:rsidR="005811B3" w:rsidRPr="00F11241">
        <w:rPr>
          <w:rFonts w:eastAsia="Calibri"/>
          <w:sz w:val="26"/>
          <w:szCs w:val="26"/>
        </w:rPr>
        <w:t>3</w:t>
      </w:r>
      <w:r w:rsidRPr="00F11241">
        <w:rPr>
          <w:rFonts w:eastAsia="Calibri"/>
          <w:sz w:val="26"/>
          <w:szCs w:val="26"/>
        </w:rPr>
        <w:t>-202</w:t>
      </w:r>
      <w:r w:rsidR="005811B3" w:rsidRPr="00F11241">
        <w:rPr>
          <w:rFonts w:eastAsia="Calibri"/>
          <w:sz w:val="26"/>
          <w:szCs w:val="26"/>
        </w:rPr>
        <w:t>4годах</w:t>
      </w:r>
      <w:r w:rsidRPr="00F11241">
        <w:rPr>
          <w:rFonts w:eastAsia="Calibri"/>
          <w:sz w:val="26"/>
          <w:szCs w:val="26"/>
        </w:rPr>
        <w:t>, вывод из эксплуатации КОС-12 – в 202</w:t>
      </w:r>
      <w:r w:rsidR="005811B3" w:rsidRPr="00F11241">
        <w:rPr>
          <w:rFonts w:eastAsia="Calibri"/>
          <w:sz w:val="26"/>
          <w:szCs w:val="26"/>
        </w:rPr>
        <w:t>4</w:t>
      </w:r>
      <w:r w:rsidRPr="00F11241">
        <w:rPr>
          <w:rFonts w:eastAsia="Calibri"/>
          <w:sz w:val="26"/>
          <w:szCs w:val="26"/>
        </w:rPr>
        <w:t xml:space="preserve"> году.</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71" w:name="_Toc98850530"/>
      <w:r w:rsidRPr="00F11241">
        <w:rPr>
          <w:b/>
          <w:bCs/>
          <w:kern w:val="28"/>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71"/>
    </w:p>
    <w:p w:rsidR="005811B3" w:rsidRPr="00F11241" w:rsidRDefault="001225D8" w:rsidP="00F11241">
      <w:pPr>
        <w:spacing w:before="120" w:after="120" w:line="360" w:lineRule="auto"/>
        <w:ind w:firstLine="709"/>
        <w:jc w:val="both"/>
        <w:rPr>
          <w:rFonts w:eastAsia="Calibri"/>
          <w:sz w:val="26"/>
          <w:szCs w:val="26"/>
        </w:rPr>
      </w:pPr>
      <w:r w:rsidRPr="00F11241">
        <w:rPr>
          <w:rFonts w:eastAsia="Calibri"/>
          <w:sz w:val="26"/>
          <w:szCs w:val="26"/>
        </w:rPr>
        <w:t xml:space="preserve">Сведения о вновь строящихся, реконструируемых и предлагаемых к выводу из эксплуатации объектах централизованной системы водоотведения г. Нефтеюганска приведены </w:t>
      </w:r>
      <w:r w:rsidR="005811B3" w:rsidRPr="00F11241">
        <w:rPr>
          <w:rFonts w:eastAsia="Calibri"/>
          <w:sz w:val="26"/>
          <w:szCs w:val="26"/>
        </w:rPr>
        <w:t xml:space="preserve">выше </w:t>
      </w:r>
      <w:r w:rsidRPr="00F11241">
        <w:rPr>
          <w:rFonts w:eastAsia="Calibri"/>
          <w:sz w:val="26"/>
          <w:szCs w:val="26"/>
        </w:rPr>
        <w:t xml:space="preserve">в таблице </w:t>
      </w:r>
      <w:r w:rsidR="00850CB9" w:rsidRPr="00F11241">
        <w:rPr>
          <w:rFonts w:eastAsia="Calibri"/>
          <w:sz w:val="26"/>
          <w:szCs w:val="26"/>
        </w:rPr>
        <w:t>43</w:t>
      </w:r>
      <w:r w:rsidRPr="00F11241">
        <w:rPr>
          <w:rFonts w:eastAsia="Calibri"/>
          <w:sz w:val="26"/>
          <w:szCs w:val="26"/>
        </w:rPr>
        <w:t>.</w:t>
      </w:r>
      <w:bookmarkStart w:id="372" w:name="_Toc443642820"/>
    </w:p>
    <w:p w:rsidR="00F54328" w:rsidRPr="00F11241" w:rsidRDefault="00F54328" w:rsidP="00F11241">
      <w:pPr>
        <w:spacing w:before="120" w:after="120" w:line="360" w:lineRule="auto"/>
        <w:ind w:firstLine="709"/>
        <w:jc w:val="both"/>
        <w:rPr>
          <w:rFonts w:eastAsia="Calibri"/>
          <w:sz w:val="26"/>
          <w:szCs w:val="26"/>
        </w:rPr>
      </w:pPr>
      <w:r w:rsidRPr="00F11241">
        <w:rPr>
          <w:rFonts w:eastAsia="Calibri"/>
          <w:sz w:val="26"/>
          <w:szCs w:val="26"/>
        </w:rPr>
        <w:t xml:space="preserve">Следует отметить, </w:t>
      </w:r>
      <w:r w:rsidR="00213DA3" w:rsidRPr="00F11241">
        <w:rPr>
          <w:rFonts w:eastAsia="Calibri"/>
          <w:sz w:val="26"/>
          <w:szCs w:val="26"/>
        </w:rPr>
        <w:t>что в рамках мероприятий</w:t>
      </w:r>
      <w:r w:rsidRPr="00F11241">
        <w:rPr>
          <w:rFonts w:eastAsia="Calibri"/>
          <w:sz w:val="26"/>
          <w:szCs w:val="26"/>
        </w:rPr>
        <w:t xml:space="preserve"> по реконструкции и (или) модернизации </w:t>
      </w:r>
      <w:r w:rsidR="00213DA3" w:rsidRPr="00F11241">
        <w:rPr>
          <w:rFonts w:eastAsia="Calibri"/>
          <w:sz w:val="26"/>
          <w:szCs w:val="26"/>
        </w:rPr>
        <w:t>объектов</w:t>
      </w:r>
      <w:r w:rsidRPr="00F11241">
        <w:rPr>
          <w:rFonts w:eastAsia="Calibri"/>
          <w:sz w:val="26"/>
          <w:szCs w:val="26"/>
        </w:rPr>
        <w:t>, имеющих в своем составе насосные агрегаты (канализационные очистные сооружения и насосные станции)</w:t>
      </w:r>
      <w:r w:rsidR="00213DA3" w:rsidRPr="00F11241">
        <w:rPr>
          <w:rFonts w:eastAsia="Calibri"/>
          <w:sz w:val="26"/>
          <w:szCs w:val="26"/>
        </w:rPr>
        <w:t xml:space="preserve">, предусматривается замена старых насосных агрегатов на современные энергоэффективные аналоги с применением автоматизированных систем управления или (например, посредством частотно-регулируемых преобразователей, а также с наличием систем плавного пуска при необходимости). </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73" w:name="_Toc98850531"/>
      <w:r w:rsidRPr="00F11241">
        <w:rPr>
          <w:b/>
          <w:bCs/>
          <w:kern w:val="28"/>
          <w:sz w:val="26"/>
          <w:szCs w:val="26"/>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2"/>
      <w:bookmarkEnd w:id="373"/>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настоящий момент системы диспетчеризации присутствуют на КНС-1, 2, 4, 6, 7, 9.</w:t>
      </w:r>
    </w:p>
    <w:p w:rsidR="00A11C63" w:rsidRPr="00F11241" w:rsidRDefault="00DC3B18" w:rsidP="00F11241">
      <w:pPr>
        <w:spacing w:before="120" w:after="120" w:line="360" w:lineRule="auto"/>
        <w:ind w:firstLine="709"/>
        <w:jc w:val="both"/>
        <w:rPr>
          <w:rFonts w:eastAsia="Calibri"/>
          <w:sz w:val="26"/>
          <w:szCs w:val="26"/>
        </w:rPr>
      </w:pPr>
      <w:r w:rsidRPr="00F11241">
        <w:rPr>
          <w:b/>
          <w:sz w:val="26"/>
          <w:szCs w:val="26"/>
          <w:lang w:eastAsia="ru-RU"/>
        </w:rPr>
        <w:t xml:space="preserve">Настоящей Схемой </w:t>
      </w:r>
      <w:r w:rsidR="00A11C63" w:rsidRPr="00F11241">
        <w:rPr>
          <w:rFonts w:eastAsia="Calibri"/>
          <w:sz w:val="26"/>
          <w:szCs w:val="26"/>
        </w:rPr>
        <w:t>запланировано создание автоматизированной системы управления и диспетчеризации канализационных насосных станций</w:t>
      </w:r>
      <w:r w:rsidR="001225D8" w:rsidRPr="00F11241">
        <w:rPr>
          <w:rFonts w:eastAsia="Calibri"/>
          <w:sz w:val="26"/>
          <w:szCs w:val="26"/>
        </w:rPr>
        <w:t xml:space="preserve"> на всех предлагаемых к реконструкции КНС</w:t>
      </w:r>
      <w:r w:rsidR="00A11C63"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74" w:name="_Toc443642821"/>
      <w:bookmarkStart w:id="375" w:name="_Toc98850532"/>
      <w:r w:rsidRPr="00F11241">
        <w:rPr>
          <w:b/>
          <w:bCs/>
          <w:kern w:val="28"/>
          <w:sz w:val="26"/>
          <w:szCs w:val="26"/>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bookmarkEnd w:id="374"/>
      <w:bookmarkEnd w:id="375"/>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Трассы прохождения предлагаемых к строительству участков сети и местоположение новых КНС отражены в электронной модели системы водоотведения МО город Нефтеюганск, выполненной в ПРК Zulu Drain 8.0.</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76" w:name="_Toc443642826"/>
      <w:bookmarkStart w:id="377" w:name="_Toc98850533"/>
      <w:r w:rsidRPr="00F11241">
        <w:rPr>
          <w:b/>
          <w:bCs/>
          <w:kern w:val="28"/>
          <w:sz w:val="26"/>
          <w:szCs w:val="26"/>
        </w:rPr>
        <w:t>Границы и характеристики охранных зон сетей и сооружений централизованной системы водоотведения</w:t>
      </w:r>
      <w:bookmarkEnd w:id="376"/>
      <w:bookmarkEnd w:id="377"/>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Нормативная санитарно-защитная зона для проектируемых канализационных насосных станций составляет 15-20 м, для очистных сооружений – 150 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обычных условий охранная зона напорной канализации составляет по 5 м в каждую сторону от края боковой стенки трубы. То же самое касается самотечной системы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К особым условиям, влияющим на размеры санитарно-охранных зон, относится низкая среднегодовая температура региона, высокая сейсмоопасность, слабые и переувлажненные грунты, прочие условия, указанные в СНиП. В таких случаях </w:t>
      </w:r>
      <w:r w:rsidR="00E16E09" w:rsidRPr="00F11241">
        <w:rPr>
          <w:rFonts w:eastAsia="Calibri"/>
          <w:sz w:val="26"/>
          <w:szCs w:val="26"/>
        </w:rPr>
        <w:t>санитарно-защитная</w:t>
      </w:r>
      <w:r w:rsidRPr="00F11241">
        <w:rPr>
          <w:rFonts w:eastAsia="Calibri"/>
          <w:sz w:val="26"/>
          <w:szCs w:val="26"/>
        </w:rPr>
        <w:t xml:space="preserve"> увеличивается до расстояния в 10 м в каждую сторону от края боковой стенки трубопровода.</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78" w:name="_Toc443642827"/>
      <w:bookmarkStart w:id="379" w:name="_Toc98850534"/>
      <w:r w:rsidRPr="00F11241">
        <w:rPr>
          <w:b/>
          <w:bCs/>
          <w:kern w:val="28"/>
          <w:sz w:val="26"/>
          <w:szCs w:val="26"/>
        </w:rPr>
        <w:t>Границы планируемых зон размещения объектов централизованной системы водоотведения</w:t>
      </w:r>
      <w:bookmarkEnd w:id="378"/>
      <w:bookmarkEnd w:id="379"/>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Существующая и перспективная схемы размещения объектов централизованного водоотведения выполнены в программно-расчетном комплексе Zulu и отражены в электронной модели систем водоотведения </w:t>
      </w:r>
      <w:r w:rsidR="001225D8" w:rsidRPr="00F11241">
        <w:rPr>
          <w:rFonts w:eastAsia="Calibri"/>
          <w:sz w:val="26"/>
          <w:szCs w:val="26"/>
        </w:rPr>
        <w:t>МО город Нефтеюганск, выполненной в ПРК Zulu Drain 8.0.</w:t>
      </w:r>
    </w:p>
    <w:p w:rsidR="00A11C63" w:rsidRPr="00F11241" w:rsidRDefault="00A11C63" w:rsidP="00F11241">
      <w:pPr>
        <w:spacing w:before="120" w:after="120" w:line="360" w:lineRule="auto"/>
        <w:ind w:firstLine="709"/>
        <w:jc w:val="both"/>
        <w:rPr>
          <w:rFonts w:eastAsia="Calibri"/>
          <w:sz w:val="26"/>
          <w:szCs w:val="26"/>
        </w:rPr>
      </w:pP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80" w:name="_Toc98850535"/>
      <w:r w:rsidRPr="00F11241">
        <w:rPr>
          <w:b/>
          <w:kern w:val="28"/>
          <w:sz w:val="28"/>
          <w:szCs w:val="28"/>
        </w:rPr>
        <w:t>Экологические аспекты мероприятий по строительству и реконструкции объектов централизованной системы водоотведения</w:t>
      </w:r>
      <w:bookmarkEnd w:id="380"/>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81" w:name="_Toc412818726"/>
      <w:bookmarkStart w:id="382" w:name="_Toc443642829"/>
      <w:bookmarkStart w:id="383" w:name="_Toc98850536"/>
      <w:r w:rsidRPr="00F11241">
        <w:rPr>
          <w:b/>
          <w:bCs/>
          <w:kern w:val="28"/>
          <w:sz w:val="26"/>
          <w:szCs w:val="26"/>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1"/>
      <w:bookmarkEnd w:id="382"/>
      <w:bookmarkEnd w:id="383"/>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Сброс загрязняющих веществ в поверхностные водные объекты, подземные водные объекты и на водозаборные площади может происходить из следующих основных элементов централизованной системы водоотведения:</w:t>
      </w:r>
    </w:p>
    <w:p w:rsidR="00A11C63" w:rsidRPr="00F11241" w:rsidRDefault="00A11C63" w:rsidP="00F11241">
      <w:pPr>
        <w:numPr>
          <w:ilvl w:val="0"/>
          <w:numId w:val="32"/>
        </w:numPr>
        <w:spacing w:before="120" w:after="120" w:line="360" w:lineRule="auto"/>
        <w:ind w:hanging="1571"/>
        <w:jc w:val="both"/>
        <w:rPr>
          <w:rFonts w:eastAsia="Calibri"/>
          <w:sz w:val="26"/>
          <w:szCs w:val="26"/>
        </w:rPr>
      </w:pPr>
      <w:r w:rsidRPr="00F11241">
        <w:rPr>
          <w:rFonts w:eastAsia="Calibri"/>
          <w:sz w:val="26"/>
          <w:szCs w:val="26"/>
        </w:rPr>
        <w:t>из трубопроводов и арматуры на сетях водоснабжения и водоотведения при возникновении аварийных ситуаций (утечки из арматуры на напорных участках сети, прорывы и засорения трубопроводов, механические повреждения трубопроводов);</w:t>
      </w:r>
    </w:p>
    <w:p w:rsidR="00A11C63" w:rsidRPr="00F11241" w:rsidRDefault="00A11C63" w:rsidP="00F11241">
      <w:pPr>
        <w:numPr>
          <w:ilvl w:val="0"/>
          <w:numId w:val="32"/>
        </w:numPr>
        <w:spacing w:before="120" w:after="120" w:line="360" w:lineRule="auto"/>
        <w:ind w:hanging="1571"/>
        <w:jc w:val="both"/>
        <w:rPr>
          <w:rFonts w:eastAsia="Calibri"/>
          <w:sz w:val="26"/>
          <w:szCs w:val="26"/>
        </w:rPr>
      </w:pPr>
      <w:r w:rsidRPr="00F11241">
        <w:rPr>
          <w:rFonts w:eastAsia="Calibri"/>
          <w:sz w:val="26"/>
          <w:szCs w:val="26"/>
        </w:rPr>
        <w:t>из КНС в результате отключения питания электродвигателей насосного оборудования, превышения максимально допустимого расхода сточных вод на КНС;</w:t>
      </w:r>
    </w:p>
    <w:p w:rsidR="00A11C63" w:rsidRPr="00F11241" w:rsidRDefault="00A11C63" w:rsidP="00F11241">
      <w:pPr>
        <w:numPr>
          <w:ilvl w:val="0"/>
          <w:numId w:val="32"/>
        </w:numPr>
        <w:spacing w:before="120" w:after="120" w:line="360" w:lineRule="auto"/>
        <w:ind w:hanging="1571"/>
        <w:jc w:val="both"/>
        <w:rPr>
          <w:rFonts w:eastAsia="Calibri"/>
          <w:sz w:val="26"/>
          <w:szCs w:val="26"/>
        </w:rPr>
      </w:pPr>
      <w:r w:rsidRPr="00F11241">
        <w:rPr>
          <w:rFonts w:eastAsia="Calibri"/>
          <w:sz w:val="26"/>
          <w:szCs w:val="26"/>
        </w:rPr>
        <w:t>из канализационных очистных сооружений в результате превышения максимально допустимого расхода сточных вод на КОС, засорения элементов КОС, нарушения технологии очистки.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Для предотвращения возникновения аварийной ситуации на канализационных сетях, </w:t>
      </w:r>
      <w:r w:rsidR="00DC3B18" w:rsidRPr="00F11241">
        <w:rPr>
          <w:b/>
          <w:sz w:val="26"/>
          <w:szCs w:val="26"/>
          <w:lang w:eastAsia="ru-RU"/>
        </w:rPr>
        <w:t xml:space="preserve">настоящей Схемой </w:t>
      </w:r>
      <w:r w:rsidRPr="00F11241">
        <w:rPr>
          <w:rFonts w:eastAsia="Calibri"/>
          <w:sz w:val="26"/>
          <w:szCs w:val="26"/>
        </w:rPr>
        <w:t>предусматривается мероприятие по замене изношенных участков канализационной сети, включая замену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сетях (</w:t>
      </w:r>
      <w:r w:rsidR="00B0284A" w:rsidRPr="00F11241">
        <w:rPr>
          <w:rFonts w:eastAsia="Calibri"/>
          <w:sz w:val="26"/>
          <w:szCs w:val="26"/>
        </w:rPr>
        <w:t>см. подраздел</w:t>
      </w:r>
      <w:r w:rsidRPr="00F11241">
        <w:rPr>
          <w:rFonts w:eastAsia="Calibri"/>
          <w:sz w:val="26"/>
          <w:szCs w:val="26"/>
        </w:rPr>
        <w:t> 2.4.2).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возникновении аварийной ситуации на КНС происходит заполнение сточными водами приемной камеры с последующим изливом сточных вод на поверхность.</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Для предотвращения возникновения аварийной ситуации на КНС </w:t>
      </w:r>
      <w:r w:rsidR="00DC3B18" w:rsidRPr="00F11241">
        <w:rPr>
          <w:b/>
          <w:sz w:val="26"/>
          <w:szCs w:val="26"/>
          <w:lang w:eastAsia="ru-RU"/>
        </w:rPr>
        <w:t>настоящей Схемой</w:t>
      </w:r>
      <w:r w:rsidRPr="00F11241">
        <w:rPr>
          <w:rFonts w:eastAsia="Calibri"/>
          <w:sz w:val="26"/>
          <w:szCs w:val="26"/>
        </w:rPr>
        <w:t xml:space="preserve"> предусматриваются мероприятия по реконструкции КНС и создании автоматизированной системы управления и диспетчеризации КНС.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проведенным расчетам и принятым вариантом развития системы централизованного водоотведения на расчетный срок предполагается строительство и ввод в эксплуатацию II очереди КОС-</w:t>
      </w:r>
      <w:r w:rsidR="001225D8" w:rsidRPr="00F11241">
        <w:rPr>
          <w:rFonts w:eastAsia="Calibri"/>
          <w:sz w:val="26"/>
          <w:szCs w:val="26"/>
        </w:rPr>
        <w:t>50</w:t>
      </w:r>
      <w:r w:rsidR="00B2164A" w:rsidRPr="00F11241">
        <w:rPr>
          <w:rFonts w:eastAsia="Calibri"/>
          <w:sz w:val="26"/>
          <w:szCs w:val="26"/>
        </w:rPr>
        <w:t xml:space="preserve"> («Канализационно-очистные сооружения производительностью 50000 м3/сут в г. Нефтеюганске» (второй этап строительства)»)</w:t>
      </w:r>
      <w:r w:rsidRPr="00F11241">
        <w:rPr>
          <w:rFonts w:eastAsia="Calibri"/>
          <w:sz w:val="26"/>
          <w:szCs w:val="26"/>
        </w:rPr>
        <w:t xml:space="preserve"> и вывод из эксплуатации изношенных КОС-12.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Для предотвращения сброса промывных вод от фильтров СОЖ и ВОС АО «</w:t>
      </w:r>
      <w:r w:rsidR="0024216A" w:rsidRPr="00F11241">
        <w:rPr>
          <w:rFonts w:eastAsia="Calibri"/>
          <w:sz w:val="26"/>
          <w:szCs w:val="26"/>
        </w:rPr>
        <w:t>Юганскводоканал</w:t>
      </w:r>
      <w:r w:rsidRPr="00F11241">
        <w:rPr>
          <w:rFonts w:eastAsia="Calibri"/>
          <w:sz w:val="26"/>
          <w:szCs w:val="26"/>
        </w:rPr>
        <w:t xml:space="preserve">» реализовано мероприятие по строительству перемычки, позволяющей выполнить переброску потока промывных вод от фильтров СОЖ в хозяйственно-бытовую канализацию Ø325 мм, проложенную вдоль ул. </w:t>
      </w:r>
      <w:r w:rsidR="00E86961" w:rsidRPr="00F11241">
        <w:rPr>
          <w:rFonts w:eastAsia="Calibri"/>
          <w:sz w:val="26"/>
          <w:szCs w:val="26"/>
        </w:rPr>
        <w:t xml:space="preserve">А.  Филимонова </w:t>
      </w:r>
      <w:r w:rsidRPr="00F11241">
        <w:rPr>
          <w:rFonts w:eastAsia="Calibri"/>
          <w:sz w:val="26"/>
          <w:szCs w:val="26"/>
        </w:rPr>
        <w:t>– ул. Нефтяников до КНС-1А, с последующей транспортировкой для очисткинаКОС-</w:t>
      </w:r>
      <w:r w:rsidR="001225D8" w:rsidRPr="00F11241">
        <w:rPr>
          <w:rFonts w:eastAsia="Calibri"/>
          <w:sz w:val="26"/>
          <w:szCs w:val="26"/>
        </w:rPr>
        <w:t>50</w:t>
      </w:r>
      <w:r w:rsidRPr="00F11241">
        <w:rPr>
          <w:rFonts w:eastAsia="Calibri"/>
          <w:sz w:val="26"/>
          <w:szCs w:val="26"/>
        </w:rPr>
        <w:t>(первый этап строительства 25 000 м</w:t>
      </w:r>
      <w:r w:rsidRPr="00F11241">
        <w:rPr>
          <w:rFonts w:eastAsia="Calibri"/>
          <w:sz w:val="26"/>
          <w:szCs w:val="26"/>
          <w:vertAlign w:val="superscript"/>
        </w:rPr>
        <w:t>3</w:t>
      </w:r>
      <w:r w:rsidRPr="00F11241">
        <w:rPr>
          <w:rFonts w:eastAsia="Calibri"/>
          <w:sz w:val="26"/>
          <w:szCs w:val="26"/>
        </w:rPr>
        <w:t>/сут).</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84" w:name="_Toc412818729"/>
      <w:bookmarkStart w:id="385" w:name="_Toc443642886"/>
      <w:bookmarkStart w:id="386" w:name="_Toc98850537"/>
      <w:r w:rsidRPr="00F11241">
        <w:rPr>
          <w:b/>
          <w:bCs/>
          <w:kern w:val="28"/>
          <w:sz w:val="26"/>
          <w:szCs w:val="26"/>
        </w:rPr>
        <w:t>Сведения о применении методов, безопасных для окружающей среды, при утилизации осадков сточных вод</w:t>
      </w:r>
      <w:bookmarkEnd w:id="384"/>
      <w:bookmarkEnd w:id="385"/>
      <w:bookmarkEnd w:id="386"/>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На канализационных очистных сооружениях АО «</w:t>
      </w:r>
      <w:r w:rsidR="0024216A" w:rsidRPr="00F11241">
        <w:rPr>
          <w:rFonts w:eastAsia="Calibri"/>
          <w:sz w:val="26"/>
          <w:szCs w:val="26"/>
        </w:rPr>
        <w:t>Юганскводоканал</w:t>
      </w:r>
      <w:r w:rsidRPr="00F11241">
        <w:rPr>
          <w:rFonts w:eastAsia="Calibri"/>
          <w:sz w:val="26"/>
          <w:szCs w:val="26"/>
        </w:rPr>
        <w:t>» в процессе очистки сточных вод образуются следующие отходы 4 и 5 класса опасности:</w:t>
      </w:r>
    </w:p>
    <w:p w:rsidR="00A11C63" w:rsidRPr="00F11241" w:rsidRDefault="00A11C63" w:rsidP="00F11241">
      <w:pPr>
        <w:numPr>
          <w:ilvl w:val="0"/>
          <w:numId w:val="27"/>
        </w:numPr>
        <w:spacing w:before="120" w:after="120" w:line="360" w:lineRule="auto"/>
        <w:ind w:hanging="1287"/>
        <w:contextualSpacing/>
        <w:jc w:val="both"/>
        <w:rPr>
          <w:rFonts w:eastAsia="Calibri"/>
          <w:sz w:val="26"/>
          <w:szCs w:val="26"/>
        </w:rPr>
      </w:pPr>
      <w:r w:rsidRPr="00F11241">
        <w:rPr>
          <w:rFonts w:eastAsia="Calibri"/>
          <w:sz w:val="26"/>
          <w:szCs w:val="26"/>
        </w:rPr>
        <w:t>мусор с защитных решеток;</w:t>
      </w:r>
    </w:p>
    <w:p w:rsidR="00A11C63" w:rsidRPr="00F11241" w:rsidRDefault="00A11C63" w:rsidP="00F11241">
      <w:pPr>
        <w:numPr>
          <w:ilvl w:val="0"/>
          <w:numId w:val="27"/>
        </w:numPr>
        <w:spacing w:before="120" w:after="120" w:line="360" w:lineRule="auto"/>
        <w:ind w:hanging="1287"/>
        <w:contextualSpacing/>
        <w:jc w:val="both"/>
        <w:rPr>
          <w:rFonts w:eastAsia="Calibri"/>
          <w:sz w:val="26"/>
          <w:szCs w:val="26"/>
        </w:rPr>
      </w:pPr>
      <w:r w:rsidRPr="00F11241">
        <w:rPr>
          <w:rFonts w:eastAsia="Calibri"/>
          <w:sz w:val="26"/>
          <w:szCs w:val="26"/>
        </w:rPr>
        <w:t>отход, улавливаемый пескоуловителями;</w:t>
      </w:r>
    </w:p>
    <w:p w:rsidR="00A11C63" w:rsidRPr="00F11241" w:rsidRDefault="00A11C63" w:rsidP="00F11241">
      <w:pPr>
        <w:numPr>
          <w:ilvl w:val="0"/>
          <w:numId w:val="27"/>
        </w:numPr>
        <w:spacing w:before="120" w:after="120" w:line="360" w:lineRule="auto"/>
        <w:ind w:hanging="1287"/>
        <w:contextualSpacing/>
        <w:jc w:val="both"/>
        <w:rPr>
          <w:rFonts w:eastAsia="Calibri"/>
          <w:sz w:val="26"/>
          <w:szCs w:val="26"/>
        </w:rPr>
      </w:pPr>
      <w:r w:rsidRPr="00F11241">
        <w:rPr>
          <w:rFonts w:eastAsia="Calibri"/>
          <w:sz w:val="26"/>
          <w:szCs w:val="26"/>
        </w:rPr>
        <w:t>отход при механической и биологической очистке сточных вод (ил активный аэробный).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Все отходы вывозятся специализированным транспортом на полигон ТБО.</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соответствии с требованиями ГОСТ Р 17.4.3.07-2001 «Почвы. Требования к свойствам осадков сточных вод при использовании их в качестве удобрений» осадки, образующиеся в процессе очистки хозяйственно-бытовых сточных вод могут быть использованы в качестве удобрений в сельском хозяйстве, промышленном цветоводстве, зеленом строительстве, в лесных и декоративных питомниках, а также для биологической рекультивации нарушенных земель и полигонов ТБО.</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Среди альтернативных методов утилизации обезвоженного осадка первичных отстойников и избыточного активного ила, образующих основной объем отходов, можно выделить следующие:</w:t>
      </w:r>
    </w:p>
    <w:p w:rsidR="00A11C63" w:rsidRPr="00F11241" w:rsidRDefault="00A11C63" w:rsidP="00F11241">
      <w:pPr>
        <w:numPr>
          <w:ilvl w:val="0"/>
          <w:numId w:val="27"/>
        </w:numPr>
        <w:spacing w:before="120" w:after="120" w:line="360" w:lineRule="auto"/>
        <w:ind w:hanging="1429"/>
        <w:contextualSpacing/>
        <w:jc w:val="both"/>
        <w:rPr>
          <w:rFonts w:eastAsia="Calibri"/>
          <w:sz w:val="26"/>
          <w:szCs w:val="26"/>
        </w:rPr>
      </w:pPr>
      <w:r w:rsidRPr="00F11241">
        <w:rPr>
          <w:rFonts w:eastAsia="Calibri"/>
          <w:sz w:val="26"/>
          <w:szCs w:val="26"/>
        </w:rPr>
        <w:t>сжигание в специальных илосжигательных печах, оснащенных системой газоочистки;</w:t>
      </w:r>
    </w:p>
    <w:p w:rsidR="00A11C63" w:rsidRPr="00F11241" w:rsidRDefault="00A11C63" w:rsidP="00F11241">
      <w:pPr>
        <w:numPr>
          <w:ilvl w:val="0"/>
          <w:numId w:val="27"/>
        </w:numPr>
        <w:spacing w:before="120" w:after="120" w:line="360" w:lineRule="auto"/>
        <w:ind w:hanging="1429"/>
        <w:contextualSpacing/>
        <w:jc w:val="both"/>
        <w:rPr>
          <w:rFonts w:eastAsia="Calibri"/>
          <w:sz w:val="26"/>
          <w:szCs w:val="26"/>
        </w:rPr>
      </w:pPr>
      <w:r w:rsidRPr="00F11241">
        <w:rPr>
          <w:rFonts w:eastAsia="Calibri"/>
          <w:sz w:val="26"/>
          <w:szCs w:val="26"/>
        </w:rPr>
        <w:t>термическое разложение в пиролитических реакторах.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Метод сжигания широко практикуется, комплексы оборудования, реализующие этот метод внедрены на многих предприятиях водоотведения в различных городах.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качестве позитивного примера внедрения вышеупомянутых технологий приводится опыт ГУП «Водоканал СПб».</w:t>
      </w:r>
    </w:p>
    <w:p w:rsidR="00A11C63" w:rsidRPr="00F11241" w:rsidRDefault="00A11C63" w:rsidP="00F11241">
      <w:pPr>
        <w:spacing w:before="120" w:after="120" w:line="360" w:lineRule="auto"/>
        <w:ind w:firstLine="709"/>
        <w:jc w:val="both"/>
        <w:rPr>
          <w:rFonts w:eastAsia="Calibri"/>
          <w:b/>
          <w:sz w:val="26"/>
          <w:szCs w:val="26"/>
        </w:rPr>
      </w:pPr>
      <w:r w:rsidRPr="00F11241">
        <w:rPr>
          <w:rFonts w:eastAsia="Calibri"/>
          <w:b/>
          <w:sz w:val="26"/>
          <w:szCs w:val="26"/>
        </w:rPr>
        <w:t>Опыт внедрения установок по сжиганию осадка в илосжигательных печах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Функционирование городских канализационных очистных сооружений не ограничивается очисткой сточных вод. Важной частью их работы является обработка и утилизация образующихся осадков. Несмотря на то что используемые во всем мире технологические процессы очистки сточных вод и обработки осадков схожи, проблема утилизации осадков индивидуальна для каждого крупного города. В мегаполисах с многомиллионным населением, таких, как Санкт-Петербург, ежедневный объем стоков, поступающих в городскую канализацию, исчисляется миллионами кубических метров. В процессе очистки сточных вод ежесуточно образуется около 1500 м3 осадков, состоящих из смеси осадка первичных отстойников и избыточного активного ила.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До начала 1990-х годов основные усилия специалистов были направлены на совершенствование технологии и оборудования по обезвоживанию осадка с целью уменьшения его объема. Для этого оптимизировались режимы работы первичных отстойников и илоуплотнителей, в цехах обезвоживания вводились в эксплуатацию новые виды оборудования. Испытывались и внедрялись более эффективные флокулянты. Все это позволило увеличить содержание сухих веществ складируемого осадка с 22–23 до 25–28 %, что привело к снижению его объема.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 началу 1990-х годов один из трех полигонов ГУП «Водоканал Санкт-Петербурга» – «Волхонка-1» был полностью заполнен, а полигоны «Волхонка-2» (площадью 37 га) и «Северный» (83 га) были заполнены примерно на 70 % и 50 % соответственно. Таким образом, при сохранении темпов заполнения полигонов складирования осадка, а также с учетом строительства и запуска в эксплуатацию новых Юго-Западных очистных сооружений и выхода на проектную производительность Северной станции аэрации свободные площади полигонов могли быть заполнены уже к началу 2000-х годов.</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Дальнейшее строительство полигонов было признано нецелесообразным по следующим причинам:</w:t>
      </w:r>
    </w:p>
    <w:p w:rsidR="00A11C63" w:rsidRPr="00F11241" w:rsidRDefault="00A11C63" w:rsidP="00F11241">
      <w:pPr>
        <w:numPr>
          <w:ilvl w:val="0"/>
          <w:numId w:val="27"/>
        </w:numPr>
        <w:spacing w:before="120" w:after="120" w:line="360" w:lineRule="auto"/>
        <w:ind w:hanging="1429"/>
        <w:contextualSpacing/>
        <w:jc w:val="both"/>
        <w:rPr>
          <w:rFonts w:eastAsia="Calibri"/>
          <w:sz w:val="26"/>
          <w:szCs w:val="26"/>
        </w:rPr>
      </w:pPr>
      <w:r w:rsidRPr="00F11241">
        <w:rPr>
          <w:rFonts w:eastAsia="Calibri"/>
          <w:sz w:val="26"/>
          <w:szCs w:val="26"/>
        </w:rPr>
        <w:t>экологические проблемы, связанные с эксплуатацией полигонов как потенциальных источников загрязнения атмосферы и подземных вод;</w:t>
      </w:r>
    </w:p>
    <w:p w:rsidR="00A11C63" w:rsidRPr="00F11241" w:rsidRDefault="00A11C63" w:rsidP="00F11241">
      <w:pPr>
        <w:numPr>
          <w:ilvl w:val="0"/>
          <w:numId w:val="27"/>
        </w:numPr>
        <w:spacing w:before="120" w:after="120" w:line="360" w:lineRule="auto"/>
        <w:ind w:hanging="1429"/>
        <w:contextualSpacing/>
        <w:jc w:val="both"/>
        <w:rPr>
          <w:rFonts w:eastAsia="Calibri"/>
          <w:sz w:val="26"/>
          <w:szCs w:val="26"/>
        </w:rPr>
      </w:pPr>
      <w:r w:rsidRPr="00F11241">
        <w:rPr>
          <w:rFonts w:eastAsia="Calibri"/>
          <w:sz w:val="26"/>
          <w:szCs w:val="26"/>
        </w:rPr>
        <w:t>большие затраты на строительство новых и рекультивацию старых полигонов;</w:t>
      </w:r>
    </w:p>
    <w:p w:rsidR="00A11C63" w:rsidRPr="00F11241" w:rsidRDefault="00A11C63" w:rsidP="00F11241">
      <w:pPr>
        <w:numPr>
          <w:ilvl w:val="0"/>
          <w:numId w:val="27"/>
        </w:numPr>
        <w:spacing w:before="120" w:after="120" w:line="360" w:lineRule="auto"/>
        <w:ind w:hanging="1429"/>
        <w:contextualSpacing/>
        <w:jc w:val="both"/>
        <w:rPr>
          <w:rFonts w:eastAsia="Calibri"/>
          <w:sz w:val="26"/>
          <w:szCs w:val="26"/>
        </w:rPr>
      </w:pPr>
      <w:r w:rsidRPr="00F11241">
        <w:rPr>
          <w:rFonts w:eastAsia="Calibri"/>
          <w:sz w:val="26"/>
          <w:szCs w:val="26"/>
        </w:rPr>
        <w:t>необходимость выделения значительных земельных площадей для строительства полигонов.</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Оптимальным решением проблемы утилизации осадка, образующегося на городских канализационных очистных сооружениях, стало его сжигание после предварительного обезвоживания. В начале 1990-х годов специалисты Водоканала изучили мировой опыт, а также рынок технологий и оборудования для сжигания осадка. В результате было решено использовать технологию сжигания осадков в печах с «кипящим» слоем компании OTV SA (Франция). По этой технологии процесс горения может происходить автотермично, т. е. за счет теплотворной способности самого осадка. Главным преимуществом печей сжигания является отсутствие движущихся механических деталей в зоне высоких температур, что значительно увеличивает ресурс работы оборудования. С другой стороны, высокая термическая инертность слоя песка сглаживает постоянные колебания теплотворной способности осадка. Перечисленные преимущества позволили обеспечить высокую стабильность полностью автоматизированного технологического процесса.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Завод сжигания осадка на Центральной станции аэрации, введенный в эксплуатацию в 1997 г., является примером успешного решения сложных экологических проблем утилизации осадка на базе современной технологии. На основании положительного опыта эксплуатации этого завода в 2007 г. ГУП «Водоканал Санкт-Петербурга» были введены в эксплуатацию заводы на двух крупнейших объектах – Северной станции аэрации и Юго-Западных очистных сооружениях, где сжигается не только собственный осадок, но и осадок небольших канализационных очистных сооружений.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На всех заводах сжигания осадка очищенные газы полностью отвечают требованиям Директивы Европейской комиссии от 4 декабря 2000 г. № 2000/76/EC, регламентирующей условия сжигания и нормативы выбросов в атмосферу загрязняющих веществ от установок сжигания отходов. Наряду с этим, выполняются более жесткие требования российского санитарного и природоохранного законодательства – достижение концентрации загрязняющих веществ в приземном слое атмосферного воздуха на границе и за пределами санитарно-защитных зон очистных сооружений на уровне менее ПДК.</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проекты двух новых заводов были внесены технические модификации, которые позволили реализовать наиболее эффективные и рациональные решения как по сжиганию осадка, так и по использованию побочных энергоресурсов с учетом особенностей технологий очистных сооружений Северной станции аэрации и Юго-Западных очистных сооружений. Принципиальное отличие новых заводов от завода на Центральной станции аэрации заключается в том, что тепло от сжигания осадка идет не только на отопление здания и производственные нужды, но также используется для выработки электроэнергии благодаря наличию закрытого контура пара, турбины и генератора.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Таким образом, в настоящее время Санкт-Петербург является единственным мегаполисом, в котором обезвоженный осадок канализационных очистных сооружений не складируется, а сжигается и вывозится в виде золы на полигоны. Внедрение технологии сжигания осадков является шагом на пути решения задачи по снижению негативного воздействия на окружающую среду.</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Пиролитический метод рассматривается в настоящее время как перспективный.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результате пиролитической обработки образуется горючий газ, который используется при функционировании установки, и шлак, объем которого составляет менее 1 % от объема осадка.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Пиролиз - процесс высокотемпературной обработки органических осадков сточных вод без доступа воздуха, в результате которого из органического вещества осадков образуется твердый углеродный остаток — кокс, горючий газ и конденсат. В зависимости от температурного режима обработки в результате пиролиза осадков может произойти: коксование (карбонизация) осадка, когда основное количество органического вещества осадка перерабатывается в твердый углеродсодержащий остаток — кокс, или газификация, когда большое количество органического вещества перерабатывается в газовую фазу и конденсат. Коксование и карбонизацию производят при температуре 400—500 °С, газификацию — при более высоких температурах.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Полученный в результате пиролиза осадков кокс после активации может использоваться в качестве сорбента.</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Образующийся в результате пиролиза осадков сточных вод газ — достаточно калорийное топливо с теплотой сгорания до 3500 кДж/м3.</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Пиролиз применяют также для получения сорбентов из лигнина, древесины, каменного угля. Имеется зарубежный опыт по совместному пиролизу осадков и твердых бытовых отходов. При переработке осадков или смеси осадков и твердых бытовых отходов не выделяют стадии карбонизации или газификации и процесс ведут в условиях дефицита воздуха. В результате часть органического вещества сгорает, а выделяющаяся при этом теплота обеспечивает термическую деструкцию оставшейся части органического вещества осадка в режиме пиролиза. В качестве реактора для проведения процесса используют многоподовые печи.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Ввиду того, что пиролитический метод является перспективным и в практике российских водоканалов не применяется, внедрение данной технологии связано с определенными рисками, ввиду чего в качестве альтернативного метода утилизации обезвоженного осадка первичных отстойников и избыточного активного ила рекомендуется внедрять систему сжигания в илосжигательных печах, оснащенных системой газоочистки.</w:t>
      </w:r>
    </w:p>
    <w:p w:rsidR="00A11C63" w:rsidRPr="00F11241" w:rsidRDefault="00A11C63"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87" w:name="_Toc98850538"/>
      <w:r w:rsidRPr="00F11241">
        <w:rPr>
          <w:b/>
          <w:kern w:val="28"/>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7"/>
    </w:p>
    <w:p w:rsidR="006677D7" w:rsidRPr="00F11241" w:rsidRDefault="006677D7" w:rsidP="00F11241">
      <w:pPr>
        <w:spacing w:before="120" w:after="120" w:line="360" w:lineRule="auto"/>
        <w:ind w:firstLine="709"/>
        <w:jc w:val="both"/>
        <w:rPr>
          <w:rFonts w:eastAsia="Calibri"/>
          <w:sz w:val="26"/>
          <w:szCs w:val="26"/>
        </w:rPr>
      </w:pPr>
      <w:r w:rsidRPr="00F11241">
        <w:rPr>
          <w:rFonts w:eastAsia="Calibri"/>
          <w:sz w:val="26"/>
          <w:szCs w:val="26"/>
        </w:rPr>
        <w:t>Оценка объемов капитальных вложений (стоимости) в строительство, реконструкцию и модернизацию объектов централизованных систем водоотведения произведена в соответствии со следующими нормативными правовыми актами:</w:t>
      </w:r>
    </w:p>
    <w:p w:rsidR="006677D7" w:rsidRPr="00F11241" w:rsidRDefault="006677D7" w:rsidP="00F11241">
      <w:pPr>
        <w:pStyle w:val="af8"/>
        <w:numPr>
          <w:ilvl w:val="0"/>
          <w:numId w:val="40"/>
        </w:numPr>
        <w:spacing w:before="120" w:after="120" w:line="360" w:lineRule="auto"/>
        <w:jc w:val="both"/>
        <w:rPr>
          <w:rFonts w:eastAsia="Calibri"/>
          <w:sz w:val="26"/>
          <w:szCs w:val="26"/>
        </w:rPr>
      </w:pPr>
      <w:r w:rsidRPr="00F11241">
        <w:rPr>
          <w:rFonts w:eastAsia="Calibri"/>
          <w:sz w:val="26"/>
          <w:szCs w:val="26"/>
        </w:rPr>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w:t>
      </w:r>
    </w:p>
    <w:p w:rsidR="006677D7" w:rsidRPr="00F11241" w:rsidRDefault="006677D7" w:rsidP="00F11241">
      <w:pPr>
        <w:pStyle w:val="af8"/>
        <w:numPr>
          <w:ilvl w:val="0"/>
          <w:numId w:val="40"/>
        </w:numPr>
        <w:spacing w:before="120" w:after="120" w:line="360" w:lineRule="auto"/>
        <w:jc w:val="both"/>
        <w:rPr>
          <w:rFonts w:eastAsia="Calibri"/>
          <w:sz w:val="26"/>
          <w:szCs w:val="26"/>
        </w:rPr>
      </w:pPr>
      <w:r w:rsidRPr="00F11241">
        <w:rPr>
          <w:rFonts w:eastAsia="Calibri"/>
          <w:sz w:val="26"/>
          <w:szCs w:val="26"/>
        </w:rPr>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140/пр (далее – НЦС 81-02-14-2021);</w:t>
      </w:r>
    </w:p>
    <w:p w:rsidR="00646233" w:rsidRPr="00F11241" w:rsidRDefault="006677D7" w:rsidP="00F11241">
      <w:pPr>
        <w:pStyle w:val="af8"/>
        <w:numPr>
          <w:ilvl w:val="0"/>
          <w:numId w:val="40"/>
        </w:numPr>
        <w:spacing w:before="120" w:after="120" w:line="360" w:lineRule="auto"/>
        <w:jc w:val="both"/>
        <w:rPr>
          <w:rFonts w:eastAsia="Calibri"/>
          <w:sz w:val="26"/>
          <w:szCs w:val="26"/>
        </w:rPr>
      </w:pPr>
      <w:r w:rsidRPr="00F11241">
        <w:rPr>
          <w:rFonts w:eastAsia="Calibri"/>
          <w:sz w:val="26"/>
          <w:szCs w:val="26"/>
        </w:rPr>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123/пр (далее – НЦС 81-02-19-2021)</w:t>
      </w:r>
      <w:r w:rsidR="00646233" w:rsidRPr="00F11241">
        <w:rPr>
          <w:rFonts w:eastAsia="Calibri"/>
          <w:sz w:val="26"/>
          <w:szCs w:val="26"/>
        </w:rPr>
        <w:t>;</w:t>
      </w:r>
    </w:p>
    <w:p w:rsidR="006677D7" w:rsidRPr="00F11241" w:rsidRDefault="00646233" w:rsidP="00F11241">
      <w:pPr>
        <w:pStyle w:val="af8"/>
        <w:numPr>
          <w:ilvl w:val="0"/>
          <w:numId w:val="40"/>
        </w:numPr>
        <w:spacing w:before="120" w:after="120" w:line="360" w:lineRule="auto"/>
        <w:jc w:val="both"/>
        <w:rPr>
          <w:rFonts w:eastAsia="Calibri"/>
          <w:sz w:val="26"/>
          <w:szCs w:val="26"/>
        </w:rPr>
      </w:pPr>
      <w:r w:rsidRPr="00F11241">
        <w:rPr>
          <w:sz w:val="26"/>
          <w:szCs w:val="26"/>
        </w:rPr>
        <w:t>Схема водоснабжения и водоотведения муниципального образования город Нефтеюганск на период с 2018 до 2028 года, утвержденная постановлением администрации г. Нефтеюганска от 03.07.2019 № 584-п (предыдущая редакция)</w:t>
      </w:r>
      <w:r w:rsidR="006677D7" w:rsidRPr="00F11241">
        <w:rPr>
          <w:rFonts w:eastAsia="Calibri"/>
          <w:sz w:val="26"/>
          <w:szCs w:val="26"/>
        </w:rPr>
        <w:t>.</w:t>
      </w:r>
    </w:p>
    <w:p w:rsidR="006677D7" w:rsidRPr="00F11241" w:rsidRDefault="006677D7" w:rsidP="00F11241">
      <w:pPr>
        <w:spacing w:before="120" w:after="120" w:line="360" w:lineRule="auto"/>
        <w:ind w:firstLine="709"/>
        <w:jc w:val="both"/>
        <w:rPr>
          <w:rFonts w:eastAsia="Calibri"/>
          <w:sz w:val="26"/>
          <w:szCs w:val="26"/>
        </w:rPr>
      </w:pPr>
      <w:r w:rsidRPr="00F11241">
        <w:rPr>
          <w:rFonts w:eastAsia="Calibri"/>
          <w:sz w:val="26"/>
          <w:szCs w:val="26"/>
        </w:rPr>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6677D7" w:rsidRPr="00F11241" w:rsidRDefault="006677D7"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Применение при строительстве, реконструкции и модернизации канализационных сетей из полиэтиленовых труб;</w:t>
      </w:r>
    </w:p>
    <w:p w:rsidR="006677D7" w:rsidRPr="00F11241" w:rsidRDefault="006677D7"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Способ производства работ – разработка мокрого грунта в отвал, без креплений (группа грунтов 1-3, глубина – 3м);</w:t>
      </w:r>
    </w:p>
    <w:p w:rsidR="006677D7" w:rsidRPr="00F11241" w:rsidRDefault="006677D7"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Коэффициент перехода от цен базового района к уровню цен субъекта Российской Федерации Kпер.=1,08;</w:t>
      </w:r>
    </w:p>
    <w:p w:rsidR="006677D7" w:rsidRPr="00F11241" w:rsidRDefault="006677D7"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Зональный коэффициент изменения стоимости строительства Kпер/зон=1,00;</w:t>
      </w:r>
    </w:p>
    <w:p w:rsidR="006677D7" w:rsidRPr="00F11241" w:rsidRDefault="006677D7"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677D7" w:rsidRPr="00F11241" w:rsidRDefault="006677D7" w:rsidP="00F11241">
      <w:pPr>
        <w:pStyle w:val="af8"/>
        <w:numPr>
          <w:ilvl w:val="0"/>
          <w:numId w:val="41"/>
        </w:numPr>
        <w:spacing w:before="120" w:after="120" w:line="360" w:lineRule="auto"/>
        <w:jc w:val="both"/>
        <w:rPr>
          <w:rFonts w:eastAsia="Calibri"/>
          <w:sz w:val="26"/>
          <w:szCs w:val="26"/>
        </w:rPr>
      </w:pPr>
      <w:r w:rsidRPr="00F11241">
        <w:rPr>
          <w:rFonts w:eastAsia="Calibri"/>
          <w:sz w:val="26"/>
          <w:szCs w:val="26"/>
        </w:rPr>
        <w:t>Коэффициент, характеризующий удорожание стоимости строительства в сейсмических районах Российской Федерации по отношению к базовому району Kрег.=1,00.</w:t>
      </w:r>
    </w:p>
    <w:p w:rsidR="006677D7" w:rsidRPr="00F11241" w:rsidRDefault="006677D7" w:rsidP="00F11241">
      <w:pPr>
        <w:spacing w:before="120" w:after="120" w:line="360" w:lineRule="auto"/>
        <w:ind w:firstLine="709"/>
        <w:jc w:val="both"/>
        <w:rPr>
          <w:rFonts w:eastAsia="Calibri"/>
          <w:sz w:val="26"/>
          <w:szCs w:val="26"/>
        </w:rPr>
      </w:pPr>
      <w:r w:rsidRPr="00F11241">
        <w:rPr>
          <w:rFonts w:eastAsia="Calibri"/>
          <w:sz w:val="26"/>
          <w:szCs w:val="26"/>
        </w:rPr>
        <w:t>При определении стоимости строительства, реконструкции и модернизации прочих объектов централизованных систем водоотведения в соответствии с НЦС 81-02-19-2021 приняты следующие положения:</w:t>
      </w:r>
    </w:p>
    <w:p w:rsidR="006677D7" w:rsidRPr="00F11241" w:rsidRDefault="006677D7" w:rsidP="00F11241">
      <w:pPr>
        <w:pStyle w:val="af8"/>
        <w:numPr>
          <w:ilvl w:val="0"/>
          <w:numId w:val="42"/>
        </w:numPr>
        <w:spacing w:before="120" w:after="120" w:line="360" w:lineRule="auto"/>
        <w:jc w:val="both"/>
        <w:rPr>
          <w:rFonts w:eastAsia="Calibri"/>
          <w:sz w:val="26"/>
          <w:szCs w:val="26"/>
        </w:rPr>
      </w:pPr>
      <w:r w:rsidRPr="00F11241">
        <w:rPr>
          <w:rFonts w:eastAsia="Calibri"/>
          <w:sz w:val="26"/>
          <w:szCs w:val="26"/>
        </w:rPr>
        <w:t>Коэффициент перехода от цен базового района к уровню цен субъекта Российской Федерации Kпер.=1,13;</w:t>
      </w:r>
    </w:p>
    <w:p w:rsidR="006677D7" w:rsidRPr="00F11241" w:rsidRDefault="006677D7" w:rsidP="00F11241">
      <w:pPr>
        <w:pStyle w:val="af8"/>
        <w:numPr>
          <w:ilvl w:val="0"/>
          <w:numId w:val="42"/>
        </w:numPr>
        <w:spacing w:before="120" w:after="120" w:line="360" w:lineRule="auto"/>
        <w:jc w:val="both"/>
        <w:rPr>
          <w:rFonts w:eastAsia="Calibri"/>
          <w:sz w:val="26"/>
          <w:szCs w:val="26"/>
        </w:rPr>
      </w:pPr>
      <w:r w:rsidRPr="00F11241">
        <w:rPr>
          <w:rFonts w:eastAsia="Calibri"/>
          <w:sz w:val="26"/>
          <w:szCs w:val="26"/>
        </w:rPr>
        <w:t>Зональный коэффициент изменения стоимости строительства Kпер/зон=1,00;</w:t>
      </w:r>
    </w:p>
    <w:p w:rsidR="006677D7" w:rsidRPr="00F11241" w:rsidRDefault="006677D7" w:rsidP="00F11241">
      <w:pPr>
        <w:pStyle w:val="af8"/>
        <w:numPr>
          <w:ilvl w:val="0"/>
          <w:numId w:val="42"/>
        </w:numPr>
        <w:spacing w:before="120" w:after="120" w:line="360" w:lineRule="auto"/>
        <w:jc w:val="both"/>
        <w:rPr>
          <w:rFonts w:eastAsia="Calibri"/>
          <w:sz w:val="26"/>
          <w:szCs w:val="26"/>
        </w:rPr>
      </w:pPr>
      <w:r w:rsidRPr="00F11241">
        <w:rPr>
          <w:rFonts w:eastAsia="Calibri"/>
          <w:sz w:val="26"/>
          <w:szCs w:val="26"/>
        </w:rPr>
        <w:t>Коэффициент, учитывающий изменение стоимости строительства на территориях субъектов Российской Федерации, связанный с климатическими условиями Kрег.=1,02;</w:t>
      </w:r>
    </w:p>
    <w:p w:rsidR="006677D7" w:rsidRPr="00F11241" w:rsidRDefault="006677D7" w:rsidP="00F11241">
      <w:pPr>
        <w:pStyle w:val="af8"/>
        <w:numPr>
          <w:ilvl w:val="0"/>
          <w:numId w:val="42"/>
        </w:numPr>
        <w:spacing w:before="120" w:after="120" w:line="360" w:lineRule="auto"/>
        <w:jc w:val="both"/>
        <w:rPr>
          <w:rFonts w:eastAsia="Calibri"/>
          <w:sz w:val="26"/>
          <w:szCs w:val="26"/>
        </w:rPr>
      </w:pPr>
      <w:r w:rsidRPr="00F11241">
        <w:rPr>
          <w:rFonts w:eastAsia="Calibri"/>
          <w:sz w:val="26"/>
          <w:szCs w:val="26"/>
        </w:rPr>
        <w:t>Коэффициент, характеризующий удорожание стоимости строительства в сейсмических районах Российской Федерации по отношению к базовому району Kрег.=1,00.</w:t>
      </w:r>
    </w:p>
    <w:p w:rsidR="00A11C63" w:rsidRPr="00F11241" w:rsidRDefault="006677D7" w:rsidP="00F11241">
      <w:pPr>
        <w:spacing w:before="120" w:after="120" w:line="360" w:lineRule="auto"/>
        <w:ind w:firstLine="709"/>
        <w:jc w:val="both"/>
        <w:rPr>
          <w:rFonts w:eastAsia="Calibri"/>
          <w:sz w:val="26"/>
          <w:szCs w:val="26"/>
        </w:rPr>
      </w:pPr>
      <w:r w:rsidRPr="00F11241">
        <w:rPr>
          <w:rFonts w:eastAsia="Calibri"/>
          <w:sz w:val="26"/>
          <w:szCs w:val="26"/>
        </w:rPr>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w:t>
      </w:r>
      <w:r w:rsidR="00850CB9" w:rsidRPr="00F11241">
        <w:rPr>
          <w:rFonts w:eastAsia="Calibri"/>
          <w:sz w:val="26"/>
          <w:szCs w:val="26"/>
        </w:rPr>
        <w:t>44</w:t>
      </w:r>
      <w:r w:rsidRPr="00F11241">
        <w:rPr>
          <w:rFonts w:eastAsia="Calibri"/>
          <w:sz w:val="26"/>
          <w:szCs w:val="26"/>
        </w:rPr>
        <w:t>.</w:t>
      </w:r>
    </w:p>
    <w:p w:rsidR="006677D7" w:rsidRPr="00F11241" w:rsidRDefault="006677D7"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44</w:t>
      </w:r>
      <w:r w:rsidR="002D5902" w:rsidRPr="00F11241">
        <w:rPr>
          <w:rFonts w:eastAsia="Calibri"/>
          <w:b/>
          <w:bCs/>
          <w:sz w:val="24"/>
          <w:szCs w:val="24"/>
        </w:rPr>
        <w:fldChar w:fldCharType="end"/>
      </w:r>
      <w:r w:rsidRPr="00F11241">
        <w:rPr>
          <w:rFonts w:eastAsia="Calibri"/>
          <w:b/>
          <w:bCs/>
          <w:sz w:val="24"/>
          <w:szCs w:val="24"/>
        </w:rPr>
        <w:t xml:space="preserve">. </w:t>
      </w:r>
      <w:r w:rsidR="00627D29" w:rsidRPr="00F11241">
        <w:rPr>
          <w:rFonts w:eastAsia="Calibri"/>
          <w:b/>
          <w:bCs/>
          <w:sz w:val="24"/>
          <w:szCs w:val="24"/>
        </w:rPr>
        <w:t>Примененные для приведения стоимостей мероприятий от цен 2021г. к ценам лет их реализации индексы-дефляторы</w:t>
      </w:r>
    </w:p>
    <w:tbl>
      <w:tblPr>
        <w:tblW w:w="0" w:type="auto"/>
        <w:jc w:val="center"/>
        <w:tblCellMar>
          <w:left w:w="28" w:type="dxa"/>
          <w:right w:w="28" w:type="dxa"/>
        </w:tblCellMar>
        <w:tblLook w:val="04A0" w:firstRow="1" w:lastRow="0" w:firstColumn="1" w:lastColumn="0" w:noHBand="0" w:noVBand="1"/>
      </w:tblPr>
      <w:tblGrid>
        <w:gridCol w:w="561"/>
        <w:gridCol w:w="3465"/>
        <w:gridCol w:w="673"/>
        <w:gridCol w:w="673"/>
        <w:gridCol w:w="673"/>
        <w:gridCol w:w="673"/>
        <w:gridCol w:w="673"/>
        <w:gridCol w:w="673"/>
        <w:gridCol w:w="673"/>
        <w:gridCol w:w="673"/>
      </w:tblGrid>
      <w:tr w:rsidR="00F11241" w:rsidRPr="00F11241" w:rsidTr="003C1FA1">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 п.п.</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2021г.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2022г.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2023г.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2024г.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2025г.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2026г.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2027г.</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2028г.</w:t>
            </w:r>
          </w:p>
        </w:tc>
      </w:tr>
      <w:tr w:rsidR="00F11241" w:rsidRPr="00F11241" w:rsidTr="003C1FA1">
        <w:trPr>
          <w:trHeight w:val="20"/>
          <w:tblHeader/>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w:t>
            </w:r>
          </w:p>
        </w:tc>
      </w:tr>
      <w:tr w:rsidR="00F11241" w:rsidRPr="00F11241" w:rsidTr="003C1FA1">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rPr>
                <w:b/>
                <w:bCs/>
              </w:rPr>
            </w:pPr>
            <w:r w:rsidRPr="00F11241">
              <w:rPr>
                <w:b/>
                <w:bCs/>
              </w:rPr>
              <w:t>Темп роста по отношению к предыдущему году</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104,0%</w:t>
            </w:r>
          </w:p>
        </w:tc>
      </w:tr>
      <w:tr w:rsidR="00F11241" w:rsidRPr="00F11241" w:rsidTr="003C1FA1">
        <w:trPr>
          <w:trHeight w:val="2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rPr>
                <w:b/>
                <w:bCs/>
              </w:rPr>
            </w:pPr>
            <w:r w:rsidRPr="00F11241">
              <w:rPr>
                <w:b/>
                <w:bCs/>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rPr>
                <w:b/>
                <w:bCs/>
              </w:rPr>
            </w:pPr>
            <w:r w:rsidRPr="00F11241">
              <w:rPr>
                <w:b/>
                <w:bCs/>
              </w:rPr>
              <w:t>Темп роста по отношению к 2021г.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104,3%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108,9%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113,7%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118,6%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123,5%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128,6%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6677D7" w:rsidRPr="00F11241" w:rsidRDefault="006677D7" w:rsidP="00F11241">
            <w:pPr>
              <w:jc w:val="center"/>
            </w:pPr>
            <w:r w:rsidRPr="00F11241">
              <w:t>133,8%</w:t>
            </w:r>
          </w:p>
        </w:tc>
      </w:tr>
    </w:tbl>
    <w:p w:rsidR="006677D7" w:rsidRPr="00F11241" w:rsidRDefault="006677D7" w:rsidP="00F11241">
      <w:pPr>
        <w:spacing w:before="120" w:after="120" w:line="360" w:lineRule="auto"/>
        <w:ind w:firstLine="709"/>
        <w:jc w:val="both"/>
        <w:rPr>
          <w:rFonts w:eastAsia="Calibri"/>
          <w:sz w:val="26"/>
          <w:szCs w:val="26"/>
        </w:rPr>
      </w:pPr>
      <w:r w:rsidRPr="00F11241">
        <w:rPr>
          <w:rFonts w:eastAsia="Calibri"/>
          <w:sz w:val="26"/>
          <w:szCs w:val="26"/>
        </w:rPr>
        <w:t xml:space="preserve">Оценка потребности в капитальных вложениях в строительство, реконструкцию и модернизацию объектов централизованных систем водоотведения г. Нефтеюганска (без учета НДС) приведена в таблице </w:t>
      </w:r>
      <w:r w:rsidR="00850CB9" w:rsidRPr="00F11241">
        <w:rPr>
          <w:rFonts w:eastAsia="Calibri"/>
          <w:sz w:val="26"/>
          <w:szCs w:val="26"/>
        </w:rPr>
        <w:t>45</w:t>
      </w:r>
      <w:r w:rsidRPr="00F11241">
        <w:rPr>
          <w:rFonts w:eastAsia="Calibri"/>
          <w:sz w:val="26"/>
          <w:szCs w:val="26"/>
        </w:rPr>
        <w:t>.</w:t>
      </w:r>
    </w:p>
    <w:p w:rsidR="006677D7" w:rsidRPr="00F11241" w:rsidRDefault="006677D7" w:rsidP="00F11241">
      <w:pPr>
        <w:keepNext/>
        <w:spacing w:after="200" w:line="276" w:lineRule="auto"/>
        <w:jc w:val="both"/>
        <w:rPr>
          <w:rFonts w:eastAsia="Calibri"/>
          <w:b/>
          <w:bCs/>
          <w:sz w:val="24"/>
          <w:szCs w:val="24"/>
        </w:rPr>
        <w:sectPr w:rsidR="006677D7" w:rsidRPr="00F11241" w:rsidSect="006677D7">
          <w:pgSz w:w="11906" w:h="16838"/>
          <w:pgMar w:top="567" w:right="851" w:bottom="567" w:left="1701" w:header="709" w:footer="709" w:gutter="0"/>
          <w:cols w:space="708"/>
          <w:docGrid w:linePitch="360"/>
        </w:sectPr>
      </w:pPr>
    </w:p>
    <w:p w:rsidR="002359A3" w:rsidRPr="00F11241" w:rsidRDefault="006677D7" w:rsidP="00F11241">
      <w:pPr>
        <w:keepNext/>
        <w:spacing w:after="200" w:line="276" w:lineRule="auto"/>
        <w:jc w:val="both"/>
        <w:rPr>
          <w:rFonts w:eastAsia="Calibri"/>
          <w:sz w:val="26"/>
          <w:szCs w:val="26"/>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45</w:t>
      </w:r>
      <w:r w:rsidR="002D5902" w:rsidRPr="00F11241">
        <w:rPr>
          <w:rFonts w:eastAsia="Calibri"/>
          <w:b/>
          <w:bCs/>
          <w:sz w:val="24"/>
          <w:szCs w:val="24"/>
        </w:rPr>
        <w:fldChar w:fldCharType="end"/>
      </w:r>
      <w:r w:rsidRPr="00F11241">
        <w:rPr>
          <w:rFonts w:eastAsia="Calibri"/>
          <w:b/>
          <w:bCs/>
          <w:sz w:val="24"/>
          <w:szCs w:val="24"/>
        </w:rPr>
        <w:t>. Оценка потребности в капитальных вложениях в строительство, реконструкцию и модернизацию объектов централизованных систем водоотведения г. Нефтеюганска</w:t>
      </w:r>
    </w:p>
    <w:tbl>
      <w:tblPr>
        <w:tblW w:w="5000" w:type="pct"/>
        <w:tblLook w:val="04A0" w:firstRow="1" w:lastRow="0" w:firstColumn="1" w:lastColumn="0" w:noHBand="0" w:noVBand="1"/>
      </w:tblPr>
      <w:tblGrid>
        <w:gridCol w:w="754"/>
        <w:gridCol w:w="5949"/>
        <w:gridCol w:w="804"/>
        <w:gridCol w:w="789"/>
        <w:gridCol w:w="661"/>
        <w:gridCol w:w="664"/>
        <w:gridCol w:w="745"/>
        <w:gridCol w:w="745"/>
        <w:gridCol w:w="664"/>
        <w:gridCol w:w="664"/>
        <w:gridCol w:w="665"/>
        <w:gridCol w:w="665"/>
        <w:gridCol w:w="811"/>
      </w:tblGrid>
      <w:tr w:rsidR="00F11241" w:rsidRPr="00F11241" w:rsidTr="00FA1BB9">
        <w:trPr>
          <w:trHeight w:val="20"/>
          <w:tblHeader/>
        </w:trPr>
        <w:tc>
          <w:tcPr>
            <w:tcW w:w="27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 п.п.</w:t>
            </w:r>
          </w:p>
        </w:tc>
        <w:tc>
          <w:tcPr>
            <w:tcW w:w="189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Наименование мероприятия</w:t>
            </w:r>
          </w:p>
        </w:tc>
        <w:tc>
          <w:tcPr>
            <w:tcW w:w="571" w:type="pct"/>
            <w:gridSpan w:val="2"/>
            <w:tcBorders>
              <w:top w:val="single" w:sz="4" w:space="0" w:color="auto"/>
              <w:left w:val="nil"/>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Период реализации, гг.</w:t>
            </w:r>
          </w:p>
        </w:tc>
        <w:tc>
          <w:tcPr>
            <w:tcW w:w="2264" w:type="pct"/>
            <w:gridSpan w:val="9"/>
            <w:tcBorders>
              <w:top w:val="single" w:sz="4" w:space="0" w:color="auto"/>
              <w:left w:val="nil"/>
              <w:bottom w:val="single" w:sz="4" w:space="0" w:color="auto"/>
              <w:right w:val="single" w:sz="4" w:space="0" w:color="000000"/>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Объем капитальных вложений в ценах лет реализации (без учета НДС), тыс. руб.</w:t>
            </w:r>
          </w:p>
        </w:tc>
      </w:tr>
      <w:tr w:rsidR="00F11241" w:rsidRPr="00F11241" w:rsidTr="00FA1BB9">
        <w:trPr>
          <w:trHeight w:val="230"/>
          <w:tblHeader/>
        </w:trPr>
        <w:tc>
          <w:tcPr>
            <w:tcW w:w="27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189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88"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Начало</w:t>
            </w:r>
          </w:p>
        </w:tc>
        <w:tc>
          <w:tcPr>
            <w:tcW w:w="283"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Конец</w:t>
            </w:r>
          </w:p>
        </w:tc>
        <w:tc>
          <w:tcPr>
            <w:tcW w:w="239"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2021г.</w:t>
            </w:r>
          </w:p>
        </w:tc>
        <w:tc>
          <w:tcPr>
            <w:tcW w:w="240"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2022г.</w:t>
            </w:r>
          </w:p>
        </w:tc>
        <w:tc>
          <w:tcPr>
            <w:tcW w:w="268"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2023г.</w:t>
            </w:r>
          </w:p>
        </w:tc>
        <w:tc>
          <w:tcPr>
            <w:tcW w:w="268"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2024г.</w:t>
            </w:r>
          </w:p>
        </w:tc>
        <w:tc>
          <w:tcPr>
            <w:tcW w:w="240"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2025г.</w:t>
            </w:r>
          </w:p>
        </w:tc>
        <w:tc>
          <w:tcPr>
            <w:tcW w:w="240"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2026г.</w:t>
            </w:r>
          </w:p>
        </w:tc>
        <w:tc>
          <w:tcPr>
            <w:tcW w:w="240"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2027г.</w:t>
            </w:r>
          </w:p>
        </w:tc>
        <w:tc>
          <w:tcPr>
            <w:tcW w:w="240"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2028г.</w:t>
            </w:r>
          </w:p>
        </w:tc>
        <w:tc>
          <w:tcPr>
            <w:tcW w:w="290" w:type="pct"/>
            <w:vMerge w:val="restart"/>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ИТОГО</w:t>
            </w:r>
          </w:p>
        </w:tc>
      </w:tr>
      <w:tr w:rsidR="00F11241" w:rsidRPr="00F11241" w:rsidTr="00FA1BB9">
        <w:trPr>
          <w:trHeight w:val="230"/>
          <w:tblHeader/>
        </w:trPr>
        <w:tc>
          <w:tcPr>
            <w:tcW w:w="27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189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88"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83"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39"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40"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68"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68"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40"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40"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40"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40"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c>
          <w:tcPr>
            <w:tcW w:w="290" w:type="pct"/>
            <w:vMerge/>
            <w:tcBorders>
              <w:top w:val="nil"/>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center"/>
            <w:hideMark/>
          </w:tcPr>
          <w:p w:rsidR="002359A3" w:rsidRPr="00F11241" w:rsidRDefault="002359A3" w:rsidP="00F11241">
            <w:pPr>
              <w:rPr>
                <w:b/>
                <w:bCs/>
                <w:lang w:eastAsia="ru-RU"/>
              </w:rPr>
            </w:pP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rPr>
                <w:b/>
                <w:bCs/>
                <w:lang w:eastAsia="ru-RU"/>
              </w:rPr>
            </w:pPr>
            <w:r w:rsidRPr="00F11241">
              <w:rPr>
                <w:b/>
                <w:bCs/>
                <w:lang w:eastAsia="ru-RU"/>
              </w:rPr>
              <w:t>Мероприятия на КОС, в т.ч.: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546 342,5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573 507,8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1 119 850,3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1.1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Строительство второй очереди КОС-50 («Канализационно-очистные сооружения производительностью 50000 м3/сут в г. Нефтеюганске» (второй этап строительства)») с увеличением их производительности до 50000 м³/сут</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546 342,5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570 381,6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1 116 724,0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1.2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Вывод из эксплуатации КОС-12 (демонтаж зданий и сооружений, рекультивация земель)</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3 126,2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3 126,2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rPr>
                <w:b/>
                <w:bCs/>
                <w:lang w:eastAsia="ru-RU"/>
              </w:rPr>
            </w:pPr>
            <w:r w:rsidRPr="00F11241">
              <w:rPr>
                <w:b/>
                <w:bCs/>
                <w:lang w:eastAsia="ru-RU"/>
              </w:rPr>
              <w:t>Мероприятия на КНС, в т.ч.: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29 927,3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247 632,1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287 831,7</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228 623,8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215 744,7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239 595,8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492 680,0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577 076,1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2 319 111,7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Строительство новых КНС, в т.ч.: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2021</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29 927,3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247 632,1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195 525,3</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473 084,7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2.1.1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Строительство объекта: «КНС с резервуарами-усреднителями сточных вод»,  адрес объекта:ХМАО-Югра, г.Нефтеюганск, Юго-Западная зона, проезд 5П, кадастровый №86:20:0000063:143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124 856,5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130 350,2</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255 206,7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2.1.2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Строительство КНС Прибрежной зоны №1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4 161,9</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4 161,9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2.1.3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Строительство КНС Прибрежной зоны №2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8 323,8</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8 323,8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2.1.4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Строительство объекта "Напорный канализационный коллектор вдоль ул. Набережная с канализационной насосной станцией, расположенной в 17 микрорайоне г. Нефтеюганск"</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2021</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29 927,3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31 214,1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61 141,4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2.1.5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Строительство КНС СУ-62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62 428,3</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65 175,1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127 603,4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2.1.6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Строительство КНС (Северо-восточная часть г. Нефтеюганска)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16 647,5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16 647,5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Реконструкция (капитальный ремонт) действующих КНС с заменой оборудования и восстановлением строительных конструкций сооружений, в т.ч.: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92 306,4</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228 623,8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215 744,7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239 595,8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492 680,0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577 076,1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1 846 027,0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насосная станция, назначение: сооружение канализации, адрес: Ханты-Мансийский автономный округ-Югра, г.Нефтеюганск, микрорайон 11В. (КНС-14).</w:t>
            </w:r>
            <w:r w:rsidRPr="00F11241">
              <w:rPr>
                <w:lang w:eastAsia="ru-RU"/>
              </w:rPr>
              <w:br/>
              <w:t>Кадастровый номер: 86:20:00000:482</w:t>
            </w:r>
            <w:r w:rsidRPr="00F11241">
              <w:rPr>
                <w:lang w:eastAsia="ru-RU"/>
              </w:rPr>
              <w:br/>
              <w:t>(с увеличением производительности станции до 250 м³/ч и заменой напорных коллекторов)</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29 738,3</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29 738,3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 xml:space="preserve">КНС-3а, нежилое строение, общей площадью 414,0 кв.м., этажность - 1, инв.№71:118:001:005008080, Россия, Тюменская область, Ханты-Мансийский автономный округ-Югра, г.Нефтеюганск Пионерная зона, ул.Сургутская, строение №1/22а </w:t>
            </w:r>
            <w:r w:rsidRPr="00F11241">
              <w:rPr>
                <w:lang w:eastAsia="ru-RU"/>
              </w:rPr>
              <w:br/>
              <w:t>Кадастровый номер: 000:71:118:001:005008080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62 568,1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65 321,1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127 889,2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КНС-7 и напорный коллектор 22Д400у от КП-2 до КНС-7, назначение: нежилое, протяженность 635,35 м, производительность 600 м3/час (водоотведение), адрес объекта:  Россия, Тюменская область,  Ханты-Мансийский автономный округ-Югра, г.Нефтеюганск, мкр-н 15, вдоль ул.Набережная. Кад. 86:20:000000:0000:71:118:001:004987010</w:t>
            </w:r>
            <w:r w:rsidRPr="00F11241">
              <w:rPr>
                <w:lang w:eastAsia="ru-RU"/>
              </w:rPr>
              <w:br/>
              <w:t>(с увеличением производительности станции до 1500 м³/ч)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163 302,7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163 302,7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Наименование объекта: Сети тепловодоснабжения и канализации в микрорайоне 11Б с КНС, сети тепловодоснабжения и канализации в микрорайоне 11" (I этап), (1-й этап строительства), назначение: КНС, площадь 19 кв.м., количество этажей: 1, адрес  (местонахождение) объекта: Российская Федерация, Ханты-Мансийский автономный округ-Югра, г.Нефтеюганск, мкр-н 11, 11Б.  Кад.86:20:0000040:711</w:t>
            </w:r>
            <w:r w:rsidRPr="00F11241">
              <w:rPr>
                <w:lang w:eastAsia="ru-RU"/>
              </w:rPr>
              <w:br/>
              <w:t>(с увеличением производительности станции до 600 м³/ч)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113 549,8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113 549,8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КНС с напорным коллектором, назначение: нежилое. Адрес: Ханты-Мансийский-Югра (ао), г.Нефтеюганск (г.), Су-62 (п), КНС-137 (11). Кадастровый номер: 86:20:0000068:79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51 097,4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51 097,4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 xml:space="preserve">КНС-8, нежилое строение, общей площадью 133,3 кв.м., этажность - 1, инв.№71:118:001:004987020, Западная зона, массив 01, квартал 04, строение №5,  г.Нефтеюганск, Ханты-Мансийский автономный округ-Югра, Тюменская область, Россия. Кад.000: 71:118:001:004987020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51 097,4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51 097,4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 xml:space="preserve">КНС-5, нежилое строение, общей площадью 118,1 кв.м., этажность - 1, инв.№71:118:001:004986990, Северо-восточная зона, строение 3/1 , массив 02, квартал 05, строение №4, г.Нефтеюганск , Ханты-Мансийский автономный округ-Югра,,Тюменская область,  Россия       Кад  71:118:001:004986990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106 487,0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106 487,0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 xml:space="preserve">Канализация КНС-10, назначение: инженерные сети, протяженность 1577,0 м., инв.№71:134:002:000054430, лит. 1, адрес объекта: Россия, Тюменская область,  Ханты-Мансийский автономный округ-Югра, г.Нефтеюганск, Северо-Восточная зона, территория нового аэропорта. Кадастровый (или условный) номер объекта: 86: 86:04/003:2011-181.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14 789,9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14 789,9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 xml:space="preserve">КНС-2/ КНС-4 с напорным канализационным коллектором, назначение:промышленное, в состав объекта входит: Лит 1-КНС-2 водоотведение 200 м3/час; Лит 2-КНС-4 водоотведение 500м3/час; Лит 3-Блок-бокс 1 шт. общая площадь-9,8м2; Лит 4-Блок-бокс 1 шт. общая площадь-9,8 м2; Лит 5--Напорный трубопровод протяженность 1357,88 м.п.; Лит-6-Самотечный трубопровод протяженность 71,60 м.п.;инв. № 71:134:002:000050590, лит 1,2,3,4,5,6,адрес объекта:Россия, Тюменская область, ханты-Мансийский автономный округ-Югра, г.Нефтеюганск, мкр-н 10а, сооружение №2/186: Кад№ 86:04/036:2011-207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118 318,9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118 318,9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2.2.10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 xml:space="preserve">КНС-1а, назначение: Нежилое здание, 1 - этажный, общая площадь 414,1 кв.м, инв.№71:118:001:005008070, лит. Г, адрес (местонахождение) объекта: Ханты-Мансийский автономный округ-Югра, г.Нефтеюганск, мкр-н 2а, строение 2.  Кад №86:20:0000064:29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492 680,0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512 387,2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1 005 067,3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2.2.11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КНС, назначение: сооружение коммунального хозяйства, площадь 596,7 кв.м., адрес объекта:  Российская Федерация, Ханты-Мансийский автономный округ-Югра, г.Нефтеюганск, ул.Пойменная, ул.Набережная. (КНС-15)        Кадастровый номер: 86:20:0000075:3011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64 688,9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64 688,9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rPr>
                <w:b/>
                <w:bCs/>
                <w:lang w:eastAsia="ru-RU"/>
              </w:rPr>
            </w:pPr>
            <w:r w:rsidRPr="00F11241">
              <w:rPr>
                <w:b/>
                <w:bCs/>
                <w:lang w:eastAsia="ru-RU"/>
              </w:rPr>
              <w:t>Мероприятия на канализационных сетях, в т.ч.: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27 164,0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158 398,2</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393 832,0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255 991,1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176 503,3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188 858,5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186 106,8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204 129,1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1 590 983,0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3.1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Строительство новых канализационных сетей, в т.ч.: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27 164,0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158 398,2</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79 542,1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81 602,3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16 216,7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12 364,8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375 288,1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4 микрорайон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69,9</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69,9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5 микрорайон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3 277,1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3 277,1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6 микрорайон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199,8</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199,8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7 микрорайон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239,1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239,1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Микрорайон 8А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1 575,2</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1 575,2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Микрорайон 9А (самотечные/напорные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6 099,5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6 367,9</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6 648,0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19 115,4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Микрорайон 10А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4 565,9</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4 766,8</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4 976,6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14 309,4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11 микрорайон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10 438,4</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10 897,7</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11 377,2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11 866,4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12 364,8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56 944,4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Микрорайон 11Б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4 909,5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5 125,5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5 351,0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15 386,0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3.1.10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Микрорайон 11В (самотечные/напорные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17 278,7</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17 278,7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3.1.11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15 микрорайон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937,9</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937,9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3.1.12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17 микрорайон (самотечные/напорные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2021</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27 164,0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28 332,0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55 495,9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3.1.13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Микрорайон СУ-62 (самотечные/напорные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45 028,8</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47 010,1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49 078,5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141 117,4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3.1.14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Прибрежная зона (самотечные/напорные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3 826,8</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3 995,2</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4 171,0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4 350,3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16 343,4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3.1.15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Проезд Озерный (самотечные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403,0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403,0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lang w:eastAsia="ru-RU"/>
              </w:rPr>
            </w:pPr>
            <w:r w:rsidRPr="00F11241">
              <w:rPr>
                <w:lang w:eastAsia="ru-RU"/>
              </w:rPr>
              <w:t>3.1.16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right"/>
              <w:rPr>
                <w:lang w:eastAsia="ru-RU"/>
              </w:rPr>
            </w:pPr>
            <w:r w:rsidRPr="00F11241">
              <w:rPr>
                <w:lang w:eastAsia="ru-RU"/>
              </w:rPr>
              <w:t>Северо-восточная часть г. Нефтеюганска (самотечные/напорные сети)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lang w:eastAsia="ru-RU"/>
              </w:rPr>
            </w:pPr>
            <w:r w:rsidRPr="00F11241">
              <w:rPr>
                <w:lang w:eastAsia="ru-RU"/>
              </w:rPr>
              <w:t>2022</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lang w:eastAsia="ru-RU"/>
              </w:rPr>
            </w:pPr>
            <w:r w:rsidRPr="00F11241">
              <w:rPr>
                <w:lang w:eastAsia="ru-RU"/>
              </w:rPr>
              <w:t>2022</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31 216,6</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lang w:eastAsia="ru-RU"/>
              </w:rPr>
            </w:pPr>
            <w:r w:rsidRPr="00F11241">
              <w:rPr>
                <w:b/>
                <w:bCs/>
                <w:sz w:val="16"/>
                <w:szCs w:val="16"/>
                <w:lang w:eastAsia="ru-RU"/>
              </w:rPr>
              <w:t>31 216,6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pPr>
            <w:r w:rsidRPr="00F11241">
              <w:t>3.1.17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right"/>
            </w:pPr>
            <w:r w:rsidRPr="00F11241">
              <w:t>"Хозяйственно-бытовая канализация КВØ225мм, протяженностью 38м, для подключения к централизованной системе водоотведения объекта: «Административное здание Межрайонной ИФНС России №7 по ХМАО-Югре, г. Нефтеюганск, площадью 16179 м², по адресу: ХМАО-Югра, г.Нефтеюганск, 17 микрорайон»</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1 378,9</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sz w:val="16"/>
                <w:szCs w:val="16"/>
              </w:rPr>
            </w:pPr>
            <w:r w:rsidRPr="00F11241">
              <w:rPr>
                <w:sz w:val="16"/>
                <w:szCs w:val="16"/>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1 378,9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3.2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Реконструкция (капитальный ремонт) действующих участков  канализационных сетей, в т.ч.:</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lang w:eastAsia="ru-RU"/>
              </w:rPr>
            </w:pPr>
            <w:r w:rsidRPr="00F11241">
              <w:rPr>
                <w:b/>
                <w:bCs/>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314 289,9</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174 388,7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160 286,5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176 493,7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186 106,8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204 129,1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1 215 694,9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Коллектор напорного трубопровода, назначение: инженерные сети, протяженность 1702 м., инв.№71:134:002:000054140, лит. 1, адрес объекта: Россия, Тюменская область, Ханты-Мансийский автономный округ-Югра, г.Нефтеюганск, от КНС-3а по ул.Сургутская до КОС-12 по проезду 5П.</w:t>
            </w:r>
            <w:r w:rsidRPr="00F11241">
              <w:rPr>
                <w:lang w:eastAsia="ru-RU"/>
              </w:rPr>
              <w:br/>
              <w:t>Кадастровый номер: 86-86-04/014/2010-444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71 630,6</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71 630,6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Напорный коллектор, назначение: инженерные сети, протяженность 2418 м., инв.№71:134:002:000054150, лит. 1, адрес объекта: Россия, Тюменская область, Ханты-Мансийский автономный округ-Югра, г.Нефтеюганск, от КНС-1а во 2А микрорайоне до КК сущ. по ул.Сургутская.</w:t>
            </w:r>
            <w:r w:rsidRPr="00F11241">
              <w:rPr>
                <w:lang w:eastAsia="ru-RU"/>
              </w:rPr>
              <w:br/>
              <w:t>Кадастровый номер: 86-86-04/023/2011-285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100 627,8</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100 627,8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Сеть напорной хоз/бытовой канализации от КНС до точки № 1, назначение: сооружения канализации, протяженность 131 м, адрес объекта: Ханты-Мансийский Автономный округ-Югра, г.Нефтеюганск, микрораон 11 В.</w:t>
            </w:r>
            <w:r w:rsidRPr="00F11241">
              <w:rPr>
                <w:lang w:eastAsia="ru-RU"/>
              </w:rPr>
              <w:br/>
              <w:t>Кадастровый номер: 86:20:0000052:479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5 513,1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5 513,1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Внеплощадочные сети водоотведения, назначение: сооружения канализации.</w:t>
            </w:r>
            <w:r w:rsidRPr="00F11241">
              <w:rPr>
                <w:lang w:eastAsia="ru-RU"/>
              </w:rPr>
              <w:br/>
              <w:t>Кадастровый номер: 86:20:0000000:12150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17 052,0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17 052,0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Напорный коллектор, назначение: инженерные сети, протяженность 1450,0 м., инв.№71:134:002:000054450, лит. 1, адрес объекта: Россия, Тюменская область, Ханты-Мансийский автономный округ-Югра, г.Нефтеюганск, вдоль ул.Жилая, от KHC-5 до KHC-4.</w:t>
            </w:r>
            <w:r w:rsidRPr="00F11241">
              <w:rPr>
                <w:lang w:eastAsia="ru-RU"/>
              </w:rPr>
              <w:br/>
              <w:t>Кадастровый номер: 86-86-04/023/2011-279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39 174,7</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39 174,7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Канализация KHC-10, назначение: инженерные сети, инв.№71:134:002:000054430, адрес объекта: Россия, Тюменская область, Ханты-Мансийский автономный округ-Югра, г.Нефтеюганск, Северо-Восточная зона, территория нового аэропорта.</w:t>
            </w:r>
            <w:r w:rsidRPr="00F11241">
              <w:rPr>
                <w:lang w:eastAsia="ru-RU"/>
              </w:rPr>
              <w:br/>
              <w:t>Кадастровый номер: 86-86-04/003/2011-181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42 182,1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42 182,1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Напорные коллектора, назначение: инженерные сети, протяженность 1396 м., инв.№71:134:002:000054120, лит. 1, адрес объекта: Россия, Тюменская область, Ханты-Мансийский автономный округ-Югра, г.Нефтеюганск, от КНС-7 в 15 микрорайоне вдоль ул.Набережная до ЗАГСа.</w:t>
            </w:r>
            <w:r w:rsidRPr="00F11241">
              <w:rPr>
                <w:lang w:eastAsia="ru-RU"/>
              </w:rPr>
              <w:br/>
              <w:t>Кадастровый номер: 86-86-04/023/2011-150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2023</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55 161,7</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55 161,7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Напорный трубопровод,  назначение: инженерные сети, протяженность 1405 м., инв.№71:134:002:000054180, лит. 1, адрес объекта: Россия, Тюменская область, Ханты-Мансийский автономный округ-Югра, г.Нефтеюганск, проезд 5П от КНС-8 вдоль проезда 5П до КОС.</w:t>
            </w:r>
            <w:r w:rsidRPr="00F11241">
              <w:rPr>
                <w:lang w:eastAsia="ru-RU"/>
              </w:rPr>
              <w:br/>
              <w:t>Кадастровый номер: 86-86-04/001/2009-226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57 960,1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57 960,1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Канализационный коллектор №2а,  назначение: инженерные сети, протяженность 1405 м., инв.№71:134:002:000054180, лит. 1, адрес объекта: Россия, Тюменская область, Ханты-Мансийский автономный округ-Югра, г.Нефтеюганск вдоль ул.Нефтяников от ул.Ленина до КНС-1А.</w:t>
            </w:r>
            <w:r w:rsidRPr="00F11241">
              <w:rPr>
                <w:lang w:eastAsia="ru-RU"/>
              </w:rPr>
              <w:br/>
              <w:t>Кадастровый номер: 86-86-04/001/2009-344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16 058,6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16 058,6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коллектор от водоотбойного колодца до КНС-За, назначение: инженерные сети, протяженность 2000 м., инв.№71:134:002:000053420, лит. 1, адрес объекта: Россия, Тюменская область, Ханты-Мансийский автономный округ-Югра, г.Нефтеюганск, ул. Набережная, Сургутская.</w:t>
            </w:r>
            <w:r w:rsidRPr="00F11241">
              <w:rPr>
                <w:lang w:eastAsia="ru-RU"/>
              </w:rPr>
              <w:br/>
              <w:t>Кадастровый номер: 86-86-04/001/2009-346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2024</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83 318,0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83 318,0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1214,0 м., инв.№71:134:002:000054360, лит. 1, адрес объекта: Россия, Тюменская область, Ханты-Мансийский автономный округ-Югра, г.Нефтеюганск, мкр-н 16,16а, от КК по ул. Молодежная, вдоль ул.Набережная и Юганская до КНС-7.</w:t>
            </w:r>
            <w:r w:rsidRPr="00F11241">
              <w:rPr>
                <w:lang w:eastAsia="ru-RU"/>
              </w:rPr>
              <w:br/>
              <w:t>Кадастровый номер: 86-86-04/041/2010-237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6 877,2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6 877,2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430 м., инв.№71:134:002:000054370, лит. 1, адрес объекта: Россия, Тюменская область, Ханты-Мансийский автономный округ-Югра, г.Нефтеюганск, мкр-н 16, от КК-1 возле ж/д №27 по ул. Молодежная до ул.Нефтяников</w:t>
            </w:r>
            <w:r w:rsidRPr="00F11241">
              <w:rPr>
                <w:lang w:eastAsia="ru-RU"/>
              </w:rPr>
              <w:br/>
              <w:t>Кадастровый номер: 86-86-04/041/2010-246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18 677,7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18 677,7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576,0 м., инв.№71:134:002:000053530, лит. 1, адрес объекта: Россия, Тюменская область, Ханты-Мансийский автономный округ-Югра, г.Нефтеюганск, ул.Аржанова от ул.Нефтяников до ул.Мамонтовская.</w:t>
            </w:r>
            <w:r w:rsidRPr="00F11241">
              <w:rPr>
                <w:lang w:eastAsia="ru-RU"/>
              </w:rPr>
              <w:br/>
              <w:t>Кадастровый номер: 86-86-04/001/2009-337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8 429,7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8 429,7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№8, назначение: инженерные сети, протяженность 1598,0 м., инв.№71:134:002:000053920, лит. 1, адрес объекта: Россия, Тюменская область, Ханты-Мансийский автономный округ-Югра, г.Нефтеюганск, вдоль ул.Жилая от ж/д №12 в 8 микрорайоне, до КНС-4.</w:t>
            </w:r>
            <w:r w:rsidRPr="00F11241">
              <w:rPr>
                <w:lang w:eastAsia="ru-RU"/>
              </w:rPr>
              <w:br/>
              <w:t>Кадастровый номер: 86-86-04/001/2010-261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20 075,5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20 075,5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367,0  м., инв.№71:134:002:000054610, лит. 1, адрес объекта: Россия, Тюменская область, Ханты-Мансийский автономный округ-Югра, г.Нефтеюганск, мкр-н 12 вдоль улицы Нефтяников.</w:t>
            </w:r>
            <w:r w:rsidRPr="00F11241">
              <w:rPr>
                <w:lang w:eastAsia="ru-RU"/>
              </w:rPr>
              <w:br/>
              <w:t>Кадастровый номер: 86-86-04/001/2009-334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4 474,7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4 474,7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371,0  м., инв.№71:134:002:000054620, лит. 1, адрес объекта: Россия, Тюменская область, Ханты-Мансийский автономный округ-Югра, г.Нефтеюганск, мкр-н 13 вдоль улицы Мамонтовская.</w:t>
            </w:r>
            <w:r w:rsidRPr="00F11241">
              <w:rPr>
                <w:lang w:eastAsia="ru-RU"/>
              </w:rPr>
              <w:br/>
              <w:t>Кадастровый номер: 86-86-04/001/2009-338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5 429,5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5 429,5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(КНС-2а), назначение: инженерные сети, протяженность 760,0  м., инв.№71:134:002:000054630, лит. 1, адрес объекта: Россия, Тюменская область, Ханты-Мансийский автономный округ-Югра, г.Нефтеюганск вдоль улицы Сургутская, от отбойного колодца до КНС-3.</w:t>
            </w:r>
            <w:r w:rsidRPr="00F11241">
              <w:rPr>
                <w:lang w:eastAsia="ru-RU"/>
              </w:rPr>
              <w:br/>
              <w:t>Кадастровый номер: 86-86-04/030/2010-177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24 014,7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24 014,7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340  м., инв.№71:134:002:000054290, лит. 1, адрес объекта: Россия, Тюменская область, Ханты-Мансийский автономный округ-Югра, г.Нефтеюганск, мкр-н 12 вдоль ул.Мамонтовская.</w:t>
            </w:r>
            <w:r w:rsidRPr="00F11241">
              <w:rPr>
                <w:lang w:eastAsia="ru-RU"/>
              </w:rPr>
              <w:br/>
              <w:t>Кадастровый номер: 86-86-04/001/2009-342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4 145,5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4 145,5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у 11 мкр. назначение: инженерные сети. Протяженность 501  м., инв.№71:134:002:000054280, лит. 1, адрес объекта: Россия, Тюменская область, Ханты-Мансийский автономный округ-Югра,  г.Нефтеюганск, мкр-н 11.</w:t>
            </w:r>
            <w:r w:rsidRPr="00F11241">
              <w:rPr>
                <w:lang w:eastAsia="ru-RU"/>
              </w:rPr>
              <w:br/>
              <w:t>Кадастровый номер: 86-86-04/001/2009-349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7 332,1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7 332,1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2219  м., инв.№71:134:002:000054240, лит. 1, адрес объекта: Россия, Тюменская область, Ханты-Мансийский автономный округ-Югра, г.Нефтеюганск, мкр-н 14 вдоль ул. Юганская, ул.Мамонтовская, ул. Пойменная, ул.Нефтяников.</w:t>
            </w:r>
            <w:r w:rsidRPr="00F11241">
              <w:rPr>
                <w:lang w:eastAsia="ru-RU"/>
              </w:rPr>
              <w:br/>
              <w:t>Кадастровый номер: 86-86-04/014/2010-443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30 525,9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30 525,9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на КНС-8, назначение: инженерные сети, протяженность 1538 м., инв.№71:134:002:000054230, лит. 1, адрес объекта: Россия, Тюменская область, Ханты-Мансийский автономный округ-Югра,  г.Нефтеюганск, Промышленная зона Юго-Западная, проезд 5П.</w:t>
            </w:r>
            <w:r w:rsidRPr="00F11241">
              <w:rPr>
                <w:lang w:eastAsia="ru-RU"/>
              </w:rPr>
              <w:br/>
              <w:t>Кадастровый номер: 86-86-04/037/2010-302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20 671,0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20 671,0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№7, назначение: инженерные сети, протяженность 931 м., инв.№71:134:002:000054220,  лит. 1, адрес объекта: Россия, Тюменская область, Ханты-Мансийский автономный округ-Югра,  г.Нефтеюганск, мкр-н 7.</w:t>
            </w:r>
            <w:r w:rsidRPr="00F11241">
              <w:rPr>
                <w:lang w:eastAsia="ru-RU"/>
              </w:rPr>
              <w:br/>
              <w:t>Кадастровый номер: 86-86-04/014/2010-306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2025</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9 632,9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9 632,9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628,0 м., инв.№71:134:002:000054400,  лит. 1, адрес объекта: Россия, Тюменская область, Ханты-Мансийский автономный округ-Югра, г.Нефтеюганск , мкр-н 7 вдоль улиц Молодежная  и Нефтяников от КК-1 в 12 мкр-оне до КНС-1а во 2А микр-оне.</w:t>
            </w:r>
            <w:r w:rsidRPr="00F11241">
              <w:rPr>
                <w:lang w:eastAsia="ru-RU"/>
              </w:rPr>
              <w:br/>
              <w:t>Кадастровый номер: 86-86-04/001/2009-333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10 822,2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10 822,2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№4, назначение: инженерные сети, протяженность 610,0 м., инв.№71:134:002:000054410,  лит. 1, адрес объекта: Россия, Тюменская область, Ханты-Мансийский автономный округ-Югра,  г.Нефтеюганск вдоль ул.Парковая от ул.Мира до КНС-2.</w:t>
            </w:r>
            <w:r w:rsidRPr="00F11241">
              <w:rPr>
                <w:lang w:eastAsia="ru-RU"/>
              </w:rPr>
              <w:br/>
              <w:t>Кадастровый номер: 86-86-04/001/2010-259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8 918,0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8 918,0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Канализация, назначение: инженерные сети, протяженность 679,0 м., инв.№71:134:002:000054420,  лит. 1, адрес объекта: Россия, Тюменская область, Ханты-Мансийский автономный округ-Югра, г.Нефтеюганск, мкр-н 11 от ж/д №106 к ККсущ по ул.Сургутская.</w:t>
            </w:r>
            <w:r w:rsidRPr="00F11241">
              <w:rPr>
                <w:lang w:eastAsia="ru-RU"/>
              </w:rPr>
              <w:br/>
              <w:t>Кадастровый номер: 86-86-04/037/2010-220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13 387,1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13 387,1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250 м., инв.№71:134:002:000054100,  лит. 1, адрес объекта: Россия, Тюменская область, Ханты-Мансийский автономный округ-Югра, г.Нефтеюганск, ул.Нефтяников, 13 микрорайон.</w:t>
            </w:r>
            <w:r w:rsidRPr="00F11241">
              <w:rPr>
                <w:lang w:eastAsia="ru-RU"/>
              </w:rPr>
              <w:br/>
              <w:t>Кадастровый номер: 86-86-04/001/2009-339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3 812,4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3 812,4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№3, назначение: инженерные сети, протяженность 618 м., инв.№71:134:002:000054130,  лит. 1, адрес объекта: Россия, Тюменская область, Ханты-Мансийский автономный округ-Югра, г.Нефтеюганск, ул.Усть-Балыкская, от ул.Парковая до ул. Нефтяников.</w:t>
            </w:r>
            <w:r w:rsidRPr="00F11241">
              <w:rPr>
                <w:lang w:eastAsia="ru-RU"/>
              </w:rPr>
              <w:br/>
              <w:t>Кадастровый номер: 86-86-04/001/2010-260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7 851,5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7 851,5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733 м., инв.№71:134:002:000062150,  лит. 1, 2,3, адрес объекта: Россия, Ханты-Мансийский автономный округ-Югра, г.Нефтеюганск, ул. Парковая, сооружение K-1.</w:t>
            </w:r>
            <w:r w:rsidRPr="00F11241">
              <w:rPr>
                <w:lang w:eastAsia="ru-RU"/>
              </w:rPr>
              <w:br/>
              <w:t>Кадастровый номер: 86-86-04/048/2012-57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8 910,3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8 910,3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назначение: инженерные сети, протяженность 419 м.,  лит. 1, адрес объекта: Россия, Ханты-Мансийский автономный округ-Югра, г.Нефтеюганск, ул.Сургутская, сооружение K-1. (от 11А мкр. до отбойного колодца в 11 мкр.)</w:t>
            </w:r>
            <w:r w:rsidRPr="00F11241">
              <w:rPr>
                <w:lang w:eastAsia="ru-RU"/>
              </w:rPr>
              <w:br/>
              <w:t>Кадастровый номер: 86:20:0000000:6706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5 323,3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5 323,3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Самотечный канализационный коллектор №6,  назначение: инженерные сети, протяженность 3472  м., инв.№71:134:002:000054210,  лит. 1, адрес объекта: Россия, Тюменская область, Ханты-Мансийский автономный округ-Югра,  г.Нефтеюганск, вдоль улиц Гагарина, Набережная, Ленина, Мира, Сургутская до КНС-3.</w:t>
            </w:r>
            <w:r w:rsidRPr="00F11241">
              <w:rPr>
                <w:lang w:eastAsia="ru-RU"/>
              </w:rPr>
              <w:br/>
              <w:t>Кадастровый номер: 86-86-04/001/2010-258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54 258,1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54 258,1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мкр.,ж.д. №1: Россия, Тюменская область, Ханты-Мансийский автономный округ-Югра, г.Нефтеюганск, мкр-н 1, д. 1.</w:t>
            </w:r>
            <w:r w:rsidRPr="00F11241">
              <w:rPr>
                <w:lang w:eastAsia="ru-RU"/>
              </w:rPr>
              <w:br/>
              <w:t>Кадастровый номер: 86-86-04/041/2010-069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726,8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726,8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№3,4: Россия, Тюменская область, Ханты-Мансийский автономный округ-Югра, г.Нефтеюганск, мкр-н 1, д.№№ 3,4.</w:t>
            </w:r>
            <w:r w:rsidRPr="00F11241">
              <w:rPr>
                <w:lang w:eastAsia="ru-RU"/>
              </w:rPr>
              <w:br/>
              <w:t>Кадастровый номер: 86-86-04/041/2010-398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1 485,8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1 485,8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3.2.29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№5: Россия, Тюменская область, Ханты-Мансийский автономный округ-Югра, г.Нефтеюганск, мкр-н 1, д. 5.</w:t>
            </w:r>
            <w:r w:rsidRPr="00F11241">
              <w:rPr>
                <w:lang w:eastAsia="ru-RU"/>
              </w:rPr>
              <w:br/>
              <w:t>Кадастровый номер: 86-86-04/041/2010-393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896,7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896,7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№7,8,9: Россия, Тюменская область, Ханты-Мансийский автономный округ-Югра, г.Нефтеюганск, мкр-н 1, д.№№ 7,8,9.</w:t>
            </w:r>
            <w:r w:rsidRPr="00F11241">
              <w:rPr>
                <w:lang w:eastAsia="ru-RU"/>
              </w:rPr>
              <w:br/>
              <w:t>Кадастровый номер: 86-86-04/041/2010-399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2 255,4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2 255,4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мкр.,ж.д. №№ 6,10: Россия, Тюменская область, Ханты-Мансийский автономный округ-Югра, г.Нефтеюганск, мкр-н 1, д.№№6,10.</w:t>
            </w:r>
            <w:r w:rsidRPr="00F11241">
              <w:rPr>
                <w:lang w:eastAsia="ru-RU"/>
              </w:rPr>
              <w:br/>
              <w:t>Кадастровый номер: 86-86-04/041/2010-394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1 731,6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1 731,6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№№12,13: Россия, Тюменская область, Ханты-Мансийский автономный округ-Югра, г.Нефтеюганск, д.№№ 12,13.</w:t>
            </w:r>
            <w:r w:rsidRPr="00F11241">
              <w:rPr>
                <w:lang w:eastAsia="ru-RU"/>
              </w:rPr>
              <w:br/>
              <w:t>Кадастровый номер: 86-86-04/036/2010-382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1 941,2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1 941,2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 14,17,19,20: Россия, Тюменская область, Ханты-Мансийский автономный округ-Югра, г.Нефтеюганск, мкр-н 1, д.№№ 14,17,19,20.</w:t>
            </w:r>
            <w:r w:rsidRPr="00F11241">
              <w:rPr>
                <w:lang w:eastAsia="ru-RU"/>
              </w:rPr>
              <w:br/>
              <w:t>Кадастровый номер: 86-86-04/041/2010-400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4 596,6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4 596,6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ж.д.№21: Россия, Тюменская область, Ханты-Мансийский автономный округ-Югра, г.Нефтеюганск, мкр-н 1, д. 21.</w:t>
            </w:r>
            <w:r w:rsidRPr="00F11241">
              <w:rPr>
                <w:lang w:eastAsia="ru-RU"/>
              </w:rPr>
              <w:br/>
              <w:t>Кадастровый номер: 86-86-04/036/2010-384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1 261,3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1 261,3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Канализационная сеть 1 мкр., ж.д. №25,27,29: Россия, Тюменская область, Ханты-Мансийский автономный округ-Югра, г.Нефтеюганск, мкр-н 1, д.№№ 25,27,29.</w:t>
            </w:r>
            <w:r w:rsidRPr="00F11241">
              <w:rPr>
                <w:lang w:eastAsia="ru-RU"/>
              </w:rPr>
              <w:br/>
              <w:t>Кадастровый номер: 86-86-04/041/2010-401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2 970,1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2 970,1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2 мкр., ж.д. №3,4,6,9,13,14,15: Россия, Тюменская область, Ханты-Мансийский автономный округ-Югра, г.Нефтеюганск, мкр-н 2, д.№№3,4,6,9,13,14,15.</w:t>
            </w:r>
            <w:r w:rsidRPr="00F11241">
              <w:rPr>
                <w:lang w:eastAsia="ru-RU"/>
              </w:rPr>
              <w:br/>
              <w:t>Кадастровый номер: 86-86-04/041/2010-258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5 994,9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5 994,9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2 мкр., ж. д.№7,8,10,11,12,21,23: Россия, Тюменская область, Ханты-Мансийский автономный округ-Югра, г.Нефтеюганск, мкр-н 2, д.№№ 7,8,10,11,12,21,23.</w:t>
            </w:r>
            <w:r w:rsidRPr="00F11241">
              <w:rPr>
                <w:lang w:eastAsia="ru-RU"/>
              </w:rPr>
              <w:br/>
              <w:t>Кадастровый номер: 86-86-04/036/2010-387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5 557,7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5 557,7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2 мкр., ж.д. №№18,19,20,22: Россия, Тюменская область, Ханты-Мансийский автономный округ-Югра, г.Нефтеюганск, мкр-н 2, д.№№ 18,19,20,22.</w:t>
            </w:r>
            <w:r w:rsidRPr="00F11241">
              <w:rPr>
                <w:lang w:eastAsia="ru-RU"/>
              </w:rPr>
              <w:br/>
              <w:t>Кадастровый номер: 86-86-04/041/2010-063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3 002,6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3 002,6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3.2.39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 15,1,2: Россия, Тюменская область, Ханты-Мансийский автономный округ-Югра, г.Нефтеюганск, мкр-н 3 д. №№15,1,2.</w:t>
            </w:r>
            <w:r w:rsidRPr="00F11241">
              <w:rPr>
                <w:lang w:eastAsia="ru-RU"/>
              </w:rPr>
              <w:br/>
              <w:t>Кадастровый номер: 86-86-04/037/2010-223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4 488,2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4 488,2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 3,4: Россия, Тюменская область, Ханты-Мансийский автономный округ-Югра, г.Нефтеюганск, мкр-н 3 д. №№ 3,4.</w:t>
            </w:r>
            <w:r w:rsidRPr="00F11241">
              <w:rPr>
                <w:lang w:eastAsia="ru-RU"/>
              </w:rPr>
              <w:br/>
              <w:t>Кадастровый номер: 86-86-04/037/2010-215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2 063,0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2 063,0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ж.д.№№5,6: Россия, Тюменская область, Ханты-Мансийский автономный округ-Югра, г.Нефтеюганск, мкр-н 3 д. №№5,6.</w:t>
            </w:r>
            <w:r w:rsidRPr="00F11241">
              <w:rPr>
                <w:lang w:eastAsia="ru-RU"/>
              </w:rPr>
              <w:br/>
              <w:t>Кадастровый номер: 86-86-04/037/2010-214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2 298,1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2 298,1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№7: Россия, Тюменская область, Ханты-Мансийский автономный округ-Югра, г.Нефтеюганск, мкр-н 3, д.7.</w:t>
            </w:r>
            <w:r w:rsidRPr="00F11241">
              <w:rPr>
                <w:lang w:eastAsia="ru-RU"/>
              </w:rPr>
              <w:br/>
              <w:t>Кадастровый номер: 86-86-04/037/2010-216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855,1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855,1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Инженерные сети канализации 3 мкр., ж.д. №№8,9,10,11,12: Россия, Тюменская область, Ханты-Мансийский автономный округ-Югра, г.Нефтеюганск, мкр-н 3 д.№№ 8,9,10,11,12.</w:t>
            </w:r>
            <w:r w:rsidRPr="00F11241">
              <w:rPr>
                <w:lang w:eastAsia="ru-RU"/>
              </w:rPr>
              <w:br/>
              <w:t>Кадастровый номер: 86-86-04/037/2010-217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1 614,0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1 614,0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от КК до КК-1: Россия, Ханты-Мансийский автономный округ-Югра, г.Нефтеюганск, мкр-н 3, сооружение К-1.</w:t>
            </w:r>
            <w:r w:rsidRPr="00F11241">
              <w:rPr>
                <w:lang w:eastAsia="ru-RU"/>
              </w:rPr>
              <w:br/>
              <w:t>Кадастровый номер: 86:20:0000058:3416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2 241,7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2 241,7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4 микрорайон, от ж/д № 36,37,38,52,53, 55,56,59,61,62,63,64: Россия, Тюменская область, Ханты-Мансийский автономный - Югра, г.Нефтеюганск, мкр-н 4 д.36,37,38,52,53, 55,56,59,61,62,63,64.</w:t>
            </w:r>
            <w:r w:rsidRPr="00F11241">
              <w:rPr>
                <w:lang w:eastAsia="ru-RU"/>
              </w:rPr>
              <w:br/>
              <w:t>Кадастровый номер: 86-86-04/059/2010-016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2026</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17 230,0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17 230,0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4 микрорайон, от ж/д № 44,45,47,48: Россия, Тюменская область, Ханты-Мансийский автономный - Югра, г.Нефтеюганск, мкр-н 4 д. 44,45,47,48.</w:t>
            </w:r>
            <w:r w:rsidRPr="00F11241">
              <w:rPr>
                <w:lang w:eastAsia="ru-RU"/>
              </w:rPr>
              <w:br/>
              <w:t>Кадастровый номер: 86-86-04/059/2010-028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2 797,0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2 797,0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4 микрорайон, от ж.д. №8,10,12,14,16,19,20,21,22,39,40,41,42,43: Россия, Тюменская область, Ханты-Мансийский автономный - Югра, г.Нефтеюганск, мкр-н 4 д.8,10,12,14,16,19,20,21,22,39,40,41,42,43.</w:t>
            </w:r>
            <w:r w:rsidRPr="00F11241">
              <w:rPr>
                <w:lang w:eastAsia="ru-RU"/>
              </w:rPr>
              <w:br/>
              <w:t>Кадастровый номер: 86-86-04/059/2010-027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16 573,3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16 573,3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№2: Россия, Тюменская область, Ханты-Мансийский автономный округ-Югра, г.Нефтеюганск, мкр-н 5, д.2.</w:t>
            </w:r>
            <w:r w:rsidRPr="00F11241">
              <w:rPr>
                <w:lang w:eastAsia="ru-RU"/>
              </w:rPr>
              <w:br/>
              <w:t>Кадастровый номер: 86-86-04/006/2011-183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1 123,8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1 123,8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3.2.49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 1,10,10а,11,12, 39,40,42,46,49,53,54,55,56,57,58,65: Россия, Тюменская область, Ханты-Мансийский автономный округ-Югра, г.Нефтеюганск, мкр-н 5, д.1,10,10а,11,12, 39,40,42,46,49,53,54,55,56,57,58,65.</w:t>
            </w:r>
            <w:r w:rsidRPr="00F11241">
              <w:rPr>
                <w:lang w:eastAsia="ru-RU"/>
              </w:rPr>
              <w:br/>
              <w:t>Кадастровый номер: 86-86-04/006/2011-182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17 585,5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17 585,5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№6,7: Россия, Тюменская область, Ханты-Мансийский автономный округ-Югра, г.Нефтеюганск, мкр-н 5, д. 6,7.</w:t>
            </w:r>
            <w:r w:rsidRPr="00F11241">
              <w:rPr>
                <w:lang w:eastAsia="ru-RU"/>
              </w:rPr>
              <w:br/>
              <w:t>Кадастровый номер: 86-86-04/006/2011-181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2 528,9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2 528,9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5 микрорайон, от ж/д №8,9: Россия, Тюменская область, Ханты-Мансийский автономный округ-Югра, г.Нефтеюганск, мкр-н 5, д.8,9.</w:t>
            </w:r>
            <w:r w:rsidRPr="00F11241">
              <w:rPr>
                <w:lang w:eastAsia="ru-RU"/>
              </w:rPr>
              <w:br/>
              <w:t>Кадастровый номер: 86-86-04/006/2011-180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2 106,5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2 106,5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6 мкр., от ж.д.№№ 58,60,61,62,65,66,67,68,69,70,71,72,73,74,75,7 7: Россия, Тюменская область, Ханты-Мансийский автономный - Югра, г.Нефтеюганск, мкр-н 6 д.58,60,61,62,65,66,67,68,69,70,71,72,73,74,75,77.</w:t>
            </w:r>
            <w:r w:rsidRPr="00F11241">
              <w:rPr>
                <w:lang w:eastAsia="ru-RU"/>
              </w:rPr>
              <w:br/>
              <w:t>Кадастровый номер: 86-86-04/059/2010-023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7 932,0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7 932,0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сети 6 мкр., от ж.д.№ 54: Россия, Тюменская область, Ханты-Мансийский автономный - Югра, г.Нефтеюганск, мкр-н 6. д.54.</w:t>
            </w:r>
            <w:r w:rsidRPr="00F11241">
              <w:rPr>
                <w:lang w:eastAsia="ru-RU"/>
              </w:rPr>
              <w:br/>
              <w:t>Кадастровый номер: 86-86-04/052/2010-503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1 112,7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1 112,7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сети 6 мкр., от ж/д№№ 12,12а,38,30,31,32,33,34,35,36,37,41,42,43,44,4 5,46,47,48,49,50,51,52, 53,70,73,83: Россия, Тюменская область, Ханты-Мансийский автономный - Югра, г.Нефтеюганск, мкр-н 6, д. 12,12а,38,30,31,32,33,34,35,36,37,41,42,43,44,45,46,47,48,49,50,51,52,5 3,70,73,83.</w:t>
            </w:r>
            <w:r w:rsidRPr="00F11241">
              <w:rPr>
                <w:lang w:eastAsia="ru-RU"/>
              </w:rPr>
              <w:br/>
              <w:t>Кадастровый номер: 86-86-04/059/2010-022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16 218,6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16 218,6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6 мкр., от ж/д.№№ 1,10, П,13,14,15,16,17,19,20,21,22,23,25,26: Россия, Тюменская область, Ханты-Мансийский автономный - Югра, г.Нефтеюганск, мкр-н 6 д.1,10,11,13,14,15,16,17,19,20,21,22,23,25,26.</w:t>
            </w:r>
            <w:r w:rsidRPr="00F11241">
              <w:rPr>
                <w:lang w:eastAsia="ru-RU"/>
              </w:rPr>
              <w:br/>
              <w:t>Кадастровый номер: 86-86-04/052/2010-275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11 029,8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11 029,8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ж.д. №62 в 6 микрорайоне: Россия, Тюменская область, Ханты-Мансийский автономный округ-Югра, г.Нефтеюганск, мкр-н 6 ж/д №62.</w:t>
            </w:r>
            <w:r w:rsidRPr="00F11241">
              <w:rPr>
                <w:lang w:eastAsia="ru-RU"/>
              </w:rPr>
              <w:br/>
              <w:t>Кадастровый номер: 86-86-04/021/2010-404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233,7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233,7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Россия, Тюменская область, Ханты-Мансийский автономный округ-Югра, г.Нефтеюганск, мкр-н 7 ж/д №39д.</w:t>
            </w:r>
            <w:r w:rsidRPr="00F11241">
              <w:rPr>
                <w:lang w:eastAsia="ru-RU"/>
              </w:rPr>
              <w:br/>
              <w:t>Кадастровый номер: 86-86-04/021/2010-008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911,7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911,7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Россия, Тюменская область, Ханты-Мансийский автономный округ-Югра, г.Нефтеюганск, мкр-н 7 ж/д № 46.</w:t>
            </w:r>
            <w:r w:rsidRPr="00F11241">
              <w:rPr>
                <w:lang w:eastAsia="ru-RU"/>
              </w:rPr>
              <w:br/>
              <w:t>Кадастровый номер: 86-86-04/021/2010-006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178,0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178,0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3.2.59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7 микрорайон, от ж/д №17,18,19,21,22,23,24,25,25в,25б,25а,26,26а,2 8,29,29а,30,32,33,34,34а,35,36,37,38,39,39а,39 б,39в,39г,40б,40в,40а,41,42,43,44,45,46,47,48, 50,56,60: Россия, Тюменская область, Ханты-Мансийский автономный округ-Югра, г.Нефтеюганск, мкр-н 7 д. 17,18,19,21,22,23,24,25,25в,25б,25а,26,26а,28,29,29а,30,32,33,34,34а, 35,36,37,38,39,39а,39б,39в,39г,40б,40в,40а,41,42,43,44,45,46,47,48,50, 56,60.</w:t>
            </w:r>
            <w:r w:rsidRPr="00F11241">
              <w:rPr>
                <w:lang w:eastAsia="ru-RU"/>
              </w:rPr>
              <w:br/>
              <w:t>Кадастровый номер: 86-86-04/003/2011-172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32 435,9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32 435,9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8 мкр., от ж/д.№20,21,22: Россия, Тюменская область, Ханты-Мансийский автономный округ-Югра, г.Нефтеюганск, мкр-н 8, д.20,21,22.</w:t>
            </w:r>
            <w:r w:rsidRPr="00F11241">
              <w:rPr>
                <w:lang w:eastAsia="ru-RU"/>
              </w:rPr>
              <w:br/>
              <w:t>Кадастровый номер: 86-86-04/052/2010-518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3 094,2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3 094,2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ж/д 19 в 8 микрорайоне: Ханты-Мансийский автономный округ-Югра, г.Нефтеюганск, 8 микрорайон, к жилому дому №19.</w:t>
            </w:r>
            <w:r w:rsidRPr="00F11241">
              <w:rPr>
                <w:lang w:eastAsia="ru-RU"/>
              </w:rPr>
              <w:br/>
              <w:t>Кадастровый номер: 86:20:0000055:126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1 161,4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1 161,4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ж/д. №40,11 в 9 микрорайоне: Россия, Тюменская область, Ханты-Мансийский автономный округ-Югра, г.Нефтеюганск, мкр-н 9, ж/д 40,11.</w:t>
            </w:r>
            <w:r w:rsidRPr="00F11241">
              <w:rPr>
                <w:lang w:eastAsia="ru-RU"/>
              </w:rPr>
              <w:br/>
              <w:t>Кадастровый номер: 86-86-04/023/2010-186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1 218,7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1 218,7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№3 в 9 микрорайоне: Россия, Тюменская область, Ханты-Мансийский автономный округ-Югра, г.Нефтеюганск, мкр-н 9, д.З.</w:t>
            </w:r>
            <w:r w:rsidRPr="00F11241">
              <w:rPr>
                <w:lang w:eastAsia="ru-RU"/>
              </w:rPr>
              <w:br/>
              <w:t>Кадастровый номер: 86-86-04/014/2010-440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629,5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629,5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 10 в 9 микрорайоне: Россия, Тюменская область, Ханты-Мансийский автономный округ-Югра, г.Нефтеюганск, мкр-н 9, д. 10.</w:t>
            </w:r>
            <w:r w:rsidRPr="00F11241">
              <w:rPr>
                <w:lang w:eastAsia="ru-RU"/>
              </w:rPr>
              <w:br/>
              <w:t>Кадастровый номер: 86-86-04/021/2010-394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544,9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544,9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№№26,27,28: Россия, Тюменская область, Ханты-Мансийский автономный округ-Югра, г.Нефтеюганск, мкр-н 10 д.26,27,28.</w:t>
            </w:r>
            <w:r w:rsidRPr="00F11241">
              <w:rPr>
                <w:lang w:eastAsia="ru-RU"/>
              </w:rPr>
              <w:br/>
              <w:t>Кадастровый номер: 86-86-04/059/2010-024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1 203,6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1 203,6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№№22,25,31: Россия, Тюменская область, Ханты-Мансийский автономный округ-Югра, г.Нефтеюганск, мкр-н 10, д.22,25,31.</w:t>
            </w:r>
            <w:r w:rsidRPr="00F11241">
              <w:rPr>
                <w:lang w:eastAsia="ru-RU"/>
              </w:rPr>
              <w:br/>
              <w:t>Кадастровый номер: 86-86-04/052/2010-258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3 329,6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3 329,6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ж.д.№30: Россия, Тюменская область, Ханты-Мансийский автономный округ-Югра, г.Нефтеюганск, мкр-н 10, д.30.</w:t>
            </w:r>
            <w:r w:rsidRPr="00F11241">
              <w:rPr>
                <w:lang w:eastAsia="ru-RU"/>
              </w:rPr>
              <w:br/>
              <w:t>Кадастровый номер: 86-86-04/052/2010-517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634,2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634,2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ж.д.№21: Россия, Тюменская область, Ханты-Мансийский автономный округ-Югра, г.Нефтеюганск, мкр-н 10, д.21.</w:t>
            </w:r>
            <w:r w:rsidRPr="00F11241">
              <w:rPr>
                <w:lang w:eastAsia="ru-RU"/>
              </w:rPr>
              <w:br/>
              <w:t>Кадастровый номер: 86-86-04/052/2010-268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378,3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378,3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3.2.69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№№8,9,20,21,22,23,24: Россия, Тюменская область, Ханты-Мансийский автономный округ-Югра, г.Нефтеюганск, мкр-н 10 д.8,9,20,21,22,23,24.</w:t>
            </w:r>
            <w:r w:rsidRPr="00F11241">
              <w:rPr>
                <w:lang w:eastAsia="ru-RU"/>
              </w:rPr>
              <w:br/>
              <w:t>Кадастровый номер: 86-86-04/052/2010-529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4 473,1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4 473,1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 2,3: Россия, Тюменская область, Ханты-Мансийский автономный округ-Юграг.Нефтеюганск, мкр-н 10, д. 2,3.</w:t>
            </w:r>
            <w:r w:rsidRPr="00F11241">
              <w:rPr>
                <w:lang w:eastAsia="ru-RU"/>
              </w:rPr>
              <w:br/>
              <w:t>Кадастровый номер: 86-86-04/052/2010-527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823,4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823,4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 3,4,5,6,11,13: Россия, Тюменская область, Ханты-Мансийский автономный округ-Югра, г.Нефтеюганск, мкр-н 10 д.3,4,5,6,11,13.</w:t>
            </w:r>
            <w:r w:rsidRPr="00F11241">
              <w:rPr>
                <w:lang w:eastAsia="ru-RU"/>
              </w:rPr>
              <w:br/>
              <w:t>Кадастровый номер: 86-86-04/046/2010-395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4 884,8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4 884,8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10 мкр., ж.д.№7: Россия, Тюменская область, Ханты-Мансийский автономный округ-Югра, г.Нефтеюганск, мкр-н 10, д.7.</w:t>
            </w:r>
            <w:r w:rsidRPr="00F11241">
              <w:rPr>
                <w:lang w:eastAsia="ru-RU"/>
              </w:rPr>
              <w:br/>
              <w:t>Кадастровый номер: 86-86-04/052/2010-531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1 446,5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1 446,5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 29 в 10 микрорайоне: Россия, Тюменская область, Ханты-Мансийский автономный округ-Югра, г.Нефтеюганск, мкр-н 10, д.29.</w:t>
            </w:r>
            <w:r w:rsidRPr="00F11241">
              <w:rPr>
                <w:lang w:eastAsia="ru-RU"/>
              </w:rPr>
              <w:br/>
              <w:t>Кадастровый номер: 86-86-04/021/2010-396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612,0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612,0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11мкр., ж.д.№№ 102,103,104,105,106,107,108, 11Б мкр., ж.д.№№ 16,18: Россия, Тюменская область, Ханты-Мансийский автономный округ-Югра, г.Нефтеюганск 11 мкр., ж.д. №№ 102,103,104,105,106,107,108, 11Б мкр., ж.д.№№ 16,18.</w:t>
            </w:r>
            <w:r w:rsidRPr="00F11241">
              <w:rPr>
                <w:lang w:eastAsia="ru-RU"/>
              </w:rPr>
              <w:br/>
              <w:t>Кадастровый номер: 86-86-04/030/2010-484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7 464,2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7 464,2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11 мкр., ж.д.№№ 1,2,20: Россия, Тюменская область, Ханты-Мансийский автономный округ-Югра, г.Нефтеюганск 11мкр., ж.д.№№ 1,2,20.</w:t>
            </w:r>
            <w:r w:rsidRPr="00F11241">
              <w:rPr>
                <w:lang w:eastAsia="ru-RU"/>
              </w:rPr>
              <w:br/>
              <w:t>Кадастровый номер: 86-86-04/030/2010-481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3 179,5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3 179,5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11мкр., ж.д.№№ 40,42,44,54,55,58,59,60: Россия, Тюменская область, Ханты-Мансийский автономный округ-Югра, г.Нефтеюганск, мкр-н 11д.№№ 40,42,44,54,55,58,59,60.</w:t>
            </w:r>
            <w:r w:rsidRPr="00F11241">
              <w:rPr>
                <w:lang w:eastAsia="ru-RU"/>
              </w:rPr>
              <w:br/>
              <w:t>Кадастровый номер: 86-86-04/030/2010-486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6 769,3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6 769,3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11мкр., ж.д.№№ 76,77,78,79,80,81,84,85: Россия, Тюменская область, Ханты-Мансийский автономный округ-Югра, г.Нефтеюганск, мкр-н 11 д.№№ 76,77,78,79,80,81, 84,85.</w:t>
            </w:r>
            <w:r w:rsidRPr="00F11241">
              <w:rPr>
                <w:lang w:eastAsia="ru-RU"/>
              </w:rPr>
              <w:br/>
              <w:t>Кадастровый номер: 86-86-04/037/2010-016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6 844,6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6 844,6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ж/д №89 в 11 микрорайоне: Россия, Тюменская область, Ханты-Мансийский автономный округ-Югра, г.Нефтеюганск, мкр-н 11 ж/д №89.</w:t>
            </w:r>
            <w:r w:rsidRPr="00F11241">
              <w:rPr>
                <w:lang w:eastAsia="ru-RU"/>
              </w:rPr>
              <w:br/>
              <w:t>Кадастровый номер: 86-86-04/021/2010-405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422,8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422,8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3.2.79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по ул.Спортивная к ж/д №5,6 по ул.Березовая к ж/д №3,4,4а,6,8,9,10.</w:t>
            </w:r>
            <w:r w:rsidRPr="00F11241">
              <w:rPr>
                <w:lang w:eastAsia="ru-RU"/>
              </w:rPr>
              <w:br/>
              <w:t>Кадастровый номер: 86-86-04/021/2010-290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6 398,1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6 398,1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к ж/д №14.</w:t>
            </w:r>
            <w:r w:rsidRPr="00F11241">
              <w:rPr>
                <w:lang w:eastAsia="ru-RU"/>
              </w:rPr>
              <w:br/>
              <w:t>Кадастровый номер: 86-86-04/001/2009-223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945,8</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945,8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по ул. Магистральная, к ж/д № 30.</w:t>
            </w:r>
            <w:r w:rsidRPr="00F11241">
              <w:rPr>
                <w:lang w:eastAsia="ru-RU"/>
              </w:rPr>
              <w:br/>
              <w:t>Кадастровый номер: 86-86-04/001/2009-219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673,2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673,2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11а, по ул. Магистральная, к ж/д № 68.</w:t>
            </w:r>
            <w:r w:rsidRPr="00F11241">
              <w:rPr>
                <w:lang w:eastAsia="ru-RU"/>
              </w:rPr>
              <w:br/>
              <w:t>Кадастровый номер: 86-86-04/001/2009-227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267,1</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267,1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Россия, Тюменская область, Ханты-Мансийский автономный округ-Югра, г.Нефтеюганск, мкр-н 11 а по ул.Березовая, к ж/д № 1.</w:t>
            </w:r>
            <w:r w:rsidRPr="00F11241">
              <w:rPr>
                <w:lang w:eastAsia="ru-RU"/>
              </w:rPr>
              <w:br/>
              <w:t>Кадастровый номер: 86-86-04/014/2010-318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567,5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567,5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от ж.д. №№9-13, 18, 45: Россия, Ханты-Мансийский автономный округ-Югра, г.Нефтеюганск, мкр-н Па, ул.Магистральная, сооружение К-1.</w:t>
            </w:r>
            <w:r w:rsidRPr="00F11241">
              <w:rPr>
                <w:lang w:eastAsia="ru-RU"/>
              </w:rPr>
              <w:br/>
              <w:t>Кадастровый номер: 86-86-04/048/2012-56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5 607,3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5 607,3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Хозбытовая канализация: Россия, Ханты-Мансийский автономный округ-Югра, г.Нефтеюганск, мкр-н 11а, ул. Кедровая, сооружение К-1.</w:t>
            </w:r>
            <w:r w:rsidRPr="00F11241">
              <w:rPr>
                <w:lang w:eastAsia="ru-RU"/>
              </w:rPr>
              <w:br/>
              <w:t>Кадастровый номер: 86-86-04/048/2012-055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2027</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9 765,3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9 765,3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116 мкр., ж.д. №14: Россия, Тюменская область, Ханты-Мансийский автономный округ-Югра, г.Нефтеюганск 116 мкр., д. 14.</w:t>
            </w:r>
            <w:r w:rsidRPr="00F11241">
              <w:rPr>
                <w:lang w:eastAsia="ru-RU"/>
              </w:rPr>
              <w:br/>
              <w:t>Кадастровый номер: 86-86-04/041/2010-254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2 823,6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2 823,6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11Б мкр., ж.д. №104: Россия, Тюменская область, Ханты-Мансийский автономный округ-Югра, г.Нефтеюганск мкр-н 116, д. 104.</w:t>
            </w:r>
            <w:r w:rsidRPr="00F11241">
              <w:rPr>
                <w:lang w:eastAsia="ru-RU"/>
              </w:rPr>
              <w:br/>
              <w:t>Кадастровый номер: 86-86-04/030/2010-477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289,3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289,3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11Б мкр., ж.д. №19: Россия, Тюменская область, Ханты-Мансийский автономный округ-Югра, г.Нефтеюганск мкр-н 116, д. 19.</w:t>
            </w:r>
            <w:r w:rsidRPr="00F11241">
              <w:rPr>
                <w:lang w:eastAsia="ru-RU"/>
              </w:rPr>
              <w:br/>
              <w:t>Кадастровый номер: 86-86-04/030/2010-476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1 053,1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1 053,1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3.2.89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от ж/д №10-12, №15 в 11Б микрорайоне: Россия, Тюменская область, Ханты-Мансийский автономный округ-Югра, г.Нефтеюганск, мкр-н 116 от ж/д №10-12; №15.</w:t>
            </w:r>
            <w:r w:rsidRPr="00F11241">
              <w:rPr>
                <w:lang w:eastAsia="ru-RU"/>
              </w:rPr>
              <w:br/>
              <w:t>Кадастровый номер: 86-86-04/021/2010-282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3 914,5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3 914,5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8,12,13,14,15,16,17,18,19, 21,23,31,32,55,56: г.Нефтеюганск, мкр-н 12 д.8,12,13,14,15,16,17, 18,19,21,23,31,32,55,56.</w:t>
            </w:r>
            <w:r w:rsidRPr="00F11241">
              <w:rPr>
                <w:lang w:eastAsia="ru-RU"/>
              </w:rPr>
              <w:br/>
              <w:t>Кадастровый номер: 86-86-04/003/2011-173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14 103,5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14 103,5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26,27,28,33,34,35,36,38: г.Нефтеюганск, мкр-н 12 ж.д.№№ 26,27,28,33,34,35,36,38.</w:t>
            </w:r>
            <w:r w:rsidRPr="00F11241">
              <w:rPr>
                <w:lang w:eastAsia="ru-RU"/>
              </w:rPr>
              <w:br/>
              <w:t>Кадастровый номер: 86-86-04/003/2011-174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8 373,3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8 373,3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№20: г.Нефтеюганск, мкр-н 12, д.20.</w:t>
            </w:r>
            <w:r w:rsidRPr="00F11241">
              <w:rPr>
                <w:lang w:eastAsia="ru-RU"/>
              </w:rPr>
              <w:br/>
              <w:t>Кадастровый номер: 86-86-04/003/2011-175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1 666,4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1 666,4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№№1,2,3,4,5,6,7,9,11: г.Нефтеюганск, мкр-н 12 д. 1,2,3,4,5,6,7,9,11.</w:t>
            </w:r>
            <w:r w:rsidRPr="00F11241">
              <w:rPr>
                <w:lang w:eastAsia="ru-RU"/>
              </w:rPr>
              <w:br/>
              <w:t>Кадастровый номер: 86-86-04/003/2011-176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9 163,3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9 163,3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отж.д.№ 53: г.Нефтеюганск, мкр-н 12, д.53.</w:t>
            </w:r>
            <w:r w:rsidRPr="00F11241">
              <w:rPr>
                <w:lang w:eastAsia="ru-RU"/>
              </w:rPr>
              <w:br/>
              <w:t>Кадастровый номер: 86-86-04/003/2011-177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1 191,9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1 191,9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мкр.,от ж.д.№№ 39,44,48,49,50,51,52,59: г.Нефтеюганск, мкр-н 12 д.39,44,48,49,50,51,52,59.</w:t>
            </w:r>
            <w:r w:rsidRPr="00F11241">
              <w:rPr>
                <w:lang w:eastAsia="ru-RU"/>
              </w:rPr>
              <w:br/>
              <w:t>Кадастровый номер: 86-86-04/003/2011-178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7 095,2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7 095,2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мкр.,от ж.д.№№ 10,45: г.Нефтеюганск, мкр-н 12, д. 10,45.</w:t>
            </w:r>
            <w:r w:rsidRPr="00F11241">
              <w:rPr>
                <w:lang w:eastAsia="ru-RU"/>
              </w:rPr>
              <w:br/>
              <w:t>Кадастровый номер: 86-86-04/003/2011-180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451,3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451,3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отж.д.№ 30: г.Нефтеюганск, мкр-н 12, д.30.</w:t>
            </w:r>
            <w:r w:rsidRPr="00F11241">
              <w:rPr>
                <w:lang w:eastAsia="ru-RU"/>
              </w:rPr>
              <w:br/>
              <w:t>Кадастровый номер: 86-86-04/003/2011-157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729,1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729,1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12 мкр., от ж.д.№ 29: г.Нефтеюганск, мкр-н 12, д.29.</w:t>
            </w:r>
            <w:r w:rsidRPr="00F11241">
              <w:rPr>
                <w:lang w:eastAsia="ru-RU"/>
              </w:rPr>
              <w:br/>
              <w:t>Кадастровый номер: 86-86-04/003/2011-159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509,2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509,2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3.2.99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г. Нефтеюганск, мкр-н 12 от ж/д № 37, № 40-43.</w:t>
            </w:r>
            <w:r w:rsidRPr="00F11241">
              <w:rPr>
                <w:lang w:eastAsia="ru-RU"/>
              </w:rPr>
              <w:br/>
              <w:t>Кадастровый номер: 86-86-04/021/2010-005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4 491,1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4 491,1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ж/д №35 в 13 микрорайоне: г.Нефтеюганск, мкр-н 13 ж/д №35.</w:t>
            </w:r>
            <w:r w:rsidRPr="00F11241">
              <w:rPr>
                <w:lang w:eastAsia="ru-RU"/>
              </w:rPr>
              <w:br/>
              <w:t>Кадастровый номер: 86-86-04/014/2010-226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1 157,2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1 157,2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ж/д 19 в 13 микрорайоне: г. Нефтеюганск, мкр-н 13 к ж/д №19.</w:t>
            </w:r>
            <w:r w:rsidRPr="00F11241">
              <w:rPr>
                <w:lang w:eastAsia="ru-RU"/>
              </w:rPr>
              <w:br/>
              <w:t>Кадастровый номер: 86-86-04/021/2010-409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1 446,5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1 446,5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ж/д 18 в 13 микрорайоне: г. Нефтеюганск, мкр-н 13, к ж/д. 18.</w:t>
            </w:r>
            <w:r w:rsidRPr="00F11241">
              <w:rPr>
                <w:lang w:eastAsia="ru-RU"/>
              </w:rPr>
              <w:br/>
              <w:t>Кадастровый номер: 86-86-04/023/2010-191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1 435,0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1 435,0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ж.д.№№3,4,6,7,8,10,11,12,33,34,43,44,61,62,63,64, 65,66,67: г.Нефтеюганск, мкр-н 13, д.3,4,6,7,8,10,11,12,33,34,43,44,61,62,63,64,65,66,67.</w:t>
            </w:r>
            <w:r w:rsidRPr="00F11241">
              <w:rPr>
                <w:lang w:eastAsia="ru-RU"/>
              </w:rPr>
              <w:br/>
              <w:t>Кадастровый номер: 86-86-04/046/2010-388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19 662,4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19 662,4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ж.д.№№13,14,15,16,17,20,21,22,23,25,26,28,29: г.Нефтеюганск, мкр-н 13 д. 13,14,15,16,17,20,21,22, 23,25,26,28,29.</w:t>
            </w:r>
            <w:r w:rsidRPr="00F11241">
              <w:rPr>
                <w:lang w:eastAsia="ru-RU"/>
              </w:rPr>
              <w:br/>
              <w:t>Кадастровый номер: 86-86-04/046/2010-390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10 729,0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10 729,0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27,31,32,36,37: г.Нефтеюганск, мкр-н 13, д.27,31,32,36,37.</w:t>
            </w:r>
            <w:r w:rsidRPr="00F11241">
              <w:rPr>
                <w:lang w:eastAsia="ru-RU"/>
              </w:rPr>
              <w:br/>
              <w:t>Кадастровый номер: 86-86-04/046/2010-389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4 679,6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4 679,6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41,42: г.Нефтеюганск, мкр-н 13 д.41,42.</w:t>
            </w:r>
            <w:r w:rsidRPr="00F11241">
              <w:rPr>
                <w:lang w:eastAsia="ru-RU"/>
              </w:rPr>
              <w:br/>
              <w:t>Кадастровый номер: 86-86-04/046/2010-383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1 592,1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1 592,1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30,38,39: г.Нефтеюганск, мкр-н 13 д. 30,38,39.</w:t>
            </w:r>
            <w:r w:rsidRPr="00F11241">
              <w:rPr>
                <w:lang w:eastAsia="ru-RU"/>
              </w:rPr>
              <w:br/>
              <w:t>Кадастровый номер: 86-86-04/046/2010-392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1 203,5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1 203,5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47,48,49,50,52,53: г.Нефтеюганск, мкр-н 13 д.47,48,49,50,52,53.</w:t>
            </w:r>
            <w:r w:rsidRPr="00F11241">
              <w:rPr>
                <w:lang w:eastAsia="ru-RU"/>
              </w:rPr>
              <w:br/>
              <w:t>Кадастровый номер: 86-86-04/046/2010-382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3 909,9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3 909,9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3.2.109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45,54,55: г.Нефтеюганск, мкр-н 13 д.45,54,55.</w:t>
            </w:r>
            <w:r w:rsidRPr="00F11241">
              <w:rPr>
                <w:lang w:eastAsia="ru-RU"/>
              </w:rPr>
              <w:br/>
              <w:t>Кадастровый номер: 86-86-04/046/2010-391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3 235,7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3 235,7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56: г.Нефтеюганск, мкр-н 13, д.56.</w:t>
            </w:r>
            <w:r w:rsidRPr="00F11241">
              <w:rPr>
                <w:lang w:eastAsia="ru-RU"/>
              </w:rPr>
              <w:br/>
              <w:t>Кадастровый номер: 86-86-04/046/2010-380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370,3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370,3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13 мкр., ж.д.№№ 1,2: г.Нефтеюганск, мкр-н 13 д. 1,2.</w:t>
            </w:r>
            <w:r w:rsidRPr="00F11241">
              <w:rPr>
                <w:lang w:eastAsia="ru-RU"/>
              </w:rPr>
              <w:br/>
              <w:t>Кадастровый номер: 86-86-04/046/2010-381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1 041,5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1 041,5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№16: г.Нефтеюганск, мкр-н 14, д. 16.</w:t>
            </w:r>
            <w:r w:rsidRPr="00F11241">
              <w:rPr>
                <w:lang w:eastAsia="ru-RU"/>
              </w:rPr>
              <w:br/>
              <w:t>Кадастровый номер: 86:20:0000076:109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2 291,3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2 291,3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ж.д.№15: г.Нефтеюганск, мкр-н 14. д. 15.</w:t>
            </w:r>
            <w:r w:rsidRPr="00F11241">
              <w:rPr>
                <w:lang w:eastAsia="ru-RU"/>
              </w:rPr>
              <w:br/>
              <w:t>Кадастровый номер: 86-86-04/059/2010-010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925,8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925,8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11: г.Нефтеюганск мкр-н 14, д.11.</w:t>
            </w:r>
            <w:r w:rsidRPr="00F11241">
              <w:rPr>
                <w:lang w:eastAsia="ru-RU"/>
              </w:rPr>
              <w:br/>
              <w:t>Кадастровый номер: 86-86-04/059/2010-011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1 145,7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1 145,7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8,9: г.Нефтеюганск, мкр-н 14 д.8,9.</w:t>
            </w:r>
            <w:r w:rsidRPr="00F11241">
              <w:rPr>
                <w:lang w:eastAsia="ru-RU"/>
              </w:rPr>
              <w:br/>
              <w:t>Кадастровый номер: 86-86-04/059/2010-012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1 654,8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1 654,8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2: г.Нефтеюганск, мкр-н 14, № 2.</w:t>
            </w:r>
            <w:r w:rsidRPr="00F11241">
              <w:rPr>
                <w:lang w:eastAsia="ru-RU"/>
              </w:rPr>
              <w:br/>
              <w:t>Кадастровый номер: 86-86-04/059/2010-013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752,2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752,2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4: г.Нефтеюганск, мкр-н 14. д. 4.</w:t>
            </w:r>
            <w:r w:rsidRPr="00F11241">
              <w:rPr>
                <w:lang w:eastAsia="ru-RU"/>
              </w:rPr>
              <w:br/>
              <w:t>Кадастровый номер: 86-86-04/059/2010-006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1 134,1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1 134,1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 23,24: г.Нефтеюганск, мкр-н 14. д. 23,24.</w:t>
            </w:r>
            <w:r w:rsidRPr="00F11241">
              <w:rPr>
                <w:lang w:eastAsia="ru-RU"/>
              </w:rPr>
              <w:br/>
              <w:t>Кадастровый номер: 86-86-04/059/2010-018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2 522,8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2 522,8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3.2.119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мкр.ж.д. №№21,22,25,27: г.Нефтеюганск, мкр-н 14, д.21,22,25,27.</w:t>
            </w:r>
            <w:r w:rsidRPr="00F11241">
              <w:rPr>
                <w:lang w:eastAsia="ru-RU"/>
              </w:rPr>
              <w:br/>
              <w:t>Кадастровый номер: 86:20:0000061:486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4 351,2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4 351,2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18,19,33: г.Нефтеюганск, мкр-н 14, д.№№ 18,19,33.</w:t>
            </w:r>
            <w:r w:rsidRPr="00F11241">
              <w:rPr>
                <w:lang w:eastAsia="ru-RU"/>
              </w:rPr>
              <w:br/>
              <w:t>Кадастровый номер: 86-86-04/006/2011-178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4 477,5</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4 477,5</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ж.д.№29: г.Нефтеюганск, мкр-н 14, д.29.</w:t>
            </w:r>
            <w:r w:rsidRPr="00F11241">
              <w:rPr>
                <w:lang w:eastAsia="ru-RU"/>
              </w:rPr>
              <w:br/>
              <w:t>Кадастровый номер: 86-86-04/059/2010-019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1 339,2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1 339,2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ж.д.№49: г.Нефтеюганск, мкр-н 14. д.49.</w:t>
            </w:r>
            <w:r w:rsidRPr="00F11241">
              <w:rPr>
                <w:lang w:eastAsia="ru-RU"/>
              </w:rPr>
              <w:br/>
              <w:t>Кадастровый номер: 86-86-04/059/2010-005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1 319,2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1 319,2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№№50, 51: г.Нефтеюганск, мкр-н 14, д.50,51.</w:t>
            </w:r>
            <w:r w:rsidRPr="00F11241">
              <w:rPr>
                <w:lang w:eastAsia="ru-RU"/>
              </w:rPr>
              <w:br/>
              <w:t>Кадастровый номер: 86:20:0000076:166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2 198,0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2 198,0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мкр.ж.д. №№53,54: г.Нефтеюганск, мкр-н 14, д.53,54.</w:t>
            </w:r>
            <w:r w:rsidRPr="00F11241">
              <w:rPr>
                <w:lang w:eastAsia="ru-RU"/>
              </w:rPr>
              <w:br/>
              <w:t>Кадастровый номер: 86:20:0000076:169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1 816,8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1 816,8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№59: г.Нефтеюганск, мкр-н 14, д.59.</w:t>
            </w:r>
            <w:r w:rsidRPr="00F11241">
              <w:rPr>
                <w:lang w:eastAsia="ru-RU"/>
              </w:rPr>
              <w:br/>
              <w:t>Кадастровый номер: 86:20:0000076:176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729,1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729,1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№58: г.Нефтеюганск, мкр-н 14, д.58.</w:t>
            </w:r>
            <w:r w:rsidRPr="00F11241">
              <w:rPr>
                <w:lang w:eastAsia="ru-RU"/>
              </w:rPr>
              <w:br/>
              <w:t>Кадастровый номер: 86:20:0000076:175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439,7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439,7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мкр.ж.д. №№56,57: г.Нефтеюганск, мкр-н 14, д.56,57.</w:t>
            </w:r>
            <w:r w:rsidRPr="00F11241">
              <w:rPr>
                <w:lang w:eastAsia="ru-RU"/>
              </w:rPr>
              <w:br/>
              <w:t>Кадастровый номер: 86:20:0000076:171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1 064,7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1 064,7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ж.д.№31: г.Нефтеюганск, мкр-н 14, д.31.</w:t>
            </w:r>
            <w:r w:rsidRPr="00F11241">
              <w:rPr>
                <w:lang w:eastAsia="ru-RU"/>
              </w:rPr>
              <w:br/>
              <w:t>Кадастровый номер: 86-86-04/059/2010-020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590,2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590,2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3.2.129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14 мкр., ж.д. №№ 42,45: г.Нефтеюганск, мкр-н 14, д. 42,45.</w:t>
            </w:r>
            <w:r w:rsidRPr="00F11241">
              <w:rPr>
                <w:lang w:eastAsia="ru-RU"/>
              </w:rPr>
              <w:br/>
              <w:t>Кадастровый номер: 86-86-04/059/2010-017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2 867,2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2 867,2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№12 в 14 микрорайоне: г.Нефтеюганск, мкр-н 14, д. 12.</w:t>
            </w:r>
            <w:r w:rsidRPr="00F11241">
              <w:rPr>
                <w:lang w:eastAsia="ru-RU"/>
              </w:rPr>
              <w:br/>
              <w:t>Кадастровый номер: 86:20:0000076:104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775,3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775,3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 30 в 14 микрорайоне: г. Нефтеюганск, мкр-н 14, д.30.</w:t>
            </w:r>
            <w:r w:rsidRPr="00F11241">
              <w:rPr>
                <w:lang w:eastAsia="ru-RU"/>
              </w:rPr>
              <w:br/>
              <w:t>Кадастровый номер: 86-86-04/021/2010-286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682,8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682,8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Наружная канализация к жилому дому №32 в 14 микрорайоне: г.Нефтеюганск, мкр-н 14, д.32.</w:t>
            </w:r>
            <w:r w:rsidRPr="00F11241">
              <w:rPr>
                <w:lang w:eastAsia="ru-RU"/>
              </w:rPr>
              <w:br/>
              <w:t>Кадастровый номер: 86:20:0000076:142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773,0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773,0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г. Нефтеюганск, 15 микрорайон , сооружение КН-3.</w:t>
            </w:r>
            <w:r w:rsidRPr="00F11241">
              <w:rPr>
                <w:lang w:eastAsia="ru-RU"/>
              </w:rPr>
              <w:br/>
              <w:t>Кадастровый номер: 86:20:0000000:1142 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2 927,8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2 927,8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г. Нефтеюганск, мкр-н 16, д.40.</w:t>
            </w:r>
            <w:r w:rsidRPr="00F11241">
              <w:rPr>
                <w:lang w:eastAsia="ru-RU"/>
              </w:rPr>
              <w:br/>
              <w:t>Кадастровый номер: 86-86-04/021/2010-003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768,0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768,0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 1, 9: г.Нефтеюганск, мкр-н 16, д. 1,9.</w:t>
            </w:r>
            <w:r w:rsidRPr="00F11241">
              <w:rPr>
                <w:lang w:eastAsia="ru-RU"/>
              </w:rPr>
              <w:br/>
              <w:t>Кадастровый номер: 86:20:0000072:204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3 494,6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3 494,6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3,4,5,10,14,23,25: г.Нефтеюганск, мкр-н 16, д.3,4,5,10,14,23,25.</w:t>
            </w:r>
            <w:r w:rsidRPr="00F11241">
              <w:rPr>
                <w:lang w:eastAsia="ru-RU"/>
              </w:rPr>
              <w:br/>
              <w:t>Кадастровый номер: 86-86-04/006/2011-189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9 524,4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9 524,4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№26: г.Нефтеюганск, мкр-н 16, д.26.</w:t>
            </w:r>
            <w:r w:rsidRPr="00F11241">
              <w:rPr>
                <w:lang w:eastAsia="ru-RU"/>
              </w:rPr>
              <w:br/>
              <w:t>Кадастровый номер: 86-86-04/003/2011-185</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451,3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451,3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 31,32: г.Нефтеюганск, мкр-н 16 д. 31,32.</w:t>
            </w:r>
            <w:r w:rsidRPr="00F11241">
              <w:rPr>
                <w:lang w:eastAsia="ru-RU"/>
              </w:rPr>
              <w:br/>
              <w:t>Кадастровый номер: 86-86-04/003/2011-186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1 151,4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1 151,4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3.2.139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№27: г.Нефтеюганск, мкр-н 16, д.27.</w:t>
            </w:r>
            <w:r w:rsidRPr="00F11241">
              <w:rPr>
                <w:lang w:eastAsia="ru-RU"/>
              </w:rPr>
              <w:br/>
              <w:t>Кадастровый номер: 86-86-04/003/2011-187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1 061,1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1 061,1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 42: г.Нефтеюганск, мкр-н 16, д.42.</w:t>
            </w:r>
            <w:r w:rsidRPr="00F11241">
              <w:rPr>
                <w:lang w:eastAsia="ru-RU"/>
              </w:rPr>
              <w:br/>
              <w:t>Кадастровый номер: 86-86-04/003/2011-184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1 585,4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1 585,4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37,38,39,45: г.Нефтеюганск, мкр-н 16 №№ 37,38,39,45.</w:t>
            </w:r>
            <w:r w:rsidRPr="00F11241">
              <w:rPr>
                <w:lang w:eastAsia="ru-RU"/>
              </w:rPr>
              <w:br/>
              <w:t>Кадастровый номер: 86-86-04/003/2011-183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3 463,9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3 463,9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 мкр. от ж/д. №36: г.Нефтеюганск, мкр-н 16, д.36.</w:t>
            </w:r>
            <w:r w:rsidRPr="00F11241">
              <w:rPr>
                <w:lang w:eastAsia="ru-RU"/>
              </w:rPr>
              <w:br/>
              <w:t>Кадастровый номер: 86:20:0000072:214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2 740,4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2 740,4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№28 в 16 микрорайоне: г. Нефтеюганск, 16 мкр.,ж/д28.</w:t>
            </w:r>
            <w:r w:rsidRPr="00F11241">
              <w:rPr>
                <w:lang w:eastAsia="ru-RU"/>
              </w:rPr>
              <w:br/>
              <w:t>Кадастровый номер: 86-86-04/021/2010-401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964,0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964,0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жилому дому №7 в 16 микрорайоне: г.Нефтеюганск, мкр-н 16, д.7.</w:t>
            </w:r>
            <w:r w:rsidRPr="00F11241">
              <w:rPr>
                <w:lang w:eastAsia="ru-RU"/>
              </w:rPr>
              <w:br/>
              <w:t>Кадастровый номер: 86-86-04/014/2010-230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886,1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886,1</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ж.д. № 52 в 16А микрорайоне: г. Нефтеюганск, мкр-н 16а к ж.д. №52.</w:t>
            </w:r>
            <w:r w:rsidRPr="00F11241">
              <w:rPr>
                <w:lang w:eastAsia="ru-RU"/>
              </w:rPr>
              <w:br/>
              <w:t>Кадастровый номер: 86-86-04/021/2010-398</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925,8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925,8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г.Нефтеюганск, мкр-н 16а к ж/д №62.</w:t>
            </w:r>
            <w:r w:rsidRPr="00F11241">
              <w:rPr>
                <w:lang w:eastAsia="ru-RU"/>
              </w:rPr>
              <w:br/>
              <w:t>Кадастровый номер: 86-86-04/014/2010-321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908,4</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908,4</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к ж.д № 64 в 16а микрорайоне: г. Нефтеюганск, мкр-н 16а, к ж.д № 64.</w:t>
            </w:r>
            <w:r w:rsidRPr="00F11241">
              <w:rPr>
                <w:lang w:eastAsia="ru-RU"/>
              </w:rPr>
              <w:br/>
              <w:t>Кадастровый номер: 86-86-04/023/2010-190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1 275,8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1 275,8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№№54,55, 56,57: г.Нефтеюганск, мкр-н 16а, д.54,55,56,57.</w:t>
            </w:r>
            <w:r w:rsidRPr="00F11241">
              <w:rPr>
                <w:lang w:eastAsia="ru-RU"/>
              </w:rPr>
              <w:br/>
              <w:t>Кадастровый номер: 86:20:0000072:264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5 015,2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5 015,2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3.2.149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66,70,71: г.Нефтеюганск, мкр-н 16а д.66,70,71.</w:t>
            </w:r>
            <w:r w:rsidRPr="00F11241">
              <w:rPr>
                <w:lang w:eastAsia="ru-RU"/>
              </w:rPr>
              <w:br/>
              <w:t>Кадастровый номер: 86-86-04/003/2011-182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2 603,8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2 603,8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3.2.150</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№№67,75,76,77,78,79,80: г.Нефтеюганск, мкр-н 16ад.№№ 67,75,76,77,78,79,80.</w:t>
            </w:r>
            <w:r w:rsidRPr="00F11241">
              <w:rPr>
                <w:lang w:eastAsia="ru-RU"/>
              </w:rPr>
              <w:br/>
              <w:t>Кадастровый номер: 86-86-04/003/2011-156</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6 081,7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6 081,7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3.2.151</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81,82,83: г.Нефтеюганск, мкр-н 16а, д.№№ 81,82,83.</w:t>
            </w:r>
            <w:r w:rsidRPr="00F11241">
              <w:rPr>
                <w:lang w:eastAsia="ru-RU"/>
              </w:rPr>
              <w:br/>
              <w:t>Кадастровый номер: 86-86-04/006/2011-191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4 007,3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4 007,3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3.2.152</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16А мкр. от ж.д. №87: г.Нефтеюганск, мкр-н 16а, д.87.</w:t>
            </w:r>
            <w:r w:rsidRPr="00F11241">
              <w:rPr>
                <w:lang w:eastAsia="ru-RU"/>
              </w:rPr>
              <w:br/>
              <w:t>Кадастровый номер: 86:20:0000072:249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844,8</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844,8</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3.2.153</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БПТОиКо, ж/д №№1,2,3.</w:t>
            </w:r>
            <w:r w:rsidRPr="00F11241">
              <w:rPr>
                <w:lang w:eastAsia="ru-RU"/>
              </w:rPr>
              <w:br/>
              <w:t>Кадастровый номер: 86-86-04/021/2010-289</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2 835,2</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2 835,2</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3.2.154</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№3.</w:t>
            </w:r>
            <w:r w:rsidRPr="00F11241">
              <w:rPr>
                <w:lang w:eastAsia="ru-RU"/>
              </w:rPr>
              <w:br/>
              <w:t>Кадастровый номер: 86-86-04/001/2010-251</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439,7</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439,7</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3.2.155</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№4.</w:t>
            </w:r>
            <w:r w:rsidRPr="00F11241">
              <w:rPr>
                <w:lang w:eastAsia="ru-RU"/>
              </w:rPr>
              <w:br/>
              <w:t>Кадастровый номер: 86-86-04/001/2010-252</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543,9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543,9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3.2.156</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№5.</w:t>
            </w:r>
            <w:r w:rsidRPr="00F11241">
              <w:rPr>
                <w:lang w:eastAsia="ru-RU"/>
              </w:rPr>
              <w:br/>
              <w:t>Кадастровый номер: 86-86-04/001/2010-253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254,6</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254,6</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3.2.157</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канализационные сети: г.Нефтеюганск, ПНМК-6, ж/д №7.</w:t>
            </w:r>
            <w:r w:rsidRPr="00F11241">
              <w:rPr>
                <w:lang w:eastAsia="ru-RU"/>
              </w:rPr>
              <w:br/>
              <w:t>Кадастровый номер: 86-86-04/001/2010-254</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694,3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694,3</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3.2.158</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Сооружение: г.Нефтеюганск, ул.Набережная, сооружение КН-1.</w:t>
            </w:r>
            <w:r w:rsidRPr="00F11241">
              <w:rPr>
                <w:lang w:eastAsia="ru-RU"/>
              </w:rPr>
              <w:br/>
              <w:t>Кадастровый номер: 86:20:0000054:163</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867,9</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867,9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3.2.159</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right"/>
              <w:rPr>
                <w:lang w:eastAsia="ru-RU"/>
              </w:rPr>
            </w:pPr>
            <w:r w:rsidRPr="00F11241">
              <w:rPr>
                <w:lang w:eastAsia="ru-RU"/>
              </w:rPr>
              <w:t>Сети канализации: г.Нефтеюганск, ул.Гагарина, сооружение КН-1.</w:t>
            </w:r>
            <w:r w:rsidRPr="00F11241">
              <w:rPr>
                <w:lang w:eastAsia="ru-RU"/>
              </w:rPr>
              <w:br/>
              <w:t>Кадастровый номер: 86:20:0000000:1107 7</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lang w:eastAsia="ru-RU"/>
              </w:rPr>
            </w:pPr>
            <w:r w:rsidRPr="00F11241">
              <w:rPr>
                <w:lang w:eastAsia="ru-RU"/>
              </w:rPr>
              <w:t>2028</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0,0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sz w:val="16"/>
                <w:szCs w:val="16"/>
                <w:lang w:eastAsia="ru-RU"/>
              </w:rPr>
            </w:pPr>
            <w:r w:rsidRPr="00F11241">
              <w:rPr>
                <w:sz w:val="16"/>
                <w:szCs w:val="16"/>
                <w:lang w:eastAsia="ru-RU"/>
              </w:rPr>
              <w:t>7 644,0</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359A3" w:rsidRPr="00F11241" w:rsidRDefault="002359A3" w:rsidP="00F11241">
            <w:pPr>
              <w:jc w:val="center"/>
              <w:rPr>
                <w:b/>
                <w:bCs/>
                <w:sz w:val="16"/>
                <w:szCs w:val="16"/>
                <w:lang w:eastAsia="ru-RU"/>
              </w:rPr>
            </w:pPr>
            <w:r w:rsidRPr="00F11241">
              <w:rPr>
                <w:b/>
                <w:bCs/>
                <w:sz w:val="16"/>
                <w:szCs w:val="16"/>
                <w:lang w:eastAsia="ru-RU"/>
              </w:rPr>
              <w:t>7 644,0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ИТОГО без НДС</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57 091,2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406 030,4</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1 228 006,2</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1 058 122,7</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392 248,0</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428 454,3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678 786,9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781 205,3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5 029 944,9</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ИТОГО НДС (20%)</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11 418,2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81 206,1</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245 601,2</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211 624,5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78 449,6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85 690,9</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135 757,4</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156 241,1</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1 005 989,0</w:t>
            </w:r>
          </w:p>
        </w:tc>
      </w:tr>
      <w:tr w:rsidR="00F11241" w:rsidRPr="00F11241" w:rsidTr="00FA1BB9">
        <w:trPr>
          <w:trHeight w:val="20"/>
        </w:trPr>
        <w:tc>
          <w:tcPr>
            <w:tcW w:w="27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189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ИТОГО с НДС</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8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lang w:eastAsia="ru-RU"/>
              </w:rPr>
            </w:pPr>
            <w:r w:rsidRPr="00F11241">
              <w:rPr>
                <w:b/>
                <w:bCs/>
                <w:lang w:eastAsia="ru-RU"/>
              </w:rPr>
              <w:t>-</w:t>
            </w:r>
          </w:p>
        </w:tc>
        <w:tc>
          <w:tcPr>
            <w:tcW w:w="23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68 509,5</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487 236,4</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1 473 607,5</w:t>
            </w:r>
          </w:p>
        </w:tc>
        <w:tc>
          <w:tcPr>
            <w:tcW w:w="26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1 269 747,2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470 697,6</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514 145,2</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814 544,3</w:t>
            </w:r>
          </w:p>
        </w:tc>
        <w:tc>
          <w:tcPr>
            <w:tcW w:w="2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937 446,3</w:t>
            </w:r>
          </w:p>
        </w:tc>
        <w:tc>
          <w:tcPr>
            <w:tcW w:w="29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F17CBE" w:rsidRPr="00F11241" w:rsidRDefault="00F17CBE" w:rsidP="00F11241">
            <w:pPr>
              <w:jc w:val="center"/>
              <w:rPr>
                <w:b/>
                <w:bCs/>
                <w:sz w:val="16"/>
                <w:szCs w:val="16"/>
              </w:rPr>
            </w:pPr>
            <w:r w:rsidRPr="00F11241">
              <w:rPr>
                <w:b/>
                <w:bCs/>
                <w:sz w:val="16"/>
                <w:szCs w:val="16"/>
              </w:rPr>
              <w:t>6 035 933,9</w:t>
            </w:r>
          </w:p>
        </w:tc>
      </w:tr>
    </w:tbl>
    <w:p w:rsidR="00900AD8" w:rsidRPr="00F11241" w:rsidRDefault="00900AD8" w:rsidP="00F11241">
      <w:pPr>
        <w:keepNext/>
        <w:spacing w:after="200" w:line="276" w:lineRule="auto"/>
        <w:jc w:val="both"/>
        <w:rPr>
          <w:rFonts w:eastAsia="Calibri"/>
          <w:sz w:val="26"/>
          <w:szCs w:val="26"/>
        </w:rPr>
      </w:pPr>
    </w:p>
    <w:p w:rsidR="0067445D" w:rsidRPr="00F11241" w:rsidRDefault="0067445D" w:rsidP="00F11241">
      <w:pPr>
        <w:keepNext/>
        <w:spacing w:after="200" w:line="276" w:lineRule="auto"/>
        <w:jc w:val="both"/>
        <w:rPr>
          <w:rFonts w:eastAsia="Calibri"/>
          <w:sz w:val="26"/>
          <w:szCs w:val="26"/>
        </w:rPr>
        <w:sectPr w:rsidR="0067445D" w:rsidRPr="00F11241" w:rsidSect="0062258F">
          <w:pgSz w:w="16838" w:h="11906" w:orient="landscape"/>
          <w:pgMar w:top="1701" w:right="1134" w:bottom="851" w:left="1134" w:header="709" w:footer="709" w:gutter="0"/>
          <w:cols w:space="708"/>
          <w:docGrid w:linePitch="360"/>
        </w:sectPr>
      </w:pPr>
    </w:p>
    <w:p w:rsidR="0067445D" w:rsidRPr="00F11241" w:rsidRDefault="0067445D" w:rsidP="00F11241">
      <w:pPr>
        <w:widowControl w:val="0"/>
        <w:spacing w:before="120" w:after="120" w:line="360" w:lineRule="auto"/>
        <w:ind w:firstLine="709"/>
        <w:jc w:val="both"/>
        <w:rPr>
          <w:rFonts w:eastAsia="Calibri"/>
          <w:sz w:val="26"/>
          <w:szCs w:val="26"/>
        </w:rPr>
      </w:pPr>
      <w:r w:rsidRPr="00F11241">
        <w:rPr>
          <w:rFonts w:eastAsia="Calibri"/>
          <w:sz w:val="26"/>
          <w:szCs w:val="26"/>
        </w:rPr>
        <w:t xml:space="preserve">На момент актуализации </w:t>
      </w:r>
      <w:r w:rsidRPr="00F11241">
        <w:rPr>
          <w:rFonts w:eastAsia="Calibri"/>
          <w:b/>
          <w:sz w:val="26"/>
          <w:szCs w:val="26"/>
        </w:rPr>
        <w:t>настоящей Схемы</w:t>
      </w:r>
      <w:r w:rsidRPr="00F11241">
        <w:rPr>
          <w:rFonts w:eastAsia="Calibri"/>
          <w:sz w:val="26"/>
          <w:szCs w:val="26"/>
        </w:rPr>
        <w:t xml:space="preserve"> перечисленные в таблице выше мероприятия не имеют утвержденных источников финансирования (официальных документов, подтверждающих целевое выделение денежных средств на рассматриваемые мероприятия).</w:t>
      </w:r>
    </w:p>
    <w:p w:rsidR="0067445D" w:rsidRPr="00F11241" w:rsidRDefault="0067445D" w:rsidP="00F11241">
      <w:pPr>
        <w:widowControl w:val="0"/>
        <w:spacing w:before="120" w:after="120" w:line="360" w:lineRule="auto"/>
        <w:ind w:firstLine="709"/>
        <w:jc w:val="both"/>
        <w:rPr>
          <w:rFonts w:eastAsia="Calibri"/>
          <w:sz w:val="26"/>
          <w:szCs w:val="26"/>
        </w:rPr>
      </w:pPr>
      <w:r w:rsidRPr="00F11241">
        <w:rPr>
          <w:rFonts w:eastAsia="Calibri"/>
          <w:sz w:val="26"/>
          <w:szCs w:val="26"/>
        </w:rPr>
        <w:t>Источниками финансирования для мероприятий, не обеспеченных источниками финансирования, могут являться:</w:t>
      </w:r>
    </w:p>
    <w:p w:rsidR="0067445D" w:rsidRPr="00F11241" w:rsidRDefault="0067445D" w:rsidP="00F11241">
      <w:pPr>
        <w:pStyle w:val="af8"/>
        <w:widowControl w:val="0"/>
        <w:numPr>
          <w:ilvl w:val="0"/>
          <w:numId w:val="48"/>
        </w:numPr>
        <w:spacing w:before="120" w:after="120" w:line="360" w:lineRule="auto"/>
        <w:jc w:val="both"/>
        <w:rPr>
          <w:rFonts w:eastAsia="Calibri"/>
          <w:sz w:val="26"/>
          <w:szCs w:val="26"/>
        </w:rPr>
      </w:pPr>
      <w:r w:rsidRPr="00F11241">
        <w:rPr>
          <w:rFonts w:eastAsia="Calibri"/>
          <w:sz w:val="26"/>
          <w:szCs w:val="26"/>
        </w:rPr>
        <w:t>Бюджетные средства, выделяемые в рамках муниципальных, региональных и (или) федеральных программам по развитию жилищно-коммунального сектора;</w:t>
      </w:r>
    </w:p>
    <w:p w:rsidR="0067445D" w:rsidRPr="00F11241" w:rsidRDefault="0067445D" w:rsidP="00F11241">
      <w:pPr>
        <w:pStyle w:val="af8"/>
        <w:widowControl w:val="0"/>
        <w:numPr>
          <w:ilvl w:val="0"/>
          <w:numId w:val="48"/>
        </w:numPr>
        <w:spacing w:before="120" w:after="120" w:line="360" w:lineRule="auto"/>
        <w:jc w:val="both"/>
        <w:rPr>
          <w:rFonts w:eastAsia="Calibri"/>
          <w:sz w:val="26"/>
          <w:szCs w:val="26"/>
        </w:rPr>
      </w:pPr>
      <w:r w:rsidRPr="00F11241">
        <w:rPr>
          <w:rFonts w:eastAsia="Calibri"/>
          <w:sz w:val="26"/>
          <w:szCs w:val="26"/>
        </w:rPr>
        <w:t>Собственные средства организаций, осуществляющих эксплуатацию объектов централизованных систем водоснабжения, в виде амортизационных отчислений, расходов на капитальные вложения, возмещаемые за счет прибыли;</w:t>
      </w:r>
    </w:p>
    <w:p w:rsidR="00E02F8A" w:rsidRPr="00F11241" w:rsidRDefault="0067445D" w:rsidP="00F11241">
      <w:pPr>
        <w:pStyle w:val="af8"/>
        <w:widowControl w:val="0"/>
        <w:numPr>
          <w:ilvl w:val="0"/>
          <w:numId w:val="48"/>
        </w:numPr>
        <w:spacing w:before="120" w:after="120" w:line="360" w:lineRule="auto"/>
        <w:jc w:val="both"/>
        <w:rPr>
          <w:rFonts w:eastAsia="Calibri"/>
          <w:sz w:val="26"/>
          <w:szCs w:val="26"/>
        </w:rPr>
      </w:pPr>
      <w:r w:rsidRPr="00F11241">
        <w:rPr>
          <w:rFonts w:eastAsia="Calibri"/>
          <w:sz w:val="26"/>
          <w:szCs w:val="26"/>
        </w:rPr>
        <w:t>Средства абонентов, вносимые в качестве платы за подключение перспективных объектов капитального к централизованным системам водоотведения.</w:t>
      </w:r>
    </w:p>
    <w:p w:rsidR="0067445D" w:rsidRPr="00F11241" w:rsidRDefault="0067445D" w:rsidP="00F11241">
      <w:pPr>
        <w:keepNext/>
        <w:spacing w:after="200" w:line="276" w:lineRule="auto"/>
        <w:jc w:val="both"/>
        <w:rPr>
          <w:rFonts w:eastAsia="Calibri"/>
          <w:sz w:val="26"/>
          <w:szCs w:val="26"/>
        </w:rPr>
        <w:sectPr w:rsidR="0067445D" w:rsidRPr="00F11241" w:rsidSect="0067445D">
          <w:pgSz w:w="11906" w:h="16838"/>
          <w:pgMar w:top="567" w:right="851" w:bottom="567" w:left="1701" w:header="709" w:footer="709" w:gutter="0"/>
          <w:cols w:space="708"/>
          <w:docGrid w:linePitch="360"/>
        </w:sectPr>
      </w:pP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388" w:name="_Toc98850539"/>
      <w:r w:rsidRPr="00F11241">
        <w:rPr>
          <w:b/>
          <w:kern w:val="28"/>
          <w:sz w:val="28"/>
          <w:szCs w:val="28"/>
        </w:rPr>
        <w:t>Плановые значения показателей развития централизованных систем водоотведения</w:t>
      </w:r>
      <w:bookmarkEnd w:id="388"/>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Плановые значения показателей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 показателям надежности, качества, энергетической эффективности объектов централизованных систем водоотведения относятся: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а) показатель надежности и бесперебойности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б) показатели качества очистки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показатели эффективности использования ресурсов.</w:t>
      </w:r>
    </w:p>
    <w:p w:rsidR="007C3972" w:rsidRPr="00F11241" w:rsidRDefault="007C3972" w:rsidP="00F11241">
      <w:pPr>
        <w:spacing w:before="120" w:after="120" w:line="360" w:lineRule="auto"/>
        <w:ind w:firstLine="709"/>
        <w:jc w:val="both"/>
        <w:rPr>
          <w:rFonts w:eastAsia="Calibri"/>
          <w:sz w:val="26"/>
          <w:szCs w:val="26"/>
        </w:rPr>
      </w:pPr>
      <w:r w:rsidRPr="00F11241">
        <w:rPr>
          <w:rFonts w:eastAsia="Calibri"/>
          <w:sz w:val="26"/>
          <w:szCs w:val="26"/>
        </w:rPr>
        <w:t>Касательно показателей развития централизованных систем водоотведения, рассматриваемых (показателей) в настоящем разделе, необходимо указать следующее:</w:t>
      </w:r>
    </w:p>
    <w:p w:rsidR="007C3972" w:rsidRPr="00F11241" w:rsidRDefault="007C3972" w:rsidP="00F11241">
      <w:pPr>
        <w:pStyle w:val="af8"/>
        <w:numPr>
          <w:ilvl w:val="0"/>
          <w:numId w:val="47"/>
        </w:numPr>
        <w:spacing w:before="120" w:after="120" w:line="360" w:lineRule="auto"/>
        <w:jc w:val="both"/>
        <w:rPr>
          <w:rFonts w:eastAsia="Calibri"/>
          <w:sz w:val="26"/>
          <w:szCs w:val="26"/>
        </w:rPr>
      </w:pPr>
      <w:r w:rsidRPr="00F11241">
        <w:rPr>
          <w:rFonts w:eastAsia="Calibri"/>
          <w:sz w:val="26"/>
          <w:szCs w:val="26"/>
        </w:rPr>
        <w:t>Фактические значения показателей за базовый 2020 год определены на основании предоставленных ресурсоснабжающими организациями (АО «Юганскводоканал») отчетных данных;</w:t>
      </w:r>
    </w:p>
    <w:p w:rsidR="007C3972" w:rsidRPr="00F11241" w:rsidRDefault="007C3972" w:rsidP="00F11241">
      <w:pPr>
        <w:pStyle w:val="af8"/>
        <w:numPr>
          <w:ilvl w:val="0"/>
          <w:numId w:val="47"/>
        </w:numPr>
        <w:spacing w:before="120" w:after="120" w:line="360" w:lineRule="auto"/>
        <w:jc w:val="both"/>
        <w:rPr>
          <w:rFonts w:eastAsia="Calibri"/>
          <w:sz w:val="26"/>
          <w:szCs w:val="26"/>
        </w:rPr>
      </w:pPr>
      <w:r w:rsidRPr="00F11241">
        <w:rPr>
          <w:rFonts w:eastAsia="Calibri"/>
          <w:sz w:val="26"/>
          <w:szCs w:val="26"/>
        </w:rPr>
        <w:t xml:space="preserve">Плановые значения показателей на период 2021-2028 годов определены из учета реализации всех мероприятий из перечня по строительству, реконструкции и модернизации объектов централизованных систем водоотведения г. Нефтеюганска в указанные сроки  (см. выше подраздел 2.4.2, таблица 43), то есть в случае невыполнения каких-либо мероприятий в указанные сроки </w:t>
      </w:r>
      <w:r w:rsidR="003B2A11" w:rsidRPr="00F11241">
        <w:rPr>
          <w:rFonts w:eastAsia="Calibri"/>
          <w:sz w:val="26"/>
          <w:szCs w:val="26"/>
        </w:rPr>
        <w:t xml:space="preserve">плановые значения показателей подлежат пересмотру, в том числе в рамках последующих актуализация </w:t>
      </w:r>
      <w:r w:rsidR="003B2A11" w:rsidRPr="00F11241">
        <w:rPr>
          <w:rFonts w:eastAsia="Calibri"/>
          <w:b/>
          <w:sz w:val="26"/>
          <w:szCs w:val="26"/>
        </w:rPr>
        <w:t>настоящей Схемы</w:t>
      </w:r>
      <w:r w:rsidRPr="00F11241">
        <w:rPr>
          <w:rFonts w:eastAsia="Calibri"/>
          <w:sz w:val="26"/>
          <w:szCs w:val="26"/>
        </w:rPr>
        <w:t>.</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89" w:name="_Toc419292629"/>
      <w:bookmarkStart w:id="390" w:name="_Toc428726817"/>
      <w:bookmarkStart w:id="391" w:name="_Toc428783333"/>
      <w:bookmarkStart w:id="392" w:name="_Toc428802055"/>
      <w:bookmarkStart w:id="393" w:name="_Toc432599290"/>
      <w:bookmarkStart w:id="394" w:name="_Toc98850540"/>
      <w:r w:rsidRPr="00F11241">
        <w:rPr>
          <w:b/>
          <w:bCs/>
          <w:kern w:val="28"/>
          <w:sz w:val="26"/>
          <w:szCs w:val="26"/>
        </w:rPr>
        <w:t>Показатели надежности и бесперебойности водоотведения</w:t>
      </w:r>
      <w:bookmarkEnd w:id="389"/>
      <w:bookmarkEnd w:id="390"/>
      <w:bookmarkEnd w:id="391"/>
      <w:bookmarkEnd w:id="392"/>
      <w:bookmarkEnd w:id="393"/>
      <w:bookmarkEnd w:id="394"/>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Целевые показатели надежности и бесперебойности водоотведения устанавливаются в отношении:</w:t>
      </w:r>
    </w:p>
    <w:p w:rsidR="00A11C63" w:rsidRPr="00F11241" w:rsidRDefault="00A11C63" w:rsidP="00F11241">
      <w:pPr>
        <w:numPr>
          <w:ilvl w:val="0"/>
          <w:numId w:val="9"/>
        </w:numPr>
        <w:spacing w:before="120" w:after="120" w:line="360" w:lineRule="auto"/>
        <w:ind w:left="0" w:firstLine="709"/>
        <w:contextualSpacing/>
        <w:jc w:val="both"/>
        <w:rPr>
          <w:rFonts w:eastAsia="Calibri"/>
          <w:sz w:val="26"/>
          <w:szCs w:val="26"/>
        </w:rPr>
      </w:pPr>
      <w:r w:rsidRPr="00F11241">
        <w:rPr>
          <w:rFonts w:eastAsia="Calibri"/>
          <w:sz w:val="26"/>
          <w:szCs w:val="26"/>
        </w:rPr>
        <w:t xml:space="preserve">аварийности централизованных систем водоотведения; </w:t>
      </w:r>
    </w:p>
    <w:p w:rsidR="00A11C63" w:rsidRPr="00F11241" w:rsidRDefault="00A11C63" w:rsidP="00F11241">
      <w:pPr>
        <w:numPr>
          <w:ilvl w:val="0"/>
          <w:numId w:val="9"/>
        </w:numPr>
        <w:spacing w:before="120" w:after="120" w:line="360" w:lineRule="auto"/>
        <w:ind w:left="0" w:firstLine="709"/>
        <w:contextualSpacing/>
        <w:jc w:val="both"/>
        <w:rPr>
          <w:rFonts w:eastAsia="Calibri"/>
          <w:sz w:val="26"/>
          <w:szCs w:val="26"/>
        </w:rPr>
      </w:pPr>
      <w:r w:rsidRPr="00F11241">
        <w:rPr>
          <w:rFonts w:eastAsia="Calibri"/>
          <w:sz w:val="26"/>
          <w:szCs w:val="26"/>
        </w:rPr>
        <w:t>продолжительности перерывов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 Авариями на канализационной сети считаются внезапные разрушения труб и сооружений или их закупорка с прекращением отведения сточных вод и изливом их на территорию.</w:t>
      </w:r>
    </w:p>
    <w:p w:rsidR="00A11C63" w:rsidRPr="00F11241" w:rsidRDefault="00A11C63" w:rsidP="00F11241">
      <w:pPr>
        <w:spacing w:before="120" w:after="120" w:line="360" w:lineRule="auto"/>
        <w:ind w:firstLine="709"/>
        <w:jc w:val="both"/>
        <w:rPr>
          <w:rFonts w:eastAsia="Calibri"/>
          <w:i/>
          <w:sz w:val="26"/>
          <w:szCs w:val="26"/>
        </w:rPr>
      </w:pPr>
      <w:r w:rsidRPr="00F11241">
        <w:rPr>
          <w:rFonts w:eastAsia="Calibri"/>
          <w:i/>
          <w:sz w:val="26"/>
          <w:szCs w:val="26"/>
        </w:rPr>
        <w:t>Показатель надежности и бесперебойности водоотведения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 (П </w:t>
      </w:r>
      <w:r w:rsidRPr="00F11241">
        <w:rPr>
          <w:rFonts w:eastAsia="Calibri"/>
          <w:sz w:val="26"/>
          <w:szCs w:val="26"/>
          <w:vertAlign w:val="subscript"/>
        </w:rPr>
        <w:t>н</w:t>
      </w:r>
      <w:r w:rsidRPr="00F11241">
        <w:rPr>
          <w:rFonts w:eastAsia="Calibri"/>
          <w:sz w:val="26"/>
          <w:szCs w:val="26"/>
        </w:rPr>
        <w:t>): определяется следующим образом: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w:t>
      </w:r>
      <w:r w:rsidRPr="00F11241">
        <w:rPr>
          <w:rFonts w:eastAsia="Calibri"/>
          <w:sz w:val="26"/>
          <w:szCs w:val="26"/>
          <w:vertAlign w:val="subscript"/>
        </w:rPr>
        <w:t xml:space="preserve"> н</w:t>
      </w:r>
      <w:r w:rsidRPr="00F11241">
        <w:rPr>
          <w:rFonts w:eastAsia="Calibri"/>
          <w:sz w:val="26"/>
          <w:szCs w:val="26"/>
        </w:rPr>
        <w:t xml:space="preserve"> = К </w:t>
      </w:r>
      <w:r w:rsidRPr="00F11241">
        <w:rPr>
          <w:rFonts w:eastAsia="Calibri"/>
          <w:sz w:val="26"/>
          <w:szCs w:val="26"/>
          <w:vertAlign w:val="subscript"/>
        </w:rPr>
        <w:t xml:space="preserve">а/п </w:t>
      </w:r>
      <w:r w:rsidRPr="00F11241">
        <w:rPr>
          <w:rFonts w:eastAsia="Calibri"/>
          <w:sz w:val="26"/>
          <w:szCs w:val="26"/>
        </w:rPr>
        <w:t>/</w:t>
      </w:r>
      <w:r w:rsidRPr="00F11241">
        <w:rPr>
          <w:rFonts w:eastAsia="Calibri"/>
          <w:sz w:val="26"/>
          <w:szCs w:val="26"/>
          <w:lang w:val="en-US"/>
        </w:rPr>
        <w:t>L</w:t>
      </w:r>
      <w:r w:rsidRPr="00F11241">
        <w:rPr>
          <w:rFonts w:eastAsia="Calibri"/>
          <w:sz w:val="26"/>
          <w:szCs w:val="26"/>
          <w:vertAlign w:val="subscript"/>
        </w:rPr>
        <w:t>сети</w:t>
      </w:r>
      <w:r w:rsidRPr="00F11241">
        <w:rPr>
          <w:rFonts w:eastAsia="Calibri"/>
          <w:sz w:val="26"/>
          <w:szCs w:val="26"/>
        </w:rPr>
        <w:t>, где: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К </w:t>
      </w:r>
      <w:r w:rsidRPr="00F11241">
        <w:rPr>
          <w:rFonts w:eastAsia="Calibri"/>
          <w:sz w:val="26"/>
          <w:szCs w:val="26"/>
          <w:vertAlign w:val="subscript"/>
        </w:rPr>
        <w:t>а/п</w:t>
      </w:r>
      <w:r w:rsidRPr="00F11241">
        <w:rPr>
          <w:rFonts w:eastAsia="Calibri"/>
          <w:sz w:val="26"/>
          <w:szCs w:val="26"/>
        </w:rPr>
        <w:t xml:space="preserve"> - количество аварий и засоров на канализационных сетях;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lang w:val="en-US"/>
        </w:rPr>
        <w:t>L</w:t>
      </w:r>
      <w:r w:rsidRPr="00F11241">
        <w:rPr>
          <w:rFonts w:eastAsia="Calibri"/>
          <w:sz w:val="26"/>
          <w:szCs w:val="26"/>
          <w:vertAlign w:val="subscript"/>
        </w:rPr>
        <w:t>сети</w:t>
      </w:r>
      <w:r w:rsidRPr="00F11241">
        <w:rPr>
          <w:rFonts w:eastAsia="Calibri"/>
          <w:sz w:val="26"/>
          <w:szCs w:val="26"/>
        </w:rPr>
        <w:t xml:space="preserve"> - протяженность канализационных сетей (км).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Целевой показатель надежности и бесперебойности водоотведения, используемый для оценки развития централизованной системы водоотведения муниципального образования и его фактическое и перспективное значение, представлены в таблице </w:t>
      </w:r>
      <w:r w:rsidR="00850CB9" w:rsidRPr="00F11241">
        <w:rPr>
          <w:rFonts w:eastAsia="Calibri"/>
          <w:sz w:val="26"/>
          <w:szCs w:val="26"/>
        </w:rPr>
        <w:t>46</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395" w:name="Показатель_надежности_ВО"/>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46</w:t>
      </w:r>
      <w:r w:rsidR="002D5902" w:rsidRPr="00F11241">
        <w:rPr>
          <w:rFonts w:eastAsia="Calibri"/>
          <w:b/>
          <w:bCs/>
          <w:sz w:val="24"/>
          <w:szCs w:val="24"/>
        </w:rPr>
        <w:fldChar w:fldCharType="end"/>
      </w:r>
      <w:bookmarkEnd w:id="395"/>
      <w:r w:rsidRPr="00F11241">
        <w:rPr>
          <w:rFonts w:eastAsia="Calibri"/>
          <w:b/>
          <w:bCs/>
          <w:sz w:val="24"/>
          <w:szCs w:val="24"/>
        </w:rPr>
        <w:t>. Изменение значения показателя надежности и бесперебойности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757"/>
        <w:gridCol w:w="736"/>
        <w:gridCol w:w="757"/>
        <w:gridCol w:w="757"/>
        <w:gridCol w:w="757"/>
        <w:gridCol w:w="757"/>
        <w:gridCol w:w="757"/>
        <w:gridCol w:w="757"/>
        <w:gridCol w:w="757"/>
        <w:gridCol w:w="757"/>
        <w:gridCol w:w="758"/>
      </w:tblGrid>
      <w:tr w:rsidR="00F11241" w:rsidRPr="00F11241" w:rsidTr="00F11241">
        <w:trPr>
          <w:trHeight w:val="1364"/>
          <w:tblHeader/>
        </w:trPr>
        <w:tc>
          <w:tcPr>
            <w:tcW w:w="278" w:type="pct"/>
            <w:vMerge w:val="restart"/>
            <w:vAlign w:val="center"/>
          </w:tcPr>
          <w:p w:rsidR="00B0284A" w:rsidRPr="00F11241" w:rsidRDefault="00B0284A" w:rsidP="00F11241">
            <w:pPr>
              <w:jc w:val="center"/>
              <w:rPr>
                <w:rFonts w:eastAsia="Calibri"/>
                <w:b/>
                <w:bCs/>
              </w:rPr>
            </w:pPr>
            <w:r w:rsidRPr="00F11241">
              <w:rPr>
                <w:rFonts w:eastAsia="Calibri"/>
                <w:b/>
                <w:bCs/>
              </w:rPr>
              <w:t>№ п.п.</w:t>
            </w:r>
          </w:p>
        </w:tc>
        <w:tc>
          <w:tcPr>
            <w:tcW w:w="892" w:type="pct"/>
            <w:vMerge w:val="restart"/>
            <w:shd w:val="clear" w:color="auto" w:fill="auto"/>
            <w:vAlign w:val="center"/>
            <w:hideMark/>
          </w:tcPr>
          <w:p w:rsidR="00B0284A" w:rsidRPr="00F11241" w:rsidRDefault="00B0284A" w:rsidP="00F11241">
            <w:pPr>
              <w:jc w:val="center"/>
              <w:rPr>
                <w:rFonts w:eastAsia="Calibri"/>
                <w:b/>
                <w:bCs/>
              </w:rPr>
            </w:pPr>
            <w:r w:rsidRPr="00F11241">
              <w:rPr>
                <w:rFonts w:eastAsia="Calibri"/>
                <w:b/>
                <w:bCs/>
              </w:rPr>
              <w:t>Наименование показателя</w:t>
            </w:r>
          </w:p>
        </w:tc>
        <w:tc>
          <w:tcPr>
            <w:tcW w:w="373" w:type="pct"/>
            <w:vMerge w:val="restart"/>
            <w:shd w:val="clear" w:color="auto" w:fill="auto"/>
            <w:vAlign w:val="center"/>
            <w:hideMark/>
          </w:tcPr>
          <w:p w:rsidR="00B0284A" w:rsidRPr="00F11241" w:rsidRDefault="00B0284A" w:rsidP="00F11241">
            <w:pPr>
              <w:jc w:val="center"/>
              <w:rPr>
                <w:rFonts w:eastAsia="Calibri"/>
                <w:b/>
                <w:bCs/>
              </w:rPr>
            </w:pPr>
            <w:r w:rsidRPr="00F11241">
              <w:rPr>
                <w:rFonts w:eastAsia="Calibri"/>
                <w:b/>
                <w:bCs/>
              </w:rPr>
              <w:t>Ед. изм.</w:t>
            </w:r>
          </w:p>
        </w:tc>
        <w:tc>
          <w:tcPr>
            <w:tcW w:w="384" w:type="pct"/>
            <w:textDirection w:val="btLr"/>
            <w:vAlign w:val="center"/>
          </w:tcPr>
          <w:p w:rsidR="00B0284A" w:rsidRPr="00F11241" w:rsidRDefault="00B0284A" w:rsidP="00F11241">
            <w:pPr>
              <w:jc w:val="center"/>
              <w:rPr>
                <w:b/>
                <w:bCs/>
                <w:lang w:eastAsia="ru-RU"/>
              </w:rPr>
            </w:pPr>
            <w:r w:rsidRPr="00F11241">
              <w:rPr>
                <w:b/>
                <w:bCs/>
                <w:lang w:eastAsia="ru-RU"/>
              </w:rPr>
              <w:t>Фактические значения</w:t>
            </w:r>
          </w:p>
        </w:tc>
        <w:tc>
          <w:tcPr>
            <w:tcW w:w="3073" w:type="pct"/>
            <w:gridSpan w:val="8"/>
            <w:vAlign w:val="center"/>
          </w:tcPr>
          <w:p w:rsidR="00B0284A" w:rsidRPr="00F11241" w:rsidRDefault="00B0284A" w:rsidP="00F11241">
            <w:pPr>
              <w:jc w:val="center"/>
              <w:rPr>
                <w:b/>
                <w:bCs/>
                <w:lang w:eastAsia="ru-RU"/>
              </w:rPr>
            </w:pPr>
            <w:r w:rsidRPr="00F11241">
              <w:rPr>
                <w:b/>
                <w:bCs/>
                <w:lang w:eastAsia="ru-RU"/>
              </w:rPr>
              <w:t>Плановые значения</w:t>
            </w:r>
          </w:p>
        </w:tc>
      </w:tr>
      <w:tr w:rsidR="00F11241" w:rsidRPr="00F11241" w:rsidTr="00F11241">
        <w:trPr>
          <w:trHeight w:val="285"/>
          <w:tblHeader/>
        </w:trPr>
        <w:tc>
          <w:tcPr>
            <w:tcW w:w="278" w:type="pct"/>
            <w:vMerge/>
            <w:vAlign w:val="center"/>
          </w:tcPr>
          <w:p w:rsidR="00F17CBE" w:rsidRPr="00F11241" w:rsidRDefault="00F17CBE" w:rsidP="00F11241">
            <w:pPr>
              <w:jc w:val="center"/>
              <w:rPr>
                <w:rFonts w:eastAsia="Calibri"/>
                <w:b/>
                <w:bCs/>
              </w:rPr>
            </w:pPr>
          </w:p>
        </w:tc>
        <w:tc>
          <w:tcPr>
            <w:tcW w:w="892" w:type="pct"/>
            <w:vMerge/>
            <w:shd w:val="clear" w:color="auto" w:fill="auto"/>
            <w:vAlign w:val="center"/>
          </w:tcPr>
          <w:p w:rsidR="00F17CBE" w:rsidRPr="00F11241" w:rsidRDefault="00F17CBE" w:rsidP="00F11241">
            <w:pPr>
              <w:jc w:val="center"/>
              <w:rPr>
                <w:rFonts w:eastAsia="Calibri"/>
                <w:b/>
                <w:bCs/>
              </w:rPr>
            </w:pPr>
          </w:p>
        </w:tc>
        <w:tc>
          <w:tcPr>
            <w:tcW w:w="373" w:type="pct"/>
            <w:vMerge/>
            <w:shd w:val="clear" w:color="auto" w:fill="auto"/>
            <w:vAlign w:val="center"/>
          </w:tcPr>
          <w:p w:rsidR="00F17CBE" w:rsidRPr="00F11241" w:rsidRDefault="00F17CBE" w:rsidP="00F11241">
            <w:pPr>
              <w:jc w:val="center"/>
              <w:rPr>
                <w:rFonts w:eastAsia="Calibri"/>
                <w:b/>
                <w:bCs/>
              </w:rPr>
            </w:pPr>
          </w:p>
        </w:tc>
        <w:tc>
          <w:tcPr>
            <w:tcW w:w="384" w:type="pct"/>
            <w:vAlign w:val="center"/>
          </w:tcPr>
          <w:p w:rsidR="00F17CBE" w:rsidRPr="00F11241" w:rsidRDefault="00F17CBE" w:rsidP="00F11241">
            <w:pPr>
              <w:jc w:val="center"/>
              <w:rPr>
                <w:b/>
                <w:bCs/>
                <w:lang w:eastAsia="ru-RU"/>
              </w:rPr>
            </w:pPr>
            <w:r w:rsidRPr="00F11241">
              <w:rPr>
                <w:b/>
                <w:bCs/>
                <w:lang w:eastAsia="ru-RU"/>
              </w:rPr>
              <w:t>2020г.</w:t>
            </w:r>
          </w:p>
        </w:tc>
        <w:tc>
          <w:tcPr>
            <w:tcW w:w="384" w:type="pct"/>
            <w:vAlign w:val="center"/>
          </w:tcPr>
          <w:p w:rsidR="00F17CBE" w:rsidRPr="00F11241" w:rsidRDefault="00F17CBE" w:rsidP="00F11241">
            <w:pPr>
              <w:jc w:val="center"/>
              <w:rPr>
                <w:b/>
                <w:bCs/>
                <w:lang w:eastAsia="ru-RU"/>
              </w:rPr>
            </w:pPr>
            <w:r w:rsidRPr="00F11241">
              <w:rPr>
                <w:b/>
                <w:bCs/>
                <w:lang w:eastAsia="ru-RU"/>
              </w:rPr>
              <w:t>2021г.</w:t>
            </w:r>
          </w:p>
        </w:tc>
        <w:tc>
          <w:tcPr>
            <w:tcW w:w="384" w:type="pct"/>
            <w:vAlign w:val="center"/>
          </w:tcPr>
          <w:p w:rsidR="00F17CBE" w:rsidRPr="00F11241" w:rsidRDefault="00F17CBE" w:rsidP="00F11241">
            <w:pPr>
              <w:jc w:val="center"/>
              <w:rPr>
                <w:b/>
                <w:bCs/>
                <w:lang w:eastAsia="ru-RU"/>
              </w:rPr>
            </w:pPr>
            <w:r w:rsidRPr="00F11241">
              <w:rPr>
                <w:b/>
                <w:bCs/>
                <w:lang w:eastAsia="ru-RU"/>
              </w:rPr>
              <w:t>2022г.</w:t>
            </w:r>
          </w:p>
        </w:tc>
        <w:tc>
          <w:tcPr>
            <w:tcW w:w="384" w:type="pct"/>
            <w:vAlign w:val="center"/>
          </w:tcPr>
          <w:p w:rsidR="00F17CBE" w:rsidRPr="00F11241" w:rsidRDefault="00F17CBE" w:rsidP="00F11241">
            <w:pPr>
              <w:jc w:val="center"/>
              <w:rPr>
                <w:b/>
                <w:bCs/>
                <w:lang w:eastAsia="ru-RU"/>
              </w:rPr>
            </w:pPr>
            <w:r w:rsidRPr="00F11241">
              <w:rPr>
                <w:b/>
                <w:bCs/>
                <w:lang w:eastAsia="ru-RU"/>
              </w:rPr>
              <w:t>2023г.</w:t>
            </w:r>
          </w:p>
        </w:tc>
        <w:tc>
          <w:tcPr>
            <w:tcW w:w="384" w:type="pct"/>
            <w:vAlign w:val="center"/>
          </w:tcPr>
          <w:p w:rsidR="00F17CBE" w:rsidRPr="00F11241" w:rsidRDefault="00F17CBE" w:rsidP="00F11241">
            <w:pPr>
              <w:jc w:val="center"/>
              <w:rPr>
                <w:b/>
                <w:bCs/>
                <w:lang w:eastAsia="ru-RU"/>
              </w:rPr>
            </w:pPr>
            <w:r w:rsidRPr="00F11241">
              <w:rPr>
                <w:b/>
                <w:bCs/>
                <w:lang w:eastAsia="ru-RU"/>
              </w:rPr>
              <w:t>2024г.</w:t>
            </w:r>
          </w:p>
        </w:tc>
        <w:tc>
          <w:tcPr>
            <w:tcW w:w="384" w:type="pct"/>
            <w:vAlign w:val="center"/>
          </w:tcPr>
          <w:p w:rsidR="00F17CBE" w:rsidRPr="00F11241" w:rsidRDefault="00F17CBE" w:rsidP="00F11241">
            <w:pPr>
              <w:jc w:val="center"/>
              <w:rPr>
                <w:b/>
                <w:bCs/>
                <w:lang w:eastAsia="ru-RU"/>
              </w:rPr>
            </w:pPr>
            <w:r w:rsidRPr="00F11241">
              <w:rPr>
                <w:b/>
                <w:bCs/>
                <w:lang w:eastAsia="ru-RU"/>
              </w:rPr>
              <w:t>2025г.</w:t>
            </w:r>
          </w:p>
        </w:tc>
        <w:tc>
          <w:tcPr>
            <w:tcW w:w="384" w:type="pct"/>
            <w:vAlign w:val="center"/>
          </w:tcPr>
          <w:p w:rsidR="00F17CBE" w:rsidRPr="00F11241" w:rsidRDefault="00F17CBE" w:rsidP="00F11241">
            <w:pPr>
              <w:jc w:val="center"/>
              <w:rPr>
                <w:b/>
                <w:bCs/>
                <w:lang w:eastAsia="ru-RU"/>
              </w:rPr>
            </w:pPr>
            <w:r w:rsidRPr="00F11241">
              <w:rPr>
                <w:b/>
                <w:bCs/>
                <w:lang w:eastAsia="ru-RU"/>
              </w:rPr>
              <w:t>2026г.</w:t>
            </w:r>
          </w:p>
        </w:tc>
        <w:tc>
          <w:tcPr>
            <w:tcW w:w="384" w:type="pct"/>
            <w:vAlign w:val="center"/>
          </w:tcPr>
          <w:p w:rsidR="00F17CBE" w:rsidRPr="00F11241" w:rsidRDefault="00F17CBE" w:rsidP="00F11241">
            <w:pPr>
              <w:jc w:val="center"/>
              <w:rPr>
                <w:b/>
                <w:bCs/>
                <w:lang w:eastAsia="ru-RU"/>
              </w:rPr>
            </w:pPr>
            <w:r w:rsidRPr="00F11241">
              <w:rPr>
                <w:b/>
                <w:bCs/>
                <w:lang w:eastAsia="ru-RU"/>
              </w:rPr>
              <w:t>2027г.</w:t>
            </w:r>
          </w:p>
        </w:tc>
        <w:tc>
          <w:tcPr>
            <w:tcW w:w="384" w:type="pct"/>
            <w:vAlign w:val="center"/>
          </w:tcPr>
          <w:p w:rsidR="00F17CBE" w:rsidRPr="00F11241" w:rsidRDefault="00F17CBE" w:rsidP="00F11241">
            <w:pPr>
              <w:jc w:val="center"/>
              <w:rPr>
                <w:b/>
                <w:bCs/>
                <w:lang w:eastAsia="ru-RU"/>
              </w:rPr>
            </w:pPr>
            <w:r w:rsidRPr="00F11241">
              <w:rPr>
                <w:b/>
                <w:bCs/>
                <w:lang w:eastAsia="ru-RU"/>
              </w:rPr>
              <w:t>2028г.</w:t>
            </w:r>
          </w:p>
        </w:tc>
      </w:tr>
      <w:tr w:rsidR="00F11241" w:rsidRPr="00F11241" w:rsidTr="00F17CBE">
        <w:trPr>
          <w:trHeight w:val="283"/>
        </w:trPr>
        <w:tc>
          <w:tcPr>
            <w:tcW w:w="278" w:type="pct"/>
            <w:vAlign w:val="center"/>
          </w:tcPr>
          <w:p w:rsidR="00B0284A" w:rsidRPr="00F11241" w:rsidRDefault="00B0284A" w:rsidP="00F11241">
            <w:pPr>
              <w:jc w:val="center"/>
              <w:rPr>
                <w:rFonts w:eastAsia="Calibri"/>
              </w:rPr>
            </w:pPr>
            <w:r w:rsidRPr="00F11241">
              <w:rPr>
                <w:rFonts w:eastAsia="Calibri"/>
              </w:rPr>
              <w:t>1.1</w:t>
            </w:r>
          </w:p>
        </w:tc>
        <w:tc>
          <w:tcPr>
            <w:tcW w:w="892" w:type="pct"/>
            <w:shd w:val="clear" w:color="auto" w:fill="auto"/>
            <w:vAlign w:val="center"/>
            <w:hideMark/>
          </w:tcPr>
          <w:p w:rsidR="00B0284A" w:rsidRPr="00F11241" w:rsidRDefault="00B0284A" w:rsidP="00F11241">
            <w:pPr>
              <w:jc w:val="center"/>
              <w:rPr>
                <w:rFonts w:eastAsia="Calibri"/>
              </w:rPr>
            </w:pPr>
            <w:r w:rsidRPr="00F11241">
              <w:rPr>
                <w:rFonts w:eastAsia="Calibri"/>
              </w:rPr>
              <w:t>Показатель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373" w:type="pct"/>
            <w:shd w:val="clear" w:color="auto" w:fill="auto"/>
            <w:vAlign w:val="center"/>
            <w:hideMark/>
          </w:tcPr>
          <w:p w:rsidR="00B0284A" w:rsidRPr="00F11241" w:rsidRDefault="00B0284A" w:rsidP="00F11241">
            <w:pPr>
              <w:jc w:val="center"/>
              <w:rPr>
                <w:rFonts w:eastAsia="Calibri"/>
              </w:rPr>
            </w:pPr>
            <w:r w:rsidRPr="00F11241">
              <w:rPr>
                <w:rFonts w:eastAsia="Calibri"/>
              </w:rPr>
              <w:t>ед./км</w:t>
            </w:r>
          </w:p>
        </w:tc>
        <w:tc>
          <w:tcPr>
            <w:tcW w:w="384" w:type="pct"/>
            <w:vAlign w:val="center"/>
          </w:tcPr>
          <w:p w:rsidR="00B0284A" w:rsidRPr="00F11241" w:rsidRDefault="00B0284A" w:rsidP="00F11241">
            <w:pPr>
              <w:ind w:left="-57" w:right="-57"/>
              <w:jc w:val="center"/>
              <w:rPr>
                <w:rFonts w:eastAsia="Calibri"/>
              </w:rPr>
            </w:pPr>
            <w:r w:rsidRPr="00F11241">
              <w:rPr>
                <w:rFonts w:eastAsia="Calibri"/>
              </w:rPr>
              <w:t>12,84</w:t>
            </w:r>
          </w:p>
        </w:tc>
        <w:tc>
          <w:tcPr>
            <w:tcW w:w="384" w:type="pct"/>
            <w:vAlign w:val="center"/>
          </w:tcPr>
          <w:p w:rsidR="00B0284A" w:rsidRPr="00F11241" w:rsidRDefault="00B0284A" w:rsidP="00F11241">
            <w:pPr>
              <w:ind w:left="-57" w:right="-57"/>
              <w:jc w:val="center"/>
              <w:rPr>
                <w:rFonts w:eastAsia="Calibri"/>
              </w:rPr>
            </w:pPr>
            <w:r w:rsidRPr="00F11241">
              <w:rPr>
                <w:rFonts w:eastAsia="Calibri"/>
              </w:rPr>
              <w:t>12,84</w:t>
            </w:r>
          </w:p>
        </w:tc>
        <w:tc>
          <w:tcPr>
            <w:tcW w:w="384" w:type="pct"/>
            <w:vAlign w:val="center"/>
          </w:tcPr>
          <w:p w:rsidR="00B0284A" w:rsidRPr="00F11241" w:rsidRDefault="00B0284A" w:rsidP="00F11241">
            <w:pPr>
              <w:ind w:left="-57" w:right="-57"/>
              <w:jc w:val="center"/>
              <w:rPr>
                <w:rFonts w:eastAsia="Calibri"/>
              </w:rPr>
            </w:pPr>
            <w:r w:rsidRPr="00F11241">
              <w:rPr>
                <w:rFonts w:eastAsia="Calibri"/>
              </w:rPr>
              <w:t>12,65</w:t>
            </w:r>
          </w:p>
        </w:tc>
        <w:tc>
          <w:tcPr>
            <w:tcW w:w="384" w:type="pct"/>
            <w:vAlign w:val="center"/>
          </w:tcPr>
          <w:p w:rsidR="00B0284A" w:rsidRPr="00F11241" w:rsidRDefault="00B0284A" w:rsidP="00F11241">
            <w:pPr>
              <w:ind w:left="-57" w:right="-57"/>
              <w:jc w:val="center"/>
              <w:rPr>
                <w:rFonts w:eastAsia="Calibri"/>
              </w:rPr>
            </w:pPr>
            <w:r w:rsidRPr="00F11241">
              <w:rPr>
                <w:rFonts w:eastAsia="Calibri"/>
              </w:rPr>
              <w:t>12,01</w:t>
            </w:r>
          </w:p>
        </w:tc>
        <w:tc>
          <w:tcPr>
            <w:tcW w:w="384" w:type="pct"/>
            <w:vAlign w:val="center"/>
          </w:tcPr>
          <w:p w:rsidR="00B0284A" w:rsidRPr="00F11241" w:rsidRDefault="00B0284A" w:rsidP="00F11241">
            <w:pPr>
              <w:ind w:left="-57" w:right="-57"/>
              <w:jc w:val="center"/>
              <w:rPr>
                <w:rFonts w:eastAsia="Calibri"/>
              </w:rPr>
            </w:pPr>
            <w:r w:rsidRPr="00F11241">
              <w:rPr>
                <w:rFonts w:eastAsia="Calibri"/>
              </w:rPr>
              <w:t>11,56</w:t>
            </w:r>
          </w:p>
        </w:tc>
        <w:tc>
          <w:tcPr>
            <w:tcW w:w="384" w:type="pct"/>
            <w:vAlign w:val="center"/>
          </w:tcPr>
          <w:p w:rsidR="00B0284A" w:rsidRPr="00F11241" w:rsidRDefault="00B0284A" w:rsidP="00F11241">
            <w:pPr>
              <w:ind w:left="-57" w:right="-57"/>
              <w:jc w:val="center"/>
              <w:rPr>
                <w:rFonts w:eastAsia="Calibri"/>
              </w:rPr>
            </w:pPr>
            <w:r w:rsidRPr="00F11241">
              <w:rPr>
                <w:rFonts w:eastAsia="Calibri"/>
              </w:rPr>
              <w:t>11,44</w:t>
            </w:r>
          </w:p>
        </w:tc>
        <w:tc>
          <w:tcPr>
            <w:tcW w:w="384" w:type="pct"/>
            <w:vAlign w:val="center"/>
          </w:tcPr>
          <w:p w:rsidR="00B0284A" w:rsidRPr="00F11241" w:rsidRDefault="00B0284A" w:rsidP="00F11241">
            <w:pPr>
              <w:ind w:left="-57" w:right="-57"/>
              <w:jc w:val="center"/>
              <w:rPr>
                <w:rFonts w:eastAsia="Calibri"/>
              </w:rPr>
            </w:pPr>
            <w:r w:rsidRPr="00F11241">
              <w:rPr>
                <w:rFonts w:eastAsia="Calibri"/>
              </w:rPr>
              <w:t>10,26</w:t>
            </w:r>
          </w:p>
        </w:tc>
        <w:tc>
          <w:tcPr>
            <w:tcW w:w="384" w:type="pct"/>
            <w:vAlign w:val="center"/>
          </w:tcPr>
          <w:p w:rsidR="00B0284A" w:rsidRPr="00F11241" w:rsidRDefault="00B0284A" w:rsidP="00F11241">
            <w:pPr>
              <w:ind w:left="-57" w:right="-57"/>
              <w:jc w:val="center"/>
              <w:rPr>
                <w:rFonts w:eastAsia="Calibri"/>
              </w:rPr>
            </w:pPr>
            <w:r w:rsidRPr="00F11241">
              <w:rPr>
                <w:rFonts w:eastAsia="Calibri"/>
              </w:rPr>
              <w:t>9,77</w:t>
            </w:r>
          </w:p>
        </w:tc>
        <w:tc>
          <w:tcPr>
            <w:tcW w:w="384" w:type="pct"/>
            <w:vAlign w:val="center"/>
          </w:tcPr>
          <w:p w:rsidR="00B0284A" w:rsidRPr="00F11241" w:rsidRDefault="00B0284A" w:rsidP="00F11241">
            <w:pPr>
              <w:ind w:left="-57" w:right="-57"/>
              <w:jc w:val="center"/>
              <w:rPr>
                <w:rFonts w:eastAsia="Calibri"/>
              </w:rPr>
            </w:pPr>
            <w:r w:rsidRPr="00F11241">
              <w:rPr>
                <w:rFonts w:eastAsia="Calibri"/>
              </w:rPr>
              <w:t>8,59</w:t>
            </w:r>
          </w:p>
        </w:tc>
      </w:tr>
    </w:tbl>
    <w:p w:rsidR="00A11C63" w:rsidRPr="00F11241" w:rsidRDefault="00A11C63" w:rsidP="00F11241">
      <w:pPr>
        <w:spacing w:before="240" w:after="120" w:line="360" w:lineRule="auto"/>
        <w:ind w:firstLine="709"/>
        <w:jc w:val="both"/>
        <w:rPr>
          <w:rFonts w:eastAsia="Calibri"/>
          <w:sz w:val="26"/>
          <w:szCs w:val="26"/>
        </w:rPr>
      </w:pPr>
      <w:r w:rsidRPr="00F11241">
        <w:rPr>
          <w:rFonts w:eastAsia="Calibri"/>
          <w:sz w:val="26"/>
          <w:szCs w:val="26"/>
        </w:rPr>
        <w:t>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Согласно п. 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Первая категория. Не допускается перерыва или снижения транспорта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Вторая категория.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Третья категория. Допускающие перерыв подачи сточных вод не более суток (с прекращением водоснабжения населенных пунктов при численности жителей до 5000).</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Исходя из этого, система водоотведения г. Нефтеюганска относится по надежности ко 2 категории.</w:t>
      </w:r>
    </w:p>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396" w:name="_Toc419292631"/>
      <w:bookmarkStart w:id="397" w:name="_Toc428726819"/>
      <w:bookmarkStart w:id="398" w:name="_Toc428783335"/>
      <w:bookmarkStart w:id="399" w:name="_Toc428802057"/>
      <w:bookmarkStart w:id="400" w:name="_Toc432599292"/>
      <w:bookmarkStart w:id="401" w:name="_Toc98850541"/>
      <w:r w:rsidRPr="00F11241">
        <w:rPr>
          <w:b/>
          <w:bCs/>
          <w:kern w:val="28"/>
          <w:sz w:val="26"/>
          <w:szCs w:val="26"/>
        </w:rPr>
        <w:t>Показатели качества очистки сточных вод</w:t>
      </w:r>
      <w:bookmarkEnd w:id="396"/>
      <w:bookmarkEnd w:id="397"/>
      <w:bookmarkEnd w:id="398"/>
      <w:bookmarkEnd w:id="399"/>
      <w:bookmarkEnd w:id="400"/>
      <w:bookmarkEnd w:id="401"/>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Целевой показатель очистки сточных вод устанавливается в отношении:</w:t>
      </w:r>
    </w:p>
    <w:p w:rsidR="00A11C63" w:rsidRPr="00F11241" w:rsidRDefault="00A11C63" w:rsidP="00F11241">
      <w:pPr>
        <w:numPr>
          <w:ilvl w:val="0"/>
          <w:numId w:val="9"/>
        </w:numPr>
        <w:spacing w:before="120" w:after="120" w:line="360" w:lineRule="auto"/>
        <w:ind w:left="0" w:firstLine="709"/>
        <w:contextualSpacing/>
        <w:jc w:val="both"/>
        <w:rPr>
          <w:rFonts w:eastAsia="Calibri"/>
          <w:sz w:val="26"/>
          <w:szCs w:val="26"/>
        </w:rPr>
      </w:pPr>
      <w:r w:rsidRPr="00F11241">
        <w:rPr>
          <w:rFonts w:eastAsia="Calibri"/>
          <w:sz w:val="26"/>
          <w:szCs w:val="26"/>
        </w:rPr>
        <w:t>доли проб сточных вод, не соответствующих установленным нормативам допустимых сбросов, лимитам на сбросы (в процентах).</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Фактическое значение показателя качества очистки сточных вод (доля проб сточных вод, не соответствующих установленным нормативам допустимых сбросов, лимитам на сбросы) (%) (Д нн) определяется следующим образом: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 нн = К пнндс /К п, где: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 пнндс - количество проб сточных вод, не соответствующих установленным нормативам допустимых сбросов, лимитам на сбросы;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 п - общее количество проб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Действующая система водоотведения города Нефтеюганска включает в себя комплекс очистных сооружений, КОС-12 и КОС</w:t>
      </w:r>
      <w:r w:rsidR="00DC511F" w:rsidRPr="00F11241">
        <w:rPr>
          <w:rFonts w:eastAsia="Calibri"/>
          <w:sz w:val="26"/>
          <w:szCs w:val="26"/>
        </w:rPr>
        <w:t>-50</w:t>
      </w:r>
      <w:r w:rsidRPr="00F11241">
        <w:rPr>
          <w:rFonts w:eastAsia="Calibri"/>
          <w:sz w:val="26"/>
          <w:szCs w:val="26"/>
        </w:rPr>
        <w:t xml:space="preserve"> (первый этап строительства 25 000 м</w:t>
      </w:r>
      <w:r w:rsidRPr="00F11241">
        <w:rPr>
          <w:rFonts w:eastAsia="Calibri"/>
          <w:sz w:val="26"/>
          <w:szCs w:val="26"/>
          <w:vertAlign w:val="superscript"/>
        </w:rPr>
        <w:t>3</w:t>
      </w:r>
      <w:r w:rsidRPr="00F11241">
        <w:rPr>
          <w:rFonts w:eastAsia="Calibri"/>
          <w:sz w:val="26"/>
          <w:szCs w:val="26"/>
        </w:rPr>
        <w:t>/сут), осуществляющих очистку принятых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Целевой показатель доли сточных вод, сбрасываемых в водный объект, в пределах нормативов допустимых сбросов и лимитов на сбросы устанавливается в процентном отношении количества вод, сбрасываемых в водные объекты с концентрацией вредных веществ в пределах допустимых значений к общему количеству сбрасываемых вод, прошедших очистку на КОС.</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Как было отмечено ранее, эффективность очистки сточных вод недостаточна, на ОСК наблюдается превышение нормативов допустимых сбросов следующих веществ:</w:t>
      </w:r>
    </w:p>
    <w:p w:rsidR="00A11C63" w:rsidRPr="00F11241" w:rsidRDefault="00A11C63" w:rsidP="00F11241">
      <w:pPr>
        <w:numPr>
          <w:ilvl w:val="0"/>
          <w:numId w:val="26"/>
        </w:numPr>
        <w:spacing w:before="120" w:after="120" w:line="360" w:lineRule="auto"/>
        <w:ind w:left="0" w:firstLine="709"/>
        <w:contextualSpacing/>
        <w:jc w:val="both"/>
        <w:rPr>
          <w:rFonts w:eastAsia="Calibri"/>
          <w:sz w:val="26"/>
          <w:szCs w:val="26"/>
        </w:rPr>
      </w:pPr>
      <w:r w:rsidRPr="00F11241">
        <w:rPr>
          <w:rFonts w:eastAsia="Calibri"/>
          <w:sz w:val="26"/>
          <w:szCs w:val="26"/>
        </w:rPr>
        <w:t>взвешенные вещества;</w:t>
      </w:r>
    </w:p>
    <w:p w:rsidR="00A11C63" w:rsidRPr="00F11241" w:rsidRDefault="00A11C63" w:rsidP="00F11241">
      <w:pPr>
        <w:numPr>
          <w:ilvl w:val="0"/>
          <w:numId w:val="26"/>
        </w:numPr>
        <w:spacing w:before="120" w:after="120" w:line="360" w:lineRule="auto"/>
        <w:ind w:left="0" w:firstLine="709"/>
        <w:contextualSpacing/>
        <w:jc w:val="both"/>
        <w:rPr>
          <w:rFonts w:eastAsia="Calibri"/>
          <w:sz w:val="26"/>
          <w:szCs w:val="26"/>
        </w:rPr>
      </w:pPr>
      <w:r w:rsidRPr="00F11241">
        <w:rPr>
          <w:rFonts w:eastAsia="Calibri"/>
          <w:sz w:val="26"/>
          <w:szCs w:val="26"/>
        </w:rPr>
        <w:t>БПК</w:t>
      </w:r>
      <w:r w:rsidRPr="00F11241">
        <w:rPr>
          <w:rFonts w:eastAsia="Calibri"/>
          <w:sz w:val="26"/>
          <w:szCs w:val="26"/>
          <w:vertAlign w:val="subscript"/>
        </w:rPr>
        <w:t>5</w:t>
      </w:r>
      <w:r w:rsidRPr="00F11241">
        <w:rPr>
          <w:rFonts w:eastAsia="Calibri"/>
          <w:sz w:val="26"/>
          <w:szCs w:val="26"/>
        </w:rPr>
        <w:t>;</w:t>
      </w:r>
    </w:p>
    <w:p w:rsidR="00A11C63" w:rsidRPr="00F11241" w:rsidRDefault="00A11C63" w:rsidP="00F11241">
      <w:pPr>
        <w:numPr>
          <w:ilvl w:val="0"/>
          <w:numId w:val="26"/>
        </w:numPr>
        <w:spacing w:before="120" w:after="120" w:line="360" w:lineRule="auto"/>
        <w:ind w:left="0" w:firstLine="709"/>
        <w:contextualSpacing/>
        <w:jc w:val="both"/>
        <w:rPr>
          <w:rFonts w:eastAsia="Calibri"/>
          <w:sz w:val="26"/>
          <w:szCs w:val="26"/>
        </w:rPr>
      </w:pPr>
      <w:r w:rsidRPr="00F11241">
        <w:rPr>
          <w:rFonts w:eastAsia="Calibri"/>
          <w:sz w:val="26"/>
          <w:szCs w:val="26"/>
        </w:rPr>
        <w:t>ион аммония;</w:t>
      </w:r>
    </w:p>
    <w:p w:rsidR="00A11C63" w:rsidRPr="00F11241" w:rsidRDefault="00A11C63" w:rsidP="00F11241">
      <w:pPr>
        <w:numPr>
          <w:ilvl w:val="0"/>
          <w:numId w:val="26"/>
        </w:numPr>
        <w:spacing w:before="120" w:after="120" w:line="360" w:lineRule="auto"/>
        <w:ind w:left="0" w:firstLine="709"/>
        <w:contextualSpacing/>
        <w:jc w:val="both"/>
        <w:rPr>
          <w:rFonts w:eastAsia="Calibri"/>
          <w:sz w:val="26"/>
          <w:szCs w:val="26"/>
        </w:rPr>
      </w:pPr>
      <w:r w:rsidRPr="00F11241">
        <w:rPr>
          <w:rFonts w:eastAsia="Calibri"/>
          <w:sz w:val="26"/>
          <w:szCs w:val="26"/>
        </w:rPr>
        <w:t>нитрит-ион;</w:t>
      </w:r>
    </w:p>
    <w:p w:rsidR="00A11C63" w:rsidRPr="00F11241" w:rsidRDefault="00A11C63" w:rsidP="00F11241">
      <w:pPr>
        <w:numPr>
          <w:ilvl w:val="0"/>
          <w:numId w:val="26"/>
        </w:numPr>
        <w:spacing w:before="120" w:after="120" w:line="360" w:lineRule="auto"/>
        <w:ind w:left="0" w:firstLine="709"/>
        <w:contextualSpacing/>
        <w:jc w:val="both"/>
        <w:rPr>
          <w:rFonts w:eastAsia="Calibri"/>
          <w:sz w:val="26"/>
          <w:szCs w:val="26"/>
        </w:rPr>
      </w:pPr>
      <w:r w:rsidRPr="00F11241">
        <w:rPr>
          <w:rFonts w:eastAsia="Calibri"/>
          <w:sz w:val="26"/>
          <w:szCs w:val="26"/>
        </w:rPr>
        <w:t>железо общее;</w:t>
      </w:r>
    </w:p>
    <w:p w:rsidR="00A11C63" w:rsidRPr="00F11241" w:rsidRDefault="00A11C63" w:rsidP="00F11241">
      <w:pPr>
        <w:numPr>
          <w:ilvl w:val="0"/>
          <w:numId w:val="26"/>
        </w:numPr>
        <w:spacing w:before="120" w:after="120" w:line="360" w:lineRule="auto"/>
        <w:ind w:left="0" w:firstLine="709"/>
        <w:contextualSpacing/>
        <w:jc w:val="both"/>
        <w:rPr>
          <w:rFonts w:eastAsia="Calibri"/>
          <w:sz w:val="26"/>
          <w:szCs w:val="26"/>
        </w:rPr>
      </w:pPr>
      <w:r w:rsidRPr="00F11241">
        <w:rPr>
          <w:rFonts w:eastAsia="Calibri"/>
          <w:sz w:val="26"/>
          <w:szCs w:val="26"/>
        </w:rPr>
        <w:t>фосфаты.</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период с 202</w:t>
      </w:r>
      <w:r w:rsidR="00D5016A" w:rsidRPr="00F11241">
        <w:rPr>
          <w:rFonts w:eastAsia="Calibri"/>
          <w:sz w:val="26"/>
          <w:szCs w:val="26"/>
        </w:rPr>
        <w:t>3-</w:t>
      </w:r>
      <w:r w:rsidRPr="00F11241">
        <w:rPr>
          <w:rFonts w:eastAsia="Calibri"/>
          <w:sz w:val="26"/>
          <w:szCs w:val="26"/>
        </w:rPr>
        <w:t>202</w:t>
      </w:r>
      <w:r w:rsidR="00D5016A" w:rsidRPr="00F11241">
        <w:rPr>
          <w:rFonts w:eastAsia="Calibri"/>
          <w:sz w:val="26"/>
          <w:szCs w:val="26"/>
        </w:rPr>
        <w:t>4</w:t>
      </w:r>
      <w:r w:rsidRPr="00F11241">
        <w:rPr>
          <w:rFonts w:eastAsia="Calibri"/>
          <w:sz w:val="26"/>
          <w:szCs w:val="26"/>
        </w:rPr>
        <w:t xml:space="preserve"> годы планируется осуществить строительство второй очереди КОС</w:t>
      </w:r>
      <w:r w:rsidR="00DC511F" w:rsidRPr="00F11241">
        <w:rPr>
          <w:rFonts w:eastAsia="Calibri"/>
          <w:sz w:val="26"/>
          <w:szCs w:val="26"/>
        </w:rPr>
        <w:t>-50</w:t>
      </w:r>
      <w:r w:rsidR="00B2164A" w:rsidRPr="00F11241">
        <w:rPr>
          <w:rFonts w:eastAsia="Calibri"/>
          <w:sz w:val="26"/>
          <w:szCs w:val="26"/>
        </w:rPr>
        <w:t xml:space="preserve"> («Канализационно-очистные сооружения производительностью 50000 м3/сут в г. Нефтеюганске» (второй этап строительства)») </w:t>
      </w:r>
      <w:r w:rsidRPr="00F11241">
        <w:rPr>
          <w:rFonts w:eastAsia="Calibri"/>
          <w:sz w:val="26"/>
          <w:szCs w:val="26"/>
        </w:rPr>
        <w:t>и вывести из эксплуатации КОС-12</w:t>
      </w:r>
      <w:r w:rsidR="00D5016A" w:rsidRPr="00F11241">
        <w:rPr>
          <w:rFonts w:eastAsia="Calibri"/>
          <w:sz w:val="26"/>
          <w:szCs w:val="26"/>
        </w:rPr>
        <w:t xml:space="preserve"> в 2024 году</w:t>
      </w:r>
      <w:r w:rsidRPr="00F11241">
        <w:rPr>
          <w:rFonts w:eastAsia="Calibri"/>
          <w:sz w:val="26"/>
          <w:szCs w:val="26"/>
        </w:rPr>
        <w:t xml:space="preserve">, что позволит привести к улучшению качества сбрасываемых канализационных вод в водные объекты города Нефтеюганска после очистки </w:t>
      </w:r>
      <w:r w:rsidR="00D5016A" w:rsidRPr="00F11241">
        <w:rPr>
          <w:rFonts w:eastAsia="Calibri"/>
          <w:sz w:val="26"/>
          <w:szCs w:val="26"/>
        </w:rPr>
        <w:t>минимум</w:t>
      </w:r>
      <w:r w:rsidRPr="00F11241">
        <w:rPr>
          <w:rFonts w:eastAsia="Calibri"/>
          <w:sz w:val="26"/>
          <w:szCs w:val="26"/>
        </w:rPr>
        <w:t xml:space="preserve"> до </w:t>
      </w:r>
      <w:r w:rsidR="00D5016A" w:rsidRPr="00F11241">
        <w:rPr>
          <w:rFonts w:eastAsia="Calibri"/>
          <w:sz w:val="26"/>
          <w:szCs w:val="26"/>
        </w:rPr>
        <w:t>25</w:t>
      </w:r>
      <w:r w:rsidRPr="00F11241">
        <w:rPr>
          <w:rFonts w:eastAsia="Calibri"/>
          <w:sz w:val="26"/>
          <w:szCs w:val="26"/>
        </w:rPr>
        <w:t xml:space="preserve"> %.</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Расчет целевых показателей производился на основе данных о предполагаемых периодах реализации мероприятий, предусмотренных в </w:t>
      </w:r>
      <w:r w:rsidR="00BA51E0" w:rsidRPr="00F11241">
        <w:rPr>
          <w:rFonts w:eastAsia="Calibri"/>
          <w:sz w:val="26"/>
          <w:szCs w:val="26"/>
        </w:rPr>
        <w:t>под</w:t>
      </w:r>
      <w:r w:rsidRPr="00F11241">
        <w:rPr>
          <w:rFonts w:eastAsia="Calibri"/>
          <w:sz w:val="26"/>
          <w:szCs w:val="26"/>
        </w:rPr>
        <w:t>разделе</w:t>
      </w:r>
      <w:r w:rsidR="00BA51E0" w:rsidRPr="00F11241">
        <w:rPr>
          <w:rFonts w:eastAsia="Calibri"/>
          <w:sz w:val="26"/>
          <w:szCs w:val="26"/>
        </w:rPr>
        <w:t xml:space="preserve"> 2.4.2</w:t>
      </w:r>
      <w:r w:rsidR="002D1E86" w:rsidRPr="00F11241">
        <w:rPr>
          <w:rFonts w:eastAsia="Calibri"/>
          <w:sz w:val="26"/>
          <w:szCs w:val="26"/>
        </w:rPr>
        <w:t>. Результаты расчета сведены в таблицу 47</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47</w:t>
      </w:r>
      <w:r w:rsidR="002D5902" w:rsidRPr="00F11241">
        <w:rPr>
          <w:rFonts w:eastAsia="Calibri"/>
          <w:b/>
          <w:bCs/>
          <w:sz w:val="24"/>
          <w:szCs w:val="24"/>
        </w:rPr>
        <w:fldChar w:fldCharType="end"/>
      </w:r>
      <w:r w:rsidRPr="00F11241">
        <w:rPr>
          <w:rFonts w:eastAsia="Calibri"/>
          <w:b/>
          <w:bCs/>
          <w:sz w:val="24"/>
          <w:szCs w:val="24"/>
        </w:rPr>
        <w:t>. Изменение значения показателя качества очистки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007"/>
        <w:gridCol w:w="485"/>
        <w:gridCol w:w="757"/>
        <w:gridCol w:w="757"/>
        <w:gridCol w:w="757"/>
        <w:gridCol w:w="757"/>
        <w:gridCol w:w="757"/>
        <w:gridCol w:w="757"/>
        <w:gridCol w:w="757"/>
        <w:gridCol w:w="757"/>
        <w:gridCol w:w="759"/>
      </w:tblGrid>
      <w:tr w:rsidR="00F11241" w:rsidRPr="00F11241" w:rsidTr="000712EA">
        <w:trPr>
          <w:cantSplit/>
          <w:trHeight w:val="1351"/>
          <w:tblHeader/>
        </w:trPr>
        <w:tc>
          <w:tcPr>
            <w:tcW w:w="278" w:type="pct"/>
            <w:vMerge w:val="restart"/>
            <w:vAlign w:val="center"/>
          </w:tcPr>
          <w:p w:rsidR="000712EA" w:rsidRPr="00F11241" w:rsidRDefault="000712EA" w:rsidP="00F11241">
            <w:pPr>
              <w:jc w:val="center"/>
              <w:rPr>
                <w:rFonts w:eastAsia="Calibri"/>
                <w:b/>
                <w:bCs/>
              </w:rPr>
            </w:pPr>
            <w:r w:rsidRPr="00F11241">
              <w:rPr>
                <w:rFonts w:eastAsia="Calibri"/>
                <w:b/>
                <w:bCs/>
              </w:rPr>
              <w:t>№ п.п.</w:t>
            </w:r>
          </w:p>
        </w:tc>
        <w:tc>
          <w:tcPr>
            <w:tcW w:w="1019" w:type="pct"/>
            <w:vMerge w:val="restart"/>
            <w:shd w:val="clear" w:color="auto" w:fill="auto"/>
            <w:vAlign w:val="center"/>
            <w:hideMark/>
          </w:tcPr>
          <w:p w:rsidR="000712EA" w:rsidRPr="00F11241" w:rsidRDefault="000712EA" w:rsidP="00F11241">
            <w:pPr>
              <w:jc w:val="center"/>
              <w:rPr>
                <w:rFonts w:eastAsia="Calibri"/>
                <w:b/>
                <w:bCs/>
              </w:rPr>
            </w:pPr>
            <w:r w:rsidRPr="00F11241">
              <w:rPr>
                <w:rFonts w:eastAsia="Calibri"/>
                <w:b/>
                <w:bCs/>
              </w:rPr>
              <w:t>Наименование показателя</w:t>
            </w:r>
          </w:p>
        </w:tc>
        <w:tc>
          <w:tcPr>
            <w:tcW w:w="246" w:type="pct"/>
            <w:vMerge w:val="restart"/>
            <w:shd w:val="clear" w:color="auto" w:fill="auto"/>
            <w:vAlign w:val="center"/>
            <w:hideMark/>
          </w:tcPr>
          <w:p w:rsidR="000712EA" w:rsidRPr="00F11241" w:rsidRDefault="000712EA" w:rsidP="00F11241">
            <w:pPr>
              <w:ind w:left="-57" w:right="-57"/>
              <w:jc w:val="center"/>
              <w:rPr>
                <w:rFonts w:eastAsia="Calibri"/>
                <w:b/>
                <w:bCs/>
              </w:rPr>
            </w:pPr>
            <w:r w:rsidRPr="00F11241">
              <w:rPr>
                <w:rFonts w:eastAsia="Calibri"/>
                <w:b/>
                <w:bCs/>
              </w:rPr>
              <w:t>Ед. изм.</w:t>
            </w:r>
          </w:p>
        </w:tc>
        <w:tc>
          <w:tcPr>
            <w:tcW w:w="384" w:type="pct"/>
            <w:textDirection w:val="btLr"/>
            <w:vAlign w:val="center"/>
          </w:tcPr>
          <w:p w:rsidR="000712EA" w:rsidRPr="00F11241" w:rsidRDefault="000712EA" w:rsidP="00F11241">
            <w:pPr>
              <w:jc w:val="center"/>
              <w:rPr>
                <w:b/>
                <w:bCs/>
                <w:lang w:eastAsia="ru-RU"/>
              </w:rPr>
            </w:pPr>
            <w:r w:rsidRPr="00F11241">
              <w:rPr>
                <w:b/>
                <w:bCs/>
                <w:lang w:eastAsia="ru-RU"/>
              </w:rPr>
              <w:t>Фактические значения</w:t>
            </w:r>
          </w:p>
        </w:tc>
        <w:tc>
          <w:tcPr>
            <w:tcW w:w="3073" w:type="pct"/>
            <w:gridSpan w:val="8"/>
            <w:vAlign w:val="center"/>
          </w:tcPr>
          <w:p w:rsidR="000712EA" w:rsidRPr="00F11241" w:rsidRDefault="000712EA" w:rsidP="00F11241">
            <w:pPr>
              <w:jc w:val="center"/>
              <w:rPr>
                <w:b/>
                <w:bCs/>
                <w:lang w:eastAsia="ru-RU"/>
              </w:rPr>
            </w:pPr>
            <w:r w:rsidRPr="00F11241">
              <w:rPr>
                <w:b/>
                <w:bCs/>
                <w:lang w:eastAsia="ru-RU"/>
              </w:rPr>
              <w:t>Плановые значения</w:t>
            </w:r>
          </w:p>
        </w:tc>
      </w:tr>
      <w:tr w:rsidR="00F11241" w:rsidRPr="00F11241" w:rsidTr="000712EA">
        <w:trPr>
          <w:cantSplit/>
          <w:trHeight w:val="283"/>
          <w:tblHeader/>
        </w:trPr>
        <w:tc>
          <w:tcPr>
            <w:tcW w:w="278" w:type="pct"/>
            <w:vMerge/>
            <w:vAlign w:val="center"/>
          </w:tcPr>
          <w:p w:rsidR="000712EA" w:rsidRPr="00F11241" w:rsidRDefault="000712EA" w:rsidP="00F11241">
            <w:pPr>
              <w:jc w:val="center"/>
              <w:rPr>
                <w:rFonts w:eastAsia="Calibri"/>
                <w:b/>
                <w:bCs/>
              </w:rPr>
            </w:pPr>
          </w:p>
        </w:tc>
        <w:tc>
          <w:tcPr>
            <w:tcW w:w="1019" w:type="pct"/>
            <w:vMerge/>
            <w:shd w:val="clear" w:color="auto" w:fill="auto"/>
            <w:vAlign w:val="center"/>
            <w:hideMark/>
          </w:tcPr>
          <w:p w:rsidR="000712EA" w:rsidRPr="00F11241" w:rsidRDefault="000712EA" w:rsidP="00F11241">
            <w:pPr>
              <w:jc w:val="center"/>
              <w:rPr>
                <w:rFonts w:eastAsia="Calibri"/>
                <w:b/>
                <w:bCs/>
              </w:rPr>
            </w:pPr>
          </w:p>
        </w:tc>
        <w:tc>
          <w:tcPr>
            <w:tcW w:w="246" w:type="pct"/>
            <w:vMerge/>
            <w:shd w:val="clear" w:color="auto" w:fill="auto"/>
            <w:vAlign w:val="center"/>
            <w:hideMark/>
          </w:tcPr>
          <w:p w:rsidR="000712EA" w:rsidRPr="00F11241" w:rsidRDefault="000712EA" w:rsidP="00F11241">
            <w:pPr>
              <w:ind w:left="-57" w:right="-57"/>
              <w:jc w:val="center"/>
              <w:rPr>
                <w:rFonts w:eastAsia="Calibri"/>
                <w:b/>
                <w:bCs/>
              </w:rPr>
            </w:pPr>
          </w:p>
        </w:tc>
        <w:tc>
          <w:tcPr>
            <w:tcW w:w="384" w:type="pct"/>
            <w:vAlign w:val="center"/>
          </w:tcPr>
          <w:p w:rsidR="000712EA" w:rsidRPr="00F11241" w:rsidRDefault="000712EA" w:rsidP="00F11241">
            <w:pPr>
              <w:jc w:val="center"/>
              <w:rPr>
                <w:b/>
                <w:bCs/>
                <w:lang w:eastAsia="ru-RU"/>
              </w:rPr>
            </w:pPr>
            <w:r w:rsidRPr="00F11241">
              <w:rPr>
                <w:b/>
                <w:bCs/>
                <w:lang w:eastAsia="ru-RU"/>
              </w:rPr>
              <w:t>2020г.</w:t>
            </w:r>
          </w:p>
        </w:tc>
        <w:tc>
          <w:tcPr>
            <w:tcW w:w="384" w:type="pct"/>
            <w:vAlign w:val="center"/>
          </w:tcPr>
          <w:p w:rsidR="000712EA" w:rsidRPr="00F11241" w:rsidRDefault="000712EA" w:rsidP="00F11241">
            <w:pPr>
              <w:jc w:val="center"/>
              <w:rPr>
                <w:b/>
                <w:bCs/>
                <w:lang w:eastAsia="ru-RU"/>
              </w:rPr>
            </w:pPr>
            <w:r w:rsidRPr="00F11241">
              <w:rPr>
                <w:b/>
                <w:bCs/>
                <w:lang w:eastAsia="ru-RU"/>
              </w:rPr>
              <w:t>2021г.</w:t>
            </w:r>
          </w:p>
        </w:tc>
        <w:tc>
          <w:tcPr>
            <w:tcW w:w="384" w:type="pct"/>
            <w:vAlign w:val="center"/>
          </w:tcPr>
          <w:p w:rsidR="000712EA" w:rsidRPr="00F11241" w:rsidRDefault="000712EA" w:rsidP="00F11241">
            <w:pPr>
              <w:jc w:val="center"/>
              <w:rPr>
                <w:b/>
                <w:bCs/>
                <w:lang w:eastAsia="ru-RU"/>
              </w:rPr>
            </w:pPr>
            <w:r w:rsidRPr="00F11241">
              <w:rPr>
                <w:b/>
                <w:bCs/>
                <w:lang w:eastAsia="ru-RU"/>
              </w:rPr>
              <w:t>2022г.</w:t>
            </w:r>
          </w:p>
        </w:tc>
        <w:tc>
          <w:tcPr>
            <w:tcW w:w="384" w:type="pct"/>
            <w:vAlign w:val="center"/>
          </w:tcPr>
          <w:p w:rsidR="000712EA" w:rsidRPr="00F11241" w:rsidRDefault="000712EA" w:rsidP="00F11241">
            <w:pPr>
              <w:jc w:val="center"/>
              <w:rPr>
                <w:b/>
                <w:bCs/>
                <w:lang w:eastAsia="ru-RU"/>
              </w:rPr>
            </w:pPr>
            <w:r w:rsidRPr="00F11241">
              <w:rPr>
                <w:b/>
                <w:bCs/>
                <w:lang w:eastAsia="ru-RU"/>
              </w:rPr>
              <w:t>2023г.</w:t>
            </w:r>
          </w:p>
        </w:tc>
        <w:tc>
          <w:tcPr>
            <w:tcW w:w="384" w:type="pct"/>
            <w:vAlign w:val="center"/>
          </w:tcPr>
          <w:p w:rsidR="000712EA" w:rsidRPr="00F11241" w:rsidRDefault="000712EA" w:rsidP="00F11241">
            <w:pPr>
              <w:jc w:val="center"/>
              <w:rPr>
                <w:b/>
                <w:bCs/>
                <w:lang w:eastAsia="ru-RU"/>
              </w:rPr>
            </w:pPr>
            <w:r w:rsidRPr="00F11241">
              <w:rPr>
                <w:b/>
                <w:bCs/>
                <w:lang w:eastAsia="ru-RU"/>
              </w:rPr>
              <w:t>2024г.</w:t>
            </w:r>
          </w:p>
        </w:tc>
        <w:tc>
          <w:tcPr>
            <w:tcW w:w="384" w:type="pct"/>
            <w:vAlign w:val="center"/>
          </w:tcPr>
          <w:p w:rsidR="000712EA" w:rsidRPr="00F11241" w:rsidRDefault="000712EA" w:rsidP="00F11241">
            <w:pPr>
              <w:jc w:val="center"/>
              <w:rPr>
                <w:b/>
                <w:bCs/>
                <w:lang w:eastAsia="ru-RU"/>
              </w:rPr>
            </w:pPr>
            <w:r w:rsidRPr="00F11241">
              <w:rPr>
                <w:b/>
                <w:bCs/>
                <w:lang w:eastAsia="ru-RU"/>
              </w:rPr>
              <w:t>2025г.</w:t>
            </w:r>
          </w:p>
        </w:tc>
        <w:tc>
          <w:tcPr>
            <w:tcW w:w="384" w:type="pct"/>
            <w:vAlign w:val="center"/>
          </w:tcPr>
          <w:p w:rsidR="000712EA" w:rsidRPr="00F11241" w:rsidRDefault="000712EA" w:rsidP="00F11241">
            <w:pPr>
              <w:jc w:val="center"/>
              <w:rPr>
                <w:b/>
                <w:bCs/>
                <w:lang w:eastAsia="ru-RU"/>
              </w:rPr>
            </w:pPr>
            <w:r w:rsidRPr="00F11241">
              <w:rPr>
                <w:b/>
                <w:bCs/>
                <w:lang w:eastAsia="ru-RU"/>
              </w:rPr>
              <w:t>2026г.</w:t>
            </w:r>
          </w:p>
        </w:tc>
        <w:tc>
          <w:tcPr>
            <w:tcW w:w="384" w:type="pct"/>
            <w:vAlign w:val="center"/>
          </w:tcPr>
          <w:p w:rsidR="000712EA" w:rsidRPr="00F11241" w:rsidRDefault="000712EA" w:rsidP="00F11241">
            <w:pPr>
              <w:jc w:val="center"/>
              <w:rPr>
                <w:b/>
                <w:bCs/>
                <w:lang w:eastAsia="ru-RU"/>
              </w:rPr>
            </w:pPr>
            <w:r w:rsidRPr="00F11241">
              <w:rPr>
                <w:b/>
                <w:bCs/>
                <w:lang w:eastAsia="ru-RU"/>
              </w:rPr>
              <w:t>2027г.</w:t>
            </w:r>
          </w:p>
        </w:tc>
        <w:tc>
          <w:tcPr>
            <w:tcW w:w="384" w:type="pct"/>
            <w:vAlign w:val="center"/>
          </w:tcPr>
          <w:p w:rsidR="000712EA" w:rsidRPr="00F11241" w:rsidRDefault="000712EA" w:rsidP="00F11241">
            <w:pPr>
              <w:jc w:val="center"/>
              <w:rPr>
                <w:b/>
                <w:bCs/>
                <w:lang w:eastAsia="ru-RU"/>
              </w:rPr>
            </w:pPr>
            <w:r w:rsidRPr="00F11241">
              <w:rPr>
                <w:b/>
                <w:bCs/>
                <w:lang w:eastAsia="ru-RU"/>
              </w:rPr>
              <w:t>2028г.</w:t>
            </w:r>
          </w:p>
        </w:tc>
      </w:tr>
      <w:tr w:rsidR="00F11241" w:rsidRPr="00F11241" w:rsidTr="000712EA">
        <w:trPr>
          <w:cantSplit/>
          <w:trHeight w:val="283"/>
        </w:trPr>
        <w:tc>
          <w:tcPr>
            <w:tcW w:w="278" w:type="pct"/>
            <w:vAlign w:val="center"/>
          </w:tcPr>
          <w:p w:rsidR="00B0284A" w:rsidRPr="00F11241" w:rsidRDefault="00B0284A" w:rsidP="00F11241">
            <w:pPr>
              <w:jc w:val="center"/>
              <w:rPr>
                <w:rFonts w:eastAsia="Calibri"/>
              </w:rPr>
            </w:pPr>
            <w:r w:rsidRPr="00F11241">
              <w:rPr>
                <w:lang w:eastAsia="ru-RU"/>
              </w:rPr>
              <w:t>2.1</w:t>
            </w:r>
          </w:p>
        </w:tc>
        <w:tc>
          <w:tcPr>
            <w:tcW w:w="1019" w:type="pct"/>
            <w:shd w:val="clear" w:color="auto" w:fill="auto"/>
            <w:vAlign w:val="center"/>
            <w:hideMark/>
          </w:tcPr>
          <w:p w:rsidR="00B0284A" w:rsidRPr="00F11241" w:rsidRDefault="00B0284A" w:rsidP="00F11241">
            <w:pPr>
              <w:jc w:val="center"/>
              <w:rPr>
                <w:rFonts w:eastAsia="Calibri"/>
              </w:rPr>
            </w:pPr>
            <w:r w:rsidRPr="00F11241">
              <w:rPr>
                <w:lang w:eastAsia="ru-RU"/>
              </w:rPr>
              <w:t>Доля проб сточных вод, не соответствующих установленным нормативам допустимых сбросов, лимитам на сбросы</w:t>
            </w:r>
          </w:p>
        </w:tc>
        <w:tc>
          <w:tcPr>
            <w:tcW w:w="246" w:type="pct"/>
            <w:shd w:val="clear" w:color="auto" w:fill="auto"/>
            <w:vAlign w:val="center"/>
            <w:hideMark/>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68,9</w:t>
            </w:r>
          </w:p>
        </w:tc>
        <w:tc>
          <w:tcPr>
            <w:tcW w:w="384" w:type="pct"/>
            <w:vAlign w:val="center"/>
          </w:tcPr>
          <w:p w:rsidR="00B0284A" w:rsidRPr="00F11241" w:rsidRDefault="00B0284A" w:rsidP="00F11241">
            <w:pPr>
              <w:jc w:val="center"/>
              <w:rPr>
                <w:rFonts w:eastAsia="Calibri"/>
              </w:rPr>
            </w:pPr>
            <w:r w:rsidRPr="00F11241">
              <w:rPr>
                <w:rFonts w:eastAsia="Calibri"/>
              </w:rPr>
              <w:t>68,9</w:t>
            </w:r>
          </w:p>
        </w:tc>
        <w:tc>
          <w:tcPr>
            <w:tcW w:w="384" w:type="pct"/>
            <w:vAlign w:val="center"/>
          </w:tcPr>
          <w:p w:rsidR="00B0284A" w:rsidRPr="00F11241" w:rsidRDefault="00B0284A" w:rsidP="00F11241">
            <w:pPr>
              <w:jc w:val="center"/>
              <w:rPr>
                <w:rFonts w:eastAsia="Calibri"/>
              </w:rPr>
            </w:pPr>
            <w:r w:rsidRPr="00F11241">
              <w:rPr>
                <w:rFonts w:eastAsia="Calibri"/>
              </w:rPr>
              <w:t>68,9</w:t>
            </w:r>
          </w:p>
        </w:tc>
        <w:tc>
          <w:tcPr>
            <w:tcW w:w="384" w:type="pct"/>
            <w:vAlign w:val="center"/>
          </w:tcPr>
          <w:p w:rsidR="00B0284A" w:rsidRPr="00F11241" w:rsidRDefault="00B0284A" w:rsidP="00F11241">
            <w:pPr>
              <w:jc w:val="center"/>
              <w:rPr>
                <w:rFonts w:eastAsia="Calibri"/>
                <w:lang w:val="en-US"/>
              </w:rPr>
            </w:pPr>
            <w:r w:rsidRPr="00F11241">
              <w:rPr>
                <w:rFonts w:eastAsia="Calibri"/>
              </w:rPr>
              <w:t>≤</w:t>
            </w:r>
            <w:r w:rsidRPr="00F11241">
              <w:rPr>
                <w:rFonts w:eastAsia="Calibri"/>
                <w:lang w:val="en-US"/>
              </w:rPr>
              <w:t>60.0</w:t>
            </w:r>
          </w:p>
        </w:tc>
        <w:tc>
          <w:tcPr>
            <w:tcW w:w="384" w:type="pct"/>
            <w:vAlign w:val="center"/>
          </w:tcPr>
          <w:p w:rsidR="00B0284A" w:rsidRPr="00F11241" w:rsidRDefault="00B0284A" w:rsidP="00F11241">
            <w:pPr>
              <w:jc w:val="center"/>
              <w:rPr>
                <w:rFonts w:eastAsia="Calibri"/>
              </w:rPr>
            </w:pPr>
            <w:r w:rsidRPr="00F11241">
              <w:rPr>
                <w:rFonts w:eastAsia="Calibri"/>
              </w:rPr>
              <w:t>≤</w:t>
            </w:r>
            <w:r w:rsidRPr="00F11241">
              <w:rPr>
                <w:rFonts w:eastAsia="Calibri"/>
                <w:lang w:val="en-US"/>
              </w:rPr>
              <w:t>2</w:t>
            </w:r>
            <w:r w:rsidRPr="00F11241">
              <w:rPr>
                <w:rFonts w:eastAsia="Calibri"/>
              </w:rPr>
              <w:t>5</w:t>
            </w:r>
          </w:p>
        </w:tc>
        <w:tc>
          <w:tcPr>
            <w:tcW w:w="384" w:type="pct"/>
            <w:vAlign w:val="center"/>
          </w:tcPr>
          <w:p w:rsidR="00B0284A" w:rsidRPr="00F11241" w:rsidRDefault="00B0284A" w:rsidP="00F11241">
            <w:pPr>
              <w:jc w:val="center"/>
              <w:rPr>
                <w:rFonts w:eastAsia="Calibri"/>
              </w:rPr>
            </w:pPr>
            <w:r w:rsidRPr="00F11241">
              <w:rPr>
                <w:rFonts w:eastAsia="Calibri"/>
              </w:rPr>
              <w:t>≤</w:t>
            </w:r>
            <w:r w:rsidRPr="00F11241">
              <w:rPr>
                <w:rFonts w:eastAsia="Calibri"/>
                <w:lang w:val="en-US"/>
              </w:rPr>
              <w:t>2</w:t>
            </w:r>
            <w:r w:rsidRPr="00F11241">
              <w:rPr>
                <w:rFonts w:eastAsia="Calibri"/>
              </w:rPr>
              <w:t>5</w:t>
            </w:r>
          </w:p>
        </w:tc>
        <w:tc>
          <w:tcPr>
            <w:tcW w:w="384" w:type="pct"/>
            <w:vAlign w:val="center"/>
          </w:tcPr>
          <w:p w:rsidR="00B0284A" w:rsidRPr="00F11241" w:rsidRDefault="00B0284A" w:rsidP="00F11241">
            <w:pPr>
              <w:jc w:val="center"/>
              <w:rPr>
                <w:rFonts w:eastAsia="Calibri"/>
              </w:rPr>
            </w:pPr>
            <w:r w:rsidRPr="00F11241">
              <w:rPr>
                <w:rFonts w:eastAsia="Calibri"/>
              </w:rPr>
              <w:t>≤</w:t>
            </w:r>
            <w:r w:rsidRPr="00F11241">
              <w:rPr>
                <w:rFonts w:eastAsia="Calibri"/>
                <w:lang w:val="en-US"/>
              </w:rPr>
              <w:t>2</w:t>
            </w:r>
            <w:r w:rsidRPr="00F11241">
              <w:rPr>
                <w:rFonts w:eastAsia="Calibri"/>
              </w:rPr>
              <w:t>5</w:t>
            </w:r>
          </w:p>
        </w:tc>
        <w:tc>
          <w:tcPr>
            <w:tcW w:w="384" w:type="pct"/>
            <w:vAlign w:val="center"/>
          </w:tcPr>
          <w:p w:rsidR="00B0284A" w:rsidRPr="00F11241" w:rsidRDefault="00B0284A" w:rsidP="00F11241">
            <w:pPr>
              <w:jc w:val="center"/>
              <w:rPr>
                <w:rFonts w:eastAsia="Calibri"/>
              </w:rPr>
            </w:pPr>
            <w:r w:rsidRPr="00F11241">
              <w:rPr>
                <w:rFonts w:eastAsia="Calibri"/>
              </w:rPr>
              <w:t>≤</w:t>
            </w:r>
            <w:r w:rsidRPr="00F11241">
              <w:rPr>
                <w:rFonts w:eastAsia="Calibri"/>
                <w:lang w:val="en-US"/>
              </w:rPr>
              <w:t>2</w:t>
            </w:r>
            <w:r w:rsidRPr="00F11241">
              <w:rPr>
                <w:rFonts w:eastAsia="Calibri"/>
              </w:rPr>
              <w:t>5</w:t>
            </w:r>
          </w:p>
        </w:tc>
        <w:tc>
          <w:tcPr>
            <w:tcW w:w="384" w:type="pct"/>
            <w:vAlign w:val="center"/>
          </w:tcPr>
          <w:p w:rsidR="00B0284A" w:rsidRPr="00F11241" w:rsidRDefault="00B0284A" w:rsidP="00F11241">
            <w:pPr>
              <w:jc w:val="center"/>
              <w:rPr>
                <w:rFonts w:eastAsia="Calibri"/>
              </w:rPr>
            </w:pPr>
            <w:r w:rsidRPr="00F11241">
              <w:rPr>
                <w:rFonts w:eastAsia="Calibri"/>
              </w:rPr>
              <w:t>≤</w:t>
            </w:r>
            <w:r w:rsidRPr="00F11241">
              <w:rPr>
                <w:rFonts w:eastAsia="Calibri"/>
                <w:lang w:val="en-US"/>
              </w:rPr>
              <w:t>2</w:t>
            </w:r>
            <w:r w:rsidRPr="00F11241">
              <w:rPr>
                <w:rFonts w:eastAsia="Calibri"/>
              </w:rPr>
              <w:t>5</w:t>
            </w:r>
          </w:p>
        </w:tc>
      </w:tr>
      <w:tr w:rsidR="00F11241" w:rsidRPr="00F11241" w:rsidTr="000712EA">
        <w:trPr>
          <w:cantSplit/>
          <w:trHeight w:val="283"/>
        </w:trPr>
        <w:tc>
          <w:tcPr>
            <w:tcW w:w="278" w:type="pct"/>
            <w:vAlign w:val="center"/>
          </w:tcPr>
          <w:p w:rsidR="00B0284A" w:rsidRPr="00F11241" w:rsidRDefault="00B0284A" w:rsidP="00F11241">
            <w:pPr>
              <w:jc w:val="center"/>
              <w:rPr>
                <w:lang w:eastAsia="ru-RU"/>
              </w:rPr>
            </w:pPr>
            <w:r w:rsidRPr="00F11241">
              <w:rPr>
                <w:lang w:eastAsia="ru-RU"/>
              </w:rPr>
              <w:t>2.2</w:t>
            </w:r>
          </w:p>
        </w:tc>
        <w:tc>
          <w:tcPr>
            <w:tcW w:w="1019" w:type="pct"/>
            <w:shd w:val="clear" w:color="auto" w:fill="auto"/>
            <w:vAlign w:val="center"/>
          </w:tcPr>
          <w:p w:rsidR="00B0284A" w:rsidRPr="00F11241" w:rsidRDefault="00B0284A" w:rsidP="00F11241">
            <w:pPr>
              <w:jc w:val="center"/>
              <w:rPr>
                <w:lang w:eastAsia="ru-RU"/>
              </w:rPr>
            </w:pPr>
            <w:r w:rsidRPr="00F11241">
              <w:rPr>
                <w:lang w:eastAsia="ru-RU"/>
              </w:rPr>
              <w:t>Доля проб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246" w:type="pct"/>
            <w:shd w:val="clear" w:color="auto" w:fill="auto"/>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c>
          <w:tcPr>
            <w:tcW w:w="384" w:type="pct"/>
            <w:vAlign w:val="center"/>
          </w:tcPr>
          <w:p w:rsidR="00B0284A" w:rsidRPr="00F11241" w:rsidRDefault="00B0284A" w:rsidP="00F11241">
            <w:pPr>
              <w:jc w:val="center"/>
              <w:rPr>
                <w:rFonts w:eastAsia="Calibri"/>
              </w:rPr>
            </w:pPr>
            <w:r w:rsidRPr="00F11241">
              <w:rPr>
                <w:rFonts w:eastAsia="Calibri"/>
              </w:rPr>
              <w:t>0</w:t>
            </w:r>
          </w:p>
        </w:tc>
      </w:tr>
      <w:tr w:rsidR="00F11241" w:rsidRPr="00F11241" w:rsidTr="000712EA">
        <w:trPr>
          <w:cantSplit/>
          <w:trHeight w:val="283"/>
        </w:trPr>
        <w:tc>
          <w:tcPr>
            <w:tcW w:w="278" w:type="pct"/>
            <w:vAlign w:val="center"/>
          </w:tcPr>
          <w:p w:rsidR="00B0284A" w:rsidRPr="00F11241" w:rsidRDefault="00B0284A" w:rsidP="00F11241">
            <w:pPr>
              <w:jc w:val="center"/>
              <w:rPr>
                <w:lang w:eastAsia="ru-RU"/>
              </w:rPr>
            </w:pPr>
            <w:r w:rsidRPr="00F11241">
              <w:rPr>
                <w:lang w:eastAsia="ru-RU"/>
              </w:rPr>
              <w:t>2.3</w:t>
            </w:r>
          </w:p>
        </w:tc>
        <w:tc>
          <w:tcPr>
            <w:tcW w:w="1019" w:type="pct"/>
            <w:shd w:val="clear" w:color="auto" w:fill="auto"/>
            <w:vAlign w:val="center"/>
          </w:tcPr>
          <w:p w:rsidR="00B0284A" w:rsidRPr="00F11241" w:rsidRDefault="00B0284A" w:rsidP="00F11241">
            <w:pPr>
              <w:jc w:val="center"/>
              <w:rPr>
                <w:lang w:eastAsia="ru-RU"/>
              </w:rPr>
            </w:pPr>
            <w:r w:rsidRPr="00F11241">
              <w:rPr>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246" w:type="pct"/>
            <w:shd w:val="clear" w:color="auto" w:fill="auto"/>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c>
          <w:tcPr>
            <w:tcW w:w="384" w:type="pct"/>
            <w:vAlign w:val="center"/>
          </w:tcPr>
          <w:p w:rsidR="00B0284A" w:rsidRPr="00F11241" w:rsidRDefault="00B0284A" w:rsidP="00F11241">
            <w:pPr>
              <w:jc w:val="center"/>
              <w:rPr>
                <w:rFonts w:eastAsia="Calibri"/>
              </w:rPr>
            </w:pPr>
            <w:r w:rsidRPr="00F11241">
              <w:rPr>
                <w:rFonts w:eastAsia="Calibri"/>
              </w:rPr>
              <w:t>-</w:t>
            </w:r>
          </w:p>
        </w:tc>
      </w:tr>
    </w:tbl>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402" w:name="_Toc428726820"/>
      <w:bookmarkStart w:id="403" w:name="_Toc428783336"/>
      <w:bookmarkStart w:id="404" w:name="_Toc428802058"/>
      <w:bookmarkStart w:id="405" w:name="_Toc432599293"/>
      <w:bookmarkStart w:id="406" w:name="_Toc98850542"/>
      <w:r w:rsidRPr="00F11241">
        <w:rPr>
          <w:b/>
          <w:bCs/>
          <w:kern w:val="28"/>
          <w:sz w:val="26"/>
          <w:szCs w:val="26"/>
        </w:rPr>
        <w:t>Показатели эффективности использования ресурсов при транспортировке сточных вод</w:t>
      </w:r>
      <w:bookmarkEnd w:id="402"/>
      <w:bookmarkEnd w:id="403"/>
      <w:bookmarkEnd w:id="404"/>
      <w:bookmarkEnd w:id="405"/>
      <w:bookmarkEnd w:id="406"/>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В соответствии с п. 13 Приказа Минстроя РФ от 4.04.20214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значения показателей энергетической эффективности систем водоотведения определяются следующим образом:</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удельный расход электрической энергии, потребляемой в технологическом процессе очистки сточных вод (У</w:t>
      </w:r>
      <w:r w:rsidRPr="00F11241">
        <w:rPr>
          <w:rFonts w:eastAsia="Calibri"/>
          <w:sz w:val="26"/>
          <w:szCs w:val="26"/>
          <w:vertAlign w:val="subscript"/>
        </w:rPr>
        <w:t>рост</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У</w:t>
      </w:r>
      <w:r w:rsidRPr="00F11241">
        <w:rPr>
          <w:rFonts w:eastAsia="Calibri"/>
          <w:sz w:val="26"/>
          <w:szCs w:val="26"/>
          <w:vertAlign w:val="subscript"/>
        </w:rPr>
        <w:t>рост</w:t>
      </w:r>
      <w:r w:rsidRPr="00F11241">
        <w:rPr>
          <w:rFonts w:eastAsia="Calibri"/>
          <w:sz w:val="26"/>
          <w:szCs w:val="26"/>
        </w:rPr>
        <w:t>=К</w:t>
      </w:r>
      <w:r w:rsidRPr="00F11241">
        <w:rPr>
          <w:rFonts w:eastAsia="Calibri"/>
          <w:sz w:val="26"/>
          <w:szCs w:val="26"/>
          <w:vertAlign w:val="subscript"/>
        </w:rPr>
        <w:t>э</w:t>
      </w:r>
      <w:r w:rsidRPr="00F11241">
        <w:rPr>
          <w:rFonts w:eastAsia="Calibri"/>
          <w:sz w:val="26"/>
          <w:szCs w:val="26"/>
        </w:rPr>
        <w:t>/V</w:t>
      </w:r>
      <w:r w:rsidRPr="00F11241">
        <w:rPr>
          <w:rFonts w:eastAsia="Calibri"/>
          <w:sz w:val="26"/>
          <w:szCs w:val="26"/>
          <w:vertAlign w:val="subscript"/>
        </w:rPr>
        <w:t>общ</w:t>
      </w:r>
      <w:r w:rsidRPr="00F11241">
        <w:rPr>
          <w:rFonts w:eastAsia="Calibri"/>
          <w:sz w:val="26"/>
          <w:szCs w:val="26"/>
        </w:rPr>
        <w:t>, где: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К</w:t>
      </w:r>
      <w:r w:rsidRPr="00F11241">
        <w:rPr>
          <w:rFonts w:eastAsia="Calibri"/>
          <w:sz w:val="26"/>
          <w:szCs w:val="26"/>
          <w:vertAlign w:val="subscript"/>
        </w:rPr>
        <w:t>э</w:t>
      </w:r>
      <w:r w:rsidRPr="00F11241">
        <w:rPr>
          <w:rFonts w:eastAsia="Calibri"/>
          <w:sz w:val="26"/>
          <w:szCs w:val="26"/>
        </w:rPr>
        <w:t xml:space="preserve"> – общее количество электрической энергии, потребляемой в соответствующем технологическом процессе;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V</w:t>
      </w:r>
      <w:r w:rsidRPr="00F11241">
        <w:rPr>
          <w:rFonts w:eastAsia="Calibri"/>
          <w:sz w:val="26"/>
          <w:szCs w:val="26"/>
          <w:vertAlign w:val="subscript"/>
        </w:rPr>
        <w:t>общ</w:t>
      </w:r>
      <w:r w:rsidRPr="00F11241">
        <w:rPr>
          <w:rFonts w:eastAsia="Calibri"/>
          <w:sz w:val="26"/>
          <w:szCs w:val="26"/>
        </w:rPr>
        <w:t xml:space="preserve"> – общий объем сточных вод, подвергающихся очистке.</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F11241">
        <w:rPr>
          <w:rFonts w:eastAsia="Calibri"/>
          <w:sz w:val="26"/>
          <w:szCs w:val="26"/>
          <w:vertAlign w:val="superscript"/>
        </w:rPr>
        <w:t>3</w:t>
      </w:r>
      <w:r w:rsidRPr="00F11241">
        <w:rPr>
          <w:rFonts w:eastAsia="Calibri"/>
          <w:sz w:val="26"/>
          <w:szCs w:val="26"/>
        </w:rPr>
        <w:t>) (У</w:t>
      </w:r>
      <w:r w:rsidRPr="00F11241">
        <w:rPr>
          <w:rFonts w:eastAsia="Calibri"/>
          <w:sz w:val="26"/>
          <w:szCs w:val="26"/>
          <w:vertAlign w:val="subscript"/>
        </w:rPr>
        <w:t>р тр осв</w:t>
      </w:r>
      <w:r w:rsidRPr="00F11241">
        <w:rPr>
          <w:rFonts w:eastAsia="Calibri"/>
          <w:sz w:val="26"/>
          <w:szCs w:val="26"/>
        </w:rPr>
        <w:t>):</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У</w:t>
      </w:r>
      <w:r w:rsidRPr="00F11241">
        <w:rPr>
          <w:rFonts w:eastAsia="Calibri"/>
          <w:sz w:val="26"/>
          <w:szCs w:val="26"/>
          <w:vertAlign w:val="subscript"/>
        </w:rPr>
        <w:t>р тр осв</w:t>
      </w:r>
      <w:r w:rsidRPr="00F11241">
        <w:rPr>
          <w:rFonts w:eastAsia="Calibri"/>
          <w:sz w:val="26"/>
          <w:szCs w:val="26"/>
        </w:rPr>
        <w:t xml:space="preserve"> = К</w:t>
      </w:r>
      <w:r w:rsidRPr="00F11241">
        <w:rPr>
          <w:rFonts w:eastAsia="Calibri"/>
          <w:sz w:val="26"/>
          <w:szCs w:val="26"/>
          <w:vertAlign w:val="subscript"/>
        </w:rPr>
        <w:t>э</w:t>
      </w:r>
      <w:r w:rsidRPr="00F11241">
        <w:rPr>
          <w:rFonts w:eastAsia="Calibri"/>
          <w:sz w:val="26"/>
          <w:szCs w:val="26"/>
        </w:rPr>
        <w:t>/V</w:t>
      </w:r>
      <w:r w:rsidRPr="00F11241">
        <w:rPr>
          <w:rFonts w:eastAsia="Calibri"/>
          <w:sz w:val="26"/>
          <w:szCs w:val="26"/>
          <w:vertAlign w:val="subscript"/>
        </w:rPr>
        <w:t>общ тр осв</w:t>
      </w:r>
      <w:r w:rsidRPr="00F11241">
        <w:rPr>
          <w:rFonts w:eastAsia="Calibri"/>
          <w:sz w:val="26"/>
          <w:szCs w:val="26"/>
        </w:rPr>
        <w:t xml:space="preserve">, где </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V</w:t>
      </w:r>
      <w:r w:rsidRPr="00F11241">
        <w:rPr>
          <w:rFonts w:eastAsia="Calibri"/>
          <w:sz w:val="26"/>
          <w:szCs w:val="26"/>
          <w:vertAlign w:val="subscript"/>
        </w:rPr>
        <w:t>общ тр осв</w:t>
      </w:r>
      <w:r w:rsidRPr="00F11241">
        <w:rPr>
          <w:rFonts w:eastAsia="Calibri"/>
          <w:sz w:val="26"/>
          <w:szCs w:val="26"/>
        </w:rPr>
        <w:t xml:space="preserve"> – общий объем транспортируемых сточных вод.</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При прогнозном расчете вышеуказанных показателей эффективности водоотведения учитывались мероприятия, предлагаемы</w:t>
      </w:r>
      <w:r w:rsidR="00DC3B18" w:rsidRPr="00F11241">
        <w:rPr>
          <w:rFonts w:eastAsia="Calibri"/>
          <w:sz w:val="26"/>
          <w:szCs w:val="26"/>
        </w:rPr>
        <w:t>е</w:t>
      </w:r>
      <w:r w:rsidRPr="00F11241">
        <w:rPr>
          <w:rFonts w:eastAsia="Calibri"/>
          <w:sz w:val="26"/>
          <w:szCs w:val="26"/>
        </w:rPr>
        <w:t xml:space="preserve"> к реализации </w:t>
      </w:r>
      <w:r w:rsidR="00DC3B18" w:rsidRPr="00F11241">
        <w:rPr>
          <w:b/>
          <w:sz w:val="26"/>
          <w:szCs w:val="26"/>
          <w:lang w:eastAsia="ru-RU"/>
        </w:rPr>
        <w:t>настоящей Схемой</w:t>
      </w:r>
      <w:r w:rsidRPr="00F11241">
        <w:rPr>
          <w:rFonts w:eastAsia="Calibri"/>
          <w:sz w:val="26"/>
          <w:szCs w:val="26"/>
        </w:rPr>
        <w:t xml:space="preserve"> и влияющие на расход электрической энергии на транспортировку и очистку сточных вод, указанные в </w:t>
      </w:r>
      <w:r w:rsidR="00BA51E0" w:rsidRPr="00F11241">
        <w:rPr>
          <w:rFonts w:eastAsia="Calibri"/>
          <w:sz w:val="26"/>
          <w:szCs w:val="26"/>
        </w:rPr>
        <w:t>подразделе</w:t>
      </w:r>
      <w:r w:rsidRPr="00F11241">
        <w:rPr>
          <w:rFonts w:eastAsia="Calibri"/>
          <w:sz w:val="26"/>
          <w:szCs w:val="26"/>
        </w:rPr>
        <w:t xml:space="preserve"> 2.4.2.</w:t>
      </w:r>
    </w:p>
    <w:p w:rsidR="00A11C63" w:rsidRPr="00F11241" w:rsidRDefault="00A11C63" w:rsidP="00F11241">
      <w:pPr>
        <w:spacing w:before="120" w:after="120" w:line="360" w:lineRule="auto"/>
        <w:ind w:firstLine="709"/>
        <w:jc w:val="both"/>
        <w:rPr>
          <w:rFonts w:eastAsia="Calibri"/>
          <w:sz w:val="26"/>
          <w:szCs w:val="26"/>
        </w:rPr>
      </w:pPr>
      <w:r w:rsidRPr="00F11241">
        <w:rPr>
          <w:rFonts w:eastAsia="Calibri"/>
          <w:sz w:val="26"/>
          <w:szCs w:val="26"/>
        </w:rPr>
        <w:t xml:space="preserve">Результаты расчета сведены в таблицу </w:t>
      </w:r>
      <w:r w:rsidR="00850CB9" w:rsidRPr="00F11241">
        <w:rPr>
          <w:rFonts w:eastAsia="Calibri"/>
          <w:sz w:val="26"/>
          <w:szCs w:val="26"/>
        </w:rPr>
        <w:t>48</w:t>
      </w:r>
      <w:r w:rsidRPr="00F11241">
        <w:rPr>
          <w:rFonts w:eastAsia="Calibri"/>
          <w:sz w:val="26"/>
          <w:szCs w:val="26"/>
        </w:rPr>
        <w:t>.</w:t>
      </w:r>
    </w:p>
    <w:p w:rsidR="00A11C63" w:rsidRPr="00F11241" w:rsidRDefault="00A11C63" w:rsidP="00F11241">
      <w:pPr>
        <w:keepNext/>
        <w:spacing w:after="200" w:line="276" w:lineRule="auto"/>
        <w:jc w:val="both"/>
        <w:rPr>
          <w:rFonts w:eastAsia="Calibri"/>
          <w:b/>
          <w:bCs/>
          <w:sz w:val="24"/>
          <w:szCs w:val="24"/>
        </w:rPr>
      </w:pPr>
      <w:r w:rsidRPr="00F11241">
        <w:rPr>
          <w:rFonts w:eastAsia="Calibri"/>
          <w:b/>
          <w:bCs/>
          <w:sz w:val="24"/>
          <w:szCs w:val="24"/>
        </w:rPr>
        <w:t xml:space="preserve">Таблица </w:t>
      </w:r>
      <w:bookmarkStart w:id="407" w:name="Показатель_эффективности_ВО"/>
      <w:r w:rsidR="002D5902" w:rsidRPr="00F11241">
        <w:rPr>
          <w:rFonts w:eastAsia="Calibri"/>
          <w:b/>
          <w:bCs/>
          <w:sz w:val="24"/>
          <w:szCs w:val="24"/>
        </w:rPr>
        <w:fldChar w:fldCharType="begin"/>
      </w:r>
      <w:r w:rsidRPr="00F11241">
        <w:rPr>
          <w:rFonts w:eastAsia="Calibri"/>
          <w:b/>
          <w:bCs/>
          <w:sz w:val="24"/>
          <w:szCs w:val="24"/>
        </w:rPr>
        <w:instrText xml:space="preserve"> SEQ Таблица \* ARABIC </w:instrText>
      </w:r>
      <w:r w:rsidR="002D5902" w:rsidRPr="00F11241">
        <w:rPr>
          <w:rFonts w:eastAsia="Calibri"/>
          <w:b/>
          <w:bCs/>
          <w:sz w:val="24"/>
          <w:szCs w:val="24"/>
        </w:rPr>
        <w:fldChar w:fldCharType="separate"/>
      </w:r>
      <w:r w:rsidR="00C64F5F">
        <w:rPr>
          <w:rFonts w:eastAsia="Calibri"/>
          <w:b/>
          <w:bCs/>
          <w:noProof/>
          <w:sz w:val="24"/>
          <w:szCs w:val="24"/>
        </w:rPr>
        <w:t>48</w:t>
      </w:r>
      <w:r w:rsidR="002D5902" w:rsidRPr="00F11241">
        <w:rPr>
          <w:rFonts w:eastAsia="Calibri"/>
          <w:b/>
          <w:bCs/>
          <w:sz w:val="24"/>
          <w:szCs w:val="24"/>
        </w:rPr>
        <w:fldChar w:fldCharType="end"/>
      </w:r>
      <w:bookmarkEnd w:id="407"/>
      <w:r w:rsidRPr="00F11241">
        <w:rPr>
          <w:rFonts w:eastAsia="Calibri"/>
          <w:b/>
          <w:bCs/>
          <w:sz w:val="24"/>
          <w:szCs w:val="24"/>
        </w:rPr>
        <w:t>. Изменение значения показателя эффективности использования ресурсов при транспортировке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840"/>
        <w:gridCol w:w="768"/>
        <w:gridCol w:w="757"/>
        <w:gridCol w:w="757"/>
        <w:gridCol w:w="757"/>
        <w:gridCol w:w="757"/>
        <w:gridCol w:w="757"/>
        <w:gridCol w:w="757"/>
        <w:gridCol w:w="757"/>
        <w:gridCol w:w="757"/>
        <w:gridCol w:w="757"/>
      </w:tblGrid>
      <w:tr w:rsidR="00F11241" w:rsidRPr="00F11241" w:rsidTr="00F11241">
        <w:trPr>
          <w:trHeight w:val="1290"/>
          <w:tblHeader/>
        </w:trPr>
        <w:tc>
          <w:tcPr>
            <w:tcW w:w="220" w:type="pct"/>
            <w:vMerge w:val="restart"/>
            <w:vAlign w:val="center"/>
          </w:tcPr>
          <w:p w:rsidR="000712EA" w:rsidRPr="00F11241" w:rsidRDefault="000712EA" w:rsidP="00F11241">
            <w:pPr>
              <w:ind w:left="-57" w:right="-57"/>
              <w:jc w:val="center"/>
              <w:rPr>
                <w:rFonts w:eastAsia="Calibri"/>
                <w:b/>
                <w:bCs/>
              </w:rPr>
            </w:pPr>
            <w:r w:rsidRPr="00F11241">
              <w:rPr>
                <w:rFonts w:eastAsia="Calibri"/>
                <w:b/>
                <w:bCs/>
              </w:rPr>
              <w:t>№ п.п.</w:t>
            </w:r>
          </w:p>
        </w:tc>
        <w:tc>
          <w:tcPr>
            <w:tcW w:w="934" w:type="pct"/>
            <w:vMerge w:val="restart"/>
            <w:shd w:val="clear" w:color="auto" w:fill="auto"/>
            <w:vAlign w:val="center"/>
            <w:hideMark/>
          </w:tcPr>
          <w:p w:rsidR="000712EA" w:rsidRPr="00F11241" w:rsidRDefault="000712EA" w:rsidP="00F11241">
            <w:pPr>
              <w:ind w:left="-57" w:right="-57"/>
              <w:jc w:val="center"/>
              <w:rPr>
                <w:rFonts w:eastAsia="Calibri"/>
                <w:b/>
                <w:bCs/>
              </w:rPr>
            </w:pPr>
            <w:r w:rsidRPr="00F11241">
              <w:rPr>
                <w:rFonts w:eastAsia="Calibri"/>
                <w:b/>
                <w:bCs/>
              </w:rPr>
              <w:t>Наименование показателя</w:t>
            </w:r>
          </w:p>
        </w:tc>
        <w:tc>
          <w:tcPr>
            <w:tcW w:w="390" w:type="pct"/>
            <w:vMerge w:val="restart"/>
            <w:shd w:val="clear" w:color="auto" w:fill="auto"/>
            <w:vAlign w:val="center"/>
            <w:hideMark/>
          </w:tcPr>
          <w:p w:rsidR="000712EA" w:rsidRPr="00F11241" w:rsidRDefault="000712EA" w:rsidP="00F11241">
            <w:pPr>
              <w:ind w:left="-57" w:right="-57"/>
              <w:jc w:val="center"/>
              <w:rPr>
                <w:rFonts w:eastAsia="Calibri"/>
                <w:b/>
                <w:bCs/>
              </w:rPr>
            </w:pPr>
            <w:r w:rsidRPr="00F11241">
              <w:rPr>
                <w:rFonts w:eastAsia="Calibri"/>
                <w:b/>
                <w:bCs/>
              </w:rPr>
              <w:t>Ед. изм.</w:t>
            </w:r>
          </w:p>
        </w:tc>
        <w:tc>
          <w:tcPr>
            <w:tcW w:w="384" w:type="pct"/>
            <w:textDirection w:val="btLr"/>
            <w:vAlign w:val="center"/>
          </w:tcPr>
          <w:p w:rsidR="000712EA" w:rsidRPr="00F11241" w:rsidRDefault="000712EA" w:rsidP="00F11241">
            <w:pPr>
              <w:jc w:val="center"/>
              <w:rPr>
                <w:b/>
                <w:bCs/>
                <w:lang w:eastAsia="ru-RU"/>
              </w:rPr>
            </w:pPr>
            <w:r w:rsidRPr="00F11241">
              <w:rPr>
                <w:b/>
                <w:bCs/>
                <w:lang w:eastAsia="ru-RU"/>
              </w:rPr>
              <w:t>Фактические значения</w:t>
            </w:r>
          </w:p>
        </w:tc>
        <w:tc>
          <w:tcPr>
            <w:tcW w:w="3073" w:type="pct"/>
            <w:gridSpan w:val="8"/>
            <w:vAlign w:val="center"/>
          </w:tcPr>
          <w:p w:rsidR="000712EA" w:rsidRPr="00F11241" w:rsidRDefault="000712EA" w:rsidP="00F11241">
            <w:pPr>
              <w:jc w:val="center"/>
              <w:rPr>
                <w:b/>
                <w:bCs/>
                <w:lang w:eastAsia="ru-RU"/>
              </w:rPr>
            </w:pPr>
            <w:r w:rsidRPr="00F11241">
              <w:rPr>
                <w:b/>
                <w:bCs/>
                <w:lang w:eastAsia="ru-RU"/>
              </w:rPr>
              <w:t>Плановые значения</w:t>
            </w:r>
          </w:p>
        </w:tc>
      </w:tr>
      <w:tr w:rsidR="00F11241" w:rsidRPr="00F11241" w:rsidTr="00F11241">
        <w:trPr>
          <w:trHeight w:val="283"/>
          <w:tblHeader/>
        </w:trPr>
        <w:tc>
          <w:tcPr>
            <w:tcW w:w="220" w:type="pct"/>
            <w:vMerge/>
            <w:vAlign w:val="center"/>
          </w:tcPr>
          <w:p w:rsidR="000712EA" w:rsidRPr="00F11241" w:rsidRDefault="000712EA" w:rsidP="00F11241">
            <w:pPr>
              <w:ind w:left="-57" w:right="-57"/>
              <w:jc w:val="center"/>
              <w:rPr>
                <w:rFonts w:eastAsia="Calibri"/>
                <w:b/>
                <w:bCs/>
              </w:rPr>
            </w:pPr>
          </w:p>
        </w:tc>
        <w:tc>
          <w:tcPr>
            <w:tcW w:w="934" w:type="pct"/>
            <w:vMerge/>
            <w:shd w:val="clear" w:color="auto" w:fill="auto"/>
            <w:vAlign w:val="center"/>
            <w:hideMark/>
          </w:tcPr>
          <w:p w:rsidR="000712EA" w:rsidRPr="00F11241" w:rsidRDefault="000712EA" w:rsidP="00F11241">
            <w:pPr>
              <w:ind w:left="-57" w:right="-57"/>
              <w:jc w:val="center"/>
              <w:rPr>
                <w:rFonts w:eastAsia="Calibri"/>
                <w:b/>
                <w:bCs/>
              </w:rPr>
            </w:pPr>
          </w:p>
        </w:tc>
        <w:tc>
          <w:tcPr>
            <w:tcW w:w="390" w:type="pct"/>
            <w:vMerge/>
            <w:shd w:val="clear" w:color="auto" w:fill="auto"/>
            <w:vAlign w:val="center"/>
            <w:hideMark/>
          </w:tcPr>
          <w:p w:rsidR="000712EA" w:rsidRPr="00F11241" w:rsidRDefault="000712EA" w:rsidP="00F11241">
            <w:pPr>
              <w:ind w:left="-57" w:right="-57"/>
              <w:jc w:val="center"/>
              <w:rPr>
                <w:rFonts w:eastAsia="Calibri"/>
                <w:b/>
                <w:bCs/>
              </w:rPr>
            </w:pPr>
          </w:p>
        </w:tc>
        <w:tc>
          <w:tcPr>
            <w:tcW w:w="384" w:type="pct"/>
            <w:vAlign w:val="center"/>
          </w:tcPr>
          <w:p w:rsidR="000712EA" w:rsidRPr="00F11241" w:rsidRDefault="000712EA" w:rsidP="00F11241">
            <w:pPr>
              <w:jc w:val="center"/>
              <w:rPr>
                <w:b/>
                <w:bCs/>
                <w:lang w:eastAsia="ru-RU"/>
              </w:rPr>
            </w:pPr>
            <w:r w:rsidRPr="00F11241">
              <w:rPr>
                <w:b/>
                <w:bCs/>
                <w:lang w:eastAsia="ru-RU"/>
              </w:rPr>
              <w:t>2020г.</w:t>
            </w:r>
          </w:p>
        </w:tc>
        <w:tc>
          <w:tcPr>
            <w:tcW w:w="384" w:type="pct"/>
            <w:vAlign w:val="center"/>
          </w:tcPr>
          <w:p w:rsidR="000712EA" w:rsidRPr="00F11241" w:rsidRDefault="000712EA" w:rsidP="00F11241">
            <w:pPr>
              <w:jc w:val="center"/>
              <w:rPr>
                <w:b/>
                <w:bCs/>
                <w:lang w:eastAsia="ru-RU"/>
              </w:rPr>
            </w:pPr>
            <w:r w:rsidRPr="00F11241">
              <w:rPr>
                <w:b/>
                <w:bCs/>
                <w:lang w:eastAsia="ru-RU"/>
              </w:rPr>
              <w:t>2021г.</w:t>
            </w:r>
          </w:p>
        </w:tc>
        <w:tc>
          <w:tcPr>
            <w:tcW w:w="384" w:type="pct"/>
            <w:vAlign w:val="center"/>
          </w:tcPr>
          <w:p w:rsidR="000712EA" w:rsidRPr="00F11241" w:rsidRDefault="000712EA" w:rsidP="00F11241">
            <w:pPr>
              <w:jc w:val="center"/>
              <w:rPr>
                <w:b/>
                <w:bCs/>
                <w:lang w:eastAsia="ru-RU"/>
              </w:rPr>
            </w:pPr>
            <w:r w:rsidRPr="00F11241">
              <w:rPr>
                <w:b/>
                <w:bCs/>
                <w:lang w:eastAsia="ru-RU"/>
              </w:rPr>
              <w:t>2022г.</w:t>
            </w:r>
          </w:p>
        </w:tc>
        <w:tc>
          <w:tcPr>
            <w:tcW w:w="384" w:type="pct"/>
            <w:vAlign w:val="center"/>
          </w:tcPr>
          <w:p w:rsidR="000712EA" w:rsidRPr="00F11241" w:rsidRDefault="000712EA" w:rsidP="00F11241">
            <w:pPr>
              <w:jc w:val="center"/>
              <w:rPr>
                <w:b/>
                <w:bCs/>
                <w:lang w:eastAsia="ru-RU"/>
              </w:rPr>
            </w:pPr>
            <w:r w:rsidRPr="00F11241">
              <w:rPr>
                <w:b/>
                <w:bCs/>
                <w:lang w:eastAsia="ru-RU"/>
              </w:rPr>
              <w:t>2023г.</w:t>
            </w:r>
          </w:p>
        </w:tc>
        <w:tc>
          <w:tcPr>
            <w:tcW w:w="384" w:type="pct"/>
            <w:vAlign w:val="center"/>
          </w:tcPr>
          <w:p w:rsidR="000712EA" w:rsidRPr="00F11241" w:rsidRDefault="000712EA" w:rsidP="00F11241">
            <w:pPr>
              <w:jc w:val="center"/>
              <w:rPr>
                <w:b/>
                <w:bCs/>
                <w:lang w:eastAsia="ru-RU"/>
              </w:rPr>
            </w:pPr>
            <w:r w:rsidRPr="00F11241">
              <w:rPr>
                <w:b/>
                <w:bCs/>
                <w:lang w:eastAsia="ru-RU"/>
              </w:rPr>
              <w:t>2024г.</w:t>
            </w:r>
          </w:p>
        </w:tc>
        <w:tc>
          <w:tcPr>
            <w:tcW w:w="384" w:type="pct"/>
            <w:vAlign w:val="center"/>
          </w:tcPr>
          <w:p w:rsidR="000712EA" w:rsidRPr="00F11241" w:rsidRDefault="000712EA" w:rsidP="00F11241">
            <w:pPr>
              <w:jc w:val="center"/>
              <w:rPr>
                <w:b/>
                <w:bCs/>
                <w:lang w:eastAsia="ru-RU"/>
              </w:rPr>
            </w:pPr>
            <w:r w:rsidRPr="00F11241">
              <w:rPr>
                <w:b/>
                <w:bCs/>
                <w:lang w:eastAsia="ru-RU"/>
              </w:rPr>
              <w:t>2025г.</w:t>
            </w:r>
          </w:p>
        </w:tc>
        <w:tc>
          <w:tcPr>
            <w:tcW w:w="384" w:type="pct"/>
            <w:vAlign w:val="center"/>
          </w:tcPr>
          <w:p w:rsidR="000712EA" w:rsidRPr="00F11241" w:rsidRDefault="000712EA" w:rsidP="00F11241">
            <w:pPr>
              <w:jc w:val="center"/>
              <w:rPr>
                <w:b/>
                <w:bCs/>
                <w:lang w:eastAsia="ru-RU"/>
              </w:rPr>
            </w:pPr>
            <w:r w:rsidRPr="00F11241">
              <w:rPr>
                <w:b/>
                <w:bCs/>
                <w:lang w:eastAsia="ru-RU"/>
              </w:rPr>
              <w:t>2026г.</w:t>
            </w:r>
          </w:p>
        </w:tc>
        <w:tc>
          <w:tcPr>
            <w:tcW w:w="384" w:type="pct"/>
            <w:vAlign w:val="center"/>
          </w:tcPr>
          <w:p w:rsidR="000712EA" w:rsidRPr="00F11241" w:rsidRDefault="000712EA" w:rsidP="00F11241">
            <w:pPr>
              <w:jc w:val="center"/>
              <w:rPr>
                <w:b/>
                <w:bCs/>
                <w:lang w:eastAsia="ru-RU"/>
              </w:rPr>
            </w:pPr>
            <w:r w:rsidRPr="00F11241">
              <w:rPr>
                <w:b/>
                <w:bCs/>
                <w:lang w:eastAsia="ru-RU"/>
              </w:rPr>
              <w:t>2027г.</w:t>
            </w:r>
          </w:p>
        </w:tc>
        <w:tc>
          <w:tcPr>
            <w:tcW w:w="384" w:type="pct"/>
            <w:vAlign w:val="center"/>
          </w:tcPr>
          <w:p w:rsidR="000712EA" w:rsidRPr="00F11241" w:rsidRDefault="000712EA" w:rsidP="00F11241">
            <w:pPr>
              <w:jc w:val="center"/>
              <w:rPr>
                <w:b/>
                <w:bCs/>
                <w:lang w:eastAsia="ru-RU"/>
              </w:rPr>
            </w:pPr>
            <w:r w:rsidRPr="00F11241">
              <w:rPr>
                <w:b/>
                <w:bCs/>
                <w:lang w:eastAsia="ru-RU"/>
              </w:rPr>
              <w:t>2028г.</w:t>
            </w:r>
          </w:p>
        </w:tc>
      </w:tr>
      <w:tr w:rsidR="00F11241" w:rsidRPr="00F11241" w:rsidTr="000712EA">
        <w:trPr>
          <w:trHeight w:val="283"/>
        </w:trPr>
        <w:tc>
          <w:tcPr>
            <w:tcW w:w="220" w:type="pct"/>
            <w:vAlign w:val="center"/>
          </w:tcPr>
          <w:p w:rsidR="000712EA" w:rsidRPr="00F11241" w:rsidRDefault="000712EA" w:rsidP="00F11241">
            <w:pPr>
              <w:suppressAutoHyphens/>
              <w:ind w:left="-57" w:right="-57"/>
              <w:jc w:val="center"/>
              <w:rPr>
                <w:lang w:eastAsia="ru-RU"/>
              </w:rPr>
            </w:pPr>
            <w:r w:rsidRPr="00F11241">
              <w:rPr>
                <w:lang w:eastAsia="ru-RU"/>
              </w:rPr>
              <w:t>3.1</w:t>
            </w:r>
          </w:p>
        </w:tc>
        <w:tc>
          <w:tcPr>
            <w:tcW w:w="934" w:type="pct"/>
            <w:shd w:val="clear" w:color="auto" w:fill="auto"/>
            <w:vAlign w:val="center"/>
            <w:hideMark/>
          </w:tcPr>
          <w:p w:rsidR="000712EA" w:rsidRPr="00F11241" w:rsidRDefault="000712EA" w:rsidP="00F11241">
            <w:pPr>
              <w:suppressAutoHyphens/>
              <w:ind w:left="-57" w:right="-57"/>
              <w:jc w:val="center"/>
              <w:rPr>
                <w:lang w:eastAsia="ru-RU"/>
              </w:rPr>
            </w:pPr>
            <w:r w:rsidRPr="00F11241">
              <w:rPr>
                <w:lang w:eastAsia="ru-RU"/>
              </w:rPr>
              <w:t>Удельный расход электрической энергии, потребляемой в технологическом процессе очистки сточных вод</w:t>
            </w:r>
          </w:p>
        </w:tc>
        <w:tc>
          <w:tcPr>
            <w:tcW w:w="390" w:type="pct"/>
            <w:shd w:val="clear" w:color="auto" w:fill="auto"/>
            <w:vAlign w:val="center"/>
            <w:hideMark/>
          </w:tcPr>
          <w:p w:rsidR="000712EA" w:rsidRPr="00F11241" w:rsidRDefault="000712EA" w:rsidP="00F11241">
            <w:pPr>
              <w:ind w:left="-57" w:right="-57"/>
              <w:jc w:val="center"/>
              <w:rPr>
                <w:rFonts w:eastAsia="Calibri"/>
              </w:rPr>
            </w:pPr>
            <w:r w:rsidRPr="00F11241">
              <w:rPr>
                <w:lang w:eastAsia="ru-RU"/>
              </w:rPr>
              <w:t>кВтч/м</w:t>
            </w:r>
            <w:r w:rsidRPr="00F11241">
              <w:rPr>
                <w:vertAlign w:val="superscript"/>
                <w:lang w:eastAsia="ru-RU"/>
              </w:rPr>
              <w:t>3</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0,480</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0,480</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0,480</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0,480</w:t>
            </w:r>
          </w:p>
        </w:tc>
        <w:tc>
          <w:tcPr>
            <w:tcW w:w="384" w:type="pct"/>
            <w:vAlign w:val="center"/>
          </w:tcPr>
          <w:p w:rsidR="000712EA" w:rsidRPr="00F11241" w:rsidRDefault="000712EA" w:rsidP="00F11241">
            <w:pPr>
              <w:ind w:left="-57" w:right="-57"/>
              <w:jc w:val="center"/>
              <w:rPr>
                <w:rFonts w:eastAsia="Calibri"/>
                <w:lang w:val="en-US"/>
              </w:rPr>
            </w:pPr>
            <w:r w:rsidRPr="00F11241">
              <w:rPr>
                <w:rFonts w:eastAsia="Calibri"/>
              </w:rPr>
              <w:t>0,</w:t>
            </w:r>
            <w:r w:rsidRPr="00F11241">
              <w:rPr>
                <w:rFonts w:eastAsia="Calibri"/>
                <w:lang w:val="en-US"/>
              </w:rPr>
              <w:t>460</w:t>
            </w:r>
          </w:p>
        </w:tc>
        <w:tc>
          <w:tcPr>
            <w:tcW w:w="384" w:type="pct"/>
            <w:vAlign w:val="center"/>
          </w:tcPr>
          <w:p w:rsidR="000712EA" w:rsidRPr="00F11241" w:rsidRDefault="000712EA" w:rsidP="00F11241">
            <w:pPr>
              <w:ind w:left="-57" w:right="-57"/>
              <w:jc w:val="center"/>
              <w:rPr>
                <w:rFonts w:eastAsia="Calibri"/>
                <w:lang w:val="en-US"/>
              </w:rPr>
            </w:pPr>
            <w:r w:rsidRPr="00F11241">
              <w:rPr>
                <w:rFonts w:eastAsia="Calibri"/>
              </w:rPr>
              <w:t>0,</w:t>
            </w:r>
            <w:r w:rsidRPr="00F11241">
              <w:rPr>
                <w:rFonts w:eastAsia="Calibri"/>
                <w:lang w:val="en-US"/>
              </w:rPr>
              <w:t>420</w:t>
            </w:r>
          </w:p>
        </w:tc>
        <w:tc>
          <w:tcPr>
            <w:tcW w:w="384" w:type="pct"/>
            <w:vAlign w:val="center"/>
          </w:tcPr>
          <w:p w:rsidR="000712EA" w:rsidRPr="00F11241" w:rsidRDefault="000712EA" w:rsidP="00F11241">
            <w:pPr>
              <w:ind w:left="-57" w:right="-57"/>
              <w:jc w:val="center"/>
              <w:rPr>
                <w:rFonts w:eastAsia="Calibri"/>
                <w:lang w:val="en-US"/>
              </w:rPr>
            </w:pPr>
            <w:r w:rsidRPr="00F11241">
              <w:rPr>
                <w:rFonts w:eastAsia="Calibri"/>
              </w:rPr>
              <w:t>0,</w:t>
            </w:r>
            <w:r w:rsidRPr="00F11241">
              <w:rPr>
                <w:rFonts w:eastAsia="Calibri"/>
                <w:lang w:val="en-US"/>
              </w:rPr>
              <w:t>420</w:t>
            </w:r>
          </w:p>
        </w:tc>
        <w:tc>
          <w:tcPr>
            <w:tcW w:w="384" w:type="pct"/>
            <w:vAlign w:val="center"/>
          </w:tcPr>
          <w:p w:rsidR="000712EA" w:rsidRPr="00F11241" w:rsidRDefault="000712EA" w:rsidP="00F11241">
            <w:pPr>
              <w:ind w:left="-57" w:right="-57"/>
              <w:jc w:val="center"/>
              <w:rPr>
                <w:rFonts w:eastAsia="Calibri"/>
                <w:lang w:val="en-US"/>
              </w:rPr>
            </w:pPr>
            <w:r w:rsidRPr="00F11241">
              <w:rPr>
                <w:rFonts w:eastAsia="Calibri"/>
              </w:rPr>
              <w:t>0,</w:t>
            </w:r>
            <w:r w:rsidRPr="00F11241">
              <w:rPr>
                <w:rFonts w:eastAsia="Calibri"/>
                <w:lang w:val="en-US"/>
              </w:rPr>
              <w:t>420</w:t>
            </w:r>
          </w:p>
        </w:tc>
        <w:tc>
          <w:tcPr>
            <w:tcW w:w="384" w:type="pct"/>
            <w:vAlign w:val="center"/>
          </w:tcPr>
          <w:p w:rsidR="000712EA" w:rsidRPr="00F11241" w:rsidRDefault="000712EA" w:rsidP="00F11241">
            <w:pPr>
              <w:ind w:left="-57" w:right="-57"/>
              <w:jc w:val="center"/>
              <w:rPr>
                <w:rFonts w:eastAsia="Calibri"/>
                <w:lang w:val="en-US"/>
              </w:rPr>
            </w:pPr>
            <w:r w:rsidRPr="00F11241">
              <w:rPr>
                <w:rFonts w:eastAsia="Calibri"/>
              </w:rPr>
              <w:t>0,</w:t>
            </w:r>
            <w:r w:rsidRPr="00F11241">
              <w:rPr>
                <w:rFonts w:eastAsia="Calibri"/>
                <w:lang w:val="en-US"/>
              </w:rPr>
              <w:t>420</w:t>
            </w:r>
          </w:p>
        </w:tc>
      </w:tr>
      <w:tr w:rsidR="00F11241" w:rsidRPr="00F11241" w:rsidTr="000712EA">
        <w:trPr>
          <w:trHeight w:val="283"/>
        </w:trPr>
        <w:tc>
          <w:tcPr>
            <w:tcW w:w="220" w:type="pct"/>
            <w:vAlign w:val="center"/>
          </w:tcPr>
          <w:p w:rsidR="000712EA" w:rsidRPr="00F11241" w:rsidRDefault="000712EA" w:rsidP="00F11241">
            <w:pPr>
              <w:suppressAutoHyphens/>
              <w:ind w:left="-57" w:right="-57"/>
              <w:jc w:val="center"/>
              <w:rPr>
                <w:lang w:eastAsia="ru-RU"/>
              </w:rPr>
            </w:pPr>
            <w:r w:rsidRPr="00F11241">
              <w:rPr>
                <w:lang w:eastAsia="ru-RU"/>
              </w:rPr>
              <w:t>3.2</w:t>
            </w:r>
          </w:p>
        </w:tc>
        <w:tc>
          <w:tcPr>
            <w:tcW w:w="934" w:type="pct"/>
            <w:shd w:val="clear" w:color="auto" w:fill="auto"/>
            <w:vAlign w:val="center"/>
          </w:tcPr>
          <w:p w:rsidR="000712EA" w:rsidRPr="00F11241" w:rsidRDefault="000712EA" w:rsidP="00F11241">
            <w:pPr>
              <w:suppressAutoHyphens/>
              <w:ind w:left="-57" w:right="-57"/>
              <w:jc w:val="center"/>
              <w:rPr>
                <w:lang w:eastAsia="ru-RU"/>
              </w:rPr>
            </w:pPr>
            <w:r w:rsidRPr="00F11241">
              <w:rPr>
                <w:lang w:eastAsia="ru-RU"/>
              </w:rPr>
              <w:t>Удельный расход электрической энергии, потребляемой в технологическом процессе транспортировки сточных вод</w:t>
            </w:r>
          </w:p>
        </w:tc>
        <w:tc>
          <w:tcPr>
            <w:tcW w:w="390" w:type="pct"/>
            <w:shd w:val="clear" w:color="auto" w:fill="auto"/>
            <w:vAlign w:val="center"/>
          </w:tcPr>
          <w:p w:rsidR="000712EA" w:rsidRPr="00F11241" w:rsidRDefault="000712EA" w:rsidP="00F11241">
            <w:pPr>
              <w:ind w:left="-57" w:right="-57"/>
              <w:jc w:val="center"/>
              <w:rPr>
                <w:rFonts w:eastAsia="Calibri"/>
              </w:rPr>
            </w:pPr>
            <w:r w:rsidRPr="00F11241">
              <w:rPr>
                <w:lang w:eastAsia="ru-RU"/>
              </w:rPr>
              <w:t>кВтч/м</w:t>
            </w:r>
            <w:r w:rsidRPr="00F11241">
              <w:rPr>
                <w:vertAlign w:val="superscript"/>
                <w:lang w:eastAsia="ru-RU"/>
              </w:rPr>
              <w:t>3</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0,272</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0,272</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0,272</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0,270</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0,264</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0,240</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0,240</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0,235</w:t>
            </w:r>
          </w:p>
        </w:tc>
        <w:tc>
          <w:tcPr>
            <w:tcW w:w="384" w:type="pct"/>
            <w:vAlign w:val="center"/>
          </w:tcPr>
          <w:p w:rsidR="000712EA" w:rsidRPr="00F11241" w:rsidRDefault="000712EA" w:rsidP="00F11241">
            <w:pPr>
              <w:ind w:left="-57" w:right="-57"/>
              <w:jc w:val="center"/>
              <w:rPr>
                <w:rFonts w:eastAsia="Calibri"/>
              </w:rPr>
            </w:pPr>
            <w:r w:rsidRPr="00F11241">
              <w:rPr>
                <w:rFonts w:eastAsia="Calibri"/>
              </w:rPr>
              <w:t>0,222</w:t>
            </w:r>
          </w:p>
        </w:tc>
      </w:tr>
    </w:tbl>
    <w:p w:rsidR="00A11C63" w:rsidRPr="00F11241" w:rsidRDefault="00A11C63" w:rsidP="00F11241">
      <w:pPr>
        <w:keepNext/>
        <w:numPr>
          <w:ilvl w:val="2"/>
          <w:numId w:val="5"/>
        </w:numPr>
        <w:spacing w:before="240" w:after="240" w:line="276" w:lineRule="auto"/>
        <w:ind w:left="1225" w:hanging="505"/>
        <w:jc w:val="both"/>
        <w:outlineLvl w:val="1"/>
        <w:rPr>
          <w:b/>
          <w:bCs/>
          <w:kern w:val="28"/>
          <w:sz w:val="26"/>
          <w:szCs w:val="26"/>
        </w:rPr>
      </w:pPr>
      <w:bookmarkStart w:id="408" w:name="_Toc419292634"/>
      <w:bookmarkStart w:id="409" w:name="_Toc428726822"/>
      <w:bookmarkStart w:id="410" w:name="_Toc428783338"/>
      <w:bookmarkStart w:id="411" w:name="_Toc428802060"/>
      <w:bookmarkStart w:id="412" w:name="_Toc432599295"/>
      <w:bookmarkStart w:id="413" w:name="_Toc98850543"/>
      <w:r w:rsidRPr="00F11241">
        <w:rPr>
          <w:b/>
          <w:bCs/>
          <w:kern w:val="28"/>
          <w:sz w:val="26"/>
          <w:szCs w:val="26"/>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08"/>
      <w:bookmarkEnd w:id="409"/>
      <w:bookmarkEnd w:id="410"/>
      <w:bookmarkEnd w:id="411"/>
      <w:bookmarkEnd w:id="412"/>
      <w:bookmarkEnd w:id="413"/>
    </w:p>
    <w:p w:rsidR="00A11C63" w:rsidRPr="00F11241" w:rsidRDefault="00DC511F" w:rsidP="00F11241">
      <w:pPr>
        <w:spacing w:before="120" w:after="120" w:line="360" w:lineRule="auto"/>
        <w:ind w:firstLine="709"/>
        <w:jc w:val="both"/>
        <w:rPr>
          <w:rFonts w:eastAsia="Calibri"/>
          <w:sz w:val="26"/>
          <w:szCs w:val="26"/>
        </w:rPr>
        <w:sectPr w:rsidR="00A11C63" w:rsidRPr="00F11241" w:rsidSect="00A11C63">
          <w:pgSz w:w="11906" w:h="16838"/>
          <w:pgMar w:top="1134" w:right="567" w:bottom="567" w:left="1701" w:header="709" w:footer="709" w:gutter="0"/>
          <w:cols w:space="708"/>
          <w:docGrid w:linePitch="360"/>
        </w:sectPr>
      </w:pPr>
      <w:r w:rsidRPr="00F11241">
        <w:rPr>
          <w:rFonts w:eastAsia="Calibri"/>
          <w:sz w:val="26"/>
          <w:szCs w:val="26"/>
        </w:rPr>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актуализации </w:t>
      </w:r>
      <w:r w:rsidR="00DC3B18" w:rsidRPr="00F11241">
        <w:rPr>
          <w:b/>
          <w:sz w:val="26"/>
          <w:szCs w:val="26"/>
          <w:lang w:eastAsia="ru-RU"/>
        </w:rPr>
        <w:t>настоящей Схемы</w:t>
      </w:r>
      <w:r w:rsidRPr="00F11241">
        <w:rPr>
          <w:rFonts w:eastAsia="Calibri"/>
          <w:sz w:val="26"/>
          <w:szCs w:val="26"/>
        </w:rPr>
        <w:t xml:space="preserve"> не установлены</w:t>
      </w:r>
      <w:r w:rsidR="00A11C63" w:rsidRPr="00F11241">
        <w:rPr>
          <w:rFonts w:eastAsia="Calibri"/>
          <w:sz w:val="26"/>
          <w:szCs w:val="26"/>
        </w:rPr>
        <w:t>.</w:t>
      </w:r>
      <w:r w:rsidR="00DC034A" w:rsidRPr="00F11241">
        <w:rPr>
          <w:rFonts w:eastAsia="Calibri"/>
          <w:sz w:val="26"/>
          <w:szCs w:val="26"/>
        </w:rPr>
        <w:tab/>
      </w:r>
    </w:p>
    <w:p w:rsidR="00A11C63" w:rsidRPr="00F11241" w:rsidRDefault="00A11C63" w:rsidP="00F11241">
      <w:pPr>
        <w:keepNext/>
        <w:numPr>
          <w:ilvl w:val="1"/>
          <w:numId w:val="5"/>
        </w:numPr>
        <w:tabs>
          <w:tab w:val="left" w:pos="540"/>
        </w:tabs>
        <w:spacing w:before="240" w:after="240" w:line="276" w:lineRule="auto"/>
        <w:ind w:left="788" w:hanging="431"/>
        <w:jc w:val="both"/>
        <w:outlineLvl w:val="0"/>
        <w:rPr>
          <w:b/>
          <w:kern w:val="28"/>
          <w:sz w:val="28"/>
          <w:szCs w:val="28"/>
        </w:rPr>
      </w:pPr>
      <w:bookmarkStart w:id="414" w:name="_Toc98850544"/>
      <w:r w:rsidRPr="00F11241">
        <w:rPr>
          <w:b/>
          <w:kern w:val="28"/>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14"/>
    </w:p>
    <w:p w:rsidR="0062258F" w:rsidRDefault="00C201B6" w:rsidP="00F11241">
      <w:pPr>
        <w:spacing w:before="120" w:after="120" w:line="360" w:lineRule="auto"/>
        <w:ind w:firstLine="709"/>
        <w:jc w:val="both"/>
        <w:rPr>
          <w:rFonts w:eastAsia="Calibri"/>
          <w:sz w:val="26"/>
          <w:szCs w:val="26"/>
        </w:rPr>
      </w:pPr>
      <w:proofErr w:type="gramStart"/>
      <w:r w:rsidRPr="00F11241">
        <w:rPr>
          <w:rFonts w:eastAsia="Calibri"/>
          <w:sz w:val="26"/>
          <w:szCs w:val="26"/>
        </w:rPr>
        <w:t>Выявленные</w:t>
      </w:r>
      <w:r w:rsidR="00A11C63" w:rsidRPr="00F11241">
        <w:rPr>
          <w:rFonts w:eastAsia="Calibri"/>
          <w:sz w:val="26"/>
          <w:szCs w:val="26"/>
        </w:rPr>
        <w:t xml:space="preserve"> бесхозяйны</w:t>
      </w:r>
      <w:r w:rsidRPr="00F11241">
        <w:rPr>
          <w:rFonts w:eastAsia="Calibri"/>
          <w:sz w:val="26"/>
          <w:szCs w:val="26"/>
        </w:rPr>
        <w:t>еобъекты централизованной системы водоотведения в г. Нефтеюганске отсутствуют</w:t>
      </w:r>
      <w:r w:rsidR="00A11C63" w:rsidRPr="00F11241">
        <w:rPr>
          <w:rFonts w:eastAsia="Calibri"/>
          <w:sz w:val="26"/>
          <w:szCs w:val="26"/>
        </w:rPr>
        <w:t>.</w:t>
      </w:r>
      <w:proofErr w:type="gramEnd"/>
    </w:p>
    <w:p w:rsidR="0062258F" w:rsidRDefault="0062258F">
      <w:pPr>
        <w:rPr>
          <w:rFonts w:eastAsia="Calibri"/>
          <w:sz w:val="26"/>
          <w:szCs w:val="26"/>
        </w:rPr>
      </w:pPr>
    </w:p>
    <w:sectPr w:rsidR="0062258F" w:rsidSect="008C6815">
      <w:headerReference w:type="default" r:id="rId55"/>
      <w:pgSz w:w="11906" w:h="16838"/>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16" w:rsidRDefault="000E3E16">
      <w:r>
        <w:separator/>
      </w:r>
    </w:p>
  </w:endnote>
  <w:endnote w:type="continuationSeparator" w:id="0">
    <w:p w:rsidR="000E3E16" w:rsidRDefault="000E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Pr="00A11C63" w:rsidRDefault="00D117C8" w:rsidP="00A11C63">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Pr="008E54F7" w:rsidRDefault="00D117C8" w:rsidP="008E54F7">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Pr="00DC034A" w:rsidRDefault="00D117C8" w:rsidP="00DC034A">
    <w:pPr>
      <w:pStyle w:val="af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Pr="00DC034A" w:rsidRDefault="00D117C8" w:rsidP="00DC034A">
    <w:pPr>
      <w:pStyle w:val="af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16" w:rsidRDefault="000E3E16">
      <w:r>
        <w:separator/>
      </w:r>
    </w:p>
  </w:footnote>
  <w:footnote w:type="continuationSeparator" w:id="0">
    <w:p w:rsidR="000E3E16" w:rsidRDefault="000E3E16">
      <w:r>
        <w:continuationSeparator/>
      </w:r>
    </w:p>
  </w:footnote>
  <w:footnote w:id="1">
    <w:p w:rsidR="00D117C8" w:rsidRDefault="00D117C8" w:rsidP="00A11C63">
      <w:pPr>
        <w:pStyle w:val="afffffa"/>
      </w:pPr>
      <w:r w:rsidRPr="00B5107A">
        <w:rPr>
          <w:rStyle w:val="afffffc"/>
        </w:rPr>
        <w:footnoteRef/>
      </w:r>
      <w:r w:rsidRPr="00B5107A">
        <w:t xml:space="preserve"> Раздел </w:t>
      </w:r>
      <w:r w:rsidRPr="00B5107A">
        <w:rPr>
          <w:lang w:val="en-US"/>
        </w:rPr>
        <w:t>IV</w:t>
      </w:r>
      <w:r w:rsidRPr="00B5107A">
        <w:t xml:space="preserve"> ПП РФ от 29 июля 2013</w:t>
      </w:r>
      <w:r w:rsidRPr="00B5107A">
        <w:rPr>
          <w:lang w:val="en-US"/>
        </w:rPr>
        <w:t> </w:t>
      </w:r>
      <w:r w:rsidRPr="00B5107A">
        <w:t>года №</w:t>
      </w:r>
      <w:r w:rsidRPr="00B5107A">
        <w:rPr>
          <w:lang w:val="en-US"/>
        </w:rPr>
        <w:t> </w:t>
      </w:r>
      <w:r w:rsidRPr="00B5107A">
        <w:t>644 «Об утверждении Правил холодного водоснабжения и водоотведения и о внесении изменений в некоторые акты Правительства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c"/>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c"/>
    </w:pPr>
  </w:p>
  <w:p w:rsidR="00D117C8" w:rsidRDefault="00D117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519548"/>
      <w:docPartObj>
        <w:docPartGallery w:val="Page Numbers (Top of Page)"/>
        <w:docPartUnique/>
      </w:docPartObj>
    </w:sdtPr>
    <w:sdtEndPr/>
    <w:sdtContent>
      <w:p w:rsidR="00D117C8" w:rsidRDefault="00D117C8">
        <w:pPr>
          <w:pStyle w:val="afc"/>
          <w:jc w:val="center"/>
        </w:pPr>
        <w:r>
          <w:fldChar w:fldCharType="begin"/>
        </w:r>
        <w:r>
          <w:instrText>PAGE   \* MERGEFORMAT</w:instrText>
        </w:r>
        <w:r>
          <w:fldChar w:fldCharType="separate"/>
        </w:r>
        <w:r w:rsidR="00452B34">
          <w:rPr>
            <w:noProof/>
          </w:rPr>
          <w:t>2</w:t>
        </w:r>
        <w:r>
          <w:rPr>
            <w:noProof/>
          </w:rPr>
          <w:fldChar w:fldCharType="end"/>
        </w:r>
      </w:p>
    </w:sdtContent>
  </w:sdt>
  <w:p w:rsidR="00D117C8" w:rsidRDefault="00D117C8">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402539"/>
      <w:docPartObj>
        <w:docPartGallery w:val="Page Numbers (Top of Page)"/>
        <w:docPartUnique/>
      </w:docPartObj>
    </w:sdtPr>
    <w:sdtEndPr/>
    <w:sdtContent>
      <w:p w:rsidR="00D117C8" w:rsidRDefault="00D117C8">
        <w:pPr>
          <w:pStyle w:val="afc"/>
          <w:jc w:val="center"/>
        </w:pPr>
        <w:r>
          <w:fldChar w:fldCharType="begin"/>
        </w:r>
        <w:r>
          <w:instrText>PAGE   \* MERGEFORMAT</w:instrText>
        </w:r>
        <w:r>
          <w:fldChar w:fldCharType="separate"/>
        </w:r>
        <w:r w:rsidR="00452B34">
          <w:rPr>
            <w:noProof/>
          </w:rPr>
          <w:t>8</w:t>
        </w:r>
        <w:r>
          <w:rPr>
            <w:noProof/>
          </w:rPr>
          <w:fldChar w:fldCharType="end"/>
        </w:r>
      </w:p>
    </w:sdtContent>
  </w:sdt>
  <w:p w:rsidR="00D117C8" w:rsidRDefault="00D117C8">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134843"/>
      <w:docPartObj>
        <w:docPartGallery w:val="Page Numbers (Top of Page)"/>
        <w:docPartUnique/>
      </w:docPartObj>
    </w:sdtPr>
    <w:sdtEndPr/>
    <w:sdtContent>
      <w:p w:rsidR="00D117C8" w:rsidRDefault="00D117C8">
        <w:pPr>
          <w:pStyle w:val="afc"/>
          <w:jc w:val="center"/>
        </w:pPr>
        <w:r>
          <w:fldChar w:fldCharType="begin"/>
        </w:r>
        <w:r>
          <w:instrText>PAGE   \* MERGEFORMAT</w:instrText>
        </w:r>
        <w:r>
          <w:fldChar w:fldCharType="separate"/>
        </w:r>
        <w:r w:rsidR="00452B34">
          <w:rPr>
            <w:noProof/>
          </w:rPr>
          <w:t>2</w:t>
        </w:r>
        <w:r>
          <w:rPr>
            <w:noProof/>
          </w:rPr>
          <w:fldChar w:fldCharType="end"/>
        </w:r>
      </w:p>
    </w:sdtContent>
  </w:sdt>
  <w:p w:rsidR="00D117C8" w:rsidRDefault="00D117C8">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741190"/>
      <w:docPartObj>
        <w:docPartGallery w:val="Page Numbers (Top of Page)"/>
        <w:docPartUnique/>
      </w:docPartObj>
    </w:sdtPr>
    <w:sdtEndPr/>
    <w:sdtContent>
      <w:p w:rsidR="00D117C8" w:rsidRDefault="00D117C8">
        <w:pPr>
          <w:pStyle w:val="afc"/>
          <w:jc w:val="center"/>
        </w:pPr>
        <w:r>
          <w:fldChar w:fldCharType="begin"/>
        </w:r>
        <w:r>
          <w:instrText>PAGE   \* MERGEFORMAT</w:instrText>
        </w:r>
        <w:r>
          <w:fldChar w:fldCharType="separate"/>
        </w:r>
        <w:r w:rsidR="00452B34">
          <w:rPr>
            <w:noProof/>
          </w:rPr>
          <w:t>3</w:t>
        </w:r>
        <w:r>
          <w:rPr>
            <w:noProof/>
          </w:rPr>
          <w:fldChar w:fldCharType="end"/>
        </w:r>
      </w:p>
    </w:sdtContent>
  </w:sdt>
  <w:p w:rsidR="00D117C8" w:rsidRDefault="00D117C8">
    <w:pPr>
      <w:pStyle w:val="af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c"/>
      <w:jc w:val="center"/>
    </w:pPr>
    <w:r>
      <w:fldChar w:fldCharType="begin"/>
    </w:r>
    <w:r>
      <w:instrText>PAGE   \* MERGEFORMAT</w:instrText>
    </w:r>
    <w:r>
      <w:fldChar w:fldCharType="separate"/>
    </w:r>
    <w:r w:rsidR="00452B34">
      <w:rPr>
        <w:noProof/>
      </w:rPr>
      <w:t>26</w:t>
    </w:r>
    <w:r>
      <w:rPr>
        <w:noProof/>
      </w:rPr>
      <w:fldChar w:fldCharType="end"/>
    </w:r>
  </w:p>
  <w:p w:rsidR="00D117C8" w:rsidRDefault="00D117C8" w:rsidP="00A11C63">
    <w:pPr>
      <w:pStyle w:val="afc"/>
      <w:widowControl w:val="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c"/>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D117C8" w:rsidRDefault="00D117C8">
    <w:pPr>
      <w:pStyle w:val="af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8" w:rsidRDefault="00D117C8">
    <w:pPr>
      <w:pStyle w:val="afc"/>
      <w:jc w:val="center"/>
    </w:pPr>
    <w:r>
      <w:fldChar w:fldCharType="begin"/>
    </w:r>
    <w:r>
      <w:instrText>PAGE   \* MERGEFORMAT</w:instrText>
    </w:r>
    <w:r>
      <w:fldChar w:fldCharType="separate"/>
    </w:r>
    <w:r w:rsidR="00F94FCA">
      <w:rPr>
        <w:noProof/>
      </w:rPr>
      <w:t>372</w:t>
    </w:r>
    <w:r>
      <w:rPr>
        <w:noProof/>
      </w:rPr>
      <w:fldChar w:fldCharType="end"/>
    </w:r>
  </w:p>
  <w:p w:rsidR="00D117C8" w:rsidRDefault="00D117C8" w:rsidP="00A11C63">
    <w:pPr>
      <w:pStyle w:val="afc"/>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1C46C95"/>
    <w:multiLevelType w:val="hybridMultilevel"/>
    <w:tmpl w:val="AE6CED9A"/>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56771AF"/>
    <w:multiLevelType w:val="hybridMultilevel"/>
    <w:tmpl w:val="181EC0DE"/>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5F4180E"/>
    <w:multiLevelType w:val="hybridMultilevel"/>
    <w:tmpl w:val="2A8EF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5E7CD0"/>
    <w:multiLevelType w:val="hybridMultilevel"/>
    <w:tmpl w:val="FE549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DA7238"/>
    <w:multiLevelType w:val="multilevel"/>
    <w:tmpl w:val="413639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1BD25AB"/>
    <w:multiLevelType w:val="hybridMultilevel"/>
    <w:tmpl w:val="B724715A"/>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EB53D8"/>
    <w:multiLevelType w:val="hybridMultilevel"/>
    <w:tmpl w:val="8EE801D4"/>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66CD4"/>
    <w:multiLevelType w:val="hybridMultilevel"/>
    <w:tmpl w:val="933A9FF8"/>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35558C"/>
    <w:multiLevelType w:val="hybridMultilevel"/>
    <w:tmpl w:val="20142798"/>
    <w:lvl w:ilvl="0" w:tplc="8104F2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E7A5C2B"/>
    <w:multiLevelType w:val="hybridMultilevel"/>
    <w:tmpl w:val="E7289916"/>
    <w:styleLink w:val="1111111"/>
    <w:lvl w:ilvl="0" w:tplc="67E2A374">
      <w:start w:val="1"/>
      <w:numFmt w:val="decimal"/>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5">
    <w:nsid w:val="1EA1507F"/>
    <w:multiLevelType w:val="hybridMultilevel"/>
    <w:tmpl w:val="BB1238E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1F3734C2"/>
    <w:multiLevelType w:val="hybridMultilevel"/>
    <w:tmpl w:val="7E808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29849EF"/>
    <w:multiLevelType w:val="hybridMultilevel"/>
    <w:tmpl w:val="511AB4C0"/>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3B46408"/>
    <w:multiLevelType w:val="hybridMultilevel"/>
    <w:tmpl w:val="9364F44A"/>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3F7008F"/>
    <w:multiLevelType w:val="hybridMultilevel"/>
    <w:tmpl w:val="34F280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69D7FD5"/>
    <w:multiLevelType w:val="hybridMultilevel"/>
    <w:tmpl w:val="A0F20CA2"/>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6C64093"/>
    <w:multiLevelType w:val="hybridMultilevel"/>
    <w:tmpl w:val="0C32556A"/>
    <w:lvl w:ilvl="0" w:tplc="03567B5C">
      <w:start w:val="1"/>
      <w:numFmt w:val="bullet"/>
      <w:lvlText w:val=""/>
      <w:lvlJc w:val="left"/>
      <w:pPr>
        <w:ind w:left="720" w:hanging="360"/>
      </w:pPr>
      <w:rPr>
        <w:rFonts w:ascii="Symbol" w:hAnsi="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6043DC"/>
    <w:multiLevelType w:val="hybridMultilevel"/>
    <w:tmpl w:val="FCAE2874"/>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2A203A5E"/>
    <w:multiLevelType w:val="hybridMultilevel"/>
    <w:tmpl w:val="C9AA06B4"/>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65E68CA"/>
    <w:multiLevelType w:val="hybridMultilevel"/>
    <w:tmpl w:val="B7C0DAD0"/>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18555F"/>
    <w:multiLevelType w:val="hybridMultilevel"/>
    <w:tmpl w:val="B88E9688"/>
    <w:lvl w:ilvl="0" w:tplc="035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DC57AEB"/>
    <w:multiLevelType w:val="hybridMultilevel"/>
    <w:tmpl w:val="B152283A"/>
    <w:lvl w:ilvl="0" w:tplc="0FFA57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24929CB"/>
    <w:multiLevelType w:val="hybridMultilevel"/>
    <w:tmpl w:val="077C69C8"/>
    <w:lvl w:ilvl="0" w:tplc="D7906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4A5237E"/>
    <w:multiLevelType w:val="hybridMultilevel"/>
    <w:tmpl w:val="8D2430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70E1DA4"/>
    <w:multiLevelType w:val="hybridMultilevel"/>
    <w:tmpl w:val="A75CF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75D7E8B"/>
    <w:multiLevelType w:val="hybridMultilevel"/>
    <w:tmpl w:val="BF54A25C"/>
    <w:lvl w:ilvl="0" w:tplc="C6FC6754">
      <w:start w:val="1"/>
      <w:numFmt w:val="bullet"/>
      <w:lvlText w:val=""/>
      <w:lvlJc w:val="left"/>
      <w:pPr>
        <w:ind w:left="1429"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BD32BAF"/>
    <w:multiLevelType w:val="hybridMultilevel"/>
    <w:tmpl w:val="112AC7AE"/>
    <w:lvl w:ilvl="0" w:tplc="7B1AF43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DE47449"/>
    <w:multiLevelType w:val="hybridMultilevel"/>
    <w:tmpl w:val="E32CA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1E7C32"/>
    <w:multiLevelType w:val="hybridMultilevel"/>
    <w:tmpl w:val="9676D346"/>
    <w:lvl w:ilvl="0" w:tplc="0A7485AA">
      <w:start w:val="1"/>
      <w:numFmt w:val="decimal"/>
      <w:pStyle w:val="a0"/>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5">
    <w:nsid w:val="5436507E"/>
    <w:multiLevelType w:val="hybridMultilevel"/>
    <w:tmpl w:val="94425620"/>
    <w:lvl w:ilvl="0" w:tplc="60A2BB32">
      <w:start w:val="1"/>
      <w:numFmt w:val="decimal"/>
      <w:pStyle w:val="a1"/>
      <w:lvlText w:val="Таблица %1 – "/>
      <w:lvlJc w:val="left"/>
      <w:pPr>
        <w:ind w:left="1571" w:hanging="360"/>
      </w:pPr>
      <w:rPr>
        <w:rFonts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676401B"/>
    <w:multiLevelType w:val="hybridMultilevel"/>
    <w:tmpl w:val="2D86C6C0"/>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939162A"/>
    <w:multiLevelType w:val="hybridMultilevel"/>
    <w:tmpl w:val="1B4A4142"/>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5A827D90"/>
    <w:multiLevelType w:val="hybridMultilevel"/>
    <w:tmpl w:val="9FB674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B3E27B5"/>
    <w:multiLevelType w:val="hybridMultilevel"/>
    <w:tmpl w:val="E83027B2"/>
    <w:lvl w:ilvl="0" w:tplc="74600312">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1C1B61"/>
    <w:multiLevelType w:val="multilevel"/>
    <w:tmpl w:val="413639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F254A89"/>
    <w:multiLevelType w:val="hybridMultilevel"/>
    <w:tmpl w:val="77D0C7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63EA55CF"/>
    <w:multiLevelType w:val="hybridMultilevel"/>
    <w:tmpl w:val="BB1238E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64276F46"/>
    <w:multiLevelType w:val="hybridMultilevel"/>
    <w:tmpl w:val="6BDC4BE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690B1152"/>
    <w:multiLevelType w:val="hybridMultilevel"/>
    <w:tmpl w:val="FFC6F506"/>
    <w:lvl w:ilvl="0" w:tplc="D79062E8">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45">
    <w:nsid w:val="69FE0AB9"/>
    <w:multiLevelType w:val="hybridMultilevel"/>
    <w:tmpl w:val="1AAC9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343BAA"/>
    <w:multiLevelType w:val="hybridMultilevel"/>
    <w:tmpl w:val="2CBA64D2"/>
    <w:lvl w:ilvl="0" w:tplc="84C03A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7B49019F"/>
    <w:multiLevelType w:val="hybridMultilevel"/>
    <w:tmpl w:val="477CF83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7B83209B"/>
    <w:multiLevelType w:val="hybridMultilevel"/>
    <w:tmpl w:val="2FA06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DF73507"/>
    <w:multiLevelType w:val="hybridMultilevel"/>
    <w:tmpl w:val="F84067C2"/>
    <w:lvl w:ilvl="0" w:tplc="F3629556">
      <w:start w:val="1"/>
      <w:numFmt w:val="decimal"/>
      <w:pStyle w:val="a2"/>
      <w:lvlText w:val="Рисунок %1 – "/>
      <w:lvlJc w:val="left"/>
      <w:pPr>
        <w:ind w:left="1571" w:hanging="360"/>
      </w:pPr>
      <w:rPr>
        <w:rFonts w:hint="default"/>
      </w:rPr>
    </w:lvl>
    <w:lvl w:ilvl="1" w:tplc="3516EE90">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7EB368B9"/>
    <w:multiLevelType w:val="hybridMultilevel"/>
    <w:tmpl w:val="12DA712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4"/>
  </w:num>
  <w:num w:numId="3">
    <w:abstractNumId w:val="34"/>
  </w:num>
  <w:num w:numId="4">
    <w:abstractNumId w:val="0"/>
  </w:num>
  <w:num w:numId="5">
    <w:abstractNumId w:val="40"/>
  </w:num>
  <w:num w:numId="6">
    <w:abstractNumId w:val="24"/>
  </w:num>
  <w:num w:numId="7">
    <w:abstractNumId w:val="9"/>
  </w:num>
  <w:num w:numId="8">
    <w:abstractNumId w:val="2"/>
  </w:num>
  <w:num w:numId="9">
    <w:abstractNumId w:val="44"/>
  </w:num>
  <w:num w:numId="10">
    <w:abstractNumId w:val="49"/>
  </w:num>
  <w:num w:numId="11">
    <w:abstractNumId w:val="35"/>
  </w:num>
  <w:num w:numId="12">
    <w:abstractNumId w:val="18"/>
  </w:num>
  <w:num w:numId="13">
    <w:abstractNumId w:val="5"/>
  </w:num>
  <w:num w:numId="14">
    <w:abstractNumId w:val="17"/>
  </w:num>
  <w:num w:numId="15">
    <w:abstractNumId w:val="20"/>
  </w:num>
  <w:num w:numId="16">
    <w:abstractNumId w:val="15"/>
  </w:num>
  <w:num w:numId="17">
    <w:abstractNumId w:val="42"/>
  </w:num>
  <w:num w:numId="18">
    <w:abstractNumId w:val="36"/>
  </w:num>
  <w:num w:numId="19">
    <w:abstractNumId w:val="31"/>
  </w:num>
  <w:num w:numId="20">
    <w:abstractNumId w:val="13"/>
  </w:num>
  <w:num w:numId="21">
    <w:abstractNumId w:val="4"/>
  </w:num>
  <w:num w:numId="22">
    <w:abstractNumId w:val="23"/>
  </w:num>
  <w:num w:numId="23">
    <w:abstractNumId w:val="10"/>
  </w:num>
  <w:num w:numId="24">
    <w:abstractNumId w:val="50"/>
  </w:num>
  <w:num w:numId="25">
    <w:abstractNumId w:val="21"/>
  </w:num>
  <w:num w:numId="26">
    <w:abstractNumId w:val="12"/>
  </w:num>
  <w:num w:numId="27">
    <w:abstractNumId w:val="28"/>
  </w:num>
  <w:num w:numId="28">
    <w:abstractNumId w:val="46"/>
  </w:num>
  <w:num w:numId="29">
    <w:abstractNumId w:val="27"/>
  </w:num>
  <w:num w:numId="30">
    <w:abstractNumId w:val="41"/>
  </w:num>
  <w:num w:numId="31">
    <w:abstractNumId w:val="26"/>
  </w:num>
  <w:num w:numId="32">
    <w:abstractNumId w:val="22"/>
  </w:num>
  <w:num w:numId="33">
    <w:abstractNumId w:val="47"/>
  </w:num>
  <w:num w:numId="34">
    <w:abstractNumId w:val="32"/>
  </w:num>
  <w:num w:numId="35">
    <w:abstractNumId w:val="37"/>
  </w:num>
  <w:num w:numId="36">
    <w:abstractNumId w:val="11"/>
  </w:num>
  <w:num w:numId="37">
    <w:abstractNumId w:val="25"/>
  </w:num>
  <w:num w:numId="38">
    <w:abstractNumId w:val="39"/>
  </w:num>
  <w:num w:numId="39">
    <w:abstractNumId w:val="29"/>
  </w:num>
  <w:num w:numId="40">
    <w:abstractNumId w:val="48"/>
  </w:num>
  <w:num w:numId="41">
    <w:abstractNumId w:val="33"/>
  </w:num>
  <w:num w:numId="42">
    <w:abstractNumId w:val="38"/>
  </w:num>
  <w:num w:numId="43">
    <w:abstractNumId w:val="7"/>
  </w:num>
  <w:num w:numId="44">
    <w:abstractNumId w:val="19"/>
  </w:num>
  <w:num w:numId="45">
    <w:abstractNumId w:val="43"/>
  </w:num>
  <w:num w:numId="46">
    <w:abstractNumId w:val="45"/>
  </w:num>
  <w:num w:numId="47">
    <w:abstractNumId w:val="16"/>
  </w:num>
  <w:num w:numId="48">
    <w:abstractNumId w:val="30"/>
  </w:num>
  <w:num w:numId="49">
    <w:abstractNumId w:val="8"/>
  </w:num>
  <w:num w:numId="50">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3BC2"/>
    <w:rsid w:val="00000BF7"/>
    <w:rsid w:val="000010C2"/>
    <w:rsid w:val="000010ED"/>
    <w:rsid w:val="00001DC7"/>
    <w:rsid w:val="00001E2F"/>
    <w:rsid w:val="00001F0A"/>
    <w:rsid w:val="000025F0"/>
    <w:rsid w:val="00002635"/>
    <w:rsid w:val="000029A5"/>
    <w:rsid w:val="00002C75"/>
    <w:rsid w:val="00002F0F"/>
    <w:rsid w:val="0000380C"/>
    <w:rsid w:val="00003DDD"/>
    <w:rsid w:val="00004986"/>
    <w:rsid w:val="00004B44"/>
    <w:rsid w:val="00005762"/>
    <w:rsid w:val="00005E2A"/>
    <w:rsid w:val="0000661D"/>
    <w:rsid w:val="00006E0C"/>
    <w:rsid w:val="00007463"/>
    <w:rsid w:val="00007BDF"/>
    <w:rsid w:val="00007C2C"/>
    <w:rsid w:val="0001050F"/>
    <w:rsid w:val="00010DBD"/>
    <w:rsid w:val="00010F30"/>
    <w:rsid w:val="000110A7"/>
    <w:rsid w:val="000111A1"/>
    <w:rsid w:val="000113C7"/>
    <w:rsid w:val="00011A69"/>
    <w:rsid w:val="00012262"/>
    <w:rsid w:val="0001235C"/>
    <w:rsid w:val="000124E4"/>
    <w:rsid w:val="000125F6"/>
    <w:rsid w:val="0001263D"/>
    <w:rsid w:val="00012831"/>
    <w:rsid w:val="00012895"/>
    <w:rsid w:val="00012C77"/>
    <w:rsid w:val="0001306A"/>
    <w:rsid w:val="0001329A"/>
    <w:rsid w:val="000132C6"/>
    <w:rsid w:val="000138E0"/>
    <w:rsid w:val="00014066"/>
    <w:rsid w:val="00014473"/>
    <w:rsid w:val="000144D9"/>
    <w:rsid w:val="0001507D"/>
    <w:rsid w:val="0001534A"/>
    <w:rsid w:val="0001588B"/>
    <w:rsid w:val="0001596B"/>
    <w:rsid w:val="000162D3"/>
    <w:rsid w:val="000166C4"/>
    <w:rsid w:val="00016AA9"/>
    <w:rsid w:val="00016EC9"/>
    <w:rsid w:val="00016ECD"/>
    <w:rsid w:val="00017525"/>
    <w:rsid w:val="00017550"/>
    <w:rsid w:val="0001759B"/>
    <w:rsid w:val="00017874"/>
    <w:rsid w:val="0002028B"/>
    <w:rsid w:val="0002093A"/>
    <w:rsid w:val="00020E77"/>
    <w:rsid w:val="00020EFE"/>
    <w:rsid w:val="00021059"/>
    <w:rsid w:val="0002156D"/>
    <w:rsid w:val="000215B7"/>
    <w:rsid w:val="000219A7"/>
    <w:rsid w:val="000219CC"/>
    <w:rsid w:val="00022390"/>
    <w:rsid w:val="0002251D"/>
    <w:rsid w:val="000226C1"/>
    <w:rsid w:val="00022E57"/>
    <w:rsid w:val="0002322E"/>
    <w:rsid w:val="0002325C"/>
    <w:rsid w:val="000236D4"/>
    <w:rsid w:val="00023CB6"/>
    <w:rsid w:val="00023DB4"/>
    <w:rsid w:val="00024325"/>
    <w:rsid w:val="00024531"/>
    <w:rsid w:val="00024F0C"/>
    <w:rsid w:val="000259C3"/>
    <w:rsid w:val="00025B3D"/>
    <w:rsid w:val="00026CEA"/>
    <w:rsid w:val="00027156"/>
    <w:rsid w:val="000273C7"/>
    <w:rsid w:val="000274B2"/>
    <w:rsid w:val="00027AE9"/>
    <w:rsid w:val="000306E4"/>
    <w:rsid w:val="000308ED"/>
    <w:rsid w:val="00030983"/>
    <w:rsid w:val="000310B5"/>
    <w:rsid w:val="000312C9"/>
    <w:rsid w:val="000316E2"/>
    <w:rsid w:val="000317ED"/>
    <w:rsid w:val="00031E29"/>
    <w:rsid w:val="00031E4B"/>
    <w:rsid w:val="000320A2"/>
    <w:rsid w:val="00032122"/>
    <w:rsid w:val="0003223A"/>
    <w:rsid w:val="00032394"/>
    <w:rsid w:val="00032607"/>
    <w:rsid w:val="00032EF9"/>
    <w:rsid w:val="000330F7"/>
    <w:rsid w:val="00034147"/>
    <w:rsid w:val="00034B5E"/>
    <w:rsid w:val="000358F5"/>
    <w:rsid w:val="00035E74"/>
    <w:rsid w:val="00036964"/>
    <w:rsid w:val="00037096"/>
    <w:rsid w:val="0003794C"/>
    <w:rsid w:val="00040537"/>
    <w:rsid w:val="00040875"/>
    <w:rsid w:val="00040E8B"/>
    <w:rsid w:val="000410F0"/>
    <w:rsid w:val="00041214"/>
    <w:rsid w:val="000415AC"/>
    <w:rsid w:val="00041823"/>
    <w:rsid w:val="00041F11"/>
    <w:rsid w:val="0004218C"/>
    <w:rsid w:val="000422E1"/>
    <w:rsid w:val="000425B8"/>
    <w:rsid w:val="0004299B"/>
    <w:rsid w:val="000432FF"/>
    <w:rsid w:val="00043C40"/>
    <w:rsid w:val="00043D92"/>
    <w:rsid w:val="00044086"/>
    <w:rsid w:val="000440D5"/>
    <w:rsid w:val="000441E3"/>
    <w:rsid w:val="00044357"/>
    <w:rsid w:val="000443EC"/>
    <w:rsid w:val="000448F3"/>
    <w:rsid w:val="0004492D"/>
    <w:rsid w:val="00045700"/>
    <w:rsid w:val="00045812"/>
    <w:rsid w:val="00045952"/>
    <w:rsid w:val="00045B44"/>
    <w:rsid w:val="00045CA0"/>
    <w:rsid w:val="00045F05"/>
    <w:rsid w:val="00045F28"/>
    <w:rsid w:val="0004674D"/>
    <w:rsid w:val="000467B2"/>
    <w:rsid w:val="00046889"/>
    <w:rsid w:val="00047108"/>
    <w:rsid w:val="00047155"/>
    <w:rsid w:val="00047A0E"/>
    <w:rsid w:val="00047C59"/>
    <w:rsid w:val="0005026E"/>
    <w:rsid w:val="00050842"/>
    <w:rsid w:val="00050B11"/>
    <w:rsid w:val="00051422"/>
    <w:rsid w:val="00052085"/>
    <w:rsid w:val="0005236A"/>
    <w:rsid w:val="000524C1"/>
    <w:rsid w:val="000530B8"/>
    <w:rsid w:val="000535B8"/>
    <w:rsid w:val="00053674"/>
    <w:rsid w:val="000538C2"/>
    <w:rsid w:val="00054031"/>
    <w:rsid w:val="00054A50"/>
    <w:rsid w:val="00054FCA"/>
    <w:rsid w:val="000550A8"/>
    <w:rsid w:val="00055397"/>
    <w:rsid w:val="000556B4"/>
    <w:rsid w:val="00056DA7"/>
    <w:rsid w:val="0005703D"/>
    <w:rsid w:val="000571C5"/>
    <w:rsid w:val="00057432"/>
    <w:rsid w:val="00057C90"/>
    <w:rsid w:val="00057E4E"/>
    <w:rsid w:val="000605BE"/>
    <w:rsid w:val="0006092D"/>
    <w:rsid w:val="00060932"/>
    <w:rsid w:val="00060C23"/>
    <w:rsid w:val="00061148"/>
    <w:rsid w:val="00061D5A"/>
    <w:rsid w:val="00061F9A"/>
    <w:rsid w:val="00062E7C"/>
    <w:rsid w:val="00062F14"/>
    <w:rsid w:val="00063287"/>
    <w:rsid w:val="000632E3"/>
    <w:rsid w:val="0006343B"/>
    <w:rsid w:val="00063ED4"/>
    <w:rsid w:val="00063FD2"/>
    <w:rsid w:val="000641BD"/>
    <w:rsid w:val="000641F5"/>
    <w:rsid w:val="0006425F"/>
    <w:rsid w:val="0006426C"/>
    <w:rsid w:val="00064316"/>
    <w:rsid w:val="00064F5F"/>
    <w:rsid w:val="00065026"/>
    <w:rsid w:val="00065404"/>
    <w:rsid w:val="00066376"/>
    <w:rsid w:val="0006648A"/>
    <w:rsid w:val="0006667D"/>
    <w:rsid w:val="00066A92"/>
    <w:rsid w:val="00066E56"/>
    <w:rsid w:val="000671FA"/>
    <w:rsid w:val="00067613"/>
    <w:rsid w:val="000679A3"/>
    <w:rsid w:val="00067C1F"/>
    <w:rsid w:val="0007023D"/>
    <w:rsid w:val="00070C31"/>
    <w:rsid w:val="00070E8C"/>
    <w:rsid w:val="00070FC9"/>
    <w:rsid w:val="00071041"/>
    <w:rsid w:val="000712EA"/>
    <w:rsid w:val="00071451"/>
    <w:rsid w:val="0007216A"/>
    <w:rsid w:val="00072578"/>
    <w:rsid w:val="00072896"/>
    <w:rsid w:val="00072F9F"/>
    <w:rsid w:val="0007346E"/>
    <w:rsid w:val="000736F2"/>
    <w:rsid w:val="00073FDC"/>
    <w:rsid w:val="000740D5"/>
    <w:rsid w:val="000742F8"/>
    <w:rsid w:val="00074711"/>
    <w:rsid w:val="0007476E"/>
    <w:rsid w:val="0007478E"/>
    <w:rsid w:val="00074F1A"/>
    <w:rsid w:val="000752C7"/>
    <w:rsid w:val="0007538A"/>
    <w:rsid w:val="000753CF"/>
    <w:rsid w:val="00075479"/>
    <w:rsid w:val="00075559"/>
    <w:rsid w:val="00075A75"/>
    <w:rsid w:val="00075D57"/>
    <w:rsid w:val="00075ECB"/>
    <w:rsid w:val="000770A4"/>
    <w:rsid w:val="000770DC"/>
    <w:rsid w:val="00077535"/>
    <w:rsid w:val="00077884"/>
    <w:rsid w:val="00080C7D"/>
    <w:rsid w:val="00081089"/>
    <w:rsid w:val="000810E5"/>
    <w:rsid w:val="0008148D"/>
    <w:rsid w:val="00081CD7"/>
    <w:rsid w:val="00081E27"/>
    <w:rsid w:val="0008255A"/>
    <w:rsid w:val="00082915"/>
    <w:rsid w:val="00082A21"/>
    <w:rsid w:val="00082B7A"/>
    <w:rsid w:val="00082EEB"/>
    <w:rsid w:val="000830C9"/>
    <w:rsid w:val="0008339B"/>
    <w:rsid w:val="00083653"/>
    <w:rsid w:val="00084950"/>
    <w:rsid w:val="00084E12"/>
    <w:rsid w:val="0008522F"/>
    <w:rsid w:val="000856AA"/>
    <w:rsid w:val="00085ADE"/>
    <w:rsid w:val="00085BDE"/>
    <w:rsid w:val="0008625A"/>
    <w:rsid w:val="000862A2"/>
    <w:rsid w:val="00086CFF"/>
    <w:rsid w:val="0008764E"/>
    <w:rsid w:val="000876C2"/>
    <w:rsid w:val="0009012B"/>
    <w:rsid w:val="0009020D"/>
    <w:rsid w:val="000916B9"/>
    <w:rsid w:val="0009281E"/>
    <w:rsid w:val="000928EE"/>
    <w:rsid w:val="00092B57"/>
    <w:rsid w:val="00092B60"/>
    <w:rsid w:val="00092FC0"/>
    <w:rsid w:val="00092FD2"/>
    <w:rsid w:val="000939E2"/>
    <w:rsid w:val="000941B1"/>
    <w:rsid w:val="00094238"/>
    <w:rsid w:val="00094F9E"/>
    <w:rsid w:val="00094FEA"/>
    <w:rsid w:val="00095504"/>
    <w:rsid w:val="0009592F"/>
    <w:rsid w:val="0009594F"/>
    <w:rsid w:val="00095CDB"/>
    <w:rsid w:val="000960C8"/>
    <w:rsid w:val="000962A2"/>
    <w:rsid w:val="00097458"/>
    <w:rsid w:val="00097D72"/>
    <w:rsid w:val="000A01F4"/>
    <w:rsid w:val="000A0355"/>
    <w:rsid w:val="000A05F2"/>
    <w:rsid w:val="000A0C77"/>
    <w:rsid w:val="000A0C7D"/>
    <w:rsid w:val="000A0CDE"/>
    <w:rsid w:val="000A0E65"/>
    <w:rsid w:val="000A1241"/>
    <w:rsid w:val="000A1313"/>
    <w:rsid w:val="000A1C12"/>
    <w:rsid w:val="000A1C74"/>
    <w:rsid w:val="000A1E3B"/>
    <w:rsid w:val="000A2023"/>
    <w:rsid w:val="000A2098"/>
    <w:rsid w:val="000A265A"/>
    <w:rsid w:val="000A269E"/>
    <w:rsid w:val="000A2B16"/>
    <w:rsid w:val="000A2E71"/>
    <w:rsid w:val="000A2F40"/>
    <w:rsid w:val="000A3807"/>
    <w:rsid w:val="000A3A2C"/>
    <w:rsid w:val="000A4102"/>
    <w:rsid w:val="000A47D4"/>
    <w:rsid w:val="000A4A04"/>
    <w:rsid w:val="000A4B02"/>
    <w:rsid w:val="000A51EB"/>
    <w:rsid w:val="000A5445"/>
    <w:rsid w:val="000A5E73"/>
    <w:rsid w:val="000A5F59"/>
    <w:rsid w:val="000A639A"/>
    <w:rsid w:val="000A6402"/>
    <w:rsid w:val="000A6496"/>
    <w:rsid w:val="000A64B3"/>
    <w:rsid w:val="000A651E"/>
    <w:rsid w:val="000A6C92"/>
    <w:rsid w:val="000A797B"/>
    <w:rsid w:val="000A7FBA"/>
    <w:rsid w:val="000B01D9"/>
    <w:rsid w:val="000B08F5"/>
    <w:rsid w:val="000B08F7"/>
    <w:rsid w:val="000B0B40"/>
    <w:rsid w:val="000B109C"/>
    <w:rsid w:val="000B14FF"/>
    <w:rsid w:val="000B1591"/>
    <w:rsid w:val="000B15FF"/>
    <w:rsid w:val="000B1701"/>
    <w:rsid w:val="000B1754"/>
    <w:rsid w:val="000B1963"/>
    <w:rsid w:val="000B1AEB"/>
    <w:rsid w:val="000B1B63"/>
    <w:rsid w:val="000B1DA6"/>
    <w:rsid w:val="000B1E99"/>
    <w:rsid w:val="000B1EE5"/>
    <w:rsid w:val="000B2373"/>
    <w:rsid w:val="000B2BA0"/>
    <w:rsid w:val="000B31AA"/>
    <w:rsid w:val="000B3CF9"/>
    <w:rsid w:val="000B4149"/>
    <w:rsid w:val="000B44E7"/>
    <w:rsid w:val="000B4650"/>
    <w:rsid w:val="000B46B4"/>
    <w:rsid w:val="000B5183"/>
    <w:rsid w:val="000B56C7"/>
    <w:rsid w:val="000B58F7"/>
    <w:rsid w:val="000B5A4D"/>
    <w:rsid w:val="000B5AA7"/>
    <w:rsid w:val="000B5B06"/>
    <w:rsid w:val="000B5C58"/>
    <w:rsid w:val="000B63F9"/>
    <w:rsid w:val="000B67D5"/>
    <w:rsid w:val="000B6841"/>
    <w:rsid w:val="000B6AB3"/>
    <w:rsid w:val="000B7153"/>
    <w:rsid w:val="000B7236"/>
    <w:rsid w:val="000B73CD"/>
    <w:rsid w:val="000B779F"/>
    <w:rsid w:val="000B7D9D"/>
    <w:rsid w:val="000B7DDF"/>
    <w:rsid w:val="000B7F8E"/>
    <w:rsid w:val="000C01FB"/>
    <w:rsid w:val="000C0670"/>
    <w:rsid w:val="000C0A31"/>
    <w:rsid w:val="000C0A9F"/>
    <w:rsid w:val="000C1326"/>
    <w:rsid w:val="000C16DA"/>
    <w:rsid w:val="000C1E29"/>
    <w:rsid w:val="000C209A"/>
    <w:rsid w:val="000C23CB"/>
    <w:rsid w:val="000C2A11"/>
    <w:rsid w:val="000C2DDA"/>
    <w:rsid w:val="000C2E68"/>
    <w:rsid w:val="000C301D"/>
    <w:rsid w:val="000C3285"/>
    <w:rsid w:val="000C3561"/>
    <w:rsid w:val="000C3998"/>
    <w:rsid w:val="000C3DC1"/>
    <w:rsid w:val="000C3E05"/>
    <w:rsid w:val="000C4418"/>
    <w:rsid w:val="000C45B5"/>
    <w:rsid w:val="000C4A6F"/>
    <w:rsid w:val="000C53F7"/>
    <w:rsid w:val="000C5583"/>
    <w:rsid w:val="000C55AA"/>
    <w:rsid w:val="000C56B4"/>
    <w:rsid w:val="000C56F0"/>
    <w:rsid w:val="000C5C1F"/>
    <w:rsid w:val="000C5FA2"/>
    <w:rsid w:val="000C68F2"/>
    <w:rsid w:val="000C6ED2"/>
    <w:rsid w:val="000C6FF9"/>
    <w:rsid w:val="000C7016"/>
    <w:rsid w:val="000C7598"/>
    <w:rsid w:val="000C7AB8"/>
    <w:rsid w:val="000C7C93"/>
    <w:rsid w:val="000D0183"/>
    <w:rsid w:val="000D0301"/>
    <w:rsid w:val="000D030E"/>
    <w:rsid w:val="000D0C5B"/>
    <w:rsid w:val="000D0D1F"/>
    <w:rsid w:val="000D1351"/>
    <w:rsid w:val="000D1958"/>
    <w:rsid w:val="000D198F"/>
    <w:rsid w:val="000D1BE9"/>
    <w:rsid w:val="000D1C2A"/>
    <w:rsid w:val="000D1FF2"/>
    <w:rsid w:val="000D2313"/>
    <w:rsid w:val="000D234C"/>
    <w:rsid w:val="000D2965"/>
    <w:rsid w:val="000D2D7F"/>
    <w:rsid w:val="000D31ED"/>
    <w:rsid w:val="000D3519"/>
    <w:rsid w:val="000D3880"/>
    <w:rsid w:val="000D38DE"/>
    <w:rsid w:val="000D3A92"/>
    <w:rsid w:val="000D413A"/>
    <w:rsid w:val="000D4152"/>
    <w:rsid w:val="000D4DA4"/>
    <w:rsid w:val="000D517A"/>
    <w:rsid w:val="000D5295"/>
    <w:rsid w:val="000D5AED"/>
    <w:rsid w:val="000D60D8"/>
    <w:rsid w:val="000D639E"/>
    <w:rsid w:val="000D6549"/>
    <w:rsid w:val="000D66BE"/>
    <w:rsid w:val="000D6BD5"/>
    <w:rsid w:val="000D79AE"/>
    <w:rsid w:val="000D7ECE"/>
    <w:rsid w:val="000E05AC"/>
    <w:rsid w:val="000E08B6"/>
    <w:rsid w:val="000E1143"/>
    <w:rsid w:val="000E11CA"/>
    <w:rsid w:val="000E1436"/>
    <w:rsid w:val="000E153E"/>
    <w:rsid w:val="000E161A"/>
    <w:rsid w:val="000E1C40"/>
    <w:rsid w:val="000E1DC6"/>
    <w:rsid w:val="000E2A00"/>
    <w:rsid w:val="000E2D31"/>
    <w:rsid w:val="000E39CE"/>
    <w:rsid w:val="000E3E16"/>
    <w:rsid w:val="000E4500"/>
    <w:rsid w:val="000E477E"/>
    <w:rsid w:val="000E49F0"/>
    <w:rsid w:val="000E4A99"/>
    <w:rsid w:val="000E4B8A"/>
    <w:rsid w:val="000E4C83"/>
    <w:rsid w:val="000E4F02"/>
    <w:rsid w:val="000E508C"/>
    <w:rsid w:val="000E50C2"/>
    <w:rsid w:val="000E563A"/>
    <w:rsid w:val="000E57F1"/>
    <w:rsid w:val="000E68DE"/>
    <w:rsid w:val="000E6B1B"/>
    <w:rsid w:val="000E7650"/>
    <w:rsid w:val="000E7A25"/>
    <w:rsid w:val="000F00FF"/>
    <w:rsid w:val="000F0426"/>
    <w:rsid w:val="000F0ACA"/>
    <w:rsid w:val="000F0D1E"/>
    <w:rsid w:val="000F14BC"/>
    <w:rsid w:val="000F207D"/>
    <w:rsid w:val="000F25C7"/>
    <w:rsid w:val="000F2932"/>
    <w:rsid w:val="000F317D"/>
    <w:rsid w:val="000F4685"/>
    <w:rsid w:val="000F4CF5"/>
    <w:rsid w:val="000F5188"/>
    <w:rsid w:val="000F522A"/>
    <w:rsid w:val="000F552D"/>
    <w:rsid w:val="000F589B"/>
    <w:rsid w:val="000F58AE"/>
    <w:rsid w:val="000F58D1"/>
    <w:rsid w:val="000F6912"/>
    <w:rsid w:val="000F69B6"/>
    <w:rsid w:val="000F702D"/>
    <w:rsid w:val="000F74C1"/>
    <w:rsid w:val="000F78C6"/>
    <w:rsid w:val="000F7944"/>
    <w:rsid w:val="000F7F3B"/>
    <w:rsid w:val="00100151"/>
    <w:rsid w:val="00100408"/>
    <w:rsid w:val="00100832"/>
    <w:rsid w:val="0010096D"/>
    <w:rsid w:val="001009DC"/>
    <w:rsid w:val="001009EA"/>
    <w:rsid w:val="00100AB5"/>
    <w:rsid w:val="00100CE7"/>
    <w:rsid w:val="0010109A"/>
    <w:rsid w:val="0010184C"/>
    <w:rsid w:val="00101C0D"/>
    <w:rsid w:val="00101E32"/>
    <w:rsid w:val="00102205"/>
    <w:rsid w:val="00102283"/>
    <w:rsid w:val="00102591"/>
    <w:rsid w:val="001026DD"/>
    <w:rsid w:val="001027F5"/>
    <w:rsid w:val="00102FD7"/>
    <w:rsid w:val="00103F99"/>
    <w:rsid w:val="001040DE"/>
    <w:rsid w:val="001040FA"/>
    <w:rsid w:val="001047DD"/>
    <w:rsid w:val="00104D44"/>
    <w:rsid w:val="00104F44"/>
    <w:rsid w:val="00104F50"/>
    <w:rsid w:val="0010502F"/>
    <w:rsid w:val="00105414"/>
    <w:rsid w:val="001054D0"/>
    <w:rsid w:val="001058F0"/>
    <w:rsid w:val="00105C5C"/>
    <w:rsid w:val="00106F08"/>
    <w:rsid w:val="00107180"/>
    <w:rsid w:val="001073E5"/>
    <w:rsid w:val="0010790E"/>
    <w:rsid w:val="00107A1F"/>
    <w:rsid w:val="00107B27"/>
    <w:rsid w:val="00107FE8"/>
    <w:rsid w:val="001100D0"/>
    <w:rsid w:val="00110554"/>
    <w:rsid w:val="00111048"/>
    <w:rsid w:val="00111375"/>
    <w:rsid w:val="0011155D"/>
    <w:rsid w:val="00111944"/>
    <w:rsid w:val="00111AA1"/>
    <w:rsid w:val="00111C1F"/>
    <w:rsid w:val="00111FC7"/>
    <w:rsid w:val="0011267F"/>
    <w:rsid w:val="001126BE"/>
    <w:rsid w:val="00112723"/>
    <w:rsid w:val="0011275E"/>
    <w:rsid w:val="00112A28"/>
    <w:rsid w:val="00112C05"/>
    <w:rsid w:val="00112FB3"/>
    <w:rsid w:val="001133BF"/>
    <w:rsid w:val="001134AD"/>
    <w:rsid w:val="001135D8"/>
    <w:rsid w:val="00113780"/>
    <w:rsid w:val="00113793"/>
    <w:rsid w:val="00113834"/>
    <w:rsid w:val="00113D70"/>
    <w:rsid w:val="0011476C"/>
    <w:rsid w:val="00114B80"/>
    <w:rsid w:val="00115890"/>
    <w:rsid w:val="00115C7C"/>
    <w:rsid w:val="0011654C"/>
    <w:rsid w:val="00116AE4"/>
    <w:rsid w:val="00116B3A"/>
    <w:rsid w:val="001171F9"/>
    <w:rsid w:val="001174D4"/>
    <w:rsid w:val="00120A5F"/>
    <w:rsid w:val="00120B33"/>
    <w:rsid w:val="00120BEF"/>
    <w:rsid w:val="00120C84"/>
    <w:rsid w:val="00121940"/>
    <w:rsid w:val="00122219"/>
    <w:rsid w:val="001225D8"/>
    <w:rsid w:val="001225E3"/>
    <w:rsid w:val="0012276E"/>
    <w:rsid w:val="00122ABB"/>
    <w:rsid w:val="00122B5E"/>
    <w:rsid w:val="00122FAF"/>
    <w:rsid w:val="00123176"/>
    <w:rsid w:val="00123271"/>
    <w:rsid w:val="00123A57"/>
    <w:rsid w:val="00123AD6"/>
    <w:rsid w:val="00123CC5"/>
    <w:rsid w:val="00123FBC"/>
    <w:rsid w:val="001244AC"/>
    <w:rsid w:val="001244AD"/>
    <w:rsid w:val="001247B9"/>
    <w:rsid w:val="00124E0F"/>
    <w:rsid w:val="00124E37"/>
    <w:rsid w:val="00124EF5"/>
    <w:rsid w:val="0012500F"/>
    <w:rsid w:val="0012616F"/>
    <w:rsid w:val="001262A1"/>
    <w:rsid w:val="0012695D"/>
    <w:rsid w:val="00126E73"/>
    <w:rsid w:val="00126EBE"/>
    <w:rsid w:val="0012705E"/>
    <w:rsid w:val="00127792"/>
    <w:rsid w:val="00127AEE"/>
    <w:rsid w:val="00127B87"/>
    <w:rsid w:val="00127EB3"/>
    <w:rsid w:val="00127FAE"/>
    <w:rsid w:val="001303AC"/>
    <w:rsid w:val="00130599"/>
    <w:rsid w:val="00130976"/>
    <w:rsid w:val="00130FD2"/>
    <w:rsid w:val="00131113"/>
    <w:rsid w:val="0013144E"/>
    <w:rsid w:val="00131987"/>
    <w:rsid w:val="00131E1C"/>
    <w:rsid w:val="001324B7"/>
    <w:rsid w:val="00132723"/>
    <w:rsid w:val="0013280B"/>
    <w:rsid w:val="00132DB9"/>
    <w:rsid w:val="00132F3F"/>
    <w:rsid w:val="00133394"/>
    <w:rsid w:val="001342F4"/>
    <w:rsid w:val="00134A45"/>
    <w:rsid w:val="00134D6D"/>
    <w:rsid w:val="00134E92"/>
    <w:rsid w:val="0013514E"/>
    <w:rsid w:val="00135782"/>
    <w:rsid w:val="00135BEA"/>
    <w:rsid w:val="00135C98"/>
    <w:rsid w:val="00135CB7"/>
    <w:rsid w:val="00136040"/>
    <w:rsid w:val="0013686A"/>
    <w:rsid w:val="00136B12"/>
    <w:rsid w:val="00136F1B"/>
    <w:rsid w:val="001370A3"/>
    <w:rsid w:val="001370D7"/>
    <w:rsid w:val="00137748"/>
    <w:rsid w:val="00137B36"/>
    <w:rsid w:val="00137C91"/>
    <w:rsid w:val="00137C9A"/>
    <w:rsid w:val="001404E7"/>
    <w:rsid w:val="00140893"/>
    <w:rsid w:val="00140F43"/>
    <w:rsid w:val="0014145B"/>
    <w:rsid w:val="00141558"/>
    <w:rsid w:val="001416FB"/>
    <w:rsid w:val="00141F22"/>
    <w:rsid w:val="0014226C"/>
    <w:rsid w:val="00142488"/>
    <w:rsid w:val="0014259F"/>
    <w:rsid w:val="001425CD"/>
    <w:rsid w:val="001427F0"/>
    <w:rsid w:val="00142FD7"/>
    <w:rsid w:val="001434A8"/>
    <w:rsid w:val="00143508"/>
    <w:rsid w:val="00143CD6"/>
    <w:rsid w:val="00144073"/>
    <w:rsid w:val="001445EB"/>
    <w:rsid w:val="001447F4"/>
    <w:rsid w:val="00144C49"/>
    <w:rsid w:val="00144FF8"/>
    <w:rsid w:val="00145D51"/>
    <w:rsid w:val="00145E8E"/>
    <w:rsid w:val="00145F66"/>
    <w:rsid w:val="00146095"/>
    <w:rsid w:val="001460EA"/>
    <w:rsid w:val="00147269"/>
    <w:rsid w:val="0014729A"/>
    <w:rsid w:val="00147833"/>
    <w:rsid w:val="00147B91"/>
    <w:rsid w:val="00150846"/>
    <w:rsid w:val="00150DFC"/>
    <w:rsid w:val="001510C1"/>
    <w:rsid w:val="00151BBC"/>
    <w:rsid w:val="00152AC5"/>
    <w:rsid w:val="00152CA4"/>
    <w:rsid w:val="0015312E"/>
    <w:rsid w:val="0015358B"/>
    <w:rsid w:val="0015402F"/>
    <w:rsid w:val="001545C9"/>
    <w:rsid w:val="00154AFF"/>
    <w:rsid w:val="00154D08"/>
    <w:rsid w:val="00154E1D"/>
    <w:rsid w:val="00154E40"/>
    <w:rsid w:val="00154EE7"/>
    <w:rsid w:val="001551DD"/>
    <w:rsid w:val="001554CB"/>
    <w:rsid w:val="00155549"/>
    <w:rsid w:val="00155864"/>
    <w:rsid w:val="00155926"/>
    <w:rsid w:val="001559A7"/>
    <w:rsid w:val="00155D71"/>
    <w:rsid w:val="00155EB0"/>
    <w:rsid w:val="00156B76"/>
    <w:rsid w:val="00156DED"/>
    <w:rsid w:val="00157545"/>
    <w:rsid w:val="001578E0"/>
    <w:rsid w:val="001604B3"/>
    <w:rsid w:val="001605E8"/>
    <w:rsid w:val="00160C8F"/>
    <w:rsid w:val="00160E83"/>
    <w:rsid w:val="00161346"/>
    <w:rsid w:val="00161678"/>
    <w:rsid w:val="001618FE"/>
    <w:rsid w:val="001619ED"/>
    <w:rsid w:val="00162B32"/>
    <w:rsid w:val="00163186"/>
    <w:rsid w:val="00163418"/>
    <w:rsid w:val="00163CDD"/>
    <w:rsid w:val="0016437C"/>
    <w:rsid w:val="0016497F"/>
    <w:rsid w:val="001651DE"/>
    <w:rsid w:val="0016546B"/>
    <w:rsid w:val="00165CF2"/>
    <w:rsid w:val="00165D14"/>
    <w:rsid w:val="00165D1D"/>
    <w:rsid w:val="00165F4F"/>
    <w:rsid w:val="00166296"/>
    <w:rsid w:val="0016711F"/>
    <w:rsid w:val="00167644"/>
    <w:rsid w:val="00167B53"/>
    <w:rsid w:val="00167C3D"/>
    <w:rsid w:val="00167C5B"/>
    <w:rsid w:val="0017024B"/>
    <w:rsid w:val="00170935"/>
    <w:rsid w:val="00170EF7"/>
    <w:rsid w:val="001710A2"/>
    <w:rsid w:val="0017115C"/>
    <w:rsid w:val="00171193"/>
    <w:rsid w:val="0017143E"/>
    <w:rsid w:val="001717DD"/>
    <w:rsid w:val="00171D80"/>
    <w:rsid w:val="00171FEA"/>
    <w:rsid w:val="00172322"/>
    <w:rsid w:val="00172CF9"/>
    <w:rsid w:val="001738AE"/>
    <w:rsid w:val="00173AAC"/>
    <w:rsid w:val="00173EE2"/>
    <w:rsid w:val="00173FC7"/>
    <w:rsid w:val="00174051"/>
    <w:rsid w:val="00174751"/>
    <w:rsid w:val="00174E32"/>
    <w:rsid w:val="00174FFD"/>
    <w:rsid w:val="001751F3"/>
    <w:rsid w:val="0017532A"/>
    <w:rsid w:val="00175888"/>
    <w:rsid w:val="00175BED"/>
    <w:rsid w:val="0017633C"/>
    <w:rsid w:val="001764EE"/>
    <w:rsid w:val="001769D4"/>
    <w:rsid w:val="00176AA7"/>
    <w:rsid w:val="00176E03"/>
    <w:rsid w:val="001770EE"/>
    <w:rsid w:val="00177793"/>
    <w:rsid w:val="001803A9"/>
    <w:rsid w:val="0018040B"/>
    <w:rsid w:val="00180716"/>
    <w:rsid w:val="00180821"/>
    <w:rsid w:val="001808D0"/>
    <w:rsid w:val="00180A2D"/>
    <w:rsid w:val="00180C3F"/>
    <w:rsid w:val="00180F3D"/>
    <w:rsid w:val="00180F4B"/>
    <w:rsid w:val="001813BF"/>
    <w:rsid w:val="00182204"/>
    <w:rsid w:val="001822B0"/>
    <w:rsid w:val="00182C38"/>
    <w:rsid w:val="00183175"/>
    <w:rsid w:val="001839CD"/>
    <w:rsid w:val="00183BDB"/>
    <w:rsid w:val="0018414C"/>
    <w:rsid w:val="0018548D"/>
    <w:rsid w:val="001856A9"/>
    <w:rsid w:val="00185915"/>
    <w:rsid w:val="00186E17"/>
    <w:rsid w:val="00187316"/>
    <w:rsid w:val="001873AB"/>
    <w:rsid w:val="0018755C"/>
    <w:rsid w:val="001876A7"/>
    <w:rsid w:val="001900F4"/>
    <w:rsid w:val="001904D9"/>
    <w:rsid w:val="001908D5"/>
    <w:rsid w:val="00190971"/>
    <w:rsid w:val="00190DCD"/>
    <w:rsid w:val="00190E63"/>
    <w:rsid w:val="00190F78"/>
    <w:rsid w:val="00191547"/>
    <w:rsid w:val="0019154E"/>
    <w:rsid w:val="001917B2"/>
    <w:rsid w:val="00192397"/>
    <w:rsid w:val="001926B9"/>
    <w:rsid w:val="00192CDE"/>
    <w:rsid w:val="00193142"/>
    <w:rsid w:val="0019328E"/>
    <w:rsid w:val="001936E2"/>
    <w:rsid w:val="001939DF"/>
    <w:rsid w:val="00193B82"/>
    <w:rsid w:val="00193F75"/>
    <w:rsid w:val="00194054"/>
    <w:rsid w:val="00194A06"/>
    <w:rsid w:val="00194C85"/>
    <w:rsid w:val="00194F19"/>
    <w:rsid w:val="0019564F"/>
    <w:rsid w:val="001959E6"/>
    <w:rsid w:val="001961C7"/>
    <w:rsid w:val="001968B1"/>
    <w:rsid w:val="00196A55"/>
    <w:rsid w:val="00196AA3"/>
    <w:rsid w:val="00196CF9"/>
    <w:rsid w:val="00197261"/>
    <w:rsid w:val="001974BC"/>
    <w:rsid w:val="0019758C"/>
    <w:rsid w:val="001977ED"/>
    <w:rsid w:val="00197BB5"/>
    <w:rsid w:val="001A04F3"/>
    <w:rsid w:val="001A074D"/>
    <w:rsid w:val="001A12E1"/>
    <w:rsid w:val="001A1353"/>
    <w:rsid w:val="001A16E8"/>
    <w:rsid w:val="001A1853"/>
    <w:rsid w:val="001A1E47"/>
    <w:rsid w:val="001A2150"/>
    <w:rsid w:val="001A224A"/>
    <w:rsid w:val="001A2337"/>
    <w:rsid w:val="001A2896"/>
    <w:rsid w:val="001A2B86"/>
    <w:rsid w:val="001A2EB2"/>
    <w:rsid w:val="001A3342"/>
    <w:rsid w:val="001A345B"/>
    <w:rsid w:val="001A362D"/>
    <w:rsid w:val="001A36EA"/>
    <w:rsid w:val="001A39BE"/>
    <w:rsid w:val="001A4C4A"/>
    <w:rsid w:val="001A50AB"/>
    <w:rsid w:val="001A5C9D"/>
    <w:rsid w:val="001A5E1E"/>
    <w:rsid w:val="001A5E22"/>
    <w:rsid w:val="001A6055"/>
    <w:rsid w:val="001A615A"/>
    <w:rsid w:val="001A692A"/>
    <w:rsid w:val="001A6A05"/>
    <w:rsid w:val="001A6B25"/>
    <w:rsid w:val="001A6BEF"/>
    <w:rsid w:val="001A7243"/>
    <w:rsid w:val="001A724E"/>
    <w:rsid w:val="001A72E5"/>
    <w:rsid w:val="001A76AA"/>
    <w:rsid w:val="001A76CF"/>
    <w:rsid w:val="001A77BC"/>
    <w:rsid w:val="001B04EF"/>
    <w:rsid w:val="001B07D4"/>
    <w:rsid w:val="001B0928"/>
    <w:rsid w:val="001B0C32"/>
    <w:rsid w:val="001B0D83"/>
    <w:rsid w:val="001B0FDD"/>
    <w:rsid w:val="001B181C"/>
    <w:rsid w:val="001B1904"/>
    <w:rsid w:val="001B281B"/>
    <w:rsid w:val="001B3297"/>
    <w:rsid w:val="001B37E0"/>
    <w:rsid w:val="001B380D"/>
    <w:rsid w:val="001B4088"/>
    <w:rsid w:val="001B40AA"/>
    <w:rsid w:val="001B4670"/>
    <w:rsid w:val="001B47D8"/>
    <w:rsid w:val="001B4A12"/>
    <w:rsid w:val="001B4DB8"/>
    <w:rsid w:val="001B590E"/>
    <w:rsid w:val="001B61A0"/>
    <w:rsid w:val="001B61C4"/>
    <w:rsid w:val="001B75C0"/>
    <w:rsid w:val="001B773E"/>
    <w:rsid w:val="001B7771"/>
    <w:rsid w:val="001B7ABD"/>
    <w:rsid w:val="001B7B20"/>
    <w:rsid w:val="001C008E"/>
    <w:rsid w:val="001C0684"/>
    <w:rsid w:val="001C0A69"/>
    <w:rsid w:val="001C0C85"/>
    <w:rsid w:val="001C0D44"/>
    <w:rsid w:val="001C11D3"/>
    <w:rsid w:val="001C1532"/>
    <w:rsid w:val="001C156E"/>
    <w:rsid w:val="001C193D"/>
    <w:rsid w:val="001C2246"/>
    <w:rsid w:val="001C224C"/>
    <w:rsid w:val="001C2A68"/>
    <w:rsid w:val="001C3118"/>
    <w:rsid w:val="001C32BA"/>
    <w:rsid w:val="001C370B"/>
    <w:rsid w:val="001C3CD2"/>
    <w:rsid w:val="001C3CD4"/>
    <w:rsid w:val="001C40E0"/>
    <w:rsid w:val="001C46AF"/>
    <w:rsid w:val="001C48CF"/>
    <w:rsid w:val="001C4B79"/>
    <w:rsid w:val="001C5033"/>
    <w:rsid w:val="001C5052"/>
    <w:rsid w:val="001C50C1"/>
    <w:rsid w:val="001C56FB"/>
    <w:rsid w:val="001C5820"/>
    <w:rsid w:val="001C5882"/>
    <w:rsid w:val="001C67CE"/>
    <w:rsid w:val="001C6C17"/>
    <w:rsid w:val="001C71FC"/>
    <w:rsid w:val="001C7424"/>
    <w:rsid w:val="001C76CF"/>
    <w:rsid w:val="001C7A5A"/>
    <w:rsid w:val="001C7EFA"/>
    <w:rsid w:val="001C7F24"/>
    <w:rsid w:val="001C7F49"/>
    <w:rsid w:val="001C7FE2"/>
    <w:rsid w:val="001D01B2"/>
    <w:rsid w:val="001D0296"/>
    <w:rsid w:val="001D08A5"/>
    <w:rsid w:val="001D0AF2"/>
    <w:rsid w:val="001D0DA8"/>
    <w:rsid w:val="001D0E73"/>
    <w:rsid w:val="001D106E"/>
    <w:rsid w:val="001D164F"/>
    <w:rsid w:val="001D17BA"/>
    <w:rsid w:val="001D23D5"/>
    <w:rsid w:val="001D2618"/>
    <w:rsid w:val="001D2C74"/>
    <w:rsid w:val="001D307D"/>
    <w:rsid w:val="001D31DA"/>
    <w:rsid w:val="001D3DC7"/>
    <w:rsid w:val="001D3FDB"/>
    <w:rsid w:val="001D40BE"/>
    <w:rsid w:val="001D447D"/>
    <w:rsid w:val="001D4499"/>
    <w:rsid w:val="001D4570"/>
    <w:rsid w:val="001D4B60"/>
    <w:rsid w:val="001D4C1C"/>
    <w:rsid w:val="001D4FCB"/>
    <w:rsid w:val="001D51DB"/>
    <w:rsid w:val="001D5874"/>
    <w:rsid w:val="001D5ED9"/>
    <w:rsid w:val="001D61B0"/>
    <w:rsid w:val="001D6B1D"/>
    <w:rsid w:val="001D6CB9"/>
    <w:rsid w:val="001D6D74"/>
    <w:rsid w:val="001D6EF4"/>
    <w:rsid w:val="001D7036"/>
    <w:rsid w:val="001D7C2D"/>
    <w:rsid w:val="001D7DE5"/>
    <w:rsid w:val="001D7F3D"/>
    <w:rsid w:val="001E0262"/>
    <w:rsid w:val="001E0625"/>
    <w:rsid w:val="001E0927"/>
    <w:rsid w:val="001E0AE2"/>
    <w:rsid w:val="001E12B6"/>
    <w:rsid w:val="001E12D0"/>
    <w:rsid w:val="001E1373"/>
    <w:rsid w:val="001E13A9"/>
    <w:rsid w:val="001E15AC"/>
    <w:rsid w:val="001E15B6"/>
    <w:rsid w:val="001E15C6"/>
    <w:rsid w:val="001E1957"/>
    <w:rsid w:val="001E1E7B"/>
    <w:rsid w:val="001E1EBA"/>
    <w:rsid w:val="001E21DD"/>
    <w:rsid w:val="001E22FE"/>
    <w:rsid w:val="001E24D4"/>
    <w:rsid w:val="001E27A2"/>
    <w:rsid w:val="001E2D01"/>
    <w:rsid w:val="001E3349"/>
    <w:rsid w:val="001E339F"/>
    <w:rsid w:val="001E35E0"/>
    <w:rsid w:val="001E456F"/>
    <w:rsid w:val="001E49BD"/>
    <w:rsid w:val="001E4F7E"/>
    <w:rsid w:val="001E52E1"/>
    <w:rsid w:val="001E53C3"/>
    <w:rsid w:val="001E56CD"/>
    <w:rsid w:val="001E5891"/>
    <w:rsid w:val="001E5A44"/>
    <w:rsid w:val="001E5AC1"/>
    <w:rsid w:val="001E5F30"/>
    <w:rsid w:val="001E6237"/>
    <w:rsid w:val="001E632C"/>
    <w:rsid w:val="001E63D5"/>
    <w:rsid w:val="001E6642"/>
    <w:rsid w:val="001E68E7"/>
    <w:rsid w:val="001E6CB9"/>
    <w:rsid w:val="001E7157"/>
    <w:rsid w:val="001E75DD"/>
    <w:rsid w:val="001E76BC"/>
    <w:rsid w:val="001F0362"/>
    <w:rsid w:val="001F0792"/>
    <w:rsid w:val="001F07EE"/>
    <w:rsid w:val="001F08FF"/>
    <w:rsid w:val="001F0D3A"/>
    <w:rsid w:val="001F1478"/>
    <w:rsid w:val="001F1519"/>
    <w:rsid w:val="001F1FAE"/>
    <w:rsid w:val="001F22DA"/>
    <w:rsid w:val="001F2341"/>
    <w:rsid w:val="001F23A4"/>
    <w:rsid w:val="001F24E6"/>
    <w:rsid w:val="001F33E0"/>
    <w:rsid w:val="001F348F"/>
    <w:rsid w:val="001F34AA"/>
    <w:rsid w:val="001F3682"/>
    <w:rsid w:val="001F44D4"/>
    <w:rsid w:val="001F476D"/>
    <w:rsid w:val="001F49BE"/>
    <w:rsid w:val="001F49D7"/>
    <w:rsid w:val="001F5DCE"/>
    <w:rsid w:val="001F70B9"/>
    <w:rsid w:val="001F76B0"/>
    <w:rsid w:val="001F7850"/>
    <w:rsid w:val="001F7AA3"/>
    <w:rsid w:val="001F7CAB"/>
    <w:rsid w:val="001F7E48"/>
    <w:rsid w:val="001F7FB6"/>
    <w:rsid w:val="001F7FE0"/>
    <w:rsid w:val="002000B7"/>
    <w:rsid w:val="00200595"/>
    <w:rsid w:val="00200967"/>
    <w:rsid w:val="00200F93"/>
    <w:rsid w:val="00200FB1"/>
    <w:rsid w:val="002011BE"/>
    <w:rsid w:val="00201297"/>
    <w:rsid w:val="00201EDA"/>
    <w:rsid w:val="0020223F"/>
    <w:rsid w:val="00202716"/>
    <w:rsid w:val="0020280F"/>
    <w:rsid w:val="002028D6"/>
    <w:rsid w:val="0020294E"/>
    <w:rsid w:val="00202B78"/>
    <w:rsid w:val="00203185"/>
    <w:rsid w:val="00203247"/>
    <w:rsid w:val="0020368A"/>
    <w:rsid w:val="00203BE8"/>
    <w:rsid w:val="00203C1A"/>
    <w:rsid w:val="00203E9C"/>
    <w:rsid w:val="00203EDB"/>
    <w:rsid w:val="00204066"/>
    <w:rsid w:val="00204B50"/>
    <w:rsid w:val="00204CD7"/>
    <w:rsid w:val="00205024"/>
    <w:rsid w:val="00205501"/>
    <w:rsid w:val="00205546"/>
    <w:rsid w:val="0020586F"/>
    <w:rsid w:val="0020596E"/>
    <w:rsid w:val="00205D01"/>
    <w:rsid w:val="00205D0B"/>
    <w:rsid w:val="00206764"/>
    <w:rsid w:val="002067C4"/>
    <w:rsid w:val="00206C95"/>
    <w:rsid w:val="00207417"/>
    <w:rsid w:val="00207777"/>
    <w:rsid w:val="0020788C"/>
    <w:rsid w:val="00207C8C"/>
    <w:rsid w:val="00207D11"/>
    <w:rsid w:val="0021013F"/>
    <w:rsid w:val="00210531"/>
    <w:rsid w:val="00210573"/>
    <w:rsid w:val="00210813"/>
    <w:rsid w:val="00210BBE"/>
    <w:rsid w:val="002115F8"/>
    <w:rsid w:val="00211977"/>
    <w:rsid w:val="00211D98"/>
    <w:rsid w:val="00211E94"/>
    <w:rsid w:val="00211F4F"/>
    <w:rsid w:val="00212203"/>
    <w:rsid w:val="00212375"/>
    <w:rsid w:val="00213410"/>
    <w:rsid w:val="00213606"/>
    <w:rsid w:val="002136C5"/>
    <w:rsid w:val="0021389A"/>
    <w:rsid w:val="0021396F"/>
    <w:rsid w:val="00213B34"/>
    <w:rsid w:val="00213B47"/>
    <w:rsid w:val="00213DA3"/>
    <w:rsid w:val="002140E1"/>
    <w:rsid w:val="002145C7"/>
    <w:rsid w:val="0021489F"/>
    <w:rsid w:val="00214913"/>
    <w:rsid w:val="00215448"/>
    <w:rsid w:val="00216571"/>
    <w:rsid w:val="00216ACD"/>
    <w:rsid w:val="00216EDD"/>
    <w:rsid w:val="002173E5"/>
    <w:rsid w:val="0021788A"/>
    <w:rsid w:val="00217B08"/>
    <w:rsid w:val="00217BA6"/>
    <w:rsid w:val="002202C0"/>
    <w:rsid w:val="00220502"/>
    <w:rsid w:val="002206A6"/>
    <w:rsid w:val="002206EA"/>
    <w:rsid w:val="002214A4"/>
    <w:rsid w:val="00221511"/>
    <w:rsid w:val="0022184E"/>
    <w:rsid w:val="00221AD9"/>
    <w:rsid w:val="00221B81"/>
    <w:rsid w:val="00221B98"/>
    <w:rsid w:val="00222021"/>
    <w:rsid w:val="0022207A"/>
    <w:rsid w:val="002220D5"/>
    <w:rsid w:val="00222456"/>
    <w:rsid w:val="00222977"/>
    <w:rsid w:val="002229B6"/>
    <w:rsid w:val="00222B42"/>
    <w:rsid w:val="00222CF1"/>
    <w:rsid w:val="00222D02"/>
    <w:rsid w:val="00223501"/>
    <w:rsid w:val="002235DF"/>
    <w:rsid w:val="002237FA"/>
    <w:rsid w:val="002239CF"/>
    <w:rsid w:val="00223CC9"/>
    <w:rsid w:val="002249A4"/>
    <w:rsid w:val="00224A11"/>
    <w:rsid w:val="00224A5B"/>
    <w:rsid w:val="00225733"/>
    <w:rsid w:val="00225869"/>
    <w:rsid w:val="00225B0E"/>
    <w:rsid w:val="002264C8"/>
    <w:rsid w:val="002268C0"/>
    <w:rsid w:val="00227A19"/>
    <w:rsid w:val="00230400"/>
    <w:rsid w:val="0023099A"/>
    <w:rsid w:val="00230D41"/>
    <w:rsid w:val="00230FFC"/>
    <w:rsid w:val="0023137D"/>
    <w:rsid w:val="00231458"/>
    <w:rsid w:val="002314D7"/>
    <w:rsid w:val="0023163B"/>
    <w:rsid w:val="0023206B"/>
    <w:rsid w:val="002320E0"/>
    <w:rsid w:val="00232309"/>
    <w:rsid w:val="0023257E"/>
    <w:rsid w:val="00232A4A"/>
    <w:rsid w:val="00233350"/>
    <w:rsid w:val="0023340E"/>
    <w:rsid w:val="00233489"/>
    <w:rsid w:val="00233667"/>
    <w:rsid w:val="00233C38"/>
    <w:rsid w:val="0023439D"/>
    <w:rsid w:val="002345D6"/>
    <w:rsid w:val="002349E3"/>
    <w:rsid w:val="00234F6F"/>
    <w:rsid w:val="002357EE"/>
    <w:rsid w:val="002357FE"/>
    <w:rsid w:val="0023599D"/>
    <w:rsid w:val="002359A3"/>
    <w:rsid w:val="00235CBD"/>
    <w:rsid w:val="002361C8"/>
    <w:rsid w:val="00236ABE"/>
    <w:rsid w:val="00237620"/>
    <w:rsid w:val="002376A6"/>
    <w:rsid w:val="00240249"/>
    <w:rsid w:val="002402AF"/>
    <w:rsid w:val="00240487"/>
    <w:rsid w:val="002404ED"/>
    <w:rsid w:val="00240AAD"/>
    <w:rsid w:val="00240FC3"/>
    <w:rsid w:val="0024149B"/>
    <w:rsid w:val="002415D6"/>
    <w:rsid w:val="002416DD"/>
    <w:rsid w:val="0024188C"/>
    <w:rsid w:val="00241B53"/>
    <w:rsid w:val="00241CFD"/>
    <w:rsid w:val="0024210A"/>
    <w:rsid w:val="0024216A"/>
    <w:rsid w:val="002422E9"/>
    <w:rsid w:val="00242819"/>
    <w:rsid w:val="00242B99"/>
    <w:rsid w:val="00242E78"/>
    <w:rsid w:val="00242F65"/>
    <w:rsid w:val="002433AF"/>
    <w:rsid w:val="00243BEA"/>
    <w:rsid w:val="00243C72"/>
    <w:rsid w:val="0024479A"/>
    <w:rsid w:val="002448F3"/>
    <w:rsid w:val="00244E46"/>
    <w:rsid w:val="00244E6C"/>
    <w:rsid w:val="00244F59"/>
    <w:rsid w:val="0024534B"/>
    <w:rsid w:val="0024583D"/>
    <w:rsid w:val="00245D6C"/>
    <w:rsid w:val="00246376"/>
    <w:rsid w:val="00246835"/>
    <w:rsid w:val="00246AA9"/>
    <w:rsid w:val="00246C23"/>
    <w:rsid w:val="002471D5"/>
    <w:rsid w:val="00247391"/>
    <w:rsid w:val="002475BC"/>
    <w:rsid w:val="00247648"/>
    <w:rsid w:val="0024790E"/>
    <w:rsid w:val="002503CC"/>
    <w:rsid w:val="002506AA"/>
    <w:rsid w:val="002508C1"/>
    <w:rsid w:val="00250965"/>
    <w:rsid w:val="00250A99"/>
    <w:rsid w:val="00250B3F"/>
    <w:rsid w:val="00250F8F"/>
    <w:rsid w:val="00251296"/>
    <w:rsid w:val="00252182"/>
    <w:rsid w:val="0025364E"/>
    <w:rsid w:val="00254554"/>
    <w:rsid w:val="00254D68"/>
    <w:rsid w:val="0025538B"/>
    <w:rsid w:val="00255841"/>
    <w:rsid w:val="002558F3"/>
    <w:rsid w:val="00256A14"/>
    <w:rsid w:val="002570D7"/>
    <w:rsid w:val="002571E3"/>
    <w:rsid w:val="0025757B"/>
    <w:rsid w:val="0026130D"/>
    <w:rsid w:val="00261455"/>
    <w:rsid w:val="00261898"/>
    <w:rsid w:val="002618B1"/>
    <w:rsid w:val="002620A6"/>
    <w:rsid w:val="002623D6"/>
    <w:rsid w:val="00262681"/>
    <w:rsid w:val="002628C1"/>
    <w:rsid w:val="00262C98"/>
    <w:rsid w:val="00263426"/>
    <w:rsid w:val="00263506"/>
    <w:rsid w:val="00263581"/>
    <w:rsid w:val="002636F1"/>
    <w:rsid w:val="0026389F"/>
    <w:rsid w:val="00263FDD"/>
    <w:rsid w:val="002644BB"/>
    <w:rsid w:val="0026468B"/>
    <w:rsid w:val="002648AE"/>
    <w:rsid w:val="00265083"/>
    <w:rsid w:val="00265264"/>
    <w:rsid w:val="0026546A"/>
    <w:rsid w:val="002654AF"/>
    <w:rsid w:val="00265621"/>
    <w:rsid w:val="00265650"/>
    <w:rsid w:val="0026590F"/>
    <w:rsid w:val="00265A57"/>
    <w:rsid w:val="002660E2"/>
    <w:rsid w:val="002665CD"/>
    <w:rsid w:val="0026661F"/>
    <w:rsid w:val="00266B8E"/>
    <w:rsid w:val="0026706D"/>
    <w:rsid w:val="0026713A"/>
    <w:rsid w:val="002676A6"/>
    <w:rsid w:val="00267708"/>
    <w:rsid w:val="00270103"/>
    <w:rsid w:val="002703CD"/>
    <w:rsid w:val="0027042E"/>
    <w:rsid w:val="00270D21"/>
    <w:rsid w:val="002714E8"/>
    <w:rsid w:val="002717BF"/>
    <w:rsid w:val="00271BAB"/>
    <w:rsid w:val="00271E44"/>
    <w:rsid w:val="00272525"/>
    <w:rsid w:val="00272BB9"/>
    <w:rsid w:val="00272BE0"/>
    <w:rsid w:val="00272E9D"/>
    <w:rsid w:val="00273444"/>
    <w:rsid w:val="00273B8A"/>
    <w:rsid w:val="00273FA2"/>
    <w:rsid w:val="00274065"/>
    <w:rsid w:val="00274755"/>
    <w:rsid w:val="002747F4"/>
    <w:rsid w:val="0027482B"/>
    <w:rsid w:val="00274B00"/>
    <w:rsid w:val="00274BB8"/>
    <w:rsid w:val="00275105"/>
    <w:rsid w:val="002756E2"/>
    <w:rsid w:val="00275981"/>
    <w:rsid w:val="00275A5F"/>
    <w:rsid w:val="00275C24"/>
    <w:rsid w:val="00275EB1"/>
    <w:rsid w:val="00275F8D"/>
    <w:rsid w:val="002764D9"/>
    <w:rsid w:val="0027650A"/>
    <w:rsid w:val="0027677E"/>
    <w:rsid w:val="0027683D"/>
    <w:rsid w:val="00276A94"/>
    <w:rsid w:val="002771E9"/>
    <w:rsid w:val="002773D8"/>
    <w:rsid w:val="00277EB8"/>
    <w:rsid w:val="002801A2"/>
    <w:rsid w:val="0028079A"/>
    <w:rsid w:val="002808BC"/>
    <w:rsid w:val="00280D23"/>
    <w:rsid w:val="00280D9B"/>
    <w:rsid w:val="00281660"/>
    <w:rsid w:val="002818F3"/>
    <w:rsid w:val="00281C01"/>
    <w:rsid w:val="00282203"/>
    <w:rsid w:val="0028231E"/>
    <w:rsid w:val="0028269D"/>
    <w:rsid w:val="00282748"/>
    <w:rsid w:val="002829DA"/>
    <w:rsid w:val="00282AA2"/>
    <w:rsid w:val="00282E75"/>
    <w:rsid w:val="002830C6"/>
    <w:rsid w:val="00283396"/>
    <w:rsid w:val="0028348B"/>
    <w:rsid w:val="00283794"/>
    <w:rsid w:val="0028428C"/>
    <w:rsid w:val="002849B9"/>
    <w:rsid w:val="00284BBC"/>
    <w:rsid w:val="00284E01"/>
    <w:rsid w:val="00285254"/>
    <w:rsid w:val="0028558B"/>
    <w:rsid w:val="002867D7"/>
    <w:rsid w:val="00286C68"/>
    <w:rsid w:val="00286D1A"/>
    <w:rsid w:val="0028720B"/>
    <w:rsid w:val="00287956"/>
    <w:rsid w:val="00287BF4"/>
    <w:rsid w:val="00290850"/>
    <w:rsid w:val="002916FA"/>
    <w:rsid w:val="00291985"/>
    <w:rsid w:val="00291E2E"/>
    <w:rsid w:val="002927B5"/>
    <w:rsid w:val="00292D90"/>
    <w:rsid w:val="00292DEA"/>
    <w:rsid w:val="00293128"/>
    <w:rsid w:val="00293666"/>
    <w:rsid w:val="002941D0"/>
    <w:rsid w:val="00294D0B"/>
    <w:rsid w:val="002955C2"/>
    <w:rsid w:val="002959C4"/>
    <w:rsid w:val="00295A54"/>
    <w:rsid w:val="00295B1D"/>
    <w:rsid w:val="00295D80"/>
    <w:rsid w:val="00295EB8"/>
    <w:rsid w:val="00295F26"/>
    <w:rsid w:val="00295F77"/>
    <w:rsid w:val="00295FEB"/>
    <w:rsid w:val="00296046"/>
    <w:rsid w:val="0029616F"/>
    <w:rsid w:val="00296E11"/>
    <w:rsid w:val="00297008"/>
    <w:rsid w:val="002970C6"/>
    <w:rsid w:val="0029735F"/>
    <w:rsid w:val="002973A1"/>
    <w:rsid w:val="002976C8"/>
    <w:rsid w:val="00297C82"/>
    <w:rsid w:val="00297DD1"/>
    <w:rsid w:val="002A0536"/>
    <w:rsid w:val="002A1355"/>
    <w:rsid w:val="002A1B16"/>
    <w:rsid w:val="002A253C"/>
    <w:rsid w:val="002A300D"/>
    <w:rsid w:val="002A3095"/>
    <w:rsid w:val="002A33A3"/>
    <w:rsid w:val="002A383F"/>
    <w:rsid w:val="002A3893"/>
    <w:rsid w:val="002A3CCD"/>
    <w:rsid w:val="002A3FAE"/>
    <w:rsid w:val="002A42E3"/>
    <w:rsid w:val="002A480F"/>
    <w:rsid w:val="002A4B40"/>
    <w:rsid w:val="002A4D60"/>
    <w:rsid w:val="002A4D82"/>
    <w:rsid w:val="002A4E8A"/>
    <w:rsid w:val="002A5046"/>
    <w:rsid w:val="002A530A"/>
    <w:rsid w:val="002A5883"/>
    <w:rsid w:val="002A5D0C"/>
    <w:rsid w:val="002A5F66"/>
    <w:rsid w:val="002A5FF7"/>
    <w:rsid w:val="002A6AC7"/>
    <w:rsid w:val="002A6E8A"/>
    <w:rsid w:val="002A710A"/>
    <w:rsid w:val="002A7685"/>
    <w:rsid w:val="002B02A7"/>
    <w:rsid w:val="002B038F"/>
    <w:rsid w:val="002B10D4"/>
    <w:rsid w:val="002B14FE"/>
    <w:rsid w:val="002B1A95"/>
    <w:rsid w:val="002B2139"/>
    <w:rsid w:val="002B2585"/>
    <w:rsid w:val="002B2CF9"/>
    <w:rsid w:val="002B2D24"/>
    <w:rsid w:val="002B2F90"/>
    <w:rsid w:val="002B33E5"/>
    <w:rsid w:val="002B3BBC"/>
    <w:rsid w:val="002B4801"/>
    <w:rsid w:val="002B4D02"/>
    <w:rsid w:val="002B4FDE"/>
    <w:rsid w:val="002B5055"/>
    <w:rsid w:val="002B52E7"/>
    <w:rsid w:val="002B54EF"/>
    <w:rsid w:val="002B572A"/>
    <w:rsid w:val="002B5F30"/>
    <w:rsid w:val="002B5FCE"/>
    <w:rsid w:val="002B6080"/>
    <w:rsid w:val="002B61BC"/>
    <w:rsid w:val="002B646B"/>
    <w:rsid w:val="002B6546"/>
    <w:rsid w:val="002B6882"/>
    <w:rsid w:val="002B6F92"/>
    <w:rsid w:val="002B723C"/>
    <w:rsid w:val="002B746E"/>
    <w:rsid w:val="002B77CD"/>
    <w:rsid w:val="002B7A3C"/>
    <w:rsid w:val="002B7D3B"/>
    <w:rsid w:val="002B7E50"/>
    <w:rsid w:val="002C0662"/>
    <w:rsid w:val="002C0747"/>
    <w:rsid w:val="002C0837"/>
    <w:rsid w:val="002C0981"/>
    <w:rsid w:val="002C0D78"/>
    <w:rsid w:val="002C1064"/>
    <w:rsid w:val="002C11F0"/>
    <w:rsid w:val="002C163E"/>
    <w:rsid w:val="002C1798"/>
    <w:rsid w:val="002C1C68"/>
    <w:rsid w:val="002C20BB"/>
    <w:rsid w:val="002C211F"/>
    <w:rsid w:val="002C247F"/>
    <w:rsid w:val="002C2710"/>
    <w:rsid w:val="002C2951"/>
    <w:rsid w:val="002C2ACD"/>
    <w:rsid w:val="002C2B19"/>
    <w:rsid w:val="002C2DB3"/>
    <w:rsid w:val="002C314D"/>
    <w:rsid w:val="002C3170"/>
    <w:rsid w:val="002C37A0"/>
    <w:rsid w:val="002C4515"/>
    <w:rsid w:val="002C482A"/>
    <w:rsid w:val="002C48B5"/>
    <w:rsid w:val="002C4A32"/>
    <w:rsid w:val="002C515B"/>
    <w:rsid w:val="002C5860"/>
    <w:rsid w:val="002C58FC"/>
    <w:rsid w:val="002C60D6"/>
    <w:rsid w:val="002C62ED"/>
    <w:rsid w:val="002C66DE"/>
    <w:rsid w:val="002C6CF4"/>
    <w:rsid w:val="002C6F3D"/>
    <w:rsid w:val="002C75BE"/>
    <w:rsid w:val="002C7D10"/>
    <w:rsid w:val="002D0B1A"/>
    <w:rsid w:val="002D0C24"/>
    <w:rsid w:val="002D17A9"/>
    <w:rsid w:val="002D1AB4"/>
    <w:rsid w:val="002D1ADD"/>
    <w:rsid w:val="002D1E06"/>
    <w:rsid w:val="002D1E86"/>
    <w:rsid w:val="002D214F"/>
    <w:rsid w:val="002D2165"/>
    <w:rsid w:val="002D274D"/>
    <w:rsid w:val="002D2BCF"/>
    <w:rsid w:val="002D2DBB"/>
    <w:rsid w:val="002D34CE"/>
    <w:rsid w:val="002D3C15"/>
    <w:rsid w:val="002D3F10"/>
    <w:rsid w:val="002D3FC8"/>
    <w:rsid w:val="002D405F"/>
    <w:rsid w:val="002D4284"/>
    <w:rsid w:val="002D45B0"/>
    <w:rsid w:val="002D4A0F"/>
    <w:rsid w:val="002D4D06"/>
    <w:rsid w:val="002D4FF0"/>
    <w:rsid w:val="002D5276"/>
    <w:rsid w:val="002D5902"/>
    <w:rsid w:val="002D5DF9"/>
    <w:rsid w:val="002D6596"/>
    <w:rsid w:val="002D676C"/>
    <w:rsid w:val="002D6F20"/>
    <w:rsid w:val="002D745F"/>
    <w:rsid w:val="002D7B8B"/>
    <w:rsid w:val="002E00D5"/>
    <w:rsid w:val="002E01EF"/>
    <w:rsid w:val="002E04A2"/>
    <w:rsid w:val="002E0A81"/>
    <w:rsid w:val="002E0C57"/>
    <w:rsid w:val="002E0CE0"/>
    <w:rsid w:val="002E0D3A"/>
    <w:rsid w:val="002E0EF9"/>
    <w:rsid w:val="002E124C"/>
    <w:rsid w:val="002E1496"/>
    <w:rsid w:val="002E1C5E"/>
    <w:rsid w:val="002E22F0"/>
    <w:rsid w:val="002E241A"/>
    <w:rsid w:val="002E270E"/>
    <w:rsid w:val="002E27B4"/>
    <w:rsid w:val="002E29C9"/>
    <w:rsid w:val="002E2AEB"/>
    <w:rsid w:val="002E2D24"/>
    <w:rsid w:val="002E3283"/>
    <w:rsid w:val="002E35D7"/>
    <w:rsid w:val="002E39F3"/>
    <w:rsid w:val="002E422D"/>
    <w:rsid w:val="002E43D9"/>
    <w:rsid w:val="002E446D"/>
    <w:rsid w:val="002E4B8A"/>
    <w:rsid w:val="002E4DC9"/>
    <w:rsid w:val="002E5277"/>
    <w:rsid w:val="002E53A0"/>
    <w:rsid w:val="002E542F"/>
    <w:rsid w:val="002E5D08"/>
    <w:rsid w:val="002E5DED"/>
    <w:rsid w:val="002E5FEA"/>
    <w:rsid w:val="002E6066"/>
    <w:rsid w:val="002E6548"/>
    <w:rsid w:val="002E675F"/>
    <w:rsid w:val="002E6AF7"/>
    <w:rsid w:val="002E6B6A"/>
    <w:rsid w:val="002E7B30"/>
    <w:rsid w:val="002F01EB"/>
    <w:rsid w:val="002F05DC"/>
    <w:rsid w:val="002F07AB"/>
    <w:rsid w:val="002F0828"/>
    <w:rsid w:val="002F0C6E"/>
    <w:rsid w:val="002F0F3D"/>
    <w:rsid w:val="002F0FF9"/>
    <w:rsid w:val="002F1289"/>
    <w:rsid w:val="002F156A"/>
    <w:rsid w:val="002F1582"/>
    <w:rsid w:val="002F17F1"/>
    <w:rsid w:val="002F23EA"/>
    <w:rsid w:val="002F23EB"/>
    <w:rsid w:val="002F2666"/>
    <w:rsid w:val="002F287E"/>
    <w:rsid w:val="002F2B27"/>
    <w:rsid w:val="002F324F"/>
    <w:rsid w:val="002F395F"/>
    <w:rsid w:val="002F3CDD"/>
    <w:rsid w:val="002F4132"/>
    <w:rsid w:val="002F42A9"/>
    <w:rsid w:val="002F4AE0"/>
    <w:rsid w:val="002F4FDC"/>
    <w:rsid w:val="002F5744"/>
    <w:rsid w:val="002F57A6"/>
    <w:rsid w:val="002F5837"/>
    <w:rsid w:val="002F59EE"/>
    <w:rsid w:val="002F6110"/>
    <w:rsid w:val="002F6772"/>
    <w:rsid w:val="002F683D"/>
    <w:rsid w:val="002F6E0E"/>
    <w:rsid w:val="002F751B"/>
    <w:rsid w:val="003000B7"/>
    <w:rsid w:val="003008EE"/>
    <w:rsid w:val="00301A75"/>
    <w:rsid w:val="00301F6A"/>
    <w:rsid w:val="003024EE"/>
    <w:rsid w:val="00302D19"/>
    <w:rsid w:val="00302EAD"/>
    <w:rsid w:val="00302FD1"/>
    <w:rsid w:val="00302FD9"/>
    <w:rsid w:val="00303525"/>
    <w:rsid w:val="00303915"/>
    <w:rsid w:val="00303AEE"/>
    <w:rsid w:val="00303C0D"/>
    <w:rsid w:val="00304357"/>
    <w:rsid w:val="00304D39"/>
    <w:rsid w:val="00305230"/>
    <w:rsid w:val="0030532B"/>
    <w:rsid w:val="0030541B"/>
    <w:rsid w:val="00305A34"/>
    <w:rsid w:val="00305C26"/>
    <w:rsid w:val="00305E9F"/>
    <w:rsid w:val="00305EAC"/>
    <w:rsid w:val="00306329"/>
    <w:rsid w:val="0030663F"/>
    <w:rsid w:val="00306649"/>
    <w:rsid w:val="00306C8A"/>
    <w:rsid w:val="0030781E"/>
    <w:rsid w:val="00307CE2"/>
    <w:rsid w:val="00307F29"/>
    <w:rsid w:val="00310069"/>
    <w:rsid w:val="003102FA"/>
    <w:rsid w:val="00310491"/>
    <w:rsid w:val="003104AA"/>
    <w:rsid w:val="00310507"/>
    <w:rsid w:val="00310617"/>
    <w:rsid w:val="00310CB9"/>
    <w:rsid w:val="00310CC3"/>
    <w:rsid w:val="00310D1F"/>
    <w:rsid w:val="00310DE4"/>
    <w:rsid w:val="0031110B"/>
    <w:rsid w:val="00311496"/>
    <w:rsid w:val="003114ED"/>
    <w:rsid w:val="00311F35"/>
    <w:rsid w:val="00311FAC"/>
    <w:rsid w:val="0031209C"/>
    <w:rsid w:val="0031210F"/>
    <w:rsid w:val="0031221C"/>
    <w:rsid w:val="00312CD7"/>
    <w:rsid w:val="00313F64"/>
    <w:rsid w:val="003140CB"/>
    <w:rsid w:val="00314144"/>
    <w:rsid w:val="00314E14"/>
    <w:rsid w:val="00314E55"/>
    <w:rsid w:val="00314F6F"/>
    <w:rsid w:val="00315142"/>
    <w:rsid w:val="0031532F"/>
    <w:rsid w:val="0031588C"/>
    <w:rsid w:val="00315A6F"/>
    <w:rsid w:val="00316439"/>
    <w:rsid w:val="00316C5D"/>
    <w:rsid w:val="00316F1B"/>
    <w:rsid w:val="003171C2"/>
    <w:rsid w:val="003173DF"/>
    <w:rsid w:val="003174FF"/>
    <w:rsid w:val="0031763F"/>
    <w:rsid w:val="003179FF"/>
    <w:rsid w:val="00317B95"/>
    <w:rsid w:val="00317D1F"/>
    <w:rsid w:val="00317F44"/>
    <w:rsid w:val="0032047A"/>
    <w:rsid w:val="003212AE"/>
    <w:rsid w:val="003212D9"/>
    <w:rsid w:val="003214C5"/>
    <w:rsid w:val="0032157C"/>
    <w:rsid w:val="003215D6"/>
    <w:rsid w:val="00321E41"/>
    <w:rsid w:val="00322017"/>
    <w:rsid w:val="00322042"/>
    <w:rsid w:val="00322460"/>
    <w:rsid w:val="003227D2"/>
    <w:rsid w:val="00322811"/>
    <w:rsid w:val="00322F29"/>
    <w:rsid w:val="00323415"/>
    <w:rsid w:val="00323519"/>
    <w:rsid w:val="00323B67"/>
    <w:rsid w:val="00323CDB"/>
    <w:rsid w:val="00323D59"/>
    <w:rsid w:val="00324758"/>
    <w:rsid w:val="00324901"/>
    <w:rsid w:val="003258F4"/>
    <w:rsid w:val="00325BE5"/>
    <w:rsid w:val="00325F4F"/>
    <w:rsid w:val="003260A3"/>
    <w:rsid w:val="00326154"/>
    <w:rsid w:val="0032651B"/>
    <w:rsid w:val="00326539"/>
    <w:rsid w:val="0032689F"/>
    <w:rsid w:val="00326AD4"/>
    <w:rsid w:val="00326F34"/>
    <w:rsid w:val="00326F4B"/>
    <w:rsid w:val="003275FE"/>
    <w:rsid w:val="00327E49"/>
    <w:rsid w:val="00330668"/>
    <w:rsid w:val="00330968"/>
    <w:rsid w:val="00330A37"/>
    <w:rsid w:val="00331846"/>
    <w:rsid w:val="00331B1B"/>
    <w:rsid w:val="00331F1F"/>
    <w:rsid w:val="0033201B"/>
    <w:rsid w:val="00332128"/>
    <w:rsid w:val="0033220D"/>
    <w:rsid w:val="00332758"/>
    <w:rsid w:val="0033291A"/>
    <w:rsid w:val="00332A9A"/>
    <w:rsid w:val="003330BC"/>
    <w:rsid w:val="0033319A"/>
    <w:rsid w:val="00333B4B"/>
    <w:rsid w:val="00333B57"/>
    <w:rsid w:val="00333E77"/>
    <w:rsid w:val="003341BA"/>
    <w:rsid w:val="00334646"/>
    <w:rsid w:val="0033483D"/>
    <w:rsid w:val="00334A78"/>
    <w:rsid w:val="00335101"/>
    <w:rsid w:val="003355E3"/>
    <w:rsid w:val="00335B24"/>
    <w:rsid w:val="00335EC9"/>
    <w:rsid w:val="003364E7"/>
    <w:rsid w:val="00336649"/>
    <w:rsid w:val="003366A0"/>
    <w:rsid w:val="00336BD0"/>
    <w:rsid w:val="00336ECA"/>
    <w:rsid w:val="003370AC"/>
    <w:rsid w:val="003370B8"/>
    <w:rsid w:val="00337EED"/>
    <w:rsid w:val="00340549"/>
    <w:rsid w:val="003406E6"/>
    <w:rsid w:val="003414A5"/>
    <w:rsid w:val="003414BE"/>
    <w:rsid w:val="00341A72"/>
    <w:rsid w:val="00342237"/>
    <w:rsid w:val="0034230D"/>
    <w:rsid w:val="0034272E"/>
    <w:rsid w:val="003430E4"/>
    <w:rsid w:val="00343A58"/>
    <w:rsid w:val="00343D28"/>
    <w:rsid w:val="00343E33"/>
    <w:rsid w:val="0034456A"/>
    <w:rsid w:val="0034469A"/>
    <w:rsid w:val="003446B3"/>
    <w:rsid w:val="0034487F"/>
    <w:rsid w:val="00344894"/>
    <w:rsid w:val="00344BB2"/>
    <w:rsid w:val="0034514F"/>
    <w:rsid w:val="003453C9"/>
    <w:rsid w:val="00345A28"/>
    <w:rsid w:val="00345AAB"/>
    <w:rsid w:val="00345F4F"/>
    <w:rsid w:val="003460E0"/>
    <w:rsid w:val="00346510"/>
    <w:rsid w:val="00346B67"/>
    <w:rsid w:val="00346C1F"/>
    <w:rsid w:val="00346FCF"/>
    <w:rsid w:val="00347049"/>
    <w:rsid w:val="003475C6"/>
    <w:rsid w:val="00347A95"/>
    <w:rsid w:val="00347CF8"/>
    <w:rsid w:val="00347F9D"/>
    <w:rsid w:val="0035079D"/>
    <w:rsid w:val="00350C4C"/>
    <w:rsid w:val="00351235"/>
    <w:rsid w:val="00351502"/>
    <w:rsid w:val="003515FF"/>
    <w:rsid w:val="00351A27"/>
    <w:rsid w:val="00351C38"/>
    <w:rsid w:val="00351D2C"/>
    <w:rsid w:val="0035204B"/>
    <w:rsid w:val="00352284"/>
    <w:rsid w:val="00352F02"/>
    <w:rsid w:val="00352F59"/>
    <w:rsid w:val="0035376F"/>
    <w:rsid w:val="003538A9"/>
    <w:rsid w:val="003539D2"/>
    <w:rsid w:val="00353CDF"/>
    <w:rsid w:val="00353DBA"/>
    <w:rsid w:val="00353F1A"/>
    <w:rsid w:val="00354379"/>
    <w:rsid w:val="003545CE"/>
    <w:rsid w:val="003547F8"/>
    <w:rsid w:val="00355315"/>
    <w:rsid w:val="00355924"/>
    <w:rsid w:val="003562BB"/>
    <w:rsid w:val="00356352"/>
    <w:rsid w:val="00356557"/>
    <w:rsid w:val="00357678"/>
    <w:rsid w:val="003576EB"/>
    <w:rsid w:val="00357759"/>
    <w:rsid w:val="00357B5D"/>
    <w:rsid w:val="003605CB"/>
    <w:rsid w:val="00360C01"/>
    <w:rsid w:val="00360C93"/>
    <w:rsid w:val="00360E01"/>
    <w:rsid w:val="0036113B"/>
    <w:rsid w:val="0036115E"/>
    <w:rsid w:val="003611D2"/>
    <w:rsid w:val="003617D3"/>
    <w:rsid w:val="0036229D"/>
    <w:rsid w:val="0036257A"/>
    <w:rsid w:val="003628EA"/>
    <w:rsid w:val="00362C6F"/>
    <w:rsid w:val="003634CE"/>
    <w:rsid w:val="003635DC"/>
    <w:rsid w:val="003638DD"/>
    <w:rsid w:val="00364175"/>
    <w:rsid w:val="003642D4"/>
    <w:rsid w:val="00364AE4"/>
    <w:rsid w:val="00364C64"/>
    <w:rsid w:val="00364F5F"/>
    <w:rsid w:val="0036516F"/>
    <w:rsid w:val="0036524B"/>
    <w:rsid w:val="00365735"/>
    <w:rsid w:val="00365BAD"/>
    <w:rsid w:val="00366CA8"/>
    <w:rsid w:val="00366F58"/>
    <w:rsid w:val="003676B3"/>
    <w:rsid w:val="003678DF"/>
    <w:rsid w:val="00367CFE"/>
    <w:rsid w:val="003700BE"/>
    <w:rsid w:val="00370491"/>
    <w:rsid w:val="00370ED2"/>
    <w:rsid w:val="00371284"/>
    <w:rsid w:val="00371537"/>
    <w:rsid w:val="0037182C"/>
    <w:rsid w:val="003722B7"/>
    <w:rsid w:val="0037275F"/>
    <w:rsid w:val="003728D4"/>
    <w:rsid w:val="00372985"/>
    <w:rsid w:val="00372F13"/>
    <w:rsid w:val="003730A4"/>
    <w:rsid w:val="003730E9"/>
    <w:rsid w:val="00373B53"/>
    <w:rsid w:val="00373E8B"/>
    <w:rsid w:val="0037417F"/>
    <w:rsid w:val="0037455F"/>
    <w:rsid w:val="00374693"/>
    <w:rsid w:val="003752EF"/>
    <w:rsid w:val="00376130"/>
    <w:rsid w:val="0037682A"/>
    <w:rsid w:val="00376893"/>
    <w:rsid w:val="0037706B"/>
    <w:rsid w:val="003771CD"/>
    <w:rsid w:val="003772A6"/>
    <w:rsid w:val="00377CB9"/>
    <w:rsid w:val="00377F97"/>
    <w:rsid w:val="00380434"/>
    <w:rsid w:val="003804EB"/>
    <w:rsid w:val="0038107D"/>
    <w:rsid w:val="00381355"/>
    <w:rsid w:val="00381919"/>
    <w:rsid w:val="00381CE3"/>
    <w:rsid w:val="00382B5C"/>
    <w:rsid w:val="003833E0"/>
    <w:rsid w:val="00383427"/>
    <w:rsid w:val="003834D3"/>
    <w:rsid w:val="00383FFD"/>
    <w:rsid w:val="00384026"/>
    <w:rsid w:val="003840BE"/>
    <w:rsid w:val="00384305"/>
    <w:rsid w:val="003843B0"/>
    <w:rsid w:val="003849D3"/>
    <w:rsid w:val="00384AA6"/>
    <w:rsid w:val="003856F0"/>
    <w:rsid w:val="0038593E"/>
    <w:rsid w:val="00385A08"/>
    <w:rsid w:val="00385B5A"/>
    <w:rsid w:val="00385BCB"/>
    <w:rsid w:val="00385BFC"/>
    <w:rsid w:val="00385E9E"/>
    <w:rsid w:val="00385F07"/>
    <w:rsid w:val="0038647A"/>
    <w:rsid w:val="003866D6"/>
    <w:rsid w:val="00386755"/>
    <w:rsid w:val="003868C2"/>
    <w:rsid w:val="00386BEE"/>
    <w:rsid w:val="00386FE2"/>
    <w:rsid w:val="0038725D"/>
    <w:rsid w:val="00387A22"/>
    <w:rsid w:val="00387B6F"/>
    <w:rsid w:val="00387C40"/>
    <w:rsid w:val="00390175"/>
    <w:rsid w:val="00390246"/>
    <w:rsid w:val="003903EE"/>
    <w:rsid w:val="0039063B"/>
    <w:rsid w:val="00390959"/>
    <w:rsid w:val="00390C66"/>
    <w:rsid w:val="0039108E"/>
    <w:rsid w:val="00391946"/>
    <w:rsid w:val="00391CAC"/>
    <w:rsid w:val="00391F19"/>
    <w:rsid w:val="0039230E"/>
    <w:rsid w:val="00392392"/>
    <w:rsid w:val="0039243E"/>
    <w:rsid w:val="00392735"/>
    <w:rsid w:val="003927A7"/>
    <w:rsid w:val="00392F46"/>
    <w:rsid w:val="003931A6"/>
    <w:rsid w:val="003944BC"/>
    <w:rsid w:val="00394AC4"/>
    <w:rsid w:val="00394C09"/>
    <w:rsid w:val="00394DF7"/>
    <w:rsid w:val="00395D81"/>
    <w:rsid w:val="003961A6"/>
    <w:rsid w:val="0039626C"/>
    <w:rsid w:val="003964EB"/>
    <w:rsid w:val="003968A9"/>
    <w:rsid w:val="00396BDB"/>
    <w:rsid w:val="00396DD4"/>
    <w:rsid w:val="00396F8E"/>
    <w:rsid w:val="0039724F"/>
    <w:rsid w:val="00397273"/>
    <w:rsid w:val="00397458"/>
    <w:rsid w:val="00397475"/>
    <w:rsid w:val="003979DF"/>
    <w:rsid w:val="00397A8E"/>
    <w:rsid w:val="00397B45"/>
    <w:rsid w:val="00397C90"/>
    <w:rsid w:val="00397D1B"/>
    <w:rsid w:val="003A0348"/>
    <w:rsid w:val="003A043C"/>
    <w:rsid w:val="003A0566"/>
    <w:rsid w:val="003A05E1"/>
    <w:rsid w:val="003A0847"/>
    <w:rsid w:val="003A0C4D"/>
    <w:rsid w:val="003A19B2"/>
    <w:rsid w:val="003A1D30"/>
    <w:rsid w:val="003A21B9"/>
    <w:rsid w:val="003A23BF"/>
    <w:rsid w:val="003A257F"/>
    <w:rsid w:val="003A343A"/>
    <w:rsid w:val="003A3DCB"/>
    <w:rsid w:val="003A3E3B"/>
    <w:rsid w:val="003A3FDA"/>
    <w:rsid w:val="003A43C8"/>
    <w:rsid w:val="003A444C"/>
    <w:rsid w:val="003A447E"/>
    <w:rsid w:val="003A4685"/>
    <w:rsid w:val="003A4C50"/>
    <w:rsid w:val="003A4C6C"/>
    <w:rsid w:val="003A4FC2"/>
    <w:rsid w:val="003A5923"/>
    <w:rsid w:val="003A5EE7"/>
    <w:rsid w:val="003A61C8"/>
    <w:rsid w:val="003A6260"/>
    <w:rsid w:val="003A654B"/>
    <w:rsid w:val="003A6768"/>
    <w:rsid w:val="003A6A3E"/>
    <w:rsid w:val="003A6BDB"/>
    <w:rsid w:val="003A780D"/>
    <w:rsid w:val="003A7B01"/>
    <w:rsid w:val="003A7F6D"/>
    <w:rsid w:val="003A7FAA"/>
    <w:rsid w:val="003B023F"/>
    <w:rsid w:val="003B138E"/>
    <w:rsid w:val="003B16D3"/>
    <w:rsid w:val="003B1ACA"/>
    <w:rsid w:val="003B1B9F"/>
    <w:rsid w:val="003B2A11"/>
    <w:rsid w:val="003B2CAC"/>
    <w:rsid w:val="003B2F25"/>
    <w:rsid w:val="003B30B6"/>
    <w:rsid w:val="003B3CEA"/>
    <w:rsid w:val="003B4023"/>
    <w:rsid w:val="003B4F11"/>
    <w:rsid w:val="003B5001"/>
    <w:rsid w:val="003B5375"/>
    <w:rsid w:val="003B56FA"/>
    <w:rsid w:val="003B5E10"/>
    <w:rsid w:val="003B6041"/>
    <w:rsid w:val="003B637B"/>
    <w:rsid w:val="003B68E2"/>
    <w:rsid w:val="003B7209"/>
    <w:rsid w:val="003B73D7"/>
    <w:rsid w:val="003B7D82"/>
    <w:rsid w:val="003C00D8"/>
    <w:rsid w:val="003C0106"/>
    <w:rsid w:val="003C0DCB"/>
    <w:rsid w:val="003C150B"/>
    <w:rsid w:val="003C15D6"/>
    <w:rsid w:val="003C1B3E"/>
    <w:rsid w:val="003C1FA1"/>
    <w:rsid w:val="003C1FDC"/>
    <w:rsid w:val="003C221C"/>
    <w:rsid w:val="003C300F"/>
    <w:rsid w:val="003C36D5"/>
    <w:rsid w:val="003C37AE"/>
    <w:rsid w:val="003C40BE"/>
    <w:rsid w:val="003C4BD3"/>
    <w:rsid w:val="003C4EE6"/>
    <w:rsid w:val="003C5364"/>
    <w:rsid w:val="003C5D28"/>
    <w:rsid w:val="003C5D3D"/>
    <w:rsid w:val="003C5F79"/>
    <w:rsid w:val="003C6202"/>
    <w:rsid w:val="003C636A"/>
    <w:rsid w:val="003C6869"/>
    <w:rsid w:val="003C73AD"/>
    <w:rsid w:val="003C749B"/>
    <w:rsid w:val="003C77A6"/>
    <w:rsid w:val="003C7AE9"/>
    <w:rsid w:val="003C7BE5"/>
    <w:rsid w:val="003C7E06"/>
    <w:rsid w:val="003D00B2"/>
    <w:rsid w:val="003D01B7"/>
    <w:rsid w:val="003D03D4"/>
    <w:rsid w:val="003D08FE"/>
    <w:rsid w:val="003D0DF7"/>
    <w:rsid w:val="003D1240"/>
    <w:rsid w:val="003D12AF"/>
    <w:rsid w:val="003D16AB"/>
    <w:rsid w:val="003D22B1"/>
    <w:rsid w:val="003D2A1C"/>
    <w:rsid w:val="003D2A21"/>
    <w:rsid w:val="003D2C04"/>
    <w:rsid w:val="003D2C9F"/>
    <w:rsid w:val="003D2EA7"/>
    <w:rsid w:val="003D336E"/>
    <w:rsid w:val="003D36FB"/>
    <w:rsid w:val="003D4672"/>
    <w:rsid w:val="003D4842"/>
    <w:rsid w:val="003D4A14"/>
    <w:rsid w:val="003D4E13"/>
    <w:rsid w:val="003D5314"/>
    <w:rsid w:val="003D56C0"/>
    <w:rsid w:val="003D58F9"/>
    <w:rsid w:val="003D5B9D"/>
    <w:rsid w:val="003D634E"/>
    <w:rsid w:val="003D647B"/>
    <w:rsid w:val="003D64EC"/>
    <w:rsid w:val="003D6AA0"/>
    <w:rsid w:val="003D73A3"/>
    <w:rsid w:val="003D73CC"/>
    <w:rsid w:val="003D7693"/>
    <w:rsid w:val="003D7DD3"/>
    <w:rsid w:val="003D7F39"/>
    <w:rsid w:val="003E0001"/>
    <w:rsid w:val="003E021A"/>
    <w:rsid w:val="003E038A"/>
    <w:rsid w:val="003E05EE"/>
    <w:rsid w:val="003E05F0"/>
    <w:rsid w:val="003E0C69"/>
    <w:rsid w:val="003E12AD"/>
    <w:rsid w:val="003E12E5"/>
    <w:rsid w:val="003E1F9A"/>
    <w:rsid w:val="003E246B"/>
    <w:rsid w:val="003E2887"/>
    <w:rsid w:val="003E300E"/>
    <w:rsid w:val="003E3228"/>
    <w:rsid w:val="003E3AE6"/>
    <w:rsid w:val="003E3E15"/>
    <w:rsid w:val="003E46C1"/>
    <w:rsid w:val="003E4778"/>
    <w:rsid w:val="003E480B"/>
    <w:rsid w:val="003E4973"/>
    <w:rsid w:val="003E4BC7"/>
    <w:rsid w:val="003E4E36"/>
    <w:rsid w:val="003E5217"/>
    <w:rsid w:val="003E544E"/>
    <w:rsid w:val="003E5CBC"/>
    <w:rsid w:val="003E5FE3"/>
    <w:rsid w:val="003E6161"/>
    <w:rsid w:val="003E6275"/>
    <w:rsid w:val="003E6592"/>
    <w:rsid w:val="003E675C"/>
    <w:rsid w:val="003E67F5"/>
    <w:rsid w:val="003E681A"/>
    <w:rsid w:val="003E688A"/>
    <w:rsid w:val="003E68DC"/>
    <w:rsid w:val="003E697B"/>
    <w:rsid w:val="003E69D5"/>
    <w:rsid w:val="003E7461"/>
    <w:rsid w:val="003E7578"/>
    <w:rsid w:val="003E78A3"/>
    <w:rsid w:val="003E7F41"/>
    <w:rsid w:val="003F00DF"/>
    <w:rsid w:val="003F0334"/>
    <w:rsid w:val="003F08C9"/>
    <w:rsid w:val="003F0B3A"/>
    <w:rsid w:val="003F0D28"/>
    <w:rsid w:val="003F102A"/>
    <w:rsid w:val="003F135D"/>
    <w:rsid w:val="003F1371"/>
    <w:rsid w:val="003F1603"/>
    <w:rsid w:val="003F2A4B"/>
    <w:rsid w:val="003F2AFA"/>
    <w:rsid w:val="003F3098"/>
    <w:rsid w:val="003F3409"/>
    <w:rsid w:val="003F3A3A"/>
    <w:rsid w:val="003F55C6"/>
    <w:rsid w:val="003F55EC"/>
    <w:rsid w:val="003F5E0C"/>
    <w:rsid w:val="003F66D0"/>
    <w:rsid w:val="003F68A9"/>
    <w:rsid w:val="003F74E7"/>
    <w:rsid w:val="003F7D7F"/>
    <w:rsid w:val="0040012B"/>
    <w:rsid w:val="0040029A"/>
    <w:rsid w:val="004008EB"/>
    <w:rsid w:val="004008F6"/>
    <w:rsid w:val="004015A0"/>
    <w:rsid w:val="00401A7C"/>
    <w:rsid w:val="004025C0"/>
    <w:rsid w:val="00402977"/>
    <w:rsid w:val="00402CBB"/>
    <w:rsid w:val="00402CF0"/>
    <w:rsid w:val="00402D2F"/>
    <w:rsid w:val="00402EDF"/>
    <w:rsid w:val="00403049"/>
    <w:rsid w:val="0040304D"/>
    <w:rsid w:val="0040341C"/>
    <w:rsid w:val="004034BF"/>
    <w:rsid w:val="00403F85"/>
    <w:rsid w:val="0040411C"/>
    <w:rsid w:val="0040430B"/>
    <w:rsid w:val="00404368"/>
    <w:rsid w:val="00404D73"/>
    <w:rsid w:val="00404DF2"/>
    <w:rsid w:val="004051DA"/>
    <w:rsid w:val="0040537E"/>
    <w:rsid w:val="0040543C"/>
    <w:rsid w:val="004055E3"/>
    <w:rsid w:val="00405CCD"/>
    <w:rsid w:val="004062F6"/>
    <w:rsid w:val="0040661B"/>
    <w:rsid w:val="004066AF"/>
    <w:rsid w:val="00407177"/>
    <w:rsid w:val="00407402"/>
    <w:rsid w:val="004074DB"/>
    <w:rsid w:val="004102C3"/>
    <w:rsid w:val="00410AF7"/>
    <w:rsid w:val="00410B9D"/>
    <w:rsid w:val="00410BF9"/>
    <w:rsid w:val="00410CAD"/>
    <w:rsid w:val="00411014"/>
    <w:rsid w:val="00411361"/>
    <w:rsid w:val="0041153B"/>
    <w:rsid w:val="00411677"/>
    <w:rsid w:val="00411A6A"/>
    <w:rsid w:val="00411B8D"/>
    <w:rsid w:val="00411D1A"/>
    <w:rsid w:val="00411E3F"/>
    <w:rsid w:val="0041264B"/>
    <w:rsid w:val="0041268F"/>
    <w:rsid w:val="00412A53"/>
    <w:rsid w:val="00413016"/>
    <w:rsid w:val="004131F6"/>
    <w:rsid w:val="00413643"/>
    <w:rsid w:val="00413723"/>
    <w:rsid w:val="004138B8"/>
    <w:rsid w:val="00413BEA"/>
    <w:rsid w:val="004148C2"/>
    <w:rsid w:val="00414D03"/>
    <w:rsid w:val="00414D89"/>
    <w:rsid w:val="00414DA6"/>
    <w:rsid w:val="0041608B"/>
    <w:rsid w:val="004165E2"/>
    <w:rsid w:val="00416809"/>
    <w:rsid w:val="00416A96"/>
    <w:rsid w:val="00416BE3"/>
    <w:rsid w:val="00416E29"/>
    <w:rsid w:val="00416F6C"/>
    <w:rsid w:val="00416F8B"/>
    <w:rsid w:val="00417011"/>
    <w:rsid w:val="004170EE"/>
    <w:rsid w:val="004171ED"/>
    <w:rsid w:val="00417691"/>
    <w:rsid w:val="00417818"/>
    <w:rsid w:val="00420272"/>
    <w:rsid w:val="00420C1D"/>
    <w:rsid w:val="00420CCA"/>
    <w:rsid w:val="00421350"/>
    <w:rsid w:val="00421F31"/>
    <w:rsid w:val="00423279"/>
    <w:rsid w:val="00423605"/>
    <w:rsid w:val="00423B77"/>
    <w:rsid w:val="00424410"/>
    <w:rsid w:val="00424437"/>
    <w:rsid w:val="00424CE8"/>
    <w:rsid w:val="00424E7E"/>
    <w:rsid w:val="00424F7E"/>
    <w:rsid w:val="0042573D"/>
    <w:rsid w:val="00425957"/>
    <w:rsid w:val="00425E41"/>
    <w:rsid w:val="00425F7F"/>
    <w:rsid w:val="004263AE"/>
    <w:rsid w:val="00426AD3"/>
    <w:rsid w:val="00426BD7"/>
    <w:rsid w:val="00426C31"/>
    <w:rsid w:val="00427041"/>
    <w:rsid w:val="004270AA"/>
    <w:rsid w:val="00427205"/>
    <w:rsid w:val="00427224"/>
    <w:rsid w:val="0043031A"/>
    <w:rsid w:val="00430E28"/>
    <w:rsid w:val="0043116F"/>
    <w:rsid w:val="0043157E"/>
    <w:rsid w:val="0043158D"/>
    <w:rsid w:val="0043177E"/>
    <w:rsid w:val="0043186F"/>
    <w:rsid w:val="00431A17"/>
    <w:rsid w:val="0043249F"/>
    <w:rsid w:val="004325B4"/>
    <w:rsid w:val="00432A0B"/>
    <w:rsid w:val="00432A44"/>
    <w:rsid w:val="00432A4E"/>
    <w:rsid w:val="00432AFD"/>
    <w:rsid w:val="0043317D"/>
    <w:rsid w:val="004331A0"/>
    <w:rsid w:val="0043375C"/>
    <w:rsid w:val="00433922"/>
    <w:rsid w:val="00433C8B"/>
    <w:rsid w:val="0043469B"/>
    <w:rsid w:val="00434B0E"/>
    <w:rsid w:val="00434B5B"/>
    <w:rsid w:val="00434E1D"/>
    <w:rsid w:val="00435115"/>
    <w:rsid w:val="00435362"/>
    <w:rsid w:val="00435461"/>
    <w:rsid w:val="004363DE"/>
    <w:rsid w:val="0043649B"/>
    <w:rsid w:val="0043656B"/>
    <w:rsid w:val="00437035"/>
    <w:rsid w:val="00437998"/>
    <w:rsid w:val="00437999"/>
    <w:rsid w:val="004379C1"/>
    <w:rsid w:val="00437BA8"/>
    <w:rsid w:val="00437E4A"/>
    <w:rsid w:val="004402D2"/>
    <w:rsid w:val="00440435"/>
    <w:rsid w:val="004405E2"/>
    <w:rsid w:val="00440C67"/>
    <w:rsid w:val="00440DBB"/>
    <w:rsid w:val="004418A6"/>
    <w:rsid w:val="00442375"/>
    <w:rsid w:val="00442771"/>
    <w:rsid w:val="0044293A"/>
    <w:rsid w:val="0044322B"/>
    <w:rsid w:val="00443869"/>
    <w:rsid w:val="004445BA"/>
    <w:rsid w:val="0044491A"/>
    <w:rsid w:val="00445712"/>
    <w:rsid w:val="00446BA3"/>
    <w:rsid w:val="00446BC3"/>
    <w:rsid w:val="00446EBB"/>
    <w:rsid w:val="004473F3"/>
    <w:rsid w:val="00447407"/>
    <w:rsid w:val="00447539"/>
    <w:rsid w:val="00447F04"/>
    <w:rsid w:val="0045015C"/>
    <w:rsid w:val="004501EF"/>
    <w:rsid w:val="00450701"/>
    <w:rsid w:val="00450CB6"/>
    <w:rsid w:val="00450FF5"/>
    <w:rsid w:val="00451021"/>
    <w:rsid w:val="004513E6"/>
    <w:rsid w:val="00451595"/>
    <w:rsid w:val="0045161E"/>
    <w:rsid w:val="0045168B"/>
    <w:rsid w:val="004520CA"/>
    <w:rsid w:val="00452734"/>
    <w:rsid w:val="00452966"/>
    <w:rsid w:val="00452B34"/>
    <w:rsid w:val="00452F8D"/>
    <w:rsid w:val="00453C11"/>
    <w:rsid w:val="00453C2E"/>
    <w:rsid w:val="004544CF"/>
    <w:rsid w:val="00454819"/>
    <w:rsid w:val="00454BBE"/>
    <w:rsid w:val="00454C1A"/>
    <w:rsid w:val="00455476"/>
    <w:rsid w:val="0045587C"/>
    <w:rsid w:val="00455C16"/>
    <w:rsid w:val="00455D3C"/>
    <w:rsid w:val="004562E6"/>
    <w:rsid w:val="00456300"/>
    <w:rsid w:val="0045656E"/>
    <w:rsid w:val="00456698"/>
    <w:rsid w:val="00456737"/>
    <w:rsid w:val="004569CA"/>
    <w:rsid w:val="004569F6"/>
    <w:rsid w:val="004570F5"/>
    <w:rsid w:val="00457870"/>
    <w:rsid w:val="004604D3"/>
    <w:rsid w:val="0046091E"/>
    <w:rsid w:val="00460A5E"/>
    <w:rsid w:val="00460BB9"/>
    <w:rsid w:val="00461404"/>
    <w:rsid w:val="00461426"/>
    <w:rsid w:val="0046150D"/>
    <w:rsid w:val="00461562"/>
    <w:rsid w:val="0046186D"/>
    <w:rsid w:val="00461963"/>
    <w:rsid w:val="00462052"/>
    <w:rsid w:val="004628AC"/>
    <w:rsid w:val="00462BFF"/>
    <w:rsid w:val="00462D39"/>
    <w:rsid w:val="00462DC9"/>
    <w:rsid w:val="00462E63"/>
    <w:rsid w:val="004630D3"/>
    <w:rsid w:val="004634A6"/>
    <w:rsid w:val="0046376C"/>
    <w:rsid w:val="004637E9"/>
    <w:rsid w:val="00463BC3"/>
    <w:rsid w:val="00463D6F"/>
    <w:rsid w:val="00463EE5"/>
    <w:rsid w:val="004647C4"/>
    <w:rsid w:val="00464BA3"/>
    <w:rsid w:val="00464FD5"/>
    <w:rsid w:val="0046531C"/>
    <w:rsid w:val="00465331"/>
    <w:rsid w:val="004653A1"/>
    <w:rsid w:val="00465CCA"/>
    <w:rsid w:val="00466330"/>
    <w:rsid w:val="004667D9"/>
    <w:rsid w:val="00466824"/>
    <w:rsid w:val="00466960"/>
    <w:rsid w:val="004669C1"/>
    <w:rsid w:val="00466BA1"/>
    <w:rsid w:val="00466FDE"/>
    <w:rsid w:val="0047098D"/>
    <w:rsid w:val="00470FBD"/>
    <w:rsid w:val="004710A0"/>
    <w:rsid w:val="00471323"/>
    <w:rsid w:val="0047142E"/>
    <w:rsid w:val="00471800"/>
    <w:rsid w:val="00471B47"/>
    <w:rsid w:val="004720A3"/>
    <w:rsid w:val="00472551"/>
    <w:rsid w:val="00472B9D"/>
    <w:rsid w:val="00472C9F"/>
    <w:rsid w:val="0047330F"/>
    <w:rsid w:val="004734F3"/>
    <w:rsid w:val="00473CE2"/>
    <w:rsid w:val="0047404A"/>
    <w:rsid w:val="004746BF"/>
    <w:rsid w:val="00474F77"/>
    <w:rsid w:val="00475241"/>
    <w:rsid w:val="004753CD"/>
    <w:rsid w:val="00475A74"/>
    <w:rsid w:val="00475BF8"/>
    <w:rsid w:val="00476B20"/>
    <w:rsid w:val="00476B59"/>
    <w:rsid w:val="00476BB9"/>
    <w:rsid w:val="00477202"/>
    <w:rsid w:val="0047747F"/>
    <w:rsid w:val="004776E4"/>
    <w:rsid w:val="00477EF9"/>
    <w:rsid w:val="004801EC"/>
    <w:rsid w:val="004805C9"/>
    <w:rsid w:val="00480F46"/>
    <w:rsid w:val="004812C1"/>
    <w:rsid w:val="00481354"/>
    <w:rsid w:val="004813C2"/>
    <w:rsid w:val="0048170C"/>
    <w:rsid w:val="00481B77"/>
    <w:rsid w:val="0048203A"/>
    <w:rsid w:val="00482151"/>
    <w:rsid w:val="004829BF"/>
    <w:rsid w:val="00482ADE"/>
    <w:rsid w:val="00482B48"/>
    <w:rsid w:val="00482B97"/>
    <w:rsid w:val="00482CAC"/>
    <w:rsid w:val="00483416"/>
    <w:rsid w:val="00483B79"/>
    <w:rsid w:val="00484115"/>
    <w:rsid w:val="00484281"/>
    <w:rsid w:val="00484816"/>
    <w:rsid w:val="00484F5B"/>
    <w:rsid w:val="004852AE"/>
    <w:rsid w:val="004858D6"/>
    <w:rsid w:val="00485945"/>
    <w:rsid w:val="00485AB3"/>
    <w:rsid w:val="004861E4"/>
    <w:rsid w:val="00486F1D"/>
    <w:rsid w:val="0048710C"/>
    <w:rsid w:val="00487170"/>
    <w:rsid w:val="00490EE9"/>
    <w:rsid w:val="0049129F"/>
    <w:rsid w:val="004919DE"/>
    <w:rsid w:val="00491C54"/>
    <w:rsid w:val="004922B0"/>
    <w:rsid w:val="004923FC"/>
    <w:rsid w:val="0049249C"/>
    <w:rsid w:val="00492508"/>
    <w:rsid w:val="004926EB"/>
    <w:rsid w:val="00492CD8"/>
    <w:rsid w:val="00492E76"/>
    <w:rsid w:val="00493AB4"/>
    <w:rsid w:val="00493AD3"/>
    <w:rsid w:val="00493BD3"/>
    <w:rsid w:val="00493F9C"/>
    <w:rsid w:val="0049406B"/>
    <w:rsid w:val="00494D8E"/>
    <w:rsid w:val="00494FBF"/>
    <w:rsid w:val="0049535B"/>
    <w:rsid w:val="00495649"/>
    <w:rsid w:val="0049580F"/>
    <w:rsid w:val="0049586C"/>
    <w:rsid w:val="004963EC"/>
    <w:rsid w:val="00496576"/>
    <w:rsid w:val="00496667"/>
    <w:rsid w:val="00496874"/>
    <w:rsid w:val="00497294"/>
    <w:rsid w:val="004974BB"/>
    <w:rsid w:val="004974C9"/>
    <w:rsid w:val="00497801"/>
    <w:rsid w:val="00497BEC"/>
    <w:rsid w:val="00497DD1"/>
    <w:rsid w:val="00497E68"/>
    <w:rsid w:val="00497EBE"/>
    <w:rsid w:val="004A00C1"/>
    <w:rsid w:val="004A0D75"/>
    <w:rsid w:val="004A1A2C"/>
    <w:rsid w:val="004A1FD8"/>
    <w:rsid w:val="004A203E"/>
    <w:rsid w:val="004A26C4"/>
    <w:rsid w:val="004A2FA7"/>
    <w:rsid w:val="004A32F0"/>
    <w:rsid w:val="004A352C"/>
    <w:rsid w:val="004A392B"/>
    <w:rsid w:val="004A3AC1"/>
    <w:rsid w:val="004A3D75"/>
    <w:rsid w:val="004A3E9B"/>
    <w:rsid w:val="004A40EF"/>
    <w:rsid w:val="004A44CA"/>
    <w:rsid w:val="004A4C55"/>
    <w:rsid w:val="004A506E"/>
    <w:rsid w:val="004A5479"/>
    <w:rsid w:val="004A5493"/>
    <w:rsid w:val="004A5A61"/>
    <w:rsid w:val="004A5AD3"/>
    <w:rsid w:val="004A5BF2"/>
    <w:rsid w:val="004A5C59"/>
    <w:rsid w:val="004A603C"/>
    <w:rsid w:val="004A66E6"/>
    <w:rsid w:val="004A67F8"/>
    <w:rsid w:val="004A797B"/>
    <w:rsid w:val="004A7EEB"/>
    <w:rsid w:val="004B045E"/>
    <w:rsid w:val="004B06BB"/>
    <w:rsid w:val="004B0745"/>
    <w:rsid w:val="004B0F3B"/>
    <w:rsid w:val="004B0FFC"/>
    <w:rsid w:val="004B1352"/>
    <w:rsid w:val="004B1359"/>
    <w:rsid w:val="004B16C9"/>
    <w:rsid w:val="004B1DA2"/>
    <w:rsid w:val="004B27CA"/>
    <w:rsid w:val="004B28DC"/>
    <w:rsid w:val="004B2A0D"/>
    <w:rsid w:val="004B2A1E"/>
    <w:rsid w:val="004B2E3F"/>
    <w:rsid w:val="004B331B"/>
    <w:rsid w:val="004B34F1"/>
    <w:rsid w:val="004B375A"/>
    <w:rsid w:val="004B3787"/>
    <w:rsid w:val="004B3FA3"/>
    <w:rsid w:val="004B42CF"/>
    <w:rsid w:val="004B45A5"/>
    <w:rsid w:val="004B56B0"/>
    <w:rsid w:val="004B5888"/>
    <w:rsid w:val="004B58E0"/>
    <w:rsid w:val="004B63F7"/>
    <w:rsid w:val="004B6879"/>
    <w:rsid w:val="004B6A6F"/>
    <w:rsid w:val="004B77AE"/>
    <w:rsid w:val="004B7FF5"/>
    <w:rsid w:val="004C01EC"/>
    <w:rsid w:val="004C05B9"/>
    <w:rsid w:val="004C069A"/>
    <w:rsid w:val="004C0C08"/>
    <w:rsid w:val="004C0D45"/>
    <w:rsid w:val="004C0E40"/>
    <w:rsid w:val="004C16FE"/>
    <w:rsid w:val="004C1776"/>
    <w:rsid w:val="004C180D"/>
    <w:rsid w:val="004C18D7"/>
    <w:rsid w:val="004C222E"/>
    <w:rsid w:val="004C23F6"/>
    <w:rsid w:val="004C244B"/>
    <w:rsid w:val="004C2DE3"/>
    <w:rsid w:val="004C30D2"/>
    <w:rsid w:val="004C4131"/>
    <w:rsid w:val="004C4726"/>
    <w:rsid w:val="004C48A4"/>
    <w:rsid w:val="004C5182"/>
    <w:rsid w:val="004C5DCC"/>
    <w:rsid w:val="004C5FBB"/>
    <w:rsid w:val="004C6DA8"/>
    <w:rsid w:val="004C6E8D"/>
    <w:rsid w:val="004C7B9C"/>
    <w:rsid w:val="004C7E2F"/>
    <w:rsid w:val="004C7F0E"/>
    <w:rsid w:val="004D05B1"/>
    <w:rsid w:val="004D069C"/>
    <w:rsid w:val="004D0E9E"/>
    <w:rsid w:val="004D0F4C"/>
    <w:rsid w:val="004D1208"/>
    <w:rsid w:val="004D190A"/>
    <w:rsid w:val="004D1C67"/>
    <w:rsid w:val="004D2110"/>
    <w:rsid w:val="004D2358"/>
    <w:rsid w:val="004D26F8"/>
    <w:rsid w:val="004D290F"/>
    <w:rsid w:val="004D29F9"/>
    <w:rsid w:val="004D2AC9"/>
    <w:rsid w:val="004D2EF4"/>
    <w:rsid w:val="004D2F48"/>
    <w:rsid w:val="004D3600"/>
    <w:rsid w:val="004D37F6"/>
    <w:rsid w:val="004D384C"/>
    <w:rsid w:val="004D3E38"/>
    <w:rsid w:val="004D418E"/>
    <w:rsid w:val="004D4520"/>
    <w:rsid w:val="004D4C21"/>
    <w:rsid w:val="004D59AA"/>
    <w:rsid w:val="004D5F52"/>
    <w:rsid w:val="004D6642"/>
    <w:rsid w:val="004D70C4"/>
    <w:rsid w:val="004D7885"/>
    <w:rsid w:val="004D7958"/>
    <w:rsid w:val="004E07D7"/>
    <w:rsid w:val="004E096C"/>
    <w:rsid w:val="004E0E98"/>
    <w:rsid w:val="004E15E5"/>
    <w:rsid w:val="004E1665"/>
    <w:rsid w:val="004E2008"/>
    <w:rsid w:val="004E2772"/>
    <w:rsid w:val="004E2CF8"/>
    <w:rsid w:val="004E2ED4"/>
    <w:rsid w:val="004E30E8"/>
    <w:rsid w:val="004E3929"/>
    <w:rsid w:val="004E3E9D"/>
    <w:rsid w:val="004E44B8"/>
    <w:rsid w:val="004E488B"/>
    <w:rsid w:val="004E5260"/>
    <w:rsid w:val="004E52A2"/>
    <w:rsid w:val="004E5457"/>
    <w:rsid w:val="004E5B7A"/>
    <w:rsid w:val="004E6134"/>
    <w:rsid w:val="004E6641"/>
    <w:rsid w:val="004E6C0A"/>
    <w:rsid w:val="004E6E2E"/>
    <w:rsid w:val="004E70A6"/>
    <w:rsid w:val="004E7A57"/>
    <w:rsid w:val="004F0238"/>
    <w:rsid w:val="004F04EC"/>
    <w:rsid w:val="004F061D"/>
    <w:rsid w:val="004F0891"/>
    <w:rsid w:val="004F0A9C"/>
    <w:rsid w:val="004F13DD"/>
    <w:rsid w:val="004F1492"/>
    <w:rsid w:val="004F1E8A"/>
    <w:rsid w:val="004F2798"/>
    <w:rsid w:val="004F2D7F"/>
    <w:rsid w:val="004F2E9A"/>
    <w:rsid w:val="004F42BD"/>
    <w:rsid w:val="004F4685"/>
    <w:rsid w:val="004F48F7"/>
    <w:rsid w:val="004F4CC6"/>
    <w:rsid w:val="004F4E02"/>
    <w:rsid w:val="004F4E0B"/>
    <w:rsid w:val="004F5179"/>
    <w:rsid w:val="004F530D"/>
    <w:rsid w:val="004F553B"/>
    <w:rsid w:val="004F5C9A"/>
    <w:rsid w:val="004F6091"/>
    <w:rsid w:val="004F61F3"/>
    <w:rsid w:val="004F6509"/>
    <w:rsid w:val="004F693B"/>
    <w:rsid w:val="004F6BBE"/>
    <w:rsid w:val="004F6F19"/>
    <w:rsid w:val="004F6FF2"/>
    <w:rsid w:val="004F770C"/>
    <w:rsid w:val="004F7C60"/>
    <w:rsid w:val="004F7ECE"/>
    <w:rsid w:val="0050049B"/>
    <w:rsid w:val="005005C5"/>
    <w:rsid w:val="005005D7"/>
    <w:rsid w:val="00500C2E"/>
    <w:rsid w:val="0050103F"/>
    <w:rsid w:val="0050116B"/>
    <w:rsid w:val="00501582"/>
    <w:rsid w:val="005016C5"/>
    <w:rsid w:val="00501843"/>
    <w:rsid w:val="00501CBB"/>
    <w:rsid w:val="0050224D"/>
    <w:rsid w:val="005023C0"/>
    <w:rsid w:val="0050244D"/>
    <w:rsid w:val="00502498"/>
    <w:rsid w:val="0050312A"/>
    <w:rsid w:val="00503321"/>
    <w:rsid w:val="00503B99"/>
    <w:rsid w:val="00504137"/>
    <w:rsid w:val="00504630"/>
    <w:rsid w:val="005047BC"/>
    <w:rsid w:val="00504BF2"/>
    <w:rsid w:val="005050B4"/>
    <w:rsid w:val="0050544A"/>
    <w:rsid w:val="0050569F"/>
    <w:rsid w:val="005057D6"/>
    <w:rsid w:val="005058D2"/>
    <w:rsid w:val="00505D17"/>
    <w:rsid w:val="00505D3D"/>
    <w:rsid w:val="005060F1"/>
    <w:rsid w:val="005063CF"/>
    <w:rsid w:val="005065CE"/>
    <w:rsid w:val="005065D9"/>
    <w:rsid w:val="0050674C"/>
    <w:rsid w:val="005068FE"/>
    <w:rsid w:val="00506DB2"/>
    <w:rsid w:val="00507A81"/>
    <w:rsid w:val="00507B25"/>
    <w:rsid w:val="005102C7"/>
    <w:rsid w:val="0051047E"/>
    <w:rsid w:val="00510DF9"/>
    <w:rsid w:val="0051178E"/>
    <w:rsid w:val="00511E8F"/>
    <w:rsid w:val="00511FAB"/>
    <w:rsid w:val="0051233A"/>
    <w:rsid w:val="00512716"/>
    <w:rsid w:val="0051275D"/>
    <w:rsid w:val="005127EC"/>
    <w:rsid w:val="00513562"/>
    <w:rsid w:val="0051356A"/>
    <w:rsid w:val="00513F63"/>
    <w:rsid w:val="00514C49"/>
    <w:rsid w:val="00514C93"/>
    <w:rsid w:val="00514DAC"/>
    <w:rsid w:val="00514F6A"/>
    <w:rsid w:val="005150BF"/>
    <w:rsid w:val="00516030"/>
    <w:rsid w:val="00516176"/>
    <w:rsid w:val="00516569"/>
    <w:rsid w:val="00516D83"/>
    <w:rsid w:val="00516EE2"/>
    <w:rsid w:val="00516F43"/>
    <w:rsid w:val="00517189"/>
    <w:rsid w:val="00517ED6"/>
    <w:rsid w:val="00517F88"/>
    <w:rsid w:val="00520257"/>
    <w:rsid w:val="005203D0"/>
    <w:rsid w:val="00520787"/>
    <w:rsid w:val="005208B0"/>
    <w:rsid w:val="00520E29"/>
    <w:rsid w:val="00520F3E"/>
    <w:rsid w:val="005211F2"/>
    <w:rsid w:val="00521DBC"/>
    <w:rsid w:val="00521DD5"/>
    <w:rsid w:val="005220FF"/>
    <w:rsid w:val="005221B1"/>
    <w:rsid w:val="005221E2"/>
    <w:rsid w:val="0052276A"/>
    <w:rsid w:val="00522A54"/>
    <w:rsid w:val="00522BDA"/>
    <w:rsid w:val="0052313F"/>
    <w:rsid w:val="005235A4"/>
    <w:rsid w:val="005242AC"/>
    <w:rsid w:val="00524CF5"/>
    <w:rsid w:val="00524E8C"/>
    <w:rsid w:val="005255BE"/>
    <w:rsid w:val="005268FE"/>
    <w:rsid w:val="005276DC"/>
    <w:rsid w:val="0052795E"/>
    <w:rsid w:val="00527E43"/>
    <w:rsid w:val="00527FC4"/>
    <w:rsid w:val="0053044C"/>
    <w:rsid w:val="0053075D"/>
    <w:rsid w:val="00530812"/>
    <w:rsid w:val="00530CA5"/>
    <w:rsid w:val="00530D15"/>
    <w:rsid w:val="00531224"/>
    <w:rsid w:val="005313F3"/>
    <w:rsid w:val="005319CC"/>
    <w:rsid w:val="00531A0D"/>
    <w:rsid w:val="00531B6C"/>
    <w:rsid w:val="00531BA4"/>
    <w:rsid w:val="0053217F"/>
    <w:rsid w:val="00532244"/>
    <w:rsid w:val="0053297D"/>
    <w:rsid w:val="00532DC1"/>
    <w:rsid w:val="00533096"/>
    <w:rsid w:val="00533183"/>
    <w:rsid w:val="005331F9"/>
    <w:rsid w:val="00533609"/>
    <w:rsid w:val="00534108"/>
    <w:rsid w:val="00534304"/>
    <w:rsid w:val="00534362"/>
    <w:rsid w:val="0053459C"/>
    <w:rsid w:val="00534AE1"/>
    <w:rsid w:val="00534C29"/>
    <w:rsid w:val="005350E2"/>
    <w:rsid w:val="0053589F"/>
    <w:rsid w:val="00535E08"/>
    <w:rsid w:val="00536E49"/>
    <w:rsid w:val="00537A94"/>
    <w:rsid w:val="00537BEE"/>
    <w:rsid w:val="00537F6E"/>
    <w:rsid w:val="00540009"/>
    <w:rsid w:val="00540289"/>
    <w:rsid w:val="00540392"/>
    <w:rsid w:val="005409F9"/>
    <w:rsid w:val="00541150"/>
    <w:rsid w:val="00541789"/>
    <w:rsid w:val="00541802"/>
    <w:rsid w:val="00541A74"/>
    <w:rsid w:val="00541B6F"/>
    <w:rsid w:val="005421AC"/>
    <w:rsid w:val="00542899"/>
    <w:rsid w:val="00542C21"/>
    <w:rsid w:val="00543081"/>
    <w:rsid w:val="00543483"/>
    <w:rsid w:val="005434B0"/>
    <w:rsid w:val="005439E2"/>
    <w:rsid w:val="00543E3B"/>
    <w:rsid w:val="00543F51"/>
    <w:rsid w:val="005440B2"/>
    <w:rsid w:val="00544211"/>
    <w:rsid w:val="00544C34"/>
    <w:rsid w:val="00544DD6"/>
    <w:rsid w:val="00545063"/>
    <w:rsid w:val="005453F2"/>
    <w:rsid w:val="00545634"/>
    <w:rsid w:val="00545F64"/>
    <w:rsid w:val="005460C5"/>
    <w:rsid w:val="005462AB"/>
    <w:rsid w:val="00546930"/>
    <w:rsid w:val="00546F74"/>
    <w:rsid w:val="005473A5"/>
    <w:rsid w:val="0054756F"/>
    <w:rsid w:val="00547D00"/>
    <w:rsid w:val="00547E5C"/>
    <w:rsid w:val="0055002F"/>
    <w:rsid w:val="00550544"/>
    <w:rsid w:val="00550889"/>
    <w:rsid w:val="005509D7"/>
    <w:rsid w:val="00550E17"/>
    <w:rsid w:val="005511C0"/>
    <w:rsid w:val="005516D5"/>
    <w:rsid w:val="00551AF4"/>
    <w:rsid w:val="00551CF8"/>
    <w:rsid w:val="00551EBD"/>
    <w:rsid w:val="00552140"/>
    <w:rsid w:val="005525D6"/>
    <w:rsid w:val="005530BF"/>
    <w:rsid w:val="00553E9F"/>
    <w:rsid w:val="00554647"/>
    <w:rsid w:val="00554939"/>
    <w:rsid w:val="00554DBD"/>
    <w:rsid w:val="00554E13"/>
    <w:rsid w:val="00555018"/>
    <w:rsid w:val="0055537E"/>
    <w:rsid w:val="0055565A"/>
    <w:rsid w:val="0055575C"/>
    <w:rsid w:val="00556617"/>
    <w:rsid w:val="00556B2D"/>
    <w:rsid w:val="0055733D"/>
    <w:rsid w:val="005575F4"/>
    <w:rsid w:val="00557843"/>
    <w:rsid w:val="00557A0A"/>
    <w:rsid w:val="00557A46"/>
    <w:rsid w:val="00557B56"/>
    <w:rsid w:val="005604ED"/>
    <w:rsid w:val="00561388"/>
    <w:rsid w:val="005616A1"/>
    <w:rsid w:val="00562682"/>
    <w:rsid w:val="0056293D"/>
    <w:rsid w:val="00562EC2"/>
    <w:rsid w:val="00563269"/>
    <w:rsid w:val="00563436"/>
    <w:rsid w:val="00564119"/>
    <w:rsid w:val="00564B12"/>
    <w:rsid w:val="005652F3"/>
    <w:rsid w:val="005653FE"/>
    <w:rsid w:val="005657DB"/>
    <w:rsid w:val="00565B09"/>
    <w:rsid w:val="00565C63"/>
    <w:rsid w:val="00566015"/>
    <w:rsid w:val="00566BD8"/>
    <w:rsid w:val="00567F2D"/>
    <w:rsid w:val="00567F76"/>
    <w:rsid w:val="0057016E"/>
    <w:rsid w:val="005709A3"/>
    <w:rsid w:val="00570A74"/>
    <w:rsid w:val="00570E56"/>
    <w:rsid w:val="005710D0"/>
    <w:rsid w:val="00571E48"/>
    <w:rsid w:val="005723B0"/>
    <w:rsid w:val="005730FA"/>
    <w:rsid w:val="00573DE6"/>
    <w:rsid w:val="0057409A"/>
    <w:rsid w:val="005741D6"/>
    <w:rsid w:val="0057479D"/>
    <w:rsid w:val="00574B46"/>
    <w:rsid w:val="00575A81"/>
    <w:rsid w:val="00575C14"/>
    <w:rsid w:val="00575E4C"/>
    <w:rsid w:val="00575F4A"/>
    <w:rsid w:val="0057602D"/>
    <w:rsid w:val="0057613A"/>
    <w:rsid w:val="0057658F"/>
    <w:rsid w:val="005765B9"/>
    <w:rsid w:val="005766CB"/>
    <w:rsid w:val="00576A9F"/>
    <w:rsid w:val="00577132"/>
    <w:rsid w:val="00577D1F"/>
    <w:rsid w:val="00577D67"/>
    <w:rsid w:val="005803FC"/>
    <w:rsid w:val="005804FC"/>
    <w:rsid w:val="00580A00"/>
    <w:rsid w:val="00580E8F"/>
    <w:rsid w:val="00580EE9"/>
    <w:rsid w:val="005811B3"/>
    <w:rsid w:val="00581217"/>
    <w:rsid w:val="0058122C"/>
    <w:rsid w:val="00582391"/>
    <w:rsid w:val="005826DB"/>
    <w:rsid w:val="00582707"/>
    <w:rsid w:val="0058272D"/>
    <w:rsid w:val="00582986"/>
    <w:rsid w:val="00582C95"/>
    <w:rsid w:val="005830C7"/>
    <w:rsid w:val="00583118"/>
    <w:rsid w:val="00583F9D"/>
    <w:rsid w:val="005841F6"/>
    <w:rsid w:val="00584AEF"/>
    <w:rsid w:val="00584B31"/>
    <w:rsid w:val="005851B1"/>
    <w:rsid w:val="0058579E"/>
    <w:rsid w:val="00585B27"/>
    <w:rsid w:val="0058603B"/>
    <w:rsid w:val="0058698B"/>
    <w:rsid w:val="00586D12"/>
    <w:rsid w:val="00586DB8"/>
    <w:rsid w:val="0058704F"/>
    <w:rsid w:val="0058717C"/>
    <w:rsid w:val="0058771B"/>
    <w:rsid w:val="00587757"/>
    <w:rsid w:val="00590009"/>
    <w:rsid w:val="005901FE"/>
    <w:rsid w:val="005905EA"/>
    <w:rsid w:val="00590947"/>
    <w:rsid w:val="00590AA2"/>
    <w:rsid w:val="00590C4D"/>
    <w:rsid w:val="00590D22"/>
    <w:rsid w:val="00590EC7"/>
    <w:rsid w:val="00590FBF"/>
    <w:rsid w:val="0059138F"/>
    <w:rsid w:val="00591CAD"/>
    <w:rsid w:val="00593355"/>
    <w:rsid w:val="00593AB8"/>
    <w:rsid w:val="00594834"/>
    <w:rsid w:val="005948AE"/>
    <w:rsid w:val="005959F1"/>
    <w:rsid w:val="00595C2B"/>
    <w:rsid w:val="00596026"/>
    <w:rsid w:val="005965CB"/>
    <w:rsid w:val="00596A4A"/>
    <w:rsid w:val="00596E3C"/>
    <w:rsid w:val="005977E9"/>
    <w:rsid w:val="00597D3A"/>
    <w:rsid w:val="005A026D"/>
    <w:rsid w:val="005A079C"/>
    <w:rsid w:val="005A0F4F"/>
    <w:rsid w:val="005A0FA6"/>
    <w:rsid w:val="005A0FE3"/>
    <w:rsid w:val="005A1084"/>
    <w:rsid w:val="005A10CC"/>
    <w:rsid w:val="005A17CB"/>
    <w:rsid w:val="005A1A40"/>
    <w:rsid w:val="005A1A7A"/>
    <w:rsid w:val="005A1B1E"/>
    <w:rsid w:val="005A1F8D"/>
    <w:rsid w:val="005A2167"/>
    <w:rsid w:val="005A2182"/>
    <w:rsid w:val="005A22E4"/>
    <w:rsid w:val="005A270A"/>
    <w:rsid w:val="005A28A0"/>
    <w:rsid w:val="005A2B66"/>
    <w:rsid w:val="005A3904"/>
    <w:rsid w:val="005A396B"/>
    <w:rsid w:val="005A3B95"/>
    <w:rsid w:val="005A3D63"/>
    <w:rsid w:val="005A3DF8"/>
    <w:rsid w:val="005A3E86"/>
    <w:rsid w:val="005A4078"/>
    <w:rsid w:val="005A40BD"/>
    <w:rsid w:val="005A4133"/>
    <w:rsid w:val="005A4581"/>
    <w:rsid w:val="005A45CD"/>
    <w:rsid w:val="005A46F5"/>
    <w:rsid w:val="005A4CA6"/>
    <w:rsid w:val="005A4D42"/>
    <w:rsid w:val="005A4F51"/>
    <w:rsid w:val="005A5FED"/>
    <w:rsid w:val="005A6802"/>
    <w:rsid w:val="005A6A6A"/>
    <w:rsid w:val="005A6B8E"/>
    <w:rsid w:val="005A7CDA"/>
    <w:rsid w:val="005A7D62"/>
    <w:rsid w:val="005B01D8"/>
    <w:rsid w:val="005B0382"/>
    <w:rsid w:val="005B04FC"/>
    <w:rsid w:val="005B07DF"/>
    <w:rsid w:val="005B08EF"/>
    <w:rsid w:val="005B15AE"/>
    <w:rsid w:val="005B22EC"/>
    <w:rsid w:val="005B24BF"/>
    <w:rsid w:val="005B2596"/>
    <w:rsid w:val="005B259D"/>
    <w:rsid w:val="005B2663"/>
    <w:rsid w:val="005B26EE"/>
    <w:rsid w:val="005B2DF9"/>
    <w:rsid w:val="005B2F87"/>
    <w:rsid w:val="005B2FCA"/>
    <w:rsid w:val="005B32DD"/>
    <w:rsid w:val="005B348E"/>
    <w:rsid w:val="005B352D"/>
    <w:rsid w:val="005B3659"/>
    <w:rsid w:val="005B3672"/>
    <w:rsid w:val="005B39EE"/>
    <w:rsid w:val="005B3A11"/>
    <w:rsid w:val="005B3DF3"/>
    <w:rsid w:val="005B4026"/>
    <w:rsid w:val="005B4218"/>
    <w:rsid w:val="005B4446"/>
    <w:rsid w:val="005B505E"/>
    <w:rsid w:val="005B5523"/>
    <w:rsid w:val="005B55F9"/>
    <w:rsid w:val="005B5748"/>
    <w:rsid w:val="005B57D6"/>
    <w:rsid w:val="005B6838"/>
    <w:rsid w:val="005B690E"/>
    <w:rsid w:val="005B74CA"/>
    <w:rsid w:val="005C018B"/>
    <w:rsid w:val="005C0290"/>
    <w:rsid w:val="005C0370"/>
    <w:rsid w:val="005C0754"/>
    <w:rsid w:val="005C09E4"/>
    <w:rsid w:val="005C0EC6"/>
    <w:rsid w:val="005C13B1"/>
    <w:rsid w:val="005C1BBC"/>
    <w:rsid w:val="005C20CB"/>
    <w:rsid w:val="005C33D5"/>
    <w:rsid w:val="005C3617"/>
    <w:rsid w:val="005C4C64"/>
    <w:rsid w:val="005C4D42"/>
    <w:rsid w:val="005C4DDA"/>
    <w:rsid w:val="005C4DDB"/>
    <w:rsid w:val="005C4E71"/>
    <w:rsid w:val="005C5148"/>
    <w:rsid w:val="005C5532"/>
    <w:rsid w:val="005C59DD"/>
    <w:rsid w:val="005C5F2F"/>
    <w:rsid w:val="005C646C"/>
    <w:rsid w:val="005C65B2"/>
    <w:rsid w:val="005C6616"/>
    <w:rsid w:val="005C687B"/>
    <w:rsid w:val="005C6D4F"/>
    <w:rsid w:val="005C719C"/>
    <w:rsid w:val="005C73E0"/>
    <w:rsid w:val="005C7B3A"/>
    <w:rsid w:val="005C7EE2"/>
    <w:rsid w:val="005D0080"/>
    <w:rsid w:val="005D0534"/>
    <w:rsid w:val="005D0762"/>
    <w:rsid w:val="005D0833"/>
    <w:rsid w:val="005D0885"/>
    <w:rsid w:val="005D093B"/>
    <w:rsid w:val="005D0B86"/>
    <w:rsid w:val="005D1544"/>
    <w:rsid w:val="005D1742"/>
    <w:rsid w:val="005D1816"/>
    <w:rsid w:val="005D1C93"/>
    <w:rsid w:val="005D23A5"/>
    <w:rsid w:val="005D2F6A"/>
    <w:rsid w:val="005D326E"/>
    <w:rsid w:val="005D368E"/>
    <w:rsid w:val="005D3D3A"/>
    <w:rsid w:val="005D495D"/>
    <w:rsid w:val="005D49C8"/>
    <w:rsid w:val="005D4AF9"/>
    <w:rsid w:val="005D4B06"/>
    <w:rsid w:val="005D4BAD"/>
    <w:rsid w:val="005D57D4"/>
    <w:rsid w:val="005D5B08"/>
    <w:rsid w:val="005D5DEC"/>
    <w:rsid w:val="005D5F81"/>
    <w:rsid w:val="005D5F9A"/>
    <w:rsid w:val="005D61FF"/>
    <w:rsid w:val="005D6521"/>
    <w:rsid w:val="005D6A81"/>
    <w:rsid w:val="005D6AF5"/>
    <w:rsid w:val="005D6C7A"/>
    <w:rsid w:val="005D6CBD"/>
    <w:rsid w:val="005D6FEF"/>
    <w:rsid w:val="005D7226"/>
    <w:rsid w:val="005D72A0"/>
    <w:rsid w:val="005D7456"/>
    <w:rsid w:val="005D74C8"/>
    <w:rsid w:val="005D7D9B"/>
    <w:rsid w:val="005E0058"/>
    <w:rsid w:val="005E0366"/>
    <w:rsid w:val="005E0A6F"/>
    <w:rsid w:val="005E0E52"/>
    <w:rsid w:val="005E0F0D"/>
    <w:rsid w:val="005E10A7"/>
    <w:rsid w:val="005E1122"/>
    <w:rsid w:val="005E133C"/>
    <w:rsid w:val="005E14D0"/>
    <w:rsid w:val="005E1643"/>
    <w:rsid w:val="005E2216"/>
    <w:rsid w:val="005E23ED"/>
    <w:rsid w:val="005E27A4"/>
    <w:rsid w:val="005E299D"/>
    <w:rsid w:val="005E2AFA"/>
    <w:rsid w:val="005E2BE8"/>
    <w:rsid w:val="005E2FC6"/>
    <w:rsid w:val="005E30EB"/>
    <w:rsid w:val="005E3879"/>
    <w:rsid w:val="005E3BE2"/>
    <w:rsid w:val="005E3D05"/>
    <w:rsid w:val="005E3E0F"/>
    <w:rsid w:val="005E428B"/>
    <w:rsid w:val="005E459B"/>
    <w:rsid w:val="005E461E"/>
    <w:rsid w:val="005E4A3A"/>
    <w:rsid w:val="005E4ADE"/>
    <w:rsid w:val="005E4B74"/>
    <w:rsid w:val="005E4D98"/>
    <w:rsid w:val="005E4E0D"/>
    <w:rsid w:val="005E4E20"/>
    <w:rsid w:val="005E4F63"/>
    <w:rsid w:val="005E4F7A"/>
    <w:rsid w:val="005E55EC"/>
    <w:rsid w:val="005E57CF"/>
    <w:rsid w:val="005E5CA6"/>
    <w:rsid w:val="005E5F41"/>
    <w:rsid w:val="005E5FD5"/>
    <w:rsid w:val="005E6837"/>
    <w:rsid w:val="005E6962"/>
    <w:rsid w:val="005E6C5F"/>
    <w:rsid w:val="005E718A"/>
    <w:rsid w:val="005E7347"/>
    <w:rsid w:val="005E7BCF"/>
    <w:rsid w:val="005E7C05"/>
    <w:rsid w:val="005E7D77"/>
    <w:rsid w:val="005E7DF3"/>
    <w:rsid w:val="005F08E7"/>
    <w:rsid w:val="005F0BD3"/>
    <w:rsid w:val="005F1871"/>
    <w:rsid w:val="005F1BC3"/>
    <w:rsid w:val="005F1D76"/>
    <w:rsid w:val="005F1F2F"/>
    <w:rsid w:val="005F2426"/>
    <w:rsid w:val="005F244A"/>
    <w:rsid w:val="005F26A0"/>
    <w:rsid w:val="005F2F1E"/>
    <w:rsid w:val="005F326C"/>
    <w:rsid w:val="005F358D"/>
    <w:rsid w:val="005F3B70"/>
    <w:rsid w:val="005F3CCF"/>
    <w:rsid w:val="005F3DC6"/>
    <w:rsid w:val="005F3EF1"/>
    <w:rsid w:val="005F4467"/>
    <w:rsid w:val="005F48B7"/>
    <w:rsid w:val="005F490A"/>
    <w:rsid w:val="005F4AC1"/>
    <w:rsid w:val="005F4DE5"/>
    <w:rsid w:val="005F5261"/>
    <w:rsid w:val="005F55F2"/>
    <w:rsid w:val="005F568A"/>
    <w:rsid w:val="005F5A58"/>
    <w:rsid w:val="005F62D7"/>
    <w:rsid w:val="005F6374"/>
    <w:rsid w:val="005F688F"/>
    <w:rsid w:val="005F6FD5"/>
    <w:rsid w:val="005F72D1"/>
    <w:rsid w:val="005F743D"/>
    <w:rsid w:val="005F74C2"/>
    <w:rsid w:val="005F7857"/>
    <w:rsid w:val="005F79DF"/>
    <w:rsid w:val="005F7A57"/>
    <w:rsid w:val="005F7DF1"/>
    <w:rsid w:val="005F7FB1"/>
    <w:rsid w:val="00600C90"/>
    <w:rsid w:val="00600CF1"/>
    <w:rsid w:val="00601656"/>
    <w:rsid w:val="006019BB"/>
    <w:rsid w:val="00601E67"/>
    <w:rsid w:val="00601FDA"/>
    <w:rsid w:val="00602037"/>
    <w:rsid w:val="00602068"/>
    <w:rsid w:val="00602154"/>
    <w:rsid w:val="006024B2"/>
    <w:rsid w:val="00602A76"/>
    <w:rsid w:val="00602C2E"/>
    <w:rsid w:val="00602D79"/>
    <w:rsid w:val="006030F3"/>
    <w:rsid w:val="00603436"/>
    <w:rsid w:val="006034CA"/>
    <w:rsid w:val="0060364D"/>
    <w:rsid w:val="006037EB"/>
    <w:rsid w:val="00603B20"/>
    <w:rsid w:val="00603D05"/>
    <w:rsid w:val="00604165"/>
    <w:rsid w:val="00604357"/>
    <w:rsid w:val="006049E9"/>
    <w:rsid w:val="00604BE3"/>
    <w:rsid w:val="00605182"/>
    <w:rsid w:val="006053DA"/>
    <w:rsid w:val="00605E90"/>
    <w:rsid w:val="00605F1F"/>
    <w:rsid w:val="00606494"/>
    <w:rsid w:val="00606E26"/>
    <w:rsid w:val="00606F72"/>
    <w:rsid w:val="0060727A"/>
    <w:rsid w:val="00607333"/>
    <w:rsid w:val="006073B1"/>
    <w:rsid w:val="0061088C"/>
    <w:rsid w:val="00610F43"/>
    <w:rsid w:val="006112C1"/>
    <w:rsid w:val="006113A7"/>
    <w:rsid w:val="0061142B"/>
    <w:rsid w:val="006123D1"/>
    <w:rsid w:val="0061255D"/>
    <w:rsid w:val="006128E4"/>
    <w:rsid w:val="00612C40"/>
    <w:rsid w:val="00613308"/>
    <w:rsid w:val="006136C5"/>
    <w:rsid w:val="00613A50"/>
    <w:rsid w:val="00613C86"/>
    <w:rsid w:val="00613D3B"/>
    <w:rsid w:val="00614887"/>
    <w:rsid w:val="00614AA7"/>
    <w:rsid w:val="00614B5C"/>
    <w:rsid w:val="0061501C"/>
    <w:rsid w:val="0061588A"/>
    <w:rsid w:val="00615DE6"/>
    <w:rsid w:val="00615EFA"/>
    <w:rsid w:val="00615FC7"/>
    <w:rsid w:val="00616643"/>
    <w:rsid w:val="006166CA"/>
    <w:rsid w:val="00616948"/>
    <w:rsid w:val="00616ED5"/>
    <w:rsid w:val="00616F20"/>
    <w:rsid w:val="00616F4A"/>
    <w:rsid w:val="006171F9"/>
    <w:rsid w:val="0061733D"/>
    <w:rsid w:val="0061799E"/>
    <w:rsid w:val="00617A55"/>
    <w:rsid w:val="00617FEF"/>
    <w:rsid w:val="006207CF"/>
    <w:rsid w:val="006209CE"/>
    <w:rsid w:val="00620DF3"/>
    <w:rsid w:val="00620EF0"/>
    <w:rsid w:val="00621616"/>
    <w:rsid w:val="00621832"/>
    <w:rsid w:val="00621977"/>
    <w:rsid w:val="006221A7"/>
    <w:rsid w:val="00622361"/>
    <w:rsid w:val="0062258F"/>
    <w:rsid w:val="00622604"/>
    <w:rsid w:val="00622C06"/>
    <w:rsid w:val="0062369A"/>
    <w:rsid w:val="00623815"/>
    <w:rsid w:val="00623C0E"/>
    <w:rsid w:val="00623CEE"/>
    <w:rsid w:val="00623EE9"/>
    <w:rsid w:val="00624189"/>
    <w:rsid w:val="006249F4"/>
    <w:rsid w:val="00625812"/>
    <w:rsid w:val="006262D5"/>
    <w:rsid w:val="00626877"/>
    <w:rsid w:val="00626BA0"/>
    <w:rsid w:val="00627BB7"/>
    <w:rsid w:val="00627D29"/>
    <w:rsid w:val="00627F9F"/>
    <w:rsid w:val="006303BE"/>
    <w:rsid w:val="006305C2"/>
    <w:rsid w:val="00630F22"/>
    <w:rsid w:val="006313A1"/>
    <w:rsid w:val="00631885"/>
    <w:rsid w:val="006320D1"/>
    <w:rsid w:val="006329E4"/>
    <w:rsid w:val="00632F90"/>
    <w:rsid w:val="00633059"/>
    <w:rsid w:val="0063321A"/>
    <w:rsid w:val="006333CB"/>
    <w:rsid w:val="0063346E"/>
    <w:rsid w:val="006334D1"/>
    <w:rsid w:val="0063356F"/>
    <w:rsid w:val="0063476B"/>
    <w:rsid w:val="00634C09"/>
    <w:rsid w:val="006350FA"/>
    <w:rsid w:val="00635BE3"/>
    <w:rsid w:val="0063723A"/>
    <w:rsid w:val="00640383"/>
    <w:rsid w:val="006406C8"/>
    <w:rsid w:val="00640BED"/>
    <w:rsid w:val="00640F62"/>
    <w:rsid w:val="00640FA1"/>
    <w:rsid w:val="00641080"/>
    <w:rsid w:val="00641430"/>
    <w:rsid w:val="00641A7C"/>
    <w:rsid w:val="006421EE"/>
    <w:rsid w:val="006422DF"/>
    <w:rsid w:val="00642674"/>
    <w:rsid w:val="00642F44"/>
    <w:rsid w:val="0064336B"/>
    <w:rsid w:val="00644C2D"/>
    <w:rsid w:val="006458C7"/>
    <w:rsid w:val="00646233"/>
    <w:rsid w:val="0064628D"/>
    <w:rsid w:val="006468E4"/>
    <w:rsid w:val="00647139"/>
    <w:rsid w:val="006478FC"/>
    <w:rsid w:val="0065079B"/>
    <w:rsid w:val="00650D75"/>
    <w:rsid w:val="006514FC"/>
    <w:rsid w:val="006515A9"/>
    <w:rsid w:val="00651C61"/>
    <w:rsid w:val="00651CC8"/>
    <w:rsid w:val="00651D6B"/>
    <w:rsid w:val="00651FE6"/>
    <w:rsid w:val="0065204F"/>
    <w:rsid w:val="00652427"/>
    <w:rsid w:val="006524E9"/>
    <w:rsid w:val="00652550"/>
    <w:rsid w:val="006525BE"/>
    <w:rsid w:val="006526AC"/>
    <w:rsid w:val="00652742"/>
    <w:rsid w:val="00652A31"/>
    <w:rsid w:val="00652A35"/>
    <w:rsid w:val="0065382E"/>
    <w:rsid w:val="00654097"/>
    <w:rsid w:val="00654B6B"/>
    <w:rsid w:val="00654C05"/>
    <w:rsid w:val="00654C69"/>
    <w:rsid w:val="00654EF2"/>
    <w:rsid w:val="00655095"/>
    <w:rsid w:val="006551A5"/>
    <w:rsid w:val="006553CC"/>
    <w:rsid w:val="006554A8"/>
    <w:rsid w:val="00655817"/>
    <w:rsid w:val="0065587D"/>
    <w:rsid w:val="00655E66"/>
    <w:rsid w:val="00656043"/>
    <w:rsid w:val="00656411"/>
    <w:rsid w:val="00656866"/>
    <w:rsid w:val="006568BA"/>
    <w:rsid w:val="006573FB"/>
    <w:rsid w:val="00657B9D"/>
    <w:rsid w:val="00657EE5"/>
    <w:rsid w:val="00660561"/>
    <w:rsid w:val="00660689"/>
    <w:rsid w:val="006607CE"/>
    <w:rsid w:val="00660A43"/>
    <w:rsid w:val="00660DC4"/>
    <w:rsid w:val="00661111"/>
    <w:rsid w:val="0066151B"/>
    <w:rsid w:val="0066159F"/>
    <w:rsid w:val="00661BC7"/>
    <w:rsid w:val="00661C20"/>
    <w:rsid w:val="0066278D"/>
    <w:rsid w:val="00663182"/>
    <w:rsid w:val="00664199"/>
    <w:rsid w:val="00664330"/>
    <w:rsid w:val="0066480D"/>
    <w:rsid w:val="00664B09"/>
    <w:rsid w:val="00664C7C"/>
    <w:rsid w:val="00664CC1"/>
    <w:rsid w:val="00664FEC"/>
    <w:rsid w:val="0066534E"/>
    <w:rsid w:val="0066560A"/>
    <w:rsid w:val="00665BDB"/>
    <w:rsid w:val="00665CFA"/>
    <w:rsid w:val="00665E50"/>
    <w:rsid w:val="00665F80"/>
    <w:rsid w:val="00666485"/>
    <w:rsid w:val="006665AB"/>
    <w:rsid w:val="00666664"/>
    <w:rsid w:val="006669DC"/>
    <w:rsid w:val="00666B6D"/>
    <w:rsid w:val="00666DA3"/>
    <w:rsid w:val="00666EB6"/>
    <w:rsid w:val="006670D3"/>
    <w:rsid w:val="006677D7"/>
    <w:rsid w:val="006678E0"/>
    <w:rsid w:val="00667956"/>
    <w:rsid w:val="00667C7E"/>
    <w:rsid w:val="00667E0C"/>
    <w:rsid w:val="00671058"/>
    <w:rsid w:val="006711C2"/>
    <w:rsid w:val="006716B6"/>
    <w:rsid w:val="00671900"/>
    <w:rsid w:val="00671BFB"/>
    <w:rsid w:val="00672134"/>
    <w:rsid w:val="006724D7"/>
    <w:rsid w:val="00672666"/>
    <w:rsid w:val="00672EFE"/>
    <w:rsid w:val="00672FA7"/>
    <w:rsid w:val="00673379"/>
    <w:rsid w:val="00673904"/>
    <w:rsid w:val="00673E9B"/>
    <w:rsid w:val="0067445D"/>
    <w:rsid w:val="00675FE5"/>
    <w:rsid w:val="0067608F"/>
    <w:rsid w:val="00676492"/>
    <w:rsid w:val="00676C00"/>
    <w:rsid w:val="00676C61"/>
    <w:rsid w:val="00676E25"/>
    <w:rsid w:val="00676FC5"/>
    <w:rsid w:val="006776AB"/>
    <w:rsid w:val="00677A3E"/>
    <w:rsid w:val="00677B65"/>
    <w:rsid w:val="00677DBC"/>
    <w:rsid w:val="00677E12"/>
    <w:rsid w:val="0068009A"/>
    <w:rsid w:val="0068015B"/>
    <w:rsid w:val="006804CF"/>
    <w:rsid w:val="006806F6"/>
    <w:rsid w:val="006808DE"/>
    <w:rsid w:val="00680BE3"/>
    <w:rsid w:val="00681897"/>
    <w:rsid w:val="006818FA"/>
    <w:rsid w:val="00681A0F"/>
    <w:rsid w:val="00681B1D"/>
    <w:rsid w:val="00681D48"/>
    <w:rsid w:val="006823D2"/>
    <w:rsid w:val="006824A5"/>
    <w:rsid w:val="006824DF"/>
    <w:rsid w:val="00682569"/>
    <w:rsid w:val="00682983"/>
    <w:rsid w:val="00682B2E"/>
    <w:rsid w:val="006832FE"/>
    <w:rsid w:val="00683366"/>
    <w:rsid w:val="00683458"/>
    <w:rsid w:val="00683A27"/>
    <w:rsid w:val="00683D3E"/>
    <w:rsid w:val="00684713"/>
    <w:rsid w:val="00684D83"/>
    <w:rsid w:val="00684E06"/>
    <w:rsid w:val="00684F6E"/>
    <w:rsid w:val="006850A8"/>
    <w:rsid w:val="006858FD"/>
    <w:rsid w:val="006866AD"/>
    <w:rsid w:val="00686BE8"/>
    <w:rsid w:val="00686F2A"/>
    <w:rsid w:val="006872AF"/>
    <w:rsid w:val="00687B61"/>
    <w:rsid w:val="00687E2B"/>
    <w:rsid w:val="0069007F"/>
    <w:rsid w:val="006903EA"/>
    <w:rsid w:val="00690704"/>
    <w:rsid w:val="00690838"/>
    <w:rsid w:val="00690AC9"/>
    <w:rsid w:val="00690D95"/>
    <w:rsid w:val="00691D4D"/>
    <w:rsid w:val="00693237"/>
    <w:rsid w:val="00693430"/>
    <w:rsid w:val="00693A09"/>
    <w:rsid w:val="00693F80"/>
    <w:rsid w:val="00693F8B"/>
    <w:rsid w:val="00694D9E"/>
    <w:rsid w:val="006950EA"/>
    <w:rsid w:val="006965C9"/>
    <w:rsid w:val="006966CB"/>
    <w:rsid w:val="00696809"/>
    <w:rsid w:val="00696B20"/>
    <w:rsid w:val="00696B49"/>
    <w:rsid w:val="00696EED"/>
    <w:rsid w:val="00697161"/>
    <w:rsid w:val="00697CC9"/>
    <w:rsid w:val="006A0080"/>
    <w:rsid w:val="006A086D"/>
    <w:rsid w:val="006A0CE1"/>
    <w:rsid w:val="006A0FD8"/>
    <w:rsid w:val="006A13F4"/>
    <w:rsid w:val="006A1943"/>
    <w:rsid w:val="006A2942"/>
    <w:rsid w:val="006A46EB"/>
    <w:rsid w:val="006A4A6C"/>
    <w:rsid w:val="006A4A73"/>
    <w:rsid w:val="006A4E25"/>
    <w:rsid w:val="006A50B7"/>
    <w:rsid w:val="006A51F5"/>
    <w:rsid w:val="006A541D"/>
    <w:rsid w:val="006A5789"/>
    <w:rsid w:val="006A5A17"/>
    <w:rsid w:val="006A5E0A"/>
    <w:rsid w:val="006A6551"/>
    <w:rsid w:val="006A6FA2"/>
    <w:rsid w:val="006A78C3"/>
    <w:rsid w:val="006A7B42"/>
    <w:rsid w:val="006B0190"/>
    <w:rsid w:val="006B0472"/>
    <w:rsid w:val="006B09E1"/>
    <w:rsid w:val="006B1229"/>
    <w:rsid w:val="006B1283"/>
    <w:rsid w:val="006B1414"/>
    <w:rsid w:val="006B26E9"/>
    <w:rsid w:val="006B32AD"/>
    <w:rsid w:val="006B339D"/>
    <w:rsid w:val="006B343E"/>
    <w:rsid w:val="006B3C89"/>
    <w:rsid w:val="006B3E33"/>
    <w:rsid w:val="006B3EF9"/>
    <w:rsid w:val="006B4362"/>
    <w:rsid w:val="006B43FB"/>
    <w:rsid w:val="006B498E"/>
    <w:rsid w:val="006B4A8E"/>
    <w:rsid w:val="006B4EC5"/>
    <w:rsid w:val="006B4F67"/>
    <w:rsid w:val="006B550E"/>
    <w:rsid w:val="006B5E5F"/>
    <w:rsid w:val="006B5E85"/>
    <w:rsid w:val="006B6260"/>
    <w:rsid w:val="006B69CA"/>
    <w:rsid w:val="006B6B4F"/>
    <w:rsid w:val="006B71B9"/>
    <w:rsid w:val="006B734C"/>
    <w:rsid w:val="006B755D"/>
    <w:rsid w:val="006B7807"/>
    <w:rsid w:val="006B7A46"/>
    <w:rsid w:val="006C0791"/>
    <w:rsid w:val="006C0907"/>
    <w:rsid w:val="006C094B"/>
    <w:rsid w:val="006C0A89"/>
    <w:rsid w:val="006C181E"/>
    <w:rsid w:val="006C1D35"/>
    <w:rsid w:val="006C208A"/>
    <w:rsid w:val="006C20D9"/>
    <w:rsid w:val="006C236F"/>
    <w:rsid w:val="006C2633"/>
    <w:rsid w:val="006C2924"/>
    <w:rsid w:val="006C2B2E"/>
    <w:rsid w:val="006C2F00"/>
    <w:rsid w:val="006C2F33"/>
    <w:rsid w:val="006C3CF7"/>
    <w:rsid w:val="006C40F4"/>
    <w:rsid w:val="006C4290"/>
    <w:rsid w:val="006C484A"/>
    <w:rsid w:val="006C49C9"/>
    <w:rsid w:val="006C4C5B"/>
    <w:rsid w:val="006C4D84"/>
    <w:rsid w:val="006C514B"/>
    <w:rsid w:val="006C54A3"/>
    <w:rsid w:val="006C58B6"/>
    <w:rsid w:val="006C62C9"/>
    <w:rsid w:val="006C6656"/>
    <w:rsid w:val="006C6C98"/>
    <w:rsid w:val="006C6C9E"/>
    <w:rsid w:val="006C71CB"/>
    <w:rsid w:val="006C770C"/>
    <w:rsid w:val="006C776E"/>
    <w:rsid w:val="006C78AF"/>
    <w:rsid w:val="006C7BC1"/>
    <w:rsid w:val="006C7C9D"/>
    <w:rsid w:val="006D05AC"/>
    <w:rsid w:val="006D07F3"/>
    <w:rsid w:val="006D08BA"/>
    <w:rsid w:val="006D1215"/>
    <w:rsid w:val="006D125D"/>
    <w:rsid w:val="006D1697"/>
    <w:rsid w:val="006D18FF"/>
    <w:rsid w:val="006D1924"/>
    <w:rsid w:val="006D1AC1"/>
    <w:rsid w:val="006D1CDE"/>
    <w:rsid w:val="006D1D21"/>
    <w:rsid w:val="006D1FFF"/>
    <w:rsid w:val="006D2DAA"/>
    <w:rsid w:val="006D30DC"/>
    <w:rsid w:val="006D337E"/>
    <w:rsid w:val="006D346B"/>
    <w:rsid w:val="006D3A38"/>
    <w:rsid w:val="006D3CE5"/>
    <w:rsid w:val="006D416A"/>
    <w:rsid w:val="006D433C"/>
    <w:rsid w:val="006D5D49"/>
    <w:rsid w:val="006D5EBF"/>
    <w:rsid w:val="006D5FAA"/>
    <w:rsid w:val="006D6684"/>
    <w:rsid w:val="006D673E"/>
    <w:rsid w:val="006D690B"/>
    <w:rsid w:val="006D735F"/>
    <w:rsid w:val="006D759C"/>
    <w:rsid w:val="006D76E5"/>
    <w:rsid w:val="006E0B7C"/>
    <w:rsid w:val="006E1296"/>
    <w:rsid w:val="006E1598"/>
    <w:rsid w:val="006E16D0"/>
    <w:rsid w:val="006E1837"/>
    <w:rsid w:val="006E1E62"/>
    <w:rsid w:val="006E1F91"/>
    <w:rsid w:val="006E2819"/>
    <w:rsid w:val="006E2A6F"/>
    <w:rsid w:val="006E2E8C"/>
    <w:rsid w:val="006E34AA"/>
    <w:rsid w:val="006E400F"/>
    <w:rsid w:val="006E415C"/>
    <w:rsid w:val="006E4301"/>
    <w:rsid w:val="006E4488"/>
    <w:rsid w:val="006E45A6"/>
    <w:rsid w:val="006E48A7"/>
    <w:rsid w:val="006E498B"/>
    <w:rsid w:val="006E5869"/>
    <w:rsid w:val="006E5B2E"/>
    <w:rsid w:val="006E639F"/>
    <w:rsid w:val="006E6CBC"/>
    <w:rsid w:val="006E7012"/>
    <w:rsid w:val="006F0009"/>
    <w:rsid w:val="006F0B83"/>
    <w:rsid w:val="006F0DBF"/>
    <w:rsid w:val="006F0F05"/>
    <w:rsid w:val="006F10A8"/>
    <w:rsid w:val="006F153A"/>
    <w:rsid w:val="006F1CD4"/>
    <w:rsid w:val="006F1E20"/>
    <w:rsid w:val="006F2B00"/>
    <w:rsid w:val="006F2D81"/>
    <w:rsid w:val="006F378E"/>
    <w:rsid w:val="006F3876"/>
    <w:rsid w:val="006F3A37"/>
    <w:rsid w:val="006F3CB9"/>
    <w:rsid w:val="006F4146"/>
    <w:rsid w:val="006F419B"/>
    <w:rsid w:val="006F43EA"/>
    <w:rsid w:val="006F4D75"/>
    <w:rsid w:val="006F516F"/>
    <w:rsid w:val="006F5D9B"/>
    <w:rsid w:val="006F6147"/>
    <w:rsid w:val="006F6329"/>
    <w:rsid w:val="006F63C9"/>
    <w:rsid w:val="006F72B2"/>
    <w:rsid w:val="006F7390"/>
    <w:rsid w:val="006F7CD4"/>
    <w:rsid w:val="006F7D18"/>
    <w:rsid w:val="007006C6"/>
    <w:rsid w:val="007006CE"/>
    <w:rsid w:val="00701F97"/>
    <w:rsid w:val="00702081"/>
    <w:rsid w:val="007023A1"/>
    <w:rsid w:val="00702969"/>
    <w:rsid w:val="007033AC"/>
    <w:rsid w:val="00703CA4"/>
    <w:rsid w:val="00703FB6"/>
    <w:rsid w:val="00703FDE"/>
    <w:rsid w:val="00704457"/>
    <w:rsid w:val="007047C4"/>
    <w:rsid w:val="007068CB"/>
    <w:rsid w:val="00707173"/>
    <w:rsid w:val="007073D8"/>
    <w:rsid w:val="00707520"/>
    <w:rsid w:val="00707B2F"/>
    <w:rsid w:val="007103A4"/>
    <w:rsid w:val="0071044F"/>
    <w:rsid w:val="0071175A"/>
    <w:rsid w:val="0071250D"/>
    <w:rsid w:val="00712542"/>
    <w:rsid w:val="00712639"/>
    <w:rsid w:val="00712A40"/>
    <w:rsid w:val="00712BD0"/>
    <w:rsid w:val="00712FB5"/>
    <w:rsid w:val="0071318B"/>
    <w:rsid w:val="00713C98"/>
    <w:rsid w:val="007141A5"/>
    <w:rsid w:val="00714207"/>
    <w:rsid w:val="00714E0A"/>
    <w:rsid w:val="007151C8"/>
    <w:rsid w:val="007154E3"/>
    <w:rsid w:val="0071566A"/>
    <w:rsid w:val="00715AE5"/>
    <w:rsid w:val="00715B19"/>
    <w:rsid w:val="00715B32"/>
    <w:rsid w:val="00715C61"/>
    <w:rsid w:val="00715FAE"/>
    <w:rsid w:val="00716008"/>
    <w:rsid w:val="007163E2"/>
    <w:rsid w:val="00716FE4"/>
    <w:rsid w:val="00717B84"/>
    <w:rsid w:val="007202F0"/>
    <w:rsid w:val="00720C1D"/>
    <w:rsid w:val="007211A3"/>
    <w:rsid w:val="007216BF"/>
    <w:rsid w:val="007219BD"/>
    <w:rsid w:val="00721A67"/>
    <w:rsid w:val="00721FBA"/>
    <w:rsid w:val="0072255C"/>
    <w:rsid w:val="00722939"/>
    <w:rsid w:val="00722AC8"/>
    <w:rsid w:val="007230A7"/>
    <w:rsid w:val="00723915"/>
    <w:rsid w:val="00723BDA"/>
    <w:rsid w:val="007241C2"/>
    <w:rsid w:val="00724629"/>
    <w:rsid w:val="0072498F"/>
    <w:rsid w:val="00725243"/>
    <w:rsid w:val="00725B40"/>
    <w:rsid w:val="00725D9E"/>
    <w:rsid w:val="00725FFD"/>
    <w:rsid w:val="007261E6"/>
    <w:rsid w:val="0072690E"/>
    <w:rsid w:val="00726BBB"/>
    <w:rsid w:val="00726DE2"/>
    <w:rsid w:val="00727109"/>
    <w:rsid w:val="007273A9"/>
    <w:rsid w:val="007273D5"/>
    <w:rsid w:val="00727492"/>
    <w:rsid w:val="00727C38"/>
    <w:rsid w:val="0073091C"/>
    <w:rsid w:val="00730FC2"/>
    <w:rsid w:val="00731242"/>
    <w:rsid w:val="007318E2"/>
    <w:rsid w:val="00731B0D"/>
    <w:rsid w:val="00731D4A"/>
    <w:rsid w:val="00731E95"/>
    <w:rsid w:val="00731E9A"/>
    <w:rsid w:val="00732045"/>
    <w:rsid w:val="00732080"/>
    <w:rsid w:val="007320BE"/>
    <w:rsid w:val="0073214F"/>
    <w:rsid w:val="007326A7"/>
    <w:rsid w:val="00732946"/>
    <w:rsid w:val="0073337F"/>
    <w:rsid w:val="00733440"/>
    <w:rsid w:val="007335E9"/>
    <w:rsid w:val="0073366E"/>
    <w:rsid w:val="0073382E"/>
    <w:rsid w:val="00733B31"/>
    <w:rsid w:val="00733FD6"/>
    <w:rsid w:val="007351DE"/>
    <w:rsid w:val="0073520B"/>
    <w:rsid w:val="007356C7"/>
    <w:rsid w:val="00735950"/>
    <w:rsid w:val="007361BB"/>
    <w:rsid w:val="007365E8"/>
    <w:rsid w:val="0073697B"/>
    <w:rsid w:val="00736AF0"/>
    <w:rsid w:val="00736B9D"/>
    <w:rsid w:val="00737621"/>
    <w:rsid w:val="00737719"/>
    <w:rsid w:val="00737761"/>
    <w:rsid w:val="00737881"/>
    <w:rsid w:val="00737A87"/>
    <w:rsid w:val="00737FA3"/>
    <w:rsid w:val="0074054D"/>
    <w:rsid w:val="00741045"/>
    <w:rsid w:val="00741076"/>
    <w:rsid w:val="00741429"/>
    <w:rsid w:val="0074144D"/>
    <w:rsid w:val="00741534"/>
    <w:rsid w:val="00741BC1"/>
    <w:rsid w:val="00741F97"/>
    <w:rsid w:val="00742162"/>
    <w:rsid w:val="0074226A"/>
    <w:rsid w:val="0074298B"/>
    <w:rsid w:val="00742E54"/>
    <w:rsid w:val="00743119"/>
    <w:rsid w:val="00743548"/>
    <w:rsid w:val="007437BF"/>
    <w:rsid w:val="0074399B"/>
    <w:rsid w:val="00743D20"/>
    <w:rsid w:val="00743D7D"/>
    <w:rsid w:val="00743E42"/>
    <w:rsid w:val="007443B2"/>
    <w:rsid w:val="007448B9"/>
    <w:rsid w:val="00744B03"/>
    <w:rsid w:val="007456A7"/>
    <w:rsid w:val="00745A4A"/>
    <w:rsid w:val="00745C5C"/>
    <w:rsid w:val="00746708"/>
    <w:rsid w:val="00746EF0"/>
    <w:rsid w:val="00747BC8"/>
    <w:rsid w:val="00747C7B"/>
    <w:rsid w:val="00747CD9"/>
    <w:rsid w:val="00747FF1"/>
    <w:rsid w:val="00750A2C"/>
    <w:rsid w:val="00750B3B"/>
    <w:rsid w:val="007512BB"/>
    <w:rsid w:val="00751ADD"/>
    <w:rsid w:val="00751B16"/>
    <w:rsid w:val="00752123"/>
    <w:rsid w:val="00752361"/>
    <w:rsid w:val="007527C0"/>
    <w:rsid w:val="007530F2"/>
    <w:rsid w:val="00753618"/>
    <w:rsid w:val="0075369E"/>
    <w:rsid w:val="007538F7"/>
    <w:rsid w:val="00753D1F"/>
    <w:rsid w:val="00754162"/>
    <w:rsid w:val="00754672"/>
    <w:rsid w:val="00754B3C"/>
    <w:rsid w:val="007558EF"/>
    <w:rsid w:val="00755A74"/>
    <w:rsid w:val="00755AB0"/>
    <w:rsid w:val="00755CAC"/>
    <w:rsid w:val="00756516"/>
    <w:rsid w:val="00756915"/>
    <w:rsid w:val="00756E2E"/>
    <w:rsid w:val="007572B6"/>
    <w:rsid w:val="0075757F"/>
    <w:rsid w:val="007601A4"/>
    <w:rsid w:val="00760294"/>
    <w:rsid w:val="007609AE"/>
    <w:rsid w:val="00760C01"/>
    <w:rsid w:val="00761301"/>
    <w:rsid w:val="00761498"/>
    <w:rsid w:val="0076166B"/>
    <w:rsid w:val="007617BD"/>
    <w:rsid w:val="0076182D"/>
    <w:rsid w:val="007618F8"/>
    <w:rsid w:val="00761F9A"/>
    <w:rsid w:val="007622D1"/>
    <w:rsid w:val="00762551"/>
    <w:rsid w:val="00762C60"/>
    <w:rsid w:val="0076331F"/>
    <w:rsid w:val="00763E3C"/>
    <w:rsid w:val="00763E80"/>
    <w:rsid w:val="00764425"/>
    <w:rsid w:val="00764F9D"/>
    <w:rsid w:val="00765262"/>
    <w:rsid w:val="0076545C"/>
    <w:rsid w:val="0076574E"/>
    <w:rsid w:val="00765930"/>
    <w:rsid w:val="0076597F"/>
    <w:rsid w:val="00765DEA"/>
    <w:rsid w:val="00765FFD"/>
    <w:rsid w:val="007665BA"/>
    <w:rsid w:val="00767167"/>
    <w:rsid w:val="00767DB6"/>
    <w:rsid w:val="00767FE2"/>
    <w:rsid w:val="0077068D"/>
    <w:rsid w:val="007707B3"/>
    <w:rsid w:val="00770DB9"/>
    <w:rsid w:val="00770E7B"/>
    <w:rsid w:val="00770FCC"/>
    <w:rsid w:val="00771240"/>
    <w:rsid w:val="007715C1"/>
    <w:rsid w:val="00771BFB"/>
    <w:rsid w:val="007724D8"/>
    <w:rsid w:val="007725EB"/>
    <w:rsid w:val="007726CB"/>
    <w:rsid w:val="00772844"/>
    <w:rsid w:val="00772E63"/>
    <w:rsid w:val="00772ED1"/>
    <w:rsid w:val="00773166"/>
    <w:rsid w:val="0077328B"/>
    <w:rsid w:val="00773D68"/>
    <w:rsid w:val="00773EB6"/>
    <w:rsid w:val="007740DD"/>
    <w:rsid w:val="0077455B"/>
    <w:rsid w:val="007746D6"/>
    <w:rsid w:val="00774E25"/>
    <w:rsid w:val="007751A7"/>
    <w:rsid w:val="00775805"/>
    <w:rsid w:val="00775A62"/>
    <w:rsid w:val="00775ADF"/>
    <w:rsid w:val="00775DDD"/>
    <w:rsid w:val="00776147"/>
    <w:rsid w:val="00776565"/>
    <w:rsid w:val="00776C0B"/>
    <w:rsid w:val="00776D58"/>
    <w:rsid w:val="00776FB1"/>
    <w:rsid w:val="0077701C"/>
    <w:rsid w:val="007770CB"/>
    <w:rsid w:val="007772E8"/>
    <w:rsid w:val="0077774A"/>
    <w:rsid w:val="00777FF3"/>
    <w:rsid w:val="0078042A"/>
    <w:rsid w:val="00780859"/>
    <w:rsid w:val="007809D6"/>
    <w:rsid w:val="00780B7D"/>
    <w:rsid w:val="00780D66"/>
    <w:rsid w:val="00780E30"/>
    <w:rsid w:val="00780EA8"/>
    <w:rsid w:val="007811F2"/>
    <w:rsid w:val="00782149"/>
    <w:rsid w:val="0078218E"/>
    <w:rsid w:val="0078290D"/>
    <w:rsid w:val="007836FF"/>
    <w:rsid w:val="0078384A"/>
    <w:rsid w:val="00783E22"/>
    <w:rsid w:val="00784592"/>
    <w:rsid w:val="007847E1"/>
    <w:rsid w:val="00784DE5"/>
    <w:rsid w:val="00785589"/>
    <w:rsid w:val="007857EB"/>
    <w:rsid w:val="00785C46"/>
    <w:rsid w:val="007860FA"/>
    <w:rsid w:val="007862B6"/>
    <w:rsid w:val="0078654B"/>
    <w:rsid w:val="007865B7"/>
    <w:rsid w:val="00786870"/>
    <w:rsid w:val="00786F5D"/>
    <w:rsid w:val="00787158"/>
    <w:rsid w:val="007872B8"/>
    <w:rsid w:val="00787A19"/>
    <w:rsid w:val="00787A47"/>
    <w:rsid w:val="00787ACF"/>
    <w:rsid w:val="00790273"/>
    <w:rsid w:val="0079044F"/>
    <w:rsid w:val="0079057D"/>
    <w:rsid w:val="00790F12"/>
    <w:rsid w:val="00791506"/>
    <w:rsid w:val="00791AB5"/>
    <w:rsid w:val="00791CFB"/>
    <w:rsid w:val="00791CFE"/>
    <w:rsid w:val="00791D4D"/>
    <w:rsid w:val="00791E62"/>
    <w:rsid w:val="0079291C"/>
    <w:rsid w:val="00793395"/>
    <w:rsid w:val="0079346F"/>
    <w:rsid w:val="00794487"/>
    <w:rsid w:val="0079499E"/>
    <w:rsid w:val="007949CC"/>
    <w:rsid w:val="00794C6D"/>
    <w:rsid w:val="00795408"/>
    <w:rsid w:val="00796308"/>
    <w:rsid w:val="007964BD"/>
    <w:rsid w:val="0079651D"/>
    <w:rsid w:val="00796E85"/>
    <w:rsid w:val="00796F4A"/>
    <w:rsid w:val="007A019A"/>
    <w:rsid w:val="007A02BB"/>
    <w:rsid w:val="007A0D51"/>
    <w:rsid w:val="007A0DCC"/>
    <w:rsid w:val="007A0F41"/>
    <w:rsid w:val="007A1535"/>
    <w:rsid w:val="007A164E"/>
    <w:rsid w:val="007A1913"/>
    <w:rsid w:val="007A192C"/>
    <w:rsid w:val="007A28C4"/>
    <w:rsid w:val="007A2A87"/>
    <w:rsid w:val="007A2FD0"/>
    <w:rsid w:val="007A3554"/>
    <w:rsid w:val="007A376A"/>
    <w:rsid w:val="007A377E"/>
    <w:rsid w:val="007A4102"/>
    <w:rsid w:val="007A4214"/>
    <w:rsid w:val="007A469A"/>
    <w:rsid w:val="007A50AB"/>
    <w:rsid w:val="007A5B63"/>
    <w:rsid w:val="007A6825"/>
    <w:rsid w:val="007A69AC"/>
    <w:rsid w:val="007A6C92"/>
    <w:rsid w:val="007A6F4D"/>
    <w:rsid w:val="007A77E0"/>
    <w:rsid w:val="007A7B41"/>
    <w:rsid w:val="007A7FDA"/>
    <w:rsid w:val="007B0115"/>
    <w:rsid w:val="007B06D8"/>
    <w:rsid w:val="007B0EB1"/>
    <w:rsid w:val="007B1030"/>
    <w:rsid w:val="007B144C"/>
    <w:rsid w:val="007B15BD"/>
    <w:rsid w:val="007B1865"/>
    <w:rsid w:val="007B1969"/>
    <w:rsid w:val="007B26A8"/>
    <w:rsid w:val="007B2EE9"/>
    <w:rsid w:val="007B31A5"/>
    <w:rsid w:val="007B31A6"/>
    <w:rsid w:val="007B39FF"/>
    <w:rsid w:val="007B3F25"/>
    <w:rsid w:val="007B4BB0"/>
    <w:rsid w:val="007B4D7A"/>
    <w:rsid w:val="007B4F5B"/>
    <w:rsid w:val="007B501A"/>
    <w:rsid w:val="007B550D"/>
    <w:rsid w:val="007B6619"/>
    <w:rsid w:val="007B6653"/>
    <w:rsid w:val="007B672D"/>
    <w:rsid w:val="007B6855"/>
    <w:rsid w:val="007B6D31"/>
    <w:rsid w:val="007B7AA1"/>
    <w:rsid w:val="007B7BD6"/>
    <w:rsid w:val="007B7BE1"/>
    <w:rsid w:val="007B7D30"/>
    <w:rsid w:val="007C01A5"/>
    <w:rsid w:val="007C03F9"/>
    <w:rsid w:val="007C0974"/>
    <w:rsid w:val="007C0C02"/>
    <w:rsid w:val="007C0C4B"/>
    <w:rsid w:val="007C0CFC"/>
    <w:rsid w:val="007C1233"/>
    <w:rsid w:val="007C1253"/>
    <w:rsid w:val="007C1391"/>
    <w:rsid w:val="007C140F"/>
    <w:rsid w:val="007C14A9"/>
    <w:rsid w:val="007C1C7B"/>
    <w:rsid w:val="007C1CF2"/>
    <w:rsid w:val="007C25B3"/>
    <w:rsid w:val="007C25DE"/>
    <w:rsid w:val="007C2623"/>
    <w:rsid w:val="007C262E"/>
    <w:rsid w:val="007C2ABE"/>
    <w:rsid w:val="007C2DE0"/>
    <w:rsid w:val="007C2E22"/>
    <w:rsid w:val="007C3220"/>
    <w:rsid w:val="007C34B1"/>
    <w:rsid w:val="007C3783"/>
    <w:rsid w:val="007C389E"/>
    <w:rsid w:val="007C3921"/>
    <w:rsid w:val="007C3972"/>
    <w:rsid w:val="007C3BD1"/>
    <w:rsid w:val="007C3D0A"/>
    <w:rsid w:val="007C4647"/>
    <w:rsid w:val="007C46F9"/>
    <w:rsid w:val="007C5ADA"/>
    <w:rsid w:val="007C6927"/>
    <w:rsid w:val="007C6961"/>
    <w:rsid w:val="007C6C6B"/>
    <w:rsid w:val="007C6E46"/>
    <w:rsid w:val="007C7CEF"/>
    <w:rsid w:val="007D0851"/>
    <w:rsid w:val="007D0A1E"/>
    <w:rsid w:val="007D0DC2"/>
    <w:rsid w:val="007D0EC8"/>
    <w:rsid w:val="007D1996"/>
    <w:rsid w:val="007D1A07"/>
    <w:rsid w:val="007D1B04"/>
    <w:rsid w:val="007D1D68"/>
    <w:rsid w:val="007D27C0"/>
    <w:rsid w:val="007D2DFA"/>
    <w:rsid w:val="007D35DD"/>
    <w:rsid w:val="007D37F1"/>
    <w:rsid w:val="007D395B"/>
    <w:rsid w:val="007D3FB2"/>
    <w:rsid w:val="007D4381"/>
    <w:rsid w:val="007D463B"/>
    <w:rsid w:val="007D4689"/>
    <w:rsid w:val="007D4FAF"/>
    <w:rsid w:val="007D51BB"/>
    <w:rsid w:val="007D5912"/>
    <w:rsid w:val="007D5E8C"/>
    <w:rsid w:val="007D6167"/>
    <w:rsid w:val="007D636A"/>
    <w:rsid w:val="007D65B2"/>
    <w:rsid w:val="007D66D7"/>
    <w:rsid w:val="007D6735"/>
    <w:rsid w:val="007D67F7"/>
    <w:rsid w:val="007D6F21"/>
    <w:rsid w:val="007D7220"/>
    <w:rsid w:val="007D73BC"/>
    <w:rsid w:val="007D794E"/>
    <w:rsid w:val="007D7AC1"/>
    <w:rsid w:val="007D7C34"/>
    <w:rsid w:val="007E00C5"/>
    <w:rsid w:val="007E01A9"/>
    <w:rsid w:val="007E021B"/>
    <w:rsid w:val="007E044E"/>
    <w:rsid w:val="007E0EC6"/>
    <w:rsid w:val="007E11BB"/>
    <w:rsid w:val="007E14CC"/>
    <w:rsid w:val="007E1B86"/>
    <w:rsid w:val="007E1CC9"/>
    <w:rsid w:val="007E2393"/>
    <w:rsid w:val="007E2762"/>
    <w:rsid w:val="007E2939"/>
    <w:rsid w:val="007E2C6F"/>
    <w:rsid w:val="007E2F09"/>
    <w:rsid w:val="007E3247"/>
    <w:rsid w:val="007E3E7F"/>
    <w:rsid w:val="007E4862"/>
    <w:rsid w:val="007E49E8"/>
    <w:rsid w:val="007E5814"/>
    <w:rsid w:val="007E5912"/>
    <w:rsid w:val="007E60CC"/>
    <w:rsid w:val="007E61FD"/>
    <w:rsid w:val="007E66CA"/>
    <w:rsid w:val="007E6A3C"/>
    <w:rsid w:val="007E6DD6"/>
    <w:rsid w:val="007E7D65"/>
    <w:rsid w:val="007F0190"/>
    <w:rsid w:val="007F04B9"/>
    <w:rsid w:val="007F08BE"/>
    <w:rsid w:val="007F0983"/>
    <w:rsid w:val="007F0F1E"/>
    <w:rsid w:val="007F0FC4"/>
    <w:rsid w:val="007F14D9"/>
    <w:rsid w:val="007F17AF"/>
    <w:rsid w:val="007F19FE"/>
    <w:rsid w:val="007F1BB9"/>
    <w:rsid w:val="007F1FFB"/>
    <w:rsid w:val="007F268B"/>
    <w:rsid w:val="007F2B60"/>
    <w:rsid w:val="007F32E1"/>
    <w:rsid w:val="007F3442"/>
    <w:rsid w:val="007F3C52"/>
    <w:rsid w:val="007F4255"/>
    <w:rsid w:val="007F4516"/>
    <w:rsid w:val="007F45E7"/>
    <w:rsid w:val="007F47F9"/>
    <w:rsid w:val="007F48FE"/>
    <w:rsid w:val="007F4A5F"/>
    <w:rsid w:val="007F53A9"/>
    <w:rsid w:val="007F5404"/>
    <w:rsid w:val="007F58EA"/>
    <w:rsid w:val="007F5FBE"/>
    <w:rsid w:val="007F60A9"/>
    <w:rsid w:val="007F677F"/>
    <w:rsid w:val="007F6AB3"/>
    <w:rsid w:val="007F6AC5"/>
    <w:rsid w:val="007F6B42"/>
    <w:rsid w:val="007F6DE2"/>
    <w:rsid w:val="007F711D"/>
    <w:rsid w:val="007F711E"/>
    <w:rsid w:val="007F755E"/>
    <w:rsid w:val="007F76A5"/>
    <w:rsid w:val="007F7740"/>
    <w:rsid w:val="007F780D"/>
    <w:rsid w:val="0080019F"/>
    <w:rsid w:val="00800597"/>
    <w:rsid w:val="008011D1"/>
    <w:rsid w:val="008016CC"/>
    <w:rsid w:val="0080173C"/>
    <w:rsid w:val="008017E6"/>
    <w:rsid w:val="00801872"/>
    <w:rsid w:val="008018D7"/>
    <w:rsid w:val="00801BC3"/>
    <w:rsid w:val="00801DB0"/>
    <w:rsid w:val="008022A9"/>
    <w:rsid w:val="008024F0"/>
    <w:rsid w:val="0080258C"/>
    <w:rsid w:val="00802701"/>
    <w:rsid w:val="008029E6"/>
    <w:rsid w:val="00802C6F"/>
    <w:rsid w:val="00802DC0"/>
    <w:rsid w:val="0080380B"/>
    <w:rsid w:val="00803CCB"/>
    <w:rsid w:val="0080459D"/>
    <w:rsid w:val="00804773"/>
    <w:rsid w:val="00804BB8"/>
    <w:rsid w:val="00804EE4"/>
    <w:rsid w:val="00805017"/>
    <w:rsid w:val="008053BC"/>
    <w:rsid w:val="0080562E"/>
    <w:rsid w:val="00805940"/>
    <w:rsid w:val="00805AE7"/>
    <w:rsid w:val="00806738"/>
    <w:rsid w:val="00806886"/>
    <w:rsid w:val="00806A14"/>
    <w:rsid w:val="00806A19"/>
    <w:rsid w:val="00806A74"/>
    <w:rsid w:val="00806BF7"/>
    <w:rsid w:val="00806DD1"/>
    <w:rsid w:val="00807335"/>
    <w:rsid w:val="00807923"/>
    <w:rsid w:val="00807A15"/>
    <w:rsid w:val="00807AB6"/>
    <w:rsid w:val="00807B3F"/>
    <w:rsid w:val="00807E59"/>
    <w:rsid w:val="00810593"/>
    <w:rsid w:val="008106EC"/>
    <w:rsid w:val="0081071D"/>
    <w:rsid w:val="00810839"/>
    <w:rsid w:val="00810D99"/>
    <w:rsid w:val="00810E1D"/>
    <w:rsid w:val="008114A2"/>
    <w:rsid w:val="0081157E"/>
    <w:rsid w:val="008115B5"/>
    <w:rsid w:val="00811F9E"/>
    <w:rsid w:val="008121A2"/>
    <w:rsid w:val="008125EF"/>
    <w:rsid w:val="00812693"/>
    <w:rsid w:val="00812B62"/>
    <w:rsid w:val="00812B94"/>
    <w:rsid w:val="0081412B"/>
    <w:rsid w:val="0081463A"/>
    <w:rsid w:val="008149BA"/>
    <w:rsid w:val="00815487"/>
    <w:rsid w:val="0081571E"/>
    <w:rsid w:val="00815ACF"/>
    <w:rsid w:val="00815F6D"/>
    <w:rsid w:val="008160CC"/>
    <w:rsid w:val="00816B57"/>
    <w:rsid w:val="00816C8C"/>
    <w:rsid w:val="00816EE4"/>
    <w:rsid w:val="0081700F"/>
    <w:rsid w:val="0081747F"/>
    <w:rsid w:val="00817610"/>
    <w:rsid w:val="00817670"/>
    <w:rsid w:val="00817931"/>
    <w:rsid w:val="008179DF"/>
    <w:rsid w:val="00820594"/>
    <w:rsid w:val="00820CC7"/>
    <w:rsid w:val="00820D34"/>
    <w:rsid w:val="008210A1"/>
    <w:rsid w:val="00821573"/>
    <w:rsid w:val="00821A9E"/>
    <w:rsid w:val="00821C18"/>
    <w:rsid w:val="00821D9A"/>
    <w:rsid w:val="00821EA3"/>
    <w:rsid w:val="008221E1"/>
    <w:rsid w:val="00822508"/>
    <w:rsid w:val="008225F2"/>
    <w:rsid w:val="008227F1"/>
    <w:rsid w:val="00822D0B"/>
    <w:rsid w:val="00823E55"/>
    <w:rsid w:val="008240F3"/>
    <w:rsid w:val="0082419C"/>
    <w:rsid w:val="00824A2B"/>
    <w:rsid w:val="00824F79"/>
    <w:rsid w:val="008255A5"/>
    <w:rsid w:val="00825D9D"/>
    <w:rsid w:val="00825E04"/>
    <w:rsid w:val="00826459"/>
    <w:rsid w:val="00826F5C"/>
    <w:rsid w:val="008275E7"/>
    <w:rsid w:val="0082760C"/>
    <w:rsid w:val="008276D9"/>
    <w:rsid w:val="00827C91"/>
    <w:rsid w:val="00827FEF"/>
    <w:rsid w:val="00831298"/>
    <w:rsid w:val="00831687"/>
    <w:rsid w:val="00831BB4"/>
    <w:rsid w:val="00831FB1"/>
    <w:rsid w:val="00832B65"/>
    <w:rsid w:val="008330D6"/>
    <w:rsid w:val="00833393"/>
    <w:rsid w:val="00833C90"/>
    <w:rsid w:val="00833EC4"/>
    <w:rsid w:val="008342E3"/>
    <w:rsid w:val="00834331"/>
    <w:rsid w:val="00834A39"/>
    <w:rsid w:val="008351CA"/>
    <w:rsid w:val="00835566"/>
    <w:rsid w:val="008359FB"/>
    <w:rsid w:val="00835A58"/>
    <w:rsid w:val="00835ADE"/>
    <w:rsid w:val="008361DF"/>
    <w:rsid w:val="00836367"/>
    <w:rsid w:val="0083693F"/>
    <w:rsid w:val="00836A27"/>
    <w:rsid w:val="00836A65"/>
    <w:rsid w:val="0083782A"/>
    <w:rsid w:val="00837B1D"/>
    <w:rsid w:val="00837C2F"/>
    <w:rsid w:val="00840234"/>
    <w:rsid w:val="0084030D"/>
    <w:rsid w:val="0084037C"/>
    <w:rsid w:val="00841228"/>
    <w:rsid w:val="0084126D"/>
    <w:rsid w:val="008412F8"/>
    <w:rsid w:val="008414E8"/>
    <w:rsid w:val="00841682"/>
    <w:rsid w:val="00841806"/>
    <w:rsid w:val="0084181C"/>
    <w:rsid w:val="00841B3C"/>
    <w:rsid w:val="00842B27"/>
    <w:rsid w:val="0084329F"/>
    <w:rsid w:val="0084354D"/>
    <w:rsid w:val="0084390D"/>
    <w:rsid w:val="00843AAB"/>
    <w:rsid w:val="00843BFD"/>
    <w:rsid w:val="00843E1B"/>
    <w:rsid w:val="008445F5"/>
    <w:rsid w:val="00844AB5"/>
    <w:rsid w:val="0084553B"/>
    <w:rsid w:val="0084559B"/>
    <w:rsid w:val="00845956"/>
    <w:rsid w:val="00845DF2"/>
    <w:rsid w:val="008464C5"/>
    <w:rsid w:val="00846851"/>
    <w:rsid w:val="00846EF8"/>
    <w:rsid w:val="0084782B"/>
    <w:rsid w:val="008478AD"/>
    <w:rsid w:val="0085048C"/>
    <w:rsid w:val="00850798"/>
    <w:rsid w:val="008508F3"/>
    <w:rsid w:val="00850AAE"/>
    <w:rsid w:val="00850CB9"/>
    <w:rsid w:val="008510F1"/>
    <w:rsid w:val="0085152C"/>
    <w:rsid w:val="00852278"/>
    <w:rsid w:val="00852C4B"/>
    <w:rsid w:val="0085366F"/>
    <w:rsid w:val="00853A34"/>
    <w:rsid w:val="00853B25"/>
    <w:rsid w:val="008542F6"/>
    <w:rsid w:val="00854866"/>
    <w:rsid w:val="00854925"/>
    <w:rsid w:val="00854B24"/>
    <w:rsid w:val="00854FC3"/>
    <w:rsid w:val="0085509F"/>
    <w:rsid w:val="008550E8"/>
    <w:rsid w:val="00855133"/>
    <w:rsid w:val="00855632"/>
    <w:rsid w:val="00855677"/>
    <w:rsid w:val="00855F1C"/>
    <w:rsid w:val="00856180"/>
    <w:rsid w:val="00856593"/>
    <w:rsid w:val="00857D17"/>
    <w:rsid w:val="00860BDC"/>
    <w:rsid w:val="00860D4C"/>
    <w:rsid w:val="00860D8C"/>
    <w:rsid w:val="00860FF6"/>
    <w:rsid w:val="008614B6"/>
    <w:rsid w:val="0086185B"/>
    <w:rsid w:val="00861C77"/>
    <w:rsid w:val="00861FCB"/>
    <w:rsid w:val="00862211"/>
    <w:rsid w:val="00862353"/>
    <w:rsid w:val="00862512"/>
    <w:rsid w:val="00862848"/>
    <w:rsid w:val="008628E4"/>
    <w:rsid w:val="00862D9D"/>
    <w:rsid w:val="00862E8B"/>
    <w:rsid w:val="00862F1D"/>
    <w:rsid w:val="008638C4"/>
    <w:rsid w:val="00863BF5"/>
    <w:rsid w:val="008644FC"/>
    <w:rsid w:val="00864D69"/>
    <w:rsid w:val="00864EA7"/>
    <w:rsid w:val="008664E3"/>
    <w:rsid w:val="008668FE"/>
    <w:rsid w:val="00866FF9"/>
    <w:rsid w:val="00870566"/>
    <w:rsid w:val="00870C62"/>
    <w:rsid w:val="00870CD3"/>
    <w:rsid w:val="00870E4E"/>
    <w:rsid w:val="008712E8"/>
    <w:rsid w:val="00871C4A"/>
    <w:rsid w:val="00872248"/>
    <w:rsid w:val="00872551"/>
    <w:rsid w:val="00872B25"/>
    <w:rsid w:val="0087354B"/>
    <w:rsid w:val="0087369F"/>
    <w:rsid w:val="0087407D"/>
    <w:rsid w:val="008742B9"/>
    <w:rsid w:val="008743B2"/>
    <w:rsid w:val="0087455E"/>
    <w:rsid w:val="0087473C"/>
    <w:rsid w:val="00874F70"/>
    <w:rsid w:val="008752D0"/>
    <w:rsid w:val="0087587D"/>
    <w:rsid w:val="00876021"/>
    <w:rsid w:val="00876083"/>
    <w:rsid w:val="00876238"/>
    <w:rsid w:val="008765F2"/>
    <w:rsid w:val="008771A6"/>
    <w:rsid w:val="00877216"/>
    <w:rsid w:val="00877375"/>
    <w:rsid w:val="00877376"/>
    <w:rsid w:val="00877499"/>
    <w:rsid w:val="00877806"/>
    <w:rsid w:val="0087780A"/>
    <w:rsid w:val="00877E78"/>
    <w:rsid w:val="00880AAE"/>
    <w:rsid w:val="00880D36"/>
    <w:rsid w:val="00880FB1"/>
    <w:rsid w:val="008810F0"/>
    <w:rsid w:val="0088139D"/>
    <w:rsid w:val="00881655"/>
    <w:rsid w:val="00881AE5"/>
    <w:rsid w:val="0088252C"/>
    <w:rsid w:val="00882575"/>
    <w:rsid w:val="008828F0"/>
    <w:rsid w:val="008829C7"/>
    <w:rsid w:val="008835B4"/>
    <w:rsid w:val="008838EA"/>
    <w:rsid w:val="00883B05"/>
    <w:rsid w:val="008850C8"/>
    <w:rsid w:val="00885561"/>
    <w:rsid w:val="00885A6A"/>
    <w:rsid w:val="008860C5"/>
    <w:rsid w:val="008865C5"/>
    <w:rsid w:val="00886C9C"/>
    <w:rsid w:val="00887179"/>
    <w:rsid w:val="00887C86"/>
    <w:rsid w:val="00890A8F"/>
    <w:rsid w:val="00890BEE"/>
    <w:rsid w:val="00890BFE"/>
    <w:rsid w:val="008913F1"/>
    <w:rsid w:val="008919E8"/>
    <w:rsid w:val="00891B82"/>
    <w:rsid w:val="00891E83"/>
    <w:rsid w:val="008920B8"/>
    <w:rsid w:val="0089215D"/>
    <w:rsid w:val="008924FE"/>
    <w:rsid w:val="00892808"/>
    <w:rsid w:val="008928F6"/>
    <w:rsid w:val="00892C9F"/>
    <w:rsid w:val="00892E3C"/>
    <w:rsid w:val="00892F71"/>
    <w:rsid w:val="008932AD"/>
    <w:rsid w:val="008937EE"/>
    <w:rsid w:val="00893809"/>
    <w:rsid w:val="008938CE"/>
    <w:rsid w:val="00893C6C"/>
    <w:rsid w:val="0089451F"/>
    <w:rsid w:val="00894A0A"/>
    <w:rsid w:val="0089517E"/>
    <w:rsid w:val="00895C93"/>
    <w:rsid w:val="00896410"/>
    <w:rsid w:val="008964E9"/>
    <w:rsid w:val="0089653B"/>
    <w:rsid w:val="0089679B"/>
    <w:rsid w:val="008968DB"/>
    <w:rsid w:val="008969EB"/>
    <w:rsid w:val="00896D94"/>
    <w:rsid w:val="008971A8"/>
    <w:rsid w:val="00897671"/>
    <w:rsid w:val="00897A6A"/>
    <w:rsid w:val="008A0966"/>
    <w:rsid w:val="008A1450"/>
    <w:rsid w:val="008A14A4"/>
    <w:rsid w:val="008A156F"/>
    <w:rsid w:val="008A1E1F"/>
    <w:rsid w:val="008A2178"/>
    <w:rsid w:val="008A2A3F"/>
    <w:rsid w:val="008A2DBA"/>
    <w:rsid w:val="008A2F1B"/>
    <w:rsid w:val="008A365A"/>
    <w:rsid w:val="008A413C"/>
    <w:rsid w:val="008A4170"/>
    <w:rsid w:val="008A41F7"/>
    <w:rsid w:val="008A48B8"/>
    <w:rsid w:val="008A4CEA"/>
    <w:rsid w:val="008A4D8C"/>
    <w:rsid w:val="008A55DE"/>
    <w:rsid w:val="008A5789"/>
    <w:rsid w:val="008A5CB8"/>
    <w:rsid w:val="008A602D"/>
    <w:rsid w:val="008A61F8"/>
    <w:rsid w:val="008A668B"/>
    <w:rsid w:val="008A6ACD"/>
    <w:rsid w:val="008A6BE2"/>
    <w:rsid w:val="008A7643"/>
    <w:rsid w:val="008A7848"/>
    <w:rsid w:val="008A794D"/>
    <w:rsid w:val="008A7A0A"/>
    <w:rsid w:val="008A7CD6"/>
    <w:rsid w:val="008A7D40"/>
    <w:rsid w:val="008B0878"/>
    <w:rsid w:val="008B1426"/>
    <w:rsid w:val="008B2BDE"/>
    <w:rsid w:val="008B2C02"/>
    <w:rsid w:val="008B2D79"/>
    <w:rsid w:val="008B37AA"/>
    <w:rsid w:val="008B3806"/>
    <w:rsid w:val="008B3944"/>
    <w:rsid w:val="008B3AFF"/>
    <w:rsid w:val="008B400A"/>
    <w:rsid w:val="008B4695"/>
    <w:rsid w:val="008B4892"/>
    <w:rsid w:val="008B4A21"/>
    <w:rsid w:val="008B4D1A"/>
    <w:rsid w:val="008B509F"/>
    <w:rsid w:val="008B596F"/>
    <w:rsid w:val="008B5AE8"/>
    <w:rsid w:val="008B76C7"/>
    <w:rsid w:val="008B7810"/>
    <w:rsid w:val="008B78DA"/>
    <w:rsid w:val="008B795B"/>
    <w:rsid w:val="008B7ECC"/>
    <w:rsid w:val="008B7F34"/>
    <w:rsid w:val="008C0313"/>
    <w:rsid w:val="008C0461"/>
    <w:rsid w:val="008C08C8"/>
    <w:rsid w:val="008C0CBF"/>
    <w:rsid w:val="008C1228"/>
    <w:rsid w:val="008C17BC"/>
    <w:rsid w:val="008C248B"/>
    <w:rsid w:val="008C26D8"/>
    <w:rsid w:val="008C31BE"/>
    <w:rsid w:val="008C3302"/>
    <w:rsid w:val="008C4864"/>
    <w:rsid w:val="008C4FBA"/>
    <w:rsid w:val="008C574C"/>
    <w:rsid w:val="008C59BB"/>
    <w:rsid w:val="008C5B2F"/>
    <w:rsid w:val="008C5D20"/>
    <w:rsid w:val="008C5D95"/>
    <w:rsid w:val="008C6556"/>
    <w:rsid w:val="008C6628"/>
    <w:rsid w:val="008C6815"/>
    <w:rsid w:val="008C75B0"/>
    <w:rsid w:val="008C76D3"/>
    <w:rsid w:val="008C7A89"/>
    <w:rsid w:val="008C7AFA"/>
    <w:rsid w:val="008D036C"/>
    <w:rsid w:val="008D0884"/>
    <w:rsid w:val="008D0C5D"/>
    <w:rsid w:val="008D0CFC"/>
    <w:rsid w:val="008D0ED2"/>
    <w:rsid w:val="008D1E04"/>
    <w:rsid w:val="008D1E33"/>
    <w:rsid w:val="008D2391"/>
    <w:rsid w:val="008D23BC"/>
    <w:rsid w:val="008D24EC"/>
    <w:rsid w:val="008D26E9"/>
    <w:rsid w:val="008D29CD"/>
    <w:rsid w:val="008D2C34"/>
    <w:rsid w:val="008D31FC"/>
    <w:rsid w:val="008D387A"/>
    <w:rsid w:val="008D3DCF"/>
    <w:rsid w:val="008D3F0D"/>
    <w:rsid w:val="008D42A3"/>
    <w:rsid w:val="008D42F1"/>
    <w:rsid w:val="008D43B2"/>
    <w:rsid w:val="008D46E1"/>
    <w:rsid w:val="008D485A"/>
    <w:rsid w:val="008D4C52"/>
    <w:rsid w:val="008D4C71"/>
    <w:rsid w:val="008D4D92"/>
    <w:rsid w:val="008D5045"/>
    <w:rsid w:val="008D53D9"/>
    <w:rsid w:val="008D565A"/>
    <w:rsid w:val="008D5F75"/>
    <w:rsid w:val="008D60EB"/>
    <w:rsid w:val="008D6129"/>
    <w:rsid w:val="008D62E8"/>
    <w:rsid w:val="008D6325"/>
    <w:rsid w:val="008D6A1D"/>
    <w:rsid w:val="008D6BBD"/>
    <w:rsid w:val="008D7538"/>
    <w:rsid w:val="008D7D6D"/>
    <w:rsid w:val="008D7DD2"/>
    <w:rsid w:val="008E0A4F"/>
    <w:rsid w:val="008E0B1B"/>
    <w:rsid w:val="008E0FF6"/>
    <w:rsid w:val="008E150C"/>
    <w:rsid w:val="008E17FF"/>
    <w:rsid w:val="008E1814"/>
    <w:rsid w:val="008E1ADF"/>
    <w:rsid w:val="008E1B72"/>
    <w:rsid w:val="008E1DD4"/>
    <w:rsid w:val="008E1F58"/>
    <w:rsid w:val="008E217E"/>
    <w:rsid w:val="008E22CE"/>
    <w:rsid w:val="008E23D7"/>
    <w:rsid w:val="008E283F"/>
    <w:rsid w:val="008E2EA5"/>
    <w:rsid w:val="008E30EF"/>
    <w:rsid w:val="008E38F7"/>
    <w:rsid w:val="008E3D68"/>
    <w:rsid w:val="008E4574"/>
    <w:rsid w:val="008E4C41"/>
    <w:rsid w:val="008E54F7"/>
    <w:rsid w:val="008E5617"/>
    <w:rsid w:val="008E5736"/>
    <w:rsid w:val="008E5B76"/>
    <w:rsid w:val="008E5CFE"/>
    <w:rsid w:val="008E6187"/>
    <w:rsid w:val="008E63A0"/>
    <w:rsid w:val="008E6433"/>
    <w:rsid w:val="008E66FD"/>
    <w:rsid w:val="008E6CF3"/>
    <w:rsid w:val="008E6D9A"/>
    <w:rsid w:val="008E6E6D"/>
    <w:rsid w:val="008E7CE2"/>
    <w:rsid w:val="008E7F7E"/>
    <w:rsid w:val="008F0513"/>
    <w:rsid w:val="008F0C07"/>
    <w:rsid w:val="008F1350"/>
    <w:rsid w:val="008F13D6"/>
    <w:rsid w:val="008F1998"/>
    <w:rsid w:val="008F19EF"/>
    <w:rsid w:val="008F2519"/>
    <w:rsid w:val="008F2BFD"/>
    <w:rsid w:val="008F2D74"/>
    <w:rsid w:val="008F2F71"/>
    <w:rsid w:val="008F2FB2"/>
    <w:rsid w:val="008F33C2"/>
    <w:rsid w:val="008F39F7"/>
    <w:rsid w:val="008F3BF9"/>
    <w:rsid w:val="008F45C5"/>
    <w:rsid w:val="008F4BB7"/>
    <w:rsid w:val="008F5706"/>
    <w:rsid w:val="008F6046"/>
    <w:rsid w:val="008F60E2"/>
    <w:rsid w:val="008F61F6"/>
    <w:rsid w:val="008F6551"/>
    <w:rsid w:val="008F65DB"/>
    <w:rsid w:val="008F681E"/>
    <w:rsid w:val="008F6A1C"/>
    <w:rsid w:val="008F6EB6"/>
    <w:rsid w:val="008F6F10"/>
    <w:rsid w:val="008F7151"/>
    <w:rsid w:val="008F7193"/>
    <w:rsid w:val="008F77C4"/>
    <w:rsid w:val="008F79A8"/>
    <w:rsid w:val="009003AE"/>
    <w:rsid w:val="009003FF"/>
    <w:rsid w:val="00900771"/>
    <w:rsid w:val="00900AD8"/>
    <w:rsid w:val="00901058"/>
    <w:rsid w:val="0090120B"/>
    <w:rsid w:val="0090139B"/>
    <w:rsid w:val="00901539"/>
    <w:rsid w:val="0090158A"/>
    <w:rsid w:val="00901F4F"/>
    <w:rsid w:val="0090234B"/>
    <w:rsid w:val="00902486"/>
    <w:rsid w:val="009033C0"/>
    <w:rsid w:val="00903509"/>
    <w:rsid w:val="009036F9"/>
    <w:rsid w:val="009037F0"/>
    <w:rsid w:val="00903822"/>
    <w:rsid w:val="00904759"/>
    <w:rsid w:val="00904806"/>
    <w:rsid w:val="00904964"/>
    <w:rsid w:val="00904D37"/>
    <w:rsid w:val="00904EEF"/>
    <w:rsid w:val="00905AB4"/>
    <w:rsid w:val="00906773"/>
    <w:rsid w:val="00906850"/>
    <w:rsid w:val="00906AEC"/>
    <w:rsid w:val="00906B15"/>
    <w:rsid w:val="00907335"/>
    <w:rsid w:val="00907392"/>
    <w:rsid w:val="009075B3"/>
    <w:rsid w:val="0090771F"/>
    <w:rsid w:val="00907789"/>
    <w:rsid w:val="00907AD9"/>
    <w:rsid w:val="00907CA8"/>
    <w:rsid w:val="00907CCC"/>
    <w:rsid w:val="00907D17"/>
    <w:rsid w:val="00907E32"/>
    <w:rsid w:val="00910344"/>
    <w:rsid w:val="0091064A"/>
    <w:rsid w:val="00910CD2"/>
    <w:rsid w:val="00910CD9"/>
    <w:rsid w:val="00911212"/>
    <w:rsid w:val="0091123C"/>
    <w:rsid w:val="009113CC"/>
    <w:rsid w:val="009118F1"/>
    <w:rsid w:val="00911CB1"/>
    <w:rsid w:val="0091230F"/>
    <w:rsid w:val="0091268E"/>
    <w:rsid w:val="00912ABD"/>
    <w:rsid w:val="00912CB3"/>
    <w:rsid w:val="00912E5D"/>
    <w:rsid w:val="00912FB3"/>
    <w:rsid w:val="00914349"/>
    <w:rsid w:val="0091441C"/>
    <w:rsid w:val="009145B8"/>
    <w:rsid w:val="00914A90"/>
    <w:rsid w:val="00914BFE"/>
    <w:rsid w:val="00914E2B"/>
    <w:rsid w:val="00915057"/>
    <w:rsid w:val="009156C3"/>
    <w:rsid w:val="00915C5C"/>
    <w:rsid w:val="00916252"/>
    <w:rsid w:val="0091635F"/>
    <w:rsid w:val="00916394"/>
    <w:rsid w:val="00916471"/>
    <w:rsid w:val="00916495"/>
    <w:rsid w:val="0091666A"/>
    <w:rsid w:val="00916F78"/>
    <w:rsid w:val="00916FF8"/>
    <w:rsid w:val="009170AA"/>
    <w:rsid w:val="009173AB"/>
    <w:rsid w:val="0091756A"/>
    <w:rsid w:val="00917BC2"/>
    <w:rsid w:val="00917CF5"/>
    <w:rsid w:val="009201B2"/>
    <w:rsid w:val="00920C46"/>
    <w:rsid w:val="00920DE0"/>
    <w:rsid w:val="00921004"/>
    <w:rsid w:val="009212C5"/>
    <w:rsid w:val="00921316"/>
    <w:rsid w:val="0092146A"/>
    <w:rsid w:val="0092154A"/>
    <w:rsid w:val="00921A14"/>
    <w:rsid w:val="00921D2B"/>
    <w:rsid w:val="00921F7F"/>
    <w:rsid w:val="009230C0"/>
    <w:rsid w:val="009238B7"/>
    <w:rsid w:val="009241EF"/>
    <w:rsid w:val="00924C39"/>
    <w:rsid w:val="00924DA9"/>
    <w:rsid w:val="00925916"/>
    <w:rsid w:val="00926221"/>
    <w:rsid w:val="009267A0"/>
    <w:rsid w:val="0092703F"/>
    <w:rsid w:val="009272AF"/>
    <w:rsid w:val="00927A64"/>
    <w:rsid w:val="00927B0E"/>
    <w:rsid w:val="00927C2F"/>
    <w:rsid w:val="00930793"/>
    <w:rsid w:val="00930802"/>
    <w:rsid w:val="009308B3"/>
    <w:rsid w:val="00931447"/>
    <w:rsid w:val="00931451"/>
    <w:rsid w:val="009318C7"/>
    <w:rsid w:val="00932029"/>
    <w:rsid w:val="009324F5"/>
    <w:rsid w:val="00932C66"/>
    <w:rsid w:val="00932DD7"/>
    <w:rsid w:val="00932F83"/>
    <w:rsid w:val="009334C8"/>
    <w:rsid w:val="009338F6"/>
    <w:rsid w:val="00933B5E"/>
    <w:rsid w:val="009346AD"/>
    <w:rsid w:val="00934849"/>
    <w:rsid w:val="00934AA3"/>
    <w:rsid w:val="00934D08"/>
    <w:rsid w:val="00934DA8"/>
    <w:rsid w:val="00934DD0"/>
    <w:rsid w:val="00935155"/>
    <w:rsid w:val="009355B3"/>
    <w:rsid w:val="00935861"/>
    <w:rsid w:val="00935AF5"/>
    <w:rsid w:val="00935C6C"/>
    <w:rsid w:val="00935EF5"/>
    <w:rsid w:val="00936007"/>
    <w:rsid w:val="009364F5"/>
    <w:rsid w:val="00936F72"/>
    <w:rsid w:val="00937236"/>
    <w:rsid w:val="00937575"/>
    <w:rsid w:val="0093776B"/>
    <w:rsid w:val="00937A14"/>
    <w:rsid w:val="0094002E"/>
    <w:rsid w:val="009406BB"/>
    <w:rsid w:val="009407B9"/>
    <w:rsid w:val="00940DAD"/>
    <w:rsid w:val="0094119C"/>
    <w:rsid w:val="00941572"/>
    <w:rsid w:val="00941925"/>
    <w:rsid w:val="00941BC6"/>
    <w:rsid w:val="00941C8B"/>
    <w:rsid w:val="00941DF5"/>
    <w:rsid w:val="00941FC8"/>
    <w:rsid w:val="00942228"/>
    <w:rsid w:val="009427AA"/>
    <w:rsid w:val="009427B9"/>
    <w:rsid w:val="00942C50"/>
    <w:rsid w:val="00944511"/>
    <w:rsid w:val="009445F1"/>
    <w:rsid w:val="00944A23"/>
    <w:rsid w:val="00944E02"/>
    <w:rsid w:val="00945821"/>
    <w:rsid w:val="00945E84"/>
    <w:rsid w:val="00946471"/>
    <w:rsid w:val="00946472"/>
    <w:rsid w:val="0094656D"/>
    <w:rsid w:val="00946AAE"/>
    <w:rsid w:val="00946C92"/>
    <w:rsid w:val="00946EB8"/>
    <w:rsid w:val="00946F28"/>
    <w:rsid w:val="0094753C"/>
    <w:rsid w:val="00947A6A"/>
    <w:rsid w:val="00947A75"/>
    <w:rsid w:val="00947E6E"/>
    <w:rsid w:val="00947F2B"/>
    <w:rsid w:val="0095067E"/>
    <w:rsid w:val="00950816"/>
    <w:rsid w:val="00950A0D"/>
    <w:rsid w:val="00950ABD"/>
    <w:rsid w:val="00950D66"/>
    <w:rsid w:val="00951174"/>
    <w:rsid w:val="009511B7"/>
    <w:rsid w:val="00951267"/>
    <w:rsid w:val="0095213A"/>
    <w:rsid w:val="0095217A"/>
    <w:rsid w:val="009524CC"/>
    <w:rsid w:val="0095286E"/>
    <w:rsid w:val="00952B80"/>
    <w:rsid w:val="00953829"/>
    <w:rsid w:val="00953962"/>
    <w:rsid w:val="009543B8"/>
    <w:rsid w:val="009543C5"/>
    <w:rsid w:val="0095498C"/>
    <w:rsid w:val="00954EA6"/>
    <w:rsid w:val="00955336"/>
    <w:rsid w:val="009559D4"/>
    <w:rsid w:val="00955AB5"/>
    <w:rsid w:val="00955B29"/>
    <w:rsid w:val="00956211"/>
    <w:rsid w:val="00956BE5"/>
    <w:rsid w:val="00956C05"/>
    <w:rsid w:val="00956EFF"/>
    <w:rsid w:val="00957507"/>
    <w:rsid w:val="00957C73"/>
    <w:rsid w:val="00957EDD"/>
    <w:rsid w:val="009600DD"/>
    <w:rsid w:val="009600EA"/>
    <w:rsid w:val="00960EAA"/>
    <w:rsid w:val="00960F64"/>
    <w:rsid w:val="0096161E"/>
    <w:rsid w:val="00961ABE"/>
    <w:rsid w:val="009620AC"/>
    <w:rsid w:val="00962C8A"/>
    <w:rsid w:val="0096302F"/>
    <w:rsid w:val="00963470"/>
    <w:rsid w:val="00963A34"/>
    <w:rsid w:val="00963B56"/>
    <w:rsid w:val="00963B83"/>
    <w:rsid w:val="00963E1F"/>
    <w:rsid w:val="00964342"/>
    <w:rsid w:val="009646B4"/>
    <w:rsid w:val="009646EC"/>
    <w:rsid w:val="00964919"/>
    <w:rsid w:val="00965605"/>
    <w:rsid w:val="009659A2"/>
    <w:rsid w:val="00965D96"/>
    <w:rsid w:val="009665E8"/>
    <w:rsid w:val="00966637"/>
    <w:rsid w:val="00966668"/>
    <w:rsid w:val="009666EC"/>
    <w:rsid w:val="00966B6D"/>
    <w:rsid w:val="00966D62"/>
    <w:rsid w:val="00966F67"/>
    <w:rsid w:val="0096774D"/>
    <w:rsid w:val="00967A9B"/>
    <w:rsid w:val="00967CAE"/>
    <w:rsid w:val="00970710"/>
    <w:rsid w:val="00970F97"/>
    <w:rsid w:val="0097120D"/>
    <w:rsid w:val="00971655"/>
    <w:rsid w:val="00971A37"/>
    <w:rsid w:val="00971B3A"/>
    <w:rsid w:val="00972CA3"/>
    <w:rsid w:val="009731F5"/>
    <w:rsid w:val="00973443"/>
    <w:rsid w:val="00973B1F"/>
    <w:rsid w:val="00973D2B"/>
    <w:rsid w:val="0097433B"/>
    <w:rsid w:val="00974546"/>
    <w:rsid w:val="0097509A"/>
    <w:rsid w:val="00975288"/>
    <w:rsid w:val="009757C7"/>
    <w:rsid w:val="00975AC1"/>
    <w:rsid w:val="009761FC"/>
    <w:rsid w:val="0097681D"/>
    <w:rsid w:val="009778EE"/>
    <w:rsid w:val="00977A3C"/>
    <w:rsid w:val="00977A4F"/>
    <w:rsid w:val="00977FC2"/>
    <w:rsid w:val="00980485"/>
    <w:rsid w:val="00980B76"/>
    <w:rsid w:val="009810FF"/>
    <w:rsid w:val="00981170"/>
    <w:rsid w:val="00981543"/>
    <w:rsid w:val="00981944"/>
    <w:rsid w:val="009829E5"/>
    <w:rsid w:val="00982CED"/>
    <w:rsid w:val="00982EA8"/>
    <w:rsid w:val="00983CBD"/>
    <w:rsid w:val="00983DB0"/>
    <w:rsid w:val="00984187"/>
    <w:rsid w:val="00984581"/>
    <w:rsid w:val="0098464A"/>
    <w:rsid w:val="00984764"/>
    <w:rsid w:val="0098523D"/>
    <w:rsid w:val="009852FF"/>
    <w:rsid w:val="00985379"/>
    <w:rsid w:val="0098537D"/>
    <w:rsid w:val="0098580D"/>
    <w:rsid w:val="00985C63"/>
    <w:rsid w:val="00985D98"/>
    <w:rsid w:val="0098677D"/>
    <w:rsid w:val="0098680F"/>
    <w:rsid w:val="00986D53"/>
    <w:rsid w:val="0098759A"/>
    <w:rsid w:val="0098759C"/>
    <w:rsid w:val="009877AE"/>
    <w:rsid w:val="009877B9"/>
    <w:rsid w:val="00987D4C"/>
    <w:rsid w:val="00987D76"/>
    <w:rsid w:val="0099067D"/>
    <w:rsid w:val="00990F75"/>
    <w:rsid w:val="00991246"/>
    <w:rsid w:val="00991302"/>
    <w:rsid w:val="009916AD"/>
    <w:rsid w:val="00991945"/>
    <w:rsid w:val="00991990"/>
    <w:rsid w:val="00991DF4"/>
    <w:rsid w:val="00992286"/>
    <w:rsid w:val="00992CD0"/>
    <w:rsid w:val="00993A6F"/>
    <w:rsid w:val="0099456F"/>
    <w:rsid w:val="0099542B"/>
    <w:rsid w:val="00995A2F"/>
    <w:rsid w:val="00995D8D"/>
    <w:rsid w:val="00996283"/>
    <w:rsid w:val="00996AB9"/>
    <w:rsid w:val="00996AEF"/>
    <w:rsid w:val="00996B36"/>
    <w:rsid w:val="00996B64"/>
    <w:rsid w:val="00996D0D"/>
    <w:rsid w:val="009A042F"/>
    <w:rsid w:val="009A069E"/>
    <w:rsid w:val="009A071C"/>
    <w:rsid w:val="009A0A20"/>
    <w:rsid w:val="009A0EC9"/>
    <w:rsid w:val="009A1478"/>
    <w:rsid w:val="009A154D"/>
    <w:rsid w:val="009A16F2"/>
    <w:rsid w:val="009A1CF2"/>
    <w:rsid w:val="009A1D60"/>
    <w:rsid w:val="009A1D8B"/>
    <w:rsid w:val="009A1E94"/>
    <w:rsid w:val="009A25EF"/>
    <w:rsid w:val="009A2A48"/>
    <w:rsid w:val="009A2A7C"/>
    <w:rsid w:val="009A2AF8"/>
    <w:rsid w:val="009A3233"/>
    <w:rsid w:val="009A3520"/>
    <w:rsid w:val="009A3A15"/>
    <w:rsid w:val="009A3CDD"/>
    <w:rsid w:val="009A3D27"/>
    <w:rsid w:val="009A3F4A"/>
    <w:rsid w:val="009A413D"/>
    <w:rsid w:val="009A4933"/>
    <w:rsid w:val="009A4C2C"/>
    <w:rsid w:val="009A4D3B"/>
    <w:rsid w:val="009A5002"/>
    <w:rsid w:val="009A52DA"/>
    <w:rsid w:val="009A546C"/>
    <w:rsid w:val="009A6076"/>
    <w:rsid w:val="009A6250"/>
    <w:rsid w:val="009A6329"/>
    <w:rsid w:val="009A63C3"/>
    <w:rsid w:val="009A6520"/>
    <w:rsid w:val="009A6881"/>
    <w:rsid w:val="009A704F"/>
    <w:rsid w:val="009A70B0"/>
    <w:rsid w:val="009A7113"/>
    <w:rsid w:val="009A7A38"/>
    <w:rsid w:val="009A7EBE"/>
    <w:rsid w:val="009A7FD4"/>
    <w:rsid w:val="009B0000"/>
    <w:rsid w:val="009B0ADC"/>
    <w:rsid w:val="009B0FF9"/>
    <w:rsid w:val="009B133F"/>
    <w:rsid w:val="009B1778"/>
    <w:rsid w:val="009B17EF"/>
    <w:rsid w:val="009B18B4"/>
    <w:rsid w:val="009B1A2C"/>
    <w:rsid w:val="009B25F3"/>
    <w:rsid w:val="009B2665"/>
    <w:rsid w:val="009B292B"/>
    <w:rsid w:val="009B2F79"/>
    <w:rsid w:val="009B2F90"/>
    <w:rsid w:val="009B351C"/>
    <w:rsid w:val="009B397D"/>
    <w:rsid w:val="009B3CE2"/>
    <w:rsid w:val="009B3FB0"/>
    <w:rsid w:val="009B4004"/>
    <w:rsid w:val="009B42A9"/>
    <w:rsid w:val="009B42BD"/>
    <w:rsid w:val="009B4547"/>
    <w:rsid w:val="009B4730"/>
    <w:rsid w:val="009B4AB6"/>
    <w:rsid w:val="009B4E94"/>
    <w:rsid w:val="009B4FED"/>
    <w:rsid w:val="009B51F6"/>
    <w:rsid w:val="009B5622"/>
    <w:rsid w:val="009B578E"/>
    <w:rsid w:val="009B5EB9"/>
    <w:rsid w:val="009B64DB"/>
    <w:rsid w:val="009B6609"/>
    <w:rsid w:val="009B6757"/>
    <w:rsid w:val="009B6853"/>
    <w:rsid w:val="009B6EC7"/>
    <w:rsid w:val="009B7559"/>
    <w:rsid w:val="009B7931"/>
    <w:rsid w:val="009B7960"/>
    <w:rsid w:val="009B7FD6"/>
    <w:rsid w:val="009C0289"/>
    <w:rsid w:val="009C0394"/>
    <w:rsid w:val="009C08A2"/>
    <w:rsid w:val="009C08E2"/>
    <w:rsid w:val="009C0B9A"/>
    <w:rsid w:val="009C0D6D"/>
    <w:rsid w:val="009C1769"/>
    <w:rsid w:val="009C1964"/>
    <w:rsid w:val="009C29D3"/>
    <w:rsid w:val="009C2AE0"/>
    <w:rsid w:val="009C2B84"/>
    <w:rsid w:val="009C3478"/>
    <w:rsid w:val="009C377B"/>
    <w:rsid w:val="009C3C01"/>
    <w:rsid w:val="009C3C64"/>
    <w:rsid w:val="009C3D03"/>
    <w:rsid w:val="009C4746"/>
    <w:rsid w:val="009C49C7"/>
    <w:rsid w:val="009C50FB"/>
    <w:rsid w:val="009C5288"/>
    <w:rsid w:val="009C528A"/>
    <w:rsid w:val="009C5327"/>
    <w:rsid w:val="009C58E6"/>
    <w:rsid w:val="009C5CAE"/>
    <w:rsid w:val="009C5E9B"/>
    <w:rsid w:val="009C733B"/>
    <w:rsid w:val="009C7906"/>
    <w:rsid w:val="009D006C"/>
    <w:rsid w:val="009D0129"/>
    <w:rsid w:val="009D04E5"/>
    <w:rsid w:val="009D05B5"/>
    <w:rsid w:val="009D0C01"/>
    <w:rsid w:val="009D0DFE"/>
    <w:rsid w:val="009D0E04"/>
    <w:rsid w:val="009D1953"/>
    <w:rsid w:val="009D1F22"/>
    <w:rsid w:val="009D1F55"/>
    <w:rsid w:val="009D2097"/>
    <w:rsid w:val="009D232F"/>
    <w:rsid w:val="009D2681"/>
    <w:rsid w:val="009D2942"/>
    <w:rsid w:val="009D30C5"/>
    <w:rsid w:val="009D3234"/>
    <w:rsid w:val="009D3432"/>
    <w:rsid w:val="009D3510"/>
    <w:rsid w:val="009D38A2"/>
    <w:rsid w:val="009D3A1A"/>
    <w:rsid w:val="009D3EAD"/>
    <w:rsid w:val="009D3F6D"/>
    <w:rsid w:val="009D457B"/>
    <w:rsid w:val="009D45FB"/>
    <w:rsid w:val="009D476F"/>
    <w:rsid w:val="009D4CE1"/>
    <w:rsid w:val="009D4E66"/>
    <w:rsid w:val="009D5255"/>
    <w:rsid w:val="009D5260"/>
    <w:rsid w:val="009D5269"/>
    <w:rsid w:val="009D531C"/>
    <w:rsid w:val="009D5ABD"/>
    <w:rsid w:val="009D60B8"/>
    <w:rsid w:val="009D6300"/>
    <w:rsid w:val="009D631F"/>
    <w:rsid w:val="009D64BB"/>
    <w:rsid w:val="009D6E4D"/>
    <w:rsid w:val="009D77F0"/>
    <w:rsid w:val="009D7AB7"/>
    <w:rsid w:val="009D7D12"/>
    <w:rsid w:val="009D7E88"/>
    <w:rsid w:val="009E06E6"/>
    <w:rsid w:val="009E0905"/>
    <w:rsid w:val="009E09C9"/>
    <w:rsid w:val="009E0F98"/>
    <w:rsid w:val="009E1146"/>
    <w:rsid w:val="009E1384"/>
    <w:rsid w:val="009E248A"/>
    <w:rsid w:val="009E2491"/>
    <w:rsid w:val="009E2AED"/>
    <w:rsid w:val="009E2B19"/>
    <w:rsid w:val="009E2DA1"/>
    <w:rsid w:val="009E2DA3"/>
    <w:rsid w:val="009E353B"/>
    <w:rsid w:val="009E39AC"/>
    <w:rsid w:val="009E3DAE"/>
    <w:rsid w:val="009E3E6F"/>
    <w:rsid w:val="009E3E99"/>
    <w:rsid w:val="009E41A6"/>
    <w:rsid w:val="009E41D5"/>
    <w:rsid w:val="009E42CB"/>
    <w:rsid w:val="009E4600"/>
    <w:rsid w:val="009E4CF0"/>
    <w:rsid w:val="009E4EB8"/>
    <w:rsid w:val="009E4F45"/>
    <w:rsid w:val="009E5115"/>
    <w:rsid w:val="009E54C4"/>
    <w:rsid w:val="009E5560"/>
    <w:rsid w:val="009E5980"/>
    <w:rsid w:val="009E5A72"/>
    <w:rsid w:val="009E5B30"/>
    <w:rsid w:val="009E5D96"/>
    <w:rsid w:val="009E695A"/>
    <w:rsid w:val="009E6ADA"/>
    <w:rsid w:val="009E6D28"/>
    <w:rsid w:val="009E77F5"/>
    <w:rsid w:val="009E7B70"/>
    <w:rsid w:val="009F0264"/>
    <w:rsid w:val="009F04F0"/>
    <w:rsid w:val="009F0816"/>
    <w:rsid w:val="009F0C02"/>
    <w:rsid w:val="009F0D33"/>
    <w:rsid w:val="009F1C11"/>
    <w:rsid w:val="009F22CB"/>
    <w:rsid w:val="009F2F5B"/>
    <w:rsid w:val="009F3291"/>
    <w:rsid w:val="009F3648"/>
    <w:rsid w:val="009F364A"/>
    <w:rsid w:val="009F3C52"/>
    <w:rsid w:val="009F402A"/>
    <w:rsid w:val="009F4641"/>
    <w:rsid w:val="009F4DFF"/>
    <w:rsid w:val="009F4E29"/>
    <w:rsid w:val="009F53AE"/>
    <w:rsid w:val="009F5577"/>
    <w:rsid w:val="009F621C"/>
    <w:rsid w:val="009F6CA4"/>
    <w:rsid w:val="009F6DB7"/>
    <w:rsid w:val="009F6E61"/>
    <w:rsid w:val="009F6F05"/>
    <w:rsid w:val="009F713C"/>
    <w:rsid w:val="009F735D"/>
    <w:rsid w:val="009F75C7"/>
    <w:rsid w:val="009F7712"/>
    <w:rsid w:val="009F7B77"/>
    <w:rsid w:val="009F7D72"/>
    <w:rsid w:val="009F7DD5"/>
    <w:rsid w:val="009F7EB1"/>
    <w:rsid w:val="00A00035"/>
    <w:rsid w:val="00A0004C"/>
    <w:rsid w:val="00A001DB"/>
    <w:rsid w:val="00A00320"/>
    <w:rsid w:val="00A003D8"/>
    <w:rsid w:val="00A006F1"/>
    <w:rsid w:val="00A00CB0"/>
    <w:rsid w:val="00A00E5E"/>
    <w:rsid w:val="00A01438"/>
    <w:rsid w:val="00A0208E"/>
    <w:rsid w:val="00A020E7"/>
    <w:rsid w:val="00A0295B"/>
    <w:rsid w:val="00A030C2"/>
    <w:rsid w:val="00A03C6D"/>
    <w:rsid w:val="00A03D5E"/>
    <w:rsid w:val="00A04457"/>
    <w:rsid w:val="00A0465E"/>
    <w:rsid w:val="00A04A0A"/>
    <w:rsid w:val="00A04D56"/>
    <w:rsid w:val="00A050A5"/>
    <w:rsid w:val="00A052C3"/>
    <w:rsid w:val="00A05345"/>
    <w:rsid w:val="00A0595F"/>
    <w:rsid w:val="00A059A3"/>
    <w:rsid w:val="00A05BBE"/>
    <w:rsid w:val="00A05D0A"/>
    <w:rsid w:val="00A0600C"/>
    <w:rsid w:val="00A060CD"/>
    <w:rsid w:val="00A06205"/>
    <w:rsid w:val="00A06240"/>
    <w:rsid w:val="00A06520"/>
    <w:rsid w:val="00A0658A"/>
    <w:rsid w:val="00A06785"/>
    <w:rsid w:val="00A068BD"/>
    <w:rsid w:val="00A0708D"/>
    <w:rsid w:val="00A079FB"/>
    <w:rsid w:val="00A07CA3"/>
    <w:rsid w:val="00A105FC"/>
    <w:rsid w:val="00A10645"/>
    <w:rsid w:val="00A10791"/>
    <w:rsid w:val="00A108FF"/>
    <w:rsid w:val="00A10A70"/>
    <w:rsid w:val="00A10EE5"/>
    <w:rsid w:val="00A11C63"/>
    <w:rsid w:val="00A11D0A"/>
    <w:rsid w:val="00A11D20"/>
    <w:rsid w:val="00A12163"/>
    <w:rsid w:val="00A1220E"/>
    <w:rsid w:val="00A12531"/>
    <w:rsid w:val="00A131F1"/>
    <w:rsid w:val="00A13213"/>
    <w:rsid w:val="00A13219"/>
    <w:rsid w:val="00A135C4"/>
    <w:rsid w:val="00A13E51"/>
    <w:rsid w:val="00A14607"/>
    <w:rsid w:val="00A14AC9"/>
    <w:rsid w:val="00A14DEB"/>
    <w:rsid w:val="00A155AF"/>
    <w:rsid w:val="00A15A8C"/>
    <w:rsid w:val="00A15DD0"/>
    <w:rsid w:val="00A16006"/>
    <w:rsid w:val="00A162B2"/>
    <w:rsid w:val="00A1645F"/>
    <w:rsid w:val="00A16A6C"/>
    <w:rsid w:val="00A16EE4"/>
    <w:rsid w:val="00A171C0"/>
    <w:rsid w:val="00A17497"/>
    <w:rsid w:val="00A20264"/>
    <w:rsid w:val="00A20BEA"/>
    <w:rsid w:val="00A2116B"/>
    <w:rsid w:val="00A21359"/>
    <w:rsid w:val="00A21955"/>
    <w:rsid w:val="00A219AB"/>
    <w:rsid w:val="00A21C8D"/>
    <w:rsid w:val="00A22041"/>
    <w:rsid w:val="00A2215C"/>
    <w:rsid w:val="00A2215D"/>
    <w:rsid w:val="00A227FA"/>
    <w:rsid w:val="00A2315A"/>
    <w:rsid w:val="00A2321F"/>
    <w:rsid w:val="00A23232"/>
    <w:rsid w:val="00A2324B"/>
    <w:rsid w:val="00A237A0"/>
    <w:rsid w:val="00A23E18"/>
    <w:rsid w:val="00A23F57"/>
    <w:rsid w:val="00A2476F"/>
    <w:rsid w:val="00A2486A"/>
    <w:rsid w:val="00A24DA4"/>
    <w:rsid w:val="00A25257"/>
    <w:rsid w:val="00A25367"/>
    <w:rsid w:val="00A2537C"/>
    <w:rsid w:val="00A25EFB"/>
    <w:rsid w:val="00A2633B"/>
    <w:rsid w:val="00A26B71"/>
    <w:rsid w:val="00A27A5E"/>
    <w:rsid w:val="00A27BC1"/>
    <w:rsid w:val="00A27C95"/>
    <w:rsid w:val="00A27DBC"/>
    <w:rsid w:val="00A27E27"/>
    <w:rsid w:val="00A30338"/>
    <w:rsid w:val="00A309B1"/>
    <w:rsid w:val="00A31290"/>
    <w:rsid w:val="00A3157C"/>
    <w:rsid w:val="00A31602"/>
    <w:rsid w:val="00A325C7"/>
    <w:rsid w:val="00A32684"/>
    <w:rsid w:val="00A32E6D"/>
    <w:rsid w:val="00A33025"/>
    <w:rsid w:val="00A33388"/>
    <w:rsid w:val="00A335D0"/>
    <w:rsid w:val="00A3398A"/>
    <w:rsid w:val="00A34266"/>
    <w:rsid w:val="00A3485A"/>
    <w:rsid w:val="00A34AE6"/>
    <w:rsid w:val="00A3513B"/>
    <w:rsid w:val="00A3589D"/>
    <w:rsid w:val="00A359B1"/>
    <w:rsid w:val="00A35D17"/>
    <w:rsid w:val="00A3654A"/>
    <w:rsid w:val="00A3684D"/>
    <w:rsid w:val="00A36CDD"/>
    <w:rsid w:val="00A3719D"/>
    <w:rsid w:val="00A373C6"/>
    <w:rsid w:val="00A374A7"/>
    <w:rsid w:val="00A37F3F"/>
    <w:rsid w:val="00A40974"/>
    <w:rsid w:val="00A4099A"/>
    <w:rsid w:val="00A40C38"/>
    <w:rsid w:val="00A4117D"/>
    <w:rsid w:val="00A41501"/>
    <w:rsid w:val="00A41CDD"/>
    <w:rsid w:val="00A41DEE"/>
    <w:rsid w:val="00A423BA"/>
    <w:rsid w:val="00A42818"/>
    <w:rsid w:val="00A42819"/>
    <w:rsid w:val="00A42A02"/>
    <w:rsid w:val="00A430C0"/>
    <w:rsid w:val="00A4382F"/>
    <w:rsid w:val="00A43B16"/>
    <w:rsid w:val="00A43B5C"/>
    <w:rsid w:val="00A43F52"/>
    <w:rsid w:val="00A4413E"/>
    <w:rsid w:val="00A442D6"/>
    <w:rsid w:val="00A447A2"/>
    <w:rsid w:val="00A449CC"/>
    <w:rsid w:val="00A44B35"/>
    <w:rsid w:val="00A44C02"/>
    <w:rsid w:val="00A44E0C"/>
    <w:rsid w:val="00A451FA"/>
    <w:rsid w:val="00A45AC5"/>
    <w:rsid w:val="00A4615D"/>
    <w:rsid w:val="00A4619C"/>
    <w:rsid w:val="00A4635D"/>
    <w:rsid w:val="00A46519"/>
    <w:rsid w:val="00A46EE4"/>
    <w:rsid w:val="00A47526"/>
    <w:rsid w:val="00A478AE"/>
    <w:rsid w:val="00A50397"/>
    <w:rsid w:val="00A50613"/>
    <w:rsid w:val="00A50E52"/>
    <w:rsid w:val="00A5129F"/>
    <w:rsid w:val="00A51568"/>
    <w:rsid w:val="00A51725"/>
    <w:rsid w:val="00A51825"/>
    <w:rsid w:val="00A5195D"/>
    <w:rsid w:val="00A51C26"/>
    <w:rsid w:val="00A51CBB"/>
    <w:rsid w:val="00A5219B"/>
    <w:rsid w:val="00A52725"/>
    <w:rsid w:val="00A527FE"/>
    <w:rsid w:val="00A528B6"/>
    <w:rsid w:val="00A52922"/>
    <w:rsid w:val="00A529D6"/>
    <w:rsid w:val="00A53840"/>
    <w:rsid w:val="00A53A12"/>
    <w:rsid w:val="00A53EB8"/>
    <w:rsid w:val="00A542D1"/>
    <w:rsid w:val="00A54630"/>
    <w:rsid w:val="00A54744"/>
    <w:rsid w:val="00A5496E"/>
    <w:rsid w:val="00A54CD8"/>
    <w:rsid w:val="00A55071"/>
    <w:rsid w:val="00A552A0"/>
    <w:rsid w:val="00A554B4"/>
    <w:rsid w:val="00A55F98"/>
    <w:rsid w:val="00A562C2"/>
    <w:rsid w:val="00A570A2"/>
    <w:rsid w:val="00A571E2"/>
    <w:rsid w:val="00A578AB"/>
    <w:rsid w:val="00A57DB2"/>
    <w:rsid w:val="00A57DBF"/>
    <w:rsid w:val="00A600C6"/>
    <w:rsid w:val="00A601EB"/>
    <w:rsid w:val="00A602C5"/>
    <w:rsid w:val="00A607BF"/>
    <w:rsid w:val="00A60F3C"/>
    <w:rsid w:val="00A612D2"/>
    <w:rsid w:val="00A61661"/>
    <w:rsid w:val="00A616EE"/>
    <w:rsid w:val="00A61F1C"/>
    <w:rsid w:val="00A62268"/>
    <w:rsid w:val="00A62A9B"/>
    <w:rsid w:val="00A62C91"/>
    <w:rsid w:val="00A63003"/>
    <w:rsid w:val="00A632DD"/>
    <w:rsid w:val="00A637D2"/>
    <w:rsid w:val="00A63958"/>
    <w:rsid w:val="00A639C0"/>
    <w:rsid w:val="00A63D5C"/>
    <w:rsid w:val="00A63E0F"/>
    <w:rsid w:val="00A640EA"/>
    <w:rsid w:val="00A6420A"/>
    <w:rsid w:val="00A64E08"/>
    <w:rsid w:val="00A6550A"/>
    <w:rsid w:val="00A656F2"/>
    <w:rsid w:val="00A65891"/>
    <w:rsid w:val="00A6630E"/>
    <w:rsid w:val="00A66716"/>
    <w:rsid w:val="00A66B9E"/>
    <w:rsid w:val="00A66E4B"/>
    <w:rsid w:val="00A67099"/>
    <w:rsid w:val="00A67579"/>
    <w:rsid w:val="00A6797A"/>
    <w:rsid w:val="00A67ACC"/>
    <w:rsid w:val="00A67B1C"/>
    <w:rsid w:val="00A708D0"/>
    <w:rsid w:val="00A7103C"/>
    <w:rsid w:val="00A713A6"/>
    <w:rsid w:val="00A71498"/>
    <w:rsid w:val="00A718CF"/>
    <w:rsid w:val="00A71AF7"/>
    <w:rsid w:val="00A725CF"/>
    <w:rsid w:val="00A72CAF"/>
    <w:rsid w:val="00A72D8E"/>
    <w:rsid w:val="00A72E1E"/>
    <w:rsid w:val="00A732AA"/>
    <w:rsid w:val="00A734D1"/>
    <w:rsid w:val="00A7359F"/>
    <w:rsid w:val="00A73DA0"/>
    <w:rsid w:val="00A73DC0"/>
    <w:rsid w:val="00A74A9F"/>
    <w:rsid w:val="00A74CB1"/>
    <w:rsid w:val="00A74EEF"/>
    <w:rsid w:val="00A75A74"/>
    <w:rsid w:val="00A75D07"/>
    <w:rsid w:val="00A75DA6"/>
    <w:rsid w:val="00A76503"/>
    <w:rsid w:val="00A76B7B"/>
    <w:rsid w:val="00A76FDD"/>
    <w:rsid w:val="00A77215"/>
    <w:rsid w:val="00A7722F"/>
    <w:rsid w:val="00A77366"/>
    <w:rsid w:val="00A77555"/>
    <w:rsid w:val="00A77A3B"/>
    <w:rsid w:val="00A802D6"/>
    <w:rsid w:val="00A8057C"/>
    <w:rsid w:val="00A80A15"/>
    <w:rsid w:val="00A80C67"/>
    <w:rsid w:val="00A8131B"/>
    <w:rsid w:val="00A81407"/>
    <w:rsid w:val="00A81A44"/>
    <w:rsid w:val="00A81F9A"/>
    <w:rsid w:val="00A8229B"/>
    <w:rsid w:val="00A827EC"/>
    <w:rsid w:val="00A832C7"/>
    <w:rsid w:val="00A83984"/>
    <w:rsid w:val="00A83C19"/>
    <w:rsid w:val="00A84030"/>
    <w:rsid w:val="00A84610"/>
    <w:rsid w:val="00A849F7"/>
    <w:rsid w:val="00A84DD5"/>
    <w:rsid w:val="00A8511B"/>
    <w:rsid w:val="00A85292"/>
    <w:rsid w:val="00A8588F"/>
    <w:rsid w:val="00A85DB9"/>
    <w:rsid w:val="00A85F59"/>
    <w:rsid w:val="00A85FFF"/>
    <w:rsid w:val="00A861C2"/>
    <w:rsid w:val="00A865FB"/>
    <w:rsid w:val="00A86716"/>
    <w:rsid w:val="00A86CCE"/>
    <w:rsid w:val="00A87249"/>
    <w:rsid w:val="00A8732E"/>
    <w:rsid w:val="00A87515"/>
    <w:rsid w:val="00A87544"/>
    <w:rsid w:val="00A87A91"/>
    <w:rsid w:val="00A87B08"/>
    <w:rsid w:val="00A9018C"/>
    <w:rsid w:val="00A9053F"/>
    <w:rsid w:val="00A90903"/>
    <w:rsid w:val="00A90A84"/>
    <w:rsid w:val="00A91156"/>
    <w:rsid w:val="00A914E9"/>
    <w:rsid w:val="00A91B22"/>
    <w:rsid w:val="00A91DA2"/>
    <w:rsid w:val="00A9209B"/>
    <w:rsid w:val="00A92270"/>
    <w:rsid w:val="00A92468"/>
    <w:rsid w:val="00A926CB"/>
    <w:rsid w:val="00A92741"/>
    <w:rsid w:val="00A93199"/>
    <w:rsid w:val="00A931E5"/>
    <w:rsid w:val="00A932EF"/>
    <w:rsid w:val="00A93454"/>
    <w:rsid w:val="00A934CF"/>
    <w:rsid w:val="00A93618"/>
    <w:rsid w:val="00A939C4"/>
    <w:rsid w:val="00A943F8"/>
    <w:rsid w:val="00A946AF"/>
    <w:rsid w:val="00A9470B"/>
    <w:rsid w:val="00A9493B"/>
    <w:rsid w:val="00A95709"/>
    <w:rsid w:val="00A95903"/>
    <w:rsid w:val="00A95AD1"/>
    <w:rsid w:val="00A95C80"/>
    <w:rsid w:val="00A96184"/>
    <w:rsid w:val="00A9656A"/>
    <w:rsid w:val="00A96821"/>
    <w:rsid w:val="00A96C7C"/>
    <w:rsid w:val="00A96E89"/>
    <w:rsid w:val="00A975D0"/>
    <w:rsid w:val="00A97681"/>
    <w:rsid w:val="00A97B95"/>
    <w:rsid w:val="00AA0088"/>
    <w:rsid w:val="00AA039B"/>
    <w:rsid w:val="00AA0744"/>
    <w:rsid w:val="00AA0DCE"/>
    <w:rsid w:val="00AA0E51"/>
    <w:rsid w:val="00AA0FC0"/>
    <w:rsid w:val="00AA161A"/>
    <w:rsid w:val="00AA1C2A"/>
    <w:rsid w:val="00AA2142"/>
    <w:rsid w:val="00AA22ED"/>
    <w:rsid w:val="00AA307C"/>
    <w:rsid w:val="00AA31F2"/>
    <w:rsid w:val="00AA34B0"/>
    <w:rsid w:val="00AA34C2"/>
    <w:rsid w:val="00AA3B28"/>
    <w:rsid w:val="00AA43FD"/>
    <w:rsid w:val="00AA4517"/>
    <w:rsid w:val="00AA461B"/>
    <w:rsid w:val="00AA5F25"/>
    <w:rsid w:val="00AA651F"/>
    <w:rsid w:val="00AA6C34"/>
    <w:rsid w:val="00AA6F8D"/>
    <w:rsid w:val="00AA718F"/>
    <w:rsid w:val="00AA7641"/>
    <w:rsid w:val="00AA7934"/>
    <w:rsid w:val="00AA7C9B"/>
    <w:rsid w:val="00AA7F42"/>
    <w:rsid w:val="00AB011B"/>
    <w:rsid w:val="00AB040E"/>
    <w:rsid w:val="00AB05A3"/>
    <w:rsid w:val="00AB06DF"/>
    <w:rsid w:val="00AB08C4"/>
    <w:rsid w:val="00AB08CD"/>
    <w:rsid w:val="00AB09CD"/>
    <w:rsid w:val="00AB0BD3"/>
    <w:rsid w:val="00AB0C8B"/>
    <w:rsid w:val="00AB0FD8"/>
    <w:rsid w:val="00AB1296"/>
    <w:rsid w:val="00AB13FE"/>
    <w:rsid w:val="00AB147E"/>
    <w:rsid w:val="00AB16BA"/>
    <w:rsid w:val="00AB16CA"/>
    <w:rsid w:val="00AB17E8"/>
    <w:rsid w:val="00AB1A6E"/>
    <w:rsid w:val="00AB1C51"/>
    <w:rsid w:val="00AB1E88"/>
    <w:rsid w:val="00AB1FC2"/>
    <w:rsid w:val="00AB1FFA"/>
    <w:rsid w:val="00AB2797"/>
    <w:rsid w:val="00AB2965"/>
    <w:rsid w:val="00AB2CC1"/>
    <w:rsid w:val="00AB3283"/>
    <w:rsid w:val="00AB3EBC"/>
    <w:rsid w:val="00AB4109"/>
    <w:rsid w:val="00AB4505"/>
    <w:rsid w:val="00AB4D26"/>
    <w:rsid w:val="00AB4DE3"/>
    <w:rsid w:val="00AB4E7F"/>
    <w:rsid w:val="00AB51D4"/>
    <w:rsid w:val="00AB543B"/>
    <w:rsid w:val="00AB5A89"/>
    <w:rsid w:val="00AB6070"/>
    <w:rsid w:val="00AB63FA"/>
    <w:rsid w:val="00AB6448"/>
    <w:rsid w:val="00AB6F81"/>
    <w:rsid w:val="00AC0429"/>
    <w:rsid w:val="00AC0F52"/>
    <w:rsid w:val="00AC1672"/>
    <w:rsid w:val="00AC16AF"/>
    <w:rsid w:val="00AC18E9"/>
    <w:rsid w:val="00AC1910"/>
    <w:rsid w:val="00AC1ACB"/>
    <w:rsid w:val="00AC1B64"/>
    <w:rsid w:val="00AC1C57"/>
    <w:rsid w:val="00AC1CD0"/>
    <w:rsid w:val="00AC2A9B"/>
    <w:rsid w:val="00AC2ECA"/>
    <w:rsid w:val="00AC2FE2"/>
    <w:rsid w:val="00AC365C"/>
    <w:rsid w:val="00AC369D"/>
    <w:rsid w:val="00AC37FC"/>
    <w:rsid w:val="00AC3C89"/>
    <w:rsid w:val="00AC3F48"/>
    <w:rsid w:val="00AC401B"/>
    <w:rsid w:val="00AC41D2"/>
    <w:rsid w:val="00AC4935"/>
    <w:rsid w:val="00AC4F06"/>
    <w:rsid w:val="00AC5153"/>
    <w:rsid w:val="00AC54BE"/>
    <w:rsid w:val="00AC584B"/>
    <w:rsid w:val="00AC59C9"/>
    <w:rsid w:val="00AC5A4D"/>
    <w:rsid w:val="00AC5B0E"/>
    <w:rsid w:val="00AC5EC6"/>
    <w:rsid w:val="00AC5F65"/>
    <w:rsid w:val="00AC63C9"/>
    <w:rsid w:val="00AC69BD"/>
    <w:rsid w:val="00AC6B61"/>
    <w:rsid w:val="00AC6BF6"/>
    <w:rsid w:val="00AC7366"/>
    <w:rsid w:val="00AC74F5"/>
    <w:rsid w:val="00AC7640"/>
    <w:rsid w:val="00AC78BA"/>
    <w:rsid w:val="00AC7E94"/>
    <w:rsid w:val="00AD0084"/>
    <w:rsid w:val="00AD0346"/>
    <w:rsid w:val="00AD097C"/>
    <w:rsid w:val="00AD09A8"/>
    <w:rsid w:val="00AD139C"/>
    <w:rsid w:val="00AD1482"/>
    <w:rsid w:val="00AD1933"/>
    <w:rsid w:val="00AD1D8D"/>
    <w:rsid w:val="00AD2DA1"/>
    <w:rsid w:val="00AD2FA0"/>
    <w:rsid w:val="00AD31D6"/>
    <w:rsid w:val="00AD352E"/>
    <w:rsid w:val="00AD3708"/>
    <w:rsid w:val="00AD3763"/>
    <w:rsid w:val="00AD3B8F"/>
    <w:rsid w:val="00AD4710"/>
    <w:rsid w:val="00AD4B6B"/>
    <w:rsid w:val="00AD4EE5"/>
    <w:rsid w:val="00AD4F67"/>
    <w:rsid w:val="00AD5097"/>
    <w:rsid w:val="00AD5225"/>
    <w:rsid w:val="00AD5845"/>
    <w:rsid w:val="00AD5A6E"/>
    <w:rsid w:val="00AD5B9F"/>
    <w:rsid w:val="00AD5E58"/>
    <w:rsid w:val="00AD65D6"/>
    <w:rsid w:val="00AD6678"/>
    <w:rsid w:val="00AD66E2"/>
    <w:rsid w:val="00AD698F"/>
    <w:rsid w:val="00AD69D0"/>
    <w:rsid w:val="00AD6C5D"/>
    <w:rsid w:val="00AD6E4C"/>
    <w:rsid w:val="00AD71EC"/>
    <w:rsid w:val="00AD77A3"/>
    <w:rsid w:val="00AD793C"/>
    <w:rsid w:val="00AD7ADB"/>
    <w:rsid w:val="00AD7B47"/>
    <w:rsid w:val="00AD7BC0"/>
    <w:rsid w:val="00AE0024"/>
    <w:rsid w:val="00AE0534"/>
    <w:rsid w:val="00AE085A"/>
    <w:rsid w:val="00AE0C51"/>
    <w:rsid w:val="00AE0E80"/>
    <w:rsid w:val="00AE0F44"/>
    <w:rsid w:val="00AE1165"/>
    <w:rsid w:val="00AE142E"/>
    <w:rsid w:val="00AE1F72"/>
    <w:rsid w:val="00AE2529"/>
    <w:rsid w:val="00AE30AA"/>
    <w:rsid w:val="00AE33AA"/>
    <w:rsid w:val="00AE358E"/>
    <w:rsid w:val="00AE3B84"/>
    <w:rsid w:val="00AE3E10"/>
    <w:rsid w:val="00AE3F91"/>
    <w:rsid w:val="00AE4060"/>
    <w:rsid w:val="00AE42CF"/>
    <w:rsid w:val="00AE4363"/>
    <w:rsid w:val="00AE443A"/>
    <w:rsid w:val="00AE4A54"/>
    <w:rsid w:val="00AE554D"/>
    <w:rsid w:val="00AE55BD"/>
    <w:rsid w:val="00AE5966"/>
    <w:rsid w:val="00AE610A"/>
    <w:rsid w:val="00AE61D7"/>
    <w:rsid w:val="00AE69ED"/>
    <w:rsid w:val="00AE6B69"/>
    <w:rsid w:val="00AE6C59"/>
    <w:rsid w:val="00AE79FE"/>
    <w:rsid w:val="00AE7BCE"/>
    <w:rsid w:val="00AE7DA1"/>
    <w:rsid w:val="00AE7FC4"/>
    <w:rsid w:val="00AF0267"/>
    <w:rsid w:val="00AF0DF9"/>
    <w:rsid w:val="00AF1071"/>
    <w:rsid w:val="00AF13C0"/>
    <w:rsid w:val="00AF144F"/>
    <w:rsid w:val="00AF21FD"/>
    <w:rsid w:val="00AF28C9"/>
    <w:rsid w:val="00AF2C12"/>
    <w:rsid w:val="00AF2ED9"/>
    <w:rsid w:val="00AF2FA7"/>
    <w:rsid w:val="00AF350D"/>
    <w:rsid w:val="00AF39BF"/>
    <w:rsid w:val="00AF3B12"/>
    <w:rsid w:val="00AF3DB7"/>
    <w:rsid w:val="00AF3E58"/>
    <w:rsid w:val="00AF3FCE"/>
    <w:rsid w:val="00AF42E2"/>
    <w:rsid w:val="00AF4A99"/>
    <w:rsid w:val="00AF4E49"/>
    <w:rsid w:val="00AF516E"/>
    <w:rsid w:val="00AF553E"/>
    <w:rsid w:val="00AF5811"/>
    <w:rsid w:val="00AF5D4E"/>
    <w:rsid w:val="00AF6047"/>
    <w:rsid w:val="00AF78D5"/>
    <w:rsid w:val="00AF79A4"/>
    <w:rsid w:val="00AF7A15"/>
    <w:rsid w:val="00AF7D31"/>
    <w:rsid w:val="00AF7E85"/>
    <w:rsid w:val="00B001C5"/>
    <w:rsid w:val="00B008EC"/>
    <w:rsid w:val="00B009C6"/>
    <w:rsid w:val="00B00A0B"/>
    <w:rsid w:val="00B013D3"/>
    <w:rsid w:val="00B013EA"/>
    <w:rsid w:val="00B016D1"/>
    <w:rsid w:val="00B01A22"/>
    <w:rsid w:val="00B0284A"/>
    <w:rsid w:val="00B02876"/>
    <w:rsid w:val="00B02AF7"/>
    <w:rsid w:val="00B0317F"/>
    <w:rsid w:val="00B0326C"/>
    <w:rsid w:val="00B0387E"/>
    <w:rsid w:val="00B038FE"/>
    <w:rsid w:val="00B03BC5"/>
    <w:rsid w:val="00B03CBE"/>
    <w:rsid w:val="00B03EAE"/>
    <w:rsid w:val="00B043BA"/>
    <w:rsid w:val="00B04C8F"/>
    <w:rsid w:val="00B05385"/>
    <w:rsid w:val="00B0542E"/>
    <w:rsid w:val="00B05A8F"/>
    <w:rsid w:val="00B05C4C"/>
    <w:rsid w:val="00B05FD6"/>
    <w:rsid w:val="00B061FB"/>
    <w:rsid w:val="00B06670"/>
    <w:rsid w:val="00B06CB1"/>
    <w:rsid w:val="00B07016"/>
    <w:rsid w:val="00B077D5"/>
    <w:rsid w:val="00B078F1"/>
    <w:rsid w:val="00B103A6"/>
    <w:rsid w:val="00B10773"/>
    <w:rsid w:val="00B10C1B"/>
    <w:rsid w:val="00B110B6"/>
    <w:rsid w:val="00B114D0"/>
    <w:rsid w:val="00B11DBF"/>
    <w:rsid w:val="00B12112"/>
    <w:rsid w:val="00B128D3"/>
    <w:rsid w:val="00B1299F"/>
    <w:rsid w:val="00B131A3"/>
    <w:rsid w:val="00B132F0"/>
    <w:rsid w:val="00B1341B"/>
    <w:rsid w:val="00B1345D"/>
    <w:rsid w:val="00B135E3"/>
    <w:rsid w:val="00B140A5"/>
    <w:rsid w:val="00B145EE"/>
    <w:rsid w:val="00B148DA"/>
    <w:rsid w:val="00B14A50"/>
    <w:rsid w:val="00B15B00"/>
    <w:rsid w:val="00B15D7B"/>
    <w:rsid w:val="00B168CC"/>
    <w:rsid w:val="00B168F6"/>
    <w:rsid w:val="00B171A0"/>
    <w:rsid w:val="00B175C0"/>
    <w:rsid w:val="00B17953"/>
    <w:rsid w:val="00B17BE4"/>
    <w:rsid w:val="00B17F2C"/>
    <w:rsid w:val="00B17F62"/>
    <w:rsid w:val="00B2030F"/>
    <w:rsid w:val="00B20322"/>
    <w:rsid w:val="00B20F37"/>
    <w:rsid w:val="00B2142E"/>
    <w:rsid w:val="00B21615"/>
    <w:rsid w:val="00B2164A"/>
    <w:rsid w:val="00B21707"/>
    <w:rsid w:val="00B2177F"/>
    <w:rsid w:val="00B2189F"/>
    <w:rsid w:val="00B22F4E"/>
    <w:rsid w:val="00B2360F"/>
    <w:rsid w:val="00B23746"/>
    <w:rsid w:val="00B23B42"/>
    <w:rsid w:val="00B23B86"/>
    <w:rsid w:val="00B246DF"/>
    <w:rsid w:val="00B2499E"/>
    <w:rsid w:val="00B24A55"/>
    <w:rsid w:val="00B24E4B"/>
    <w:rsid w:val="00B252C7"/>
    <w:rsid w:val="00B25350"/>
    <w:rsid w:val="00B25AC7"/>
    <w:rsid w:val="00B25DF8"/>
    <w:rsid w:val="00B26EE3"/>
    <w:rsid w:val="00B27382"/>
    <w:rsid w:val="00B27A94"/>
    <w:rsid w:val="00B301F5"/>
    <w:rsid w:val="00B30B18"/>
    <w:rsid w:val="00B30DA5"/>
    <w:rsid w:val="00B31B9F"/>
    <w:rsid w:val="00B31F2A"/>
    <w:rsid w:val="00B3258F"/>
    <w:rsid w:val="00B325E8"/>
    <w:rsid w:val="00B32C25"/>
    <w:rsid w:val="00B32DD5"/>
    <w:rsid w:val="00B3367F"/>
    <w:rsid w:val="00B34044"/>
    <w:rsid w:val="00B346CB"/>
    <w:rsid w:val="00B34943"/>
    <w:rsid w:val="00B34A53"/>
    <w:rsid w:val="00B34A90"/>
    <w:rsid w:val="00B34D2D"/>
    <w:rsid w:val="00B34F86"/>
    <w:rsid w:val="00B35206"/>
    <w:rsid w:val="00B35511"/>
    <w:rsid w:val="00B35947"/>
    <w:rsid w:val="00B3597A"/>
    <w:rsid w:val="00B35EB4"/>
    <w:rsid w:val="00B36691"/>
    <w:rsid w:val="00B3675E"/>
    <w:rsid w:val="00B36919"/>
    <w:rsid w:val="00B36E8B"/>
    <w:rsid w:val="00B371F5"/>
    <w:rsid w:val="00B3774E"/>
    <w:rsid w:val="00B378FB"/>
    <w:rsid w:val="00B37F25"/>
    <w:rsid w:val="00B40072"/>
    <w:rsid w:val="00B40343"/>
    <w:rsid w:val="00B4056F"/>
    <w:rsid w:val="00B40BFF"/>
    <w:rsid w:val="00B410AE"/>
    <w:rsid w:val="00B4130D"/>
    <w:rsid w:val="00B41589"/>
    <w:rsid w:val="00B41599"/>
    <w:rsid w:val="00B415DF"/>
    <w:rsid w:val="00B416C9"/>
    <w:rsid w:val="00B419BA"/>
    <w:rsid w:val="00B41B8C"/>
    <w:rsid w:val="00B41F10"/>
    <w:rsid w:val="00B42052"/>
    <w:rsid w:val="00B434B5"/>
    <w:rsid w:val="00B43987"/>
    <w:rsid w:val="00B43B63"/>
    <w:rsid w:val="00B43F06"/>
    <w:rsid w:val="00B44195"/>
    <w:rsid w:val="00B44541"/>
    <w:rsid w:val="00B449CD"/>
    <w:rsid w:val="00B45224"/>
    <w:rsid w:val="00B4530E"/>
    <w:rsid w:val="00B4563C"/>
    <w:rsid w:val="00B4568B"/>
    <w:rsid w:val="00B4586C"/>
    <w:rsid w:val="00B459A7"/>
    <w:rsid w:val="00B467B8"/>
    <w:rsid w:val="00B4694D"/>
    <w:rsid w:val="00B46B1D"/>
    <w:rsid w:val="00B46D21"/>
    <w:rsid w:val="00B473ED"/>
    <w:rsid w:val="00B477A9"/>
    <w:rsid w:val="00B50303"/>
    <w:rsid w:val="00B50E82"/>
    <w:rsid w:val="00B510D2"/>
    <w:rsid w:val="00B51187"/>
    <w:rsid w:val="00B51705"/>
    <w:rsid w:val="00B51852"/>
    <w:rsid w:val="00B5278E"/>
    <w:rsid w:val="00B528DF"/>
    <w:rsid w:val="00B52B37"/>
    <w:rsid w:val="00B532A2"/>
    <w:rsid w:val="00B535DF"/>
    <w:rsid w:val="00B53F98"/>
    <w:rsid w:val="00B5402B"/>
    <w:rsid w:val="00B5427B"/>
    <w:rsid w:val="00B5429C"/>
    <w:rsid w:val="00B54E35"/>
    <w:rsid w:val="00B5524B"/>
    <w:rsid w:val="00B5573D"/>
    <w:rsid w:val="00B558F8"/>
    <w:rsid w:val="00B55B36"/>
    <w:rsid w:val="00B55B48"/>
    <w:rsid w:val="00B55FD6"/>
    <w:rsid w:val="00B5633E"/>
    <w:rsid w:val="00B56964"/>
    <w:rsid w:val="00B56ABC"/>
    <w:rsid w:val="00B5759B"/>
    <w:rsid w:val="00B578D6"/>
    <w:rsid w:val="00B57A09"/>
    <w:rsid w:val="00B57BE8"/>
    <w:rsid w:val="00B57EA3"/>
    <w:rsid w:val="00B6001B"/>
    <w:rsid w:val="00B601CF"/>
    <w:rsid w:val="00B604C7"/>
    <w:rsid w:val="00B60A96"/>
    <w:rsid w:val="00B60D73"/>
    <w:rsid w:val="00B615C9"/>
    <w:rsid w:val="00B62834"/>
    <w:rsid w:val="00B628B3"/>
    <w:rsid w:val="00B628B4"/>
    <w:rsid w:val="00B62918"/>
    <w:rsid w:val="00B62E90"/>
    <w:rsid w:val="00B6328A"/>
    <w:rsid w:val="00B635AC"/>
    <w:rsid w:val="00B63A95"/>
    <w:rsid w:val="00B63B5D"/>
    <w:rsid w:val="00B63E2E"/>
    <w:rsid w:val="00B6465F"/>
    <w:rsid w:val="00B646C8"/>
    <w:rsid w:val="00B647A2"/>
    <w:rsid w:val="00B64DA5"/>
    <w:rsid w:val="00B64E31"/>
    <w:rsid w:val="00B654B2"/>
    <w:rsid w:val="00B65821"/>
    <w:rsid w:val="00B65A56"/>
    <w:rsid w:val="00B6614E"/>
    <w:rsid w:val="00B66A73"/>
    <w:rsid w:val="00B66BF2"/>
    <w:rsid w:val="00B66C0B"/>
    <w:rsid w:val="00B66F61"/>
    <w:rsid w:val="00B6727E"/>
    <w:rsid w:val="00B672AC"/>
    <w:rsid w:val="00B673A8"/>
    <w:rsid w:val="00B673D0"/>
    <w:rsid w:val="00B67BBC"/>
    <w:rsid w:val="00B70085"/>
    <w:rsid w:val="00B705CF"/>
    <w:rsid w:val="00B70A8C"/>
    <w:rsid w:val="00B70D2F"/>
    <w:rsid w:val="00B71637"/>
    <w:rsid w:val="00B71B7A"/>
    <w:rsid w:val="00B71DDC"/>
    <w:rsid w:val="00B72B0D"/>
    <w:rsid w:val="00B72D39"/>
    <w:rsid w:val="00B73023"/>
    <w:rsid w:val="00B73329"/>
    <w:rsid w:val="00B73489"/>
    <w:rsid w:val="00B73884"/>
    <w:rsid w:val="00B738E5"/>
    <w:rsid w:val="00B740B7"/>
    <w:rsid w:val="00B742C8"/>
    <w:rsid w:val="00B74992"/>
    <w:rsid w:val="00B74C37"/>
    <w:rsid w:val="00B74ED8"/>
    <w:rsid w:val="00B752EB"/>
    <w:rsid w:val="00B754B2"/>
    <w:rsid w:val="00B75711"/>
    <w:rsid w:val="00B75A01"/>
    <w:rsid w:val="00B7649F"/>
    <w:rsid w:val="00B765CF"/>
    <w:rsid w:val="00B766BE"/>
    <w:rsid w:val="00B76853"/>
    <w:rsid w:val="00B80032"/>
    <w:rsid w:val="00B80A90"/>
    <w:rsid w:val="00B80C21"/>
    <w:rsid w:val="00B810DD"/>
    <w:rsid w:val="00B817A7"/>
    <w:rsid w:val="00B822F0"/>
    <w:rsid w:val="00B827FB"/>
    <w:rsid w:val="00B8303F"/>
    <w:rsid w:val="00B832C8"/>
    <w:rsid w:val="00B8344C"/>
    <w:rsid w:val="00B83509"/>
    <w:rsid w:val="00B83522"/>
    <w:rsid w:val="00B83DEC"/>
    <w:rsid w:val="00B840DE"/>
    <w:rsid w:val="00B84218"/>
    <w:rsid w:val="00B84496"/>
    <w:rsid w:val="00B84567"/>
    <w:rsid w:val="00B847FD"/>
    <w:rsid w:val="00B849AF"/>
    <w:rsid w:val="00B84F2A"/>
    <w:rsid w:val="00B84F5F"/>
    <w:rsid w:val="00B85085"/>
    <w:rsid w:val="00B85246"/>
    <w:rsid w:val="00B85413"/>
    <w:rsid w:val="00B85439"/>
    <w:rsid w:val="00B85B4F"/>
    <w:rsid w:val="00B85DFF"/>
    <w:rsid w:val="00B86690"/>
    <w:rsid w:val="00B8671F"/>
    <w:rsid w:val="00B86DB6"/>
    <w:rsid w:val="00B87187"/>
    <w:rsid w:val="00B872DF"/>
    <w:rsid w:val="00B874DE"/>
    <w:rsid w:val="00B877E8"/>
    <w:rsid w:val="00B87BF6"/>
    <w:rsid w:val="00B87CD8"/>
    <w:rsid w:val="00B87E59"/>
    <w:rsid w:val="00B87F2A"/>
    <w:rsid w:val="00B9029C"/>
    <w:rsid w:val="00B909BF"/>
    <w:rsid w:val="00B90E3C"/>
    <w:rsid w:val="00B913A1"/>
    <w:rsid w:val="00B914D1"/>
    <w:rsid w:val="00B91764"/>
    <w:rsid w:val="00B91D86"/>
    <w:rsid w:val="00B925BA"/>
    <w:rsid w:val="00B9322F"/>
    <w:rsid w:val="00B9383A"/>
    <w:rsid w:val="00B93D5A"/>
    <w:rsid w:val="00B93F7D"/>
    <w:rsid w:val="00B9413C"/>
    <w:rsid w:val="00B9435C"/>
    <w:rsid w:val="00B948F4"/>
    <w:rsid w:val="00B94E7C"/>
    <w:rsid w:val="00B9507D"/>
    <w:rsid w:val="00B9642D"/>
    <w:rsid w:val="00B966A4"/>
    <w:rsid w:val="00B96BB8"/>
    <w:rsid w:val="00B97282"/>
    <w:rsid w:val="00B9736F"/>
    <w:rsid w:val="00B975E9"/>
    <w:rsid w:val="00B9776E"/>
    <w:rsid w:val="00B97869"/>
    <w:rsid w:val="00BA0D25"/>
    <w:rsid w:val="00BA0EBC"/>
    <w:rsid w:val="00BA0F14"/>
    <w:rsid w:val="00BA0F8D"/>
    <w:rsid w:val="00BA17CF"/>
    <w:rsid w:val="00BA1BFB"/>
    <w:rsid w:val="00BA2711"/>
    <w:rsid w:val="00BA2EAC"/>
    <w:rsid w:val="00BA2EB6"/>
    <w:rsid w:val="00BA374E"/>
    <w:rsid w:val="00BA3940"/>
    <w:rsid w:val="00BA4007"/>
    <w:rsid w:val="00BA42FD"/>
    <w:rsid w:val="00BA4636"/>
    <w:rsid w:val="00BA46E2"/>
    <w:rsid w:val="00BA4A3D"/>
    <w:rsid w:val="00BA4C03"/>
    <w:rsid w:val="00BA4C4D"/>
    <w:rsid w:val="00BA4EEA"/>
    <w:rsid w:val="00BA4FA3"/>
    <w:rsid w:val="00BA51E0"/>
    <w:rsid w:val="00BA5785"/>
    <w:rsid w:val="00BA58AF"/>
    <w:rsid w:val="00BA601E"/>
    <w:rsid w:val="00BA6026"/>
    <w:rsid w:val="00BA60B0"/>
    <w:rsid w:val="00BA6372"/>
    <w:rsid w:val="00BA6496"/>
    <w:rsid w:val="00BA6B53"/>
    <w:rsid w:val="00BA6BF6"/>
    <w:rsid w:val="00BA7500"/>
    <w:rsid w:val="00BB11FE"/>
    <w:rsid w:val="00BB151F"/>
    <w:rsid w:val="00BB15D3"/>
    <w:rsid w:val="00BB194A"/>
    <w:rsid w:val="00BB196F"/>
    <w:rsid w:val="00BB1A1E"/>
    <w:rsid w:val="00BB201F"/>
    <w:rsid w:val="00BB2A47"/>
    <w:rsid w:val="00BB2C42"/>
    <w:rsid w:val="00BB303B"/>
    <w:rsid w:val="00BB316D"/>
    <w:rsid w:val="00BB31F1"/>
    <w:rsid w:val="00BB34B5"/>
    <w:rsid w:val="00BB36BB"/>
    <w:rsid w:val="00BB3BB9"/>
    <w:rsid w:val="00BB3BBD"/>
    <w:rsid w:val="00BB3C1E"/>
    <w:rsid w:val="00BB3E8B"/>
    <w:rsid w:val="00BB3F2F"/>
    <w:rsid w:val="00BB40DF"/>
    <w:rsid w:val="00BB41EF"/>
    <w:rsid w:val="00BB4583"/>
    <w:rsid w:val="00BB49B8"/>
    <w:rsid w:val="00BB4A2D"/>
    <w:rsid w:val="00BB4F4F"/>
    <w:rsid w:val="00BB5150"/>
    <w:rsid w:val="00BB6030"/>
    <w:rsid w:val="00BB62B1"/>
    <w:rsid w:val="00BB67D1"/>
    <w:rsid w:val="00BB68CC"/>
    <w:rsid w:val="00BB6AAB"/>
    <w:rsid w:val="00BB6C7F"/>
    <w:rsid w:val="00BB6CA1"/>
    <w:rsid w:val="00BB7DC7"/>
    <w:rsid w:val="00BB7E6E"/>
    <w:rsid w:val="00BC0470"/>
    <w:rsid w:val="00BC074A"/>
    <w:rsid w:val="00BC0DAC"/>
    <w:rsid w:val="00BC1B5D"/>
    <w:rsid w:val="00BC1B6D"/>
    <w:rsid w:val="00BC1F55"/>
    <w:rsid w:val="00BC20AF"/>
    <w:rsid w:val="00BC22B0"/>
    <w:rsid w:val="00BC22B3"/>
    <w:rsid w:val="00BC2500"/>
    <w:rsid w:val="00BC29A3"/>
    <w:rsid w:val="00BC2A36"/>
    <w:rsid w:val="00BC2C7C"/>
    <w:rsid w:val="00BC2CF8"/>
    <w:rsid w:val="00BC2D4E"/>
    <w:rsid w:val="00BC2E7A"/>
    <w:rsid w:val="00BC4173"/>
    <w:rsid w:val="00BC47D3"/>
    <w:rsid w:val="00BC4A94"/>
    <w:rsid w:val="00BC4B4D"/>
    <w:rsid w:val="00BC4E0B"/>
    <w:rsid w:val="00BC59D0"/>
    <w:rsid w:val="00BC5B5A"/>
    <w:rsid w:val="00BC5BF6"/>
    <w:rsid w:val="00BC6031"/>
    <w:rsid w:val="00BC63C3"/>
    <w:rsid w:val="00BC6535"/>
    <w:rsid w:val="00BC69FC"/>
    <w:rsid w:val="00BC6C5F"/>
    <w:rsid w:val="00BC77E7"/>
    <w:rsid w:val="00BD02E2"/>
    <w:rsid w:val="00BD03DB"/>
    <w:rsid w:val="00BD05C7"/>
    <w:rsid w:val="00BD05DA"/>
    <w:rsid w:val="00BD07C1"/>
    <w:rsid w:val="00BD08A2"/>
    <w:rsid w:val="00BD0D70"/>
    <w:rsid w:val="00BD13D3"/>
    <w:rsid w:val="00BD149A"/>
    <w:rsid w:val="00BD28AB"/>
    <w:rsid w:val="00BD2A6D"/>
    <w:rsid w:val="00BD2FCB"/>
    <w:rsid w:val="00BD34A1"/>
    <w:rsid w:val="00BD3892"/>
    <w:rsid w:val="00BD3A71"/>
    <w:rsid w:val="00BD3EC5"/>
    <w:rsid w:val="00BD4E18"/>
    <w:rsid w:val="00BD528A"/>
    <w:rsid w:val="00BD5512"/>
    <w:rsid w:val="00BD57EA"/>
    <w:rsid w:val="00BD679F"/>
    <w:rsid w:val="00BD7AF1"/>
    <w:rsid w:val="00BD7BB6"/>
    <w:rsid w:val="00BD7CF9"/>
    <w:rsid w:val="00BE04FB"/>
    <w:rsid w:val="00BE08DC"/>
    <w:rsid w:val="00BE1CA6"/>
    <w:rsid w:val="00BE2016"/>
    <w:rsid w:val="00BE222B"/>
    <w:rsid w:val="00BE284A"/>
    <w:rsid w:val="00BE2B85"/>
    <w:rsid w:val="00BE33F3"/>
    <w:rsid w:val="00BE377E"/>
    <w:rsid w:val="00BE381E"/>
    <w:rsid w:val="00BE3AE4"/>
    <w:rsid w:val="00BE4489"/>
    <w:rsid w:val="00BE4945"/>
    <w:rsid w:val="00BE49B0"/>
    <w:rsid w:val="00BE4B11"/>
    <w:rsid w:val="00BE4B78"/>
    <w:rsid w:val="00BE5761"/>
    <w:rsid w:val="00BE625A"/>
    <w:rsid w:val="00BE6555"/>
    <w:rsid w:val="00BE6829"/>
    <w:rsid w:val="00BE6ABD"/>
    <w:rsid w:val="00BE6B0A"/>
    <w:rsid w:val="00BE6B8F"/>
    <w:rsid w:val="00BE6C32"/>
    <w:rsid w:val="00BE6FF6"/>
    <w:rsid w:val="00BE717A"/>
    <w:rsid w:val="00BE7A51"/>
    <w:rsid w:val="00BE7A61"/>
    <w:rsid w:val="00BE7BEB"/>
    <w:rsid w:val="00BE7FF8"/>
    <w:rsid w:val="00BF03DE"/>
    <w:rsid w:val="00BF08A8"/>
    <w:rsid w:val="00BF0B8F"/>
    <w:rsid w:val="00BF0C6F"/>
    <w:rsid w:val="00BF0DAC"/>
    <w:rsid w:val="00BF1292"/>
    <w:rsid w:val="00BF15C6"/>
    <w:rsid w:val="00BF1AA6"/>
    <w:rsid w:val="00BF1C6D"/>
    <w:rsid w:val="00BF1D36"/>
    <w:rsid w:val="00BF2483"/>
    <w:rsid w:val="00BF2685"/>
    <w:rsid w:val="00BF28B6"/>
    <w:rsid w:val="00BF2B11"/>
    <w:rsid w:val="00BF339C"/>
    <w:rsid w:val="00BF3B99"/>
    <w:rsid w:val="00BF3BE7"/>
    <w:rsid w:val="00BF3CB7"/>
    <w:rsid w:val="00BF3D22"/>
    <w:rsid w:val="00BF40BA"/>
    <w:rsid w:val="00BF43F7"/>
    <w:rsid w:val="00BF4519"/>
    <w:rsid w:val="00BF452F"/>
    <w:rsid w:val="00BF47D0"/>
    <w:rsid w:val="00BF5764"/>
    <w:rsid w:val="00BF57B0"/>
    <w:rsid w:val="00BF59CA"/>
    <w:rsid w:val="00BF5B9F"/>
    <w:rsid w:val="00BF5F17"/>
    <w:rsid w:val="00BF5F2F"/>
    <w:rsid w:val="00BF69A7"/>
    <w:rsid w:val="00BF6DE6"/>
    <w:rsid w:val="00BF6E83"/>
    <w:rsid w:val="00BF708B"/>
    <w:rsid w:val="00BF70C7"/>
    <w:rsid w:val="00BF736D"/>
    <w:rsid w:val="00BF76FD"/>
    <w:rsid w:val="00BF7BC2"/>
    <w:rsid w:val="00C002C6"/>
    <w:rsid w:val="00C007B8"/>
    <w:rsid w:val="00C00B2F"/>
    <w:rsid w:val="00C01587"/>
    <w:rsid w:val="00C0182B"/>
    <w:rsid w:val="00C01835"/>
    <w:rsid w:val="00C01A32"/>
    <w:rsid w:val="00C020A3"/>
    <w:rsid w:val="00C02AE5"/>
    <w:rsid w:val="00C02C77"/>
    <w:rsid w:val="00C03322"/>
    <w:rsid w:val="00C033C9"/>
    <w:rsid w:val="00C0362C"/>
    <w:rsid w:val="00C036BA"/>
    <w:rsid w:val="00C0370E"/>
    <w:rsid w:val="00C0383A"/>
    <w:rsid w:val="00C038E8"/>
    <w:rsid w:val="00C03BA1"/>
    <w:rsid w:val="00C03C69"/>
    <w:rsid w:val="00C03CDB"/>
    <w:rsid w:val="00C03F7E"/>
    <w:rsid w:val="00C0453B"/>
    <w:rsid w:val="00C04D45"/>
    <w:rsid w:val="00C05148"/>
    <w:rsid w:val="00C052EA"/>
    <w:rsid w:val="00C057E1"/>
    <w:rsid w:val="00C05869"/>
    <w:rsid w:val="00C05C3B"/>
    <w:rsid w:val="00C05F77"/>
    <w:rsid w:val="00C0628D"/>
    <w:rsid w:val="00C066CD"/>
    <w:rsid w:val="00C0680B"/>
    <w:rsid w:val="00C07407"/>
    <w:rsid w:val="00C07E8C"/>
    <w:rsid w:val="00C07E90"/>
    <w:rsid w:val="00C10067"/>
    <w:rsid w:val="00C10258"/>
    <w:rsid w:val="00C11794"/>
    <w:rsid w:val="00C11D2B"/>
    <w:rsid w:val="00C1234A"/>
    <w:rsid w:val="00C12397"/>
    <w:rsid w:val="00C125A1"/>
    <w:rsid w:val="00C136FB"/>
    <w:rsid w:val="00C13A47"/>
    <w:rsid w:val="00C142DA"/>
    <w:rsid w:val="00C150E0"/>
    <w:rsid w:val="00C15D24"/>
    <w:rsid w:val="00C15D8E"/>
    <w:rsid w:val="00C168CB"/>
    <w:rsid w:val="00C16C15"/>
    <w:rsid w:val="00C16E8A"/>
    <w:rsid w:val="00C1746B"/>
    <w:rsid w:val="00C178AB"/>
    <w:rsid w:val="00C17DDA"/>
    <w:rsid w:val="00C201B6"/>
    <w:rsid w:val="00C2022F"/>
    <w:rsid w:val="00C203C0"/>
    <w:rsid w:val="00C204CC"/>
    <w:rsid w:val="00C206AE"/>
    <w:rsid w:val="00C20748"/>
    <w:rsid w:val="00C21028"/>
    <w:rsid w:val="00C216A1"/>
    <w:rsid w:val="00C21820"/>
    <w:rsid w:val="00C21CBE"/>
    <w:rsid w:val="00C21FB2"/>
    <w:rsid w:val="00C226EE"/>
    <w:rsid w:val="00C22911"/>
    <w:rsid w:val="00C236E8"/>
    <w:rsid w:val="00C237D1"/>
    <w:rsid w:val="00C23E99"/>
    <w:rsid w:val="00C24177"/>
    <w:rsid w:val="00C241DD"/>
    <w:rsid w:val="00C24789"/>
    <w:rsid w:val="00C24E9A"/>
    <w:rsid w:val="00C25142"/>
    <w:rsid w:val="00C25162"/>
    <w:rsid w:val="00C25261"/>
    <w:rsid w:val="00C2544C"/>
    <w:rsid w:val="00C2555B"/>
    <w:rsid w:val="00C26379"/>
    <w:rsid w:val="00C2653B"/>
    <w:rsid w:val="00C26913"/>
    <w:rsid w:val="00C26916"/>
    <w:rsid w:val="00C26E58"/>
    <w:rsid w:val="00C27103"/>
    <w:rsid w:val="00C3067E"/>
    <w:rsid w:val="00C3086E"/>
    <w:rsid w:val="00C31060"/>
    <w:rsid w:val="00C31262"/>
    <w:rsid w:val="00C312EA"/>
    <w:rsid w:val="00C31836"/>
    <w:rsid w:val="00C319FC"/>
    <w:rsid w:val="00C31E88"/>
    <w:rsid w:val="00C32D7E"/>
    <w:rsid w:val="00C33321"/>
    <w:rsid w:val="00C334F4"/>
    <w:rsid w:val="00C337FA"/>
    <w:rsid w:val="00C338B8"/>
    <w:rsid w:val="00C33CD5"/>
    <w:rsid w:val="00C34B6A"/>
    <w:rsid w:val="00C34CE8"/>
    <w:rsid w:val="00C34CFF"/>
    <w:rsid w:val="00C35192"/>
    <w:rsid w:val="00C351E7"/>
    <w:rsid w:val="00C35237"/>
    <w:rsid w:val="00C35BC9"/>
    <w:rsid w:val="00C35C54"/>
    <w:rsid w:val="00C35C85"/>
    <w:rsid w:val="00C361B8"/>
    <w:rsid w:val="00C3675A"/>
    <w:rsid w:val="00C36BAE"/>
    <w:rsid w:val="00C379E8"/>
    <w:rsid w:val="00C37D25"/>
    <w:rsid w:val="00C37FF2"/>
    <w:rsid w:val="00C40359"/>
    <w:rsid w:val="00C40871"/>
    <w:rsid w:val="00C4103B"/>
    <w:rsid w:val="00C4133D"/>
    <w:rsid w:val="00C423E1"/>
    <w:rsid w:val="00C42781"/>
    <w:rsid w:val="00C42C3D"/>
    <w:rsid w:val="00C42E4C"/>
    <w:rsid w:val="00C42E71"/>
    <w:rsid w:val="00C42FE0"/>
    <w:rsid w:val="00C43521"/>
    <w:rsid w:val="00C438CC"/>
    <w:rsid w:val="00C43CC8"/>
    <w:rsid w:val="00C43D37"/>
    <w:rsid w:val="00C44241"/>
    <w:rsid w:val="00C44682"/>
    <w:rsid w:val="00C44893"/>
    <w:rsid w:val="00C44AB9"/>
    <w:rsid w:val="00C44C50"/>
    <w:rsid w:val="00C44E00"/>
    <w:rsid w:val="00C45EDB"/>
    <w:rsid w:val="00C46637"/>
    <w:rsid w:val="00C4691E"/>
    <w:rsid w:val="00C46978"/>
    <w:rsid w:val="00C473ED"/>
    <w:rsid w:val="00C474DC"/>
    <w:rsid w:val="00C478B2"/>
    <w:rsid w:val="00C478FB"/>
    <w:rsid w:val="00C50895"/>
    <w:rsid w:val="00C50910"/>
    <w:rsid w:val="00C516F6"/>
    <w:rsid w:val="00C51836"/>
    <w:rsid w:val="00C51842"/>
    <w:rsid w:val="00C51BFC"/>
    <w:rsid w:val="00C52B21"/>
    <w:rsid w:val="00C52DBA"/>
    <w:rsid w:val="00C535C5"/>
    <w:rsid w:val="00C542CA"/>
    <w:rsid w:val="00C5480A"/>
    <w:rsid w:val="00C557FA"/>
    <w:rsid w:val="00C5583C"/>
    <w:rsid w:val="00C5623B"/>
    <w:rsid w:val="00C56604"/>
    <w:rsid w:val="00C56783"/>
    <w:rsid w:val="00C57A10"/>
    <w:rsid w:val="00C57A9E"/>
    <w:rsid w:val="00C57DBC"/>
    <w:rsid w:val="00C60053"/>
    <w:rsid w:val="00C602CA"/>
    <w:rsid w:val="00C604D4"/>
    <w:rsid w:val="00C6050C"/>
    <w:rsid w:val="00C607AD"/>
    <w:rsid w:val="00C609DC"/>
    <w:rsid w:val="00C60F9C"/>
    <w:rsid w:val="00C61072"/>
    <w:rsid w:val="00C61E17"/>
    <w:rsid w:val="00C6201E"/>
    <w:rsid w:val="00C62123"/>
    <w:rsid w:val="00C626EA"/>
    <w:rsid w:val="00C62917"/>
    <w:rsid w:val="00C62C87"/>
    <w:rsid w:val="00C62F4D"/>
    <w:rsid w:val="00C6368F"/>
    <w:rsid w:val="00C6436B"/>
    <w:rsid w:val="00C64789"/>
    <w:rsid w:val="00C64A6C"/>
    <w:rsid w:val="00C64E37"/>
    <w:rsid w:val="00C64F5F"/>
    <w:rsid w:val="00C6528A"/>
    <w:rsid w:val="00C6554D"/>
    <w:rsid w:val="00C657C2"/>
    <w:rsid w:val="00C65904"/>
    <w:rsid w:val="00C66FEA"/>
    <w:rsid w:val="00C70490"/>
    <w:rsid w:val="00C70926"/>
    <w:rsid w:val="00C70B7B"/>
    <w:rsid w:val="00C70D66"/>
    <w:rsid w:val="00C70E62"/>
    <w:rsid w:val="00C70EE7"/>
    <w:rsid w:val="00C711D8"/>
    <w:rsid w:val="00C7128A"/>
    <w:rsid w:val="00C714FE"/>
    <w:rsid w:val="00C71843"/>
    <w:rsid w:val="00C71B66"/>
    <w:rsid w:val="00C72391"/>
    <w:rsid w:val="00C72C93"/>
    <w:rsid w:val="00C73380"/>
    <w:rsid w:val="00C73C38"/>
    <w:rsid w:val="00C73D11"/>
    <w:rsid w:val="00C73F81"/>
    <w:rsid w:val="00C742FE"/>
    <w:rsid w:val="00C74355"/>
    <w:rsid w:val="00C747E0"/>
    <w:rsid w:val="00C74DA9"/>
    <w:rsid w:val="00C7534A"/>
    <w:rsid w:val="00C7564A"/>
    <w:rsid w:val="00C75961"/>
    <w:rsid w:val="00C75992"/>
    <w:rsid w:val="00C75AA1"/>
    <w:rsid w:val="00C75D5E"/>
    <w:rsid w:val="00C760C0"/>
    <w:rsid w:val="00C76141"/>
    <w:rsid w:val="00C762F9"/>
    <w:rsid w:val="00C766DA"/>
    <w:rsid w:val="00C76AFD"/>
    <w:rsid w:val="00C7751B"/>
    <w:rsid w:val="00C77897"/>
    <w:rsid w:val="00C7798C"/>
    <w:rsid w:val="00C803C3"/>
    <w:rsid w:val="00C80EBA"/>
    <w:rsid w:val="00C811EE"/>
    <w:rsid w:val="00C81408"/>
    <w:rsid w:val="00C820C3"/>
    <w:rsid w:val="00C82185"/>
    <w:rsid w:val="00C825CF"/>
    <w:rsid w:val="00C825FB"/>
    <w:rsid w:val="00C827C0"/>
    <w:rsid w:val="00C82AA2"/>
    <w:rsid w:val="00C82B87"/>
    <w:rsid w:val="00C82DA8"/>
    <w:rsid w:val="00C83695"/>
    <w:rsid w:val="00C8370D"/>
    <w:rsid w:val="00C83A3C"/>
    <w:rsid w:val="00C83A46"/>
    <w:rsid w:val="00C83AFE"/>
    <w:rsid w:val="00C83EDA"/>
    <w:rsid w:val="00C840E4"/>
    <w:rsid w:val="00C850ED"/>
    <w:rsid w:val="00C85397"/>
    <w:rsid w:val="00C853C5"/>
    <w:rsid w:val="00C8577B"/>
    <w:rsid w:val="00C85B91"/>
    <w:rsid w:val="00C85E2F"/>
    <w:rsid w:val="00C86057"/>
    <w:rsid w:val="00C861BD"/>
    <w:rsid w:val="00C862D2"/>
    <w:rsid w:val="00C86333"/>
    <w:rsid w:val="00C8641A"/>
    <w:rsid w:val="00C864D8"/>
    <w:rsid w:val="00C86F45"/>
    <w:rsid w:val="00C86FEE"/>
    <w:rsid w:val="00C86FFC"/>
    <w:rsid w:val="00C87133"/>
    <w:rsid w:val="00C8759A"/>
    <w:rsid w:val="00C87A50"/>
    <w:rsid w:val="00C87A54"/>
    <w:rsid w:val="00C87B30"/>
    <w:rsid w:val="00C87D65"/>
    <w:rsid w:val="00C87D9E"/>
    <w:rsid w:val="00C90A3D"/>
    <w:rsid w:val="00C90B2D"/>
    <w:rsid w:val="00C90C57"/>
    <w:rsid w:val="00C90C60"/>
    <w:rsid w:val="00C914D4"/>
    <w:rsid w:val="00C91CC4"/>
    <w:rsid w:val="00C91D6B"/>
    <w:rsid w:val="00C92B30"/>
    <w:rsid w:val="00C92CFB"/>
    <w:rsid w:val="00C930A7"/>
    <w:rsid w:val="00C93207"/>
    <w:rsid w:val="00C937EA"/>
    <w:rsid w:val="00C93EA3"/>
    <w:rsid w:val="00C940E3"/>
    <w:rsid w:val="00C94662"/>
    <w:rsid w:val="00C946FB"/>
    <w:rsid w:val="00C949B8"/>
    <w:rsid w:val="00C94B66"/>
    <w:rsid w:val="00C94C52"/>
    <w:rsid w:val="00C94D5A"/>
    <w:rsid w:val="00C95022"/>
    <w:rsid w:val="00C951D8"/>
    <w:rsid w:val="00C956EE"/>
    <w:rsid w:val="00C95B7A"/>
    <w:rsid w:val="00C95EA5"/>
    <w:rsid w:val="00C963D1"/>
    <w:rsid w:val="00C96677"/>
    <w:rsid w:val="00C966FD"/>
    <w:rsid w:val="00C96847"/>
    <w:rsid w:val="00C96963"/>
    <w:rsid w:val="00C97166"/>
    <w:rsid w:val="00C97A7C"/>
    <w:rsid w:val="00C97CC0"/>
    <w:rsid w:val="00C97E8C"/>
    <w:rsid w:val="00CA0325"/>
    <w:rsid w:val="00CA062C"/>
    <w:rsid w:val="00CA09CE"/>
    <w:rsid w:val="00CA1439"/>
    <w:rsid w:val="00CA1FB2"/>
    <w:rsid w:val="00CA2131"/>
    <w:rsid w:val="00CA2524"/>
    <w:rsid w:val="00CA34E3"/>
    <w:rsid w:val="00CA3665"/>
    <w:rsid w:val="00CA3802"/>
    <w:rsid w:val="00CA3B2F"/>
    <w:rsid w:val="00CA3F3D"/>
    <w:rsid w:val="00CA47F8"/>
    <w:rsid w:val="00CA486C"/>
    <w:rsid w:val="00CA4C8E"/>
    <w:rsid w:val="00CA505D"/>
    <w:rsid w:val="00CA50C9"/>
    <w:rsid w:val="00CA588C"/>
    <w:rsid w:val="00CA5C7A"/>
    <w:rsid w:val="00CA5D99"/>
    <w:rsid w:val="00CA67EF"/>
    <w:rsid w:val="00CA6B17"/>
    <w:rsid w:val="00CA6B1C"/>
    <w:rsid w:val="00CA78BE"/>
    <w:rsid w:val="00CA7A28"/>
    <w:rsid w:val="00CA7BE0"/>
    <w:rsid w:val="00CA7F16"/>
    <w:rsid w:val="00CB02E0"/>
    <w:rsid w:val="00CB03DE"/>
    <w:rsid w:val="00CB088E"/>
    <w:rsid w:val="00CB0AF9"/>
    <w:rsid w:val="00CB0B27"/>
    <w:rsid w:val="00CB0E04"/>
    <w:rsid w:val="00CB0EFF"/>
    <w:rsid w:val="00CB0F4B"/>
    <w:rsid w:val="00CB1544"/>
    <w:rsid w:val="00CB1A3A"/>
    <w:rsid w:val="00CB1C1D"/>
    <w:rsid w:val="00CB23D6"/>
    <w:rsid w:val="00CB241C"/>
    <w:rsid w:val="00CB2445"/>
    <w:rsid w:val="00CB24BB"/>
    <w:rsid w:val="00CB2B30"/>
    <w:rsid w:val="00CB2B54"/>
    <w:rsid w:val="00CB2DB6"/>
    <w:rsid w:val="00CB3635"/>
    <w:rsid w:val="00CB36FC"/>
    <w:rsid w:val="00CB418E"/>
    <w:rsid w:val="00CB478E"/>
    <w:rsid w:val="00CB489C"/>
    <w:rsid w:val="00CB4A22"/>
    <w:rsid w:val="00CB5547"/>
    <w:rsid w:val="00CB5C9F"/>
    <w:rsid w:val="00CB5F7B"/>
    <w:rsid w:val="00CB669A"/>
    <w:rsid w:val="00CB6E5C"/>
    <w:rsid w:val="00CB70B7"/>
    <w:rsid w:val="00CB72A9"/>
    <w:rsid w:val="00CB7DF0"/>
    <w:rsid w:val="00CC005F"/>
    <w:rsid w:val="00CC0374"/>
    <w:rsid w:val="00CC12F1"/>
    <w:rsid w:val="00CC179F"/>
    <w:rsid w:val="00CC17C3"/>
    <w:rsid w:val="00CC17D0"/>
    <w:rsid w:val="00CC1942"/>
    <w:rsid w:val="00CC1CBC"/>
    <w:rsid w:val="00CC263C"/>
    <w:rsid w:val="00CC26C9"/>
    <w:rsid w:val="00CC2937"/>
    <w:rsid w:val="00CC2A3D"/>
    <w:rsid w:val="00CC356C"/>
    <w:rsid w:val="00CC3AF9"/>
    <w:rsid w:val="00CC41AD"/>
    <w:rsid w:val="00CC4572"/>
    <w:rsid w:val="00CC4CA5"/>
    <w:rsid w:val="00CC4E2E"/>
    <w:rsid w:val="00CC4F17"/>
    <w:rsid w:val="00CC5772"/>
    <w:rsid w:val="00CC591A"/>
    <w:rsid w:val="00CC66DA"/>
    <w:rsid w:val="00CC6A62"/>
    <w:rsid w:val="00CC6A71"/>
    <w:rsid w:val="00CC73A0"/>
    <w:rsid w:val="00CC77A1"/>
    <w:rsid w:val="00CC7885"/>
    <w:rsid w:val="00CC7941"/>
    <w:rsid w:val="00CC7BF0"/>
    <w:rsid w:val="00CC7D0E"/>
    <w:rsid w:val="00CC7F80"/>
    <w:rsid w:val="00CD03D6"/>
    <w:rsid w:val="00CD0983"/>
    <w:rsid w:val="00CD0D9A"/>
    <w:rsid w:val="00CD0F73"/>
    <w:rsid w:val="00CD1755"/>
    <w:rsid w:val="00CD17B5"/>
    <w:rsid w:val="00CD1C7D"/>
    <w:rsid w:val="00CD2039"/>
    <w:rsid w:val="00CD2698"/>
    <w:rsid w:val="00CD2BD2"/>
    <w:rsid w:val="00CD2CEB"/>
    <w:rsid w:val="00CD2EC5"/>
    <w:rsid w:val="00CD322E"/>
    <w:rsid w:val="00CD35BF"/>
    <w:rsid w:val="00CD375D"/>
    <w:rsid w:val="00CD3DBD"/>
    <w:rsid w:val="00CD4009"/>
    <w:rsid w:val="00CD408A"/>
    <w:rsid w:val="00CD446A"/>
    <w:rsid w:val="00CD4752"/>
    <w:rsid w:val="00CD4A76"/>
    <w:rsid w:val="00CD4C17"/>
    <w:rsid w:val="00CD4D61"/>
    <w:rsid w:val="00CD58A1"/>
    <w:rsid w:val="00CD5B4B"/>
    <w:rsid w:val="00CD608A"/>
    <w:rsid w:val="00CD61BD"/>
    <w:rsid w:val="00CD61EE"/>
    <w:rsid w:val="00CD68E1"/>
    <w:rsid w:val="00CD6C86"/>
    <w:rsid w:val="00CD70F4"/>
    <w:rsid w:val="00CD7816"/>
    <w:rsid w:val="00CD7945"/>
    <w:rsid w:val="00CD7F96"/>
    <w:rsid w:val="00CE0565"/>
    <w:rsid w:val="00CE056A"/>
    <w:rsid w:val="00CE1324"/>
    <w:rsid w:val="00CE18B2"/>
    <w:rsid w:val="00CE18FE"/>
    <w:rsid w:val="00CE19D2"/>
    <w:rsid w:val="00CE1A04"/>
    <w:rsid w:val="00CE1A88"/>
    <w:rsid w:val="00CE1E16"/>
    <w:rsid w:val="00CE2458"/>
    <w:rsid w:val="00CE280D"/>
    <w:rsid w:val="00CE2963"/>
    <w:rsid w:val="00CE2F5B"/>
    <w:rsid w:val="00CE3519"/>
    <w:rsid w:val="00CE3C9C"/>
    <w:rsid w:val="00CE4270"/>
    <w:rsid w:val="00CE42DD"/>
    <w:rsid w:val="00CE58EF"/>
    <w:rsid w:val="00CE5B12"/>
    <w:rsid w:val="00CE5D9E"/>
    <w:rsid w:val="00CE6699"/>
    <w:rsid w:val="00CE6AEC"/>
    <w:rsid w:val="00CE6D6C"/>
    <w:rsid w:val="00CE6EC1"/>
    <w:rsid w:val="00CE6F18"/>
    <w:rsid w:val="00CE71A4"/>
    <w:rsid w:val="00CE7367"/>
    <w:rsid w:val="00CE77FF"/>
    <w:rsid w:val="00CE79B9"/>
    <w:rsid w:val="00CE7AB1"/>
    <w:rsid w:val="00CE7D0A"/>
    <w:rsid w:val="00CE7FE3"/>
    <w:rsid w:val="00CF089D"/>
    <w:rsid w:val="00CF1CC4"/>
    <w:rsid w:val="00CF1D9C"/>
    <w:rsid w:val="00CF2272"/>
    <w:rsid w:val="00CF255A"/>
    <w:rsid w:val="00CF25D8"/>
    <w:rsid w:val="00CF2735"/>
    <w:rsid w:val="00CF2739"/>
    <w:rsid w:val="00CF2769"/>
    <w:rsid w:val="00CF27BC"/>
    <w:rsid w:val="00CF27ED"/>
    <w:rsid w:val="00CF2985"/>
    <w:rsid w:val="00CF2A13"/>
    <w:rsid w:val="00CF37B5"/>
    <w:rsid w:val="00CF39DA"/>
    <w:rsid w:val="00CF3A0C"/>
    <w:rsid w:val="00CF47C9"/>
    <w:rsid w:val="00CF48D1"/>
    <w:rsid w:val="00CF4C58"/>
    <w:rsid w:val="00CF4F5D"/>
    <w:rsid w:val="00CF50C6"/>
    <w:rsid w:val="00CF512A"/>
    <w:rsid w:val="00CF5769"/>
    <w:rsid w:val="00CF590B"/>
    <w:rsid w:val="00CF5A35"/>
    <w:rsid w:val="00CF5B5C"/>
    <w:rsid w:val="00CF5DF2"/>
    <w:rsid w:val="00CF6143"/>
    <w:rsid w:val="00CF680C"/>
    <w:rsid w:val="00CF6DB2"/>
    <w:rsid w:val="00CF7004"/>
    <w:rsid w:val="00CF78F9"/>
    <w:rsid w:val="00CF79BC"/>
    <w:rsid w:val="00D00053"/>
    <w:rsid w:val="00D00297"/>
    <w:rsid w:val="00D005E9"/>
    <w:rsid w:val="00D0071A"/>
    <w:rsid w:val="00D00B3E"/>
    <w:rsid w:val="00D00B56"/>
    <w:rsid w:val="00D00C6D"/>
    <w:rsid w:val="00D00F82"/>
    <w:rsid w:val="00D0104E"/>
    <w:rsid w:val="00D010CF"/>
    <w:rsid w:val="00D01471"/>
    <w:rsid w:val="00D014D1"/>
    <w:rsid w:val="00D018A3"/>
    <w:rsid w:val="00D019CE"/>
    <w:rsid w:val="00D01AB5"/>
    <w:rsid w:val="00D0203E"/>
    <w:rsid w:val="00D0215C"/>
    <w:rsid w:val="00D023F9"/>
    <w:rsid w:val="00D0245B"/>
    <w:rsid w:val="00D02883"/>
    <w:rsid w:val="00D02EA8"/>
    <w:rsid w:val="00D02ED5"/>
    <w:rsid w:val="00D02F29"/>
    <w:rsid w:val="00D0302A"/>
    <w:rsid w:val="00D030D0"/>
    <w:rsid w:val="00D0311A"/>
    <w:rsid w:val="00D03EE7"/>
    <w:rsid w:val="00D04827"/>
    <w:rsid w:val="00D048AD"/>
    <w:rsid w:val="00D04B21"/>
    <w:rsid w:val="00D04EFF"/>
    <w:rsid w:val="00D05599"/>
    <w:rsid w:val="00D05A17"/>
    <w:rsid w:val="00D05A21"/>
    <w:rsid w:val="00D05A3E"/>
    <w:rsid w:val="00D063FB"/>
    <w:rsid w:val="00D10113"/>
    <w:rsid w:val="00D10D7F"/>
    <w:rsid w:val="00D11041"/>
    <w:rsid w:val="00D1107E"/>
    <w:rsid w:val="00D110AF"/>
    <w:rsid w:val="00D11197"/>
    <w:rsid w:val="00D113CD"/>
    <w:rsid w:val="00D1150F"/>
    <w:rsid w:val="00D117C8"/>
    <w:rsid w:val="00D11B5F"/>
    <w:rsid w:val="00D11B71"/>
    <w:rsid w:val="00D133B4"/>
    <w:rsid w:val="00D14896"/>
    <w:rsid w:val="00D14C60"/>
    <w:rsid w:val="00D14C71"/>
    <w:rsid w:val="00D14DF6"/>
    <w:rsid w:val="00D1507C"/>
    <w:rsid w:val="00D165DD"/>
    <w:rsid w:val="00D1675A"/>
    <w:rsid w:val="00D16E17"/>
    <w:rsid w:val="00D16E24"/>
    <w:rsid w:val="00D17274"/>
    <w:rsid w:val="00D172BC"/>
    <w:rsid w:val="00D17BD7"/>
    <w:rsid w:val="00D208BD"/>
    <w:rsid w:val="00D20DD0"/>
    <w:rsid w:val="00D21583"/>
    <w:rsid w:val="00D21F32"/>
    <w:rsid w:val="00D22617"/>
    <w:rsid w:val="00D229CE"/>
    <w:rsid w:val="00D22E0F"/>
    <w:rsid w:val="00D22E70"/>
    <w:rsid w:val="00D2303B"/>
    <w:rsid w:val="00D2334B"/>
    <w:rsid w:val="00D2371F"/>
    <w:rsid w:val="00D23737"/>
    <w:rsid w:val="00D23A40"/>
    <w:rsid w:val="00D23B98"/>
    <w:rsid w:val="00D23EFE"/>
    <w:rsid w:val="00D24077"/>
    <w:rsid w:val="00D24B6D"/>
    <w:rsid w:val="00D24F3B"/>
    <w:rsid w:val="00D25104"/>
    <w:rsid w:val="00D25187"/>
    <w:rsid w:val="00D25422"/>
    <w:rsid w:val="00D2544B"/>
    <w:rsid w:val="00D2573D"/>
    <w:rsid w:val="00D25BA4"/>
    <w:rsid w:val="00D25E6A"/>
    <w:rsid w:val="00D2668B"/>
    <w:rsid w:val="00D278BA"/>
    <w:rsid w:val="00D27991"/>
    <w:rsid w:val="00D2799D"/>
    <w:rsid w:val="00D27EA3"/>
    <w:rsid w:val="00D30486"/>
    <w:rsid w:val="00D3049F"/>
    <w:rsid w:val="00D30A5F"/>
    <w:rsid w:val="00D30BBC"/>
    <w:rsid w:val="00D30FD9"/>
    <w:rsid w:val="00D31206"/>
    <w:rsid w:val="00D31DA0"/>
    <w:rsid w:val="00D32132"/>
    <w:rsid w:val="00D33042"/>
    <w:rsid w:val="00D3318F"/>
    <w:rsid w:val="00D332B4"/>
    <w:rsid w:val="00D334C6"/>
    <w:rsid w:val="00D334E3"/>
    <w:rsid w:val="00D336BD"/>
    <w:rsid w:val="00D33AD5"/>
    <w:rsid w:val="00D33DB4"/>
    <w:rsid w:val="00D34072"/>
    <w:rsid w:val="00D343A2"/>
    <w:rsid w:val="00D34591"/>
    <w:rsid w:val="00D34A58"/>
    <w:rsid w:val="00D34FAA"/>
    <w:rsid w:val="00D354BE"/>
    <w:rsid w:val="00D362E1"/>
    <w:rsid w:val="00D36987"/>
    <w:rsid w:val="00D36C0F"/>
    <w:rsid w:val="00D36EEA"/>
    <w:rsid w:val="00D37056"/>
    <w:rsid w:val="00D37174"/>
    <w:rsid w:val="00D376A6"/>
    <w:rsid w:val="00D377DA"/>
    <w:rsid w:val="00D379B2"/>
    <w:rsid w:val="00D37A82"/>
    <w:rsid w:val="00D37BBB"/>
    <w:rsid w:val="00D37E30"/>
    <w:rsid w:val="00D37E54"/>
    <w:rsid w:val="00D40A7F"/>
    <w:rsid w:val="00D412CF"/>
    <w:rsid w:val="00D41306"/>
    <w:rsid w:val="00D41B39"/>
    <w:rsid w:val="00D42082"/>
    <w:rsid w:val="00D42755"/>
    <w:rsid w:val="00D42891"/>
    <w:rsid w:val="00D429B8"/>
    <w:rsid w:val="00D42B1A"/>
    <w:rsid w:val="00D42F38"/>
    <w:rsid w:val="00D4316D"/>
    <w:rsid w:val="00D431C1"/>
    <w:rsid w:val="00D433AD"/>
    <w:rsid w:val="00D43615"/>
    <w:rsid w:val="00D437B6"/>
    <w:rsid w:val="00D43FE3"/>
    <w:rsid w:val="00D4499D"/>
    <w:rsid w:val="00D45229"/>
    <w:rsid w:val="00D45691"/>
    <w:rsid w:val="00D457E6"/>
    <w:rsid w:val="00D45B29"/>
    <w:rsid w:val="00D4622A"/>
    <w:rsid w:val="00D46263"/>
    <w:rsid w:val="00D46354"/>
    <w:rsid w:val="00D46A70"/>
    <w:rsid w:val="00D46CAC"/>
    <w:rsid w:val="00D4700F"/>
    <w:rsid w:val="00D47473"/>
    <w:rsid w:val="00D479B0"/>
    <w:rsid w:val="00D5016A"/>
    <w:rsid w:val="00D5019F"/>
    <w:rsid w:val="00D50B11"/>
    <w:rsid w:val="00D50C1E"/>
    <w:rsid w:val="00D511F0"/>
    <w:rsid w:val="00D51207"/>
    <w:rsid w:val="00D516CB"/>
    <w:rsid w:val="00D51D2D"/>
    <w:rsid w:val="00D51E4E"/>
    <w:rsid w:val="00D5246F"/>
    <w:rsid w:val="00D53E45"/>
    <w:rsid w:val="00D5485B"/>
    <w:rsid w:val="00D54BD5"/>
    <w:rsid w:val="00D54D76"/>
    <w:rsid w:val="00D55688"/>
    <w:rsid w:val="00D55A4B"/>
    <w:rsid w:val="00D56035"/>
    <w:rsid w:val="00D566D8"/>
    <w:rsid w:val="00D56946"/>
    <w:rsid w:val="00D56DAB"/>
    <w:rsid w:val="00D57074"/>
    <w:rsid w:val="00D5721F"/>
    <w:rsid w:val="00D57327"/>
    <w:rsid w:val="00D57D21"/>
    <w:rsid w:val="00D57FAE"/>
    <w:rsid w:val="00D600F6"/>
    <w:rsid w:val="00D60246"/>
    <w:rsid w:val="00D604F4"/>
    <w:rsid w:val="00D6088A"/>
    <w:rsid w:val="00D6104D"/>
    <w:rsid w:val="00D612A2"/>
    <w:rsid w:val="00D612CA"/>
    <w:rsid w:val="00D6165D"/>
    <w:rsid w:val="00D617CE"/>
    <w:rsid w:val="00D61B57"/>
    <w:rsid w:val="00D62085"/>
    <w:rsid w:val="00D62266"/>
    <w:rsid w:val="00D625FB"/>
    <w:rsid w:val="00D63058"/>
    <w:rsid w:val="00D63D92"/>
    <w:rsid w:val="00D64445"/>
    <w:rsid w:val="00D64B35"/>
    <w:rsid w:val="00D64C83"/>
    <w:rsid w:val="00D64E33"/>
    <w:rsid w:val="00D64F71"/>
    <w:rsid w:val="00D65407"/>
    <w:rsid w:val="00D65516"/>
    <w:rsid w:val="00D65BE6"/>
    <w:rsid w:val="00D65CDE"/>
    <w:rsid w:val="00D65DAD"/>
    <w:rsid w:val="00D6625B"/>
    <w:rsid w:val="00D66B3C"/>
    <w:rsid w:val="00D66D68"/>
    <w:rsid w:val="00D6706B"/>
    <w:rsid w:val="00D67176"/>
    <w:rsid w:val="00D67598"/>
    <w:rsid w:val="00D679B7"/>
    <w:rsid w:val="00D679FC"/>
    <w:rsid w:val="00D70758"/>
    <w:rsid w:val="00D707C2"/>
    <w:rsid w:val="00D71710"/>
    <w:rsid w:val="00D71A3E"/>
    <w:rsid w:val="00D71ADD"/>
    <w:rsid w:val="00D7271A"/>
    <w:rsid w:val="00D72847"/>
    <w:rsid w:val="00D72FF4"/>
    <w:rsid w:val="00D73AF3"/>
    <w:rsid w:val="00D7456D"/>
    <w:rsid w:val="00D74B82"/>
    <w:rsid w:val="00D74C64"/>
    <w:rsid w:val="00D74ED7"/>
    <w:rsid w:val="00D751C0"/>
    <w:rsid w:val="00D75E7C"/>
    <w:rsid w:val="00D75EDE"/>
    <w:rsid w:val="00D76304"/>
    <w:rsid w:val="00D767BC"/>
    <w:rsid w:val="00D76869"/>
    <w:rsid w:val="00D769AF"/>
    <w:rsid w:val="00D76CB6"/>
    <w:rsid w:val="00D7712F"/>
    <w:rsid w:val="00D774CD"/>
    <w:rsid w:val="00D775F2"/>
    <w:rsid w:val="00D77A80"/>
    <w:rsid w:val="00D77C73"/>
    <w:rsid w:val="00D77E3E"/>
    <w:rsid w:val="00D8052C"/>
    <w:rsid w:val="00D808A0"/>
    <w:rsid w:val="00D80DB5"/>
    <w:rsid w:val="00D81985"/>
    <w:rsid w:val="00D81C92"/>
    <w:rsid w:val="00D82214"/>
    <w:rsid w:val="00D82A96"/>
    <w:rsid w:val="00D83139"/>
    <w:rsid w:val="00D83712"/>
    <w:rsid w:val="00D83955"/>
    <w:rsid w:val="00D83CF7"/>
    <w:rsid w:val="00D84EBE"/>
    <w:rsid w:val="00D84F40"/>
    <w:rsid w:val="00D84F5C"/>
    <w:rsid w:val="00D853AD"/>
    <w:rsid w:val="00D85BB0"/>
    <w:rsid w:val="00D85CEE"/>
    <w:rsid w:val="00D85EAB"/>
    <w:rsid w:val="00D85EDE"/>
    <w:rsid w:val="00D8621C"/>
    <w:rsid w:val="00D863C2"/>
    <w:rsid w:val="00D86430"/>
    <w:rsid w:val="00D86597"/>
    <w:rsid w:val="00D86852"/>
    <w:rsid w:val="00D86F2F"/>
    <w:rsid w:val="00D9018F"/>
    <w:rsid w:val="00D907D4"/>
    <w:rsid w:val="00D90E3D"/>
    <w:rsid w:val="00D90F88"/>
    <w:rsid w:val="00D9104C"/>
    <w:rsid w:val="00D91054"/>
    <w:rsid w:val="00D912C7"/>
    <w:rsid w:val="00D9133D"/>
    <w:rsid w:val="00D91802"/>
    <w:rsid w:val="00D92015"/>
    <w:rsid w:val="00D92622"/>
    <w:rsid w:val="00D935E2"/>
    <w:rsid w:val="00D93712"/>
    <w:rsid w:val="00D93BF0"/>
    <w:rsid w:val="00D93C0C"/>
    <w:rsid w:val="00D93DB5"/>
    <w:rsid w:val="00D94019"/>
    <w:rsid w:val="00D94873"/>
    <w:rsid w:val="00D94B30"/>
    <w:rsid w:val="00D94D11"/>
    <w:rsid w:val="00D9544C"/>
    <w:rsid w:val="00D95AF3"/>
    <w:rsid w:val="00D95D68"/>
    <w:rsid w:val="00D96222"/>
    <w:rsid w:val="00D96696"/>
    <w:rsid w:val="00D9683F"/>
    <w:rsid w:val="00D96C6E"/>
    <w:rsid w:val="00D96CC1"/>
    <w:rsid w:val="00D97234"/>
    <w:rsid w:val="00D97688"/>
    <w:rsid w:val="00D97A98"/>
    <w:rsid w:val="00D97DBB"/>
    <w:rsid w:val="00D97F83"/>
    <w:rsid w:val="00D97FE2"/>
    <w:rsid w:val="00DA0E48"/>
    <w:rsid w:val="00DA10E0"/>
    <w:rsid w:val="00DA1108"/>
    <w:rsid w:val="00DA1311"/>
    <w:rsid w:val="00DA173A"/>
    <w:rsid w:val="00DA1A22"/>
    <w:rsid w:val="00DA23D9"/>
    <w:rsid w:val="00DA291D"/>
    <w:rsid w:val="00DA2944"/>
    <w:rsid w:val="00DA3462"/>
    <w:rsid w:val="00DA3EA2"/>
    <w:rsid w:val="00DA48EC"/>
    <w:rsid w:val="00DA497C"/>
    <w:rsid w:val="00DA4D04"/>
    <w:rsid w:val="00DA5075"/>
    <w:rsid w:val="00DA52F1"/>
    <w:rsid w:val="00DA5310"/>
    <w:rsid w:val="00DA5335"/>
    <w:rsid w:val="00DA5467"/>
    <w:rsid w:val="00DA55AE"/>
    <w:rsid w:val="00DA5D65"/>
    <w:rsid w:val="00DA6322"/>
    <w:rsid w:val="00DA66B8"/>
    <w:rsid w:val="00DA6FE7"/>
    <w:rsid w:val="00DA7762"/>
    <w:rsid w:val="00DA78B0"/>
    <w:rsid w:val="00DA78EE"/>
    <w:rsid w:val="00DA7D31"/>
    <w:rsid w:val="00DB0392"/>
    <w:rsid w:val="00DB043D"/>
    <w:rsid w:val="00DB046F"/>
    <w:rsid w:val="00DB0866"/>
    <w:rsid w:val="00DB08F5"/>
    <w:rsid w:val="00DB11E7"/>
    <w:rsid w:val="00DB17B6"/>
    <w:rsid w:val="00DB187B"/>
    <w:rsid w:val="00DB18A1"/>
    <w:rsid w:val="00DB1A28"/>
    <w:rsid w:val="00DB1A45"/>
    <w:rsid w:val="00DB1B44"/>
    <w:rsid w:val="00DB1E32"/>
    <w:rsid w:val="00DB252A"/>
    <w:rsid w:val="00DB25FF"/>
    <w:rsid w:val="00DB2966"/>
    <w:rsid w:val="00DB2C21"/>
    <w:rsid w:val="00DB2CFA"/>
    <w:rsid w:val="00DB2D36"/>
    <w:rsid w:val="00DB2DDB"/>
    <w:rsid w:val="00DB3034"/>
    <w:rsid w:val="00DB336B"/>
    <w:rsid w:val="00DB3A1E"/>
    <w:rsid w:val="00DB3AAC"/>
    <w:rsid w:val="00DB3BE0"/>
    <w:rsid w:val="00DB3E1E"/>
    <w:rsid w:val="00DB40A0"/>
    <w:rsid w:val="00DB413D"/>
    <w:rsid w:val="00DB458C"/>
    <w:rsid w:val="00DB4863"/>
    <w:rsid w:val="00DB53F0"/>
    <w:rsid w:val="00DB54EE"/>
    <w:rsid w:val="00DB59FD"/>
    <w:rsid w:val="00DB5E8B"/>
    <w:rsid w:val="00DB62AC"/>
    <w:rsid w:val="00DB6476"/>
    <w:rsid w:val="00DB6752"/>
    <w:rsid w:val="00DB677E"/>
    <w:rsid w:val="00DB6A68"/>
    <w:rsid w:val="00DB72C2"/>
    <w:rsid w:val="00DB7A7D"/>
    <w:rsid w:val="00DB7B07"/>
    <w:rsid w:val="00DB7D17"/>
    <w:rsid w:val="00DC00C2"/>
    <w:rsid w:val="00DC0143"/>
    <w:rsid w:val="00DC034A"/>
    <w:rsid w:val="00DC0508"/>
    <w:rsid w:val="00DC0AB4"/>
    <w:rsid w:val="00DC0B2C"/>
    <w:rsid w:val="00DC1824"/>
    <w:rsid w:val="00DC19C0"/>
    <w:rsid w:val="00DC2B9B"/>
    <w:rsid w:val="00DC35D3"/>
    <w:rsid w:val="00DC36E9"/>
    <w:rsid w:val="00DC3973"/>
    <w:rsid w:val="00DC3AB2"/>
    <w:rsid w:val="00DC3B18"/>
    <w:rsid w:val="00DC41FA"/>
    <w:rsid w:val="00DC4A80"/>
    <w:rsid w:val="00DC4C71"/>
    <w:rsid w:val="00DC4EF9"/>
    <w:rsid w:val="00DC511F"/>
    <w:rsid w:val="00DC54F8"/>
    <w:rsid w:val="00DC6095"/>
    <w:rsid w:val="00DC635A"/>
    <w:rsid w:val="00DC6785"/>
    <w:rsid w:val="00DC6B3D"/>
    <w:rsid w:val="00DC6C2A"/>
    <w:rsid w:val="00DC6C55"/>
    <w:rsid w:val="00DC6F64"/>
    <w:rsid w:val="00DC7263"/>
    <w:rsid w:val="00DC7661"/>
    <w:rsid w:val="00DC7A83"/>
    <w:rsid w:val="00DD0216"/>
    <w:rsid w:val="00DD03F9"/>
    <w:rsid w:val="00DD05D6"/>
    <w:rsid w:val="00DD0BD9"/>
    <w:rsid w:val="00DD0D95"/>
    <w:rsid w:val="00DD0F20"/>
    <w:rsid w:val="00DD0FFA"/>
    <w:rsid w:val="00DD145E"/>
    <w:rsid w:val="00DD17C0"/>
    <w:rsid w:val="00DD19AD"/>
    <w:rsid w:val="00DD19C6"/>
    <w:rsid w:val="00DD212F"/>
    <w:rsid w:val="00DD2697"/>
    <w:rsid w:val="00DD28C6"/>
    <w:rsid w:val="00DD2FD8"/>
    <w:rsid w:val="00DD3625"/>
    <w:rsid w:val="00DD3944"/>
    <w:rsid w:val="00DD39E8"/>
    <w:rsid w:val="00DD3A80"/>
    <w:rsid w:val="00DD406E"/>
    <w:rsid w:val="00DD4233"/>
    <w:rsid w:val="00DD429B"/>
    <w:rsid w:val="00DD5212"/>
    <w:rsid w:val="00DD53EC"/>
    <w:rsid w:val="00DD545A"/>
    <w:rsid w:val="00DD552A"/>
    <w:rsid w:val="00DD6071"/>
    <w:rsid w:val="00DD6865"/>
    <w:rsid w:val="00DD6A2B"/>
    <w:rsid w:val="00DD6A5D"/>
    <w:rsid w:val="00DD6BB8"/>
    <w:rsid w:val="00DD6C47"/>
    <w:rsid w:val="00DD74E7"/>
    <w:rsid w:val="00DD7670"/>
    <w:rsid w:val="00DD77FE"/>
    <w:rsid w:val="00DD7A7C"/>
    <w:rsid w:val="00DD7AB0"/>
    <w:rsid w:val="00DD7B05"/>
    <w:rsid w:val="00DD7B7D"/>
    <w:rsid w:val="00DE0629"/>
    <w:rsid w:val="00DE06AF"/>
    <w:rsid w:val="00DE0AB7"/>
    <w:rsid w:val="00DE0B46"/>
    <w:rsid w:val="00DE0EDF"/>
    <w:rsid w:val="00DE1420"/>
    <w:rsid w:val="00DE1A11"/>
    <w:rsid w:val="00DE23AD"/>
    <w:rsid w:val="00DE2547"/>
    <w:rsid w:val="00DE278A"/>
    <w:rsid w:val="00DE2ADD"/>
    <w:rsid w:val="00DE2DFC"/>
    <w:rsid w:val="00DE33F1"/>
    <w:rsid w:val="00DE353A"/>
    <w:rsid w:val="00DE35FB"/>
    <w:rsid w:val="00DE364C"/>
    <w:rsid w:val="00DE378D"/>
    <w:rsid w:val="00DE3E44"/>
    <w:rsid w:val="00DE4AB2"/>
    <w:rsid w:val="00DE5416"/>
    <w:rsid w:val="00DE5456"/>
    <w:rsid w:val="00DE5574"/>
    <w:rsid w:val="00DE577E"/>
    <w:rsid w:val="00DE6124"/>
    <w:rsid w:val="00DE619F"/>
    <w:rsid w:val="00DE659C"/>
    <w:rsid w:val="00DE6899"/>
    <w:rsid w:val="00DE6BF3"/>
    <w:rsid w:val="00DE7172"/>
    <w:rsid w:val="00DE74C4"/>
    <w:rsid w:val="00DE76C7"/>
    <w:rsid w:val="00DF01DA"/>
    <w:rsid w:val="00DF0837"/>
    <w:rsid w:val="00DF0E47"/>
    <w:rsid w:val="00DF1052"/>
    <w:rsid w:val="00DF1A02"/>
    <w:rsid w:val="00DF1BBC"/>
    <w:rsid w:val="00DF201F"/>
    <w:rsid w:val="00DF2646"/>
    <w:rsid w:val="00DF307D"/>
    <w:rsid w:val="00DF30DD"/>
    <w:rsid w:val="00DF36D7"/>
    <w:rsid w:val="00DF3ABE"/>
    <w:rsid w:val="00DF3F68"/>
    <w:rsid w:val="00DF4183"/>
    <w:rsid w:val="00DF4314"/>
    <w:rsid w:val="00DF46D5"/>
    <w:rsid w:val="00DF5075"/>
    <w:rsid w:val="00DF54E4"/>
    <w:rsid w:val="00DF649E"/>
    <w:rsid w:val="00DF6549"/>
    <w:rsid w:val="00DF65B6"/>
    <w:rsid w:val="00DF66EC"/>
    <w:rsid w:val="00DF6B11"/>
    <w:rsid w:val="00DF6ED6"/>
    <w:rsid w:val="00DF6F17"/>
    <w:rsid w:val="00DF7109"/>
    <w:rsid w:val="00E00E04"/>
    <w:rsid w:val="00E0159F"/>
    <w:rsid w:val="00E017C3"/>
    <w:rsid w:val="00E01E09"/>
    <w:rsid w:val="00E0226A"/>
    <w:rsid w:val="00E02305"/>
    <w:rsid w:val="00E028F9"/>
    <w:rsid w:val="00E02E83"/>
    <w:rsid w:val="00E02F8A"/>
    <w:rsid w:val="00E030FE"/>
    <w:rsid w:val="00E032D3"/>
    <w:rsid w:val="00E03A45"/>
    <w:rsid w:val="00E03AA7"/>
    <w:rsid w:val="00E03B0B"/>
    <w:rsid w:val="00E03E45"/>
    <w:rsid w:val="00E03F9D"/>
    <w:rsid w:val="00E0412F"/>
    <w:rsid w:val="00E0568C"/>
    <w:rsid w:val="00E056A2"/>
    <w:rsid w:val="00E058C8"/>
    <w:rsid w:val="00E05B29"/>
    <w:rsid w:val="00E05F77"/>
    <w:rsid w:val="00E0611C"/>
    <w:rsid w:val="00E0658F"/>
    <w:rsid w:val="00E067EC"/>
    <w:rsid w:val="00E06854"/>
    <w:rsid w:val="00E068B5"/>
    <w:rsid w:val="00E06987"/>
    <w:rsid w:val="00E06990"/>
    <w:rsid w:val="00E06C02"/>
    <w:rsid w:val="00E06C15"/>
    <w:rsid w:val="00E06FC8"/>
    <w:rsid w:val="00E07453"/>
    <w:rsid w:val="00E0770B"/>
    <w:rsid w:val="00E07FE9"/>
    <w:rsid w:val="00E1020D"/>
    <w:rsid w:val="00E10681"/>
    <w:rsid w:val="00E10772"/>
    <w:rsid w:val="00E10E34"/>
    <w:rsid w:val="00E119D8"/>
    <w:rsid w:val="00E11A41"/>
    <w:rsid w:val="00E11D9D"/>
    <w:rsid w:val="00E1200A"/>
    <w:rsid w:val="00E121C9"/>
    <w:rsid w:val="00E1254A"/>
    <w:rsid w:val="00E1254D"/>
    <w:rsid w:val="00E13311"/>
    <w:rsid w:val="00E13752"/>
    <w:rsid w:val="00E13A10"/>
    <w:rsid w:val="00E13B3D"/>
    <w:rsid w:val="00E13EDA"/>
    <w:rsid w:val="00E14B0E"/>
    <w:rsid w:val="00E14BCE"/>
    <w:rsid w:val="00E14E36"/>
    <w:rsid w:val="00E15673"/>
    <w:rsid w:val="00E15CF5"/>
    <w:rsid w:val="00E163FE"/>
    <w:rsid w:val="00E16529"/>
    <w:rsid w:val="00E16777"/>
    <w:rsid w:val="00E1683C"/>
    <w:rsid w:val="00E16D63"/>
    <w:rsid w:val="00E16E09"/>
    <w:rsid w:val="00E171DE"/>
    <w:rsid w:val="00E17787"/>
    <w:rsid w:val="00E17BA9"/>
    <w:rsid w:val="00E205AA"/>
    <w:rsid w:val="00E214A5"/>
    <w:rsid w:val="00E219EB"/>
    <w:rsid w:val="00E22036"/>
    <w:rsid w:val="00E22943"/>
    <w:rsid w:val="00E22D51"/>
    <w:rsid w:val="00E22E0B"/>
    <w:rsid w:val="00E234D3"/>
    <w:rsid w:val="00E247F0"/>
    <w:rsid w:val="00E2498B"/>
    <w:rsid w:val="00E24B66"/>
    <w:rsid w:val="00E25515"/>
    <w:rsid w:val="00E2612F"/>
    <w:rsid w:val="00E2630F"/>
    <w:rsid w:val="00E26917"/>
    <w:rsid w:val="00E26E79"/>
    <w:rsid w:val="00E272A9"/>
    <w:rsid w:val="00E275EF"/>
    <w:rsid w:val="00E27833"/>
    <w:rsid w:val="00E30935"/>
    <w:rsid w:val="00E31079"/>
    <w:rsid w:val="00E31533"/>
    <w:rsid w:val="00E317F7"/>
    <w:rsid w:val="00E320C1"/>
    <w:rsid w:val="00E32415"/>
    <w:rsid w:val="00E325BD"/>
    <w:rsid w:val="00E32AF3"/>
    <w:rsid w:val="00E32F65"/>
    <w:rsid w:val="00E33A22"/>
    <w:rsid w:val="00E349DF"/>
    <w:rsid w:val="00E349EE"/>
    <w:rsid w:val="00E3541B"/>
    <w:rsid w:val="00E358B9"/>
    <w:rsid w:val="00E3601A"/>
    <w:rsid w:val="00E36289"/>
    <w:rsid w:val="00E362B0"/>
    <w:rsid w:val="00E36620"/>
    <w:rsid w:val="00E36AB1"/>
    <w:rsid w:val="00E371C6"/>
    <w:rsid w:val="00E3721D"/>
    <w:rsid w:val="00E376C8"/>
    <w:rsid w:val="00E376EF"/>
    <w:rsid w:val="00E37725"/>
    <w:rsid w:val="00E37D9F"/>
    <w:rsid w:val="00E37FE8"/>
    <w:rsid w:val="00E4067A"/>
    <w:rsid w:val="00E40ABD"/>
    <w:rsid w:val="00E40B07"/>
    <w:rsid w:val="00E40DE8"/>
    <w:rsid w:val="00E41683"/>
    <w:rsid w:val="00E41B13"/>
    <w:rsid w:val="00E420BE"/>
    <w:rsid w:val="00E42841"/>
    <w:rsid w:val="00E4293F"/>
    <w:rsid w:val="00E42B2E"/>
    <w:rsid w:val="00E432F4"/>
    <w:rsid w:val="00E433BA"/>
    <w:rsid w:val="00E434E8"/>
    <w:rsid w:val="00E43E69"/>
    <w:rsid w:val="00E44D53"/>
    <w:rsid w:val="00E44F81"/>
    <w:rsid w:val="00E45145"/>
    <w:rsid w:val="00E456A8"/>
    <w:rsid w:val="00E4571E"/>
    <w:rsid w:val="00E45846"/>
    <w:rsid w:val="00E461A5"/>
    <w:rsid w:val="00E46402"/>
    <w:rsid w:val="00E472C1"/>
    <w:rsid w:val="00E4787B"/>
    <w:rsid w:val="00E47A76"/>
    <w:rsid w:val="00E50048"/>
    <w:rsid w:val="00E503A2"/>
    <w:rsid w:val="00E505C3"/>
    <w:rsid w:val="00E50790"/>
    <w:rsid w:val="00E507DB"/>
    <w:rsid w:val="00E50B6B"/>
    <w:rsid w:val="00E50DED"/>
    <w:rsid w:val="00E51540"/>
    <w:rsid w:val="00E51AD9"/>
    <w:rsid w:val="00E51AE6"/>
    <w:rsid w:val="00E51F3E"/>
    <w:rsid w:val="00E521DB"/>
    <w:rsid w:val="00E5278F"/>
    <w:rsid w:val="00E5283F"/>
    <w:rsid w:val="00E52B1E"/>
    <w:rsid w:val="00E52DED"/>
    <w:rsid w:val="00E5349F"/>
    <w:rsid w:val="00E53696"/>
    <w:rsid w:val="00E536CC"/>
    <w:rsid w:val="00E536ED"/>
    <w:rsid w:val="00E53894"/>
    <w:rsid w:val="00E53D8B"/>
    <w:rsid w:val="00E54192"/>
    <w:rsid w:val="00E54232"/>
    <w:rsid w:val="00E5488A"/>
    <w:rsid w:val="00E55224"/>
    <w:rsid w:val="00E56FBA"/>
    <w:rsid w:val="00E57E09"/>
    <w:rsid w:val="00E603CB"/>
    <w:rsid w:val="00E60ACE"/>
    <w:rsid w:val="00E60D08"/>
    <w:rsid w:val="00E618D6"/>
    <w:rsid w:val="00E618E8"/>
    <w:rsid w:val="00E61CEB"/>
    <w:rsid w:val="00E61DD0"/>
    <w:rsid w:val="00E6207B"/>
    <w:rsid w:val="00E6227F"/>
    <w:rsid w:val="00E6238E"/>
    <w:rsid w:val="00E623D7"/>
    <w:rsid w:val="00E62A84"/>
    <w:rsid w:val="00E62EFC"/>
    <w:rsid w:val="00E63810"/>
    <w:rsid w:val="00E63ABE"/>
    <w:rsid w:val="00E63B42"/>
    <w:rsid w:val="00E63DAD"/>
    <w:rsid w:val="00E63FE0"/>
    <w:rsid w:val="00E646DA"/>
    <w:rsid w:val="00E64749"/>
    <w:rsid w:val="00E64DCD"/>
    <w:rsid w:val="00E64EEF"/>
    <w:rsid w:val="00E6542C"/>
    <w:rsid w:val="00E6565A"/>
    <w:rsid w:val="00E65689"/>
    <w:rsid w:val="00E65989"/>
    <w:rsid w:val="00E661F2"/>
    <w:rsid w:val="00E66575"/>
    <w:rsid w:val="00E666FB"/>
    <w:rsid w:val="00E67093"/>
    <w:rsid w:val="00E70326"/>
    <w:rsid w:val="00E707E9"/>
    <w:rsid w:val="00E70C9E"/>
    <w:rsid w:val="00E70D78"/>
    <w:rsid w:val="00E70FE8"/>
    <w:rsid w:val="00E71183"/>
    <w:rsid w:val="00E7138B"/>
    <w:rsid w:val="00E71449"/>
    <w:rsid w:val="00E71639"/>
    <w:rsid w:val="00E716AB"/>
    <w:rsid w:val="00E7178C"/>
    <w:rsid w:val="00E71D98"/>
    <w:rsid w:val="00E7207C"/>
    <w:rsid w:val="00E7239D"/>
    <w:rsid w:val="00E724FA"/>
    <w:rsid w:val="00E724FC"/>
    <w:rsid w:val="00E72BA0"/>
    <w:rsid w:val="00E73497"/>
    <w:rsid w:val="00E734C8"/>
    <w:rsid w:val="00E73704"/>
    <w:rsid w:val="00E742A8"/>
    <w:rsid w:val="00E747AE"/>
    <w:rsid w:val="00E74E61"/>
    <w:rsid w:val="00E7539E"/>
    <w:rsid w:val="00E7569C"/>
    <w:rsid w:val="00E758FA"/>
    <w:rsid w:val="00E75A31"/>
    <w:rsid w:val="00E75B14"/>
    <w:rsid w:val="00E764C9"/>
    <w:rsid w:val="00E76ACD"/>
    <w:rsid w:val="00E76E6E"/>
    <w:rsid w:val="00E77605"/>
    <w:rsid w:val="00E77C82"/>
    <w:rsid w:val="00E80199"/>
    <w:rsid w:val="00E80208"/>
    <w:rsid w:val="00E804AD"/>
    <w:rsid w:val="00E804FA"/>
    <w:rsid w:val="00E80677"/>
    <w:rsid w:val="00E80926"/>
    <w:rsid w:val="00E80CB5"/>
    <w:rsid w:val="00E80E61"/>
    <w:rsid w:val="00E812C0"/>
    <w:rsid w:val="00E81827"/>
    <w:rsid w:val="00E81DA3"/>
    <w:rsid w:val="00E81F33"/>
    <w:rsid w:val="00E823A6"/>
    <w:rsid w:val="00E82891"/>
    <w:rsid w:val="00E82C35"/>
    <w:rsid w:val="00E82EDC"/>
    <w:rsid w:val="00E83353"/>
    <w:rsid w:val="00E834AA"/>
    <w:rsid w:val="00E834AD"/>
    <w:rsid w:val="00E841B3"/>
    <w:rsid w:val="00E8453D"/>
    <w:rsid w:val="00E84629"/>
    <w:rsid w:val="00E84679"/>
    <w:rsid w:val="00E84689"/>
    <w:rsid w:val="00E84865"/>
    <w:rsid w:val="00E848A7"/>
    <w:rsid w:val="00E84DA7"/>
    <w:rsid w:val="00E85440"/>
    <w:rsid w:val="00E8559F"/>
    <w:rsid w:val="00E855DE"/>
    <w:rsid w:val="00E856AE"/>
    <w:rsid w:val="00E85920"/>
    <w:rsid w:val="00E85B30"/>
    <w:rsid w:val="00E85FB0"/>
    <w:rsid w:val="00E85FBD"/>
    <w:rsid w:val="00E860A6"/>
    <w:rsid w:val="00E86793"/>
    <w:rsid w:val="00E86961"/>
    <w:rsid w:val="00E86ABD"/>
    <w:rsid w:val="00E86E60"/>
    <w:rsid w:val="00E8787F"/>
    <w:rsid w:val="00E8795D"/>
    <w:rsid w:val="00E9008C"/>
    <w:rsid w:val="00E901B5"/>
    <w:rsid w:val="00E91741"/>
    <w:rsid w:val="00E91DA3"/>
    <w:rsid w:val="00E92B5A"/>
    <w:rsid w:val="00E92CB1"/>
    <w:rsid w:val="00E93392"/>
    <w:rsid w:val="00E933AB"/>
    <w:rsid w:val="00E94FDE"/>
    <w:rsid w:val="00E95AF5"/>
    <w:rsid w:val="00E9601B"/>
    <w:rsid w:val="00E961D2"/>
    <w:rsid w:val="00E962E2"/>
    <w:rsid w:val="00E9672D"/>
    <w:rsid w:val="00E96B4B"/>
    <w:rsid w:val="00E96BCB"/>
    <w:rsid w:val="00E96D9B"/>
    <w:rsid w:val="00E96E08"/>
    <w:rsid w:val="00E9736A"/>
    <w:rsid w:val="00E9784A"/>
    <w:rsid w:val="00E979F0"/>
    <w:rsid w:val="00E97B27"/>
    <w:rsid w:val="00EA00E2"/>
    <w:rsid w:val="00EA0CC6"/>
    <w:rsid w:val="00EA0DB5"/>
    <w:rsid w:val="00EA106E"/>
    <w:rsid w:val="00EA113D"/>
    <w:rsid w:val="00EA1D2A"/>
    <w:rsid w:val="00EA22F1"/>
    <w:rsid w:val="00EA29A9"/>
    <w:rsid w:val="00EA2B4C"/>
    <w:rsid w:val="00EA2BC7"/>
    <w:rsid w:val="00EA2C50"/>
    <w:rsid w:val="00EA30C1"/>
    <w:rsid w:val="00EA31EC"/>
    <w:rsid w:val="00EA3376"/>
    <w:rsid w:val="00EA388C"/>
    <w:rsid w:val="00EA3CE7"/>
    <w:rsid w:val="00EA3CFA"/>
    <w:rsid w:val="00EA4D2B"/>
    <w:rsid w:val="00EA4D35"/>
    <w:rsid w:val="00EA5506"/>
    <w:rsid w:val="00EA60C3"/>
    <w:rsid w:val="00EA6EAC"/>
    <w:rsid w:val="00EA6F3F"/>
    <w:rsid w:val="00EA7288"/>
    <w:rsid w:val="00EA75C9"/>
    <w:rsid w:val="00EA76CA"/>
    <w:rsid w:val="00EB08DD"/>
    <w:rsid w:val="00EB1152"/>
    <w:rsid w:val="00EB127C"/>
    <w:rsid w:val="00EB1756"/>
    <w:rsid w:val="00EB1821"/>
    <w:rsid w:val="00EB1B11"/>
    <w:rsid w:val="00EB1BA5"/>
    <w:rsid w:val="00EB1D71"/>
    <w:rsid w:val="00EB1E68"/>
    <w:rsid w:val="00EB21BA"/>
    <w:rsid w:val="00EB331A"/>
    <w:rsid w:val="00EB33D8"/>
    <w:rsid w:val="00EB3778"/>
    <w:rsid w:val="00EB37B9"/>
    <w:rsid w:val="00EB37CD"/>
    <w:rsid w:val="00EB38E6"/>
    <w:rsid w:val="00EB3A2E"/>
    <w:rsid w:val="00EB3A38"/>
    <w:rsid w:val="00EB3C41"/>
    <w:rsid w:val="00EB3EFA"/>
    <w:rsid w:val="00EB42B6"/>
    <w:rsid w:val="00EB4548"/>
    <w:rsid w:val="00EB48AF"/>
    <w:rsid w:val="00EB4C59"/>
    <w:rsid w:val="00EB4E55"/>
    <w:rsid w:val="00EB5078"/>
    <w:rsid w:val="00EB50F5"/>
    <w:rsid w:val="00EB5944"/>
    <w:rsid w:val="00EB5A57"/>
    <w:rsid w:val="00EB5F51"/>
    <w:rsid w:val="00EB619E"/>
    <w:rsid w:val="00EB66DD"/>
    <w:rsid w:val="00EB66DF"/>
    <w:rsid w:val="00EB69E3"/>
    <w:rsid w:val="00EB6AB9"/>
    <w:rsid w:val="00EB6AC0"/>
    <w:rsid w:val="00EB6C7A"/>
    <w:rsid w:val="00EB6E01"/>
    <w:rsid w:val="00EB7036"/>
    <w:rsid w:val="00EB7258"/>
    <w:rsid w:val="00EB7C5E"/>
    <w:rsid w:val="00EB7F71"/>
    <w:rsid w:val="00EC00A6"/>
    <w:rsid w:val="00EC08B1"/>
    <w:rsid w:val="00EC09EC"/>
    <w:rsid w:val="00EC1018"/>
    <w:rsid w:val="00EC101C"/>
    <w:rsid w:val="00EC1A26"/>
    <w:rsid w:val="00EC1B51"/>
    <w:rsid w:val="00EC1EE2"/>
    <w:rsid w:val="00EC1FF7"/>
    <w:rsid w:val="00EC233D"/>
    <w:rsid w:val="00EC24EF"/>
    <w:rsid w:val="00EC2DD0"/>
    <w:rsid w:val="00EC3107"/>
    <w:rsid w:val="00EC3567"/>
    <w:rsid w:val="00EC3885"/>
    <w:rsid w:val="00EC3941"/>
    <w:rsid w:val="00EC3EA0"/>
    <w:rsid w:val="00EC3EF7"/>
    <w:rsid w:val="00EC3FE5"/>
    <w:rsid w:val="00EC407F"/>
    <w:rsid w:val="00EC41E1"/>
    <w:rsid w:val="00EC4380"/>
    <w:rsid w:val="00EC4388"/>
    <w:rsid w:val="00EC4617"/>
    <w:rsid w:val="00EC4679"/>
    <w:rsid w:val="00EC4742"/>
    <w:rsid w:val="00EC5526"/>
    <w:rsid w:val="00EC566D"/>
    <w:rsid w:val="00EC6000"/>
    <w:rsid w:val="00EC66B5"/>
    <w:rsid w:val="00EC6BC3"/>
    <w:rsid w:val="00EC6F0F"/>
    <w:rsid w:val="00EC6F51"/>
    <w:rsid w:val="00EC6F9F"/>
    <w:rsid w:val="00EC7321"/>
    <w:rsid w:val="00EC754D"/>
    <w:rsid w:val="00EC773C"/>
    <w:rsid w:val="00EC7D19"/>
    <w:rsid w:val="00ED018A"/>
    <w:rsid w:val="00ED06D7"/>
    <w:rsid w:val="00ED08A4"/>
    <w:rsid w:val="00ED0AA2"/>
    <w:rsid w:val="00ED0C0C"/>
    <w:rsid w:val="00ED10D4"/>
    <w:rsid w:val="00ED1625"/>
    <w:rsid w:val="00ED1CDC"/>
    <w:rsid w:val="00ED1E94"/>
    <w:rsid w:val="00ED1EAE"/>
    <w:rsid w:val="00ED2708"/>
    <w:rsid w:val="00ED27C9"/>
    <w:rsid w:val="00ED2A83"/>
    <w:rsid w:val="00ED2E26"/>
    <w:rsid w:val="00ED2E74"/>
    <w:rsid w:val="00ED2EDF"/>
    <w:rsid w:val="00ED3642"/>
    <w:rsid w:val="00ED3F7A"/>
    <w:rsid w:val="00ED4220"/>
    <w:rsid w:val="00ED435E"/>
    <w:rsid w:val="00ED437F"/>
    <w:rsid w:val="00ED43A0"/>
    <w:rsid w:val="00ED49F8"/>
    <w:rsid w:val="00ED4FF7"/>
    <w:rsid w:val="00ED5268"/>
    <w:rsid w:val="00ED544B"/>
    <w:rsid w:val="00ED5450"/>
    <w:rsid w:val="00ED5809"/>
    <w:rsid w:val="00ED587F"/>
    <w:rsid w:val="00ED5AFF"/>
    <w:rsid w:val="00ED5D58"/>
    <w:rsid w:val="00ED604E"/>
    <w:rsid w:val="00ED7328"/>
    <w:rsid w:val="00ED74CD"/>
    <w:rsid w:val="00ED7555"/>
    <w:rsid w:val="00ED771D"/>
    <w:rsid w:val="00ED7845"/>
    <w:rsid w:val="00ED7DC6"/>
    <w:rsid w:val="00EE04CF"/>
    <w:rsid w:val="00EE058F"/>
    <w:rsid w:val="00EE0590"/>
    <w:rsid w:val="00EE0981"/>
    <w:rsid w:val="00EE0B91"/>
    <w:rsid w:val="00EE0D44"/>
    <w:rsid w:val="00EE10D0"/>
    <w:rsid w:val="00EE1767"/>
    <w:rsid w:val="00EE1DC3"/>
    <w:rsid w:val="00EE1EBC"/>
    <w:rsid w:val="00EE206F"/>
    <w:rsid w:val="00EE20E1"/>
    <w:rsid w:val="00EE2453"/>
    <w:rsid w:val="00EE2651"/>
    <w:rsid w:val="00EE28B3"/>
    <w:rsid w:val="00EE2C89"/>
    <w:rsid w:val="00EE3570"/>
    <w:rsid w:val="00EE3A94"/>
    <w:rsid w:val="00EE43E8"/>
    <w:rsid w:val="00EE4479"/>
    <w:rsid w:val="00EE4650"/>
    <w:rsid w:val="00EE4BB3"/>
    <w:rsid w:val="00EE4CFE"/>
    <w:rsid w:val="00EE5152"/>
    <w:rsid w:val="00EE52CB"/>
    <w:rsid w:val="00EE556C"/>
    <w:rsid w:val="00EE5B8E"/>
    <w:rsid w:val="00EE5C7F"/>
    <w:rsid w:val="00EE655E"/>
    <w:rsid w:val="00EE669C"/>
    <w:rsid w:val="00EE685F"/>
    <w:rsid w:val="00EE69A5"/>
    <w:rsid w:val="00EE6E0D"/>
    <w:rsid w:val="00EE6F32"/>
    <w:rsid w:val="00EE7570"/>
    <w:rsid w:val="00EE75A9"/>
    <w:rsid w:val="00EE7D6D"/>
    <w:rsid w:val="00EF066C"/>
    <w:rsid w:val="00EF06FC"/>
    <w:rsid w:val="00EF080A"/>
    <w:rsid w:val="00EF0B46"/>
    <w:rsid w:val="00EF0B5C"/>
    <w:rsid w:val="00EF1282"/>
    <w:rsid w:val="00EF1536"/>
    <w:rsid w:val="00EF20B2"/>
    <w:rsid w:val="00EF2381"/>
    <w:rsid w:val="00EF2BD5"/>
    <w:rsid w:val="00EF2CA0"/>
    <w:rsid w:val="00EF33D7"/>
    <w:rsid w:val="00EF369C"/>
    <w:rsid w:val="00EF3F47"/>
    <w:rsid w:val="00EF3F74"/>
    <w:rsid w:val="00EF48D1"/>
    <w:rsid w:val="00EF496E"/>
    <w:rsid w:val="00EF5095"/>
    <w:rsid w:val="00EF546B"/>
    <w:rsid w:val="00EF57C1"/>
    <w:rsid w:val="00EF65B0"/>
    <w:rsid w:val="00EF6B3D"/>
    <w:rsid w:val="00EF7047"/>
    <w:rsid w:val="00EF70E9"/>
    <w:rsid w:val="00EF739C"/>
    <w:rsid w:val="00EF76E0"/>
    <w:rsid w:val="00EF7BF2"/>
    <w:rsid w:val="00EF7E43"/>
    <w:rsid w:val="00EF7FEB"/>
    <w:rsid w:val="00F00C96"/>
    <w:rsid w:val="00F01404"/>
    <w:rsid w:val="00F01930"/>
    <w:rsid w:val="00F01A23"/>
    <w:rsid w:val="00F01B39"/>
    <w:rsid w:val="00F01B80"/>
    <w:rsid w:val="00F01D2D"/>
    <w:rsid w:val="00F025C8"/>
    <w:rsid w:val="00F028F3"/>
    <w:rsid w:val="00F02911"/>
    <w:rsid w:val="00F02982"/>
    <w:rsid w:val="00F02BA1"/>
    <w:rsid w:val="00F02CB3"/>
    <w:rsid w:val="00F02E49"/>
    <w:rsid w:val="00F02F15"/>
    <w:rsid w:val="00F02FC4"/>
    <w:rsid w:val="00F034D9"/>
    <w:rsid w:val="00F03742"/>
    <w:rsid w:val="00F0418E"/>
    <w:rsid w:val="00F049F4"/>
    <w:rsid w:val="00F04B2A"/>
    <w:rsid w:val="00F05178"/>
    <w:rsid w:val="00F05498"/>
    <w:rsid w:val="00F05650"/>
    <w:rsid w:val="00F05F09"/>
    <w:rsid w:val="00F062E3"/>
    <w:rsid w:val="00F0636E"/>
    <w:rsid w:val="00F064FB"/>
    <w:rsid w:val="00F06A90"/>
    <w:rsid w:val="00F06AD0"/>
    <w:rsid w:val="00F06F36"/>
    <w:rsid w:val="00F0741F"/>
    <w:rsid w:val="00F075BB"/>
    <w:rsid w:val="00F07AC7"/>
    <w:rsid w:val="00F07F56"/>
    <w:rsid w:val="00F10AE2"/>
    <w:rsid w:val="00F110C8"/>
    <w:rsid w:val="00F11241"/>
    <w:rsid w:val="00F11328"/>
    <w:rsid w:val="00F11912"/>
    <w:rsid w:val="00F11B6F"/>
    <w:rsid w:val="00F11E04"/>
    <w:rsid w:val="00F11ED7"/>
    <w:rsid w:val="00F12275"/>
    <w:rsid w:val="00F130FA"/>
    <w:rsid w:val="00F13355"/>
    <w:rsid w:val="00F1393E"/>
    <w:rsid w:val="00F139E8"/>
    <w:rsid w:val="00F13D43"/>
    <w:rsid w:val="00F13EAF"/>
    <w:rsid w:val="00F14068"/>
    <w:rsid w:val="00F1424B"/>
    <w:rsid w:val="00F14575"/>
    <w:rsid w:val="00F14902"/>
    <w:rsid w:val="00F157CC"/>
    <w:rsid w:val="00F1607E"/>
    <w:rsid w:val="00F1652B"/>
    <w:rsid w:val="00F16560"/>
    <w:rsid w:val="00F16D2D"/>
    <w:rsid w:val="00F16DCF"/>
    <w:rsid w:val="00F171A9"/>
    <w:rsid w:val="00F173D1"/>
    <w:rsid w:val="00F1753F"/>
    <w:rsid w:val="00F17B65"/>
    <w:rsid w:val="00F17CBE"/>
    <w:rsid w:val="00F17D92"/>
    <w:rsid w:val="00F17DC6"/>
    <w:rsid w:val="00F2022D"/>
    <w:rsid w:val="00F207EF"/>
    <w:rsid w:val="00F209AB"/>
    <w:rsid w:val="00F20B9F"/>
    <w:rsid w:val="00F20C62"/>
    <w:rsid w:val="00F21490"/>
    <w:rsid w:val="00F22215"/>
    <w:rsid w:val="00F22478"/>
    <w:rsid w:val="00F225FA"/>
    <w:rsid w:val="00F227B3"/>
    <w:rsid w:val="00F22E9D"/>
    <w:rsid w:val="00F237C7"/>
    <w:rsid w:val="00F2387B"/>
    <w:rsid w:val="00F250B9"/>
    <w:rsid w:val="00F25393"/>
    <w:rsid w:val="00F257A4"/>
    <w:rsid w:val="00F25995"/>
    <w:rsid w:val="00F259FA"/>
    <w:rsid w:val="00F2691B"/>
    <w:rsid w:val="00F271B1"/>
    <w:rsid w:val="00F2736E"/>
    <w:rsid w:val="00F2778D"/>
    <w:rsid w:val="00F27CC1"/>
    <w:rsid w:val="00F30052"/>
    <w:rsid w:val="00F300DE"/>
    <w:rsid w:val="00F301F2"/>
    <w:rsid w:val="00F30200"/>
    <w:rsid w:val="00F30258"/>
    <w:rsid w:val="00F3027D"/>
    <w:rsid w:val="00F302FC"/>
    <w:rsid w:val="00F304DB"/>
    <w:rsid w:val="00F308ED"/>
    <w:rsid w:val="00F30AC4"/>
    <w:rsid w:val="00F30DC2"/>
    <w:rsid w:val="00F30F2D"/>
    <w:rsid w:val="00F30FB7"/>
    <w:rsid w:val="00F314C7"/>
    <w:rsid w:val="00F31610"/>
    <w:rsid w:val="00F31B4E"/>
    <w:rsid w:val="00F31BAF"/>
    <w:rsid w:val="00F31CF9"/>
    <w:rsid w:val="00F320D7"/>
    <w:rsid w:val="00F327E5"/>
    <w:rsid w:val="00F32802"/>
    <w:rsid w:val="00F32826"/>
    <w:rsid w:val="00F32D8D"/>
    <w:rsid w:val="00F32E25"/>
    <w:rsid w:val="00F334E8"/>
    <w:rsid w:val="00F3385C"/>
    <w:rsid w:val="00F33ACD"/>
    <w:rsid w:val="00F33EA8"/>
    <w:rsid w:val="00F344EF"/>
    <w:rsid w:val="00F347D5"/>
    <w:rsid w:val="00F3530F"/>
    <w:rsid w:val="00F35AA8"/>
    <w:rsid w:val="00F35EA7"/>
    <w:rsid w:val="00F35F34"/>
    <w:rsid w:val="00F360B7"/>
    <w:rsid w:val="00F36474"/>
    <w:rsid w:val="00F36A82"/>
    <w:rsid w:val="00F3790E"/>
    <w:rsid w:val="00F37994"/>
    <w:rsid w:val="00F37B1C"/>
    <w:rsid w:val="00F37F38"/>
    <w:rsid w:val="00F40301"/>
    <w:rsid w:val="00F40553"/>
    <w:rsid w:val="00F4065B"/>
    <w:rsid w:val="00F406EA"/>
    <w:rsid w:val="00F408D1"/>
    <w:rsid w:val="00F40C2E"/>
    <w:rsid w:val="00F40DC3"/>
    <w:rsid w:val="00F4118B"/>
    <w:rsid w:val="00F41518"/>
    <w:rsid w:val="00F41687"/>
    <w:rsid w:val="00F41805"/>
    <w:rsid w:val="00F4180A"/>
    <w:rsid w:val="00F41C85"/>
    <w:rsid w:val="00F41DF6"/>
    <w:rsid w:val="00F42548"/>
    <w:rsid w:val="00F4259D"/>
    <w:rsid w:val="00F4269F"/>
    <w:rsid w:val="00F42787"/>
    <w:rsid w:val="00F42CE1"/>
    <w:rsid w:val="00F4307D"/>
    <w:rsid w:val="00F43A67"/>
    <w:rsid w:val="00F43DFE"/>
    <w:rsid w:val="00F44558"/>
    <w:rsid w:val="00F44660"/>
    <w:rsid w:val="00F44847"/>
    <w:rsid w:val="00F449AC"/>
    <w:rsid w:val="00F4513D"/>
    <w:rsid w:val="00F454B6"/>
    <w:rsid w:val="00F45B64"/>
    <w:rsid w:val="00F46C95"/>
    <w:rsid w:val="00F46FF1"/>
    <w:rsid w:val="00F47188"/>
    <w:rsid w:val="00F47380"/>
    <w:rsid w:val="00F47EEF"/>
    <w:rsid w:val="00F506CB"/>
    <w:rsid w:val="00F506FB"/>
    <w:rsid w:val="00F509FF"/>
    <w:rsid w:val="00F50A58"/>
    <w:rsid w:val="00F50CE0"/>
    <w:rsid w:val="00F5112A"/>
    <w:rsid w:val="00F51378"/>
    <w:rsid w:val="00F51839"/>
    <w:rsid w:val="00F51C42"/>
    <w:rsid w:val="00F51FB7"/>
    <w:rsid w:val="00F52197"/>
    <w:rsid w:val="00F52A3F"/>
    <w:rsid w:val="00F52B3C"/>
    <w:rsid w:val="00F52C0C"/>
    <w:rsid w:val="00F52F59"/>
    <w:rsid w:val="00F53053"/>
    <w:rsid w:val="00F53066"/>
    <w:rsid w:val="00F53653"/>
    <w:rsid w:val="00F53BAD"/>
    <w:rsid w:val="00F53C19"/>
    <w:rsid w:val="00F53C87"/>
    <w:rsid w:val="00F54328"/>
    <w:rsid w:val="00F547D7"/>
    <w:rsid w:val="00F54D3C"/>
    <w:rsid w:val="00F54E7B"/>
    <w:rsid w:val="00F5535D"/>
    <w:rsid w:val="00F55514"/>
    <w:rsid w:val="00F55567"/>
    <w:rsid w:val="00F557D4"/>
    <w:rsid w:val="00F557DC"/>
    <w:rsid w:val="00F559F5"/>
    <w:rsid w:val="00F56B1D"/>
    <w:rsid w:val="00F56DAF"/>
    <w:rsid w:val="00F56FB8"/>
    <w:rsid w:val="00F56FDF"/>
    <w:rsid w:val="00F56FFE"/>
    <w:rsid w:val="00F570A7"/>
    <w:rsid w:val="00F572E8"/>
    <w:rsid w:val="00F575D9"/>
    <w:rsid w:val="00F579D5"/>
    <w:rsid w:val="00F60354"/>
    <w:rsid w:val="00F6054F"/>
    <w:rsid w:val="00F614D8"/>
    <w:rsid w:val="00F61999"/>
    <w:rsid w:val="00F61AC6"/>
    <w:rsid w:val="00F621B7"/>
    <w:rsid w:val="00F62538"/>
    <w:rsid w:val="00F625C2"/>
    <w:rsid w:val="00F627C3"/>
    <w:rsid w:val="00F629AD"/>
    <w:rsid w:val="00F62D75"/>
    <w:rsid w:val="00F62F95"/>
    <w:rsid w:val="00F6338B"/>
    <w:rsid w:val="00F633B0"/>
    <w:rsid w:val="00F63AFF"/>
    <w:rsid w:val="00F63DDF"/>
    <w:rsid w:val="00F640C8"/>
    <w:rsid w:val="00F65187"/>
    <w:rsid w:val="00F6567F"/>
    <w:rsid w:val="00F65888"/>
    <w:rsid w:val="00F658BE"/>
    <w:rsid w:val="00F65A8D"/>
    <w:rsid w:val="00F65F1C"/>
    <w:rsid w:val="00F66563"/>
    <w:rsid w:val="00F671C8"/>
    <w:rsid w:val="00F679F0"/>
    <w:rsid w:val="00F67A47"/>
    <w:rsid w:val="00F67EAC"/>
    <w:rsid w:val="00F7040D"/>
    <w:rsid w:val="00F7089B"/>
    <w:rsid w:val="00F70995"/>
    <w:rsid w:val="00F70A79"/>
    <w:rsid w:val="00F70FD5"/>
    <w:rsid w:val="00F71286"/>
    <w:rsid w:val="00F71A71"/>
    <w:rsid w:val="00F71C13"/>
    <w:rsid w:val="00F71EBD"/>
    <w:rsid w:val="00F720DD"/>
    <w:rsid w:val="00F7241C"/>
    <w:rsid w:val="00F7268D"/>
    <w:rsid w:val="00F732E5"/>
    <w:rsid w:val="00F733C6"/>
    <w:rsid w:val="00F73A2C"/>
    <w:rsid w:val="00F74176"/>
    <w:rsid w:val="00F74257"/>
    <w:rsid w:val="00F74BD8"/>
    <w:rsid w:val="00F74C3E"/>
    <w:rsid w:val="00F7528F"/>
    <w:rsid w:val="00F755C2"/>
    <w:rsid w:val="00F7629F"/>
    <w:rsid w:val="00F7643F"/>
    <w:rsid w:val="00F76813"/>
    <w:rsid w:val="00F76C5A"/>
    <w:rsid w:val="00F76CD4"/>
    <w:rsid w:val="00F76E6B"/>
    <w:rsid w:val="00F77127"/>
    <w:rsid w:val="00F7757C"/>
    <w:rsid w:val="00F778D8"/>
    <w:rsid w:val="00F77935"/>
    <w:rsid w:val="00F77AE2"/>
    <w:rsid w:val="00F77CCE"/>
    <w:rsid w:val="00F77E66"/>
    <w:rsid w:val="00F80057"/>
    <w:rsid w:val="00F8074B"/>
    <w:rsid w:val="00F80EF0"/>
    <w:rsid w:val="00F80FF6"/>
    <w:rsid w:val="00F810AE"/>
    <w:rsid w:val="00F811D1"/>
    <w:rsid w:val="00F81A9D"/>
    <w:rsid w:val="00F81DB0"/>
    <w:rsid w:val="00F8267F"/>
    <w:rsid w:val="00F8273A"/>
    <w:rsid w:val="00F82ECF"/>
    <w:rsid w:val="00F83330"/>
    <w:rsid w:val="00F834F2"/>
    <w:rsid w:val="00F83B0D"/>
    <w:rsid w:val="00F83C1C"/>
    <w:rsid w:val="00F83CE0"/>
    <w:rsid w:val="00F83EB6"/>
    <w:rsid w:val="00F842E8"/>
    <w:rsid w:val="00F84483"/>
    <w:rsid w:val="00F848D5"/>
    <w:rsid w:val="00F84C8E"/>
    <w:rsid w:val="00F85000"/>
    <w:rsid w:val="00F8526A"/>
    <w:rsid w:val="00F85596"/>
    <w:rsid w:val="00F85776"/>
    <w:rsid w:val="00F8626A"/>
    <w:rsid w:val="00F8685F"/>
    <w:rsid w:val="00F86862"/>
    <w:rsid w:val="00F8688C"/>
    <w:rsid w:val="00F869F6"/>
    <w:rsid w:val="00F86AB3"/>
    <w:rsid w:val="00F86CAC"/>
    <w:rsid w:val="00F87EE3"/>
    <w:rsid w:val="00F87F3A"/>
    <w:rsid w:val="00F910B8"/>
    <w:rsid w:val="00F91AA9"/>
    <w:rsid w:val="00F922D6"/>
    <w:rsid w:val="00F925F8"/>
    <w:rsid w:val="00F92687"/>
    <w:rsid w:val="00F930B2"/>
    <w:rsid w:val="00F9330E"/>
    <w:rsid w:val="00F935C9"/>
    <w:rsid w:val="00F9380D"/>
    <w:rsid w:val="00F93F7E"/>
    <w:rsid w:val="00F943C5"/>
    <w:rsid w:val="00F9473B"/>
    <w:rsid w:val="00F94931"/>
    <w:rsid w:val="00F94FB7"/>
    <w:rsid w:val="00F94FCA"/>
    <w:rsid w:val="00F9537C"/>
    <w:rsid w:val="00F9552C"/>
    <w:rsid w:val="00F95705"/>
    <w:rsid w:val="00F95EDE"/>
    <w:rsid w:val="00F9732D"/>
    <w:rsid w:val="00F97854"/>
    <w:rsid w:val="00F97B8F"/>
    <w:rsid w:val="00F97CB0"/>
    <w:rsid w:val="00F97F40"/>
    <w:rsid w:val="00F97FF0"/>
    <w:rsid w:val="00FA0468"/>
    <w:rsid w:val="00FA05ED"/>
    <w:rsid w:val="00FA07D6"/>
    <w:rsid w:val="00FA0A97"/>
    <w:rsid w:val="00FA0C5C"/>
    <w:rsid w:val="00FA0F64"/>
    <w:rsid w:val="00FA1BB9"/>
    <w:rsid w:val="00FA1C3E"/>
    <w:rsid w:val="00FA2493"/>
    <w:rsid w:val="00FA262E"/>
    <w:rsid w:val="00FA2D4D"/>
    <w:rsid w:val="00FA30C2"/>
    <w:rsid w:val="00FA34DA"/>
    <w:rsid w:val="00FA36E0"/>
    <w:rsid w:val="00FA3BB0"/>
    <w:rsid w:val="00FA41C4"/>
    <w:rsid w:val="00FA49B2"/>
    <w:rsid w:val="00FA4CC3"/>
    <w:rsid w:val="00FA4E27"/>
    <w:rsid w:val="00FA5204"/>
    <w:rsid w:val="00FA5D41"/>
    <w:rsid w:val="00FA6321"/>
    <w:rsid w:val="00FA6E7D"/>
    <w:rsid w:val="00FA703E"/>
    <w:rsid w:val="00FA705A"/>
    <w:rsid w:val="00FA76B5"/>
    <w:rsid w:val="00FA7A09"/>
    <w:rsid w:val="00FB002A"/>
    <w:rsid w:val="00FB003D"/>
    <w:rsid w:val="00FB004E"/>
    <w:rsid w:val="00FB02CC"/>
    <w:rsid w:val="00FB0708"/>
    <w:rsid w:val="00FB0740"/>
    <w:rsid w:val="00FB0A58"/>
    <w:rsid w:val="00FB0E95"/>
    <w:rsid w:val="00FB11DB"/>
    <w:rsid w:val="00FB164F"/>
    <w:rsid w:val="00FB16E1"/>
    <w:rsid w:val="00FB18B8"/>
    <w:rsid w:val="00FB18F9"/>
    <w:rsid w:val="00FB1F30"/>
    <w:rsid w:val="00FB254B"/>
    <w:rsid w:val="00FB255E"/>
    <w:rsid w:val="00FB2B46"/>
    <w:rsid w:val="00FB2B61"/>
    <w:rsid w:val="00FB2B95"/>
    <w:rsid w:val="00FB380E"/>
    <w:rsid w:val="00FB38A8"/>
    <w:rsid w:val="00FB4285"/>
    <w:rsid w:val="00FB4356"/>
    <w:rsid w:val="00FB43C5"/>
    <w:rsid w:val="00FB4569"/>
    <w:rsid w:val="00FB47BC"/>
    <w:rsid w:val="00FB4CD7"/>
    <w:rsid w:val="00FB5128"/>
    <w:rsid w:val="00FB6125"/>
    <w:rsid w:val="00FB632D"/>
    <w:rsid w:val="00FB6BF0"/>
    <w:rsid w:val="00FB6D18"/>
    <w:rsid w:val="00FB7239"/>
    <w:rsid w:val="00FB74DA"/>
    <w:rsid w:val="00FB7661"/>
    <w:rsid w:val="00FB77CD"/>
    <w:rsid w:val="00FB7D62"/>
    <w:rsid w:val="00FC0057"/>
    <w:rsid w:val="00FC006F"/>
    <w:rsid w:val="00FC0555"/>
    <w:rsid w:val="00FC07CB"/>
    <w:rsid w:val="00FC0807"/>
    <w:rsid w:val="00FC08B9"/>
    <w:rsid w:val="00FC0C1C"/>
    <w:rsid w:val="00FC0D29"/>
    <w:rsid w:val="00FC0DC5"/>
    <w:rsid w:val="00FC124C"/>
    <w:rsid w:val="00FC1621"/>
    <w:rsid w:val="00FC1A9D"/>
    <w:rsid w:val="00FC1EF4"/>
    <w:rsid w:val="00FC24B7"/>
    <w:rsid w:val="00FC25FD"/>
    <w:rsid w:val="00FC29D0"/>
    <w:rsid w:val="00FC2CA2"/>
    <w:rsid w:val="00FC306B"/>
    <w:rsid w:val="00FC3829"/>
    <w:rsid w:val="00FC38DA"/>
    <w:rsid w:val="00FC395A"/>
    <w:rsid w:val="00FC39FE"/>
    <w:rsid w:val="00FC3BC2"/>
    <w:rsid w:val="00FC4C2F"/>
    <w:rsid w:val="00FC5368"/>
    <w:rsid w:val="00FC5AF0"/>
    <w:rsid w:val="00FC5E73"/>
    <w:rsid w:val="00FC607F"/>
    <w:rsid w:val="00FC60B7"/>
    <w:rsid w:val="00FC61F2"/>
    <w:rsid w:val="00FC6A19"/>
    <w:rsid w:val="00FC6AED"/>
    <w:rsid w:val="00FC6B69"/>
    <w:rsid w:val="00FC6F97"/>
    <w:rsid w:val="00FC725C"/>
    <w:rsid w:val="00FC7679"/>
    <w:rsid w:val="00FC7979"/>
    <w:rsid w:val="00FC7A99"/>
    <w:rsid w:val="00FC7AEA"/>
    <w:rsid w:val="00FC7D42"/>
    <w:rsid w:val="00FC7E10"/>
    <w:rsid w:val="00FD0119"/>
    <w:rsid w:val="00FD064D"/>
    <w:rsid w:val="00FD07A1"/>
    <w:rsid w:val="00FD0D37"/>
    <w:rsid w:val="00FD10AD"/>
    <w:rsid w:val="00FD10D6"/>
    <w:rsid w:val="00FD11E8"/>
    <w:rsid w:val="00FD1A45"/>
    <w:rsid w:val="00FD20B7"/>
    <w:rsid w:val="00FD2392"/>
    <w:rsid w:val="00FD252E"/>
    <w:rsid w:val="00FD2616"/>
    <w:rsid w:val="00FD29AD"/>
    <w:rsid w:val="00FD4BCC"/>
    <w:rsid w:val="00FD5A6B"/>
    <w:rsid w:val="00FD62FA"/>
    <w:rsid w:val="00FD65E7"/>
    <w:rsid w:val="00FD6C8F"/>
    <w:rsid w:val="00FD711F"/>
    <w:rsid w:val="00FD737F"/>
    <w:rsid w:val="00FD78EA"/>
    <w:rsid w:val="00FD7FBA"/>
    <w:rsid w:val="00FE0A1A"/>
    <w:rsid w:val="00FE1126"/>
    <w:rsid w:val="00FE11A8"/>
    <w:rsid w:val="00FE11CA"/>
    <w:rsid w:val="00FE13C8"/>
    <w:rsid w:val="00FE1D59"/>
    <w:rsid w:val="00FE1DF5"/>
    <w:rsid w:val="00FE2232"/>
    <w:rsid w:val="00FE2EC6"/>
    <w:rsid w:val="00FE2FC6"/>
    <w:rsid w:val="00FE3281"/>
    <w:rsid w:val="00FE334D"/>
    <w:rsid w:val="00FE3747"/>
    <w:rsid w:val="00FE3DB7"/>
    <w:rsid w:val="00FE3F62"/>
    <w:rsid w:val="00FE4118"/>
    <w:rsid w:val="00FE4293"/>
    <w:rsid w:val="00FE4C01"/>
    <w:rsid w:val="00FE51E9"/>
    <w:rsid w:val="00FE5210"/>
    <w:rsid w:val="00FE552F"/>
    <w:rsid w:val="00FE5EF8"/>
    <w:rsid w:val="00FE63EC"/>
    <w:rsid w:val="00FE67B6"/>
    <w:rsid w:val="00FE6B3C"/>
    <w:rsid w:val="00FE6C8A"/>
    <w:rsid w:val="00FE7358"/>
    <w:rsid w:val="00FE7668"/>
    <w:rsid w:val="00FE767B"/>
    <w:rsid w:val="00FF0044"/>
    <w:rsid w:val="00FF04B7"/>
    <w:rsid w:val="00FF173F"/>
    <w:rsid w:val="00FF1A7A"/>
    <w:rsid w:val="00FF1F02"/>
    <w:rsid w:val="00FF1FAE"/>
    <w:rsid w:val="00FF26F9"/>
    <w:rsid w:val="00FF2889"/>
    <w:rsid w:val="00FF2DC6"/>
    <w:rsid w:val="00FF2DE2"/>
    <w:rsid w:val="00FF2FFD"/>
    <w:rsid w:val="00FF3171"/>
    <w:rsid w:val="00FF4E45"/>
    <w:rsid w:val="00FF5B84"/>
    <w:rsid w:val="00FF5F31"/>
    <w:rsid w:val="00FF62C0"/>
    <w:rsid w:val="00FF6B56"/>
    <w:rsid w:val="00FF6E9D"/>
    <w:rsid w:val="00FF6F64"/>
    <w:rsid w:val="00FF722C"/>
    <w:rsid w:val="00FF74F6"/>
    <w:rsid w:val="00FF74FF"/>
    <w:rsid w:val="00FF7D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Outline List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C6F97"/>
    <w:rPr>
      <w:lang w:eastAsia="en-US"/>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3"/>
    <w:next w:val="a3"/>
    <w:link w:val="11"/>
    <w:qFormat/>
    <w:rsid w:val="00FC6F97"/>
    <w:pPr>
      <w:keepNext/>
      <w:jc w:val="center"/>
      <w:outlineLvl w:val="0"/>
    </w:pPr>
    <w:rPr>
      <w:b/>
      <w:sz w:val="28"/>
    </w:rPr>
  </w:style>
  <w:style w:type="paragraph" w:styleId="20">
    <w:name w:val="heading 2"/>
    <w:aliases w:val="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w:basedOn w:val="a3"/>
    <w:next w:val="a3"/>
    <w:link w:val="21"/>
    <w:qFormat/>
    <w:rsid w:val="00FC6F97"/>
    <w:pPr>
      <w:keepNext/>
      <w:jc w:val="center"/>
      <w:outlineLvl w:val="1"/>
    </w:pPr>
    <w:rPr>
      <w:b/>
      <w:sz w:val="32"/>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0"/>
    <w:qFormat/>
    <w:rsid w:val="00FC6F97"/>
    <w:pPr>
      <w:keepNext/>
      <w:jc w:val="center"/>
      <w:outlineLvl w:val="2"/>
    </w:pPr>
    <w:rPr>
      <w:b/>
      <w:sz w:val="24"/>
    </w:rPr>
  </w:style>
  <w:style w:type="paragraph" w:styleId="40">
    <w:name w:val="heading 4"/>
    <w:basedOn w:val="a3"/>
    <w:next w:val="a3"/>
    <w:link w:val="41"/>
    <w:qFormat/>
    <w:rsid w:val="00FC6F97"/>
    <w:pPr>
      <w:keepNext/>
      <w:pBdr>
        <w:bottom w:val="double" w:sz="6" w:space="1" w:color="auto"/>
      </w:pBdr>
      <w:jc w:val="right"/>
      <w:outlineLvl w:val="3"/>
    </w:pPr>
    <w:rPr>
      <w:b/>
      <w:i/>
      <w:sz w:val="24"/>
      <w:u w:val="single"/>
    </w:rPr>
  </w:style>
  <w:style w:type="paragraph" w:styleId="5">
    <w:name w:val="heading 5"/>
    <w:basedOn w:val="a3"/>
    <w:next w:val="a3"/>
    <w:link w:val="50"/>
    <w:qFormat/>
    <w:rsid w:val="00073FDC"/>
    <w:pPr>
      <w:spacing w:before="240" w:after="60"/>
      <w:outlineLvl w:val="4"/>
    </w:pPr>
    <w:rPr>
      <w:b/>
      <w:bCs/>
      <w:i/>
      <w:iCs/>
      <w:sz w:val="26"/>
      <w:szCs w:val="26"/>
    </w:rPr>
  </w:style>
  <w:style w:type="paragraph" w:styleId="6">
    <w:name w:val="heading 6"/>
    <w:basedOn w:val="a3"/>
    <w:next w:val="a3"/>
    <w:link w:val="60"/>
    <w:qFormat/>
    <w:rsid w:val="00F05178"/>
    <w:pPr>
      <w:keepNext/>
      <w:keepLines/>
      <w:spacing w:before="200" w:line="360" w:lineRule="auto"/>
      <w:ind w:left="1152" w:hanging="1152"/>
      <w:jc w:val="both"/>
      <w:outlineLvl w:val="5"/>
    </w:pPr>
    <w:rPr>
      <w:rFonts w:ascii="Cambria" w:hAnsi="Cambria"/>
      <w:i/>
      <w:iCs/>
      <w:color w:val="243F60"/>
      <w:sz w:val="24"/>
      <w:szCs w:val="28"/>
      <w:lang w:eastAsia="ru-RU"/>
    </w:rPr>
  </w:style>
  <w:style w:type="paragraph" w:styleId="7">
    <w:name w:val="heading 7"/>
    <w:basedOn w:val="a3"/>
    <w:next w:val="a3"/>
    <w:link w:val="70"/>
    <w:qFormat/>
    <w:rsid w:val="00073FDC"/>
    <w:pPr>
      <w:spacing w:before="240" w:after="60"/>
      <w:outlineLvl w:val="6"/>
    </w:pPr>
    <w:rPr>
      <w:sz w:val="24"/>
      <w:szCs w:val="24"/>
    </w:rPr>
  </w:style>
  <w:style w:type="paragraph" w:styleId="8">
    <w:name w:val="heading 8"/>
    <w:basedOn w:val="a3"/>
    <w:next w:val="a3"/>
    <w:link w:val="80"/>
    <w:qFormat/>
    <w:rsid w:val="00F05178"/>
    <w:pPr>
      <w:spacing w:before="240" w:after="60"/>
      <w:outlineLvl w:val="7"/>
    </w:pPr>
    <w:rPr>
      <w:i/>
      <w:iCs/>
      <w:sz w:val="24"/>
      <w:szCs w:val="24"/>
    </w:rPr>
  </w:style>
  <w:style w:type="paragraph" w:styleId="9">
    <w:name w:val="heading 9"/>
    <w:basedOn w:val="a3"/>
    <w:next w:val="a3"/>
    <w:link w:val="90"/>
    <w:qFormat/>
    <w:rsid w:val="00073FD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0"/>
    <w:uiPriority w:val="9"/>
    <w:locked/>
    <w:rsid w:val="00CC4572"/>
    <w:rPr>
      <w:b/>
      <w:sz w:val="28"/>
      <w:lang w:val="ru-RU" w:eastAsia="en-US" w:bidi="ar-SA"/>
    </w:rPr>
  </w:style>
  <w:style w:type="character" w:customStyle="1" w:styleId="21">
    <w:name w:val="Заголовок 2 Знак"/>
    <w:aliases w:val="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
    <w:link w:val="20"/>
    <w:rsid w:val="00F05178"/>
    <w:rPr>
      <w:b/>
      <w:sz w:val="32"/>
      <w:lang w:val="ru-RU" w:eastAsia="en-US" w:bidi="ar-SA"/>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
    <w:rsid w:val="00F05178"/>
    <w:rPr>
      <w:b/>
      <w:sz w:val="24"/>
      <w:lang w:val="ru-RU" w:eastAsia="en-US" w:bidi="ar-SA"/>
    </w:rPr>
  </w:style>
  <w:style w:type="character" w:customStyle="1" w:styleId="41">
    <w:name w:val="Заголовок 4 Знак"/>
    <w:link w:val="40"/>
    <w:rsid w:val="00F05178"/>
    <w:rPr>
      <w:b/>
      <w:i/>
      <w:sz w:val="24"/>
      <w:u w:val="single"/>
      <w:lang w:val="ru-RU" w:eastAsia="en-US" w:bidi="ar-SA"/>
    </w:rPr>
  </w:style>
  <w:style w:type="character" w:customStyle="1" w:styleId="50">
    <w:name w:val="Заголовок 5 Знак"/>
    <w:link w:val="5"/>
    <w:rsid w:val="00F05178"/>
    <w:rPr>
      <w:b/>
      <w:bCs/>
      <w:i/>
      <w:iCs/>
      <w:sz w:val="26"/>
      <w:szCs w:val="26"/>
      <w:lang w:val="ru-RU" w:eastAsia="en-US" w:bidi="ar-SA"/>
    </w:rPr>
  </w:style>
  <w:style w:type="character" w:customStyle="1" w:styleId="60">
    <w:name w:val="Заголовок 6 Знак"/>
    <w:link w:val="6"/>
    <w:rsid w:val="00F05178"/>
    <w:rPr>
      <w:rFonts w:ascii="Cambria" w:hAnsi="Cambria"/>
      <w:i/>
      <w:iCs/>
      <w:color w:val="243F60"/>
      <w:sz w:val="24"/>
      <w:szCs w:val="28"/>
      <w:lang w:val="ru-RU" w:eastAsia="ru-RU" w:bidi="ar-SA"/>
    </w:rPr>
  </w:style>
  <w:style w:type="character" w:customStyle="1" w:styleId="70">
    <w:name w:val="Заголовок 7 Знак"/>
    <w:link w:val="7"/>
    <w:rsid w:val="00F05178"/>
    <w:rPr>
      <w:sz w:val="24"/>
      <w:szCs w:val="24"/>
      <w:lang w:val="ru-RU" w:eastAsia="en-US" w:bidi="ar-SA"/>
    </w:rPr>
  </w:style>
  <w:style w:type="character" w:customStyle="1" w:styleId="80">
    <w:name w:val="Заголовок 8 Знак"/>
    <w:link w:val="8"/>
    <w:rsid w:val="00F05178"/>
    <w:rPr>
      <w:i/>
      <w:iCs/>
      <w:sz w:val="24"/>
      <w:szCs w:val="24"/>
      <w:lang w:val="ru-RU" w:eastAsia="en-US" w:bidi="ar-SA"/>
    </w:rPr>
  </w:style>
  <w:style w:type="character" w:customStyle="1" w:styleId="90">
    <w:name w:val="Заголовок 9 Знак"/>
    <w:link w:val="9"/>
    <w:rsid w:val="00F05178"/>
    <w:rPr>
      <w:rFonts w:ascii="Arial" w:hAnsi="Arial" w:cs="Arial"/>
      <w:sz w:val="22"/>
      <w:szCs w:val="22"/>
      <w:lang w:val="ru-RU" w:eastAsia="en-US" w:bidi="ar-SA"/>
    </w:rPr>
  </w:style>
  <w:style w:type="paragraph" w:styleId="a7">
    <w:name w:val="Body Text"/>
    <w:aliases w:val="Основной текст 14"/>
    <w:basedOn w:val="a3"/>
    <w:link w:val="a8"/>
    <w:uiPriority w:val="99"/>
    <w:rsid w:val="00FC6F97"/>
    <w:pPr>
      <w:jc w:val="both"/>
    </w:pPr>
    <w:rPr>
      <w:sz w:val="28"/>
    </w:rPr>
  </w:style>
  <w:style w:type="character" w:customStyle="1" w:styleId="a8">
    <w:name w:val="Основной текст Знак"/>
    <w:aliases w:val="Основной текст 14 Знак"/>
    <w:link w:val="a7"/>
    <w:uiPriority w:val="99"/>
    <w:semiHidden/>
    <w:locked/>
    <w:rsid w:val="005A6A6A"/>
    <w:rPr>
      <w:sz w:val="28"/>
      <w:lang w:val="ru-RU" w:eastAsia="en-US" w:bidi="ar-SA"/>
    </w:rPr>
  </w:style>
  <w:style w:type="paragraph" w:customStyle="1" w:styleId="12">
    <w:name w:val="Обычный1"/>
    <w:rsid w:val="00FC6F97"/>
    <w:pPr>
      <w:widowControl w:val="0"/>
      <w:spacing w:line="300" w:lineRule="auto"/>
      <w:ind w:left="360" w:hanging="360"/>
    </w:pPr>
    <w:rPr>
      <w:rFonts w:ascii="Arial" w:hAnsi="Arial"/>
      <w:snapToGrid w:val="0"/>
      <w:sz w:val="22"/>
    </w:rPr>
  </w:style>
  <w:style w:type="paragraph" w:styleId="22">
    <w:name w:val="Body Text 2"/>
    <w:basedOn w:val="a3"/>
    <w:link w:val="23"/>
    <w:uiPriority w:val="99"/>
    <w:rsid w:val="00FC6F97"/>
    <w:pPr>
      <w:jc w:val="both"/>
    </w:pPr>
    <w:rPr>
      <w:sz w:val="24"/>
    </w:rPr>
  </w:style>
  <w:style w:type="paragraph" w:customStyle="1" w:styleId="FR1">
    <w:name w:val="FR1"/>
    <w:rsid w:val="00FC6F97"/>
    <w:pPr>
      <w:widowControl w:val="0"/>
      <w:spacing w:before="180" w:line="300" w:lineRule="auto"/>
      <w:ind w:hanging="2180"/>
    </w:pPr>
    <w:rPr>
      <w:rFonts w:ascii="Arial" w:hAnsi="Arial"/>
      <w:b/>
      <w:snapToGrid w:val="0"/>
      <w:sz w:val="22"/>
      <w:lang w:eastAsia="en-US"/>
    </w:rPr>
  </w:style>
  <w:style w:type="paragraph" w:styleId="a9">
    <w:name w:val="Body Text Indent"/>
    <w:basedOn w:val="a3"/>
    <w:link w:val="aa"/>
    <w:uiPriority w:val="99"/>
    <w:rsid w:val="00FC6F97"/>
    <w:pPr>
      <w:ind w:left="5529"/>
      <w:jc w:val="both"/>
    </w:pPr>
    <w:rPr>
      <w:sz w:val="28"/>
    </w:rPr>
  </w:style>
  <w:style w:type="paragraph" w:styleId="ab">
    <w:name w:val="Balloon Text"/>
    <w:basedOn w:val="a3"/>
    <w:link w:val="ac"/>
    <w:uiPriority w:val="99"/>
    <w:rsid w:val="002A383F"/>
    <w:rPr>
      <w:rFonts w:ascii="Tahoma" w:hAnsi="Tahoma" w:cs="Tahoma"/>
      <w:sz w:val="16"/>
      <w:szCs w:val="16"/>
    </w:rPr>
  </w:style>
  <w:style w:type="character" w:customStyle="1" w:styleId="ac">
    <w:name w:val="Текст выноски Знак"/>
    <w:link w:val="ab"/>
    <w:uiPriority w:val="99"/>
    <w:locked/>
    <w:rsid w:val="00411D1A"/>
    <w:rPr>
      <w:rFonts w:ascii="Tahoma" w:hAnsi="Tahoma" w:cs="Tahoma"/>
      <w:sz w:val="16"/>
      <w:szCs w:val="16"/>
      <w:lang w:val="ru-RU" w:eastAsia="en-US" w:bidi="ar-SA"/>
    </w:rPr>
  </w:style>
  <w:style w:type="table" w:styleId="ad">
    <w:name w:val="Table Grid"/>
    <w:basedOn w:val="a5"/>
    <w:rsid w:val="00454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3"/>
    <w:link w:val="32"/>
    <w:rsid w:val="00B5429C"/>
    <w:pPr>
      <w:spacing w:after="120"/>
    </w:pPr>
    <w:rPr>
      <w:sz w:val="16"/>
      <w:szCs w:val="16"/>
    </w:rPr>
  </w:style>
  <w:style w:type="character" w:customStyle="1" w:styleId="32">
    <w:name w:val="Основной текст 3 Знак"/>
    <w:link w:val="31"/>
    <w:rsid w:val="005A6A6A"/>
    <w:rPr>
      <w:sz w:val="16"/>
      <w:szCs w:val="16"/>
      <w:lang w:val="ru-RU" w:eastAsia="en-US" w:bidi="ar-SA"/>
    </w:rPr>
  </w:style>
  <w:style w:type="paragraph" w:customStyle="1" w:styleId="Style1">
    <w:name w:val="Style1"/>
    <w:basedOn w:val="a3"/>
    <w:rsid w:val="00D6625B"/>
    <w:pPr>
      <w:widowControl w:val="0"/>
      <w:autoSpaceDE w:val="0"/>
      <w:autoSpaceDN w:val="0"/>
      <w:adjustRightInd w:val="0"/>
      <w:spacing w:line="278" w:lineRule="exact"/>
      <w:ind w:firstLine="701"/>
      <w:jc w:val="both"/>
    </w:pPr>
    <w:rPr>
      <w:sz w:val="24"/>
      <w:szCs w:val="24"/>
      <w:lang w:eastAsia="ru-RU"/>
    </w:rPr>
  </w:style>
  <w:style w:type="paragraph" w:customStyle="1" w:styleId="Style2">
    <w:name w:val="Style2"/>
    <w:basedOn w:val="a3"/>
    <w:rsid w:val="00D6625B"/>
    <w:pPr>
      <w:widowControl w:val="0"/>
      <w:autoSpaceDE w:val="0"/>
      <w:autoSpaceDN w:val="0"/>
      <w:adjustRightInd w:val="0"/>
      <w:spacing w:line="275" w:lineRule="exact"/>
      <w:jc w:val="both"/>
    </w:pPr>
    <w:rPr>
      <w:sz w:val="24"/>
      <w:szCs w:val="24"/>
      <w:lang w:eastAsia="ru-RU"/>
    </w:rPr>
  </w:style>
  <w:style w:type="character" w:customStyle="1" w:styleId="FontStyle25">
    <w:name w:val="Font Style25"/>
    <w:rsid w:val="00D6625B"/>
    <w:rPr>
      <w:rFonts w:ascii="Times New Roman" w:hAnsi="Times New Roman" w:cs="Times New Roman"/>
      <w:sz w:val="20"/>
      <w:szCs w:val="20"/>
    </w:rPr>
  </w:style>
  <w:style w:type="paragraph" w:customStyle="1" w:styleId="Style10">
    <w:name w:val="Style10"/>
    <w:basedOn w:val="a3"/>
    <w:uiPriority w:val="99"/>
    <w:rsid w:val="00F1652B"/>
    <w:pPr>
      <w:widowControl w:val="0"/>
      <w:autoSpaceDE w:val="0"/>
      <w:autoSpaceDN w:val="0"/>
      <w:adjustRightInd w:val="0"/>
      <w:spacing w:line="278" w:lineRule="exact"/>
    </w:pPr>
    <w:rPr>
      <w:sz w:val="24"/>
      <w:szCs w:val="24"/>
      <w:lang w:eastAsia="ru-RU"/>
    </w:rPr>
  </w:style>
  <w:style w:type="paragraph" w:customStyle="1" w:styleId="Style4">
    <w:name w:val="Style4"/>
    <w:basedOn w:val="a3"/>
    <w:uiPriority w:val="99"/>
    <w:rsid w:val="001B07D4"/>
    <w:pPr>
      <w:widowControl w:val="0"/>
      <w:autoSpaceDE w:val="0"/>
      <w:autoSpaceDN w:val="0"/>
      <w:adjustRightInd w:val="0"/>
    </w:pPr>
    <w:rPr>
      <w:sz w:val="24"/>
      <w:szCs w:val="24"/>
      <w:lang w:eastAsia="ru-RU"/>
    </w:rPr>
  </w:style>
  <w:style w:type="character" w:customStyle="1" w:styleId="FontStyle26">
    <w:name w:val="Font Style26"/>
    <w:rsid w:val="001B07D4"/>
    <w:rPr>
      <w:rFonts w:ascii="Georgia" w:hAnsi="Georgia" w:cs="Georgia"/>
      <w:b/>
      <w:bCs/>
      <w:sz w:val="18"/>
      <w:szCs w:val="18"/>
    </w:rPr>
  </w:style>
  <w:style w:type="paragraph" w:customStyle="1" w:styleId="Style5">
    <w:name w:val="Style5"/>
    <w:basedOn w:val="a3"/>
    <w:rsid w:val="00283794"/>
    <w:pPr>
      <w:widowControl w:val="0"/>
      <w:autoSpaceDE w:val="0"/>
      <w:autoSpaceDN w:val="0"/>
      <w:adjustRightInd w:val="0"/>
      <w:spacing w:line="252" w:lineRule="exact"/>
      <w:ind w:hanging="101"/>
      <w:jc w:val="both"/>
    </w:pPr>
    <w:rPr>
      <w:sz w:val="24"/>
      <w:szCs w:val="24"/>
      <w:lang w:eastAsia="ru-RU"/>
    </w:rPr>
  </w:style>
  <w:style w:type="paragraph" w:customStyle="1" w:styleId="Style6">
    <w:name w:val="Style6"/>
    <w:basedOn w:val="a3"/>
    <w:rsid w:val="00283794"/>
    <w:pPr>
      <w:widowControl w:val="0"/>
      <w:autoSpaceDE w:val="0"/>
      <w:autoSpaceDN w:val="0"/>
      <w:adjustRightInd w:val="0"/>
      <w:spacing w:line="235" w:lineRule="exact"/>
      <w:jc w:val="both"/>
    </w:pPr>
    <w:rPr>
      <w:sz w:val="24"/>
      <w:szCs w:val="24"/>
      <w:lang w:eastAsia="ru-RU"/>
    </w:rPr>
  </w:style>
  <w:style w:type="paragraph" w:customStyle="1" w:styleId="Style12">
    <w:name w:val="Style12"/>
    <w:basedOn w:val="a3"/>
    <w:rsid w:val="00283794"/>
    <w:pPr>
      <w:widowControl w:val="0"/>
      <w:autoSpaceDE w:val="0"/>
      <w:autoSpaceDN w:val="0"/>
      <w:adjustRightInd w:val="0"/>
      <w:spacing w:line="252" w:lineRule="exact"/>
      <w:ind w:hanging="274"/>
    </w:pPr>
    <w:rPr>
      <w:sz w:val="24"/>
      <w:szCs w:val="24"/>
      <w:lang w:eastAsia="ru-RU"/>
    </w:rPr>
  </w:style>
  <w:style w:type="paragraph" w:customStyle="1" w:styleId="Style22">
    <w:name w:val="Style22"/>
    <w:basedOn w:val="a3"/>
    <w:rsid w:val="00283794"/>
    <w:pPr>
      <w:widowControl w:val="0"/>
      <w:autoSpaceDE w:val="0"/>
      <w:autoSpaceDN w:val="0"/>
      <w:adjustRightInd w:val="0"/>
    </w:pPr>
    <w:rPr>
      <w:sz w:val="24"/>
      <w:szCs w:val="24"/>
      <w:lang w:eastAsia="ru-RU"/>
    </w:rPr>
  </w:style>
  <w:style w:type="character" w:customStyle="1" w:styleId="FontStyle28">
    <w:name w:val="Font Style28"/>
    <w:uiPriority w:val="99"/>
    <w:rsid w:val="00283794"/>
    <w:rPr>
      <w:rFonts w:ascii="Times New Roman" w:hAnsi="Times New Roman" w:cs="Times New Roman"/>
      <w:sz w:val="14"/>
      <w:szCs w:val="14"/>
    </w:rPr>
  </w:style>
  <w:style w:type="character" w:customStyle="1" w:styleId="FontStyle34">
    <w:name w:val="Font Style34"/>
    <w:uiPriority w:val="99"/>
    <w:rsid w:val="00283794"/>
    <w:rPr>
      <w:rFonts w:ascii="Times New Roman" w:hAnsi="Times New Roman" w:cs="Times New Roman"/>
      <w:b/>
      <w:bCs/>
      <w:sz w:val="18"/>
      <w:szCs w:val="18"/>
    </w:rPr>
  </w:style>
  <w:style w:type="character" w:customStyle="1" w:styleId="FontStyle35">
    <w:name w:val="Font Style35"/>
    <w:uiPriority w:val="99"/>
    <w:rsid w:val="00283794"/>
    <w:rPr>
      <w:rFonts w:ascii="Times New Roman" w:hAnsi="Times New Roman" w:cs="Times New Roman"/>
      <w:sz w:val="20"/>
      <w:szCs w:val="20"/>
    </w:rPr>
  </w:style>
  <w:style w:type="paragraph" w:customStyle="1" w:styleId="24">
    <w:name w:val="Знак2"/>
    <w:basedOn w:val="a3"/>
    <w:rsid w:val="005766CB"/>
    <w:pPr>
      <w:spacing w:after="160" w:line="240" w:lineRule="exact"/>
    </w:pPr>
    <w:rPr>
      <w:rFonts w:ascii="Verdana" w:hAnsi="Verdana"/>
      <w:lang w:val="en-US"/>
    </w:rPr>
  </w:style>
  <w:style w:type="character" w:styleId="ae">
    <w:name w:val="Hyperlink"/>
    <w:uiPriority w:val="99"/>
    <w:rsid w:val="00762551"/>
    <w:rPr>
      <w:color w:val="0000FF"/>
      <w:u w:val="single"/>
    </w:rPr>
  </w:style>
  <w:style w:type="paragraph" w:customStyle="1" w:styleId="af">
    <w:name w:val="Знак"/>
    <w:basedOn w:val="a3"/>
    <w:rsid w:val="005A6A6A"/>
    <w:pPr>
      <w:spacing w:after="160" w:line="240" w:lineRule="exact"/>
    </w:pPr>
    <w:rPr>
      <w:rFonts w:ascii="Verdana" w:hAnsi="Verdana"/>
      <w:lang w:val="en-US"/>
    </w:rPr>
  </w:style>
  <w:style w:type="paragraph" w:customStyle="1" w:styleId="13">
    <w:name w:val="Абзац списка1"/>
    <w:basedOn w:val="a3"/>
    <w:rsid w:val="005A6A6A"/>
    <w:pPr>
      <w:spacing w:after="200" w:line="276" w:lineRule="auto"/>
      <w:ind w:left="720"/>
      <w:contextualSpacing/>
    </w:pPr>
    <w:rPr>
      <w:rFonts w:ascii="Calibri" w:hAnsi="Calibri"/>
      <w:sz w:val="22"/>
      <w:szCs w:val="22"/>
      <w:lang w:eastAsia="ru-RU"/>
    </w:rPr>
  </w:style>
  <w:style w:type="paragraph" w:customStyle="1" w:styleId="af0">
    <w:name w:val="Таблицы (моноширинный)"/>
    <w:basedOn w:val="a3"/>
    <w:next w:val="a3"/>
    <w:rsid w:val="00B140A5"/>
    <w:pPr>
      <w:widowControl w:val="0"/>
      <w:autoSpaceDE w:val="0"/>
      <w:autoSpaceDN w:val="0"/>
      <w:adjustRightInd w:val="0"/>
      <w:jc w:val="both"/>
    </w:pPr>
    <w:rPr>
      <w:rFonts w:ascii="Courier New" w:hAnsi="Courier New" w:cs="Courier New"/>
      <w:lang w:eastAsia="ru-RU"/>
    </w:rPr>
  </w:style>
  <w:style w:type="character" w:customStyle="1" w:styleId="af1">
    <w:name w:val="Цветовое выделение"/>
    <w:rsid w:val="00B140A5"/>
    <w:rPr>
      <w:b/>
      <w:bCs/>
      <w:color w:val="000080"/>
    </w:rPr>
  </w:style>
  <w:style w:type="character" w:customStyle="1" w:styleId="val">
    <w:name w:val="val"/>
    <w:basedOn w:val="a4"/>
    <w:rsid w:val="005C646C"/>
  </w:style>
  <w:style w:type="character" w:customStyle="1" w:styleId="af2">
    <w:name w:val="Гипертекстовая ссылка"/>
    <w:rsid w:val="005C646C"/>
    <w:rPr>
      <w:rFonts w:cs="Times New Roman"/>
      <w:b/>
      <w:bCs/>
      <w:color w:val="008000"/>
    </w:rPr>
  </w:style>
  <w:style w:type="character" w:customStyle="1" w:styleId="af3">
    <w:name w:val="Сравнение редакций. Добавленный фрагмент"/>
    <w:rsid w:val="005C646C"/>
    <w:rPr>
      <w:b/>
      <w:color w:val="0000FF"/>
    </w:rPr>
  </w:style>
  <w:style w:type="paragraph" w:styleId="HTML">
    <w:name w:val="HTML Preformatted"/>
    <w:basedOn w:val="a3"/>
    <w:link w:val="HTML0"/>
    <w:uiPriority w:val="99"/>
    <w:rsid w:val="005C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lang w:eastAsia="ru-RU"/>
    </w:rPr>
  </w:style>
  <w:style w:type="paragraph" w:customStyle="1" w:styleId="ConsPlusNormal">
    <w:name w:val="ConsPlusNormal"/>
    <w:link w:val="ConsPlusNormal0"/>
    <w:rsid w:val="005C646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C4572"/>
    <w:rPr>
      <w:rFonts w:ascii="Arial" w:hAnsi="Arial" w:cs="Arial"/>
      <w:lang w:val="ru-RU" w:eastAsia="ru-RU" w:bidi="ar-SA"/>
    </w:rPr>
  </w:style>
  <w:style w:type="paragraph" w:customStyle="1" w:styleId="ConsPlusTitle">
    <w:name w:val="ConsPlusTitle"/>
    <w:uiPriority w:val="99"/>
    <w:rsid w:val="005C646C"/>
    <w:pPr>
      <w:widowControl w:val="0"/>
      <w:autoSpaceDE w:val="0"/>
      <w:autoSpaceDN w:val="0"/>
      <w:adjustRightInd w:val="0"/>
    </w:pPr>
    <w:rPr>
      <w:rFonts w:ascii="Calibri" w:hAnsi="Calibri" w:cs="Calibri"/>
      <w:b/>
      <w:bCs/>
      <w:sz w:val="22"/>
      <w:szCs w:val="22"/>
    </w:rPr>
  </w:style>
  <w:style w:type="paragraph" w:styleId="af4">
    <w:name w:val="Title"/>
    <w:aliases w:val="Заголовок1"/>
    <w:basedOn w:val="a3"/>
    <w:link w:val="af5"/>
    <w:qFormat/>
    <w:rsid w:val="005C646C"/>
    <w:pPr>
      <w:jc w:val="center"/>
    </w:pPr>
    <w:rPr>
      <w:b/>
      <w:sz w:val="32"/>
      <w:lang w:eastAsia="ru-RU"/>
    </w:rPr>
  </w:style>
  <w:style w:type="paragraph" w:customStyle="1" w:styleId="af6">
    <w:name w:val="Знак"/>
    <w:basedOn w:val="a3"/>
    <w:rsid w:val="005C646C"/>
    <w:pPr>
      <w:spacing w:after="160" w:line="240" w:lineRule="exact"/>
    </w:pPr>
    <w:rPr>
      <w:rFonts w:ascii="Verdana" w:hAnsi="Verdana"/>
      <w:lang w:val="en-US"/>
    </w:rPr>
  </w:style>
  <w:style w:type="paragraph" w:styleId="af7">
    <w:name w:val="Normal (Web)"/>
    <w:basedOn w:val="a3"/>
    <w:uiPriority w:val="99"/>
    <w:rsid w:val="005C646C"/>
    <w:pPr>
      <w:spacing w:before="31" w:after="31"/>
      <w:ind w:firstLine="851"/>
      <w:jc w:val="both"/>
    </w:pPr>
    <w:rPr>
      <w:rFonts w:ascii="Arial" w:hAnsi="Arial" w:cs="Arial"/>
      <w:color w:val="332E2D"/>
      <w:spacing w:val="2"/>
      <w:sz w:val="28"/>
      <w:szCs w:val="28"/>
      <w:lang w:eastAsia="ru-RU"/>
    </w:rPr>
  </w:style>
  <w:style w:type="paragraph" w:styleId="af8">
    <w:name w:val="List Paragraph"/>
    <w:aliases w:val="Введение"/>
    <w:basedOn w:val="a3"/>
    <w:link w:val="af9"/>
    <w:uiPriority w:val="34"/>
    <w:qFormat/>
    <w:rsid w:val="00991246"/>
    <w:pPr>
      <w:ind w:left="720"/>
      <w:contextualSpacing/>
    </w:pPr>
    <w:rPr>
      <w:lang w:eastAsia="ru-RU"/>
    </w:rPr>
  </w:style>
  <w:style w:type="character" w:customStyle="1" w:styleId="afa">
    <w:name w:val="Основной текст_"/>
    <w:link w:val="61"/>
    <w:rsid w:val="00C73380"/>
    <w:rPr>
      <w:rFonts w:ascii="Times New Roman" w:hAnsi="Times New Roman" w:cs="Times New Roman"/>
      <w:sz w:val="23"/>
      <w:szCs w:val="23"/>
      <w:u w:val="none"/>
    </w:rPr>
  </w:style>
  <w:style w:type="paragraph" w:customStyle="1" w:styleId="61">
    <w:name w:val="Основной текст6"/>
    <w:basedOn w:val="a3"/>
    <w:link w:val="afa"/>
    <w:rsid w:val="00411D1A"/>
    <w:pPr>
      <w:shd w:val="clear" w:color="auto" w:fill="FFFFFF"/>
      <w:spacing w:after="60" w:line="240" w:lineRule="atLeast"/>
      <w:ind w:hanging="480"/>
    </w:pPr>
    <w:rPr>
      <w:sz w:val="23"/>
      <w:szCs w:val="23"/>
    </w:rPr>
  </w:style>
  <w:style w:type="character" w:customStyle="1" w:styleId="afb">
    <w:name w:val="Основной текст + Полужирный"/>
    <w:rsid w:val="005D6AF5"/>
    <w:rPr>
      <w:rFonts w:ascii="Times New Roman" w:hAnsi="Times New Roman" w:cs="Times New Roman"/>
      <w:b/>
      <w:bCs/>
      <w:sz w:val="22"/>
      <w:szCs w:val="22"/>
      <w:u w:val="none"/>
      <w:lang w:bidi="ar-SA"/>
    </w:rPr>
  </w:style>
  <w:style w:type="character" w:customStyle="1" w:styleId="25">
    <w:name w:val="Основной текст (2)_"/>
    <w:link w:val="26"/>
    <w:rsid w:val="00852278"/>
    <w:rPr>
      <w:lang w:bidi="ar-SA"/>
    </w:rPr>
  </w:style>
  <w:style w:type="paragraph" w:customStyle="1" w:styleId="26">
    <w:name w:val="Основной текст (2)"/>
    <w:basedOn w:val="a3"/>
    <w:link w:val="25"/>
    <w:rsid w:val="00852278"/>
    <w:pPr>
      <w:widowControl w:val="0"/>
      <w:shd w:val="clear" w:color="auto" w:fill="FFFFFF"/>
      <w:spacing w:line="250" w:lineRule="exact"/>
      <w:jc w:val="both"/>
    </w:pPr>
  </w:style>
  <w:style w:type="character" w:customStyle="1" w:styleId="7pt">
    <w:name w:val="Основной текст + 7 pt"/>
    <w:rsid w:val="00FD252E"/>
    <w:rPr>
      <w:rFonts w:ascii="Times New Roman" w:hAnsi="Times New Roman" w:cs="Times New Roman"/>
      <w:noProof/>
      <w:sz w:val="14"/>
      <w:szCs w:val="14"/>
      <w:u w:val="none"/>
    </w:rPr>
  </w:style>
  <w:style w:type="character" w:customStyle="1" w:styleId="7pt1">
    <w:name w:val="Основной текст + 7 pt1"/>
    <w:rsid w:val="00FD252E"/>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11,Не полужирный,Основной текст (2) + 13,Основной текст + 12 pt,Основной текст + 7,Основной текст + 16,Основной текст + 15,5 pt19"/>
    <w:rsid w:val="00FD252E"/>
    <w:rPr>
      <w:rFonts w:ascii="Arial Unicode MS" w:eastAsia="Arial Unicode MS" w:hAnsi="Times New Roman" w:cs="Arial Unicode MS"/>
      <w:i/>
      <w:iCs/>
      <w:noProof/>
      <w:sz w:val="45"/>
      <w:szCs w:val="45"/>
      <w:u w:val="none"/>
    </w:rPr>
  </w:style>
  <w:style w:type="paragraph" w:styleId="afc">
    <w:name w:val="header"/>
    <w:basedOn w:val="a3"/>
    <w:link w:val="afd"/>
    <w:uiPriority w:val="99"/>
    <w:rsid w:val="00727492"/>
    <w:pPr>
      <w:tabs>
        <w:tab w:val="center" w:pos="4677"/>
        <w:tab w:val="right" w:pos="9355"/>
      </w:tabs>
    </w:pPr>
  </w:style>
  <w:style w:type="character" w:customStyle="1" w:styleId="afd">
    <w:name w:val="Верхний колонтитул Знак"/>
    <w:link w:val="afc"/>
    <w:uiPriority w:val="99"/>
    <w:rsid w:val="00727492"/>
    <w:rPr>
      <w:lang w:eastAsia="en-US"/>
    </w:rPr>
  </w:style>
  <w:style w:type="paragraph" w:styleId="afe">
    <w:name w:val="footer"/>
    <w:basedOn w:val="a3"/>
    <w:link w:val="14"/>
    <w:rsid w:val="00727492"/>
    <w:pPr>
      <w:tabs>
        <w:tab w:val="center" w:pos="4677"/>
        <w:tab w:val="right" w:pos="9355"/>
      </w:tabs>
    </w:pPr>
  </w:style>
  <w:style w:type="character" w:customStyle="1" w:styleId="14">
    <w:name w:val="Нижний колонтитул Знак1"/>
    <w:link w:val="afe"/>
    <w:rsid w:val="00727492"/>
    <w:rPr>
      <w:lang w:eastAsia="en-US"/>
    </w:rPr>
  </w:style>
  <w:style w:type="paragraph" w:customStyle="1" w:styleId="15">
    <w:name w:val="Знак1"/>
    <w:basedOn w:val="a3"/>
    <w:rsid w:val="00D2544B"/>
    <w:pPr>
      <w:spacing w:after="160" w:line="240" w:lineRule="exact"/>
    </w:pPr>
    <w:rPr>
      <w:rFonts w:ascii="Verdana" w:hAnsi="Verdana" w:cs="Verdana"/>
      <w:lang w:val="en-US"/>
    </w:rPr>
  </w:style>
  <w:style w:type="character" w:customStyle="1" w:styleId="FontStyle30">
    <w:name w:val="Font Style30"/>
    <w:rsid w:val="00212203"/>
    <w:rPr>
      <w:rFonts w:ascii="Times New Roman" w:hAnsi="Times New Roman" w:cs="Times New Roman"/>
      <w:b/>
      <w:bCs/>
      <w:sz w:val="20"/>
      <w:szCs w:val="20"/>
    </w:rPr>
  </w:style>
  <w:style w:type="paragraph" w:customStyle="1" w:styleId="210">
    <w:name w:val="Основной текст с отступом 21"/>
    <w:basedOn w:val="a3"/>
    <w:rsid w:val="00733B31"/>
    <w:pPr>
      <w:suppressAutoHyphens/>
      <w:ind w:left="709" w:firstLine="425"/>
      <w:jc w:val="both"/>
    </w:pPr>
    <w:rPr>
      <w:sz w:val="28"/>
      <w:lang w:eastAsia="ar-SA"/>
    </w:rPr>
  </w:style>
  <w:style w:type="paragraph" w:customStyle="1" w:styleId="u">
    <w:name w:val="u"/>
    <w:basedOn w:val="a3"/>
    <w:rsid w:val="00733B31"/>
    <w:pPr>
      <w:ind w:firstLine="390"/>
      <w:jc w:val="both"/>
    </w:pPr>
    <w:rPr>
      <w:sz w:val="24"/>
      <w:szCs w:val="24"/>
      <w:lang w:eastAsia="ru-RU"/>
    </w:rPr>
  </w:style>
  <w:style w:type="paragraph" w:customStyle="1" w:styleId="16">
    <w:name w:val="Без интервала1"/>
    <w:qFormat/>
    <w:rsid w:val="00931451"/>
    <w:rPr>
      <w:rFonts w:ascii="Calibri" w:hAnsi="Calibri" w:cs="Calibri"/>
      <w:sz w:val="22"/>
      <w:szCs w:val="22"/>
    </w:rPr>
  </w:style>
  <w:style w:type="paragraph" w:customStyle="1" w:styleId="ConsPlusNonformat">
    <w:name w:val="ConsPlusNonformat"/>
    <w:rsid w:val="00CC4572"/>
    <w:pPr>
      <w:widowControl w:val="0"/>
      <w:autoSpaceDE w:val="0"/>
      <w:autoSpaceDN w:val="0"/>
      <w:adjustRightInd w:val="0"/>
    </w:pPr>
    <w:rPr>
      <w:rFonts w:ascii="Courier New" w:hAnsi="Courier New" w:cs="Courier New"/>
    </w:rPr>
  </w:style>
  <w:style w:type="character" w:customStyle="1" w:styleId="highlighthighlightactive">
    <w:name w:val="highlight highlight_active"/>
    <w:basedOn w:val="a4"/>
    <w:rsid w:val="00CC4572"/>
  </w:style>
  <w:style w:type="paragraph" w:customStyle="1" w:styleId="aff">
    <w:name w:val="Содержимое таблицы"/>
    <w:basedOn w:val="a3"/>
    <w:rsid w:val="00411D1A"/>
    <w:pPr>
      <w:widowControl w:val="0"/>
      <w:suppressLineNumbers/>
      <w:suppressAutoHyphens/>
    </w:pPr>
    <w:rPr>
      <w:rFonts w:ascii="Arial" w:eastAsia="Calibri" w:hAnsi="Arial" w:cs="Arial"/>
      <w:kern w:val="1"/>
    </w:rPr>
  </w:style>
  <w:style w:type="paragraph" w:customStyle="1" w:styleId="Style7">
    <w:name w:val="Style7"/>
    <w:basedOn w:val="a3"/>
    <w:uiPriority w:val="99"/>
    <w:rsid w:val="00A527FE"/>
    <w:pPr>
      <w:widowControl w:val="0"/>
      <w:autoSpaceDE w:val="0"/>
      <w:autoSpaceDN w:val="0"/>
      <w:adjustRightInd w:val="0"/>
    </w:pPr>
    <w:rPr>
      <w:rFonts w:eastAsia="SimSun"/>
      <w:sz w:val="24"/>
      <w:szCs w:val="24"/>
      <w:lang w:eastAsia="zh-CN"/>
    </w:rPr>
  </w:style>
  <w:style w:type="paragraph" w:customStyle="1" w:styleId="Style8">
    <w:name w:val="Style8"/>
    <w:basedOn w:val="a3"/>
    <w:uiPriority w:val="99"/>
    <w:rsid w:val="00A527FE"/>
    <w:pPr>
      <w:widowControl w:val="0"/>
      <w:autoSpaceDE w:val="0"/>
      <w:autoSpaceDN w:val="0"/>
      <w:adjustRightInd w:val="0"/>
    </w:pPr>
    <w:rPr>
      <w:rFonts w:eastAsia="SimSun"/>
      <w:sz w:val="24"/>
      <w:szCs w:val="24"/>
      <w:lang w:eastAsia="zh-CN"/>
    </w:rPr>
  </w:style>
  <w:style w:type="paragraph" w:customStyle="1" w:styleId="Style9">
    <w:name w:val="Style9"/>
    <w:basedOn w:val="a3"/>
    <w:rsid w:val="00A527FE"/>
    <w:pPr>
      <w:widowControl w:val="0"/>
      <w:autoSpaceDE w:val="0"/>
      <w:autoSpaceDN w:val="0"/>
      <w:adjustRightInd w:val="0"/>
    </w:pPr>
    <w:rPr>
      <w:rFonts w:eastAsia="SimSun"/>
      <w:sz w:val="24"/>
      <w:szCs w:val="24"/>
      <w:lang w:eastAsia="zh-CN"/>
    </w:rPr>
  </w:style>
  <w:style w:type="character" w:customStyle="1" w:styleId="FontStyle31">
    <w:name w:val="Font Style31"/>
    <w:rsid w:val="00A527FE"/>
    <w:rPr>
      <w:rFonts w:ascii="Times New Roman" w:hAnsi="Times New Roman" w:cs="Times New Roman"/>
      <w:sz w:val="22"/>
      <w:szCs w:val="22"/>
    </w:rPr>
  </w:style>
  <w:style w:type="paragraph" w:customStyle="1" w:styleId="Style13">
    <w:name w:val="Style13"/>
    <w:basedOn w:val="a3"/>
    <w:rsid w:val="005B08EF"/>
    <w:pPr>
      <w:widowControl w:val="0"/>
      <w:autoSpaceDE w:val="0"/>
      <w:autoSpaceDN w:val="0"/>
      <w:adjustRightInd w:val="0"/>
    </w:pPr>
    <w:rPr>
      <w:rFonts w:eastAsia="SimSun"/>
      <w:sz w:val="24"/>
      <w:szCs w:val="24"/>
      <w:lang w:eastAsia="zh-CN"/>
    </w:rPr>
  </w:style>
  <w:style w:type="paragraph" w:customStyle="1" w:styleId="Style18">
    <w:name w:val="Style18"/>
    <w:basedOn w:val="a3"/>
    <w:uiPriority w:val="99"/>
    <w:rsid w:val="000F69B6"/>
    <w:pPr>
      <w:widowControl w:val="0"/>
      <w:autoSpaceDE w:val="0"/>
      <w:autoSpaceDN w:val="0"/>
      <w:adjustRightInd w:val="0"/>
    </w:pPr>
    <w:rPr>
      <w:rFonts w:eastAsia="SimSun"/>
      <w:sz w:val="24"/>
      <w:szCs w:val="24"/>
      <w:lang w:eastAsia="zh-CN"/>
    </w:rPr>
  </w:style>
  <w:style w:type="paragraph" w:customStyle="1" w:styleId="Style19">
    <w:name w:val="Style19"/>
    <w:basedOn w:val="a3"/>
    <w:rsid w:val="000F69B6"/>
    <w:pPr>
      <w:widowControl w:val="0"/>
      <w:autoSpaceDE w:val="0"/>
      <w:autoSpaceDN w:val="0"/>
      <w:adjustRightInd w:val="0"/>
    </w:pPr>
    <w:rPr>
      <w:rFonts w:eastAsia="SimSun"/>
      <w:sz w:val="24"/>
      <w:szCs w:val="24"/>
      <w:lang w:eastAsia="zh-CN"/>
    </w:rPr>
  </w:style>
  <w:style w:type="character" w:customStyle="1" w:styleId="FontStyle29">
    <w:name w:val="Font Style29"/>
    <w:rsid w:val="00B168F6"/>
    <w:rPr>
      <w:rFonts w:ascii="Times New Roman" w:hAnsi="Times New Roman" w:cs="Times New Roman"/>
      <w:sz w:val="22"/>
      <w:szCs w:val="22"/>
    </w:rPr>
  </w:style>
  <w:style w:type="paragraph" w:customStyle="1" w:styleId="Style14">
    <w:name w:val="Style14"/>
    <w:basedOn w:val="a3"/>
    <w:rsid w:val="003A6768"/>
    <w:pPr>
      <w:widowControl w:val="0"/>
      <w:autoSpaceDE w:val="0"/>
      <w:autoSpaceDN w:val="0"/>
      <w:adjustRightInd w:val="0"/>
    </w:pPr>
    <w:rPr>
      <w:rFonts w:eastAsia="SimSun"/>
      <w:sz w:val="24"/>
      <w:szCs w:val="24"/>
      <w:lang w:eastAsia="zh-CN"/>
    </w:rPr>
  </w:style>
  <w:style w:type="paragraph" w:customStyle="1" w:styleId="Style16">
    <w:name w:val="Style16"/>
    <w:basedOn w:val="a3"/>
    <w:rsid w:val="003A6768"/>
    <w:pPr>
      <w:widowControl w:val="0"/>
      <w:autoSpaceDE w:val="0"/>
      <w:autoSpaceDN w:val="0"/>
      <w:adjustRightInd w:val="0"/>
    </w:pPr>
    <w:rPr>
      <w:rFonts w:eastAsia="SimSun"/>
      <w:sz w:val="24"/>
      <w:szCs w:val="24"/>
      <w:lang w:eastAsia="zh-CN"/>
    </w:rPr>
  </w:style>
  <w:style w:type="paragraph" w:customStyle="1" w:styleId="Style3">
    <w:name w:val="Style3"/>
    <w:basedOn w:val="a3"/>
    <w:uiPriority w:val="99"/>
    <w:rsid w:val="00095504"/>
    <w:pPr>
      <w:widowControl w:val="0"/>
      <w:autoSpaceDE w:val="0"/>
      <w:autoSpaceDN w:val="0"/>
      <w:adjustRightInd w:val="0"/>
    </w:pPr>
    <w:rPr>
      <w:rFonts w:eastAsia="SimSun"/>
      <w:sz w:val="24"/>
      <w:szCs w:val="24"/>
      <w:lang w:eastAsia="zh-CN"/>
    </w:rPr>
  </w:style>
  <w:style w:type="character" w:customStyle="1" w:styleId="FontStyle22">
    <w:name w:val="Font Style22"/>
    <w:rsid w:val="00095504"/>
    <w:rPr>
      <w:rFonts w:ascii="Times New Roman" w:hAnsi="Times New Roman" w:cs="Times New Roman"/>
      <w:sz w:val="22"/>
      <w:szCs w:val="22"/>
    </w:rPr>
  </w:style>
  <w:style w:type="paragraph" w:customStyle="1" w:styleId="Style15">
    <w:name w:val="Style15"/>
    <w:basedOn w:val="a3"/>
    <w:rsid w:val="0074226A"/>
    <w:pPr>
      <w:widowControl w:val="0"/>
      <w:autoSpaceDE w:val="0"/>
      <w:autoSpaceDN w:val="0"/>
      <w:adjustRightInd w:val="0"/>
    </w:pPr>
    <w:rPr>
      <w:rFonts w:eastAsia="SimSun"/>
      <w:sz w:val="24"/>
      <w:szCs w:val="24"/>
      <w:lang w:eastAsia="zh-CN"/>
    </w:rPr>
  </w:style>
  <w:style w:type="character" w:customStyle="1" w:styleId="FontStyle12">
    <w:name w:val="Font Style12"/>
    <w:rsid w:val="002B5FCE"/>
    <w:rPr>
      <w:rFonts w:ascii="Times New Roman" w:hAnsi="Times New Roman" w:cs="Times New Roman"/>
      <w:b/>
      <w:bCs/>
      <w:sz w:val="22"/>
      <w:szCs w:val="22"/>
    </w:rPr>
  </w:style>
  <w:style w:type="character" w:customStyle="1" w:styleId="FontStyle16">
    <w:name w:val="Font Style16"/>
    <w:rsid w:val="002B5FCE"/>
    <w:rPr>
      <w:rFonts w:ascii="Times New Roman" w:hAnsi="Times New Roman" w:cs="Times New Roman"/>
      <w:sz w:val="22"/>
      <w:szCs w:val="22"/>
    </w:rPr>
  </w:style>
  <w:style w:type="character" w:customStyle="1" w:styleId="FontStyle19">
    <w:name w:val="Font Style19"/>
    <w:uiPriority w:val="99"/>
    <w:rsid w:val="00265083"/>
    <w:rPr>
      <w:rFonts w:ascii="Times New Roman" w:hAnsi="Times New Roman" w:cs="Times New Roman"/>
      <w:sz w:val="22"/>
      <w:szCs w:val="22"/>
    </w:rPr>
  </w:style>
  <w:style w:type="character" w:customStyle="1" w:styleId="FontStyle21">
    <w:name w:val="Font Style21"/>
    <w:rsid w:val="00265083"/>
    <w:rPr>
      <w:rFonts w:ascii="Times New Roman" w:hAnsi="Times New Roman" w:cs="Times New Roman"/>
      <w:sz w:val="22"/>
      <w:szCs w:val="22"/>
    </w:rPr>
  </w:style>
  <w:style w:type="paragraph" w:customStyle="1" w:styleId="Style17">
    <w:name w:val="Style17"/>
    <w:basedOn w:val="a3"/>
    <w:uiPriority w:val="99"/>
    <w:rsid w:val="003605CB"/>
    <w:pPr>
      <w:widowControl w:val="0"/>
      <w:autoSpaceDE w:val="0"/>
      <w:autoSpaceDN w:val="0"/>
      <w:adjustRightInd w:val="0"/>
    </w:pPr>
    <w:rPr>
      <w:rFonts w:eastAsia="SimSun"/>
      <w:sz w:val="24"/>
      <w:szCs w:val="24"/>
      <w:lang w:eastAsia="zh-CN"/>
    </w:rPr>
  </w:style>
  <w:style w:type="paragraph" w:customStyle="1" w:styleId="Style11">
    <w:name w:val="Style11"/>
    <w:basedOn w:val="a3"/>
    <w:rsid w:val="006A541D"/>
    <w:pPr>
      <w:widowControl w:val="0"/>
      <w:autoSpaceDE w:val="0"/>
      <w:autoSpaceDN w:val="0"/>
      <w:adjustRightInd w:val="0"/>
    </w:pPr>
    <w:rPr>
      <w:rFonts w:eastAsia="SimSun"/>
      <w:sz w:val="24"/>
      <w:szCs w:val="24"/>
      <w:lang w:eastAsia="zh-CN"/>
    </w:rPr>
  </w:style>
  <w:style w:type="character" w:customStyle="1" w:styleId="FontStyle27">
    <w:name w:val="Font Style27"/>
    <w:uiPriority w:val="99"/>
    <w:rsid w:val="00613C86"/>
    <w:rPr>
      <w:rFonts w:ascii="Times New Roman" w:hAnsi="Times New Roman" w:cs="Times New Roman"/>
      <w:sz w:val="22"/>
      <w:szCs w:val="22"/>
    </w:rPr>
  </w:style>
  <w:style w:type="character" w:customStyle="1" w:styleId="FontStyle38">
    <w:name w:val="Font Style38"/>
    <w:rsid w:val="00613C86"/>
    <w:rPr>
      <w:rFonts w:ascii="Times New Roman" w:hAnsi="Times New Roman" w:cs="Times New Roman"/>
      <w:sz w:val="22"/>
      <w:szCs w:val="22"/>
    </w:rPr>
  </w:style>
  <w:style w:type="character" w:customStyle="1" w:styleId="8pt">
    <w:name w:val="Основной текст + 8 pt"/>
    <w:aliases w:val="Малые прописные,Интервал 0 pt,Основной текст (6) + MS Gothic,8,5 pt8,Основной текст + 118"/>
    <w:rsid w:val="003D7F39"/>
    <w:rPr>
      <w:rFonts w:ascii="Times New Roman" w:hAnsi="Times New Roman" w:cs="Times New Roman"/>
      <w:smallCaps/>
      <w:spacing w:val="10"/>
      <w:sz w:val="16"/>
      <w:szCs w:val="16"/>
      <w:u w:val="none"/>
    </w:rPr>
  </w:style>
  <w:style w:type="character" w:customStyle="1" w:styleId="FontStyle17">
    <w:name w:val="Font Style17"/>
    <w:rsid w:val="00381355"/>
    <w:rPr>
      <w:rFonts w:ascii="Times New Roman" w:hAnsi="Times New Roman" w:cs="Times New Roman"/>
      <w:sz w:val="22"/>
      <w:szCs w:val="22"/>
    </w:rPr>
  </w:style>
  <w:style w:type="character" w:customStyle="1" w:styleId="9pt">
    <w:name w:val="Основной текст + 9 pt"/>
    <w:aliases w:val="Полужирный"/>
    <w:rsid w:val="00311F35"/>
    <w:rPr>
      <w:rFonts w:ascii="Times New Roman" w:hAnsi="Times New Roman" w:cs="Times New Roman"/>
      <w:b/>
      <w:bCs/>
      <w:spacing w:val="1"/>
      <w:sz w:val="18"/>
      <w:szCs w:val="18"/>
      <w:u w:val="none"/>
      <w:lang w:val="en-US" w:eastAsia="en-US"/>
    </w:rPr>
  </w:style>
  <w:style w:type="character" w:customStyle="1" w:styleId="FontStyle32">
    <w:name w:val="Font Style32"/>
    <w:uiPriority w:val="99"/>
    <w:rsid w:val="001B7B20"/>
    <w:rPr>
      <w:rFonts w:ascii="Times New Roman" w:hAnsi="Times New Roman" w:cs="Times New Roman"/>
      <w:sz w:val="22"/>
      <w:szCs w:val="22"/>
    </w:rPr>
  </w:style>
  <w:style w:type="character" w:customStyle="1" w:styleId="FontStyle18">
    <w:name w:val="Font Style18"/>
    <w:rsid w:val="00791506"/>
    <w:rPr>
      <w:rFonts w:ascii="Times New Roman" w:hAnsi="Times New Roman" w:cs="Times New Roman"/>
      <w:b/>
      <w:bCs/>
      <w:sz w:val="22"/>
      <w:szCs w:val="22"/>
    </w:rPr>
  </w:style>
  <w:style w:type="character" w:customStyle="1" w:styleId="FontStyle23">
    <w:name w:val="Font Style23"/>
    <w:rsid w:val="007B7AA1"/>
    <w:rPr>
      <w:rFonts w:ascii="Bookman Old Style" w:hAnsi="Bookman Old Style" w:cs="Bookman Old Style"/>
      <w:b/>
      <w:bCs/>
      <w:i/>
      <w:iCs/>
      <w:sz w:val="16"/>
      <w:szCs w:val="16"/>
    </w:rPr>
  </w:style>
  <w:style w:type="character" w:customStyle="1" w:styleId="FontStyle33">
    <w:name w:val="Font Style33"/>
    <w:uiPriority w:val="99"/>
    <w:rsid w:val="00877375"/>
    <w:rPr>
      <w:rFonts w:ascii="Times New Roman" w:hAnsi="Times New Roman" w:cs="Times New Roman"/>
      <w:i/>
      <w:iCs/>
      <w:spacing w:val="-30"/>
      <w:sz w:val="28"/>
      <w:szCs w:val="28"/>
    </w:rPr>
  </w:style>
  <w:style w:type="character" w:customStyle="1" w:styleId="FontStyle40">
    <w:name w:val="Font Style40"/>
    <w:rsid w:val="00963E1F"/>
    <w:rPr>
      <w:rFonts w:ascii="Times New Roman" w:hAnsi="Times New Roman" w:cs="Times New Roman"/>
      <w:sz w:val="22"/>
      <w:szCs w:val="22"/>
    </w:rPr>
  </w:style>
  <w:style w:type="character" w:customStyle="1" w:styleId="FontStyle41">
    <w:name w:val="Font Style41"/>
    <w:rsid w:val="00963E1F"/>
    <w:rPr>
      <w:rFonts w:ascii="Times New Roman" w:hAnsi="Times New Roman" w:cs="Times New Roman"/>
      <w:spacing w:val="-10"/>
      <w:sz w:val="20"/>
      <w:szCs w:val="20"/>
    </w:rPr>
  </w:style>
  <w:style w:type="character" w:customStyle="1" w:styleId="FontStyle43">
    <w:name w:val="Font Style43"/>
    <w:rsid w:val="00963E1F"/>
    <w:rPr>
      <w:rFonts w:ascii="Times New Roman" w:hAnsi="Times New Roman" w:cs="Times New Roman"/>
      <w:b/>
      <w:bCs/>
      <w:i/>
      <w:iCs/>
      <w:spacing w:val="10"/>
      <w:sz w:val="22"/>
      <w:szCs w:val="22"/>
    </w:rPr>
  </w:style>
  <w:style w:type="character" w:customStyle="1" w:styleId="FontStyle47">
    <w:name w:val="Font Style47"/>
    <w:rsid w:val="00963E1F"/>
    <w:rPr>
      <w:rFonts w:ascii="Times New Roman" w:hAnsi="Times New Roman" w:cs="Times New Roman"/>
      <w:sz w:val="22"/>
      <w:szCs w:val="22"/>
    </w:rPr>
  </w:style>
  <w:style w:type="character" w:customStyle="1" w:styleId="FontStyle45">
    <w:name w:val="Font Style45"/>
    <w:rsid w:val="003E6275"/>
    <w:rPr>
      <w:rFonts w:ascii="Times New Roman" w:hAnsi="Times New Roman" w:cs="Times New Roman"/>
      <w:spacing w:val="10"/>
      <w:sz w:val="22"/>
      <w:szCs w:val="22"/>
    </w:rPr>
  </w:style>
  <w:style w:type="paragraph" w:customStyle="1" w:styleId="Style24">
    <w:name w:val="Style24"/>
    <w:basedOn w:val="a3"/>
    <w:rsid w:val="007F4516"/>
    <w:pPr>
      <w:widowControl w:val="0"/>
      <w:autoSpaceDE w:val="0"/>
      <w:autoSpaceDN w:val="0"/>
      <w:adjustRightInd w:val="0"/>
    </w:pPr>
    <w:rPr>
      <w:rFonts w:eastAsia="SimSun"/>
      <w:sz w:val="24"/>
      <w:szCs w:val="24"/>
      <w:lang w:eastAsia="zh-CN"/>
    </w:rPr>
  </w:style>
  <w:style w:type="paragraph" w:customStyle="1" w:styleId="Style25">
    <w:name w:val="Style25"/>
    <w:basedOn w:val="a3"/>
    <w:rsid w:val="007F4516"/>
    <w:pPr>
      <w:widowControl w:val="0"/>
      <w:autoSpaceDE w:val="0"/>
      <w:autoSpaceDN w:val="0"/>
      <w:adjustRightInd w:val="0"/>
    </w:pPr>
    <w:rPr>
      <w:rFonts w:eastAsia="SimSun"/>
      <w:sz w:val="24"/>
      <w:szCs w:val="24"/>
      <w:lang w:eastAsia="zh-CN"/>
    </w:rPr>
  </w:style>
  <w:style w:type="paragraph" w:customStyle="1" w:styleId="Style27">
    <w:name w:val="Style27"/>
    <w:basedOn w:val="a3"/>
    <w:rsid w:val="00854FC3"/>
    <w:pPr>
      <w:widowControl w:val="0"/>
      <w:autoSpaceDE w:val="0"/>
      <w:autoSpaceDN w:val="0"/>
      <w:adjustRightInd w:val="0"/>
    </w:pPr>
    <w:rPr>
      <w:rFonts w:eastAsia="SimSun"/>
      <w:sz w:val="24"/>
      <w:szCs w:val="24"/>
      <w:lang w:eastAsia="zh-CN"/>
    </w:rPr>
  </w:style>
  <w:style w:type="paragraph" w:customStyle="1" w:styleId="western">
    <w:name w:val="western"/>
    <w:basedOn w:val="a3"/>
    <w:rsid w:val="00D063FB"/>
    <w:pPr>
      <w:spacing w:before="100" w:beforeAutospacing="1"/>
      <w:jc w:val="both"/>
    </w:pPr>
    <w:rPr>
      <w:sz w:val="28"/>
      <w:szCs w:val="28"/>
      <w:lang w:eastAsia="ru-RU"/>
    </w:rPr>
  </w:style>
  <w:style w:type="character" w:customStyle="1" w:styleId="51">
    <w:name w:val="Знак Знак5"/>
    <w:locked/>
    <w:rsid w:val="00CF48D1"/>
    <w:rPr>
      <w:b/>
      <w:sz w:val="28"/>
      <w:lang w:val="ru-RU" w:eastAsia="en-US" w:bidi="ar-SA"/>
    </w:rPr>
  </w:style>
  <w:style w:type="paragraph" w:customStyle="1" w:styleId="17">
    <w:name w:val="Стиль1"/>
    <w:basedOn w:val="a3"/>
    <w:rsid w:val="00CF48D1"/>
    <w:pPr>
      <w:ind w:firstLine="720"/>
      <w:jc w:val="both"/>
    </w:pPr>
    <w:rPr>
      <w:sz w:val="28"/>
      <w:szCs w:val="28"/>
      <w:lang w:eastAsia="ru-RU"/>
    </w:rPr>
  </w:style>
  <w:style w:type="character" w:customStyle="1" w:styleId="FontStyle11">
    <w:name w:val="Font Style11"/>
    <w:rsid w:val="00EB3C41"/>
    <w:rPr>
      <w:rFonts w:ascii="Times New Roman" w:hAnsi="Times New Roman" w:cs="Times New Roman"/>
      <w:sz w:val="24"/>
      <w:szCs w:val="24"/>
    </w:rPr>
  </w:style>
  <w:style w:type="character" w:customStyle="1" w:styleId="FontStyle13">
    <w:name w:val="Font Style13"/>
    <w:rsid w:val="00F05178"/>
    <w:rPr>
      <w:rFonts w:ascii="Times New Roman" w:hAnsi="Times New Roman" w:cs="Times New Roman"/>
      <w:sz w:val="22"/>
      <w:szCs w:val="22"/>
    </w:rPr>
  </w:style>
  <w:style w:type="character" w:customStyle="1" w:styleId="FontStyle88">
    <w:name w:val="Font Style88"/>
    <w:rsid w:val="00F05178"/>
    <w:rPr>
      <w:rFonts w:ascii="Times New Roman" w:hAnsi="Times New Roman" w:cs="Times New Roman"/>
      <w:sz w:val="22"/>
      <w:szCs w:val="22"/>
    </w:rPr>
  </w:style>
  <w:style w:type="paragraph" w:customStyle="1" w:styleId="Style37">
    <w:name w:val="Style37"/>
    <w:basedOn w:val="a3"/>
    <w:rsid w:val="00F05178"/>
    <w:pPr>
      <w:widowControl w:val="0"/>
      <w:autoSpaceDE w:val="0"/>
      <w:autoSpaceDN w:val="0"/>
      <w:adjustRightInd w:val="0"/>
    </w:pPr>
    <w:rPr>
      <w:sz w:val="24"/>
      <w:szCs w:val="24"/>
      <w:lang w:eastAsia="ru-RU"/>
    </w:rPr>
  </w:style>
  <w:style w:type="character" w:customStyle="1" w:styleId="FontStyle90">
    <w:name w:val="Font Style90"/>
    <w:rsid w:val="00F05178"/>
    <w:rPr>
      <w:rFonts w:ascii="Times New Roman" w:hAnsi="Times New Roman" w:cs="Times New Roman"/>
      <w:b/>
      <w:bCs/>
      <w:sz w:val="24"/>
      <w:szCs w:val="24"/>
    </w:rPr>
  </w:style>
  <w:style w:type="paragraph" w:customStyle="1" w:styleId="aff0">
    <w:name w:val="Стиль Основной текст + не курсив"/>
    <w:basedOn w:val="a7"/>
    <w:link w:val="aff1"/>
    <w:rsid w:val="00F05178"/>
    <w:pPr>
      <w:spacing w:line="360" w:lineRule="auto"/>
      <w:ind w:firstLine="567"/>
    </w:pPr>
    <w:rPr>
      <w:sz w:val="24"/>
      <w:szCs w:val="28"/>
      <w:lang w:eastAsia="ru-RU"/>
    </w:rPr>
  </w:style>
  <w:style w:type="character" w:customStyle="1" w:styleId="aff1">
    <w:name w:val="Стиль Основной текст + не курсив Знак"/>
    <w:link w:val="aff0"/>
    <w:rsid w:val="00F05178"/>
    <w:rPr>
      <w:sz w:val="24"/>
      <w:szCs w:val="28"/>
      <w:lang w:val="ru-RU" w:eastAsia="ru-RU" w:bidi="ar-SA"/>
    </w:rPr>
  </w:style>
  <w:style w:type="character" w:customStyle="1" w:styleId="FontStyle20">
    <w:name w:val="Font Style20"/>
    <w:uiPriority w:val="99"/>
    <w:rsid w:val="00F05178"/>
    <w:rPr>
      <w:rFonts w:ascii="Times New Roman" w:hAnsi="Times New Roman" w:cs="Times New Roman"/>
      <w:sz w:val="20"/>
      <w:szCs w:val="20"/>
    </w:rPr>
  </w:style>
  <w:style w:type="character" w:customStyle="1" w:styleId="FontStyle14">
    <w:name w:val="Font Style14"/>
    <w:rsid w:val="00F05178"/>
    <w:rPr>
      <w:rFonts w:ascii="Times New Roman" w:hAnsi="Times New Roman" w:cs="Times New Roman"/>
      <w:sz w:val="22"/>
      <w:szCs w:val="22"/>
    </w:rPr>
  </w:style>
  <w:style w:type="character" w:customStyle="1" w:styleId="42">
    <w:name w:val="Основной текст (4)_"/>
    <w:link w:val="43"/>
    <w:rsid w:val="00F05178"/>
    <w:rPr>
      <w:sz w:val="23"/>
      <w:szCs w:val="23"/>
      <w:shd w:val="clear" w:color="auto" w:fill="FFFFFF"/>
      <w:lang w:bidi="ar-SA"/>
    </w:rPr>
  </w:style>
  <w:style w:type="paragraph" w:customStyle="1" w:styleId="43">
    <w:name w:val="Основной текст (4)"/>
    <w:basedOn w:val="a3"/>
    <w:link w:val="42"/>
    <w:rsid w:val="00F05178"/>
    <w:pPr>
      <w:widowControl w:val="0"/>
      <w:shd w:val="clear" w:color="auto" w:fill="FFFFFF"/>
      <w:spacing w:after="240" w:line="278" w:lineRule="exact"/>
    </w:pPr>
    <w:rPr>
      <w:sz w:val="23"/>
      <w:szCs w:val="23"/>
      <w:shd w:val="clear" w:color="auto" w:fill="FFFFFF"/>
    </w:rPr>
  </w:style>
  <w:style w:type="character" w:customStyle="1" w:styleId="411pt">
    <w:name w:val="Основной текст (4) + 11 pt"/>
    <w:rsid w:val="00F05178"/>
    <w:rPr>
      <w:color w:val="000000"/>
      <w:spacing w:val="0"/>
      <w:w w:val="100"/>
      <w:position w:val="0"/>
      <w:sz w:val="22"/>
      <w:szCs w:val="22"/>
      <w:shd w:val="clear" w:color="auto" w:fill="FFFFFF"/>
      <w:lang w:val="ru-RU" w:bidi="ar-SA"/>
    </w:rPr>
  </w:style>
  <w:style w:type="character" w:customStyle="1" w:styleId="130">
    <w:name w:val="Заголовок №1 (3)_"/>
    <w:link w:val="131"/>
    <w:rsid w:val="00F05178"/>
    <w:rPr>
      <w:sz w:val="23"/>
      <w:szCs w:val="23"/>
      <w:shd w:val="clear" w:color="auto" w:fill="FFFFFF"/>
      <w:lang w:bidi="ar-SA"/>
    </w:rPr>
  </w:style>
  <w:style w:type="paragraph" w:customStyle="1" w:styleId="131">
    <w:name w:val="Заголовок №1 (3)"/>
    <w:basedOn w:val="a3"/>
    <w:link w:val="130"/>
    <w:rsid w:val="00F05178"/>
    <w:pPr>
      <w:widowControl w:val="0"/>
      <w:shd w:val="clear" w:color="auto" w:fill="FFFFFF"/>
      <w:spacing w:line="0" w:lineRule="atLeast"/>
      <w:jc w:val="both"/>
      <w:outlineLvl w:val="0"/>
    </w:pPr>
    <w:rPr>
      <w:sz w:val="23"/>
      <w:szCs w:val="23"/>
      <w:shd w:val="clear" w:color="auto" w:fill="FFFFFF"/>
    </w:rPr>
  </w:style>
  <w:style w:type="character" w:customStyle="1" w:styleId="1311pt">
    <w:name w:val="Заголовок №1 (3) + 11 pt"/>
    <w:rsid w:val="00F05178"/>
    <w:rPr>
      <w:color w:val="000000"/>
      <w:spacing w:val="0"/>
      <w:w w:val="100"/>
      <w:position w:val="0"/>
      <w:sz w:val="22"/>
      <w:szCs w:val="22"/>
      <w:shd w:val="clear" w:color="auto" w:fill="FFFFFF"/>
      <w:lang w:val="ru-RU" w:bidi="ar-SA"/>
    </w:rPr>
  </w:style>
  <w:style w:type="character" w:customStyle="1" w:styleId="71">
    <w:name w:val="Основной текст (7)_"/>
    <w:link w:val="72"/>
    <w:rsid w:val="00F05178"/>
    <w:rPr>
      <w:b/>
      <w:bCs/>
      <w:sz w:val="23"/>
      <w:szCs w:val="23"/>
      <w:shd w:val="clear" w:color="auto" w:fill="FFFFFF"/>
      <w:lang w:bidi="ar-SA"/>
    </w:rPr>
  </w:style>
  <w:style w:type="paragraph" w:customStyle="1" w:styleId="72">
    <w:name w:val="Основной текст (7)"/>
    <w:basedOn w:val="a3"/>
    <w:link w:val="71"/>
    <w:rsid w:val="00F05178"/>
    <w:pPr>
      <w:widowControl w:val="0"/>
      <w:shd w:val="clear" w:color="auto" w:fill="FFFFFF"/>
      <w:spacing w:line="274" w:lineRule="exact"/>
      <w:jc w:val="right"/>
    </w:pPr>
    <w:rPr>
      <w:b/>
      <w:bCs/>
      <w:sz w:val="23"/>
      <w:szCs w:val="23"/>
      <w:shd w:val="clear" w:color="auto" w:fill="FFFFFF"/>
    </w:rPr>
  </w:style>
  <w:style w:type="character" w:customStyle="1" w:styleId="711pt">
    <w:name w:val="Основной текст (7) + 11 pt;Не полужирный"/>
    <w:rsid w:val="00F05178"/>
    <w:rPr>
      <w:b/>
      <w:bCs/>
      <w:color w:val="000000"/>
      <w:spacing w:val="0"/>
      <w:w w:val="100"/>
      <w:position w:val="0"/>
      <w:sz w:val="22"/>
      <w:szCs w:val="22"/>
      <w:shd w:val="clear" w:color="auto" w:fill="FFFFFF"/>
      <w:lang w:val="ru-RU" w:bidi="ar-SA"/>
    </w:rPr>
  </w:style>
  <w:style w:type="character" w:customStyle="1" w:styleId="711pt0">
    <w:name w:val="Основной текст (7) + 11 pt"/>
    <w:rsid w:val="00F05178"/>
    <w:rPr>
      <w:b/>
      <w:bCs/>
      <w:color w:val="000000"/>
      <w:spacing w:val="0"/>
      <w:w w:val="100"/>
      <w:position w:val="0"/>
      <w:sz w:val="22"/>
      <w:szCs w:val="22"/>
      <w:shd w:val="clear" w:color="auto" w:fill="FFFFFF"/>
      <w:lang w:val="ru-RU" w:bidi="ar-SA"/>
    </w:rPr>
  </w:style>
  <w:style w:type="character" w:customStyle="1" w:styleId="411pt0">
    <w:name w:val="Основной текст (4) + 11 pt;Полужирный"/>
    <w:rsid w:val="00F0517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bidi="ar-SA"/>
    </w:rPr>
  </w:style>
  <w:style w:type="character" w:customStyle="1" w:styleId="FontStyle24">
    <w:name w:val="Font Style24"/>
    <w:rsid w:val="00F05178"/>
    <w:rPr>
      <w:rFonts w:ascii="Times New Roman" w:hAnsi="Times New Roman" w:cs="Times New Roman"/>
      <w:sz w:val="22"/>
      <w:szCs w:val="22"/>
    </w:rPr>
  </w:style>
  <w:style w:type="paragraph" w:customStyle="1" w:styleId="Style20">
    <w:name w:val="Style20"/>
    <w:basedOn w:val="a3"/>
    <w:rsid w:val="00F05178"/>
    <w:pPr>
      <w:widowControl w:val="0"/>
      <w:autoSpaceDE w:val="0"/>
      <w:autoSpaceDN w:val="0"/>
      <w:adjustRightInd w:val="0"/>
      <w:spacing w:line="279" w:lineRule="exact"/>
      <w:ind w:firstLine="600"/>
      <w:jc w:val="both"/>
    </w:pPr>
    <w:rPr>
      <w:sz w:val="24"/>
      <w:szCs w:val="24"/>
      <w:lang w:eastAsia="ru-RU"/>
    </w:rPr>
  </w:style>
  <w:style w:type="character" w:customStyle="1" w:styleId="2100">
    <w:name w:val="Основной текст (2) + 10"/>
    <w:aliases w:val="5 pt14,Не полужирный11,Интервал 0 pt Exact,Основной текст + 26,Полужирный11,Курсив11,Интервал -2 pt4,Основной текст + 13 pt1,Полужирный5"/>
    <w:rsid w:val="00F05178"/>
    <w:rPr>
      <w:rFonts w:ascii="Times New Roman" w:hAnsi="Times New Roman" w:cs="Times New Roman"/>
      <w:b/>
      <w:bCs/>
      <w:color w:val="000000"/>
      <w:spacing w:val="3"/>
      <w:w w:val="100"/>
      <w:position w:val="0"/>
      <w:sz w:val="21"/>
      <w:szCs w:val="21"/>
      <w:u w:val="none"/>
      <w:lang w:val="ru-RU" w:bidi="ar-SA"/>
    </w:rPr>
  </w:style>
  <w:style w:type="character" w:customStyle="1" w:styleId="213pt2">
    <w:name w:val="Основной текст (2) + 13 pt2"/>
    <w:aliases w:val="Не полужирный6,Курсив6,Основной текст + 19 pt2,Полужирный4,Интервал 0 pt3"/>
    <w:rsid w:val="00F05178"/>
    <w:rPr>
      <w:rFonts w:ascii="Times New Roman" w:hAnsi="Times New Roman" w:cs="Times New Roman"/>
      <w:b/>
      <w:bCs/>
      <w:i/>
      <w:iCs/>
      <w:color w:val="000000"/>
      <w:spacing w:val="0"/>
      <w:w w:val="100"/>
      <w:position w:val="0"/>
      <w:sz w:val="26"/>
      <w:szCs w:val="26"/>
      <w:u w:val="none"/>
      <w:lang w:val="ru-RU" w:bidi="ar-SA"/>
    </w:rPr>
  </w:style>
  <w:style w:type="character" w:customStyle="1" w:styleId="213pt1">
    <w:name w:val="Основной текст (2) + 13 pt1"/>
    <w:aliases w:val="Не полужирный5,Курсив5,Основной текст + 19 pt1,Полужирный3"/>
    <w:rsid w:val="00F05178"/>
    <w:rPr>
      <w:rFonts w:ascii="Times New Roman" w:hAnsi="Times New Roman" w:cs="Times New Roman"/>
      <w:b/>
      <w:bCs/>
      <w:i/>
      <w:iCs/>
      <w:color w:val="000000"/>
      <w:spacing w:val="0"/>
      <w:w w:val="100"/>
      <w:position w:val="0"/>
      <w:sz w:val="26"/>
      <w:szCs w:val="26"/>
      <w:u w:val="none"/>
      <w:lang w:val="ru-RU" w:bidi="ar-SA"/>
    </w:rPr>
  </w:style>
  <w:style w:type="character" w:customStyle="1" w:styleId="2114">
    <w:name w:val="Основной текст (2) + 114"/>
    <w:aliases w:val="5 pt13,Не полужирный9,Основной текст + 11,5 pt36"/>
    <w:rsid w:val="00F05178"/>
    <w:rPr>
      <w:rFonts w:ascii="Times New Roman" w:hAnsi="Times New Roman" w:cs="Times New Roman"/>
      <w:b/>
      <w:bCs/>
      <w:color w:val="000000"/>
      <w:spacing w:val="0"/>
      <w:w w:val="100"/>
      <w:position w:val="0"/>
      <w:sz w:val="23"/>
      <w:szCs w:val="23"/>
      <w:u w:val="none"/>
      <w:lang w:bidi="ar-SA"/>
    </w:rPr>
  </w:style>
  <w:style w:type="character" w:customStyle="1" w:styleId="2123">
    <w:name w:val="Основной текст (2) + 123"/>
    <w:aliases w:val="5 pt9,Курсив3,Интервал 2 pt1,Основной текст + 119"/>
    <w:rsid w:val="00F05178"/>
    <w:rPr>
      <w:rFonts w:ascii="Times New Roman" w:hAnsi="Times New Roman" w:cs="Times New Roman"/>
      <w:b/>
      <w:bCs/>
      <w:i/>
      <w:iCs/>
      <w:color w:val="000000"/>
      <w:spacing w:val="40"/>
      <w:w w:val="100"/>
      <w:position w:val="0"/>
      <w:sz w:val="25"/>
      <w:szCs w:val="25"/>
      <w:u w:val="none"/>
      <w:lang w:val="ru-RU" w:bidi="ar-SA"/>
    </w:rPr>
  </w:style>
  <w:style w:type="character" w:customStyle="1" w:styleId="62">
    <w:name w:val="Основной текст (6)_"/>
    <w:link w:val="63"/>
    <w:locked/>
    <w:rsid w:val="00F05178"/>
    <w:rPr>
      <w:spacing w:val="10"/>
      <w:sz w:val="11"/>
      <w:szCs w:val="11"/>
      <w:lang w:bidi="ar-SA"/>
    </w:rPr>
  </w:style>
  <w:style w:type="paragraph" w:customStyle="1" w:styleId="63">
    <w:name w:val="Основной текст (6)"/>
    <w:basedOn w:val="a3"/>
    <w:link w:val="62"/>
    <w:rsid w:val="00F05178"/>
    <w:pPr>
      <w:widowControl w:val="0"/>
      <w:shd w:val="clear" w:color="auto" w:fill="FFFFFF"/>
      <w:spacing w:line="259" w:lineRule="exact"/>
      <w:jc w:val="right"/>
    </w:pPr>
    <w:rPr>
      <w:spacing w:val="10"/>
      <w:sz w:val="11"/>
      <w:szCs w:val="11"/>
    </w:rPr>
  </w:style>
  <w:style w:type="character" w:customStyle="1" w:styleId="60pt">
    <w:name w:val="Основной текст (6) + Интервал 0 pt"/>
    <w:rsid w:val="00F05178"/>
    <w:rPr>
      <w:color w:val="000000"/>
      <w:spacing w:val="0"/>
      <w:w w:val="100"/>
      <w:position w:val="0"/>
      <w:sz w:val="11"/>
      <w:szCs w:val="11"/>
      <w:lang w:val="ru-RU" w:bidi="ar-SA"/>
    </w:rPr>
  </w:style>
  <w:style w:type="character" w:customStyle="1" w:styleId="6FranklinGothicHeavy">
    <w:name w:val="Основной текст (6) + Franklin Gothic Heavy"/>
    <w:aliases w:val="4 pt,Интервал 0 pt5"/>
    <w:rsid w:val="00F05178"/>
    <w:rPr>
      <w:rFonts w:ascii="Franklin Gothic Heavy" w:eastAsia="Times New Roman" w:hAnsi="Franklin Gothic Heavy" w:cs="Franklin Gothic Heavy"/>
      <w:color w:val="000000"/>
      <w:spacing w:val="0"/>
      <w:w w:val="100"/>
      <w:position w:val="0"/>
      <w:sz w:val="8"/>
      <w:szCs w:val="8"/>
      <w:lang w:bidi="ar-SA"/>
    </w:rPr>
  </w:style>
  <w:style w:type="character" w:customStyle="1" w:styleId="69">
    <w:name w:val="Основной текст (6) + 9"/>
    <w:aliases w:val="5 pt7,Интервал 0 pt4"/>
    <w:rsid w:val="00F05178"/>
    <w:rPr>
      <w:color w:val="000000"/>
      <w:spacing w:val="0"/>
      <w:w w:val="100"/>
      <w:position w:val="0"/>
      <w:sz w:val="19"/>
      <w:szCs w:val="19"/>
      <w:lang w:bidi="ar-SA"/>
    </w:rPr>
  </w:style>
  <w:style w:type="character" w:customStyle="1" w:styleId="2111">
    <w:name w:val="Основной текст (2) + 111"/>
    <w:aliases w:val="5 pt4,Не полужирный2,Интервал -1 pt,Основной текст + 114,Интервал 50 pt1"/>
    <w:rsid w:val="00F05178"/>
    <w:rPr>
      <w:rFonts w:ascii="Times New Roman" w:hAnsi="Times New Roman" w:cs="Times New Roman"/>
      <w:b/>
      <w:bCs/>
      <w:color w:val="000000"/>
      <w:spacing w:val="-20"/>
      <w:w w:val="100"/>
      <w:position w:val="0"/>
      <w:sz w:val="23"/>
      <w:szCs w:val="23"/>
      <w:u w:val="none"/>
      <w:lang w:val="en-US" w:bidi="ar-SA"/>
    </w:rPr>
  </w:style>
  <w:style w:type="character" w:customStyle="1" w:styleId="2122">
    <w:name w:val="Основной текст (2) + 122"/>
    <w:aliases w:val="5 pt3,Курсив2,Интервал 0 pt2,Основной текст + 113"/>
    <w:rsid w:val="00F05178"/>
    <w:rPr>
      <w:rFonts w:ascii="Times New Roman" w:hAnsi="Times New Roman" w:cs="Times New Roman"/>
      <w:b/>
      <w:bCs/>
      <w:i/>
      <w:iCs/>
      <w:color w:val="000000"/>
      <w:spacing w:val="10"/>
      <w:w w:val="100"/>
      <w:position w:val="0"/>
      <w:sz w:val="25"/>
      <w:szCs w:val="25"/>
      <w:u w:val="none"/>
      <w:lang w:val="ru-RU" w:bidi="ar-SA"/>
    </w:rPr>
  </w:style>
  <w:style w:type="character" w:customStyle="1" w:styleId="2121">
    <w:name w:val="Основной текст (2) + 121"/>
    <w:aliases w:val="5 pt2,Курсив1,Интервал 0 pt1"/>
    <w:rsid w:val="00F05178"/>
    <w:rPr>
      <w:rFonts w:ascii="Times New Roman" w:hAnsi="Times New Roman" w:cs="Times New Roman"/>
      <w:b/>
      <w:bCs/>
      <w:i/>
      <w:iCs/>
      <w:color w:val="000000"/>
      <w:spacing w:val="10"/>
      <w:w w:val="100"/>
      <w:position w:val="0"/>
      <w:sz w:val="25"/>
      <w:szCs w:val="25"/>
      <w:u w:val="single"/>
      <w:lang w:val="ru-RU" w:bidi="ar-SA"/>
    </w:rPr>
  </w:style>
  <w:style w:type="character" w:customStyle="1" w:styleId="120">
    <w:name w:val="Основной текст (12)_"/>
    <w:link w:val="121"/>
    <w:locked/>
    <w:rsid w:val="00F05178"/>
    <w:rPr>
      <w:b/>
      <w:bCs/>
      <w:lang w:bidi="ar-SA"/>
    </w:rPr>
  </w:style>
  <w:style w:type="paragraph" w:customStyle="1" w:styleId="121">
    <w:name w:val="Основной текст (12)"/>
    <w:basedOn w:val="a3"/>
    <w:link w:val="120"/>
    <w:rsid w:val="00F05178"/>
    <w:pPr>
      <w:widowControl w:val="0"/>
      <w:shd w:val="clear" w:color="auto" w:fill="FFFFFF"/>
      <w:spacing w:after="180" w:line="254" w:lineRule="exact"/>
    </w:pPr>
    <w:rPr>
      <w:b/>
      <w:bCs/>
    </w:rPr>
  </w:style>
  <w:style w:type="character" w:customStyle="1" w:styleId="110">
    <w:name w:val="Основной текст (11)_"/>
    <w:link w:val="111"/>
    <w:locked/>
    <w:rsid w:val="00F05178"/>
    <w:rPr>
      <w:b/>
      <w:bCs/>
      <w:sz w:val="22"/>
      <w:szCs w:val="22"/>
      <w:lang w:bidi="ar-SA"/>
    </w:rPr>
  </w:style>
  <w:style w:type="paragraph" w:customStyle="1" w:styleId="111">
    <w:name w:val="Основной текст (11)"/>
    <w:basedOn w:val="a3"/>
    <w:link w:val="110"/>
    <w:rsid w:val="00F05178"/>
    <w:pPr>
      <w:widowControl w:val="0"/>
      <w:shd w:val="clear" w:color="auto" w:fill="FFFFFF"/>
      <w:spacing w:before="480" w:after="780" w:line="278" w:lineRule="exact"/>
      <w:jc w:val="center"/>
    </w:pPr>
    <w:rPr>
      <w:b/>
      <w:bCs/>
      <w:sz w:val="22"/>
      <w:szCs w:val="22"/>
    </w:rPr>
  </w:style>
  <w:style w:type="character" w:customStyle="1" w:styleId="1111">
    <w:name w:val="Основной текст (11) + 11"/>
    <w:aliases w:val="5 pt1,Не полужирный1,Основной текст + 111,Основной текст + 161"/>
    <w:rsid w:val="00F05178"/>
    <w:rPr>
      <w:b/>
      <w:bCs/>
      <w:color w:val="000000"/>
      <w:spacing w:val="0"/>
      <w:w w:val="100"/>
      <w:position w:val="0"/>
      <w:sz w:val="23"/>
      <w:szCs w:val="23"/>
      <w:lang w:val="ru-RU" w:bidi="ar-SA"/>
    </w:rPr>
  </w:style>
  <w:style w:type="character" w:customStyle="1" w:styleId="212pt">
    <w:name w:val="Основной текст (2) + 12 pt"/>
    <w:rsid w:val="00F05178"/>
    <w:rPr>
      <w:rFonts w:ascii="Times New Roman" w:hAnsi="Times New Roman" w:cs="Times New Roman"/>
      <w:color w:val="000000"/>
      <w:spacing w:val="0"/>
      <w:w w:val="100"/>
      <w:position w:val="0"/>
      <w:sz w:val="24"/>
      <w:szCs w:val="24"/>
      <w:u w:val="none"/>
      <w:lang w:val="ru-RU" w:bidi="ar-SA"/>
    </w:rPr>
  </w:style>
  <w:style w:type="character" w:customStyle="1" w:styleId="212pt2">
    <w:name w:val="Основной текст (2) + 12 pt2"/>
    <w:rsid w:val="00F05178"/>
    <w:rPr>
      <w:rFonts w:ascii="Times New Roman" w:hAnsi="Times New Roman" w:cs="Times New Roman"/>
      <w:color w:val="000000"/>
      <w:spacing w:val="0"/>
      <w:w w:val="100"/>
      <w:position w:val="0"/>
      <w:sz w:val="24"/>
      <w:szCs w:val="24"/>
      <w:u w:val="single"/>
      <w:lang w:val="en-US" w:bidi="ar-SA"/>
    </w:rPr>
  </w:style>
  <w:style w:type="character" w:customStyle="1" w:styleId="212pt1">
    <w:name w:val="Основной текст (2) + 12 pt1"/>
    <w:rsid w:val="00F05178"/>
    <w:rPr>
      <w:rFonts w:ascii="Times New Roman" w:hAnsi="Times New Roman" w:cs="Times New Roman"/>
      <w:color w:val="000000"/>
      <w:spacing w:val="0"/>
      <w:w w:val="100"/>
      <w:position w:val="0"/>
      <w:sz w:val="24"/>
      <w:szCs w:val="24"/>
      <w:u w:val="none"/>
      <w:lang w:val="ru-RU" w:bidi="ar-SA"/>
    </w:rPr>
  </w:style>
  <w:style w:type="character" w:customStyle="1" w:styleId="18">
    <w:name w:val="Основной текст1"/>
    <w:rsid w:val="00F05178"/>
    <w:rPr>
      <w:rFonts w:ascii="Times New Roman" w:hAnsi="Times New Roman" w:cs="Times New Roman"/>
      <w:b/>
      <w:bCs/>
      <w:color w:val="000000"/>
      <w:spacing w:val="0"/>
      <w:w w:val="100"/>
      <w:position w:val="0"/>
      <w:sz w:val="22"/>
      <w:szCs w:val="22"/>
      <w:u w:val="none"/>
      <w:lang w:val="ru-RU"/>
    </w:rPr>
  </w:style>
  <w:style w:type="paragraph" w:customStyle="1" w:styleId="27">
    <w:name w:val="Основной текст2"/>
    <w:basedOn w:val="a3"/>
    <w:rsid w:val="00F05178"/>
    <w:pPr>
      <w:widowControl w:val="0"/>
      <w:shd w:val="clear" w:color="auto" w:fill="FFFFFF"/>
      <w:spacing w:before="480" w:after="420" w:line="278" w:lineRule="exact"/>
      <w:ind w:firstLine="780"/>
    </w:pPr>
    <w:rPr>
      <w:sz w:val="23"/>
      <w:szCs w:val="23"/>
      <w:lang w:eastAsia="ru-RU"/>
    </w:rPr>
  </w:style>
  <w:style w:type="character" w:customStyle="1" w:styleId="FontStyle15">
    <w:name w:val="Font Style15"/>
    <w:rsid w:val="00F05178"/>
    <w:rPr>
      <w:rFonts w:ascii="Times New Roman" w:hAnsi="Times New Roman" w:cs="Times New Roman"/>
      <w:sz w:val="22"/>
      <w:szCs w:val="22"/>
    </w:rPr>
  </w:style>
  <w:style w:type="character" w:customStyle="1" w:styleId="11pt">
    <w:name w:val="Основной текст + 11 pt"/>
    <w:rsid w:val="00F05178"/>
    <w:rPr>
      <w:rFonts w:ascii="Times New Roman" w:hAnsi="Times New Roman" w:cs="Times New Roman"/>
      <w:color w:val="000000"/>
      <w:spacing w:val="0"/>
      <w:w w:val="100"/>
      <w:position w:val="0"/>
      <w:sz w:val="22"/>
      <w:szCs w:val="22"/>
      <w:u w:val="none"/>
      <w:lang w:val="ru-RU"/>
    </w:rPr>
  </w:style>
  <w:style w:type="character" w:customStyle="1" w:styleId="11pt3">
    <w:name w:val="Основной текст + 11 pt3"/>
    <w:rsid w:val="00F05178"/>
    <w:rPr>
      <w:rFonts w:ascii="Times New Roman" w:hAnsi="Times New Roman" w:cs="Times New Roman"/>
      <w:strike/>
      <w:color w:val="000000"/>
      <w:spacing w:val="0"/>
      <w:w w:val="100"/>
      <w:position w:val="0"/>
      <w:sz w:val="22"/>
      <w:szCs w:val="22"/>
      <w:u w:val="none"/>
      <w:lang w:val="ru-RU"/>
    </w:rPr>
  </w:style>
  <w:style w:type="paragraph" w:customStyle="1" w:styleId="Style21">
    <w:name w:val="Style21"/>
    <w:basedOn w:val="a3"/>
    <w:rsid w:val="00F05178"/>
    <w:pPr>
      <w:widowControl w:val="0"/>
      <w:autoSpaceDE w:val="0"/>
      <w:autoSpaceDN w:val="0"/>
      <w:adjustRightInd w:val="0"/>
      <w:spacing w:line="278" w:lineRule="exact"/>
      <w:ind w:firstLine="701"/>
    </w:pPr>
    <w:rPr>
      <w:sz w:val="24"/>
      <w:szCs w:val="24"/>
      <w:lang w:eastAsia="ru-RU"/>
    </w:rPr>
  </w:style>
  <w:style w:type="paragraph" w:customStyle="1" w:styleId="Style23">
    <w:name w:val="Style23"/>
    <w:basedOn w:val="a3"/>
    <w:rsid w:val="00F05178"/>
    <w:pPr>
      <w:widowControl w:val="0"/>
      <w:autoSpaceDE w:val="0"/>
      <w:autoSpaceDN w:val="0"/>
      <w:adjustRightInd w:val="0"/>
      <w:spacing w:line="282" w:lineRule="exact"/>
      <w:ind w:firstLine="778"/>
    </w:pPr>
    <w:rPr>
      <w:sz w:val="24"/>
      <w:szCs w:val="24"/>
      <w:lang w:eastAsia="ru-RU"/>
    </w:rPr>
  </w:style>
  <w:style w:type="character" w:customStyle="1" w:styleId="140">
    <w:name w:val="Знак Знак14"/>
    <w:locked/>
    <w:rsid w:val="00F05178"/>
    <w:rPr>
      <w:b/>
      <w:sz w:val="28"/>
      <w:lang w:val="ru-RU" w:eastAsia="en-US" w:bidi="ar-SA"/>
    </w:rPr>
  </w:style>
  <w:style w:type="paragraph" w:customStyle="1" w:styleId="aff2">
    <w:name w:val="Прижатый влево"/>
    <w:basedOn w:val="a3"/>
    <w:next w:val="a3"/>
    <w:rsid w:val="00F05178"/>
    <w:pPr>
      <w:autoSpaceDE w:val="0"/>
      <w:autoSpaceDN w:val="0"/>
      <w:adjustRightInd w:val="0"/>
    </w:pPr>
    <w:rPr>
      <w:rFonts w:ascii="Arial" w:hAnsi="Arial"/>
      <w:sz w:val="24"/>
      <w:szCs w:val="24"/>
      <w:lang w:eastAsia="ru-RU"/>
    </w:rPr>
  </w:style>
  <w:style w:type="paragraph" w:styleId="aff3">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8"/>
    <w:uiPriority w:val="35"/>
    <w:qFormat/>
    <w:rsid w:val="00F05178"/>
    <w:pPr>
      <w:spacing w:line="240" w:lineRule="atLeast"/>
      <w:ind w:hanging="284"/>
      <w:jc w:val="center"/>
    </w:pPr>
    <w:rPr>
      <w:b/>
      <w:sz w:val="32"/>
      <w:lang w:eastAsia="ru-RU"/>
    </w:rPr>
  </w:style>
  <w:style w:type="character" w:styleId="aff4">
    <w:name w:val="Strong"/>
    <w:uiPriority w:val="22"/>
    <w:qFormat/>
    <w:rsid w:val="00F05178"/>
    <w:rPr>
      <w:b/>
      <w:bCs/>
    </w:rPr>
  </w:style>
  <w:style w:type="character" w:styleId="aff5">
    <w:name w:val="page number"/>
    <w:basedOn w:val="a4"/>
    <w:rsid w:val="00F05178"/>
  </w:style>
  <w:style w:type="character" w:customStyle="1" w:styleId="apple-converted-space">
    <w:name w:val="apple-converted-space"/>
    <w:basedOn w:val="a4"/>
    <w:rsid w:val="00F05178"/>
  </w:style>
  <w:style w:type="character" w:customStyle="1" w:styleId="Exact">
    <w:name w:val="Подпись к картинке Exact"/>
    <w:link w:val="aff6"/>
    <w:rsid w:val="00F05178"/>
    <w:rPr>
      <w:b/>
      <w:bCs/>
      <w:spacing w:val="2"/>
      <w:sz w:val="18"/>
      <w:szCs w:val="18"/>
      <w:shd w:val="clear" w:color="auto" w:fill="FFFFFF"/>
      <w:lang w:bidi="ar-SA"/>
    </w:rPr>
  </w:style>
  <w:style w:type="paragraph" w:customStyle="1" w:styleId="aff6">
    <w:name w:val="Подпись к картинке"/>
    <w:basedOn w:val="a3"/>
    <w:link w:val="Exact"/>
    <w:rsid w:val="00F05178"/>
    <w:pPr>
      <w:widowControl w:val="0"/>
      <w:shd w:val="clear" w:color="auto" w:fill="FFFFFF"/>
      <w:spacing w:line="0" w:lineRule="atLeast"/>
    </w:pPr>
    <w:rPr>
      <w:b/>
      <w:bCs/>
      <w:spacing w:val="2"/>
      <w:sz w:val="18"/>
      <w:szCs w:val="18"/>
      <w:shd w:val="clear" w:color="auto" w:fill="FFFFFF"/>
    </w:rPr>
  </w:style>
  <w:style w:type="paragraph" w:customStyle="1" w:styleId="33">
    <w:name w:val="Основной текст3"/>
    <w:basedOn w:val="a3"/>
    <w:rsid w:val="00F05178"/>
    <w:pPr>
      <w:widowControl w:val="0"/>
      <w:shd w:val="clear" w:color="auto" w:fill="FFFFFF"/>
      <w:spacing w:after="60" w:line="0" w:lineRule="atLeast"/>
    </w:pPr>
    <w:rPr>
      <w:sz w:val="22"/>
      <w:szCs w:val="22"/>
      <w:lang w:eastAsia="ru-RU"/>
    </w:rPr>
  </w:style>
  <w:style w:type="paragraph" w:styleId="aff7">
    <w:name w:val="No Spacing"/>
    <w:uiPriority w:val="1"/>
    <w:qFormat/>
    <w:rsid w:val="00F05178"/>
    <w:rPr>
      <w:rFonts w:ascii="Calibri" w:hAnsi="Calibri"/>
      <w:sz w:val="22"/>
      <w:szCs w:val="22"/>
    </w:rPr>
  </w:style>
  <w:style w:type="character" w:customStyle="1" w:styleId="FontStyle37">
    <w:name w:val="Font Style37"/>
    <w:rsid w:val="00F05178"/>
    <w:rPr>
      <w:rFonts w:ascii="Times New Roman" w:hAnsi="Times New Roman" w:cs="Times New Roman"/>
      <w:sz w:val="22"/>
      <w:szCs w:val="22"/>
    </w:rPr>
  </w:style>
  <w:style w:type="character" w:customStyle="1" w:styleId="FontStyle36">
    <w:name w:val="Font Style36"/>
    <w:rsid w:val="00F05178"/>
    <w:rPr>
      <w:rFonts w:ascii="Times New Roman" w:hAnsi="Times New Roman" w:cs="Times New Roman"/>
      <w:smallCaps/>
      <w:spacing w:val="30"/>
      <w:sz w:val="14"/>
      <w:szCs w:val="14"/>
    </w:rPr>
  </w:style>
  <w:style w:type="character" w:customStyle="1" w:styleId="FontStyle42">
    <w:name w:val="Font Style42"/>
    <w:rsid w:val="00F05178"/>
    <w:rPr>
      <w:rFonts w:ascii="Times New Roman" w:hAnsi="Times New Roman" w:cs="Times New Roman"/>
      <w:b/>
      <w:bCs/>
      <w:sz w:val="22"/>
      <w:szCs w:val="22"/>
    </w:rPr>
  </w:style>
  <w:style w:type="character" w:customStyle="1" w:styleId="FontStyle49">
    <w:name w:val="Font Style49"/>
    <w:rsid w:val="00F05178"/>
    <w:rPr>
      <w:rFonts w:ascii="Times New Roman" w:hAnsi="Times New Roman" w:cs="Times New Roman"/>
      <w:b/>
      <w:bCs/>
      <w:sz w:val="22"/>
      <w:szCs w:val="22"/>
    </w:rPr>
  </w:style>
  <w:style w:type="paragraph" w:customStyle="1" w:styleId="Style26">
    <w:name w:val="Style26"/>
    <w:basedOn w:val="a3"/>
    <w:rsid w:val="00F05178"/>
    <w:pPr>
      <w:widowControl w:val="0"/>
      <w:autoSpaceDE w:val="0"/>
      <w:autoSpaceDN w:val="0"/>
      <w:adjustRightInd w:val="0"/>
    </w:pPr>
    <w:rPr>
      <w:sz w:val="24"/>
      <w:szCs w:val="24"/>
      <w:lang w:eastAsia="ru-RU"/>
    </w:rPr>
  </w:style>
  <w:style w:type="character" w:customStyle="1" w:styleId="FontStyle68">
    <w:name w:val="Font Style68"/>
    <w:rsid w:val="00F05178"/>
    <w:rPr>
      <w:rFonts w:ascii="Times New Roman" w:hAnsi="Times New Roman" w:cs="Times New Roman"/>
      <w:sz w:val="22"/>
      <w:szCs w:val="22"/>
    </w:rPr>
  </w:style>
  <w:style w:type="paragraph" w:customStyle="1" w:styleId="Style30">
    <w:name w:val="Style30"/>
    <w:basedOn w:val="a3"/>
    <w:rsid w:val="00F05178"/>
    <w:pPr>
      <w:widowControl w:val="0"/>
      <w:autoSpaceDE w:val="0"/>
      <w:autoSpaceDN w:val="0"/>
      <w:adjustRightInd w:val="0"/>
    </w:pPr>
    <w:rPr>
      <w:sz w:val="24"/>
      <w:szCs w:val="24"/>
      <w:lang w:eastAsia="ru-RU"/>
    </w:rPr>
  </w:style>
  <w:style w:type="paragraph" w:customStyle="1" w:styleId="Style31">
    <w:name w:val="Style31"/>
    <w:basedOn w:val="a3"/>
    <w:rsid w:val="00F05178"/>
    <w:pPr>
      <w:widowControl w:val="0"/>
      <w:autoSpaceDE w:val="0"/>
      <w:autoSpaceDN w:val="0"/>
      <w:adjustRightInd w:val="0"/>
    </w:pPr>
    <w:rPr>
      <w:sz w:val="24"/>
      <w:szCs w:val="24"/>
      <w:lang w:eastAsia="ru-RU"/>
    </w:rPr>
  </w:style>
  <w:style w:type="paragraph" w:customStyle="1" w:styleId="Style33">
    <w:name w:val="Style33"/>
    <w:basedOn w:val="a3"/>
    <w:rsid w:val="00F05178"/>
    <w:pPr>
      <w:widowControl w:val="0"/>
      <w:autoSpaceDE w:val="0"/>
      <w:autoSpaceDN w:val="0"/>
      <w:adjustRightInd w:val="0"/>
    </w:pPr>
    <w:rPr>
      <w:sz w:val="24"/>
      <w:szCs w:val="24"/>
      <w:lang w:eastAsia="ru-RU"/>
    </w:rPr>
  </w:style>
  <w:style w:type="paragraph" w:customStyle="1" w:styleId="Style38">
    <w:name w:val="Style38"/>
    <w:basedOn w:val="a3"/>
    <w:rsid w:val="00F05178"/>
    <w:pPr>
      <w:widowControl w:val="0"/>
      <w:autoSpaceDE w:val="0"/>
      <w:autoSpaceDN w:val="0"/>
      <w:adjustRightInd w:val="0"/>
    </w:pPr>
    <w:rPr>
      <w:sz w:val="24"/>
      <w:szCs w:val="24"/>
      <w:lang w:eastAsia="ru-RU"/>
    </w:rPr>
  </w:style>
  <w:style w:type="character" w:customStyle="1" w:styleId="FontStyle51">
    <w:name w:val="Font Style51"/>
    <w:rsid w:val="00F05178"/>
    <w:rPr>
      <w:rFonts w:ascii="Times New Roman" w:hAnsi="Times New Roman" w:cs="Times New Roman"/>
      <w:b/>
      <w:bCs/>
      <w:sz w:val="22"/>
      <w:szCs w:val="22"/>
    </w:rPr>
  </w:style>
  <w:style w:type="paragraph" w:customStyle="1" w:styleId="Style41">
    <w:name w:val="Style41"/>
    <w:basedOn w:val="a3"/>
    <w:rsid w:val="00F05178"/>
    <w:pPr>
      <w:widowControl w:val="0"/>
      <w:autoSpaceDE w:val="0"/>
      <w:autoSpaceDN w:val="0"/>
      <w:adjustRightInd w:val="0"/>
    </w:pPr>
    <w:rPr>
      <w:sz w:val="24"/>
      <w:szCs w:val="24"/>
      <w:lang w:eastAsia="ru-RU"/>
    </w:rPr>
  </w:style>
  <w:style w:type="paragraph" w:customStyle="1" w:styleId="Style43">
    <w:name w:val="Style43"/>
    <w:basedOn w:val="a3"/>
    <w:rsid w:val="00F05178"/>
    <w:pPr>
      <w:widowControl w:val="0"/>
      <w:autoSpaceDE w:val="0"/>
      <w:autoSpaceDN w:val="0"/>
      <w:adjustRightInd w:val="0"/>
    </w:pPr>
    <w:rPr>
      <w:sz w:val="24"/>
      <w:szCs w:val="24"/>
      <w:lang w:eastAsia="ru-RU"/>
    </w:rPr>
  </w:style>
  <w:style w:type="paragraph" w:customStyle="1" w:styleId="Style44">
    <w:name w:val="Style44"/>
    <w:basedOn w:val="a3"/>
    <w:rsid w:val="00F05178"/>
    <w:pPr>
      <w:widowControl w:val="0"/>
      <w:autoSpaceDE w:val="0"/>
      <w:autoSpaceDN w:val="0"/>
      <w:adjustRightInd w:val="0"/>
    </w:pPr>
    <w:rPr>
      <w:sz w:val="24"/>
      <w:szCs w:val="24"/>
      <w:lang w:eastAsia="ru-RU"/>
    </w:rPr>
  </w:style>
  <w:style w:type="character" w:customStyle="1" w:styleId="FontStyle52">
    <w:name w:val="Font Style52"/>
    <w:rsid w:val="00F05178"/>
    <w:rPr>
      <w:rFonts w:ascii="Times New Roman" w:hAnsi="Times New Roman" w:cs="Times New Roman"/>
      <w:b/>
      <w:bCs/>
      <w:i/>
      <w:iCs/>
      <w:sz w:val="18"/>
      <w:szCs w:val="18"/>
    </w:rPr>
  </w:style>
  <w:style w:type="character" w:customStyle="1" w:styleId="FontStyle53">
    <w:name w:val="Font Style53"/>
    <w:rsid w:val="00F05178"/>
    <w:rPr>
      <w:rFonts w:ascii="Times New Roman" w:hAnsi="Times New Roman" w:cs="Times New Roman"/>
      <w:i/>
      <w:iCs/>
      <w:spacing w:val="-30"/>
      <w:sz w:val="26"/>
      <w:szCs w:val="26"/>
    </w:rPr>
  </w:style>
  <w:style w:type="character" w:customStyle="1" w:styleId="FontStyle59">
    <w:name w:val="Font Style59"/>
    <w:rsid w:val="00F05178"/>
    <w:rPr>
      <w:rFonts w:ascii="Times New Roman" w:hAnsi="Times New Roman" w:cs="Times New Roman"/>
      <w:b/>
      <w:bCs/>
      <w:i/>
      <w:iCs/>
      <w:spacing w:val="-20"/>
      <w:sz w:val="22"/>
      <w:szCs w:val="22"/>
    </w:rPr>
  </w:style>
  <w:style w:type="character" w:customStyle="1" w:styleId="FontStyle54">
    <w:name w:val="Font Style54"/>
    <w:rsid w:val="00F05178"/>
    <w:rPr>
      <w:rFonts w:ascii="Times New Roman" w:hAnsi="Times New Roman" w:cs="Times New Roman"/>
      <w:i/>
      <w:iCs/>
      <w:sz w:val="22"/>
      <w:szCs w:val="22"/>
    </w:rPr>
  </w:style>
  <w:style w:type="character" w:customStyle="1" w:styleId="FontStyle55">
    <w:name w:val="Font Style55"/>
    <w:rsid w:val="00F05178"/>
    <w:rPr>
      <w:rFonts w:ascii="Times New Roman" w:hAnsi="Times New Roman" w:cs="Times New Roman"/>
      <w:i/>
      <w:iCs/>
      <w:sz w:val="20"/>
      <w:szCs w:val="20"/>
    </w:rPr>
  </w:style>
  <w:style w:type="character" w:customStyle="1" w:styleId="FontStyle56">
    <w:name w:val="Font Style56"/>
    <w:rsid w:val="00F05178"/>
    <w:rPr>
      <w:rFonts w:ascii="Times New Roman" w:hAnsi="Times New Roman" w:cs="Times New Roman"/>
      <w:i/>
      <w:iCs/>
      <w:sz w:val="26"/>
      <w:szCs w:val="26"/>
    </w:rPr>
  </w:style>
  <w:style w:type="character" w:customStyle="1" w:styleId="FontStyle62">
    <w:name w:val="Font Style62"/>
    <w:rsid w:val="00F05178"/>
    <w:rPr>
      <w:rFonts w:ascii="Times New Roman" w:hAnsi="Times New Roman" w:cs="Times New Roman"/>
      <w:sz w:val="24"/>
      <w:szCs w:val="24"/>
    </w:rPr>
  </w:style>
  <w:style w:type="paragraph" w:customStyle="1" w:styleId="Style34">
    <w:name w:val="Style34"/>
    <w:basedOn w:val="a3"/>
    <w:rsid w:val="00F05178"/>
    <w:pPr>
      <w:widowControl w:val="0"/>
      <w:autoSpaceDE w:val="0"/>
      <w:autoSpaceDN w:val="0"/>
      <w:adjustRightInd w:val="0"/>
    </w:pPr>
    <w:rPr>
      <w:sz w:val="24"/>
      <w:szCs w:val="24"/>
      <w:lang w:eastAsia="ru-RU"/>
    </w:rPr>
  </w:style>
  <w:style w:type="paragraph" w:customStyle="1" w:styleId="Style42">
    <w:name w:val="Style42"/>
    <w:basedOn w:val="a3"/>
    <w:rsid w:val="00F05178"/>
    <w:pPr>
      <w:widowControl w:val="0"/>
      <w:autoSpaceDE w:val="0"/>
      <w:autoSpaceDN w:val="0"/>
      <w:adjustRightInd w:val="0"/>
    </w:pPr>
    <w:rPr>
      <w:sz w:val="24"/>
      <w:szCs w:val="24"/>
      <w:lang w:eastAsia="ru-RU"/>
    </w:rPr>
  </w:style>
  <w:style w:type="character" w:customStyle="1" w:styleId="FontStyle67">
    <w:name w:val="Font Style67"/>
    <w:rsid w:val="00F05178"/>
    <w:rPr>
      <w:rFonts w:ascii="Times New Roman" w:hAnsi="Times New Roman" w:cs="Times New Roman"/>
      <w:b/>
      <w:bCs/>
      <w:sz w:val="18"/>
      <w:szCs w:val="18"/>
    </w:rPr>
  </w:style>
  <w:style w:type="paragraph" w:customStyle="1" w:styleId="Style40">
    <w:name w:val="Style40"/>
    <w:basedOn w:val="a3"/>
    <w:rsid w:val="00F05178"/>
    <w:pPr>
      <w:widowControl w:val="0"/>
      <w:autoSpaceDE w:val="0"/>
      <w:autoSpaceDN w:val="0"/>
      <w:adjustRightInd w:val="0"/>
    </w:pPr>
    <w:rPr>
      <w:sz w:val="24"/>
      <w:szCs w:val="24"/>
      <w:lang w:eastAsia="ru-RU"/>
    </w:rPr>
  </w:style>
  <w:style w:type="paragraph" w:customStyle="1" w:styleId="Style45">
    <w:name w:val="Style45"/>
    <w:basedOn w:val="a3"/>
    <w:rsid w:val="00F05178"/>
    <w:pPr>
      <w:widowControl w:val="0"/>
      <w:autoSpaceDE w:val="0"/>
      <w:autoSpaceDN w:val="0"/>
      <w:adjustRightInd w:val="0"/>
    </w:pPr>
    <w:rPr>
      <w:sz w:val="24"/>
      <w:szCs w:val="24"/>
      <w:lang w:eastAsia="ru-RU"/>
    </w:rPr>
  </w:style>
  <w:style w:type="character" w:customStyle="1" w:styleId="FontStyle71">
    <w:name w:val="Font Style71"/>
    <w:rsid w:val="00F05178"/>
    <w:rPr>
      <w:rFonts w:ascii="Times New Roman" w:hAnsi="Times New Roman" w:cs="Times New Roman"/>
      <w:smallCaps/>
      <w:sz w:val="26"/>
      <w:szCs w:val="26"/>
    </w:rPr>
  </w:style>
  <w:style w:type="character" w:customStyle="1" w:styleId="10pt">
    <w:name w:val="Основной текст + 10 pt"/>
    <w:rsid w:val="00F05178"/>
    <w:rPr>
      <w:rFonts w:ascii="Times New Roman" w:hAnsi="Times New Roman" w:cs="Times New Roman"/>
      <w:color w:val="000000"/>
      <w:spacing w:val="3"/>
      <w:w w:val="100"/>
      <w:position w:val="0"/>
      <w:sz w:val="20"/>
      <w:szCs w:val="20"/>
      <w:u w:val="none"/>
      <w:lang w:val="ru-RU" w:bidi="ar-SA"/>
    </w:rPr>
  </w:style>
  <w:style w:type="character" w:customStyle="1" w:styleId="0pt">
    <w:name w:val="Основной текст + Интервал 0 pt"/>
    <w:rsid w:val="00F05178"/>
    <w:rPr>
      <w:rFonts w:ascii="Times New Roman" w:hAnsi="Times New Roman" w:cs="Times New Roman"/>
      <w:color w:val="000000"/>
      <w:spacing w:val="2"/>
      <w:w w:val="100"/>
      <w:position w:val="0"/>
      <w:sz w:val="21"/>
      <w:szCs w:val="21"/>
      <w:u w:val="none"/>
      <w:lang w:val="ru-RU" w:bidi="ar-SA"/>
    </w:rPr>
  </w:style>
  <w:style w:type="character" w:customStyle="1" w:styleId="CenturySchoolbook">
    <w:name w:val="Основной текст + Century Schoolbook"/>
    <w:aliases w:val="9,5 pt11,Интервал 0 pt15,Основной текст + 1111"/>
    <w:rsid w:val="00F05178"/>
    <w:rPr>
      <w:rFonts w:ascii="Century Schoolbook" w:eastAsia="Times New Roman" w:hAnsi="Century Schoolbook" w:cs="Century Schoolbook"/>
      <w:color w:val="000000"/>
      <w:spacing w:val="2"/>
      <w:w w:val="100"/>
      <w:position w:val="0"/>
      <w:sz w:val="19"/>
      <w:szCs w:val="19"/>
      <w:u w:val="none"/>
      <w:lang w:val="ru-RU" w:bidi="ar-SA"/>
    </w:rPr>
  </w:style>
  <w:style w:type="character" w:customStyle="1" w:styleId="0pt1">
    <w:name w:val="Основной текст + Интервал 0 pt1"/>
    <w:rsid w:val="00F05178"/>
    <w:rPr>
      <w:rFonts w:ascii="Times New Roman" w:hAnsi="Times New Roman" w:cs="Times New Roman"/>
      <w:color w:val="000000"/>
      <w:spacing w:val="1"/>
      <w:w w:val="100"/>
      <w:position w:val="0"/>
      <w:sz w:val="21"/>
      <w:szCs w:val="21"/>
      <w:u w:val="none"/>
      <w:lang w:val="ru-RU" w:bidi="ar-SA"/>
    </w:rPr>
  </w:style>
  <w:style w:type="character" w:customStyle="1" w:styleId="1112">
    <w:name w:val="Основной текст + 1112"/>
    <w:aliases w:val="5 pt12,Полужирный2"/>
    <w:rsid w:val="00F05178"/>
    <w:rPr>
      <w:rFonts w:ascii="Times New Roman" w:hAnsi="Times New Roman" w:cs="Times New Roman"/>
      <w:b/>
      <w:bCs/>
      <w:color w:val="000000"/>
      <w:spacing w:val="0"/>
      <w:w w:val="100"/>
      <w:position w:val="0"/>
      <w:sz w:val="23"/>
      <w:szCs w:val="23"/>
      <w:u w:val="none"/>
      <w:lang w:val="ru-RU"/>
    </w:rPr>
  </w:style>
  <w:style w:type="character" w:customStyle="1" w:styleId="1110">
    <w:name w:val="Основной текст + 1110"/>
    <w:aliases w:val="5 pt10,Полужирный1"/>
    <w:rsid w:val="00F05178"/>
    <w:rPr>
      <w:rFonts w:ascii="Times New Roman" w:hAnsi="Times New Roman" w:cs="Times New Roman"/>
      <w:b/>
      <w:bCs/>
      <w:color w:val="000000"/>
      <w:spacing w:val="0"/>
      <w:w w:val="100"/>
      <w:position w:val="0"/>
      <w:sz w:val="23"/>
      <w:szCs w:val="23"/>
      <w:u w:val="none"/>
      <w:lang w:val="ru-RU"/>
    </w:rPr>
  </w:style>
  <w:style w:type="character" w:customStyle="1" w:styleId="116">
    <w:name w:val="Основной текст + 116"/>
    <w:aliases w:val="5 pt6"/>
    <w:rsid w:val="00F05178"/>
    <w:rPr>
      <w:rFonts w:ascii="Times New Roman" w:hAnsi="Times New Roman" w:cs="Times New Roman"/>
      <w:color w:val="000000"/>
      <w:spacing w:val="0"/>
      <w:w w:val="100"/>
      <w:position w:val="0"/>
      <w:sz w:val="23"/>
      <w:szCs w:val="23"/>
      <w:u w:val="none"/>
      <w:lang w:val="ru-RU"/>
    </w:rPr>
  </w:style>
  <w:style w:type="character" w:customStyle="1" w:styleId="115">
    <w:name w:val="Основной текст + 115"/>
    <w:aliases w:val="5 pt5,Интервал 50 pt"/>
    <w:rsid w:val="00F05178"/>
    <w:rPr>
      <w:rFonts w:ascii="Times New Roman" w:hAnsi="Times New Roman" w:cs="Times New Roman"/>
      <w:color w:val="000000"/>
      <w:spacing w:val="1000"/>
      <w:w w:val="100"/>
      <w:position w:val="0"/>
      <w:sz w:val="23"/>
      <w:szCs w:val="23"/>
      <w:u w:val="none"/>
      <w:lang w:val="ru-RU"/>
    </w:rPr>
  </w:style>
  <w:style w:type="character" w:customStyle="1" w:styleId="aff8">
    <w:name w:val="Основной текст + Малые прописные"/>
    <w:rsid w:val="00F05178"/>
    <w:rPr>
      <w:rFonts w:ascii="Times New Roman" w:eastAsia="Times New Roman" w:hAnsi="Times New Roman" w:cs="Times New Roman"/>
      <w:b w:val="0"/>
      <w:bCs w:val="0"/>
      <w:i w:val="0"/>
      <w:iCs w:val="0"/>
      <w:smallCaps/>
      <w:strike w:val="0"/>
      <w:color w:val="000000"/>
      <w:spacing w:val="0"/>
      <w:w w:val="100"/>
      <w:position w:val="0"/>
      <w:sz w:val="22"/>
      <w:szCs w:val="22"/>
      <w:u w:val="none"/>
      <w:lang w:val="ru-RU"/>
    </w:rPr>
  </w:style>
  <w:style w:type="paragraph" w:customStyle="1" w:styleId="52">
    <w:name w:val="Основной текст5"/>
    <w:basedOn w:val="a3"/>
    <w:rsid w:val="00F05178"/>
    <w:pPr>
      <w:widowControl w:val="0"/>
      <w:shd w:val="clear" w:color="auto" w:fill="FFFFFF"/>
      <w:spacing w:line="283" w:lineRule="exact"/>
      <w:ind w:hanging="420"/>
      <w:jc w:val="center"/>
    </w:pPr>
    <w:rPr>
      <w:color w:val="000000"/>
      <w:sz w:val="22"/>
      <w:szCs w:val="22"/>
      <w:lang w:eastAsia="ru-RU"/>
    </w:rPr>
  </w:style>
  <w:style w:type="character" w:customStyle="1" w:styleId="81">
    <w:name w:val="Основной текст (8)_"/>
    <w:link w:val="82"/>
    <w:rsid w:val="00F05178"/>
    <w:rPr>
      <w:sz w:val="22"/>
      <w:szCs w:val="22"/>
      <w:shd w:val="clear" w:color="auto" w:fill="FFFFFF"/>
      <w:lang w:bidi="ar-SA"/>
    </w:rPr>
  </w:style>
  <w:style w:type="paragraph" w:customStyle="1" w:styleId="82">
    <w:name w:val="Основной текст (8)"/>
    <w:basedOn w:val="a3"/>
    <w:link w:val="81"/>
    <w:rsid w:val="00F05178"/>
    <w:pPr>
      <w:widowControl w:val="0"/>
      <w:shd w:val="clear" w:color="auto" w:fill="FFFFFF"/>
      <w:spacing w:line="278" w:lineRule="exact"/>
      <w:jc w:val="center"/>
    </w:pPr>
    <w:rPr>
      <w:sz w:val="22"/>
      <w:szCs w:val="22"/>
      <w:shd w:val="clear" w:color="auto" w:fill="FFFFFF"/>
    </w:rPr>
  </w:style>
  <w:style w:type="character" w:customStyle="1" w:styleId="44">
    <w:name w:val="Основной текст4"/>
    <w:rsid w:val="00F05178"/>
    <w:rPr>
      <w:rFonts w:ascii="Times New Roman" w:eastAsia="Times New Roman" w:hAnsi="Times New Roman" w:cs="Times New Roman"/>
      <w:b w:val="0"/>
      <w:bCs w:val="0"/>
      <w:i w:val="0"/>
      <w:iCs w:val="0"/>
      <w:smallCaps w:val="0"/>
      <w:strike/>
      <w:color w:val="000000"/>
      <w:spacing w:val="0"/>
      <w:w w:val="100"/>
      <w:position w:val="0"/>
      <w:sz w:val="22"/>
      <w:szCs w:val="22"/>
      <w:u w:val="none"/>
      <w:lang w:val="ru-RU"/>
    </w:rPr>
  </w:style>
  <w:style w:type="paragraph" w:customStyle="1" w:styleId="Style28">
    <w:name w:val="Style28"/>
    <w:basedOn w:val="a3"/>
    <w:rsid w:val="00F05178"/>
    <w:pPr>
      <w:widowControl w:val="0"/>
      <w:autoSpaceDE w:val="0"/>
      <w:autoSpaceDN w:val="0"/>
      <w:adjustRightInd w:val="0"/>
    </w:pPr>
    <w:rPr>
      <w:sz w:val="24"/>
      <w:szCs w:val="24"/>
      <w:lang w:eastAsia="ru-RU"/>
    </w:rPr>
  </w:style>
  <w:style w:type="character" w:customStyle="1" w:styleId="211pt">
    <w:name w:val="Основной текст (2) + 11 pt"/>
    <w:rsid w:val="00F05178"/>
    <w:rPr>
      <w:rFonts w:ascii="Times New Roman" w:hAnsi="Times New Roman" w:cs="Times New Roman"/>
      <w:sz w:val="22"/>
      <w:szCs w:val="22"/>
      <w:u w:val="none"/>
      <w:lang w:bidi="ar-SA"/>
    </w:rPr>
  </w:style>
  <w:style w:type="paragraph" w:styleId="29">
    <w:name w:val="Body Text Indent 2"/>
    <w:basedOn w:val="a3"/>
    <w:link w:val="2a"/>
    <w:rsid w:val="00F05178"/>
    <w:pPr>
      <w:spacing w:after="120" w:line="480" w:lineRule="auto"/>
      <w:ind w:left="283"/>
    </w:pPr>
  </w:style>
  <w:style w:type="character" w:customStyle="1" w:styleId="FontStyle46">
    <w:name w:val="Font Style46"/>
    <w:rsid w:val="00F05178"/>
    <w:rPr>
      <w:rFonts w:ascii="Times New Roman" w:hAnsi="Times New Roman" w:cs="Times New Roman"/>
      <w:sz w:val="22"/>
      <w:szCs w:val="22"/>
    </w:rPr>
  </w:style>
  <w:style w:type="character" w:customStyle="1" w:styleId="34">
    <w:name w:val="Основной текст + Курсив3"/>
    <w:aliases w:val="Масштаб 70%3"/>
    <w:rsid w:val="00F05178"/>
    <w:rPr>
      <w:rFonts w:ascii="Times New Roman" w:hAnsi="Times New Roman" w:cs="Times New Roman"/>
      <w:i/>
      <w:iCs/>
      <w:w w:val="70"/>
      <w:sz w:val="23"/>
      <w:szCs w:val="23"/>
      <w:u w:val="none"/>
    </w:rPr>
  </w:style>
  <w:style w:type="character" w:customStyle="1" w:styleId="aff9">
    <w:name w:val="Подпись к картинке_"/>
    <w:rsid w:val="00F05178"/>
    <w:rPr>
      <w:rFonts w:ascii="Times New Roman" w:hAnsi="Times New Roman" w:cs="Times New Roman"/>
      <w:b/>
      <w:bCs/>
      <w:sz w:val="18"/>
      <w:szCs w:val="18"/>
      <w:u w:val="none"/>
    </w:rPr>
  </w:style>
  <w:style w:type="character" w:customStyle="1" w:styleId="64">
    <w:name w:val="Основной текст (6) + Не полужирный"/>
    <w:rsid w:val="00F05178"/>
    <w:rPr>
      <w:rFonts w:ascii="Times New Roman" w:hAnsi="Times New Roman" w:cs="Times New Roman"/>
      <w:spacing w:val="10"/>
      <w:sz w:val="23"/>
      <w:szCs w:val="23"/>
      <w:u w:val="none"/>
      <w:lang w:bidi="ar-SA"/>
    </w:rPr>
  </w:style>
  <w:style w:type="character" w:customStyle="1" w:styleId="Georgia">
    <w:name w:val="Основной текст + Georgia"/>
    <w:aliases w:val="10 pt"/>
    <w:rsid w:val="00F05178"/>
    <w:rPr>
      <w:rFonts w:ascii="Georgia" w:hAnsi="Georgia" w:cs="Georgia"/>
      <w:sz w:val="20"/>
      <w:szCs w:val="20"/>
      <w:u w:val="none"/>
    </w:rPr>
  </w:style>
  <w:style w:type="character" w:customStyle="1" w:styleId="19">
    <w:name w:val="Основной текст + Полужирный1"/>
    <w:rsid w:val="00F05178"/>
    <w:rPr>
      <w:rFonts w:ascii="Times New Roman" w:hAnsi="Times New Roman" w:cs="Times New Roman"/>
      <w:b/>
      <w:bCs/>
      <w:sz w:val="22"/>
      <w:szCs w:val="22"/>
      <w:u w:val="none"/>
    </w:rPr>
  </w:style>
  <w:style w:type="character" w:customStyle="1" w:styleId="11pt4">
    <w:name w:val="Основной текст + 11 pt4"/>
    <w:rsid w:val="00F05178"/>
    <w:rPr>
      <w:rFonts w:ascii="Times New Roman" w:hAnsi="Times New Roman" w:cs="Times New Roman"/>
      <w:sz w:val="22"/>
      <w:szCs w:val="22"/>
      <w:u w:val="none"/>
    </w:rPr>
  </w:style>
  <w:style w:type="character" w:customStyle="1" w:styleId="11pt14">
    <w:name w:val="Основной текст + 11 pt14"/>
    <w:rsid w:val="00F05178"/>
    <w:rPr>
      <w:rFonts w:ascii="Times New Roman" w:hAnsi="Times New Roman" w:cs="Times New Roman"/>
      <w:sz w:val="22"/>
      <w:szCs w:val="22"/>
      <w:u w:val="none"/>
    </w:rPr>
  </w:style>
  <w:style w:type="character" w:customStyle="1" w:styleId="11pt13">
    <w:name w:val="Основной текст + 11 pt13"/>
    <w:rsid w:val="00F05178"/>
    <w:rPr>
      <w:rFonts w:ascii="Times New Roman" w:hAnsi="Times New Roman" w:cs="Times New Roman"/>
      <w:sz w:val="22"/>
      <w:szCs w:val="22"/>
      <w:u w:val="single"/>
      <w:lang w:val="en-US" w:eastAsia="en-US"/>
    </w:rPr>
  </w:style>
  <w:style w:type="character" w:customStyle="1" w:styleId="11pt8">
    <w:name w:val="Основной текст + 11 pt8"/>
    <w:rsid w:val="00F05178"/>
    <w:rPr>
      <w:rFonts w:ascii="Times New Roman" w:hAnsi="Times New Roman" w:cs="Times New Roman"/>
      <w:sz w:val="22"/>
      <w:szCs w:val="22"/>
      <w:u w:val="none"/>
    </w:rPr>
  </w:style>
  <w:style w:type="character" w:customStyle="1" w:styleId="affa">
    <w:name w:val="Основной текст + Курсив"/>
    <w:aliases w:val="Интервал 1 pt"/>
    <w:rsid w:val="00F05178"/>
    <w:rPr>
      <w:rFonts w:ascii="Times New Roman" w:hAnsi="Times New Roman" w:cs="Times New Roman"/>
      <w:i/>
      <w:iCs/>
      <w:spacing w:val="20"/>
      <w:sz w:val="22"/>
      <w:szCs w:val="22"/>
      <w:u w:val="none"/>
      <w:lang w:val="en-US" w:eastAsia="en-US"/>
    </w:rPr>
  </w:style>
  <w:style w:type="character" w:customStyle="1" w:styleId="1115">
    <w:name w:val="Основной текст + 1115"/>
    <w:aliases w:val="5 pt15"/>
    <w:basedOn w:val="afa"/>
    <w:rsid w:val="00F05178"/>
    <w:rPr>
      <w:rFonts w:ascii="Times New Roman" w:hAnsi="Times New Roman" w:cs="Times New Roman"/>
      <w:sz w:val="23"/>
      <w:szCs w:val="23"/>
      <w:u w:val="none"/>
    </w:rPr>
  </w:style>
  <w:style w:type="character" w:customStyle="1" w:styleId="150">
    <w:name w:val="Знак Знак15"/>
    <w:rsid w:val="00F05178"/>
    <w:rPr>
      <w:b/>
      <w:sz w:val="28"/>
      <w:lang w:val="ru-RU" w:eastAsia="en-US" w:bidi="ar-SA"/>
    </w:rPr>
  </w:style>
  <w:style w:type="character" w:customStyle="1" w:styleId="nazsity21">
    <w:name w:val="naz_sity21"/>
    <w:rsid w:val="00F05178"/>
    <w:rPr>
      <w:rFonts w:ascii="Verdana" w:hAnsi="Verdana" w:hint="default"/>
      <w:b/>
      <w:bCs/>
      <w:color w:val="BD1010"/>
      <w:sz w:val="22"/>
      <w:szCs w:val="22"/>
    </w:rPr>
  </w:style>
  <w:style w:type="paragraph" w:customStyle="1" w:styleId="doctxt">
    <w:name w:val="doctxt"/>
    <w:basedOn w:val="a3"/>
    <w:rsid w:val="00F05178"/>
    <w:pPr>
      <w:spacing w:before="45"/>
      <w:ind w:firstLine="300"/>
      <w:jc w:val="both"/>
    </w:pPr>
    <w:rPr>
      <w:rFonts w:ascii="Tahoma" w:hAnsi="Tahoma" w:cs="Tahoma"/>
      <w:lang w:eastAsia="ru-RU"/>
    </w:rPr>
  </w:style>
  <w:style w:type="paragraph" w:customStyle="1" w:styleId="2b">
    <w:name w:val="Знак2 Знак Знак Знак Знак Знак Знак Знак Знак Знак Знак Знак Знак"/>
    <w:basedOn w:val="a3"/>
    <w:rsid w:val="00F05178"/>
    <w:rPr>
      <w:rFonts w:ascii="Verdana" w:hAnsi="Verdana" w:cs="Verdana"/>
      <w:lang w:val="en-US"/>
    </w:rPr>
  </w:style>
  <w:style w:type="paragraph" w:customStyle="1" w:styleId="ConsPlusCell">
    <w:name w:val="ConsPlusCell"/>
    <w:rsid w:val="00F05178"/>
    <w:pPr>
      <w:widowControl w:val="0"/>
      <w:autoSpaceDE w:val="0"/>
      <w:autoSpaceDN w:val="0"/>
      <w:adjustRightInd w:val="0"/>
    </w:pPr>
    <w:rPr>
      <w:rFonts w:ascii="Arial" w:hAnsi="Arial" w:cs="Arial"/>
    </w:rPr>
  </w:style>
  <w:style w:type="paragraph" w:customStyle="1" w:styleId="Style48">
    <w:name w:val="Style48"/>
    <w:basedOn w:val="a3"/>
    <w:rsid w:val="00F05178"/>
    <w:pPr>
      <w:widowControl w:val="0"/>
      <w:autoSpaceDE w:val="0"/>
      <w:autoSpaceDN w:val="0"/>
      <w:adjustRightInd w:val="0"/>
    </w:pPr>
    <w:rPr>
      <w:sz w:val="24"/>
      <w:szCs w:val="24"/>
      <w:lang w:eastAsia="ru-RU"/>
    </w:rPr>
  </w:style>
  <w:style w:type="character" w:customStyle="1" w:styleId="FontStyle94">
    <w:name w:val="Font Style94"/>
    <w:rsid w:val="00F05178"/>
    <w:rPr>
      <w:rFonts w:ascii="Times New Roman" w:hAnsi="Times New Roman" w:cs="Times New Roman"/>
      <w:i/>
      <w:iCs/>
      <w:sz w:val="22"/>
      <w:szCs w:val="22"/>
    </w:rPr>
  </w:style>
  <w:style w:type="character" w:customStyle="1" w:styleId="FontStyle87">
    <w:name w:val="Font Style87"/>
    <w:rsid w:val="00F05178"/>
    <w:rPr>
      <w:rFonts w:ascii="Times New Roman" w:hAnsi="Times New Roman" w:cs="Times New Roman"/>
      <w:b/>
      <w:bCs/>
      <w:sz w:val="22"/>
      <w:szCs w:val="22"/>
    </w:rPr>
  </w:style>
  <w:style w:type="paragraph" w:customStyle="1" w:styleId="Style69">
    <w:name w:val="Style69"/>
    <w:basedOn w:val="a3"/>
    <w:rsid w:val="00F05178"/>
    <w:pPr>
      <w:widowControl w:val="0"/>
      <w:autoSpaceDE w:val="0"/>
      <w:autoSpaceDN w:val="0"/>
      <w:adjustRightInd w:val="0"/>
    </w:pPr>
    <w:rPr>
      <w:sz w:val="24"/>
      <w:szCs w:val="24"/>
      <w:lang w:eastAsia="ru-RU"/>
    </w:rPr>
  </w:style>
  <w:style w:type="character" w:customStyle="1" w:styleId="FontStyle96">
    <w:name w:val="Font Style96"/>
    <w:rsid w:val="00F05178"/>
    <w:rPr>
      <w:rFonts w:ascii="Times New Roman" w:hAnsi="Times New Roman" w:cs="Times New Roman"/>
      <w:i/>
      <w:iCs/>
      <w:smallCaps/>
      <w:spacing w:val="10"/>
      <w:sz w:val="16"/>
      <w:szCs w:val="16"/>
    </w:rPr>
  </w:style>
  <w:style w:type="character" w:customStyle="1" w:styleId="FontStyle98">
    <w:name w:val="Font Style98"/>
    <w:rsid w:val="00F05178"/>
    <w:rPr>
      <w:rFonts w:ascii="Times New Roman" w:hAnsi="Times New Roman" w:cs="Times New Roman"/>
      <w:b/>
      <w:bCs/>
      <w:sz w:val="18"/>
      <w:szCs w:val="18"/>
    </w:rPr>
  </w:style>
  <w:style w:type="character" w:customStyle="1" w:styleId="FontStyle39">
    <w:name w:val="Font Style39"/>
    <w:uiPriority w:val="99"/>
    <w:rsid w:val="00F05178"/>
    <w:rPr>
      <w:rFonts w:ascii="Bookman Old Style" w:hAnsi="Bookman Old Style" w:cs="Bookman Old Style"/>
      <w:spacing w:val="-10"/>
      <w:sz w:val="20"/>
      <w:szCs w:val="20"/>
    </w:rPr>
  </w:style>
  <w:style w:type="character" w:customStyle="1" w:styleId="FontStyle44">
    <w:name w:val="Font Style44"/>
    <w:rsid w:val="00F05178"/>
    <w:rPr>
      <w:rFonts w:ascii="Bookman Old Style" w:hAnsi="Bookman Old Style" w:cs="Bookman Old Style"/>
      <w:b/>
      <w:bCs/>
      <w:sz w:val="16"/>
      <w:szCs w:val="16"/>
    </w:rPr>
  </w:style>
  <w:style w:type="character" w:customStyle="1" w:styleId="FontStyle50">
    <w:name w:val="Font Style50"/>
    <w:rsid w:val="00F05178"/>
    <w:rPr>
      <w:rFonts w:ascii="Bookman Old Style" w:hAnsi="Bookman Old Style" w:cs="Bookman Old Style"/>
      <w:b/>
      <w:bCs/>
      <w:sz w:val="16"/>
      <w:szCs w:val="16"/>
    </w:rPr>
  </w:style>
  <w:style w:type="paragraph" w:styleId="affb">
    <w:name w:val="Subtitle"/>
    <w:aliases w:val="Обложка 1"/>
    <w:basedOn w:val="a3"/>
    <w:next w:val="a3"/>
    <w:link w:val="affc"/>
    <w:qFormat/>
    <w:rsid w:val="00F05178"/>
    <w:pPr>
      <w:numPr>
        <w:ilvl w:val="1"/>
      </w:numPr>
      <w:ind w:firstLine="567"/>
      <w:jc w:val="center"/>
    </w:pPr>
    <w:rPr>
      <w:b/>
      <w:iCs/>
      <w:sz w:val="32"/>
      <w:szCs w:val="24"/>
      <w:lang w:eastAsia="ru-RU"/>
    </w:rPr>
  </w:style>
  <w:style w:type="character" w:customStyle="1" w:styleId="affc">
    <w:name w:val="Подзаголовок Знак"/>
    <w:aliases w:val="Обложка 1 Знак"/>
    <w:link w:val="affb"/>
    <w:rsid w:val="00F05178"/>
    <w:rPr>
      <w:b/>
      <w:iCs/>
      <w:sz w:val="32"/>
      <w:szCs w:val="24"/>
      <w:lang w:val="ru-RU" w:eastAsia="ru-RU" w:bidi="ar-SA"/>
    </w:rPr>
  </w:style>
  <w:style w:type="paragraph" w:customStyle="1" w:styleId="2c">
    <w:name w:val="Обложка 2"/>
    <w:basedOn w:val="affb"/>
    <w:link w:val="2d"/>
    <w:qFormat/>
    <w:rsid w:val="00F05178"/>
    <w:rPr>
      <w:sz w:val="24"/>
    </w:rPr>
  </w:style>
  <w:style w:type="character" w:customStyle="1" w:styleId="2d">
    <w:name w:val="Обложка 2 Знак"/>
    <w:link w:val="2c"/>
    <w:locked/>
    <w:rsid w:val="00F05178"/>
    <w:rPr>
      <w:b/>
      <w:iCs/>
      <w:sz w:val="24"/>
      <w:szCs w:val="24"/>
      <w:lang w:val="ru-RU" w:eastAsia="ru-RU" w:bidi="ar-SA"/>
    </w:rPr>
  </w:style>
  <w:style w:type="paragraph" w:customStyle="1" w:styleId="35">
    <w:name w:val="Обложка 3"/>
    <w:basedOn w:val="a3"/>
    <w:link w:val="36"/>
    <w:qFormat/>
    <w:rsid w:val="00F05178"/>
    <w:pPr>
      <w:spacing w:after="120"/>
      <w:ind w:firstLine="567"/>
      <w:jc w:val="center"/>
    </w:pPr>
    <w:rPr>
      <w:sz w:val="24"/>
      <w:szCs w:val="28"/>
      <w:lang w:eastAsia="ru-RU"/>
    </w:rPr>
  </w:style>
  <w:style w:type="character" w:customStyle="1" w:styleId="36">
    <w:name w:val="Обложка 3 Знак"/>
    <w:link w:val="35"/>
    <w:locked/>
    <w:rsid w:val="00F05178"/>
    <w:rPr>
      <w:sz w:val="24"/>
      <w:szCs w:val="28"/>
      <w:lang w:val="ru-RU" w:eastAsia="ru-RU" w:bidi="ar-SA"/>
    </w:rPr>
  </w:style>
  <w:style w:type="paragraph" w:customStyle="1" w:styleId="45">
    <w:name w:val="Обложка 4"/>
    <w:basedOn w:val="a3"/>
    <w:link w:val="46"/>
    <w:qFormat/>
    <w:rsid w:val="00F05178"/>
    <w:pPr>
      <w:spacing w:after="120" w:line="360" w:lineRule="auto"/>
      <w:ind w:firstLine="709"/>
    </w:pPr>
    <w:rPr>
      <w:sz w:val="24"/>
      <w:szCs w:val="28"/>
      <w:lang w:eastAsia="ru-RU"/>
    </w:rPr>
  </w:style>
  <w:style w:type="character" w:customStyle="1" w:styleId="46">
    <w:name w:val="Обложка 4 Знак"/>
    <w:link w:val="45"/>
    <w:locked/>
    <w:rsid w:val="00F05178"/>
    <w:rPr>
      <w:sz w:val="24"/>
      <w:szCs w:val="28"/>
      <w:lang w:val="ru-RU" w:eastAsia="ru-RU" w:bidi="ar-SA"/>
    </w:rPr>
  </w:style>
  <w:style w:type="paragraph" w:customStyle="1" w:styleId="53">
    <w:name w:val="Обложка 5"/>
    <w:basedOn w:val="a3"/>
    <w:link w:val="54"/>
    <w:qFormat/>
    <w:rsid w:val="00F05178"/>
    <w:pPr>
      <w:spacing w:after="120" w:line="360" w:lineRule="auto"/>
      <w:ind w:firstLine="2302"/>
    </w:pPr>
    <w:rPr>
      <w:sz w:val="24"/>
      <w:szCs w:val="28"/>
      <w:lang w:eastAsia="ru-RU"/>
    </w:rPr>
  </w:style>
  <w:style w:type="character" w:customStyle="1" w:styleId="54">
    <w:name w:val="Обложка 5 Знак"/>
    <w:link w:val="53"/>
    <w:locked/>
    <w:rsid w:val="00F05178"/>
    <w:rPr>
      <w:sz w:val="24"/>
      <w:szCs w:val="28"/>
      <w:lang w:val="ru-RU" w:eastAsia="ru-RU" w:bidi="ar-SA"/>
    </w:rPr>
  </w:style>
  <w:style w:type="paragraph" w:customStyle="1" w:styleId="1a">
    <w:name w:val="Табличный 1"/>
    <w:basedOn w:val="a3"/>
    <w:link w:val="1b"/>
    <w:qFormat/>
    <w:rsid w:val="00F05178"/>
    <w:pPr>
      <w:jc w:val="center"/>
    </w:pPr>
    <w:rPr>
      <w:rFonts w:cs="Tahoma"/>
      <w:b/>
      <w:bCs/>
      <w:color w:val="000000"/>
      <w:szCs w:val="16"/>
    </w:rPr>
  </w:style>
  <w:style w:type="character" w:customStyle="1" w:styleId="1b">
    <w:name w:val="Табличный 1 Знак"/>
    <w:link w:val="1a"/>
    <w:locked/>
    <w:rsid w:val="00F05178"/>
    <w:rPr>
      <w:rFonts w:cs="Tahoma"/>
      <w:b/>
      <w:bCs/>
      <w:color w:val="000000"/>
      <w:szCs w:val="16"/>
      <w:lang w:val="ru-RU" w:eastAsia="en-US" w:bidi="ar-SA"/>
    </w:rPr>
  </w:style>
  <w:style w:type="paragraph" w:customStyle="1" w:styleId="affd">
    <w:name w:val="Выделенный"/>
    <w:basedOn w:val="a3"/>
    <w:link w:val="affe"/>
    <w:qFormat/>
    <w:rsid w:val="00F05178"/>
    <w:pPr>
      <w:spacing w:after="120" w:line="360" w:lineRule="auto"/>
      <w:ind w:firstLine="567"/>
      <w:jc w:val="both"/>
    </w:pPr>
    <w:rPr>
      <w:b/>
      <w:sz w:val="24"/>
      <w:szCs w:val="28"/>
      <w:lang w:eastAsia="ru-RU"/>
    </w:rPr>
  </w:style>
  <w:style w:type="character" w:customStyle="1" w:styleId="affe">
    <w:name w:val="Выделенный Знак"/>
    <w:link w:val="affd"/>
    <w:locked/>
    <w:rsid w:val="00F05178"/>
    <w:rPr>
      <w:b/>
      <w:sz w:val="24"/>
      <w:szCs w:val="28"/>
      <w:lang w:val="ru-RU" w:eastAsia="ru-RU" w:bidi="ar-SA"/>
    </w:rPr>
  </w:style>
  <w:style w:type="paragraph" w:customStyle="1" w:styleId="afff">
    <w:name w:val="Название таблицы"/>
    <w:basedOn w:val="aff3"/>
    <w:link w:val="afff0"/>
    <w:qFormat/>
    <w:rsid w:val="00F05178"/>
    <w:pPr>
      <w:keepNext/>
      <w:spacing w:after="120" w:line="360" w:lineRule="auto"/>
      <w:ind w:firstLine="0"/>
      <w:jc w:val="left"/>
    </w:pPr>
    <w:rPr>
      <w:bCs/>
      <w:sz w:val="24"/>
      <w:szCs w:val="16"/>
    </w:rPr>
  </w:style>
  <w:style w:type="character" w:customStyle="1" w:styleId="afff0">
    <w:name w:val="Название таблицы Знак"/>
    <w:link w:val="afff"/>
    <w:locked/>
    <w:rsid w:val="00F05178"/>
    <w:rPr>
      <w:b/>
      <w:bCs/>
      <w:sz w:val="24"/>
      <w:szCs w:val="16"/>
      <w:lang w:val="ru-RU" w:eastAsia="ru-RU" w:bidi="ar-SA"/>
    </w:rPr>
  </w:style>
  <w:style w:type="paragraph" w:styleId="afff1">
    <w:name w:val="TOC Heading"/>
    <w:basedOn w:val="10"/>
    <w:next w:val="a3"/>
    <w:uiPriority w:val="39"/>
    <w:qFormat/>
    <w:rsid w:val="00F05178"/>
    <w:pPr>
      <w:spacing w:before="240" w:after="60" w:line="360" w:lineRule="auto"/>
      <w:ind w:firstLine="567"/>
      <w:jc w:val="both"/>
      <w:outlineLvl w:val="9"/>
    </w:pPr>
    <w:rPr>
      <w:rFonts w:ascii="Cambria" w:hAnsi="Cambria"/>
      <w:bCs/>
      <w:caps/>
      <w:kern w:val="32"/>
      <w:szCs w:val="32"/>
      <w:lang w:eastAsia="ru-RU"/>
    </w:rPr>
  </w:style>
  <w:style w:type="paragraph" w:customStyle="1" w:styleId="afff2">
    <w:name w:val="Нумерованый"/>
    <w:basedOn w:val="a3"/>
    <w:link w:val="afff3"/>
    <w:qFormat/>
    <w:rsid w:val="00F05178"/>
    <w:pPr>
      <w:tabs>
        <w:tab w:val="num" w:pos="900"/>
      </w:tabs>
      <w:spacing w:after="120" w:line="360" w:lineRule="auto"/>
      <w:ind w:left="900" w:hanging="360"/>
      <w:jc w:val="both"/>
    </w:pPr>
    <w:rPr>
      <w:rFonts w:cs="Tahoma"/>
      <w:sz w:val="24"/>
      <w:szCs w:val="24"/>
      <w:lang w:eastAsia="ru-RU"/>
    </w:rPr>
  </w:style>
  <w:style w:type="character" w:customStyle="1" w:styleId="afff3">
    <w:name w:val="Нумерованый Знак"/>
    <w:link w:val="afff2"/>
    <w:locked/>
    <w:rsid w:val="00F05178"/>
    <w:rPr>
      <w:rFonts w:cs="Tahoma"/>
      <w:sz w:val="24"/>
      <w:szCs w:val="24"/>
      <w:lang w:val="ru-RU" w:eastAsia="ru-RU" w:bidi="ar-SA"/>
    </w:rPr>
  </w:style>
  <w:style w:type="paragraph" w:customStyle="1" w:styleId="afff4">
    <w:name w:val="Маркированый"/>
    <w:basedOn w:val="47"/>
    <w:link w:val="afff5"/>
    <w:qFormat/>
    <w:rsid w:val="00F05178"/>
    <w:pPr>
      <w:tabs>
        <w:tab w:val="clear" w:pos="1209"/>
      </w:tabs>
      <w:ind w:left="720"/>
      <w:contextualSpacing w:val="0"/>
    </w:pPr>
    <w:rPr>
      <w:rFonts w:cs="Tahoma"/>
      <w:szCs w:val="24"/>
    </w:rPr>
  </w:style>
  <w:style w:type="paragraph" w:styleId="47">
    <w:name w:val="List Bullet 4"/>
    <w:basedOn w:val="a3"/>
    <w:rsid w:val="00F05178"/>
    <w:pPr>
      <w:tabs>
        <w:tab w:val="num" w:pos="1209"/>
      </w:tabs>
      <w:spacing w:after="120" w:line="360" w:lineRule="auto"/>
      <w:ind w:left="1209" w:hanging="360"/>
      <w:contextualSpacing/>
      <w:jc w:val="both"/>
    </w:pPr>
    <w:rPr>
      <w:sz w:val="24"/>
      <w:szCs w:val="28"/>
      <w:lang w:eastAsia="ru-RU"/>
    </w:rPr>
  </w:style>
  <w:style w:type="character" w:customStyle="1" w:styleId="afff5">
    <w:name w:val="Маркированый Знак"/>
    <w:link w:val="afff4"/>
    <w:locked/>
    <w:rsid w:val="00F05178"/>
    <w:rPr>
      <w:rFonts w:cs="Tahoma"/>
      <w:sz w:val="24"/>
      <w:szCs w:val="24"/>
      <w:lang w:val="ru-RU" w:eastAsia="ru-RU" w:bidi="ar-SA"/>
    </w:rPr>
  </w:style>
  <w:style w:type="paragraph" w:styleId="1c">
    <w:name w:val="toc 1"/>
    <w:basedOn w:val="a3"/>
    <w:next w:val="a3"/>
    <w:autoRedefine/>
    <w:uiPriority w:val="39"/>
    <w:rsid w:val="00E13B3D"/>
    <w:pPr>
      <w:tabs>
        <w:tab w:val="left" w:pos="851"/>
        <w:tab w:val="right" w:leader="dot" w:pos="9639"/>
      </w:tabs>
      <w:spacing w:after="120" w:line="360" w:lineRule="auto"/>
      <w:jc w:val="both"/>
    </w:pPr>
    <w:rPr>
      <w:b/>
      <w:caps/>
      <w:noProof/>
      <w:sz w:val="24"/>
      <w:szCs w:val="28"/>
      <w:lang w:eastAsia="ru-RU"/>
    </w:rPr>
  </w:style>
  <w:style w:type="paragraph" w:styleId="2e">
    <w:name w:val="toc 2"/>
    <w:basedOn w:val="a3"/>
    <w:next w:val="a3"/>
    <w:autoRedefine/>
    <w:uiPriority w:val="39"/>
    <w:rsid w:val="0008339B"/>
    <w:pPr>
      <w:tabs>
        <w:tab w:val="left" w:pos="1276"/>
        <w:tab w:val="left" w:pos="1843"/>
        <w:tab w:val="right" w:leader="dot" w:pos="9639"/>
      </w:tabs>
      <w:spacing w:after="120" w:line="360" w:lineRule="auto"/>
      <w:ind w:left="240" w:firstLine="567"/>
      <w:jc w:val="both"/>
    </w:pPr>
    <w:rPr>
      <w:sz w:val="24"/>
      <w:szCs w:val="28"/>
      <w:lang w:eastAsia="ru-RU"/>
    </w:rPr>
  </w:style>
  <w:style w:type="paragraph" w:styleId="37">
    <w:name w:val="toc 3"/>
    <w:basedOn w:val="a3"/>
    <w:next w:val="a3"/>
    <w:autoRedefine/>
    <w:uiPriority w:val="39"/>
    <w:rsid w:val="0008339B"/>
    <w:pPr>
      <w:tabs>
        <w:tab w:val="left" w:pos="2127"/>
        <w:tab w:val="right" w:leader="dot" w:pos="9639"/>
      </w:tabs>
      <w:spacing w:after="120" w:line="360" w:lineRule="auto"/>
      <w:ind w:left="1843" w:right="991" w:hanging="567"/>
      <w:jc w:val="both"/>
    </w:pPr>
    <w:rPr>
      <w:sz w:val="24"/>
      <w:szCs w:val="28"/>
      <w:lang w:eastAsia="ru-RU"/>
    </w:rPr>
  </w:style>
  <w:style w:type="paragraph" w:customStyle="1" w:styleId="afff6">
    <w:name w:val="Простой"/>
    <w:basedOn w:val="a3"/>
    <w:link w:val="afff7"/>
    <w:rsid w:val="00F05178"/>
    <w:pPr>
      <w:spacing w:line="360" w:lineRule="auto"/>
      <w:ind w:firstLine="567"/>
      <w:jc w:val="both"/>
    </w:pPr>
    <w:rPr>
      <w:sz w:val="24"/>
      <w:szCs w:val="28"/>
      <w:lang w:eastAsia="ru-RU"/>
    </w:rPr>
  </w:style>
  <w:style w:type="character" w:customStyle="1" w:styleId="afff7">
    <w:name w:val="Простой Знак"/>
    <w:link w:val="afff6"/>
    <w:rsid w:val="00F05178"/>
    <w:rPr>
      <w:sz w:val="24"/>
      <w:szCs w:val="28"/>
      <w:lang w:val="ru-RU" w:eastAsia="ru-RU" w:bidi="ar-SA"/>
    </w:rPr>
  </w:style>
  <w:style w:type="paragraph" w:styleId="38">
    <w:name w:val="Body Text Indent 3"/>
    <w:basedOn w:val="a3"/>
    <w:link w:val="39"/>
    <w:uiPriority w:val="99"/>
    <w:rsid w:val="00F05178"/>
    <w:pPr>
      <w:tabs>
        <w:tab w:val="left" w:pos="1216"/>
      </w:tabs>
      <w:ind w:firstLine="284"/>
    </w:pPr>
    <w:rPr>
      <w:sz w:val="24"/>
      <w:szCs w:val="24"/>
      <w:lang w:eastAsia="ru-RU"/>
    </w:rPr>
  </w:style>
  <w:style w:type="paragraph" w:customStyle="1" w:styleId="ns">
    <w:name w:val="ns"/>
    <w:basedOn w:val="a3"/>
    <w:rsid w:val="00F05178"/>
    <w:pPr>
      <w:spacing w:before="100" w:beforeAutospacing="1" w:after="100" w:afterAutospacing="1"/>
    </w:pPr>
    <w:rPr>
      <w:sz w:val="24"/>
      <w:szCs w:val="24"/>
      <w:lang w:eastAsia="ru-RU"/>
    </w:rPr>
  </w:style>
  <w:style w:type="character" w:customStyle="1" w:styleId="afff8">
    <w:name w:val="Название объекта Знак"/>
    <w:locked/>
    <w:rsid w:val="00F05178"/>
    <w:rPr>
      <w:rFonts w:cs="Times New Roman"/>
      <w:b/>
      <w:bCs/>
      <w:sz w:val="24"/>
    </w:rPr>
  </w:style>
  <w:style w:type="character" w:customStyle="1" w:styleId="afff9">
    <w:name w:val="Нижний колонтитул Знак"/>
    <w:locked/>
    <w:rsid w:val="00F05178"/>
    <w:rPr>
      <w:rFonts w:cs="Times New Roman"/>
      <w:sz w:val="28"/>
      <w:szCs w:val="28"/>
    </w:rPr>
  </w:style>
  <w:style w:type="character" w:styleId="afffa">
    <w:name w:val="FollowedHyperlink"/>
    <w:uiPriority w:val="99"/>
    <w:rsid w:val="00F05178"/>
    <w:rPr>
      <w:color w:val="800080"/>
      <w:u w:val="single"/>
    </w:rPr>
  </w:style>
  <w:style w:type="paragraph" w:customStyle="1" w:styleId="xl66">
    <w:name w:val="xl66"/>
    <w:basedOn w:val="a3"/>
    <w:rsid w:val="00F05178"/>
    <w:pPr>
      <w:spacing w:before="100" w:beforeAutospacing="1" w:after="100" w:afterAutospacing="1"/>
      <w:jc w:val="center"/>
      <w:textAlignment w:val="center"/>
    </w:pPr>
    <w:rPr>
      <w:sz w:val="24"/>
      <w:szCs w:val="24"/>
      <w:lang w:eastAsia="ru-RU"/>
    </w:rPr>
  </w:style>
  <w:style w:type="paragraph" w:customStyle="1" w:styleId="xl67">
    <w:name w:val="xl67"/>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71">
    <w:name w:val="xl71"/>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4">
    <w:name w:val="xl74"/>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5">
    <w:name w:val="xl75"/>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6">
    <w:name w:val="xl76"/>
    <w:basedOn w:val="a3"/>
    <w:rsid w:val="00F05178"/>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7">
    <w:name w:val="xl77"/>
    <w:basedOn w:val="a3"/>
    <w:rsid w:val="00F05178"/>
    <w:pPr>
      <w:pBdr>
        <w:top w:val="single" w:sz="8"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78">
    <w:name w:val="xl78"/>
    <w:basedOn w:val="a3"/>
    <w:rsid w:val="00F05178"/>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9">
    <w:name w:val="xl7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80">
    <w:name w:val="xl80"/>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1">
    <w:name w:val="xl81"/>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82">
    <w:name w:val="xl82"/>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83">
    <w:name w:val="xl83"/>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84">
    <w:name w:val="xl84"/>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5">
    <w:name w:val="xl85"/>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6">
    <w:name w:val="xl86"/>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87">
    <w:name w:val="xl87"/>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8">
    <w:name w:val="xl88"/>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89">
    <w:name w:val="xl8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90">
    <w:name w:val="xl90"/>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91">
    <w:name w:val="xl91"/>
    <w:basedOn w:val="a3"/>
    <w:rsid w:val="00F05178"/>
    <w:pPr>
      <w:spacing w:before="100" w:beforeAutospacing="1" w:after="100" w:afterAutospacing="1"/>
      <w:jc w:val="center"/>
      <w:textAlignment w:val="center"/>
    </w:pPr>
    <w:rPr>
      <w:b/>
      <w:bCs/>
      <w:sz w:val="24"/>
      <w:szCs w:val="24"/>
      <w:lang w:eastAsia="ru-RU"/>
    </w:rPr>
  </w:style>
  <w:style w:type="paragraph" w:customStyle="1" w:styleId="xl92">
    <w:name w:val="xl92"/>
    <w:basedOn w:val="a3"/>
    <w:rsid w:val="00F05178"/>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93">
    <w:name w:val="xl93"/>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94">
    <w:name w:val="xl94"/>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95">
    <w:name w:val="xl95"/>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96">
    <w:name w:val="xl96"/>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97">
    <w:name w:val="xl97"/>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98">
    <w:name w:val="xl98"/>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99">
    <w:name w:val="xl99"/>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0">
    <w:name w:val="xl100"/>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font5">
    <w:name w:val="font5"/>
    <w:basedOn w:val="a3"/>
    <w:rsid w:val="00F05178"/>
    <w:pPr>
      <w:spacing w:before="100" w:beforeAutospacing="1" w:after="100" w:afterAutospacing="1"/>
    </w:pPr>
    <w:rPr>
      <w:lang w:eastAsia="ru-RU"/>
    </w:rPr>
  </w:style>
  <w:style w:type="paragraph" w:customStyle="1" w:styleId="font6">
    <w:name w:val="font6"/>
    <w:basedOn w:val="a3"/>
    <w:rsid w:val="00F05178"/>
    <w:pPr>
      <w:spacing w:before="100" w:beforeAutospacing="1" w:after="100" w:afterAutospacing="1"/>
    </w:pPr>
    <w:rPr>
      <w:lang w:eastAsia="ru-RU"/>
    </w:rPr>
  </w:style>
  <w:style w:type="paragraph" w:customStyle="1" w:styleId="xl101">
    <w:name w:val="xl101"/>
    <w:basedOn w:val="a3"/>
    <w:rsid w:val="00F0517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02">
    <w:name w:val="xl102"/>
    <w:basedOn w:val="a3"/>
    <w:rsid w:val="00F0517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03">
    <w:name w:val="xl103"/>
    <w:basedOn w:val="a3"/>
    <w:rsid w:val="00F05178"/>
    <w:pPr>
      <w:pBdr>
        <w:top w:val="single" w:sz="4" w:space="0" w:color="auto"/>
        <w:left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04">
    <w:name w:val="xl104"/>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5">
    <w:name w:val="xl105"/>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6">
    <w:name w:val="xl106"/>
    <w:basedOn w:val="a3"/>
    <w:rsid w:val="00F05178"/>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07">
    <w:name w:val="xl107"/>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08">
    <w:name w:val="xl108"/>
    <w:basedOn w:val="a3"/>
    <w:rsid w:val="00F0517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9">
    <w:name w:val="xl109"/>
    <w:basedOn w:val="a3"/>
    <w:rsid w:val="00F0517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0">
    <w:name w:val="xl110"/>
    <w:basedOn w:val="a3"/>
    <w:rsid w:val="00F05178"/>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11">
    <w:name w:val="xl111"/>
    <w:basedOn w:val="a3"/>
    <w:rsid w:val="00F05178"/>
    <w:pPr>
      <w:pBdr>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12">
    <w:name w:val="xl112"/>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3">
    <w:name w:val="xl113"/>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4">
    <w:name w:val="xl114"/>
    <w:basedOn w:val="a3"/>
    <w:rsid w:val="00F05178"/>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5">
    <w:name w:val="xl115"/>
    <w:basedOn w:val="a3"/>
    <w:rsid w:val="00F05178"/>
    <w:pPr>
      <w:pBdr>
        <w:left w:val="single" w:sz="4" w:space="0" w:color="auto"/>
        <w:bottom w:val="double" w:sz="6"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16">
    <w:name w:val="xl116"/>
    <w:basedOn w:val="a3"/>
    <w:rsid w:val="00F0517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7">
    <w:name w:val="xl117"/>
    <w:basedOn w:val="a3"/>
    <w:rsid w:val="00F05178"/>
    <w:pPr>
      <w:pBdr>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18">
    <w:name w:val="xl118"/>
    <w:basedOn w:val="a3"/>
    <w:rsid w:val="00F0517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9">
    <w:name w:val="xl119"/>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0">
    <w:name w:val="xl120"/>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1">
    <w:name w:val="xl121"/>
    <w:basedOn w:val="a3"/>
    <w:rsid w:val="00F051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2">
    <w:name w:val="xl122"/>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3">
    <w:name w:val="xl123"/>
    <w:basedOn w:val="a3"/>
    <w:rsid w:val="00F05178"/>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24">
    <w:name w:val="xl124"/>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ru-RU"/>
    </w:rPr>
  </w:style>
  <w:style w:type="paragraph" w:customStyle="1" w:styleId="xl125">
    <w:name w:val="xl125"/>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4"/>
      <w:szCs w:val="24"/>
      <w:lang w:eastAsia="ru-RU"/>
    </w:rPr>
  </w:style>
  <w:style w:type="paragraph" w:customStyle="1" w:styleId="xl126">
    <w:name w:val="xl126"/>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7">
    <w:name w:val="xl127"/>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8">
    <w:name w:val="xl128"/>
    <w:basedOn w:val="a3"/>
    <w:rsid w:val="00F051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29">
    <w:name w:val="xl129"/>
    <w:basedOn w:val="a3"/>
    <w:rsid w:val="00F05178"/>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30">
    <w:name w:val="xl130"/>
    <w:basedOn w:val="a3"/>
    <w:rsid w:val="00F05178"/>
    <w:pPr>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31">
    <w:name w:val="xl131"/>
    <w:basedOn w:val="a3"/>
    <w:rsid w:val="00F05178"/>
    <w:pPr>
      <w:pBdr>
        <w:top w:val="single" w:sz="8"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32">
    <w:name w:val="xl132"/>
    <w:basedOn w:val="a3"/>
    <w:rsid w:val="00F0517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33">
    <w:name w:val="xl133"/>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134">
    <w:name w:val="xl134"/>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4"/>
      <w:szCs w:val="24"/>
      <w:lang w:eastAsia="ru-RU"/>
    </w:rPr>
  </w:style>
  <w:style w:type="paragraph" w:customStyle="1" w:styleId="xl135">
    <w:name w:val="xl135"/>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136">
    <w:name w:val="xl136"/>
    <w:basedOn w:val="a3"/>
    <w:rsid w:val="00F0517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37">
    <w:name w:val="xl137"/>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38">
    <w:name w:val="xl138"/>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39">
    <w:name w:val="xl139"/>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0">
    <w:name w:val="xl140"/>
    <w:basedOn w:val="a3"/>
    <w:rsid w:val="00F0517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41">
    <w:name w:val="xl141"/>
    <w:basedOn w:val="a3"/>
    <w:rsid w:val="00F05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42">
    <w:name w:val="xl142"/>
    <w:basedOn w:val="a3"/>
    <w:rsid w:val="00F051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4"/>
      <w:szCs w:val="24"/>
      <w:lang w:eastAsia="ru-RU"/>
    </w:rPr>
  </w:style>
  <w:style w:type="paragraph" w:customStyle="1" w:styleId="xl143">
    <w:name w:val="xl143"/>
    <w:basedOn w:val="a3"/>
    <w:rsid w:val="00F05178"/>
    <w:pPr>
      <w:pBdr>
        <w:top w:val="single" w:sz="8" w:space="0" w:color="auto"/>
        <w:left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4">
    <w:name w:val="xl144"/>
    <w:basedOn w:val="a3"/>
    <w:rsid w:val="00F05178"/>
    <w:pPr>
      <w:spacing w:before="100" w:beforeAutospacing="1" w:after="100" w:afterAutospacing="1"/>
      <w:jc w:val="center"/>
      <w:textAlignment w:val="center"/>
    </w:pPr>
    <w:rPr>
      <w:b/>
      <w:bCs/>
      <w:sz w:val="24"/>
      <w:szCs w:val="24"/>
      <w:lang w:eastAsia="ru-RU"/>
    </w:rPr>
  </w:style>
  <w:style w:type="paragraph" w:customStyle="1" w:styleId="xl145">
    <w:name w:val="xl145"/>
    <w:basedOn w:val="a3"/>
    <w:rsid w:val="00F0517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46">
    <w:name w:val="xl146"/>
    <w:basedOn w:val="a3"/>
    <w:rsid w:val="00F05178"/>
    <w:pPr>
      <w:pBdr>
        <w:top w:val="single" w:sz="4" w:space="0" w:color="auto"/>
        <w:left w:val="single" w:sz="8"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47">
    <w:name w:val="xl147"/>
    <w:basedOn w:val="a3"/>
    <w:rsid w:val="00F05178"/>
    <w:pPr>
      <w:pBdr>
        <w:top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48">
    <w:name w:val="xl148"/>
    <w:basedOn w:val="a3"/>
    <w:rsid w:val="00F05178"/>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49">
    <w:name w:val="xl149"/>
    <w:basedOn w:val="a3"/>
    <w:rsid w:val="00F05178"/>
    <w:pPr>
      <w:pBdr>
        <w:top w:val="double" w:sz="6"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0">
    <w:name w:val="xl150"/>
    <w:basedOn w:val="a3"/>
    <w:rsid w:val="00F05178"/>
    <w:pPr>
      <w:pBdr>
        <w:top w:val="single" w:sz="4" w:space="0" w:color="auto"/>
        <w:left w:val="single" w:sz="8"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151">
    <w:name w:val="xl151"/>
    <w:basedOn w:val="a3"/>
    <w:rsid w:val="00F05178"/>
    <w:pPr>
      <w:pBdr>
        <w:top w:val="single" w:sz="4"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2">
    <w:name w:val="xl152"/>
    <w:basedOn w:val="a3"/>
    <w:rsid w:val="00F05178"/>
    <w:pPr>
      <w:pBdr>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3">
    <w:name w:val="xl153"/>
    <w:basedOn w:val="a3"/>
    <w:rsid w:val="00F05178"/>
    <w:pPr>
      <w:pBdr>
        <w:left w:val="single" w:sz="8"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154">
    <w:name w:val="xl154"/>
    <w:basedOn w:val="a3"/>
    <w:rsid w:val="00F05178"/>
    <w:pPr>
      <w:pBdr>
        <w:top w:val="single" w:sz="4"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5">
    <w:name w:val="xl155"/>
    <w:basedOn w:val="a3"/>
    <w:rsid w:val="00F05178"/>
    <w:pPr>
      <w:pBdr>
        <w:left w:val="single" w:sz="8"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6">
    <w:name w:val="xl156"/>
    <w:basedOn w:val="a3"/>
    <w:rsid w:val="00F05178"/>
    <w:pPr>
      <w:pBdr>
        <w:top w:val="double" w:sz="6" w:space="0" w:color="auto"/>
        <w:left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157">
    <w:name w:val="xl157"/>
    <w:basedOn w:val="a3"/>
    <w:rsid w:val="00F05178"/>
    <w:pPr>
      <w:pBdr>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158">
    <w:name w:val="xl158"/>
    <w:basedOn w:val="a3"/>
    <w:rsid w:val="00F05178"/>
    <w:pPr>
      <w:pBdr>
        <w:bottom w:val="single" w:sz="4"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159">
    <w:name w:val="xl159"/>
    <w:basedOn w:val="a3"/>
    <w:rsid w:val="00F0517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60">
    <w:name w:val="xl160"/>
    <w:basedOn w:val="a3"/>
    <w:rsid w:val="00F05178"/>
    <w:pPr>
      <w:pBdr>
        <w:top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BodyTextKeep">
    <w:name w:val="Body Text Keep"/>
    <w:basedOn w:val="a7"/>
    <w:link w:val="BodyTextKeepChar"/>
    <w:rsid w:val="00F05178"/>
    <w:pPr>
      <w:spacing w:before="120" w:after="120"/>
      <w:ind w:firstLine="567"/>
    </w:pPr>
    <w:rPr>
      <w:spacing w:val="-5"/>
      <w:sz w:val="24"/>
      <w:szCs w:val="24"/>
    </w:rPr>
  </w:style>
  <w:style w:type="character" w:customStyle="1" w:styleId="BodyTextKeepChar">
    <w:name w:val="Body Text Keep Char"/>
    <w:link w:val="BodyTextKeep"/>
    <w:rsid w:val="00F05178"/>
    <w:rPr>
      <w:spacing w:val="-5"/>
      <w:sz w:val="24"/>
      <w:szCs w:val="24"/>
      <w:lang w:val="ru-RU" w:eastAsia="en-US" w:bidi="ar-SA"/>
    </w:rPr>
  </w:style>
  <w:style w:type="character" w:customStyle="1" w:styleId="apple-style-span">
    <w:name w:val="apple-style-span"/>
    <w:basedOn w:val="a4"/>
    <w:rsid w:val="00F05178"/>
  </w:style>
  <w:style w:type="numbering" w:customStyle="1" w:styleId="1d">
    <w:name w:val="Нет списка1"/>
    <w:next w:val="a6"/>
    <w:uiPriority w:val="99"/>
    <w:semiHidden/>
    <w:unhideWhenUsed/>
    <w:rsid w:val="00A11C63"/>
  </w:style>
  <w:style w:type="character" w:customStyle="1" w:styleId="112">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A11C63"/>
    <w:rPr>
      <w:rFonts w:ascii="Times New Roman" w:eastAsia="Times New Roman" w:hAnsi="Times New Roman"/>
      <w:b/>
      <w:bCs/>
      <w:caps/>
      <w:kern w:val="28"/>
      <w:sz w:val="26"/>
      <w:szCs w:val="26"/>
      <w:lang w:eastAsia="en-US"/>
    </w:rPr>
  </w:style>
  <w:style w:type="paragraph" w:styleId="2">
    <w:name w:val="List Bullet 2"/>
    <w:basedOn w:val="a3"/>
    <w:autoRedefine/>
    <w:rsid w:val="00A11C63"/>
    <w:pPr>
      <w:keepNext/>
      <w:numPr>
        <w:numId w:val="1"/>
      </w:numPr>
      <w:suppressLineNumbers/>
      <w:tabs>
        <w:tab w:val="left" w:pos="851"/>
        <w:tab w:val="left" w:leader="dot" w:pos="9356"/>
      </w:tabs>
      <w:suppressAutoHyphens/>
      <w:jc w:val="both"/>
    </w:pPr>
    <w:rPr>
      <w:sz w:val="26"/>
      <w:szCs w:val="26"/>
      <w:lang w:eastAsia="ru-RU"/>
    </w:rPr>
  </w:style>
  <w:style w:type="table" w:customStyle="1" w:styleId="1e">
    <w:name w:val="Сетка таблицы1"/>
    <w:basedOn w:val="a5"/>
    <w:next w:val="ad"/>
    <w:uiPriority w:val="59"/>
    <w:rsid w:val="00A11C6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Plain Text"/>
    <w:basedOn w:val="a3"/>
    <w:link w:val="afffc"/>
    <w:rsid w:val="00A11C63"/>
    <w:pPr>
      <w:keepNext/>
      <w:tabs>
        <w:tab w:val="left" w:leader="dot" w:pos="9356"/>
      </w:tabs>
      <w:suppressAutoHyphens/>
    </w:pPr>
    <w:rPr>
      <w:rFonts w:ascii="Courier New" w:hAnsi="Courier New" w:cs="Courier New"/>
      <w:lang w:eastAsia="ru-RU"/>
    </w:rPr>
  </w:style>
  <w:style w:type="character" w:customStyle="1" w:styleId="afffc">
    <w:name w:val="Текст Знак"/>
    <w:link w:val="afffb"/>
    <w:rsid w:val="00A11C63"/>
    <w:rPr>
      <w:rFonts w:ascii="Courier New" w:hAnsi="Courier New" w:cs="Courier New"/>
    </w:rPr>
  </w:style>
  <w:style w:type="paragraph" w:styleId="afffd">
    <w:name w:val="Document Map"/>
    <w:basedOn w:val="a3"/>
    <w:link w:val="afffe"/>
    <w:rsid w:val="00A11C63"/>
    <w:pPr>
      <w:shd w:val="clear" w:color="auto" w:fill="000080"/>
    </w:pPr>
    <w:rPr>
      <w:rFonts w:ascii="Tahoma" w:hAnsi="Tahoma" w:cs="Tahoma"/>
      <w:lang w:eastAsia="ru-RU"/>
    </w:rPr>
  </w:style>
  <w:style w:type="character" w:customStyle="1" w:styleId="afffe">
    <w:name w:val="Схема документа Знак"/>
    <w:link w:val="afffd"/>
    <w:rsid w:val="00A11C63"/>
    <w:rPr>
      <w:rFonts w:ascii="Tahoma" w:hAnsi="Tahoma" w:cs="Tahoma"/>
      <w:shd w:val="clear" w:color="auto" w:fill="000080"/>
    </w:rPr>
  </w:style>
  <w:style w:type="paragraph" w:customStyle="1" w:styleId="a1">
    <w:name w:val="заголовок таблицы"/>
    <w:basedOn w:val="a3"/>
    <w:link w:val="affff"/>
    <w:autoRedefine/>
    <w:rsid w:val="00A11C63"/>
    <w:pPr>
      <w:keepNext/>
      <w:widowControl w:val="0"/>
      <w:numPr>
        <w:numId w:val="11"/>
      </w:numPr>
      <w:tabs>
        <w:tab w:val="left" w:pos="0"/>
      </w:tabs>
      <w:spacing w:before="120" w:after="120"/>
      <w:ind w:left="0" w:firstLine="0"/>
      <w:jc w:val="both"/>
    </w:pPr>
    <w:rPr>
      <w:b/>
      <w:sz w:val="24"/>
      <w:szCs w:val="26"/>
    </w:rPr>
  </w:style>
  <w:style w:type="character" w:customStyle="1" w:styleId="affff">
    <w:name w:val="заголовок таблицы Знак Знак"/>
    <w:link w:val="a1"/>
    <w:rsid w:val="00A11C63"/>
    <w:rPr>
      <w:b/>
      <w:sz w:val="24"/>
      <w:szCs w:val="26"/>
      <w:lang w:eastAsia="en-US"/>
    </w:rPr>
  </w:style>
  <w:style w:type="paragraph" w:customStyle="1" w:styleId="132">
    <w:name w:val="Обычный 13"/>
    <w:basedOn w:val="a3"/>
    <w:link w:val="135"/>
    <w:qFormat/>
    <w:rsid w:val="00A11C63"/>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2"/>
    <w:rsid w:val="00A11C63"/>
    <w:rPr>
      <w:sz w:val="26"/>
      <w:szCs w:val="26"/>
    </w:rPr>
  </w:style>
  <w:style w:type="paragraph" w:customStyle="1" w:styleId="a0">
    <w:name w:val="заголовок табл"/>
    <w:basedOn w:val="a3"/>
    <w:link w:val="1f"/>
    <w:qFormat/>
    <w:rsid w:val="00A11C63"/>
    <w:pPr>
      <w:keepNext/>
      <w:numPr>
        <w:numId w:val="3"/>
      </w:numPr>
      <w:suppressLineNumbers/>
      <w:tabs>
        <w:tab w:val="left" w:leader="dot" w:pos="9356"/>
      </w:tabs>
      <w:suppressAutoHyphens/>
      <w:spacing w:before="120" w:after="120"/>
      <w:jc w:val="center"/>
    </w:pPr>
    <w:rPr>
      <w:b/>
      <w:bCs/>
      <w:sz w:val="24"/>
      <w:szCs w:val="24"/>
      <w:lang w:eastAsia="ru-RU"/>
    </w:rPr>
  </w:style>
  <w:style w:type="character" w:customStyle="1" w:styleId="1f">
    <w:name w:val="заголовок табл Знак1"/>
    <w:link w:val="a0"/>
    <w:rsid w:val="00A11C63"/>
    <w:rPr>
      <w:b/>
      <w:bCs/>
      <w:sz w:val="24"/>
      <w:szCs w:val="24"/>
    </w:rPr>
  </w:style>
  <w:style w:type="paragraph" w:customStyle="1" w:styleId="-2">
    <w:name w:val="Текст-2"/>
    <w:basedOn w:val="a3"/>
    <w:link w:val="-20"/>
    <w:qFormat/>
    <w:rsid w:val="00A11C63"/>
    <w:pPr>
      <w:suppressLineNumbers/>
      <w:tabs>
        <w:tab w:val="left" w:leader="dot" w:pos="540"/>
      </w:tabs>
      <w:suppressAutoHyphens/>
      <w:spacing w:before="120"/>
      <w:ind w:firstLine="539"/>
      <w:jc w:val="both"/>
    </w:pPr>
    <w:rPr>
      <w:rFonts w:ascii="Times New Roman CYR" w:hAnsi="Times New Roman CYR" w:cs="Times New Roman CYR"/>
      <w:sz w:val="26"/>
      <w:szCs w:val="26"/>
      <w:lang w:eastAsia="ru-RU"/>
    </w:rPr>
  </w:style>
  <w:style w:type="character" w:customStyle="1" w:styleId="-20">
    <w:name w:val="Текст-2 Знак"/>
    <w:link w:val="-2"/>
    <w:rsid w:val="00A11C63"/>
    <w:rPr>
      <w:rFonts w:ascii="Times New Roman CYR" w:hAnsi="Times New Roman CYR" w:cs="Times New Roman CYR"/>
      <w:sz w:val="26"/>
      <w:szCs w:val="26"/>
    </w:rPr>
  </w:style>
  <w:style w:type="paragraph" w:customStyle="1" w:styleId="affff0">
    <w:name w:val="Заголовок табл."/>
    <w:basedOn w:val="a0"/>
    <w:link w:val="affff1"/>
    <w:qFormat/>
    <w:rsid w:val="00A11C6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1">
    <w:name w:val="Заголовок табл. Знак"/>
    <w:link w:val="affff0"/>
    <w:rsid w:val="00A11C63"/>
    <w:rPr>
      <w:b/>
      <w:sz w:val="24"/>
    </w:rPr>
  </w:style>
  <w:style w:type="paragraph" w:customStyle="1" w:styleId="a2">
    <w:name w:val="Подрисуночная надпись"/>
    <w:basedOn w:val="a3"/>
    <w:link w:val="affff2"/>
    <w:autoRedefine/>
    <w:rsid w:val="00A11C63"/>
    <w:pPr>
      <w:widowControl w:val="0"/>
      <w:numPr>
        <w:numId w:val="10"/>
      </w:numPr>
      <w:spacing w:before="120" w:after="120" w:line="360" w:lineRule="auto"/>
      <w:ind w:left="0" w:firstLine="0"/>
    </w:pPr>
    <w:rPr>
      <w:b/>
      <w:bCs/>
      <w:sz w:val="24"/>
      <w:szCs w:val="24"/>
    </w:rPr>
  </w:style>
  <w:style w:type="character" w:customStyle="1" w:styleId="affff2">
    <w:name w:val="Подрисуночная надпись Знак Знак"/>
    <w:link w:val="a2"/>
    <w:rsid w:val="00A11C63"/>
    <w:rPr>
      <w:b/>
      <w:bCs/>
      <w:sz w:val="24"/>
      <w:szCs w:val="24"/>
    </w:rPr>
  </w:style>
  <w:style w:type="paragraph" w:customStyle="1" w:styleId="affff3">
    <w:name w:val="Заголовок рис."/>
    <w:basedOn w:val="a2"/>
    <w:link w:val="affff4"/>
    <w:qFormat/>
    <w:rsid w:val="00A11C63"/>
    <w:pPr>
      <w:tabs>
        <w:tab w:val="left" w:pos="709"/>
        <w:tab w:val="left" w:pos="1134"/>
      </w:tabs>
      <w:spacing w:before="60"/>
    </w:pPr>
    <w:rPr>
      <w:bCs w:val="0"/>
      <w:szCs w:val="20"/>
    </w:rPr>
  </w:style>
  <w:style w:type="character" w:customStyle="1" w:styleId="affff4">
    <w:name w:val="Заголовок рис. Знак"/>
    <w:link w:val="affff3"/>
    <w:rsid w:val="00A11C63"/>
    <w:rPr>
      <w:b/>
      <w:sz w:val="24"/>
    </w:rPr>
  </w:style>
  <w:style w:type="paragraph" w:customStyle="1" w:styleId="133">
    <w:name w:val="Обычный 13 Знак3"/>
    <w:basedOn w:val="a3"/>
    <w:autoRedefine/>
    <w:rsid w:val="00A11C63"/>
    <w:pPr>
      <w:keepNext/>
      <w:keepLines/>
      <w:suppressLineNumbers/>
      <w:tabs>
        <w:tab w:val="left" w:leader="dot" w:pos="9356"/>
      </w:tabs>
      <w:suppressAutoHyphens/>
      <w:spacing w:before="60" w:line="360" w:lineRule="auto"/>
      <w:jc w:val="both"/>
    </w:pPr>
    <w:rPr>
      <w:sz w:val="26"/>
      <w:szCs w:val="26"/>
      <w:lang w:eastAsia="ru-RU"/>
    </w:rPr>
  </w:style>
  <w:style w:type="paragraph" w:styleId="48">
    <w:name w:val="toc 4"/>
    <w:basedOn w:val="a3"/>
    <w:next w:val="a3"/>
    <w:autoRedefine/>
    <w:uiPriority w:val="39"/>
    <w:unhideWhenUsed/>
    <w:rsid w:val="00A11C63"/>
    <w:pPr>
      <w:spacing w:after="200" w:line="276" w:lineRule="auto"/>
      <w:ind w:left="660"/>
    </w:pPr>
    <w:rPr>
      <w:rFonts w:eastAsia="Calibri"/>
      <w:sz w:val="22"/>
      <w:szCs w:val="22"/>
    </w:rPr>
  </w:style>
  <w:style w:type="paragraph" w:customStyle="1" w:styleId="134">
    <w:name w:val="Обычный 13 Знак"/>
    <w:basedOn w:val="a3"/>
    <w:link w:val="1330"/>
    <w:rsid w:val="00A11C63"/>
    <w:pPr>
      <w:keepNext/>
      <w:keepLines/>
      <w:suppressLineNumbers/>
      <w:tabs>
        <w:tab w:val="left" w:leader="dot" w:pos="9356"/>
      </w:tabs>
      <w:suppressAutoHyphens/>
      <w:spacing w:before="60" w:after="40"/>
      <w:ind w:left="245" w:firstLine="567"/>
      <w:jc w:val="both"/>
    </w:pPr>
    <w:rPr>
      <w:sz w:val="26"/>
      <w:lang w:eastAsia="ru-RU"/>
    </w:rPr>
  </w:style>
  <w:style w:type="character" w:customStyle="1" w:styleId="1330">
    <w:name w:val="Обычный 13 Знак Знак3"/>
    <w:link w:val="134"/>
    <w:rsid w:val="00A11C63"/>
    <w:rPr>
      <w:sz w:val="26"/>
    </w:rPr>
  </w:style>
  <w:style w:type="paragraph" w:customStyle="1" w:styleId="xl65">
    <w:name w:val="xl65"/>
    <w:basedOn w:val="a3"/>
    <w:rsid w:val="00A11C63"/>
    <w:pPr>
      <w:spacing w:before="100" w:beforeAutospacing="1" w:after="100" w:afterAutospacing="1"/>
      <w:jc w:val="center"/>
      <w:textAlignment w:val="center"/>
    </w:pPr>
    <w:rPr>
      <w:lang w:eastAsia="ru-RU"/>
    </w:rPr>
  </w:style>
  <w:style w:type="paragraph" w:customStyle="1" w:styleId="SmartView">
    <w:name w:val="Smart View"/>
    <w:basedOn w:val="a3"/>
    <w:uiPriority w:val="99"/>
    <w:qFormat/>
    <w:rsid w:val="00A11C63"/>
    <w:pPr>
      <w:contextualSpacing/>
    </w:pPr>
    <w:rPr>
      <w:rFonts w:ascii="Arial" w:eastAsia="Calibri" w:hAnsi="Arial"/>
      <w:lang w:val="en-US"/>
    </w:rPr>
  </w:style>
  <w:style w:type="paragraph" w:customStyle="1" w:styleId="SmartView3">
    <w:name w:val="Smart View 3"/>
    <w:basedOn w:val="a3"/>
    <w:uiPriority w:val="99"/>
    <w:qFormat/>
    <w:rsid w:val="00A11C63"/>
    <w:pPr>
      <w:keepNext/>
      <w:keepLines/>
      <w:contextualSpacing/>
    </w:pPr>
    <w:rPr>
      <w:rFonts w:ascii="Arial" w:hAnsi="Arial"/>
      <w:b/>
      <w:bCs/>
      <w:sz w:val="24"/>
      <w:szCs w:val="28"/>
      <w:lang w:val="en-US"/>
    </w:rPr>
  </w:style>
  <w:style w:type="paragraph" w:styleId="4">
    <w:name w:val="List Number 4"/>
    <w:basedOn w:val="a3"/>
    <w:rsid w:val="00A11C63"/>
    <w:pPr>
      <w:keepNext/>
      <w:numPr>
        <w:numId w:val="4"/>
      </w:numPr>
      <w:suppressLineNumbers/>
      <w:tabs>
        <w:tab w:val="left" w:leader="dot" w:pos="9356"/>
      </w:tabs>
      <w:suppressAutoHyphens/>
      <w:spacing w:before="240" w:after="60" w:line="288" w:lineRule="auto"/>
      <w:jc w:val="both"/>
    </w:pPr>
    <w:rPr>
      <w:sz w:val="24"/>
      <w:lang w:eastAsia="ru-RU"/>
    </w:rPr>
  </w:style>
  <w:style w:type="paragraph" w:styleId="affff5">
    <w:name w:val="endnote text"/>
    <w:basedOn w:val="a3"/>
    <w:link w:val="affff6"/>
    <w:uiPriority w:val="99"/>
    <w:unhideWhenUsed/>
    <w:rsid w:val="00A11C63"/>
    <w:rPr>
      <w:rFonts w:eastAsia="Calibri"/>
    </w:rPr>
  </w:style>
  <w:style w:type="character" w:customStyle="1" w:styleId="affff6">
    <w:name w:val="Текст концевой сноски Знак"/>
    <w:link w:val="affff5"/>
    <w:uiPriority w:val="99"/>
    <w:rsid w:val="00A11C63"/>
    <w:rPr>
      <w:rFonts w:eastAsia="Calibri"/>
      <w:lang w:eastAsia="en-US"/>
    </w:rPr>
  </w:style>
  <w:style w:type="character" w:styleId="affff7">
    <w:name w:val="endnote reference"/>
    <w:uiPriority w:val="99"/>
    <w:unhideWhenUsed/>
    <w:rsid w:val="00A11C63"/>
    <w:rPr>
      <w:vertAlign w:val="superscript"/>
    </w:rPr>
  </w:style>
  <w:style w:type="paragraph" w:styleId="55">
    <w:name w:val="toc 5"/>
    <w:basedOn w:val="a3"/>
    <w:next w:val="a3"/>
    <w:autoRedefine/>
    <w:uiPriority w:val="39"/>
    <w:unhideWhenUsed/>
    <w:rsid w:val="00A11C63"/>
    <w:pPr>
      <w:spacing w:after="100" w:line="276" w:lineRule="auto"/>
      <w:ind w:left="880"/>
    </w:pPr>
    <w:rPr>
      <w:sz w:val="22"/>
      <w:szCs w:val="22"/>
      <w:lang w:eastAsia="ru-RU"/>
    </w:rPr>
  </w:style>
  <w:style w:type="paragraph" w:styleId="65">
    <w:name w:val="toc 6"/>
    <w:basedOn w:val="a3"/>
    <w:next w:val="a3"/>
    <w:autoRedefine/>
    <w:uiPriority w:val="39"/>
    <w:unhideWhenUsed/>
    <w:rsid w:val="00A11C63"/>
    <w:pPr>
      <w:spacing w:after="100" w:line="276" w:lineRule="auto"/>
      <w:ind w:left="1100"/>
    </w:pPr>
    <w:rPr>
      <w:sz w:val="22"/>
      <w:szCs w:val="22"/>
      <w:lang w:eastAsia="ru-RU"/>
    </w:rPr>
  </w:style>
  <w:style w:type="paragraph" w:styleId="73">
    <w:name w:val="toc 7"/>
    <w:basedOn w:val="a3"/>
    <w:next w:val="a3"/>
    <w:autoRedefine/>
    <w:uiPriority w:val="39"/>
    <w:unhideWhenUsed/>
    <w:rsid w:val="00A11C63"/>
    <w:pPr>
      <w:spacing w:after="100" w:line="276" w:lineRule="auto"/>
      <w:ind w:left="1320"/>
    </w:pPr>
    <w:rPr>
      <w:sz w:val="22"/>
      <w:szCs w:val="22"/>
      <w:lang w:eastAsia="ru-RU"/>
    </w:rPr>
  </w:style>
  <w:style w:type="paragraph" w:styleId="83">
    <w:name w:val="toc 8"/>
    <w:basedOn w:val="a3"/>
    <w:next w:val="a3"/>
    <w:autoRedefine/>
    <w:uiPriority w:val="39"/>
    <w:unhideWhenUsed/>
    <w:rsid w:val="00A11C63"/>
    <w:pPr>
      <w:spacing w:after="100" w:line="276" w:lineRule="auto"/>
      <w:ind w:left="1540"/>
    </w:pPr>
    <w:rPr>
      <w:sz w:val="22"/>
      <w:szCs w:val="22"/>
      <w:lang w:eastAsia="ru-RU"/>
    </w:rPr>
  </w:style>
  <w:style w:type="paragraph" w:styleId="91">
    <w:name w:val="toc 9"/>
    <w:basedOn w:val="a3"/>
    <w:next w:val="a3"/>
    <w:autoRedefine/>
    <w:uiPriority w:val="39"/>
    <w:unhideWhenUsed/>
    <w:rsid w:val="00A11C63"/>
    <w:pPr>
      <w:spacing w:after="100" w:line="276" w:lineRule="auto"/>
      <w:ind w:left="1760"/>
    </w:pPr>
    <w:rPr>
      <w:sz w:val="22"/>
      <w:szCs w:val="22"/>
      <w:lang w:eastAsia="ru-RU"/>
    </w:rPr>
  </w:style>
  <w:style w:type="paragraph" w:customStyle="1" w:styleId="txt1">
    <w:name w:val="txt1"/>
    <w:basedOn w:val="a3"/>
    <w:rsid w:val="00A11C63"/>
    <w:pPr>
      <w:spacing w:before="45" w:after="45"/>
      <w:ind w:left="20" w:right="20" w:firstLine="400"/>
      <w:jc w:val="both"/>
    </w:pPr>
    <w:rPr>
      <w:rFonts w:ascii="Arial" w:hAnsi="Arial" w:cs="Arial"/>
      <w:color w:val="000000"/>
      <w:sz w:val="18"/>
      <w:szCs w:val="18"/>
      <w:lang w:eastAsia="ru-RU"/>
    </w:rPr>
  </w:style>
  <w:style w:type="character" w:customStyle="1" w:styleId="af5">
    <w:name w:val="Название Знак"/>
    <w:aliases w:val="Заголовок1 Знак"/>
    <w:link w:val="af4"/>
    <w:rsid w:val="00A11C63"/>
    <w:rPr>
      <w:b/>
      <w:sz w:val="32"/>
    </w:rPr>
  </w:style>
  <w:style w:type="paragraph" w:customStyle="1" w:styleId="1f0">
    <w:name w:val="1. Заголовок"/>
    <w:basedOn w:val="10"/>
    <w:link w:val="1f1"/>
    <w:qFormat/>
    <w:rsid w:val="00A11C63"/>
    <w:pPr>
      <w:keepLines/>
      <w:suppressLineNumbers/>
      <w:tabs>
        <w:tab w:val="num" w:pos="643"/>
        <w:tab w:val="left" w:leader="dot" w:pos="9356"/>
      </w:tabs>
      <w:suppressAutoHyphens/>
      <w:spacing w:before="120" w:after="120"/>
      <w:ind w:left="643" w:hanging="360"/>
      <w:jc w:val="left"/>
    </w:pPr>
    <w:rPr>
      <w:caps/>
      <w:kern w:val="28"/>
    </w:rPr>
  </w:style>
  <w:style w:type="character" w:customStyle="1" w:styleId="1f1">
    <w:name w:val="1. Заголовок Знак"/>
    <w:link w:val="1f0"/>
    <w:rsid w:val="00A11C63"/>
    <w:rPr>
      <w:b/>
      <w:caps/>
      <w:kern w:val="28"/>
      <w:sz w:val="28"/>
    </w:rPr>
  </w:style>
  <w:style w:type="character" w:customStyle="1" w:styleId="affff8">
    <w:name w:val="заголовок табл Знак Знак"/>
    <w:uiPriority w:val="99"/>
    <w:rsid w:val="00A11C63"/>
    <w:rPr>
      <w:rFonts w:ascii="Times New Roman" w:eastAsia="Times New Roman" w:hAnsi="Times New Roman" w:cs="Times New Roman"/>
      <w:b/>
      <w:bCs/>
      <w:sz w:val="24"/>
      <w:szCs w:val="24"/>
    </w:rPr>
  </w:style>
  <w:style w:type="paragraph" w:customStyle="1" w:styleId="-1">
    <w:name w:val="Рис-1"/>
    <w:basedOn w:val="a2"/>
    <w:qFormat/>
    <w:rsid w:val="00A11C63"/>
    <w:pPr>
      <w:keepNext/>
      <w:keepLines/>
      <w:numPr>
        <w:numId w:val="6"/>
      </w:numPr>
      <w:tabs>
        <w:tab w:val="left" w:pos="540"/>
        <w:tab w:val="left" w:pos="851"/>
        <w:tab w:val="left" w:pos="1350"/>
        <w:tab w:val="num" w:pos="1440"/>
        <w:tab w:val="left" w:pos="1710"/>
      </w:tabs>
      <w:spacing w:after="0"/>
      <w:ind w:left="0" w:firstLine="170"/>
      <w:jc w:val="center"/>
    </w:pPr>
  </w:style>
  <w:style w:type="paragraph" w:customStyle="1" w:styleId="affff9">
    <w:name w:val="отчетный"/>
    <w:basedOn w:val="a3"/>
    <w:link w:val="affffa"/>
    <w:qFormat/>
    <w:rsid w:val="00A11C63"/>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a">
    <w:name w:val="отчетный Знак"/>
    <w:link w:val="affff9"/>
    <w:rsid w:val="00A11C63"/>
    <w:rPr>
      <w:rFonts w:ascii="Times New Roman CYR" w:hAnsi="Times New Roman CYR"/>
      <w:sz w:val="26"/>
      <w:szCs w:val="26"/>
    </w:rPr>
  </w:style>
  <w:style w:type="paragraph" w:customStyle="1" w:styleId="affffb">
    <w:name w:val="ТЕКСТ"/>
    <w:basedOn w:val="a3"/>
    <w:link w:val="affffc"/>
    <w:qFormat/>
    <w:rsid w:val="00A11C63"/>
    <w:pPr>
      <w:keepNext/>
      <w:widowControl w:val="0"/>
      <w:suppressAutoHyphens/>
      <w:spacing w:before="120" w:after="120" w:line="360" w:lineRule="auto"/>
      <w:ind w:right="-108" w:firstLine="720"/>
      <w:jc w:val="both"/>
    </w:pPr>
    <w:rPr>
      <w:sz w:val="26"/>
    </w:rPr>
  </w:style>
  <w:style w:type="character" w:customStyle="1" w:styleId="affffc">
    <w:name w:val="ТЕКСТ Знак"/>
    <w:link w:val="affffb"/>
    <w:rsid w:val="00A11C63"/>
    <w:rPr>
      <w:sz w:val="26"/>
    </w:rPr>
  </w:style>
  <w:style w:type="paragraph" w:customStyle="1" w:styleId="1">
    <w:name w:val="Рис.1. Подрисуночная надпись"/>
    <w:basedOn w:val="a3"/>
    <w:autoRedefine/>
    <w:rsid w:val="00A11C63"/>
    <w:pPr>
      <w:keepNext/>
      <w:numPr>
        <w:numId w:val="7"/>
      </w:numPr>
      <w:suppressLineNumbers/>
      <w:tabs>
        <w:tab w:val="left" w:pos="851"/>
        <w:tab w:val="left" w:leader="dot" w:pos="9356"/>
      </w:tabs>
      <w:suppressAutoHyphens/>
      <w:jc w:val="center"/>
    </w:pPr>
    <w:rPr>
      <w:b/>
      <w:bCs/>
      <w:sz w:val="24"/>
      <w:szCs w:val="24"/>
      <w:lang w:eastAsia="ru-RU"/>
    </w:rPr>
  </w:style>
  <w:style w:type="paragraph" w:styleId="a">
    <w:name w:val="List Number"/>
    <w:basedOn w:val="a3"/>
    <w:unhideWhenUsed/>
    <w:rsid w:val="00A11C63"/>
    <w:pPr>
      <w:numPr>
        <w:numId w:val="8"/>
      </w:numPr>
      <w:spacing w:after="200" w:line="276" w:lineRule="auto"/>
      <w:contextualSpacing/>
    </w:pPr>
    <w:rPr>
      <w:rFonts w:eastAsia="Calibri"/>
      <w:sz w:val="22"/>
      <w:szCs w:val="22"/>
    </w:rPr>
  </w:style>
  <w:style w:type="character" w:styleId="affffd">
    <w:name w:val="Placeholder Text"/>
    <w:uiPriority w:val="99"/>
    <w:semiHidden/>
    <w:rsid w:val="00A11C63"/>
    <w:rPr>
      <w:color w:val="808080"/>
    </w:rPr>
  </w:style>
  <w:style w:type="paragraph" w:customStyle="1" w:styleId="1f2">
    <w:name w:val="Стиль Рис.1. Подрисуночная надпись + полужирный"/>
    <w:basedOn w:val="a3"/>
    <w:autoRedefine/>
    <w:rsid w:val="00A11C63"/>
    <w:pPr>
      <w:keepNext/>
      <w:suppressLineNumbers/>
      <w:tabs>
        <w:tab w:val="left" w:pos="851"/>
        <w:tab w:val="num" w:pos="1080"/>
        <w:tab w:val="left" w:leader="dot" w:pos="9356"/>
      </w:tabs>
      <w:suppressAutoHyphens/>
      <w:ind w:left="360" w:hanging="360"/>
      <w:jc w:val="center"/>
    </w:pPr>
    <w:rPr>
      <w:b/>
      <w:bCs/>
      <w:sz w:val="24"/>
      <w:szCs w:val="24"/>
      <w:lang w:eastAsia="ru-RU"/>
    </w:rPr>
  </w:style>
  <w:style w:type="paragraph" w:customStyle="1" w:styleId="-10">
    <w:name w:val="Текст-1"/>
    <w:basedOn w:val="affffb"/>
    <w:link w:val="-11"/>
    <w:rsid w:val="00A11C63"/>
    <w:pPr>
      <w:keepNext w:val="0"/>
    </w:pPr>
  </w:style>
  <w:style w:type="paragraph" w:customStyle="1" w:styleId="affffe">
    <w:name w:val="ТАБЛ."/>
    <w:basedOn w:val="-10"/>
    <w:next w:val="-10"/>
    <w:link w:val="afffff"/>
    <w:rsid w:val="00A11C63"/>
    <w:pPr>
      <w:ind w:left="1440" w:hanging="360"/>
      <w:jc w:val="left"/>
    </w:pPr>
    <w:rPr>
      <w:b/>
      <w:lang w:eastAsia="ru-RU"/>
    </w:rPr>
  </w:style>
  <w:style w:type="character" w:customStyle="1" w:styleId="-11">
    <w:name w:val="Текст-1 Знак1"/>
    <w:link w:val="-10"/>
    <w:locked/>
    <w:rsid w:val="00A11C63"/>
    <w:rPr>
      <w:sz w:val="26"/>
    </w:rPr>
  </w:style>
  <w:style w:type="character" w:customStyle="1" w:styleId="afffff">
    <w:name w:val="ТАБЛ. Знак"/>
    <w:link w:val="affffe"/>
    <w:locked/>
    <w:rsid w:val="00A11C63"/>
    <w:rPr>
      <w:b/>
      <w:sz w:val="26"/>
    </w:rPr>
  </w:style>
  <w:style w:type="paragraph" w:customStyle="1" w:styleId="12-">
    <w:name w:val="ТАБ 12-Заг."/>
    <w:basedOn w:val="a3"/>
    <w:qFormat/>
    <w:rsid w:val="00A11C63"/>
    <w:pPr>
      <w:widowControl w:val="0"/>
      <w:ind w:left="-57" w:right="-57"/>
      <w:jc w:val="center"/>
    </w:pPr>
    <w:rPr>
      <w:b/>
      <w:sz w:val="24"/>
      <w:szCs w:val="26"/>
      <w:lang w:eastAsia="ru-RU"/>
    </w:rPr>
  </w:style>
  <w:style w:type="paragraph" w:customStyle="1" w:styleId="afffff0">
    <w:name w:val="Рис."/>
    <w:basedOn w:val="affffe"/>
    <w:next w:val="-10"/>
    <w:link w:val="afffff1"/>
    <w:qFormat/>
    <w:rsid w:val="00A11C63"/>
    <w:pPr>
      <w:spacing w:before="0" w:after="0" w:line="240" w:lineRule="auto"/>
      <w:ind w:left="360"/>
    </w:pPr>
  </w:style>
  <w:style w:type="character" w:customStyle="1" w:styleId="afffff1">
    <w:name w:val="Рис. Знак"/>
    <w:link w:val="afffff0"/>
    <w:locked/>
    <w:rsid w:val="00A11C63"/>
    <w:rPr>
      <w:b/>
      <w:sz w:val="26"/>
    </w:rPr>
  </w:style>
  <w:style w:type="paragraph" w:customStyle="1" w:styleId="afffff2">
    <w:name w:val="Базовый"/>
    <w:rsid w:val="00A11C63"/>
    <w:pPr>
      <w:tabs>
        <w:tab w:val="left" w:pos="708"/>
      </w:tabs>
      <w:suppressAutoHyphens/>
      <w:spacing w:after="200" w:line="276" w:lineRule="auto"/>
    </w:pPr>
    <w:rPr>
      <w:rFonts w:eastAsia="Calibri"/>
      <w:sz w:val="24"/>
    </w:rPr>
  </w:style>
  <w:style w:type="paragraph" w:customStyle="1" w:styleId="10-">
    <w:name w:val="ТАБ 10-Заг."/>
    <w:basedOn w:val="12-"/>
    <w:qFormat/>
    <w:rsid w:val="00A11C63"/>
    <w:rPr>
      <w:sz w:val="20"/>
    </w:rPr>
  </w:style>
  <w:style w:type="character" w:styleId="afffff3">
    <w:name w:val="annotation reference"/>
    <w:uiPriority w:val="99"/>
    <w:unhideWhenUsed/>
    <w:rsid w:val="00A11C63"/>
    <w:rPr>
      <w:sz w:val="16"/>
      <w:szCs w:val="16"/>
    </w:rPr>
  </w:style>
  <w:style w:type="paragraph" w:styleId="afffff4">
    <w:name w:val="annotation text"/>
    <w:basedOn w:val="a3"/>
    <w:link w:val="afffff5"/>
    <w:uiPriority w:val="99"/>
    <w:unhideWhenUsed/>
    <w:rsid w:val="00A11C63"/>
    <w:pPr>
      <w:spacing w:after="200"/>
    </w:pPr>
    <w:rPr>
      <w:rFonts w:eastAsia="Calibri"/>
    </w:rPr>
  </w:style>
  <w:style w:type="character" w:customStyle="1" w:styleId="afffff5">
    <w:name w:val="Текст примечания Знак"/>
    <w:link w:val="afffff4"/>
    <w:uiPriority w:val="99"/>
    <w:rsid w:val="00A11C63"/>
    <w:rPr>
      <w:rFonts w:eastAsia="Calibri"/>
      <w:lang w:eastAsia="en-US"/>
    </w:rPr>
  </w:style>
  <w:style w:type="paragraph" w:styleId="afffff6">
    <w:name w:val="annotation subject"/>
    <w:basedOn w:val="afffff4"/>
    <w:next w:val="afffff4"/>
    <w:link w:val="afffff7"/>
    <w:uiPriority w:val="99"/>
    <w:unhideWhenUsed/>
    <w:rsid w:val="00A11C63"/>
    <w:rPr>
      <w:b/>
      <w:bCs/>
    </w:rPr>
  </w:style>
  <w:style w:type="character" w:customStyle="1" w:styleId="afffff7">
    <w:name w:val="Тема примечания Знак"/>
    <w:link w:val="afffff6"/>
    <w:uiPriority w:val="99"/>
    <w:rsid w:val="00A11C63"/>
    <w:rPr>
      <w:rFonts w:eastAsia="Calibri"/>
      <w:b/>
      <w:bCs/>
      <w:lang w:eastAsia="en-US"/>
    </w:rPr>
  </w:style>
  <w:style w:type="paragraph" w:customStyle="1" w:styleId="1f3">
    <w:name w:val="Обычный1"/>
    <w:rsid w:val="00A11C63"/>
    <w:rPr>
      <w:rFonts w:eastAsia="ヒラギノ角ゴ Pro W3"/>
      <w:color w:val="000000"/>
      <w:sz w:val="24"/>
      <w:szCs w:val="24"/>
    </w:rPr>
  </w:style>
  <w:style w:type="paragraph" w:styleId="afffff8">
    <w:name w:val="Block Text"/>
    <w:basedOn w:val="a3"/>
    <w:rsid w:val="00A11C63"/>
    <w:pPr>
      <w:ind w:left="5103" w:right="-483" w:firstLine="567"/>
      <w:jc w:val="center"/>
    </w:pPr>
    <w:rPr>
      <w:b/>
      <w:bCs/>
      <w:color w:val="000000"/>
      <w:sz w:val="24"/>
      <w:lang w:eastAsia="ru-RU"/>
    </w:rPr>
  </w:style>
  <w:style w:type="character" w:customStyle="1" w:styleId="2a">
    <w:name w:val="Основной текст с отступом 2 Знак"/>
    <w:link w:val="29"/>
    <w:rsid w:val="00A11C63"/>
    <w:rPr>
      <w:lang w:eastAsia="en-US"/>
    </w:rPr>
  </w:style>
  <w:style w:type="character" w:customStyle="1" w:styleId="aa">
    <w:name w:val="Основной текст с отступом Знак"/>
    <w:link w:val="a9"/>
    <w:uiPriority w:val="99"/>
    <w:rsid w:val="00A11C63"/>
    <w:rPr>
      <w:sz w:val="28"/>
      <w:lang w:eastAsia="en-US"/>
    </w:rPr>
  </w:style>
  <w:style w:type="paragraph" w:styleId="afffff9">
    <w:name w:val="Revision"/>
    <w:hidden/>
    <w:uiPriority w:val="99"/>
    <w:semiHidden/>
    <w:rsid w:val="00A11C63"/>
    <w:rPr>
      <w:rFonts w:ascii="Calibri" w:eastAsia="Calibri" w:hAnsi="Calibri"/>
      <w:sz w:val="22"/>
      <w:szCs w:val="22"/>
      <w:lang w:eastAsia="en-US"/>
    </w:rPr>
  </w:style>
  <w:style w:type="paragraph" w:styleId="afffffa">
    <w:name w:val="footnote text"/>
    <w:aliases w:val="Знак3,Знак Знак Знак,Table_Footnote_last,Schriftart: 9 pt,Schriftart: 10 pt,Schriftart: 8 pt,Текст сноски Знак1 Знак,Текст сноски Знак Знак Знак,Footnote Text Char Знак Знак,Footnote Text Char Знак,single space,ft,fn"/>
    <w:basedOn w:val="a3"/>
    <w:link w:val="afffffb"/>
    <w:uiPriority w:val="99"/>
    <w:unhideWhenUsed/>
    <w:qFormat/>
    <w:rsid w:val="00A11C63"/>
    <w:rPr>
      <w:rFonts w:eastAsia="Calibri"/>
    </w:rPr>
  </w:style>
  <w:style w:type="character" w:customStyle="1" w:styleId="afffffb">
    <w:name w:val="Текст сноски Знак"/>
    <w:aliases w:val="Знак3 Знак,Знак Знак Знак Знак,Table_Footnote_last Знак,Schriftart: 9 pt Знак,Schriftart: 10 pt Знак,Schriftart: 8 pt Знак,Текст сноски Знак1 Знак Знак,Текст сноски Знак Знак Знак Знак,Footnote Text Char Знак Знак Знак,ft Знак,fn Знак"/>
    <w:link w:val="afffffa"/>
    <w:uiPriority w:val="99"/>
    <w:rsid w:val="00A11C63"/>
    <w:rPr>
      <w:rFonts w:eastAsia="Calibri"/>
      <w:lang w:eastAsia="en-US"/>
    </w:rPr>
  </w:style>
  <w:style w:type="character" w:styleId="afffffc">
    <w:name w:val="footnote reference"/>
    <w:aliases w:val="Знак сноски 1,Знак сноски-FN,Referencia nota al pie,Ciae niinee-FN,fr,Used by Word for Help footnote symbols,Ссылка на сноску 45,Footnote Reference Number,Appel note de bas de page,SUPERS"/>
    <w:uiPriority w:val="99"/>
    <w:unhideWhenUsed/>
    <w:rsid w:val="00A11C63"/>
    <w:rPr>
      <w:vertAlign w:val="superscript"/>
    </w:rPr>
  </w:style>
  <w:style w:type="character" w:customStyle="1" w:styleId="HTML0">
    <w:name w:val="Стандартный HTML Знак"/>
    <w:link w:val="HTML"/>
    <w:uiPriority w:val="99"/>
    <w:rsid w:val="00A11C63"/>
    <w:rPr>
      <w:rFonts w:ascii="Courier New" w:hAnsi="Courier New" w:cs="Courier New"/>
    </w:rPr>
  </w:style>
  <w:style w:type="character" w:styleId="afffffd">
    <w:name w:val="Emphasis"/>
    <w:uiPriority w:val="20"/>
    <w:qFormat/>
    <w:rsid w:val="00A11C63"/>
    <w:rPr>
      <w:i/>
      <w:iCs/>
    </w:rPr>
  </w:style>
  <w:style w:type="paragraph" w:customStyle="1" w:styleId="2f">
    <w:name w:val="Абзац списка2"/>
    <w:basedOn w:val="a3"/>
    <w:rsid w:val="00A11C63"/>
    <w:pPr>
      <w:widowControl w:val="0"/>
      <w:adjustRightInd w:val="0"/>
      <w:spacing w:before="120" w:after="120"/>
      <w:jc w:val="both"/>
      <w:textAlignment w:val="baseline"/>
    </w:pPr>
    <w:rPr>
      <w:spacing w:val="-5"/>
      <w:sz w:val="28"/>
      <w:szCs w:val="22"/>
    </w:rPr>
  </w:style>
  <w:style w:type="paragraph" w:styleId="afffffe">
    <w:name w:val="List"/>
    <w:basedOn w:val="a3"/>
    <w:uiPriority w:val="99"/>
    <w:unhideWhenUsed/>
    <w:rsid w:val="00A11C63"/>
    <w:pPr>
      <w:spacing w:after="200" w:line="276" w:lineRule="auto"/>
      <w:ind w:left="283" w:hanging="283"/>
      <w:contextualSpacing/>
    </w:pPr>
    <w:rPr>
      <w:rFonts w:eastAsia="Calibri"/>
      <w:sz w:val="22"/>
      <w:szCs w:val="22"/>
    </w:rPr>
  </w:style>
  <w:style w:type="paragraph" w:customStyle="1" w:styleId="affffff">
    <w:name w:val="Абзац"/>
    <w:basedOn w:val="a3"/>
    <w:link w:val="affffff0"/>
    <w:qFormat/>
    <w:rsid w:val="00A11C63"/>
    <w:pPr>
      <w:spacing w:before="120" w:after="60"/>
      <w:ind w:firstLine="567"/>
      <w:jc w:val="both"/>
    </w:pPr>
    <w:rPr>
      <w:sz w:val="24"/>
      <w:szCs w:val="24"/>
    </w:rPr>
  </w:style>
  <w:style w:type="character" w:customStyle="1" w:styleId="affffff0">
    <w:name w:val="Абзац Знак"/>
    <w:link w:val="affffff"/>
    <w:rsid w:val="00A11C63"/>
    <w:rPr>
      <w:sz w:val="24"/>
      <w:szCs w:val="24"/>
    </w:rPr>
  </w:style>
  <w:style w:type="paragraph" w:customStyle="1" w:styleId="affffff1">
    <w:name w:val="Табличный_заголовки"/>
    <w:basedOn w:val="a3"/>
    <w:rsid w:val="00A11C63"/>
    <w:pPr>
      <w:keepNext/>
      <w:keepLines/>
      <w:jc w:val="center"/>
    </w:pPr>
    <w:rPr>
      <w:b/>
      <w:lang w:eastAsia="ru-RU"/>
    </w:rPr>
  </w:style>
  <w:style w:type="paragraph" w:customStyle="1" w:styleId="affffff2">
    <w:name w:val="Табличный_центр"/>
    <w:basedOn w:val="a3"/>
    <w:rsid w:val="00A11C63"/>
    <w:pPr>
      <w:keepNext/>
      <w:jc w:val="center"/>
    </w:pPr>
    <w:rPr>
      <w:sz w:val="22"/>
      <w:szCs w:val="22"/>
      <w:lang w:eastAsia="ru-RU"/>
    </w:rPr>
  </w:style>
  <w:style w:type="paragraph" w:customStyle="1" w:styleId="100">
    <w:name w:val="Табличный_нумерованный_10"/>
    <w:basedOn w:val="a3"/>
    <w:qFormat/>
    <w:rsid w:val="00A11C63"/>
    <w:pPr>
      <w:tabs>
        <w:tab w:val="num" w:pos="360"/>
      </w:tabs>
    </w:pPr>
    <w:rPr>
      <w:szCs w:val="24"/>
      <w:lang w:eastAsia="ru-RU"/>
    </w:rPr>
  </w:style>
  <w:style w:type="character" w:customStyle="1" w:styleId="28">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3"/>
    <w:uiPriority w:val="35"/>
    <w:locked/>
    <w:rsid w:val="00A11C63"/>
    <w:rPr>
      <w:b/>
      <w:sz w:val="32"/>
    </w:rPr>
  </w:style>
  <w:style w:type="numbering" w:customStyle="1" w:styleId="1111111">
    <w:name w:val="1 / 1.1 / 1.1.11"/>
    <w:basedOn w:val="a6"/>
    <w:next w:val="111111"/>
    <w:rsid w:val="00A11C63"/>
    <w:pPr>
      <w:numPr>
        <w:numId w:val="2"/>
      </w:numPr>
    </w:pPr>
  </w:style>
  <w:style w:type="numbering" w:styleId="111111">
    <w:name w:val="Outline List 2"/>
    <w:basedOn w:val="a6"/>
    <w:uiPriority w:val="99"/>
    <w:unhideWhenUsed/>
    <w:rsid w:val="00A11C63"/>
  </w:style>
  <w:style w:type="paragraph" w:customStyle="1" w:styleId="affffff3">
    <w:name w:val="Табличный_по ширине"/>
    <w:basedOn w:val="a3"/>
    <w:rsid w:val="00A11C63"/>
    <w:pPr>
      <w:jc w:val="both"/>
    </w:pPr>
    <w:rPr>
      <w:sz w:val="22"/>
      <w:szCs w:val="22"/>
      <w:lang w:eastAsia="ru-RU"/>
    </w:rPr>
  </w:style>
  <w:style w:type="paragraph" w:customStyle="1" w:styleId="xl63">
    <w:name w:val="xl63"/>
    <w:basedOn w:val="a3"/>
    <w:rsid w:val="00A11C63"/>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lang w:eastAsia="ru-RU"/>
    </w:rPr>
  </w:style>
  <w:style w:type="paragraph" w:customStyle="1" w:styleId="xl64">
    <w:name w:val="xl64"/>
    <w:basedOn w:val="a3"/>
    <w:rsid w:val="00A11C63"/>
    <w:pPr>
      <w:pBdr>
        <w:top w:val="single" w:sz="8" w:space="0" w:color="auto"/>
        <w:right w:val="single" w:sz="8" w:space="0" w:color="000000"/>
      </w:pBdr>
      <w:spacing w:before="100" w:beforeAutospacing="1" w:after="100" w:afterAutospacing="1"/>
      <w:jc w:val="center"/>
      <w:textAlignment w:val="center"/>
    </w:pPr>
    <w:rPr>
      <w:sz w:val="24"/>
      <w:szCs w:val="24"/>
      <w:lang w:eastAsia="ru-RU"/>
    </w:rPr>
  </w:style>
  <w:style w:type="character" w:customStyle="1" w:styleId="113">
    <w:name w:val="Табличный_таблица_11 Знак"/>
    <w:link w:val="114"/>
    <w:uiPriority w:val="99"/>
    <w:locked/>
    <w:rsid w:val="00A11C63"/>
  </w:style>
  <w:style w:type="paragraph" w:customStyle="1" w:styleId="114">
    <w:name w:val="Табличный_таблица_11"/>
    <w:link w:val="113"/>
    <w:uiPriority w:val="99"/>
    <w:qFormat/>
    <w:rsid w:val="00A11C63"/>
    <w:pPr>
      <w:jc w:val="center"/>
    </w:pPr>
  </w:style>
  <w:style w:type="character" w:customStyle="1" w:styleId="affffff4">
    <w:name w:val="Текст_Обычный"/>
    <w:uiPriority w:val="1"/>
    <w:qFormat/>
    <w:rsid w:val="00A11C63"/>
  </w:style>
  <w:style w:type="paragraph" w:customStyle="1" w:styleId="2f0">
    <w:name w:val="Стиль2 Знак"/>
    <w:basedOn w:val="a3"/>
    <w:next w:val="a3"/>
    <w:link w:val="2f1"/>
    <w:autoRedefine/>
    <w:rsid w:val="00A11C63"/>
    <w:pPr>
      <w:ind w:firstLine="601"/>
      <w:jc w:val="both"/>
    </w:pPr>
    <w:rPr>
      <w:rFonts w:ascii="Calibri" w:hAnsi="Calibri"/>
      <w:sz w:val="28"/>
      <w:lang w:eastAsia="ru-RU"/>
    </w:rPr>
  </w:style>
  <w:style w:type="character" w:customStyle="1" w:styleId="2f1">
    <w:name w:val="Стиль2 Знак Знак"/>
    <w:link w:val="2f0"/>
    <w:locked/>
    <w:rsid w:val="00A11C63"/>
    <w:rPr>
      <w:rFonts w:ascii="Calibri" w:hAnsi="Calibri"/>
      <w:sz w:val="28"/>
    </w:rPr>
  </w:style>
  <w:style w:type="paragraph" w:customStyle="1" w:styleId="affffff5">
    <w:name w:val="Табличный"/>
    <w:basedOn w:val="a3"/>
    <w:rsid w:val="00A11C63"/>
    <w:pPr>
      <w:keepNext/>
      <w:widowControl w:val="0"/>
      <w:spacing w:before="60" w:after="60"/>
      <w:jc w:val="center"/>
    </w:pPr>
    <w:rPr>
      <w:b/>
      <w:sz w:val="22"/>
      <w:lang w:eastAsia="ru-RU"/>
    </w:rPr>
  </w:style>
  <w:style w:type="character" w:customStyle="1" w:styleId="af9">
    <w:name w:val="Абзац списка Знак"/>
    <w:aliases w:val="Введение Знак"/>
    <w:link w:val="af8"/>
    <w:uiPriority w:val="34"/>
    <w:rsid w:val="00A11C63"/>
  </w:style>
  <w:style w:type="paragraph" w:customStyle="1" w:styleId="Default">
    <w:name w:val="Default"/>
    <w:rsid w:val="00A11C63"/>
    <w:pPr>
      <w:autoSpaceDE w:val="0"/>
      <w:autoSpaceDN w:val="0"/>
      <w:adjustRightInd w:val="0"/>
    </w:pPr>
    <w:rPr>
      <w:rFonts w:eastAsia="Calibri"/>
      <w:color w:val="000000"/>
      <w:sz w:val="24"/>
      <w:szCs w:val="24"/>
    </w:rPr>
  </w:style>
  <w:style w:type="paragraph" w:customStyle="1" w:styleId="s1">
    <w:name w:val="s_1"/>
    <w:basedOn w:val="a3"/>
    <w:rsid w:val="00A11C63"/>
    <w:pPr>
      <w:spacing w:before="100" w:beforeAutospacing="1" w:after="100" w:afterAutospacing="1"/>
    </w:pPr>
    <w:rPr>
      <w:sz w:val="24"/>
      <w:szCs w:val="24"/>
      <w:lang w:eastAsia="ru-RU"/>
    </w:rPr>
  </w:style>
  <w:style w:type="numbering" w:customStyle="1" w:styleId="117">
    <w:name w:val="Нет списка11"/>
    <w:next w:val="a6"/>
    <w:uiPriority w:val="99"/>
    <w:semiHidden/>
    <w:unhideWhenUsed/>
    <w:rsid w:val="00A11C63"/>
  </w:style>
  <w:style w:type="character" w:customStyle="1" w:styleId="23">
    <w:name w:val="Основной текст 2 Знак"/>
    <w:link w:val="22"/>
    <w:uiPriority w:val="99"/>
    <w:rsid w:val="00A11C63"/>
    <w:rPr>
      <w:sz w:val="24"/>
      <w:lang w:eastAsia="en-US"/>
    </w:rPr>
  </w:style>
  <w:style w:type="paragraph" w:customStyle="1" w:styleId="formattext">
    <w:name w:val="formattext"/>
    <w:basedOn w:val="a3"/>
    <w:rsid w:val="00A11C63"/>
    <w:pPr>
      <w:spacing w:before="100" w:beforeAutospacing="1" w:after="100" w:afterAutospacing="1"/>
    </w:pPr>
    <w:rPr>
      <w:sz w:val="24"/>
      <w:szCs w:val="24"/>
      <w:lang w:eastAsia="ru-RU"/>
    </w:rPr>
  </w:style>
  <w:style w:type="paragraph" w:customStyle="1" w:styleId="topleveltext">
    <w:name w:val="topleveltext"/>
    <w:basedOn w:val="a3"/>
    <w:rsid w:val="00A11C63"/>
    <w:pPr>
      <w:spacing w:before="100" w:beforeAutospacing="1" w:after="100" w:afterAutospacing="1"/>
    </w:pPr>
    <w:rPr>
      <w:sz w:val="24"/>
      <w:szCs w:val="24"/>
      <w:lang w:eastAsia="ru-RU"/>
    </w:rPr>
  </w:style>
  <w:style w:type="table" w:customStyle="1" w:styleId="2f2">
    <w:name w:val="Сетка таблицы2"/>
    <w:basedOn w:val="a5"/>
    <w:next w:val="ad"/>
    <w:uiPriority w:val="59"/>
    <w:rsid w:val="00A11C63"/>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3"/>
    <w:rsid w:val="00A11C63"/>
    <w:pPr>
      <w:spacing w:before="100" w:beforeAutospacing="1" w:after="100" w:afterAutospacing="1"/>
    </w:pPr>
    <w:rPr>
      <w:b/>
      <w:bCs/>
      <w:color w:val="000000"/>
      <w:lang w:eastAsia="ru-RU"/>
    </w:rPr>
  </w:style>
  <w:style w:type="paragraph" w:customStyle="1" w:styleId="font8">
    <w:name w:val="font8"/>
    <w:basedOn w:val="a3"/>
    <w:rsid w:val="00A11C63"/>
    <w:pPr>
      <w:spacing w:before="100" w:beforeAutospacing="1" w:after="100" w:afterAutospacing="1"/>
    </w:pPr>
    <w:rPr>
      <w:color w:val="000000"/>
      <w:sz w:val="22"/>
      <w:szCs w:val="22"/>
      <w:lang w:eastAsia="ru-RU"/>
    </w:rPr>
  </w:style>
  <w:style w:type="paragraph" w:customStyle="1" w:styleId="font9">
    <w:name w:val="font9"/>
    <w:basedOn w:val="a3"/>
    <w:rsid w:val="00A11C63"/>
    <w:pPr>
      <w:spacing w:before="100" w:beforeAutospacing="1" w:after="100" w:afterAutospacing="1"/>
    </w:pPr>
    <w:rPr>
      <w:color w:val="000000"/>
      <w:sz w:val="22"/>
      <w:szCs w:val="22"/>
      <w:lang w:eastAsia="ru-RU"/>
    </w:rPr>
  </w:style>
  <w:style w:type="paragraph" w:customStyle="1" w:styleId="Standard">
    <w:name w:val="Standard"/>
    <w:rsid w:val="00A11C63"/>
    <w:pPr>
      <w:widowControl w:val="0"/>
      <w:suppressAutoHyphens/>
      <w:autoSpaceDN w:val="0"/>
      <w:textAlignment w:val="baseline"/>
    </w:pPr>
    <w:rPr>
      <w:rFonts w:ascii="Arial" w:eastAsia="Lucida Sans Unicode" w:hAnsi="Arial" w:cs="Tahoma"/>
      <w:kern w:val="3"/>
      <w:sz w:val="21"/>
      <w:szCs w:val="24"/>
    </w:rPr>
  </w:style>
  <w:style w:type="paragraph" w:customStyle="1" w:styleId="TableContents">
    <w:name w:val="Table Contents"/>
    <w:basedOn w:val="Standard"/>
    <w:rsid w:val="00A11C63"/>
    <w:pPr>
      <w:suppressLineNumbers/>
    </w:pPr>
  </w:style>
  <w:style w:type="paragraph" w:customStyle="1" w:styleId="msonormal0">
    <w:name w:val="msonormal"/>
    <w:basedOn w:val="a3"/>
    <w:rsid w:val="00A11C63"/>
    <w:pPr>
      <w:spacing w:before="100" w:beforeAutospacing="1" w:after="100" w:afterAutospacing="1"/>
    </w:pPr>
    <w:rPr>
      <w:sz w:val="24"/>
      <w:szCs w:val="24"/>
      <w:lang w:eastAsia="ru-RU"/>
    </w:rPr>
  </w:style>
  <w:style w:type="paragraph" w:customStyle="1" w:styleId="affffff6">
    <w:name w:val="_прилож"/>
    <w:basedOn w:val="3"/>
    <w:link w:val="affffff7"/>
    <w:qFormat/>
    <w:rsid w:val="00A11C63"/>
    <w:pPr>
      <w:keepLines/>
      <w:spacing w:before="200"/>
      <w:ind w:left="2421" w:hanging="360"/>
    </w:pPr>
    <w:rPr>
      <w:bCs/>
      <w:sz w:val="48"/>
      <w:szCs w:val="22"/>
    </w:rPr>
  </w:style>
  <w:style w:type="character" w:customStyle="1" w:styleId="affffff7">
    <w:name w:val="_прилож Знак"/>
    <w:link w:val="affffff6"/>
    <w:rsid w:val="00A11C63"/>
    <w:rPr>
      <w:b/>
      <w:bCs/>
      <w:sz w:val="48"/>
      <w:szCs w:val="22"/>
      <w:lang w:eastAsia="en-US"/>
    </w:rPr>
  </w:style>
  <w:style w:type="character" w:customStyle="1" w:styleId="UnresolvedMention">
    <w:name w:val="Unresolved Mention"/>
    <w:uiPriority w:val="99"/>
    <w:semiHidden/>
    <w:unhideWhenUsed/>
    <w:rsid w:val="00A11C63"/>
    <w:rPr>
      <w:color w:val="605E5C"/>
      <w:shd w:val="clear" w:color="auto" w:fill="E1DFDD"/>
    </w:rPr>
  </w:style>
  <w:style w:type="paragraph" w:customStyle="1" w:styleId="font10">
    <w:name w:val="font10"/>
    <w:basedOn w:val="a3"/>
    <w:rsid w:val="00A11C63"/>
    <w:pPr>
      <w:spacing w:before="100" w:beforeAutospacing="1" w:after="100" w:afterAutospacing="1"/>
    </w:pPr>
    <w:rPr>
      <w:color w:val="808080"/>
      <w:sz w:val="18"/>
      <w:szCs w:val="18"/>
      <w:lang w:eastAsia="ru-RU"/>
    </w:rPr>
  </w:style>
  <w:style w:type="paragraph" w:customStyle="1" w:styleId="font11">
    <w:name w:val="font11"/>
    <w:basedOn w:val="a3"/>
    <w:rsid w:val="00A11C63"/>
    <w:pPr>
      <w:spacing w:before="100" w:beforeAutospacing="1" w:after="100" w:afterAutospacing="1"/>
    </w:pPr>
    <w:rPr>
      <w:color w:val="808080"/>
      <w:sz w:val="18"/>
      <w:szCs w:val="18"/>
      <w:u w:val="single"/>
      <w:lang w:eastAsia="ru-RU"/>
    </w:rPr>
  </w:style>
  <w:style w:type="paragraph" w:customStyle="1" w:styleId="font12">
    <w:name w:val="font12"/>
    <w:basedOn w:val="a3"/>
    <w:rsid w:val="00A11C63"/>
    <w:pPr>
      <w:spacing w:before="100" w:beforeAutospacing="1" w:after="100" w:afterAutospacing="1"/>
    </w:pPr>
    <w:rPr>
      <w:sz w:val="18"/>
      <w:szCs w:val="18"/>
      <w:u w:val="single"/>
      <w:lang w:eastAsia="ru-RU"/>
    </w:rPr>
  </w:style>
  <w:style w:type="paragraph" w:customStyle="1" w:styleId="font13">
    <w:name w:val="font13"/>
    <w:basedOn w:val="a3"/>
    <w:rsid w:val="00A11C63"/>
    <w:pPr>
      <w:spacing w:before="100" w:beforeAutospacing="1" w:after="100" w:afterAutospacing="1"/>
    </w:pPr>
    <w:rPr>
      <w:color w:val="008000"/>
      <w:sz w:val="18"/>
      <w:szCs w:val="18"/>
      <w:u w:val="single"/>
      <w:lang w:eastAsia="ru-RU"/>
    </w:rPr>
  </w:style>
  <w:style w:type="paragraph" w:customStyle="1" w:styleId="font14">
    <w:name w:val="font14"/>
    <w:basedOn w:val="a3"/>
    <w:rsid w:val="00A11C63"/>
    <w:pPr>
      <w:spacing w:before="100" w:beforeAutospacing="1" w:after="100" w:afterAutospacing="1"/>
    </w:pPr>
    <w:rPr>
      <w:color w:val="969696"/>
      <w:sz w:val="18"/>
      <w:szCs w:val="18"/>
      <w:lang w:eastAsia="ru-RU"/>
    </w:rPr>
  </w:style>
  <w:style w:type="character" w:customStyle="1" w:styleId="font71">
    <w:name w:val="font7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51">
    <w:name w:val="font5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81">
    <w:name w:val="font81"/>
    <w:rsid w:val="00A11C63"/>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41">
    <w:name w:val="font141"/>
    <w:rsid w:val="00A11C63"/>
    <w:rPr>
      <w:rFonts w:ascii="Calibri" w:hAnsi="Calibri" w:hint="default"/>
      <w:b w:val="0"/>
      <w:bCs w:val="0"/>
      <w:i w:val="0"/>
      <w:iCs w:val="0"/>
      <w:strike w:val="0"/>
      <w:dstrike w:val="0"/>
      <w:color w:val="auto"/>
      <w:sz w:val="20"/>
      <w:szCs w:val="20"/>
      <w:u w:val="none"/>
      <w:effect w:val="none"/>
    </w:rPr>
  </w:style>
  <w:style w:type="character" w:customStyle="1" w:styleId="39">
    <w:name w:val="Основной текст с отступом 3 Знак"/>
    <w:link w:val="38"/>
    <w:uiPriority w:val="99"/>
    <w:rsid w:val="00A11C63"/>
    <w:rPr>
      <w:sz w:val="24"/>
      <w:szCs w:val="24"/>
    </w:rPr>
  </w:style>
  <w:style w:type="character" w:customStyle="1" w:styleId="font511">
    <w:name w:val="font511"/>
    <w:rsid w:val="00A11C6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51">
    <w:name w:val="font351"/>
    <w:rsid w:val="00A11C6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font27">
    <w:name w:val="font27"/>
    <w:basedOn w:val="a3"/>
    <w:rsid w:val="00A11C63"/>
    <w:pPr>
      <w:spacing w:before="100" w:beforeAutospacing="1" w:after="100" w:afterAutospacing="1"/>
    </w:pPr>
    <w:rPr>
      <w:color w:val="000000"/>
      <w:sz w:val="22"/>
      <w:szCs w:val="22"/>
      <w:lang w:eastAsia="ru-RU"/>
    </w:rPr>
  </w:style>
  <w:style w:type="paragraph" w:customStyle="1" w:styleId="font29">
    <w:name w:val="font29"/>
    <w:basedOn w:val="a3"/>
    <w:rsid w:val="00A11C63"/>
    <w:pPr>
      <w:spacing w:before="100" w:beforeAutospacing="1" w:after="100" w:afterAutospacing="1"/>
    </w:pPr>
    <w:rPr>
      <w:color w:val="000000"/>
      <w:sz w:val="22"/>
      <w:szCs w:val="22"/>
      <w:lang w:eastAsia="ru-RU"/>
    </w:rPr>
  </w:style>
  <w:style w:type="paragraph" w:customStyle="1" w:styleId="xl171">
    <w:name w:val="xl171"/>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eastAsia="ru-RU"/>
    </w:rPr>
  </w:style>
  <w:style w:type="paragraph" w:customStyle="1" w:styleId="xl172">
    <w:name w:val="xl172"/>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1">
    <w:name w:val="xl181"/>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6">
    <w:name w:val="xl186"/>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0">
    <w:name w:val="xl200"/>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lang w:eastAsia="ru-RU"/>
    </w:rPr>
  </w:style>
  <w:style w:type="paragraph" w:customStyle="1" w:styleId="xl201">
    <w:name w:val="xl201"/>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lang w:eastAsia="ru-RU"/>
    </w:rPr>
  </w:style>
  <w:style w:type="paragraph" w:customStyle="1" w:styleId="xl202">
    <w:name w:val="xl202"/>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3">
    <w:name w:val="xl203"/>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6">
    <w:name w:val="xl206"/>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232">
    <w:name w:val="xl232"/>
    <w:basedOn w:val="a3"/>
    <w:rsid w:val="00A11C6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4">
    <w:name w:val="xl234"/>
    <w:basedOn w:val="a3"/>
    <w:rsid w:val="00A11C63"/>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5">
    <w:name w:val="xl235"/>
    <w:basedOn w:val="a3"/>
    <w:rsid w:val="00A11C63"/>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lang w:eastAsia="ru-RU"/>
    </w:rPr>
  </w:style>
  <w:style w:type="paragraph" w:customStyle="1" w:styleId="xl236">
    <w:name w:val="xl236"/>
    <w:basedOn w:val="a3"/>
    <w:rsid w:val="00A11C6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2"/>
      <w:szCs w:val="22"/>
      <w:lang w:eastAsia="ru-RU"/>
    </w:rPr>
  </w:style>
  <w:style w:type="paragraph" w:customStyle="1" w:styleId="xl253">
    <w:name w:val="xl253"/>
    <w:basedOn w:val="a3"/>
    <w:rsid w:val="00A11C6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2"/>
      <w:szCs w:val="22"/>
      <w:lang w:eastAsia="ru-RU"/>
    </w:rPr>
  </w:style>
  <w:style w:type="character" w:customStyle="1" w:styleId="font291">
    <w:name w:val="font291"/>
    <w:rsid w:val="00A11C63"/>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271">
    <w:name w:val="font271"/>
    <w:rsid w:val="00A11C63"/>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61">
    <w:name w:val="font61"/>
    <w:rsid w:val="00A11C6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61">
    <w:name w:val="font361"/>
    <w:rsid w:val="00A11C63"/>
    <w:rPr>
      <w:rFonts w:ascii="Times New Roman" w:hAnsi="Times New Roman" w:cs="Times New Roman" w:hint="default"/>
      <w:b/>
      <w:bCs/>
      <w:i w:val="0"/>
      <w:iCs w:val="0"/>
      <w:strike w:val="0"/>
      <w:dstrike w:val="0"/>
      <w:color w:val="000000"/>
      <w:sz w:val="20"/>
      <w:szCs w:val="20"/>
      <w:u w:val="none"/>
      <w:effect w:val="none"/>
    </w:rPr>
  </w:style>
  <w:style w:type="paragraph" w:customStyle="1" w:styleId="xl17">
    <w:name w:val="xl17"/>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3">
    <w:name w:val="xl23"/>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9">
    <w:name w:val="xl19"/>
    <w:basedOn w:val="a3"/>
    <w:rsid w:val="00A11C63"/>
    <w:pPr>
      <w:spacing w:before="100" w:beforeAutospacing="1" w:after="100" w:afterAutospacing="1"/>
      <w:jc w:val="center"/>
    </w:pPr>
    <w:rPr>
      <w:rFonts w:ascii="Arial" w:hAnsi="Arial" w:cs="Arial"/>
      <w:lang w:eastAsia="ru-RU"/>
    </w:rPr>
  </w:style>
  <w:style w:type="paragraph" w:customStyle="1" w:styleId="xl20">
    <w:name w:val="xl20"/>
    <w:basedOn w:val="a3"/>
    <w:rsid w:val="00A11C63"/>
    <w:pPr>
      <w:pBdr>
        <w:bottom w:val="single" w:sz="4" w:space="0" w:color="auto"/>
      </w:pBdr>
      <w:spacing w:before="100" w:beforeAutospacing="1" w:after="100" w:afterAutospacing="1"/>
      <w:jc w:val="center"/>
    </w:pPr>
    <w:rPr>
      <w:sz w:val="24"/>
      <w:szCs w:val="24"/>
      <w:lang w:eastAsia="ru-RU"/>
    </w:rPr>
  </w:style>
  <w:style w:type="paragraph" w:customStyle="1" w:styleId="xl21">
    <w:name w:val="xl21"/>
    <w:basedOn w:val="a3"/>
    <w:rsid w:val="00A11C63"/>
    <w:pPr>
      <w:pBdr>
        <w:bottom w:val="single" w:sz="4" w:space="0" w:color="auto"/>
      </w:pBdr>
      <w:spacing w:before="100" w:beforeAutospacing="1" w:after="100" w:afterAutospacing="1"/>
      <w:jc w:val="center"/>
    </w:pPr>
    <w:rPr>
      <w:rFonts w:ascii="Arial" w:hAnsi="Arial" w:cs="Arial"/>
      <w:lang w:eastAsia="ru-RU"/>
    </w:rPr>
  </w:style>
  <w:style w:type="paragraph" w:customStyle="1" w:styleId="xl27">
    <w:name w:val="xl27"/>
    <w:basedOn w:val="a3"/>
    <w:rsid w:val="00A11C63"/>
    <w:pPr>
      <w:pBdr>
        <w:top w:val="single" w:sz="4" w:space="0" w:color="auto"/>
        <w:left w:val="single" w:sz="4" w:space="0" w:color="auto"/>
        <w:right w:val="single" w:sz="4" w:space="0" w:color="auto"/>
      </w:pBdr>
      <w:spacing w:before="100" w:beforeAutospacing="1" w:after="100" w:afterAutospacing="1"/>
      <w:jc w:val="center"/>
    </w:pPr>
    <w:rPr>
      <w:lang w:eastAsia="ru-RU"/>
    </w:rPr>
  </w:style>
  <w:style w:type="paragraph" w:customStyle="1" w:styleId="xl28">
    <w:name w:val="xl28"/>
    <w:basedOn w:val="a3"/>
    <w:rsid w:val="00A11C63"/>
    <w:pPr>
      <w:pBdr>
        <w:left w:val="single" w:sz="4" w:space="0" w:color="auto"/>
        <w:right w:val="single" w:sz="4" w:space="0" w:color="auto"/>
      </w:pBdr>
      <w:spacing w:before="100" w:beforeAutospacing="1" w:after="100" w:afterAutospacing="1"/>
      <w:jc w:val="center"/>
    </w:pPr>
    <w:rPr>
      <w:lang w:eastAsia="ru-RU"/>
    </w:rPr>
  </w:style>
  <w:style w:type="paragraph" w:customStyle="1" w:styleId="xl29">
    <w:name w:val="xl29"/>
    <w:basedOn w:val="a3"/>
    <w:rsid w:val="00A11C63"/>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30">
    <w:name w:val="xl30"/>
    <w:basedOn w:val="a3"/>
    <w:rsid w:val="00A11C63"/>
    <w:pPr>
      <w:pBdr>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32">
    <w:name w:val="xl32"/>
    <w:basedOn w:val="a3"/>
    <w:rsid w:val="00A11C63"/>
    <w:pPr>
      <w:pBdr>
        <w:top w:val="single" w:sz="4" w:space="0" w:color="auto"/>
        <w:bottom w:val="single" w:sz="4" w:space="0" w:color="auto"/>
      </w:pBdr>
      <w:spacing w:before="100" w:beforeAutospacing="1" w:after="100" w:afterAutospacing="1"/>
      <w:jc w:val="center"/>
      <w:textAlignment w:val="top"/>
    </w:pPr>
    <w:rPr>
      <w:lang w:eastAsia="ru-RU"/>
    </w:rPr>
  </w:style>
  <w:style w:type="paragraph" w:customStyle="1" w:styleId="xl33">
    <w:name w:val="xl33"/>
    <w:basedOn w:val="a3"/>
    <w:rsid w:val="00A11C63"/>
    <w:pPr>
      <w:spacing w:before="100" w:beforeAutospacing="1" w:after="100" w:afterAutospacing="1"/>
      <w:jc w:val="center"/>
    </w:pPr>
    <w:rPr>
      <w:b/>
      <w:bCs/>
      <w:lang w:eastAsia="ru-RU"/>
    </w:rPr>
  </w:style>
  <w:style w:type="paragraph" w:customStyle="1" w:styleId="xl36">
    <w:name w:val="xl36"/>
    <w:basedOn w:val="a3"/>
    <w:rsid w:val="00A11C63"/>
    <w:pPr>
      <w:pBdr>
        <w:left w:val="single" w:sz="4" w:space="0" w:color="auto"/>
        <w:right w:val="single" w:sz="4" w:space="0" w:color="auto"/>
      </w:pBdr>
      <w:spacing w:before="100" w:beforeAutospacing="1" w:after="100" w:afterAutospacing="1"/>
    </w:pPr>
    <w:rPr>
      <w:lang w:eastAsia="ru-RU"/>
    </w:rPr>
  </w:style>
  <w:style w:type="paragraph" w:customStyle="1" w:styleId="xl37">
    <w:name w:val="xl37"/>
    <w:basedOn w:val="a3"/>
    <w:rsid w:val="00A11C63"/>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38">
    <w:name w:val="xl38"/>
    <w:basedOn w:val="a3"/>
    <w:rsid w:val="00A11C63"/>
    <w:pPr>
      <w:pBdr>
        <w:left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39">
    <w:name w:val="xl39"/>
    <w:basedOn w:val="a3"/>
    <w:rsid w:val="00A11C6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0">
    <w:name w:val="xl40"/>
    <w:basedOn w:val="a3"/>
    <w:rsid w:val="00A11C63"/>
    <w:pPr>
      <w:pBdr>
        <w:left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1">
    <w:name w:val="xl41"/>
    <w:basedOn w:val="a3"/>
    <w:rsid w:val="00A11C6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rPr>
  </w:style>
  <w:style w:type="paragraph" w:customStyle="1" w:styleId="xl43">
    <w:name w:val="xl43"/>
    <w:basedOn w:val="a3"/>
    <w:rsid w:val="00A11C63"/>
    <w:pPr>
      <w:pBdr>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45">
    <w:name w:val="xl45"/>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paragraph" w:customStyle="1" w:styleId="xl46">
    <w:name w:val="xl46"/>
    <w:basedOn w:val="a3"/>
    <w:rsid w:val="00A11C63"/>
    <w:pPr>
      <w:pBdr>
        <w:top w:val="single" w:sz="4" w:space="0" w:color="auto"/>
        <w:left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47">
    <w:name w:val="xl47"/>
    <w:basedOn w:val="a3"/>
    <w:rsid w:val="00A11C63"/>
    <w:pPr>
      <w:pBdr>
        <w:bottom w:val="single" w:sz="4" w:space="0" w:color="auto"/>
      </w:pBdr>
      <w:spacing w:before="100" w:beforeAutospacing="1" w:after="100" w:afterAutospacing="1"/>
    </w:pPr>
    <w:rPr>
      <w:sz w:val="24"/>
      <w:szCs w:val="24"/>
      <w:lang w:eastAsia="ru-RU"/>
    </w:rPr>
  </w:style>
  <w:style w:type="paragraph" w:customStyle="1" w:styleId="xl48">
    <w:name w:val="xl48"/>
    <w:basedOn w:val="a3"/>
    <w:rsid w:val="00A11C63"/>
    <w:pPr>
      <w:pBdr>
        <w:top w:val="single" w:sz="4" w:space="0" w:color="auto"/>
        <w:left w:val="single" w:sz="4" w:space="0" w:color="auto"/>
      </w:pBdr>
      <w:spacing w:before="100" w:beforeAutospacing="1" w:after="100" w:afterAutospacing="1"/>
    </w:pPr>
    <w:rPr>
      <w:lang w:eastAsia="ru-RU"/>
    </w:rPr>
  </w:style>
  <w:style w:type="paragraph" w:customStyle="1" w:styleId="xl49">
    <w:name w:val="xl49"/>
    <w:basedOn w:val="a3"/>
    <w:rsid w:val="00A11C63"/>
    <w:pPr>
      <w:pBdr>
        <w:top w:val="single" w:sz="4" w:space="0" w:color="auto"/>
      </w:pBdr>
      <w:spacing w:before="100" w:beforeAutospacing="1" w:after="100" w:afterAutospacing="1"/>
      <w:jc w:val="center"/>
    </w:pPr>
    <w:rPr>
      <w:rFonts w:ascii="Arial" w:hAnsi="Arial" w:cs="Arial"/>
      <w:lang w:eastAsia="ru-RU"/>
    </w:rPr>
  </w:style>
  <w:style w:type="paragraph" w:customStyle="1" w:styleId="xl50">
    <w:name w:val="xl50"/>
    <w:basedOn w:val="a3"/>
    <w:rsid w:val="00A11C63"/>
    <w:pPr>
      <w:pBdr>
        <w:left w:val="single" w:sz="4" w:space="0" w:color="auto"/>
      </w:pBdr>
      <w:spacing w:before="100" w:beforeAutospacing="1" w:after="100" w:afterAutospacing="1"/>
    </w:pPr>
    <w:rPr>
      <w:lang w:eastAsia="ru-RU"/>
    </w:rPr>
  </w:style>
  <w:style w:type="paragraph" w:customStyle="1" w:styleId="xl51">
    <w:name w:val="xl51"/>
    <w:basedOn w:val="a3"/>
    <w:rsid w:val="00A11C63"/>
    <w:pPr>
      <w:pBdr>
        <w:left w:val="single" w:sz="4" w:space="0" w:color="auto"/>
        <w:bottom w:val="single" w:sz="4" w:space="0" w:color="auto"/>
      </w:pBdr>
      <w:spacing w:before="100" w:beforeAutospacing="1" w:after="100" w:afterAutospacing="1"/>
    </w:pPr>
    <w:rPr>
      <w:lang w:eastAsia="ru-RU"/>
    </w:rPr>
  </w:style>
  <w:style w:type="paragraph" w:customStyle="1" w:styleId="xl52">
    <w:name w:val="xl52"/>
    <w:basedOn w:val="a3"/>
    <w:rsid w:val="00A11C63"/>
    <w:pPr>
      <w:spacing w:before="100" w:beforeAutospacing="1" w:after="100" w:afterAutospacing="1"/>
    </w:pPr>
    <w:rPr>
      <w:b/>
      <w:bCs/>
      <w:lang w:eastAsia="ru-RU"/>
    </w:rPr>
  </w:style>
  <w:style w:type="paragraph" w:customStyle="1" w:styleId="xl53">
    <w:name w:val="xl53"/>
    <w:basedOn w:val="a3"/>
    <w:rsid w:val="00A11C63"/>
    <w:pPr>
      <w:pBdr>
        <w:bottom w:val="single" w:sz="4" w:space="0" w:color="auto"/>
      </w:pBdr>
      <w:spacing w:before="100" w:beforeAutospacing="1" w:after="100" w:afterAutospacing="1"/>
    </w:pPr>
    <w:rPr>
      <w:b/>
      <w:bCs/>
      <w:lang w:eastAsia="ru-RU"/>
    </w:rPr>
  </w:style>
  <w:style w:type="paragraph" w:customStyle="1" w:styleId="xl57">
    <w:name w:val="xl57"/>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8">
    <w:name w:val="xl58"/>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59">
    <w:name w:val="xl59"/>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eastAsia="ru-RU"/>
    </w:rPr>
  </w:style>
  <w:style w:type="paragraph" w:customStyle="1" w:styleId="xl61">
    <w:name w:val="xl61"/>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62">
    <w:name w:val="xl62"/>
    <w:basedOn w:val="a3"/>
    <w:rsid w:val="00A11C63"/>
    <w:pPr>
      <w:pBdr>
        <w:top w:val="single" w:sz="4" w:space="0" w:color="auto"/>
        <w:bottom w:val="single" w:sz="4" w:space="0" w:color="auto"/>
      </w:pBdr>
      <w:spacing w:before="100" w:beforeAutospacing="1" w:after="100" w:afterAutospacing="1"/>
      <w:jc w:val="center"/>
    </w:pPr>
    <w:rPr>
      <w:sz w:val="24"/>
      <w:szCs w:val="24"/>
      <w:lang w:eastAsia="ru-RU"/>
    </w:rPr>
  </w:style>
  <w:style w:type="character" w:customStyle="1" w:styleId="font461">
    <w:name w:val="font461"/>
    <w:rsid w:val="00A11C63"/>
    <w:rPr>
      <w:rFonts w:ascii="Calibri" w:hAnsi="Calibri" w:hint="default"/>
      <w:b w:val="0"/>
      <w:bCs w:val="0"/>
      <w:i w:val="0"/>
      <w:iCs w:val="0"/>
      <w:strike w:val="0"/>
      <w:dstrike w:val="0"/>
      <w:color w:val="000000"/>
      <w:sz w:val="22"/>
      <w:szCs w:val="22"/>
      <w:u w:val="none"/>
      <w:effect w:val="none"/>
    </w:rPr>
  </w:style>
  <w:style w:type="character" w:customStyle="1" w:styleId="font651">
    <w:name w:val="font651"/>
    <w:rsid w:val="00A11C63"/>
    <w:rPr>
      <w:rFonts w:ascii="Calibri" w:hAnsi="Calibri" w:hint="default"/>
      <w:b/>
      <w:bCs/>
      <w:i w:val="0"/>
      <w:iCs w:val="0"/>
      <w:strike w:val="0"/>
      <w:dstrike w:val="0"/>
      <w:color w:val="000000"/>
      <w:sz w:val="16"/>
      <w:szCs w:val="16"/>
      <w:u w:val="none"/>
      <w:effect w:val="none"/>
    </w:rPr>
  </w:style>
  <w:style w:type="character" w:customStyle="1" w:styleId="font371">
    <w:name w:val="font371"/>
    <w:rsid w:val="00A11C63"/>
    <w:rPr>
      <w:rFonts w:ascii="Calibri" w:hAnsi="Calibri" w:hint="default"/>
      <w:b w:val="0"/>
      <w:bCs w:val="0"/>
      <w:i w:val="0"/>
      <w:iCs w:val="0"/>
      <w:strike w:val="0"/>
      <w:dstrike w:val="0"/>
      <w:color w:val="000000"/>
      <w:sz w:val="18"/>
      <w:szCs w:val="18"/>
      <w:u w:val="none"/>
      <w:effect w:val="none"/>
    </w:rPr>
  </w:style>
  <w:style w:type="paragraph" w:customStyle="1" w:styleId="xl195">
    <w:name w:val="xl195"/>
    <w:basedOn w:val="a3"/>
    <w:rsid w:val="00A11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22">
    <w:name w:val="xl522"/>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523">
    <w:name w:val="xl523"/>
    <w:basedOn w:val="a3"/>
    <w:rsid w:val="00A11C63"/>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524">
    <w:name w:val="xl524"/>
    <w:basedOn w:val="a3"/>
    <w:rsid w:val="00A11C63"/>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559">
    <w:name w:val="xl559"/>
    <w:basedOn w:val="a3"/>
    <w:rsid w:val="00A11C63"/>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0">
    <w:name w:val="xl560"/>
    <w:basedOn w:val="a3"/>
    <w:rsid w:val="00A11C63"/>
    <w:pPr>
      <w:pBdr>
        <w:top w:val="single" w:sz="4" w:space="0" w:color="auto"/>
        <w:left w:val="single" w:sz="4" w:space="0" w:color="auto"/>
      </w:pBdr>
      <w:spacing w:before="100" w:beforeAutospacing="1" w:after="100" w:afterAutospacing="1"/>
      <w:jc w:val="center"/>
      <w:textAlignment w:val="center"/>
    </w:pPr>
    <w:rPr>
      <w:b/>
      <w:bCs/>
      <w:sz w:val="24"/>
      <w:szCs w:val="24"/>
      <w:lang w:eastAsia="ru-RU"/>
    </w:rPr>
  </w:style>
  <w:style w:type="paragraph" w:customStyle="1" w:styleId="xl561">
    <w:name w:val="xl561"/>
    <w:basedOn w:val="a3"/>
    <w:rsid w:val="00A11C63"/>
    <w:pPr>
      <w:pBdr>
        <w:top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2">
    <w:name w:val="xl562"/>
    <w:basedOn w:val="a3"/>
    <w:rsid w:val="00A11C6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63">
    <w:name w:val="xl563"/>
    <w:basedOn w:val="a3"/>
    <w:rsid w:val="00A11C63"/>
    <w:pPr>
      <w:pBdr>
        <w:top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64">
    <w:name w:val="xl564"/>
    <w:basedOn w:val="a3"/>
    <w:rsid w:val="00A11C6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5">
    <w:name w:val="xl565"/>
    <w:basedOn w:val="a3"/>
    <w:rsid w:val="00A11C63"/>
    <w:pPr>
      <w:pBdr>
        <w:left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6">
    <w:name w:val="xl566"/>
    <w:basedOn w:val="a3"/>
    <w:rsid w:val="00A11C63"/>
    <w:pPr>
      <w:pBdr>
        <w:left w:val="single" w:sz="4" w:space="0" w:color="auto"/>
      </w:pBdr>
      <w:spacing w:before="100" w:beforeAutospacing="1" w:after="100" w:afterAutospacing="1"/>
      <w:jc w:val="center"/>
      <w:textAlignment w:val="center"/>
    </w:pPr>
    <w:rPr>
      <w:b/>
      <w:bCs/>
      <w:sz w:val="24"/>
      <w:szCs w:val="24"/>
      <w:lang w:eastAsia="ru-RU"/>
    </w:rPr>
  </w:style>
  <w:style w:type="paragraph" w:customStyle="1" w:styleId="xl567">
    <w:name w:val="xl567"/>
    <w:basedOn w:val="a3"/>
    <w:rsid w:val="00A11C63"/>
    <w:pPr>
      <w:pBdr>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8">
    <w:name w:val="xl568"/>
    <w:basedOn w:val="a3"/>
    <w:rsid w:val="00A11C6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569">
    <w:name w:val="xl569"/>
    <w:basedOn w:val="a3"/>
    <w:rsid w:val="00A11C63"/>
    <w:pPr>
      <w:pBdr>
        <w:left w:val="single" w:sz="4" w:space="0" w:color="auto"/>
        <w:bottom w:val="single" w:sz="4" w:space="0" w:color="auto"/>
      </w:pBdr>
      <w:spacing w:before="100" w:beforeAutospacing="1" w:after="100" w:afterAutospacing="1"/>
      <w:jc w:val="center"/>
      <w:textAlignment w:val="center"/>
    </w:pPr>
    <w:rPr>
      <w:b/>
      <w:bCs/>
      <w:sz w:val="24"/>
      <w:szCs w:val="24"/>
      <w:lang w:eastAsia="ru-RU"/>
    </w:rPr>
  </w:style>
  <w:style w:type="paragraph" w:customStyle="1" w:styleId="xl570">
    <w:name w:val="xl570"/>
    <w:basedOn w:val="a3"/>
    <w:rsid w:val="00A11C63"/>
    <w:pPr>
      <w:pBdr>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character" w:customStyle="1" w:styleId="1f4">
    <w:name w:val="Неразрешенное упоминание1"/>
    <w:uiPriority w:val="99"/>
    <w:semiHidden/>
    <w:unhideWhenUsed/>
    <w:rsid w:val="00A11C63"/>
    <w:rPr>
      <w:color w:val="808080"/>
      <w:shd w:val="clear" w:color="auto" w:fill="E6E6E6"/>
    </w:rPr>
  </w:style>
  <w:style w:type="paragraph" w:customStyle="1" w:styleId="font15">
    <w:name w:val="font15"/>
    <w:basedOn w:val="a3"/>
    <w:rsid w:val="00A11C63"/>
    <w:pPr>
      <w:spacing w:before="100" w:beforeAutospacing="1" w:after="100" w:afterAutospacing="1"/>
    </w:pPr>
    <w:rPr>
      <w:rFonts w:ascii="Tahoma" w:hAnsi="Tahoma" w:cs="Tahoma"/>
      <w:color w:val="000000"/>
      <w:sz w:val="16"/>
      <w:szCs w:val="16"/>
      <w:lang w:eastAsia="ru-RU"/>
    </w:rPr>
  </w:style>
  <w:style w:type="paragraph" w:customStyle="1" w:styleId="font16">
    <w:name w:val="font16"/>
    <w:basedOn w:val="a3"/>
    <w:rsid w:val="00A11C63"/>
    <w:pPr>
      <w:spacing w:before="100" w:beforeAutospacing="1" w:after="100" w:afterAutospacing="1"/>
    </w:pPr>
    <w:rPr>
      <w:rFonts w:ascii="Tahoma" w:hAnsi="Tahoma" w:cs="Tahoma"/>
      <w:b/>
      <w:bCs/>
      <w:color w:val="000000"/>
      <w:sz w:val="16"/>
      <w:szCs w:val="16"/>
      <w:lang w:eastAsia="ru-RU"/>
    </w:rPr>
  </w:style>
  <w:style w:type="paragraph" w:customStyle="1" w:styleId="font17">
    <w:name w:val="font17"/>
    <w:basedOn w:val="a3"/>
    <w:rsid w:val="00A11C63"/>
    <w:pPr>
      <w:spacing w:before="100" w:beforeAutospacing="1" w:after="100" w:afterAutospacing="1"/>
    </w:pPr>
    <w:rPr>
      <w:rFonts w:ascii="Arial" w:hAnsi="Arial" w:cs="Arial"/>
      <w:color w:val="C0C0C0"/>
      <w:sz w:val="18"/>
      <w:szCs w:val="18"/>
      <w:lang w:eastAsia="ru-RU"/>
    </w:rPr>
  </w:style>
  <w:style w:type="paragraph" w:customStyle="1" w:styleId="font18">
    <w:name w:val="font18"/>
    <w:basedOn w:val="a3"/>
    <w:rsid w:val="00A11C63"/>
    <w:pPr>
      <w:spacing w:before="100" w:beforeAutospacing="1" w:after="100" w:afterAutospacing="1"/>
    </w:pPr>
    <w:rPr>
      <w:rFonts w:ascii="Arial" w:hAnsi="Arial" w:cs="Arial"/>
      <w:color w:val="969696"/>
      <w:sz w:val="16"/>
      <w:szCs w:val="16"/>
      <w:lang w:eastAsia="ru-RU"/>
    </w:rPr>
  </w:style>
  <w:style w:type="paragraph" w:customStyle="1" w:styleId="font19">
    <w:name w:val="font19"/>
    <w:basedOn w:val="a3"/>
    <w:rsid w:val="00A11C63"/>
    <w:pPr>
      <w:spacing w:before="100" w:beforeAutospacing="1" w:after="100" w:afterAutospacing="1"/>
    </w:pPr>
    <w:rPr>
      <w:lang w:eastAsia="ru-RU"/>
    </w:rPr>
  </w:style>
  <w:style w:type="paragraph" w:customStyle="1" w:styleId="font20">
    <w:name w:val="font20"/>
    <w:basedOn w:val="a3"/>
    <w:rsid w:val="00A11C63"/>
    <w:pPr>
      <w:spacing w:before="100" w:beforeAutospacing="1" w:after="100" w:afterAutospacing="1"/>
    </w:pPr>
    <w:rPr>
      <w:color w:val="FF0000"/>
      <w:lang w:eastAsia="ru-RU"/>
    </w:rPr>
  </w:style>
  <w:style w:type="paragraph" w:customStyle="1" w:styleId="font21">
    <w:name w:val="font21"/>
    <w:basedOn w:val="a3"/>
    <w:rsid w:val="00A11C63"/>
    <w:pPr>
      <w:spacing w:before="100" w:beforeAutospacing="1" w:after="100" w:afterAutospacing="1"/>
    </w:pPr>
    <w:rPr>
      <w:color w:val="0000FF"/>
      <w:lang w:eastAsia="ru-RU"/>
    </w:rPr>
  </w:style>
  <w:style w:type="paragraph" w:customStyle="1" w:styleId="font22">
    <w:name w:val="font22"/>
    <w:basedOn w:val="a3"/>
    <w:rsid w:val="00A11C63"/>
    <w:pPr>
      <w:spacing w:before="100" w:beforeAutospacing="1" w:after="100" w:afterAutospacing="1"/>
    </w:pPr>
    <w:rPr>
      <w:u w:val="single"/>
      <w:lang w:eastAsia="ru-RU"/>
    </w:rPr>
  </w:style>
  <w:style w:type="paragraph" w:customStyle="1" w:styleId="font23">
    <w:name w:val="font23"/>
    <w:basedOn w:val="a3"/>
    <w:rsid w:val="00A11C63"/>
    <w:pPr>
      <w:spacing w:before="100" w:beforeAutospacing="1" w:after="100" w:afterAutospacing="1"/>
    </w:pPr>
    <w:rPr>
      <w:rFonts w:ascii="Arial" w:hAnsi="Arial" w:cs="Arial"/>
      <w:color w:val="CC99FF"/>
      <w:sz w:val="18"/>
      <w:szCs w:val="18"/>
      <w:lang w:eastAsia="ru-RU"/>
    </w:rPr>
  </w:style>
  <w:style w:type="paragraph" w:customStyle="1" w:styleId="font24">
    <w:name w:val="font24"/>
    <w:basedOn w:val="a3"/>
    <w:rsid w:val="00A11C63"/>
    <w:pPr>
      <w:spacing w:before="100" w:beforeAutospacing="1" w:after="100" w:afterAutospacing="1"/>
    </w:pPr>
    <w:rPr>
      <w:color w:val="993366"/>
      <w:sz w:val="18"/>
      <w:szCs w:val="18"/>
      <w:lang w:eastAsia="ru-RU"/>
    </w:rPr>
  </w:style>
  <w:style w:type="character" w:customStyle="1" w:styleId="FontStyle61">
    <w:name w:val="Font Style61"/>
    <w:uiPriority w:val="99"/>
    <w:rsid w:val="00A11C63"/>
    <w:rPr>
      <w:rFonts w:ascii="Times New Roman" w:hAnsi="Times New Roman" w:cs="Times New Roman"/>
      <w:spacing w:val="10"/>
      <w:sz w:val="24"/>
      <w:szCs w:val="24"/>
    </w:rPr>
  </w:style>
  <w:style w:type="paragraph" w:customStyle="1" w:styleId="xl41296">
    <w:name w:val="xl41296"/>
    <w:basedOn w:val="a3"/>
    <w:rsid w:val="00CB0B2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6"/>
      <w:szCs w:val="16"/>
      <w:lang w:eastAsia="ru-RU"/>
    </w:rPr>
  </w:style>
  <w:style w:type="paragraph" w:customStyle="1" w:styleId="xl41297">
    <w:name w:val="xl41297"/>
    <w:basedOn w:val="a3"/>
    <w:rsid w:val="00CB0B27"/>
    <w:pPr>
      <w:spacing w:before="100" w:beforeAutospacing="1" w:after="100" w:afterAutospacing="1"/>
      <w:jc w:val="center"/>
      <w:textAlignment w:val="center"/>
    </w:pPr>
    <w:rPr>
      <w:b/>
      <w:bCs/>
      <w:sz w:val="16"/>
      <w:szCs w:val="16"/>
      <w:lang w:eastAsia="ru-RU"/>
    </w:rPr>
  </w:style>
  <w:style w:type="paragraph" w:customStyle="1" w:styleId="xl41298">
    <w:name w:val="xl41298"/>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41299">
    <w:name w:val="xl41299"/>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41300">
    <w:name w:val="xl41300"/>
    <w:basedOn w:val="a3"/>
    <w:rsid w:val="00CB0B27"/>
    <w:pPr>
      <w:spacing w:before="100" w:beforeAutospacing="1" w:after="100" w:afterAutospacing="1"/>
      <w:jc w:val="center"/>
      <w:textAlignment w:val="center"/>
    </w:pPr>
    <w:rPr>
      <w:sz w:val="16"/>
      <w:szCs w:val="16"/>
      <w:lang w:eastAsia="ru-RU"/>
    </w:rPr>
  </w:style>
  <w:style w:type="paragraph" w:customStyle="1" w:styleId="xl41301">
    <w:name w:val="xl41301"/>
    <w:basedOn w:val="a3"/>
    <w:rsid w:val="00CB0B27"/>
    <w:pPr>
      <w:spacing w:before="100" w:beforeAutospacing="1" w:after="100" w:afterAutospacing="1"/>
    </w:pPr>
    <w:rPr>
      <w:b/>
      <w:bCs/>
      <w:sz w:val="16"/>
      <w:szCs w:val="16"/>
      <w:lang w:eastAsia="ru-RU"/>
    </w:rPr>
  </w:style>
  <w:style w:type="paragraph" w:customStyle="1" w:styleId="xl41302">
    <w:name w:val="xl41302"/>
    <w:basedOn w:val="a3"/>
    <w:rsid w:val="00CB0B2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eastAsia="ru-RU"/>
    </w:rPr>
  </w:style>
  <w:style w:type="paragraph" w:customStyle="1" w:styleId="xl41303">
    <w:name w:val="xl41303"/>
    <w:basedOn w:val="a3"/>
    <w:rsid w:val="00CB0B27"/>
    <w:pPr>
      <w:spacing w:before="100" w:beforeAutospacing="1" w:after="100" w:afterAutospacing="1"/>
    </w:pPr>
    <w:rPr>
      <w:sz w:val="16"/>
      <w:szCs w:val="16"/>
      <w:lang w:eastAsia="ru-RU"/>
    </w:rPr>
  </w:style>
  <w:style w:type="paragraph" w:customStyle="1" w:styleId="xl41304">
    <w:name w:val="xl41304"/>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ru-RU"/>
    </w:rPr>
  </w:style>
  <w:style w:type="paragraph" w:customStyle="1" w:styleId="xl41305">
    <w:name w:val="xl41305"/>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41306">
    <w:name w:val="xl41306"/>
    <w:basedOn w:val="a3"/>
    <w:rsid w:val="00CB0B2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eastAsia="ru-RU"/>
    </w:rPr>
  </w:style>
  <w:style w:type="paragraph" w:customStyle="1" w:styleId="xl41307">
    <w:name w:val="xl41307"/>
    <w:basedOn w:val="a3"/>
    <w:rsid w:val="00CB0B27"/>
    <w:pPr>
      <w:spacing w:before="100" w:beforeAutospacing="1" w:after="100" w:afterAutospacing="1"/>
    </w:pPr>
    <w:rPr>
      <w:sz w:val="16"/>
      <w:szCs w:val="16"/>
      <w:lang w:eastAsia="ru-RU"/>
    </w:rPr>
  </w:style>
  <w:style w:type="paragraph" w:customStyle="1" w:styleId="xl41308">
    <w:name w:val="xl41308"/>
    <w:basedOn w:val="a3"/>
    <w:rsid w:val="00CB0B27"/>
    <w:pPr>
      <w:spacing w:before="100" w:beforeAutospacing="1" w:after="100" w:afterAutospacing="1"/>
    </w:pPr>
    <w:rPr>
      <w:sz w:val="16"/>
      <w:szCs w:val="16"/>
      <w:lang w:eastAsia="ru-RU"/>
    </w:rPr>
  </w:style>
  <w:style w:type="paragraph" w:customStyle="1" w:styleId="xl41309">
    <w:name w:val="xl41309"/>
    <w:basedOn w:val="a3"/>
    <w:rsid w:val="00CB0B2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0">
    <w:name w:val="xl41310"/>
    <w:basedOn w:val="a3"/>
    <w:rsid w:val="00CB0B2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1">
    <w:name w:val="xl41311"/>
    <w:basedOn w:val="a3"/>
    <w:rsid w:val="00CB0B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41312">
    <w:name w:val="xl41312"/>
    <w:basedOn w:val="a3"/>
    <w:rsid w:val="001225D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3">
    <w:name w:val="xl41313"/>
    <w:basedOn w:val="a3"/>
    <w:rsid w:val="001225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41314">
    <w:name w:val="xl41314"/>
    <w:basedOn w:val="a3"/>
    <w:rsid w:val="00E02F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5">
    <w:name w:val="xl41315"/>
    <w:basedOn w:val="a3"/>
    <w:rsid w:val="00E02F8A"/>
    <w:pPr>
      <w:spacing w:before="100" w:beforeAutospacing="1" w:after="100" w:afterAutospacing="1"/>
    </w:pPr>
    <w:rPr>
      <w:sz w:val="16"/>
      <w:szCs w:val="16"/>
      <w:lang w:eastAsia="ru-RU"/>
    </w:rPr>
  </w:style>
  <w:style w:type="paragraph" w:customStyle="1" w:styleId="xl41316">
    <w:name w:val="xl41316"/>
    <w:basedOn w:val="a3"/>
    <w:rsid w:val="00E02F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lang w:eastAsia="ru-RU"/>
    </w:rPr>
  </w:style>
  <w:style w:type="paragraph" w:customStyle="1" w:styleId="xl41317">
    <w:name w:val="xl41317"/>
    <w:basedOn w:val="a3"/>
    <w:rsid w:val="00E02F8A"/>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8">
    <w:name w:val="xl41318"/>
    <w:basedOn w:val="a3"/>
    <w:rsid w:val="00E02F8A"/>
    <w:pPr>
      <w:pBdr>
        <w:left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19">
    <w:name w:val="xl41319"/>
    <w:basedOn w:val="a3"/>
    <w:rsid w:val="00E02F8A"/>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0">
    <w:name w:val="xl41320"/>
    <w:basedOn w:val="a3"/>
    <w:rsid w:val="00E02F8A"/>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1">
    <w:name w:val="xl41321"/>
    <w:basedOn w:val="a3"/>
    <w:rsid w:val="00E02F8A"/>
    <w:pPr>
      <w:pBdr>
        <w:top w:val="single" w:sz="4" w:space="0" w:color="auto"/>
        <w:bottom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2">
    <w:name w:val="xl41322"/>
    <w:basedOn w:val="a3"/>
    <w:rsid w:val="00E02F8A"/>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3">
    <w:name w:val="xl41323"/>
    <w:basedOn w:val="a3"/>
    <w:rsid w:val="00E02F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4">
    <w:name w:val="xl41324"/>
    <w:basedOn w:val="a3"/>
    <w:rsid w:val="00E02F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lang w:eastAsia="ru-RU"/>
    </w:rPr>
  </w:style>
  <w:style w:type="paragraph" w:customStyle="1" w:styleId="xl41325">
    <w:name w:val="xl41325"/>
    <w:basedOn w:val="a3"/>
    <w:rsid w:val="00E02F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eastAsia="ru-RU"/>
    </w:rPr>
  </w:style>
  <w:style w:type="paragraph" w:customStyle="1" w:styleId="xl41326">
    <w:name w:val="xl41326"/>
    <w:basedOn w:val="a3"/>
    <w:rsid w:val="000C7AB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16"/>
      <w:szCs w:val="16"/>
      <w:lang w:eastAsia="ru-RU"/>
    </w:rPr>
  </w:style>
  <w:style w:type="paragraph" w:customStyle="1" w:styleId="xl41327">
    <w:name w:val="xl41327"/>
    <w:basedOn w:val="a3"/>
    <w:rsid w:val="000C7AB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16"/>
      <w:szCs w:val="16"/>
      <w:lang w:eastAsia="ru-RU"/>
    </w:rPr>
  </w:style>
  <w:style w:type="paragraph" w:customStyle="1" w:styleId="xl41294">
    <w:name w:val="xl41294"/>
    <w:basedOn w:val="a3"/>
    <w:rsid w:val="0098580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6"/>
      <w:szCs w:val="16"/>
      <w:lang w:eastAsia="ru-RU"/>
    </w:rPr>
  </w:style>
  <w:style w:type="paragraph" w:customStyle="1" w:styleId="xl41295">
    <w:name w:val="xl41295"/>
    <w:basedOn w:val="a3"/>
    <w:rsid w:val="0098580D"/>
    <w:pPr>
      <w:spacing w:before="100" w:beforeAutospacing="1" w:after="100" w:afterAutospacing="1"/>
      <w:jc w:val="center"/>
      <w:textAlignment w:val="center"/>
    </w:pPr>
    <w:rPr>
      <w:b/>
      <w:bCs/>
      <w:sz w:val="16"/>
      <w:szCs w:val="16"/>
      <w:lang w:eastAsia="ru-RU"/>
    </w:rPr>
  </w:style>
  <w:style w:type="paragraph" w:customStyle="1" w:styleId="xl25831">
    <w:name w:val="xl25831"/>
    <w:basedOn w:val="a3"/>
    <w:rsid w:val="00082A21"/>
    <w:pPr>
      <w:spacing w:before="100" w:beforeAutospacing="1" w:after="100" w:afterAutospacing="1"/>
      <w:jc w:val="center"/>
      <w:textAlignment w:val="center"/>
    </w:pPr>
    <w:rPr>
      <w:lang w:eastAsia="ru-RU"/>
    </w:rPr>
  </w:style>
  <w:style w:type="paragraph" w:customStyle="1" w:styleId="xl25832">
    <w:name w:val="xl25832"/>
    <w:basedOn w:val="a3"/>
    <w:rsid w:val="00082A21"/>
    <w:pPr>
      <w:pBdr>
        <w:bottom w:val="single" w:sz="8" w:space="0" w:color="auto"/>
        <w:right w:val="single" w:sz="8" w:space="0" w:color="auto"/>
      </w:pBdr>
      <w:shd w:val="clear" w:color="000000" w:fill="FFFFFF"/>
      <w:spacing w:before="100" w:beforeAutospacing="1" w:after="100" w:afterAutospacing="1"/>
      <w:textAlignment w:val="center"/>
    </w:pPr>
    <w:rPr>
      <w:lang w:eastAsia="ru-RU"/>
    </w:rPr>
  </w:style>
  <w:style w:type="paragraph" w:customStyle="1" w:styleId="xl25833">
    <w:name w:val="xl25833"/>
    <w:basedOn w:val="a3"/>
    <w:rsid w:val="00082A2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lang w:eastAsia="ru-RU"/>
    </w:rPr>
  </w:style>
  <w:style w:type="paragraph" w:customStyle="1" w:styleId="xl25834">
    <w:name w:val="xl25834"/>
    <w:basedOn w:val="a3"/>
    <w:rsid w:val="00082A21"/>
    <w:pPr>
      <w:pBdr>
        <w:top w:val="single" w:sz="8" w:space="0" w:color="auto"/>
        <w:bottom w:val="single" w:sz="8" w:space="0" w:color="auto"/>
        <w:right w:val="single" w:sz="8" w:space="0" w:color="auto"/>
      </w:pBdr>
      <w:spacing w:before="100" w:beforeAutospacing="1" w:after="100" w:afterAutospacing="1"/>
      <w:textAlignment w:val="center"/>
    </w:pPr>
    <w:rPr>
      <w:lang w:eastAsia="ru-RU"/>
    </w:rPr>
  </w:style>
  <w:style w:type="paragraph" w:customStyle="1" w:styleId="xl25835">
    <w:name w:val="xl25835"/>
    <w:basedOn w:val="a3"/>
    <w:rsid w:val="00082A21"/>
    <w:pPr>
      <w:pBdr>
        <w:left w:val="single" w:sz="8" w:space="0" w:color="auto"/>
        <w:bottom w:val="single" w:sz="8" w:space="0" w:color="auto"/>
        <w:right w:val="single" w:sz="8" w:space="0" w:color="auto"/>
      </w:pBdr>
      <w:spacing w:before="100" w:beforeAutospacing="1" w:after="100" w:afterAutospacing="1"/>
      <w:textAlignment w:val="center"/>
    </w:pPr>
    <w:rPr>
      <w:lang w:eastAsia="ru-RU"/>
    </w:rPr>
  </w:style>
  <w:style w:type="paragraph" w:customStyle="1" w:styleId="xl25836">
    <w:name w:val="xl25836"/>
    <w:basedOn w:val="a3"/>
    <w:rsid w:val="00082A21"/>
    <w:pPr>
      <w:pBdr>
        <w:bottom w:val="single" w:sz="8" w:space="0" w:color="auto"/>
        <w:right w:val="single" w:sz="8" w:space="0" w:color="auto"/>
      </w:pBdr>
      <w:spacing w:before="100" w:beforeAutospacing="1" w:after="100" w:afterAutospacing="1"/>
      <w:textAlignment w:val="center"/>
    </w:pPr>
    <w:rPr>
      <w:lang w:eastAsia="ru-RU"/>
    </w:rPr>
  </w:style>
  <w:style w:type="paragraph" w:customStyle="1" w:styleId="xl25837">
    <w:name w:val="xl25837"/>
    <w:basedOn w:val="a3"/>
    <w:rsid w:val="00082A2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eastAsia="ru-RU"/>
    </w:rPr>
  </w:style>
  <w:style w:type="paragraph" w:customStyle="1" w:styleId="xl25838">
    <w:name w:val="xl25838"/>
    <w:basedOn w:val="a3"/>
    <w:rsid w:val="00082A2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eastAsia="ru-RU"/>
    </w:rPr>
  </w:style>
  <w:style w:type="paragraph" w:customStyle="1" w:styleId="xl25839">
    <w:name w:val="xl25839"/>
    <w:basedOn w:val="a3"/>
    <w:rsid w:val="00082A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eastAsia="ru-RU"/>
    </w:rPr>
  </w:style>
  <w:style w:type="paragraph" w:customStyle="1" w:styleId="xl25840">
    <w:name w:val="xl25840"/>
    <w:basedOn w:val="a3"/>
    <w:rsid w:val="00082A21"/>
    <w:pPr>
      <w:pBdr>
        <w:bottom w:val="single" w:sz="8" w:space="0" w:color="auto"/>
        <w:right w:val="single" w:sz="8" w:space="0" w:color="auto"/>
      </w:pBdr>
      <w:shd w:val="clear" w:color="000000" w:fill="FFFFFF"/>
      <w:spacing w:before="100" w:beforeAutospacing="1" w:after="100" w:afterAutospacing="1"/>
      <w:jc w:val="center"/>
      <w:textAlignment w:val="center"/>
    </w:pPr>
    <w:rPr>
      <w:b/>
      <w:bCs/>
      <w:lang w:eastAsia="ru-RU"/>
    </w:rPr>
  </w:style>
  <w:style w:type="paragraph" w:customStyle="1" w:styleId="xl25841">
    <w:name w:val="xl25841"/>
    <w:basedOn w:val="a3"/>
    <w:rsid w:val="00082A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eastAsia="ru-RU"/>
    </w:rPr>
  </w:style>
  <w:style w:type="paragraph" w:customStyle="1" w:styleId="xl25842">
    <w:name w:val="xl25842"/>
    <w:basedOn w:val="a3"/>
    <w:rsid w:val="00082A21"/>
    <w:pPr>
      <w:pBdr>
        <w:bottom w:val="single" w:sz="8" w:space="0" w:color="auto"/>
        <w:right w:val="single" w:sz="8" w:space="0" w:color="auto"/>
      </w:pBdr>
      <w:shd w:val="clear" w:color="000000" w:fill="FFFFFF"/>
      <w:spacing w:before="100" w:beforeAutospacing="1" w:after="100" w:afterAutospacing="1"/>
      <w:jc w:val="center"/>
      <w:textAlignment w:val="center"/>
    </w:pPr>
    <w:rPr>
      <w:lang w:eastAsia="ru-RU"/>
    </w:rPr>
  </w:style>
  <w:style w:type="paragraph" w:customStyle="1" w:styleId="xl25843">
    <w:name w:val="xl25843"/>
    <w:basedOn w:val="a3"/>
    <w:rsid w:val="00082A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eastAsia="ru-RU"/>
    </w:rPr>
  </w:style>
  <w:style w:type="paragraph" w:customStyle="1" w:styleId="xl25844">
    <w:name w:val="xl25844"/>
    <w:basedOn w:val="a3"/>
    <w:rsid w:val="00082A21"/>
    <w:pPr>
      <w:pBdr>
        <w:right w:val="single" w:sz="8" w:space="0" w:color="auto"/>
      </w:pBdr>
      <w:shd w:val="clear" w:color="000000" w:fill="FFFFFF"/>
      <w:spacing w:before="100" w:beforeAutospacing="1" w:after="100" w:afterAutospacing="1"/>
      <w:textAlignment w:val="center"/>
    </w:pPr>
    <w:rPr>
      <w:lang w:eastAsia="ru-RU"/>
    </w:rPr>
  </w:style>
  <w:style w:type="paragraph" w:customStyle="1" w:styleId="xl25845">
    <w:name w:val="xl25845"/>
    <w:basedOn w:val="a3"/>
    <w:rsid w:val="00082A21"/>
    <w:pPr>
      <w:pBdr>
        <w:left w:val="single" w:sz="8" w:space="0" w:color="auto"/>
        <w:right w:val="single" w:sz="8" w:space="0" w:color="auto"/>
      </w:pBdr>
      <w:shd w:val="clear" w:color="000000" w:fill="FFFFFF"/>
      <w:spacing w:before="100" w:beforeAutospacing="1" w:after="100" w:afterAutospacing="1"/>
      <w:textAlignment w:val="center"/>
    </w:pPr>
    <w:rPr>
      <w:lang w:eastAsia="ru-RU"/>
    </w:rPr>
  </w:style>
  <w:style w:type="paragraph" w:customStyle="1" w:styleId="xl25846">
    <w:name w:val="xl25846"/>
    <w:basedOn w:val="a3"/>
    <w:rsid w:val="00082A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lang w:eastAsia="ru-RU"/>
    </w:rPr>
  </w:style>
  <w:style w:type="paragraph" w:customStyle="1" w:styleId="xl25847">
    <w:name w:val="xl25847"/>
    <w:basedOn w:val="a3"/>
    <w:rsid w:val="00082A21"/>
    <w:pPr>
      <w:pBdr>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25848">
    <w:name w:val="xl25848"/>
    <w:basedOn w:val="a3"/>
    <w:rsid w:val="00082A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lang w:eastAsia="ru-RU"/>
    </w:rPr>
  </w:style>
  <w:style w:type="paragraph" w:customStyle="1" w:styleId="xl25849">
    <w:name w:val="xl25849"/>
    <w:basedOn w:val="a3"/>
    <w:rsid w:val="00082A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lang w:eastAsia="ru-RU"/>
    </w:rPr>
  </w:style>
  <w:style w:type="paragraph" w:customStyle="1" w:styleId="xl25850">
    <w:name w:val="xl25850"/>
    <w:basedOn w:val="a3"/>
    <w:rsid w:val="00082A21"/>
    <w:pPr>
      <w:pBdr>
        <w:right w:val="single" w:sz="8" w:space="0" w:color="auto"/>
      </w:pBdr>
      <w:shd w:val="clear" w:color="000000" w:fill="FFFFFF"/>
      <w:spacing w:before="100" w:beforeAutospacing="1" w:after="100" w:afterAutospacing="1"/>
      <w:jc w:val="center"/>
      <w:textAlignment w:val="center"/>
    </w:pPr>
    <w:rPr>
      <w:lang w:eastAsia="ru-RU"/>
    </w:rPr>
  </w:style>
  <w:style w:type="paragraph" w:customStyle="1" w:styleId="xl25851">
    <w:name w:val="xl25851"/>
    <w:basedOn w:val="a3"/>
    <w:rsid w:val="00082A21"/>
    <w:pPr>
      <w:spacing w:before="100" w:beforeAutospacing="1" w:after="100" w:afterAutospacing="1"/>
      <w:jc w:val="center"/>
      <w:textAlignment w:val="center"/>
    </w:pPr>
    <w:rPr>
      <w:sz w:val="24"/>
      <w:szCs w:val="24"/>
      <w:lang w:eastAsia="ru-RU"/>
    </w:rPr>
  </w:style>
  <w:style w:type="paragraph" w:customStyle="1" w:styleId="xl25852">
    <w:name w:val="xl25852"/>
    <w:basedOn w:val="a3"/>
    <w:rsid w:val="00082A21"/>
    <w:pPr>
      <w:pBdr>
        <w:bottom w:val="single" w:sz="8" w:space="0" w:color="auto"/>
        <w:right w:val="single" w:sz="8" w:space="0" w:color="auto"/>
      </w:pBdr>
      <w:shd w:val="clear" w:color="000000" w:fill="FFFF00"/>
      <w:spacing w:before="100" w:beforeAutospacing="1" w:after="100" w:afterAutospacing="1"/>
      <w:jc w:val="center"/>
      <w:textAlignment w:val="center"/>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1">
    <w:name w:val="111111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0692">
      <w:bodyDiv w:val="1"/>
      <w:marLeft w:val="0"/>
      <w:marRight w:val="0"/>
      <w:marTop w:val="0"/>
      <w:marBottom w:val="0"/>
      <w:divBdr>
        <w:top w:val="none" w:sz="0" w:space="0" w:color="auto"/>
        <w:left w:val="none" w:sz="0" w:space="0" w:color="auto"/>
        <w:bottom w:val="none" w:sz="0" w:space="0" w:color="auto"/>
        <w:right w:val="none" w:sz="0" w:space="0" w:color="auto"/>
      </w:divBdr>
    </w:div>
    <w:div w:id="29576936">
      <w:bodyDiv w:val="1"/>
      <w:marLeft w:val="0"/>
      <w:marRight w:val="0"/>
      <w:marTop w:val="0"/>
      <w:marBottom w:val="0"/>
      <w:divBdr>
        <w:top w:val="none" w:sz="0" w:space="0" w:color="auto"/>
        <w:left w:val="none" w:sz="0" w:space="0" w:color="auto"/>
        <w:bottom w:val="none" w:sz="0" w:space="0" w:color="auto"/>
        <w:right w:val="none" w:sz="0" w:space="0" w:color="auto"/>
      </w:divBdr>
    </w:div>
    <w:div w:id="41909763">
      <w:bodyDiv w:val="1"/>
      <w:marLeft w:val="0"/>
      <w:marRight w:val="0"/>
      <w:marTop w:val="0"/>
      <w:marBottom w:val="0"/>
      <w:divBdr>
        <w:top w:val="none" w:sz="0" w:space="0" w:color="auto"/>
        <w:left w:val="none" w:sz="0" w:space="0" w:color="auto"/>
        <w:bottom w:val="none" w:sz="0" w:space="0" w:color="auto"/>
        <w:right w:val="none" w:sz="0" w:space="0" w:color="auto"/>
      </w:divBdr>
    </w:div>
    <w:div w:id="44565939">
      <w:bodyDiv w:val="1"/>
      <w:marLeft w:val="0"/>
      <w:marRight w:val="0"/>
      <w:marTop w:val="0"/>
      <w:marBottom w:val="0"/>
      <w:divBdr>
        <w:top w:val="none" w:sz="0" w:space="0" w:color="auto"/>
        <w:left w:val="none" w:sz="0" w:space="0" w:color="auto"/>
        <w:bottom w:val="none" w:sz="0" w:space="0" w:color="auto"/>
        <w:right w:val="none" w:sz="0" w:space="0" w:color="auto"/>
      </w:divBdr>
    </w:div>
    <w:div w:id="76174356">
      <w:bodyDiv w:val="1"/>
      <w:marLeft w:val="0"/>
      <w:marRight w:val="0"/>
      <w:marTop w:val="0"/>
      <w:marBottom w:val="0"/>
      <w:divBdr>
        <w:top w:val="none" w:sz="0" w:space="0" w:color="auto"/>
        <w:left w:val="none" w:sz="0" w:space="0" w:color="auto"/>
        <w:bottom w:val="none" w:sz="0" w:space="0" w:color="auto"/>
        <w:right w:val="none" w:sz="0" w:space="0" w:color="auto"/>
      </w:divBdr>
    </w:div>
    <w:div w:id="79639615">
      <w:bodyDiv w:val="1"/>
      <w:marLeft w:val="0"/>
      <w:marRight w:val="0"/>
      <w:marTop w:val="0"/>
      <w:marBottom w:val="0"/>
      <w:divBdr>
        <w:top w:val="none" w:sz="0" w:space="0" w:color="auto"/>
        <w:left w:val="none" w:sz="0" w:space="0" w:color="auto"/>
        <w:bottom w:val="none" w:sz="0" w:space="0" w:color="auto"/>
        <w:right w:val="none" w:sz="0" w:space="0" w:color="auto"/>
      </w:divBdr>
    </w:div>
    <w:div w:id="88158312">
      <w:bodyDiv w:val="1"/>
      <w:marLeft w:val="0"/>
      <w:marRight w:val="0"/>
      <w:marTop w:val="0"/>
      <w:marBottom w:val="0"/>
      <w:divBdr>
        <w:top w:val="none" w:sz="0" w:space="0" w:color="auto"/>
        <w:left w:val="none" w:sz="0" w:space="0" w:color="auto"/>
        <w:bottom w:val="none" w:sz="0" w:space="0" w:color="auto"/>
        <w:right w:val="none" w:sz="0" w:space="0" w:color="auto"/>
      </w:divBdr>
    </w:div>
    <w:div w:id="96945202">
      <w:bodyDiv w:val="1"/>
      <w:marLeft w:val="0"/>
      <w:marRight w:val="0"/>
      <w:marTop w:val="0"/>
      <w:marBottom w:val="0"/>
      <w:divBdr>
        <w:top w:val="none" w:sz="0" w:space="0" w:color="auto"/>
        <w:left w:val="none" w:sz="0" w:space="0" w:color="auto"/>
        <w:bottom w:val="none" w:sz="0" w:space="0" w:color="auto"/>
        <w:right w:val="none" w:sz="0" w:space="0" w:color="auto"/>
      </w:divBdr>
    </w:div>
    <w:div w:id="107967670">
      <w:bodyDiv w:val="1"/>
      <w:marLeft w:val="0"/>
      <w:marRight w:val="0"/>
      <w:marTop w:val="0"/>
      <w:marBottom w:val="0"/>
      <w:divBdr>
        <w:top w:val="none" w:sz="0" w:space="0" w:color="auto"/>
        <w:left w:val="none" w:sz="0" w:space="0" w:color="auto"/>
        <w:bottom w:val="none" w:sz="0" w:space="0" w:color="auto"/>
        <w:right w:val="none" w:sz="0" w:space="0" w:color="auto"/>
      </w:divBdr>
    </w:div>
    <w:div w:id="129785342">
      <w:bodyDiv w:val="1"/>
      <w:marLeft w:val="0"/>
      <w:marRight w:val="0"/>
      <w:marTop w:val="0"/>
      <w:marBottom w:val="0"/>
      <w:divBdr>
        <w:top w:val="none" w:sz="0" w:space="0" w:color="auto"/>
        <w:left w:val="none" w:sz="0" w:space="0" w:color="auto"/>
        <w:bottom w:val="none" w:sz="0" w:space="0" w:color="auto"/>
        <w:right w:val="none" w:sz="0" w:space="0" w:color="auto"/>
      </w:divBdr>
    </w:div>
    <w:div w:id="135343517">
      <w:bodyDiv w:val="1"/>
      <w:marLeft w:val="0"/>
      <w:marRight w:val="0"/>
      <w:marTop w:val="0"/>
      <w:marBottom w:val="0"/>
      <w:divBdr>
        <w:top w:val="none" w:sz="0" w:space="0" w:color="auto"/>
        <w:left w:val="none" w:sz="0" w:space="0" w:color="auto"/>
        <w:bottom w:val="none" w:sz="0" w:space="0" w:color="auto"/>
        <w:right w:val="none" w:sz="0" w:space="0" w:color="auto"/>
      </w:divBdr>
    </w:div>
    <w:div w:id="142284092">
      <w:bodyDiv w:val="1"/>
      <w:marLeft w:val="0"/>
      <w:marRight w:val="0"/>
      <w:marTop w:val="0"/>
      <w:marBottom w:val="0"/>
      <w:divBdr>
        <w:top w:val="none" w:sz="0" w:space="0" w:color="auto"/>
        <w:left w:val="none" w:sz="0" w:space="0" w:color="auto"/>
        <w:bottom w:val="none" w:sz="0" w:space="0" w:color="auto"/>
        <w:right w:val="none" w:sz="0" w:space="0" w:color="auto"/>
      </w:divBdr>
    </w:div>
    <w:div w:id="150295960">
      <w:bodyDiv w:val="1"/>
      <w:marLeft w:val="0"/>
      <w:marRight w:val="0"/>
      <w:marTop w:val="0"/>
      <w:marBottom w:val="0"/>
      <w:divBdr>
        <w:top w:val="none" w:sz="0" w:space="0" w:color="auto"/>
        <w:left w:val="none" w:sz="0" w:space="0" w:color="auto"/>
        <w:bottom w:val="none" w:sz="0" w:space="0" w:color="auto"/>
        <w:right w:val="none" w:sz="0" w:space="0" w:color="auto"/>
      </w:divBdr>
    </w:div>
    <w:div w:id="161511250">
      <w:bodyDiv w:val="1"/>
      <w:marLeft w:val="0"/>
      <w:marRight w:val="0"/>
      <w:marTop w:val="0"/>
      <w:marBottom w:val="0"/>
      <w:divBdr>
        <w:top w:val="none" w:sz="0" w:space="0" w:color="auto"/>
        <w:left w:val="none" w:sz="0" w:space="0" w:color="auto"/>
        <w:bottom w:val="none" w:sz="0" w:space="0" w:color="auto"/>
        <w:right w:val="none" w:sz="0" w:space="0" w:color="auto"/>
      </w:divBdr>
    </w:div>
    <w:div w:id="175115602">
      <w:bodyDiv w:val="1"/>
      <w:marLeft w:val="0"/>
      <w:marRight w:val="0"/>
      <w:marTop w:val="0"/>
      <w:marBottom w:val="0"/>
      <w:divBdr>
        <w:top w:val="none" w:sz="0" w:space="0" w:color="auto"/>
        <w:left w:val="none" w:sz="0" w:space="0" w:color="auto"/>
        <w:bottom w:val="none" w:sz="0" w:space="0" w:color="auto"/>
        <w:right w:val="none" w:sz="0" w:space="0" w:color="auto"/>
      </w:divBdr>
    </w:div>
    <w:div w:id="184951915">
      <w:bodyDiv w:val="1"/>
      <w:marLeft w:val="0"/>
      <w:marRight w:val="0"/>
      <w:marTop w:val="0"/>
      <w:marBottom w:val="0"/>
      <w:divBdr>
        <w:top w:val="none" w:sz="0" w:space="0" w:color="auto"/>
        <w:left w:val="none" w:sz="0" w:space="0" w:color="auto"/>
        <w:bottom w:val="none" w:sz="0" w:space="0" w:color="auto"/>
        <w:right w:val="none" w:sz="0" w:space="0" w:color="auto"/>
      </w:divBdr>
    </w:div>
    <w:div w:id="185796762">
      <w:bodyDiv w:val="1"/>
      <w:marLeft w:val="0"/>
      <w:marRight w:val="0"/>
      <w:marTop w:val="0"/>
      <w:marBottom w:val="0"/>
      <w:divBdr>
        <w:top w:val="none" w:sz="0" w:space="0" w:color="auto"/>
        <w:left w:val="none" w:sz="0" w:space="0" w:color="auto"/>
        <w:bottom w:val="none" w:sz="0" w:space="0" w:color="auto"/>
        <w:right w:val="none" w:sz="0" w:space="0" w:color="auto"/>
      </w:divBdr>
    </w:div>
    <w:div w:id="202137571">
      <w:bodyDiv w:val="1"/>
      <w:marLeft w:val="0"/>
      <w:marRight w:val="0"/>
      <w:marTop w:val="0"/>
      <w:marBottom w:val="0"/>
      <w:divBdr>
        <w:top w:val="none" w:sz="0" w:space="0" w:color="auto"/>
        <w:left w:val="none" w:sz="0" w:space="0" w:color="auto"/>
        <w:bottom w:val="none" w:sz="0" w:space="0" w:color="auto"/>
        <w:right w:val="none" w:sz="0" w:space="0" w:color="auto"/>
      </w:divBdr>
    </w:div>
    <w:div w:id="224489591">
      <w:bodyDiv w:val="1"/>
      <w:marLeft w:val="0"/>
      <w:marRight w:val="0"/>
      <w:marTop w:val="0"/>
      <w:marBottom w:val="0"/>
      <w:divBdr>
        <w:top w:val="none" w:sz="0" w:space="0" w:color="auto"/>
        <w:left w:val="none" w:sz="0" w:space="0" w:color="auto"/>
        <w:bottom w:val="none" w:sz="0" w:space="0" w:color="auto"/>
        <w:right w:val="none" w:sz="0" w:space="0" w:color="auto"/>
      </w:divBdr>
    </w:div>
    <w:div w:id="226692798">
      <w:bodyDiv w:val="1"/>
      <w:marLeft w:val="0"/>
      <w:marRight w:val="0"/>
      <w:marTop w:val="0"/>
      <w:marBottom w:val="0"/>
      <w:divBdr>
        <w:top w:val="none" w:sz="0" w:space="0" w:color="auto"/>
        <w:left w:val="none" w:sz="0" w:space="0" w:color="auto"/>
        <w:bottom w:val="none" w:sz="0" w:space="0" w:color="auto"/>
        <w:right w:val="none" w:sz="0" w:space="0" w:color="auto"/>
      </w:divBdr>
    </w:div>
    <w:div w:id="236062583">
      <w:bodyDiv w:val="1"/>
      <w:marLeft w:val="0"/>
      <w:marRight w:val="0"/>
      <w:marTop w:val="0"/>
      <w:marBottom w:val="0"/>
      <w:divBdr>
        <w:top w:val="none" w:sz="0" w:space="0" w:color="auto"/>
        <w:left w:val="none" w:sz="0" w:space="0" w:color="auto"/>
        <w:bottom w:val="none" w:sz="0" w:space="0" w:color="auto"/>
        <w:right w:val="none" w:sz="0" w:space="0" w:color="auto"/>
      </w:divBdr>
    </w:div>
    <w:div w:id="239484231">
      <w:bodyDiv w:val="1"/>
      <w:marLeft w:val="0"/>
      <w:marRight w:val="0"/>
      <w:marTop w:val="0"/>
      <w:marBottom w:val="0"/>
      <w:divBdr>
        <w:top w:val="none" w:sz="0" w:space="0" w:color="auto"/>
        <w:left w:val="none" w:sz="0" w:space="0" w:color="auto"/>
        <w:bottom w:val="none" w:sz="0" w:space="0" w:color="auto"/>
        <w:right w:val="none" w:sz="0" w:space="0" w:color="auto"/>
      </w:divBdr>
    </w:div>
    <w:div w:id="241330528">
      <w:bodyDiv w:val="1"/>
      <w:marLeft w:val="0"/>
      <w:marRight w:val="0"/>
      <w:marTop w:val="0"/>
      <w:marBottom w:val="0"/>
      <w:divBdr>
        <w:top w:val="none" w:sz="0" w:space="0" w:color="auto"/>
        <w:left w:val="none" w:sz="0" w:space="0" w:color="auto"/>
        <w:bottom w:val="none" w:sz="0" w:space="0" w:color="auto"/>
        <w:right w:val="none" w:sz="0" w:space="0" w:color="auto"/>
      </w:divBdr>
    </w:div>
    <w:div w:id="246961395">
      <w:bodyDiv w:val="1"/>
      <w:marLeft w:val="0"/>
      <w:marRight w:val="0"/>
      <w:marTop w:val="0"/>
      <w:marBottom w:val="0"/>
      <w:divBdr>
        <w:top w:val="none" w:sz="0" w:space="0" w:color="auto"/>
        <w:left w:val="none" w:sz="0" w:space="0" w:color="auto"/>
        <w:bottom w:val="none" w:sz="0" w:space="0" w:color="auto"/>
        <w:right w:val="none" w:sz="0" w:space="0" w:color="auto"/>
      </w:divBdr>
    </w:div>
    <w:div w:id="251089602">
      <w:bodyDiv w:val="1"/>
      <w:marLeft w:val="0"/>
      <w:marRight w:val="0"/>
      <w:marTop w:val="0"/>
      <w:marBottom w:val="0"/>
      <w:divBdr>
        <w:top w:val="none" w:sz="0" w:space="0" w:color="auto"/>
        <w:left w:val="none" w:sz="0" w:space="0" w:color="auto"/>
        <w:bottom w:val="none" w:sz="0" w:space="0" w:color="auto"/>
        <w:right w:val="none" w:sz="0" w:space="0" w:color="auto"/>
      </w:divBdr>
    </w:div>
    <w:div w:id="253518352">
      <w:bodyDiv w:val="1"/>
      <w:marLeft w:val="0"/>
      <w:marRight w:val="0"/>
      <w:marTop w:val="0"/>
      <w:marBottom w:val="0"/>
      <w:divBdr>
        <w:top w:val="none" w:sz="0" w:space="0" w:color="auto"/>
        <w:left w:val="none" w:sz="0" w:space="0" w:color="auto"/>
        <w:bottom w:val="none" w:sz="0" w:space="0" w:color="auto"/>
        <w:right w:val="none" w:sz="0" w:space="0" w:color="auto"/>
      </w:divBdr>
    </w:div>
    <w:div w:id="262684972">
      <w:bodyDiv w:val="1"/>
      <w:marLeft w:val="0"/>
      <w:marRight w:val="0"/>
      <w:marTop w:val="0"/>
      <w:marBottom w:val="0"/>
      <w:divBdr>
        <w:top w:val="none" w:sz="0" w:space="0" w:color="auto"/>
        <w:left w:val="none" w:sz="0" w:space="0" w:color="auto"/>
        <w:bottom w:val="none" w:sz="0" w:space="0" w:color="auto"/>
        <w:right w:val="none" w:sz="0" w:space="0" w:color="auto"/>
      </w:divBdr>
    </w:div>
    <w:div w:id="266928913">
      <w:bodyDiv w:val="1"/>
      <w:marLeft w:val="0"/>
      <w:marRight w:val="0"/>
      <w:marTop w:val="0"/>
      <w:marBottom w:val="0"/>
      <w:divBdr>
        <w:top w:val="none" w:sz="0" w:space="0" w:color="auto"/>
        <w:left w:val="none" w:sz="0" w:space="0" w:color="auto"/>
        <w:bottom w:val="none" w:sz="0" w:space="0" w:color="auto"/>
        <w:right w:val="none" w:sz="0" w:space="0" w:color="auto"/>
      </w:divBdr>
    </w:div>
    <w:div w:id="272057077">
      <w:bodyDiv w:val="1"/>
      <w:marLeft w:val="0"/>
      <w:marRight w:val="0"/>
      <w:marTop w:val="0"/>
      <w:marBottom w:val="0"/>
      <w:divBdr>
        <w:top w:val="none" w:sz="0" w:space="0" w:color="auto"/>
        <w:left w:val="none" w:sz="0" w:space="0" w:color="auto"/>
        <w:bottom w:val="none" w:sz="0" w:space="0" w:color="auto"/>
        <w:right w:val="none" w:sz="0" w:space="0" w:color="auto"/>
      </w:divBdr>
    </w:div>
    <w:div w:id="277834935">
      <w:bodyDiv w:val="1"/>
      <w:marLeft w:val="0"/>
      <w:marRight w:val="0"/>
      <w:marTop w:val="0"/>
      <w:marBottom w:val="0"/>
      <w:divBdr>
        <w:top w:val="none" w:sz="0" w:space="0" w:color="auto"/>
        <w:left w:val="none" w:sz="0" w:space="0" w:color="auto"/>
        <w:bottom w:val="none" w:sz="0" w:space="0" w:color="auto"/>
        <w:right w:val="none" w:sz="0" w:space="0" w:color="auto"/>
      </w:divBdr>
    </w:div>
    <w:div w:id="292832698">
      <w:bodyDiv w:val="1"/>
      <w:marLeft w:val="0"/>
      <w:marRight w:val="0"/>
      <w:marTop w:val="0"/>
      <w:marBottom w:val="0"/>
      <w:divBdr>
        <w:top w:val="none" w:sz="0" w:space="0" w:color="auto"/>
        <w:left w:val="none" w:sz="0" w:space="0" w:color="auto"/>
        <w:bottom w:val="none" w:sz="0" w:space="0" w:color="auto"/>
        <w:right w:val="none" w:sz="0" w:space="0" w:color="auto"/>
      </w:divBdr>
    </w:div>
    <w:div w:id="304626450">
      <w:bodyDiv w:val="1"/>
      <w:marLeft w:val="0"/>
      <w:marRight w:val="0"/>
      <w:marTop w:val="0"/>
      <w:marBottom w:val="0"/>
      <w:divBdr>
        <w:top w:val="none" w:sz="0" w:space="0" w:color="auto"/>
        <w:left w:val="none" w:sz="0" w:space="0" w:color="auto"/>
        <w:bottom w:val="none" w:sz="0" w:space="0" w:color="auto"/>
        <w:right w:val="none" w:sz="0" w:space="0" w:color="auto"/>
      </w:divBdr>
    </w:div>
    <w:div w:id="314922363">
      <w:bodyDiv w:val="1"/>
      <w:marLeft w:val="0"/>
      <w:marRight w:val="0"/>
      <w:marTop w:val="0"/>
      <w:marBottom w:val="0"/>
      <w:divBdr>
        <w:top w:val="none" w:sz="0" w:space="0" w:color="auto"/>
        <w:left w:val="none" w:sz="0" w:space="0" w:color="auto"/>
        <w:bottom w:val="none" w:sz="0" w:space="0" w:color="auto"/>
        <w:right w:val="none" w:sz="0" w:space="0" w:color="auto"/>
      </w:divBdr>
    </w:div>
    <w:div w:id="316155885">
      <w:bodyDiv w:val="1"/>
      <w:marLeft w:val="0"/>
      <w:marRight w:val="0"/>
      <w:marTop w:val="0"/>
      <w:marBottom w:val="0"/>
      <w:divBdr>
        <w:top w:val="none" w:sz="0" w:space="0" w:color="auto"/>
        <w:left w:val="none" w:sz="0" w:space="0" w:color="auto"/>
        <w:bottom w:val="none" w:sz="0" w:space="0" w:color="auto"/>
        <w:right w:val="none" w:sz="0" w:space="0" w:color="auto"/>
      </w:divBdr>
    </w:div>
    <w:div w:id="325521981">
      <w:bodyDiv w:val="1"/>
      <w:marLeft w:val="0"/>
      <w:marRight w:val="0"/>
      <w:marTop w:val="0"/>
      <w:marBottom w:val="0"/>
      <w:divBdr>
        <w:top w:val="none" w:sz="0" w:space="0" w:color="auto"/>
        <w:left w:val="none" w:sz="0" w:space="0" w:color="auto"/>
        <w:bottom w:val="none" w:sz="0" w:space="0" w:color="auto"/>
        <w:right w:val="none" w:sz="0" w:space="0" w:color="auto"/>
      </w:divBdr>
    </w:div>
    <w:div w:id="357857092">
      <w:bodyDiv w:val="1"/>
      <w:marLeft w:val="0"/>
      <w:marRight w:val="0"/>
      <w:marTop w:val="0"/>
      <w:marBottom w:val="0"/>
      <w:divBdr>
        <w:top w:val="none" w:sz="0" w:space="0" w:color="auto"/>
        <w:left w:val="none" w:sz="0" w:space="0" w:color="auto"/>
        <w:bottom w:val="none" w:sz="0" w:space="0" w:color="auto"/>
        <w:right w:val="none" w:sz="0" w:space="0" w:color="auto"/>
      </w:divBdr>
    </w:div>
    <w:div w:id="401753972">
      <w:bodyDiv w:val="1"/>
      <w:marLeft w:val="0"/>
      <w:marRight w:val="0"/>
      <w:marTop w:val="0"/>
      <w:marBottom w:val="0"/>
      <w:divBdr>
        <w:top w:val="none" w:sz="0" w:space="0" w:color="auto"/>
        <w:left w:val="none" w:sz="0" w:space="0" w:color="auto"/>
        <w:bottom w:val="none" w:sz="0" w:space="0" w:color="auto"/>
        <w:right w:val="none" w:sz="0" w:space="0" w:color="auto"/>
      </w:divBdr>
    </w:div>
    <w:div w:id="405108127">
      <w:bodyDiv w:val="1"/>
      <w:marLeft w:val="0"/>
      <w:marRight w:val="0"/>
      <w:marTop w:val="0"/>
      <w:marBottom w:val="0"/>
      <w:divBdr>
        <w:top w:val="none" w:sz="0" w:space="0" w:color="auto"/>
        <w:left w:val="none" w:sz="0" w:space="0" w:color="auto"/>
        <w:bottom w:val="none" w:sz="0" w:space="0" w:color="auto"/>
        <w:right w:val="none" w:sz="0" w:space="0" w:color="auto"/>
      </w:divBdr>
    </w:div>
    <w:div w:id="429157798">
      <w:bodyDiv w:val="1"/>
      <w:marLeft w:val="0"/>
      <w:marRight w:val="0"/>
      <w:marTop w:val="0"/>
      <w:marBottom w:val="0"/>
      <w:divBdr>
        <w:top w:val="none" w:sz="0" w:space="0" w:color="auto"/>
        <w:left w:val="none" w:sz="0" w:space="0" w:color="auto"/>
        <w:bottom w:val="none" w:sz="0" w:space="0" w:color="auto"/>
        <w:right w:val="none" w:sz="0" w:space="0" w:color="auto"/>
      </w:divBdr>
    </w:div>
    <w:div w:id="430048969">
      <w:bodyDiv w:val="1"/>
      <w:marLeft w:val="0"/>
      <w:marRight w:val="0"/>
      <w:marTop w:val="0"/>
      <w:marBottom w:val="0"/>
      <w:divBdr>
        <w:top w:val="none" w:sz="0" w:space="0" w:color="auto"/>
        <w:left w:val="none" w:sz="0" w:space="0" w:color="auto"/>
        <w:bottom w:val="none" w:sz="0" w:space="0" w:color="auto"/>
        <w:right w:val="none" w:sz="0" w:space="0" w:color="auto"/>
      </w:divBdr>
    </w:div>
    <w:div w:id="441388288">
      <w:bodyDiv w:val="1"/>
      <w:marLeft w:val="0"/>
      <w:marRight w:val="0"/>
      <w:marTop w:val="0"/>
      <w:marBottom w:val="0"/>
      <w:divBdr>
        <w:top w:val="none" w:sz="0" w:space="0" w:color="auto"/>
        <w:left w:val="none" w:sz="0" w:space="0" w:color="auto"/>
        <w:bottom w:val="none" w:sz="0" w:space="0" w:color="auto"/>
        <w:right w:val="none" w:sz="0" w:space="0" w:color="auto"/>
      </w:divBdr>
    </w:div>
    <w:div w:id="469369365">
      <w:bodyDiv w:val="1"/>
      <w:marLeft w:val="0"/>
      <w:marRight w:val="0"/>
      <w:marTop w:val="0"/>
      <w:marBottom w:val="0"/>
      <w:divBdr>
        <w:top w:val="none" w:sz="0" w:space="0" w:color="auto"/>
        <w:left w:val="none" w:sz="0" w:space="0" w:color="auto"/>
        <w:bottom w:val="none" w:sz="0" w:space="0" w:color="auto"/>
        <w:right w:val="none" w:sz="0" w:space="0" w:color="auto"/>
      </w:divBdr>
    </w:div>
    <w:div w:id="481191796">
      <w:bodyDiv w:val="1"/>
      <w:marLeft w:val="0"/>
      <w:marRight w:val="0"/>
      <w:marTop w:val="0"/>
      <w:marBottom w:val="0"/>
      <w:divBdr>
        <w:top w:val="none" w:sz="0" w:space="0" w:color="auto"/>
        <w:left w:val="none" w:sz="0" w:space="0" w:color="auto"/>
        <w:bottom w:val="none" w:sz="0" w:space="0" w:color="auto"/>
        <w:right w:val="none" w:sz="0" w:space="0" w:color="auto"/>
      </w:divBdr>
    </w:div>
    <w:div w:id="483861875">
      <w:bodyDiv w:val="1"/>
      <w:marLeft w:val="0"/>
      <w:marRight w:val="0"/>
      <w:marTop w:val="0"/>
      <w:marBottom w:val="0"/>
      <w:divBdr>
        <w:top w:val="none" w:sz="0" w:space="0" w:color="auto"/>
        <w:left w:val="none" w:sz="0" w:space="0" w:color="auto"/>
        <w:bottom w:val="none" w:sz="0" w:space="0" w:color="auto"/>
        <w:right w:val="none" w:sz="0" w:space="0" w:color="auto"/>
      </w:divBdr>
    </w:div>
    <w:div w:id="497498733">
      <w:bodyDiv w:val="1"/>
      <w:marLeft w:val="0"/>
      <w:marRight w:val="0"/>
      <w:marTop w:val="0"/>
      <w:marBottom w:val="0"/>
      <w:divBdr>
        <w:top w:val="none" w:sz="0" w:space="0" w:color="auto"/>
        <w:left w:val="none" w:sz="0" w:space="0" w:color="auto"/>
        <w:bottom w:val="none" w:sz="0" w:space="0" w:color="auto"/>
        <w:right w:val="none" w:sz="0" w:space="0" w:color="auto"/>
      </w:divBdr>
    </w:div>
    <w:div w:id="506866532">
      <w:bodyDiv w:val="1"/>
      <w:marLeft w:val="0"/>
      <w:marRight w:val="0"/>
      <w:marTop w:val="0"/>
      <w:marBottom w:val="0"/>
      <w:divBdr>
        <w:top w:val="none" w:sz="0" w:space="0" w:color="auto"/>
        <w:left w:val="none" w:sz="0" w:space="0" w:color="auto"/>
        <w:bottom w:val="none" w:sz="0" w:space="0" w:color="auto"/>
        <w:right w:val="none" w:sz="0" w:space="0" w:color="auto"/>
      </w:divBdr>
    </w:div>
    <w:div w:id="513879967">
      <w:bodyDiv w:val="1"/>
      <w:marLeft w:val="0"/>
      <w:marRight w:val="0"/>
      <w:marTop w:val="0"/>
      <w:marBottom w:val="0"/>
      <w:divBdr>
        <w:top w:val="none" w:sz="0" w:space="0" w:color="auto"/>
        <w:left w:val="none" w:sz="0" w:space="0" w:color="auto"/>
        <w:bottom w:val="none" w:sz="0" w:space="0" w:color="auto"/>
        <w:right w:val="none" w:sz="0" w:space="0" w:color="auto"/>
      </w:divBdr>
    </w:div>
    <w:div w:id="517626679">
      <w:bodyDiv w:val="1"/>
      <w:marLeft w:val="0"/>
      <w:marRight w:val="0"/>
      <w:marTop w:val="0"/>
      <w:marBottom w:val="0"/>
      <w:divBdr>
        <w:top w:val="none" w:sz="0" w:space="0" w:color="auto"/>
        <w:left w:val="none" w:sz="0" w:space="0" w:color="auto"/>
        <w:bottom w:val="none" w:sz="0" w:space="0" w:color="auto"/>
        <w:right w:val="none" w:sz="0" w:space="0" w:color="auto"/>
      </w:divBdr>
    </w:div>
    <w:div w:id="540018550">
      <w:bodyDiv w:val="1"/>
      <w:marLeft w:val="0"/>
      <w:marRight w:val="0"/>
      <w:marTop w:val="0"/>
      <w:marBottom w:val="0"/>
      <w:divBdr>
        <w:top w:val="none" w:sz="0" w:space="0" w:color="auto"/>
        <w:left w:val="none" w:sz="0" w:space="0" w:color="auto"/>
        <w:bottom w:val="none" w:sz="0" w:space="0" w:color="auto"/>
        <w:right w:val="none" w:sz="0" w:space="0" w:color="auto"/>
      </w:divBdr>
    </w:div>
    <w:div w:id="555354437">
      <w:bodyDiv w:val="1"/>
      <w:marLeft w:val="0"/>
      <w:marRight w:val="0"/>
      <w:marTop w:val="0"/>
      <w:marBottom w:val="0"/>
      <w:divBdr>
        <w:top w:val="none" w:sz="0" w:space="0" w:color="auto"/>
        <w:left w:val="none" w:sz="0" w:space="0" w:color="auto"/>
        <w:bottom w:val="none" w:sz="0" w:space="0" w:color="auto"/>
        <w:right w:val="none" w:sz="0" w:space="0" w:color="auto"/>
      </w:divBdr>
    </w:div>
    <w:div w:id="563838222">
      <w:bodyDiv w:val="1"/>
      <w:marLeft w:val="0"/>
      <w:marRight w:val="0"/>
      <w:marTop w:val="0"/>
      <w:marBottom w:val="0"/>
      <w:divBdr>
        <w:top w:val="none" w:sz="0" w:space="0" w:color="auto"/>
        <w:left w:val="none" w:sz="0" w:space="0" w:color="auto"/>
        <w:bottom w:val="none" w:sz="0" w:space="0" w:color="auto"/>
        <w:right w:val="none" w:sz="0" w:space="0" w:color="auto"/>
      </w:divBdr>
    </w:div>
    <w:div w:id="566846355">
      <w:bodyDiv w:val="1"/>
      <w:marLeft w:val="0"/>
      <w:marRight w:val="0"/>
      <w:marTop w:val="0"/>
      <w:marBottom w:val="0"/>
      <w:divBdr>
        <w:top w:val="none" w:sz="0" w:space="0" w:color="auto"/>
        <w:left w:val="none" w:sz="0" w:space="0" w:color="auto"/>
        <w:bottom w:val="none" w:sz="0" w:space="0" w:color="auto"/>
        <w:right w:val="none" w:sz="0" w:space="0" w:color="auto"/>
      </w:divBdr>
    </w:div>
    <w:div w:id="568076738">
      <w:bodyDiv w:val="1"/>
      <w:marLeft w:val="0"/>
      <w:marRight w:val="0"/>
      <w:marTop w:val="0"/>
      <w:marBottom w:val="0"/>
      <w:divBdr>
        <w:top w:val="none" w:sz="0" w:space="0" w:color="auto"/>
        <w:left w:val="none" w:sz="0" w:space="0" w:color="auto"/>
        <w:bottom w:val="none" w:sz="0" w:space="0" w:color="auto"/>
        <w:right w:val="none" w:sz="0" w:space="0" w:color="auto"/>
      </w:divBdr>
    </w:div>
    <w:div w:id="587925400">
      <w:bodyDiv w:val="1"/>
      <w:marLeft w:val="0"/>
      <w:marRight w:val="0"/>
      <w:marTop w:val="0"/>
      <w:marBottom w:val="0"/>
      <w:divBdr>
        <w:top w:val="none" w:sz="0" w:space="0" w:color="auto"/>
        <w:left w:val="none" w:sz="0" w:space="0" w:color="auto"/>
        <w:bottom w:val="none" w:sz="0" w:space="0" w:color="auto"/>
        <w:right w:val="none" w:sz="0" w:space="0" w:color="auto"/>
      </w:divBdr>
    </w:div>
    <w:div w:id="592280174">
      <w:bodyDiv w:val="1"/>
      <w:marLeft w:val="0"/>
      <w:marRight w:val="0"/>
      <w:marTop w:val="0"/>
      <w:marBottom w:val="0"/>
      <w:divBdr>
        <w:top w:val="none" w:sz="0" w:space="0" w:color="auto"/>
        <w:left w:val="none" w:sz="0" w:space="0" w:color="auto"/>
        <w:bottom w:val="none" w:sz="0" w:space="0" w:color="auto"/>
        <w:right w:val="none" w:sz="0" w:space="0" w:color="auto"/>
      </w:divBdr>
    </w:div>
    <w:div w:id="597099650">
      <w:bodyDiv w:val="1"/>
      <w:marLeft w:val="0"/>
      <w:marRight w:val="0"/>
      <w:marTop w:val="0"/>
      <w:marBottom w:val="0"/>
      <w:divBdr>
        <w:top w:val="none" w:sz="0" w:space="0" w:color="auto"/>
        <w:left w:val="none" w:sz="0" w:space="0" w:color="auto"/>
        <w:bottom w:val="none" w:sz="0" w:space="0" w:color="auto"/>
        <w:right w:val="none" w:sz="0" w:space="0" w:color="auto"/>
      </w:divBdr>
    </w:div>
    <w:div w:id="607782998">
      <w:bodyDiv w:val="1"/>
      <w:marLeft w:val="0"/>
      <w:marRight w:val="0"/>
      <w:marTop w:val="0"/>
      <w:marBottom w:val="0"/>
      <w:divBdr>
        <w:top w:val="none" w:sz="0" w:space="0" w:color="auto"/>
        <w:left w:val="none" w:sz="0" w:space="0" w:color="auto"/>
        <w:bottom w:val="none" w:sz="0" w:space="0" w:color="auto"/>
        <w:right w:val="none" w:sz="0" w:space="0" w:color="auto"/>
      </w:divBdr>
    </w:div>
    <w:div w:id="614216085">
      <w:bodyDiv w:val="1"/>
      <w:marLeft w:val="0"/>
      <w:marRight w:val="0"/>
      <w:marTop w:val="0"/>
      <w:marBottom w:val="0"/>
      <w:divBdr>
        <w:top w:val="none" w:sz="0" w:space="0" w:color="auto"/>
        <w:left w:val="none" w:sz="0" w:space="0" w:color="auto"/>
        <w:bottom w:val="none" w:sz="0" w:space="0" w:color="auto"/>
        <w:right w:val="none" w:sz="0" w:space="0" w:color="auto"/>
      </w:divBdr>
    </w:div>
    <w:div w:id="622348172">
      <w:bodyDiv w:val="1"/>
      <w:marLeft w:val="0"/>
      <w:marRight w:val="0"/>
      <w:marTop w:val="0"/>
      <w:marBottom w:val="0"/>
      <w:divBdr>
        <w:top w:val="none" w:sz="0" w:space="0" w:color="auto"/>
        <w:left w:val="none" w:sz="0" w:space="0" w:color="auto"/>
        <w:bottom w:val="none" w:sz="0" w:space="0" w:color="auto"/>
        <w:right w:val="none" w:sz="0" w:space="0" w:color="auto"/>
      </w:divBdr>
    </w:div>
    <w:div w:id="629362847">
      <w:bodyDiv w:val="1"/>
      <w:marLeft w:val="0"/>
      <w:marRight w:val="0"/>
      <w:marTop w:val="0"/>
      <w:marBottom w:val="0"/>
      <w:divBdr>
        <w:top w:val="none" w:sz="0" w:space="0" w:color="auto"/>
        <w:left w:val="none" w:sz="0" w:space="0" w:color="auto"/>
        <w:bottom w:val="none" w:sz="0" w:space="0" w:color="auto"/>
        <w:right w:val="none" w:sz="0" w:space="0" w:color="auto"/>
      </w:divBdr>
    </w:div>
    <w:div w:id="629942683">
      <w:bodyDiv w:val="1"/>
      <w:marLeft w:val="0"/>
      <w:marRight w:val="0"/>
      <w:marTop w:val="0"/>
      <w:marBottom w:val="0"/>
      <w:divBdr>
        <w:top w:val="none" w:sz="0" w:space="0" w:color="auto"/>
        <w:left w:val="none" w:sz="0" w:space="0" w:color="auto"/>
        <w:bottom w:val="none" w:sz="0" w:space="0" w:color="auto"/>
        <w:right w:val="none" w:sz="0" w:space="0" w:color="auto"/>
      </w:divBdr>
    </w:div>
    <w:div w:id="630745307">
      <w:bodyDiv w:val="1"/>
      <w:marLeft w:val="0"/>
      <w:marRight w:val="0"/>
      <w:marTop w:val="0"/>
      <w:marBottom w:val="0"/>
      <w:divBdr>
        <w:top w:val="none" w:sz="0" w:space="0" w:color="auto"/>
        <w:left w:val="none" w:sz="0" w:space="0" w:color="auto"/>
        <w:bottom w:val="none" w:sz="0" w:space="0" w:color="auto"/>
        <w:right w:val="none" w:sz="0" w:space="0" w:color="auto"/>
      </w:divBdr>
    </w:div>
    <w:div w:id="646787732">
      <w:bodyDiv w:val="1"/>
      <w:marLeft w:val="0"/>
      <w:marRight w:val="0"/>
      <w:marTop w:val="0"/>
      <w:marBottom w:val="0"/>
      <w:divBdr>
        <w:top w:val="none" w:sz="0" w:space="0" w:color="auto"/>
        <w:left w:val="none" w:sz="0" w:space="0" w:color="auto"/>
        <w:bottom w:val="none" w:sz="0" w:space="0" w:color="auto"/>
        <w:right w:val="none" w:sz="0" w:space="0" w:color="auto"/>
      </w:divBdr>
    </w:div>
    <w:div w:id="656149095">
      <w:bodyDiv w:val="1"/>
      <w:marLeft w:val="0"/>
      <w:marRight w:val="0"/>
      <w:marTop w:val="0"/>
      <w:marBottom w:val="0"/>
      <w:divBdr>
        <w:top w:val="none" w:sz="0" w:space="0" w:color="auto"/>
        <w:left w:val="none" w:sz="0" w:space="0" w:color="auto"/>
        <w:bottom w:val="none" w:sz="0" w:space="0" w:color="auto"/>
        <w:right w:val="none" w:sz="0" w:space="0" w:color="auto"/>
      </w:divBdr>
    </w:div>
    <w:div w:id="662396465">
      <w:bodyDiv w:val="1"/>
      <w:marLeft w:val="0"/>
      <w:marRight w:val="0"/>
      <w:marTop w:val="0"/>
      <w:marBottom w:val="0"/>
      <w:divBdr>
        <w:top w:val="none" w:sz="0" w:space="0" w:color="auto"/>
        <w:left w:val="none" w:sz="0" w:space="0" w:color="auto"/>
        <w:bottom w:val="none" w:sz="0" w:space="0" w:color="auto"/>
        <w:right w:val="none" w:sz="0" w:space="0" w:color="auto"/>
      </w:divBdr>
    </w:div>
    <w:div w:id="671298899">
      <w:bodyDiv w:val="1"/>
      <w:marLeft w:val="0"/>
      <w:marRight w:val="0"/>
      <w:marTop w:val="0"/>
      <w:marBottom w:val="0"/>
      <w:divBdr>
        <w:top w:val="none" w:sz="0" w:space="0" w:color="auto"/>
        <w:left w:val="none" w:sz="0" w:space="0" w:color="auto"/>
        <w:bottom w:val="none" w:sz="0" w:space="0" w:color="auto"/>
        <w:right w:val="none" w:sz="0" w:space="0" w:color="auto"/>
      </w:divBdr>
    </w:div>
    <w:div w:id="679158649">
      <w:bodyDiv w:val="1"/>
      <w:marLeft w:val="0"/>
      <w:marRight w:val="0"/>
      <w:marTop w:val="0"/>
      <w:marBottom w:val="0"/>
      <w:divBdr>
        <w:top w:val="none" w:sz="0" w:space="0" w:color="auto"/>
        <w:left w:val="none" w:sz="0" w:space="0" w:color="auto"/>
        <w:bottom w:val="none" w:sz="0" w:space="0" w:color="auto"/>
        <w:right w:val="none" w:sz="0" w:space="0" w:color="auto"/>
      </w:divBdr>
    </w:div>
    <w:div w:id="688064839">
      <w:bodyDiv w:val="1"/>
      <w:marLeft w:val="0"/>
      <w:marRight w:val="0"/>
      <w:marTop w:val="0"/>
      <w:marBottom w:val="0"/>
      <w:divBdr>
        <w:top w:val="none" w:sz="0" w:space="0" w:color="auto"/>
        <w:left w:val="none" w:sz="0" w:space="0" w:color="auto"/>
        <w:bottom w:val="none" w:sz="0" w:space="0" w:color="auto"/>
        <w:right w:val="none" w:sz="0" w:space="0" w:color="auto"/>
      </w:divBdr>
    </w:div>
    <w:div w:id="708804281">
      <w:bodyDiv w:val="1"/>
      <w:marLeft w:val="0"/>
      <w:marRight w:val="0"/>
      <w:marTop w:val="0"/>
      <w:marBottom w:val="0"/>
      <w:divBdr>
        <w:top w:val="none" w:sz="0" w:space="0" w:color="auto"/>
        <w:left w:val="none" w:sz="0" w:space="0" w:color="auto"/>
        <w:bottom w:val="none" w:sz="0" w:space="0" w:color="auto"/>
        <w:right w:val="none" w:sz="0" w:space="0" w:color="auto"/>
      </w:divBdr>
    </w:div>
    <w:div w:id="732121997">
      <w:bodyDiv w:val="1"/>
      <w:marLeft w:val="0"/>
      <w:marRight w:val="0"/>
      <w:marTop w:val="0"/>
      <w:marBottom w:val="0"/>
      <w:divBdr>
        <w:top w:val="none" w:sz="0" w:space="0" w:color="auto"/>
        <w:left w:val="none" w:sz="0" w:space="0" w:color="auto"/>
        <w:bottom w:val="none" w:sz="0" w:space="0" w:color="auto"/>
        <w:right w:val="none" w:sz="0" w:space="0" w:color="auto"/>
      </w:divBdr>
    </w:div>
    <w:div w:id="743990911">
      <w:bodyDiv w:val="1"/>
      <w:marLeft w:val="0"/>
      <w:marRight w:val="0"/>
      <w:marTop w:val="0"/>
      <w:marBottom w:val="0"/>
      <w:divBdr>
        <w:top w:val="none" w:sz="0" w:space="0" w:color="auto"/>
        <w:left w:val="none" w:sz="0" w:space="0" w:color="auto"/>
        <w:bottom w:val="none" w:sz="0" w:space="0" w:color="auto"/>
        <w:right w:val="none" w:sz="0" w:space="0" w:color="auto"/>
      </w:divBdr>
    </w:div>
    <w:div w:id="745031062">
      <w:bodyDiv w:val="1"/>
      <w:marLeft w:val="0"/>
      <w:marRight w:val="0"/>
      <w:marTop w:val="0"/>
      <w:marBottom w:val="0"/>
      <w:divBdr>
        <w:top w:val="none" w:sz="0" w:space="0" w:color="auto"/>
        <w:left w:val="none" w:sz="0" w:space="0" w:color="auto"/>
        <w:bottom w:val="none" w:sz="0" w:space="0" w:color="auto"/>
        <w:right w:val="none" w:sz="0" w:space="0" w:color="auto"/>
      </w:divBdr>
    </w:div>
    <w:div w:id="765231015">
      <w:bodyDiv w:val="1"/>
      <w:marLeft w:val="0"/>
      <w:marRight w:val="0"/>
      <w:marTop w:val="0"/>
      <w:marBottom w:val="0"/>
      <w:divBdr>
        <w:top w:val="none" w:sz="0" w:space="0" w:color="auto"/>
        <w:left w:val="none" w:sz="0" w:space="0" w:color="auto"/>
        <w:bottom w:val="none" w:sz="0" w:space="0" w:color="auto"/>
        <w:right w:val="none" w:sz="0" w:space="0" w:color="auto"/>
      </w:divBdr>
    </w:div>
    <w:div w:id="765730578">
      <w:bodyDiv w:val="1"/>
      <w:marLeft w:val="0"/>
      <w:marRight w:val="0"/>
      <w:marTop w:val="0"/>
      <w:marBottom w:val="0"/>
      <w:divBdr>
        <w:top w:val="none" w:sz="0" w:space="0" w:color="auto"/>
        <w:left w:val="none" w:sz="0" w:space="0" w:color="auto"/>
        <w:bottom w:val="none" w:sz="0" w:space="0" w:color="auto"/>
        <w:right w:val="none" w:sz="0" w:space="0" w:color="auto"/>
      </w:divBdr>
    </w:div>
    <w:div w:id="772675730">
      <w:bodyDiv w:val="1"/>
      <w:marLeft w:val="0"/>
      <w:marRight w:val="0"/>
      <w:marTop w:val="0"/>
      <w:marBottom w:val="0"/>
      <w:divBdr>
        <w:top w:val="none" w:sz="0" w:space="0" w:color="auto"/>
        <w:left w:val="none" w:sz="0" w:space="0" w:color="auto"/>
        <w:bottom w:val="none" w:sz="0" w:space="0" w:color="auto"/>
        <w:right w:val="none" w:sz="0" w:space="0" w:color="auto"/>
      </w:divBdr>
    </w:div>
    <w:div w:id="775952975">
      <w:bodyDiv w:val="1"/>
      <w:marLeft w:val="0"/>
      <w:marRight w:val="0"/>
      <w:marTop w:val="0"/>
      <w:marBottom w:val="0"/>
      <w:divBdr>
        <w:top w:val="none" w:sz="0" w:space="0" w:color="auto"/>
        <w:left w:val="none" w:sz="0" w:space="0" w:color="auto"/>
        <w:bottom w:val="none" w:sz="0" w:space="0" w:color="auto"/>
        <w:right w:val="none" w:sz="0" w:space="0" w:color="auto"/>
      </w:divBdr>
    </w:div>
    <w:div w:id="777680408">
      <w:bodyDiv w:val="1"/>
      <w:marLeft w:val="0"/>
      <w:marRight w:val="0"/>
      <w:marTop w:val="0"/>
      <w:marBottom w:val="0"/>
      <w:divBdr>
        <w:top w:val="none" w:sz="0" w:space="0" w:color="auto"/>
        <w:left w:val="none" w:sz="0" w:space="0" w:color="auto"/>
        <w:bottom w:val="none" w:sz="0" w:space="0" w:color="auto"/>
        <w:right w:val="none" w:sz="0" w:space="0" w:color="auto"/>
      </w:divBdr>
    </w:div>
    <w:div w:id="782387934">
      <w:bodyDiv w:val="1"/>
      <w:marLeft w:val="0"/>
      <w:marRight w:val="0"/>
      <w:marTop w:val="0"/>
      <w:marBottom w:val="0"/>
      <w:divBdr>
        <w:top w:val="none" w:sz="0" w:space="0" w:color="auto"/>
        <w:left w:val="none" w:sz="0" w:space="0" w:color="auto"/>
        <w:bottom w:val="none" w:sz="0" w:space="0" w:color="auto"/>
        <w:right w:val="none" w:sz="0" w:space="0" w:color="auto"/>
      </w:divBdr>
    </w:div>
    <w:div w:id="784731893">
      <w:bodyDiv w:val="1"/>
      <w:marLeft w:val="0"/>
      <w:marRight w:val="0"/>
      <w:marTop w:val="0"/>
      <w:marBottom w:val="0"/>
      <w:divBdr>
        <w:top w:val="none" w:sz="0" w:space="0" w:color="auto"/>
        <w:left w:val="none" w:sz="0" w:space="0" w:color="auto"/>
        <w:bottom w:val="none" w:sz="0" w:space="0" w:color="auto"/>
        <w:right w:val="none" w:sz="0" w:space="0" w:color="auto"/>
      </w:divBdr>
    </w:div>
    <w:div w:id="807167428">
      <w:bodyDiv w:val="1"/>
      <w:marLeft w:val="0"/>
      <w:marRight w:val="0"/>
      <w:marTop w:val="0"/>
      <w:marBottom w:val="0"/>
      <w:divBdr>
        <w:top w:val="none" w:sz="0" w:space="0" w:color="auto"/>
        <w:left w:val="none" w:sz="0" w:space="0" w:color="auto"/>
        <w:bottom w:val="none" w:sz="0" w:space="0" w:color="auto"/>
        <w:right w:val="none" w:sz="0" w:space="0" w:color="auto"/>
      </w:divBdr>
    </w:div>
    <w:div w:id="829174446">
      <w:bodyDiv w:val="1"/>
      <w:marLeft w:val="0"/>
      <w:marRight w:val="0"/>
      <w:marTop w:val="0"/>
      <w:marBottom w:val="0"/>
      <w:divBdr>
        <w:top w:val="none" w:sz="0" w:space="0" w:color="auto"/>
        <w:left w:val="none" w:sz="0" w:space="0" w:color="auto"/>
        <w:bottom w:val="none" w:sz="0" w:space="0" w:color="auto"/>
        <w:right w:val="none" w:sz="0" w:space="0" w:color="auto"/>
      </w:divBdr>
    </w:div>
    <w:div w:id="844562847">
      <w:bodyDiv w:val="1"/>
      <w:marLeft w:val="0"/>
      <w:marRight w:val="0"/>
      <w:marTop w:val="0"/>
      <w:marBottom w:val="0"/>
      <w:divBdr>
        <w:top w:val="none" w:sz="0" w:space="0" w:color="auto"/>
        <w:left w:val="none" w:sz="0" w:space="0" w:color="auto"/>
        <w:bottom w:val="none" w:sz="0" w:space="0" w:color="auto"/>
        <w:right w:val="none" w:sz="0" w:space="0" w:color="auto"/>
      </w:divBdr>
    </w:div>
    <w:div w:id="857622340">
      <w:bodyDiv w:val="1"/>
      <w:marLeft w:val="0"/>
      <w:marRight w:val="0"/>
      <w:marTop w:val="0"/>
      <w:marBottom w:val="0"/>
      <w:divBdr>
        <w:top w:val="none" w:sz="0" w:space="0" w:color="auto"/>
        <w:left w:val="none" w:sz="0" w:space="0" w:color="auto"/>
        <w:bottom w:val="none" w:sz="0" w:space="0" w:color="auto"/>
        <w:right w:val="none" w:sz="0" w:space="0" w:color="auto"/>
      </w:divBdr>
    </w:div>
    <w:div w:id="859852190">
      <w:bodyDiv w:val="1"/>
      <w:marLeft w:val="0"/>
      <w:marRight w:val="0"/>
      <w:marTop w:val="0"/>
      <w:marBottom w:val="0"/>
      <w:divBdr>
        <w:top w:val="none" w:sz="0" w:space="0" w:color="auto"/>
        <w:left w:val="none" w:sz="0" w:space="0" w:color="auto"/>
        <w:bottom w:val="none" w:sz="0" w:space="0" w:color="auto"/>
        <w:right w:val="none" w:sz="0" w:space="0" w:color="auto"/>
      </w:divBdr>
    </w:div>
    <w:div w:id="867177344">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8323666">
      <w:bodyDiv w:val="1"/>
      <w:marLeft w:val="0"/>
      <w:marRight w:val="0"/>
      <w:marTop w:val="0"/>
      <w:marBottom w:val="0"/>
      <w:divBdr>
        <w:top w:val="none" w:sz="0" w:space="0" w:color="auto"/>
        <w:left w:val="none" w:sz="0" w:space="0" w:color="auto"/>
        <w:bottom w:val="none" w:sz="0" w:space="0" w:color="auto"/>
        <w:right w:val="none" w:sz="0" w:space="0" w:color="auto"/>
      </w:divBdr>
    </w:div>
    <w:div w:id="904684689">
      <w:bodyDiv w:val="1"/>
      <w:marLeft w:val="0"/>
      <w:marRight w:val="0"/>
      <w:marTop w:val="0"/>
      <w:marBottom w:val="0"/>
      <w:divBdr>
        <w:top w:val="none" w:sz="0" w:space="0" w:color="auto"/>
        <w:left w:val="none" w:sz="0" w:space="0" w:color="auto"/>
        <w:bottom w:val="none" w:sz="0" w:space="0" w:color="auto"/>
        <w:right w:val="none" w:sz="0" w:space="0" w:color="auto"/>
      </w:divBdr>
    </w:div>
    <w:div w:id="910768767">
      <w:bodyDiv w:val="1"/>
      <w:marLeft w:val="0"/>
      <w:marRight w:val="0"/>
      <w:marTop w:val="0"/>
      <w:marBottom w:val="0"/>
      <w:divBdr>
        <w:top w:val="none" w:sz="0" w:space="0" w:color="auto"/>
        <w:left w:val="none" w:sz="0" w:space="0" w:color="auto"/>
        <w:bottom w:val="none" w:sz="0" w:space="0" w:color="auto"/>
        <w:right w:val="none" w:sz="0" w:space="0" w:color="auto"/>
      </w:divBdr>
    </w:div>
    <w:div w:id="921260620">
      <w:bodyDiv w:val="1"/>
      <w:marLeft w:val="0"/>
      <w:marRight w:val="0"/>
      <w:marTop w:val="0"/>
      <w:marBottom w:val="0"/>
      <w:divBdr>
        <w:top w:val="none" w:sz="0" w:space="0" w:color="auto"/>
        <w:left w:val="none" w:sz="0" w:space="0" w:color="auto"/>
        <w:bottom w:val="none" w:sz="0" w:space="0" w:color="auto"/>
        <w:right w:val="none" w:sz="0" w:space="0" w:color="auto"/>
      </w:divBdr>
    </w:div>
    <w:div w:id="922180868">
      <w:bodyDiv w:val="1"/>
      <w:marLeft w:val="0"/>
      <w:marRight w:val="0"/>
      <w:marTop w:val="0"/>
      <w:marBottom w:val="0"/>
      <w:divBdr>
        <w:top w:val="none" w:sz="0" w:space="0" w:color="auto"/>
        <w:left w:val="none" w:sz="0" w:space="0" w:color="auto"/>
        <w:bottom w:val="none" w:sz="0" w:space="0" w:color="auto"/>
        <w:right w:val="none" w:sz="0" w:space="0" w:color="auto"/>
      </w:divBdr>
    </w:div>
    <w:div w:id="922646252">
      <w:bodyDiv w:val="1"/>
      <w:marLeft w:val="0"/>
      <w:marRight w:val="0"/>
      <w:marTop w:val="0"/>
      <w:marBottom w:val="0"/>
      <w:divBdr>
        <w:top w:val="none" w:sz="0" w:space="0" w:color="auto"/>
        <w:left w:val="none" w:sz="0" w:space="0" w:color="auto"/>
        <w:bottom w:val="none" w:sz="0" w:space="0" w:color="auto"/>
        <w:right w:val="none" w:sz="0" w:space="0" w:color="auto"/>
      </w:divBdr>
    </w:div>
    <w:div w:id="925501647">
      <w:bodyDiv w:val="1"/>
      <w:marLeft w:val="0"/>
      <w:marRight w:val="0"/>
      <w:marTop w:val="0"/>
      <w:marBottom w:val="0"/>
      <w:divBdr>
        <w:top w:val="none" w:sz="0" w:space="0" w:color="auto"/>
        <w:left w:val="none" w:sz="0" w:space="0" w:color="auto"/>
        <w:bottom w:val="none" w:sz="0" w:space="0" w:color="auto"/>
        <w:right w:val="none" w:sz="0" w:space="0" w:color="auto"/>
      </w:divBdr>
    </w:div>
    <w:div w:id="936060696">
      <w:bodyDiv w:val="1"/>
      <w:marLeft w:val="0"/>
      <w:marRight w:val="0"/>
      <w:marTop w:val="0"/>
      <w:marBottom w:val="0"/>
      <w:divBdr>
        <w:top w:val="none" w:sz="0" w:space="0" w:color="auto"/>
        <w:left w:val="none" w:sz="0" w:space="0" w:color="auto"/>
        <w:bottom w:val="none" w:sz="0" w:space="0" w:color="auto"/>
        <w:right w:val="none" w:sz="0" w:space="0" w:color="auto"/>
      </w:divBdr>
    </w:div>
    <w:div w:id="937368409">
      <w:bodyDiv w:val="1"/>
      <w:marLeft w:val="0"/>
      <w:marRight w:val="0"/>
      <w:marTop w:val="0"/>
      <w:marBottom w:val="0"/>
      <w:divBdr>
        <w:top w:val="none" w:sz="0" w:space="0" w:color="auto"/>
        <w:left w:val="none" w:sz="0" w:space="0" w:color="auto"/>
        <w:bottom w:val="none" w:sz="0" w:space="0" w:color="auto"/>
        <w:right w:val="none" w:sz="0" w:space="0" w:color="auto"/>
      </w:divBdr>
    </w:div>
    <w:div w:id="939723425">
      <w:bodyDiv w:val="1"/>
      <w:marLeft w:val="0"/>
      <w:marRight w:val="0"/>
      <w:marTop w:val="0"/>
      <w:marBottom w:val="0"/>
      <w:divBdr>
        <w:top w:val="none" w:sz="0" w:space="0" w:color="auto"/>
        <w:left w:val="none" w:sz="0" w:space="0" w:color="auto"/>
        <w:bottom w:val="none" w:sz="0" w:space="0" w:color="auto"/>
        <w:right w:val="none" w:sz="0" w:space="0" w:color="auto"/>
      </w:divBdr>
    </w:div>
    <w:div w:id="941306108">
      <w:bodyDiv w:val="1"/>
      <w:marLeft w:val="0"/>
      <w:marRight w:val="0"/>
      <w:marTop w:val="0"/>
      <w:marBottom w:val="0"/>
      <w:divBdr>
        <w:top w:val="none" w:sz="0" w:space="0" w:color="auto"/>
        <w:left w:val="none" w:sz="0" w:space="0" w:color="auto"/>
        <w:bottom w:val="none" w:sz="0" w:space="0" w:color="auto"/>
        <w:right w:val="none" w:sz="0" w:space="0" w:color="auto"/>
      </w:divBdr>
    </w:div>
    <w:div w:id="941569800">
      <w:bodyDiv w:val="1"/>
      <w:marLeft w:val="0"/>
      <w:marRight w:val="0"/>
      <w:marTop w:val="0"/>
      <w:marBottom w:val="0"/>
      <w:divBdr>
        <w:top w:val="none" w:sz="0" w:space="0" w:color="auto"/>
        <w:left w:val="none" w:sz="0" w:space="0" w:color="auto"/>
        <w:bottom w:val="none" w:sz="0" w:space="0" w:color="auto"/>
        <w:right w:val="none" w:sz="0" w:space="0" w:color="auto"/>
      </w:divBdr>
    </w:div>
    <w:div w:id="957754797">
      <w:bodyDiv w:val="1"/>
      <w:marLeft w:val="0"/>
      <w:marRight w:val="0"/>
      <w:marTop w:val="0"/>
      <w:marBottom w:val="0"/>
      <w:divBdr>
        <w:top w:val="none" w:sz="0" w:space="0" w:color="auto"/>
        <w:left w:val="none" w:sz="0" w:space="0" w:color="auto"/>
        <w:bottom w:val="none" w:sz="0" w:space="0" w:color="auto"/>
        <w:right w:val="none" w:sz="0" w:space="0" w:color="auto"/>
      </w:divBdr>
    </w:div>
    <w:div w:id="958099064">
      <w:bodyDiv w:val="1"/>
      <w:marLeft w:val="0"/>
      <w:marRight w:val="0"/>
      <w:marTop w:val="0"/>
      <w:marBottom w:val="0"/>
      <w:divBdr>
        <w:top w:val="none" w:sz="0" w:space="0" w:color="auto"/>
        <w:left w:val="none" w:sz="0" w:space="0" w:color="auto"/>
        <w:bottom w:val="none" w:sz="0" w:space="0" w:color="auto"/>
        <w:right w:val="none" w:sz="0" w:space="0" w:color="auto"/>
      </w:divBdr>
    </w:div>
    <w:div w:id="968901878">
      <w:bodyDiv w:val="1"/>
      <w:marLeft w:val="0"/>
      <w:marRight w:val="0"/>
      <w:marTop w:val="0"/>
      <w:marBottom w:val="0"/>
      <w:divBdr>
        <w:top w:val="none" w:sz="0" w:space="0" w:color="auto"/>
        <w:left w:val="none" w:sz="0" w:space="0" w:color="auto"/>
        <w:bottom w:val="none" w:sz="0" w:space="0" w:color="auto"/>
        <w:right w:val="none" w:sz="0" w:space="0" w:color="auto"/>
      </w:divBdr>
    </w:div>
    <w:div w:id="974330825">
      <w:bodyDiv w:val="1"/>
      <w:marLeft w:val="0"/>
      <w:marRight w:val="0"/>
      <w:marTop w:val="0"/>
      <w:marBottom w:val="0"/>
      <w:divBdr>
        <w:top w:val="none" w:sz="0" w:space="0" w:color="auto"/>
        <w:left w:val="none" w:sz="0" w:space="0" w:color="auto"/>
        <w:bottom w:val="none" w:sz="0" w:space="0" w:color="auto"/>
        <w:right w:val="none" w:sz="0" w:space="0" w:color="auto"/>
      </w:divBdr>
    </w:div>
    <w:div w:id="983701611">
      <w:bodyDiv w:val="1"/>
      <w:marLeft w:val="0"/>
      <w:marRight w:val="0"/>
      <w:marTop w:val="0"/>
      <w:marBottom w:val="0"/>
      <w:divBdr>
        <w:top w:val="none" w:sz="0" w:space="0" w:color="auto"/>
        <w:left w:val="none" w:sz="0" w:space="0" w:color="auto"/>
        <w:bottom w:val="none" w:sz="0" w:space="0" w:color="auto"/>
        <w:right w:val="none" w:sz="0" w:space="0" w:color="auto"/>
      </w:divBdr>
    </w:div>
    <w:div w:id="984116241">
      <w:bodyDiv w:val="1"/>
      <w:marLeft w:val="0"/>
      <w:marRight w:val="0"/>
      <w:marTop w:val="0"/>
      <w:marBottom w:val="0"/>
      <w:divBdr>
        <w:top w:val="none" w:sz="0" w:space="0" w:color="auto"/>
        <w:left w:val="none" w:sz="0" w:space="0" w:color="auto"/>
        <w:bottom w:val="none" w:sz="0" w:space="0" w:color="auto"/>
        <w:right w:val="none" w:sz="0" w:space="0" w:color="auto"/>
      </w:divBdr>
    </w:div>
    <w:div w:id="988363726">
      <w:bodyDiv w:val="1"/>
      <w:marLeft w:val="0"/>
      <w:marRight w:val="0"/>
      <w:marTop w:val="0"/>
      <w:marBottom w:val="0"/>
      <w:divBdr>
        <w:top w:val="none" w:sz="0" w:space="0" w:color="auto"/>
        <w:left w:val="none" w:sz="0" w:space="0" w:color="auto"/>
        <w:bottom w:val="none" w:sz="0" w:space="0" w:color="auto"/>
        <w:right w:val="none" w:sz="0" w:space="0" w:color="auto"/>
      </w:divBdr>
    </w:div>
    <w:div w:id="994141420">
      <w:bodyDiv w:val="1"/>
      <w:marLeft w:val="0"/>
      <w:marRight w:val="0"/>
      <w:marTop w:val="0"/>
      <w:marBottom w:val="0"/>
      <w:divBdr>
        <w:top w:val="none" w:sz="0" w:space="0" w:color="auto"/>
        <w:left w:val="none" w:sz="0" w:space="0" w:color="auto"/>
        <w:bottom w:val="none" w:sz="0" w:space="0" w:color="auto"/>
        <w:right w:val="none" w:sz="0" w:space="0" w:color="auto"/>
      </w:divBdr>
    </w:div>
    <w:div w:id="1000231867">
      <w:bodyDiv w:val="1"/>
      <w:marLeft w:val="0"/>
      <w:marRight w:val="0"/>
      <w:marTop w:val="0"/>
      <w:marBottom w:val="0"/>
      <w:divBdr>
        <w:top w:val="none" w:sz="0" w:space="0" w:color="auto"/>
        <w:left w:val="none" w:sz="0" w:space="0" w:color="auto"/>
        <w:bottom w:val="none" w:sz="0" w:space="0" w:color="auto"/>
        <w:right w:val="none" w:sz="0" w:space="0" w:color="auto"/>
      </w:divBdr>
    </w:div>
    <w:div w:id="1020085883">
      <w:bodyDiv w:val="1"/>
      <w:marLeft w:val="0"/>
      <w:marRight w:val="0"/>
      <w:marTop w:val="0"/>
      <w:marBottom w:val="0"/>
      <w:divBdr>
        <w:top w:val="none" w:sz="0" w:space="0" w:color="auto"/>
        <w:left w:val="none" w:sz="0" w:space="0" w:color="auto"/>
        <w:bottom w:val="none" w:sz="0" w:space="0" w:color="auto"/>
        <w:right w:val="none" w:sz="0" w:space="0" w:color="auto"/>
      </w:divBdr>
    </w:div>
    <w:div w:id="1042049174">
      <w:bodyDiv w:val="1"/>
      <w:marLeft w:val="0"/>
      <w:marRight w:val="0"/>
      <w:marTop w:val="0"/>
      <w:marBottom w:val="0"/>
      <w:divBdr>
        <w:top w:val="none" w:sz="0" w:space="0" w:color="auto"/>
        <w:left w:val="none" w:sz="0" w:space="0" w:color="auto"/>
        <w:bottom w:val="none" w:sz="0" w:space="0" w:color="auto"/>
        <w:right w:val="none" w:sz="0" w:space="0" w:color="auto"/>
      </w:divBdr>
    </w:div>
    <w:div w:id="1062412910">
      <w:bodyDiv w:val="1"/>
      <w:marLeft w:val="0"/>
      <w:marRight w:val="0"/>
      <w:marTop w:val="0"/>
      <w:marBottom w:val="0"/>
      <w:divBdr>
        <w:top w:val="none" w:sz="0" w:space="0" w:color="auto"/>
        <w:left w:val="none" w:sz="0" w:space="0" w:color="auto"/>
        <w:bottom w:val="none" w:sz="0" w:space="0" w:color="auto"/>
        <w:right w:val="none" w:sz="0" w:space="0" w:color="auto"/>
      </w:divBdr>
    </w:div>
    <w:div w:id="1065910194">
      <w:bodyDiv w:val="1"/>
      <w:marLeft w:val="0"/>
      <w:marRight w:val="0"/>
      <w:marTop w:val="0"/>
      <w:marBottom w:val="0"/>
      <w:divBdr>
        <w:top w:val="none" w:sz="0" w:space="0" w:color="auto"/>
        <w:left w:val="none" w:sz="0" w:space="0" w:color="auto"/>
        <w:bottom w:val="none" w:sz="0" w:space="0" w:color="auto"/>
        <w:right w:val="none" w:sz="0" w:space="0" w:color="auto"/>
      </w:divBdr>
    </w:div>
    <w:div w:id="1069811697">
      <w:bodyDiv w:val="1"/>
      <w:marLeft w:val="0"/>
      <w:marRight w:val="0"/>
      <w:marTop w:val="0"/>
      <w:marBottom w:val="0"/>
      <w:divBdr>
        <w:top w:val="none" w:sz="0" w:space="0" w:color="auto"/>
        <w:left w:val="none" w:sz="0" w:space="0" w:color="auto"/>
        <w:bottom w:val="none" w:sz="0" w:space="0" w:color="auto"/>
        <w:right w:val="none" w:sz="0" w:space="0" w:color="auto"/>
      </w:divBdr>
    </w:div>
    <w:div w:id="1070882470">
      <w:bodyDiv w:val="1"/>
      <w:marLeft w:val="0"/>
      <w:marRight w:val="0"/>
      <w:marTop w:val="0"/>
      <w:marBottom w:val="0"/>
      <w:divBdr>
        <w:top w:val="none" w:sz="0" w:space="0" w:color="auto"/>
        <w:left w:val="none" w:sz="0" w:space="0" w:color="auto"/>
        <w:bottom w:val="none" w:sz="0" w:space="0" w:color="auto"/>
        <w:right w:val="none" w:sz="0" w:space="0" w:color="auto"/>
      </w:divBdr>
    </w:div>
    <w:div w:id="1071464678">
      <w:bodyDiv w:val="1"/>
      <w:marLeft w:val="0"/>
      <w:marRight w:val="0"/>
      <w:marTop w:val="0"/>
      <w:marBottom w:val="0"/>
      <w:divBdr>
        <w:top w:val="none" w:sz="0" w:space="0" w:color="auto"/>
        <w:left w:val="none" w:sz="0" w:space="0" w:color="auto"/>
        <w:bottom w:val="none" w:sz="0" w:space="0" w:color="auto"/>
        <w:right w:val="none" w:sz="0" w:space="0" w:color="auto"/>
      </w:divBdr>
    </w:div>
    <w:div w:id="1076167134">
      <w:bodyDiv w:val="1"/>
      <w:marLeft w:val="0"/>
      <w:marRight w:val="0"/>
      <w:marTop w:val="0"/>
      <w:marBottom w:val="0"/>
      <w:divBdr>
        <w:top w:val="none" w:sz="0" w:space="0" w:color="auto"/>
        <w:left w:val="none" w:sz="0" w:space="0" w:color="auto"/>
        <w:bottom w:val="none" w:sz="0" w:space="0" w:color="auto"/>
        <w:right w:val="none" w:sz="0" w:space="0" w:color="auto"/>
      </w:divBdr>
    </w:div>
    <w:div w:id="1091587853">
      <w:bodyDiv w:val="1"/>
      <w:marLeft w:val="0"/>
      <w:marRight w:val="0"/>
      <w:marTop w:val="0"/>
      <w:marBottom w:val="0"/>
      <w:divBdr>
        <w:top w:val="none" w:sz="0" w:space="0" w:color="auto"/>
        <w:left w:val="none" w:sz="0" w:space="0" w:color="auto"/>
        <w:bottom w:val="none" w:sz="0" w:space="0" w:color="auto"/>
        <w:right w:val="none" w:sz="0" w:space="0" w:color="auto"/>
      </w:divBdr>
    </w:div>
    <w:div w:id="1101220530">
      <w:bodyDiv w:val="1"/>
      <w:marLeft w:val="0"/>
      <w:marRight w:val="0"/>
      <w:marTop w:val="0"/>
      <w:marBottom w:val="0"/>
      <w:divBdr>
        <w:top w:val="none" w:sz="0" w:space="0" w:color="auto"/>
        <w:left w:val="none" w:sz="0" w:space="0" w:color="auto"/>
        <w:bottom w:val="none" w:sz="0" w:space="0" w:color="auto"/>
        <w:right w:val="none" w:sz="0" w:space="0" w:color="auto"/>
      </w:divBdr>
    </w:div>
    <w:div w:id="1102070136">
      <w:bodyDiv w:val="1"/>
      <w:marLeft w:val="0"/>
      <w:marRight w:val="0"/>
      <w:marTop w:val="0"/>
      <w:marBottom w:val="0"/>
      <w:divBdr>
        <w:top w:val="none" w:sz="0" w:space="0" w:color="auto"/>
        <w:left w:val="none" w:sz="0" w:space="0" w:color="auto"/>
        <w:bottom w:val="none" w:sz="0" w:space="0" w:color="auto"/>
        <w:right w:val="none" w:sz="0" w:space="0" w:color="auto"/>
      </w:divBdr>
    </w:div>
    <w:div w:id="1115753240">
      <w:bodyDiv w:val="1"/>
      <w:marLeft w:val="0"/>
      <w:marRight w:val="0"/>
      <w:marTop w:val="0"/>
      <w:marBottom w:val="0"/>
      <w:divBdr>
        <w:top w:val="none" w:sz="0" w:space="0" w:color="auto"/>
        <w:left w:val="none" w:sz="0" w:space="0" w:color="auto"/>
        <w:bottom w:val="none" w:sz="0" w:space="0" w:color="auto"/>
        <w:right w:val="none" w:sz="0" w:space="0" w:color="auto"/>
      </w:divBdr>
    </w:div>
    <w:div w:id="1118069370">
      <w:bodyDiv w:val="1"/>
      <w:marLeft w:val="0"/>
      <w:marRight w:val="0"/>
      <w:marTop w:val="0"/>
      <w:marBottom w:val="0"/>
      <w:divBdr>
        <w:top w:val="none" w:sz="0" w:space="0" w:color="auto"/>
        <w:left w:val="none" w:sz="0" w:space="0" w:color="auto"/>
        <w:bottom w:val="none" w:sz="0" w:space="0" w:color="auto"/>
        <w:right w:val="none" w:sz="0" w:space="0" w:color="auto"/>
      </w:divBdr>
    </w:div>
    <w:div w:id="1124158759">
      <w:bodyDiv w:val="1"/>
      <w:marLeft w:val="0"/>
      <w:marRight w:val="0"/>
      <w:marTop w:val="0"/>
      <w:marBottom w:val="0"/>
      <w:divBdr>
        <w:top w:val="none" w:sz="0" w:space="0" w:color="auto"/>
        <w:left w:val="none" w:sz="0" w:space="0" w:color="auto"/>
        <w:bottom w:val="none" w:sz="0" w:space="0" w:color="auto"/>
        <w:right w:val="none" w:sz="0" w:space="0" w:color="auto"/>
      </w:divBdr>
    </w:div>
    <w:div w:id="1134182335">
      <w:bodyDiv w:val="1"/>
      <w:marLeft w:val="0"/>
      <w:marRight w:val="0"/>
      <w:marTop w:val="0"/>
      <w:marBottom w:val="0"/>
      <w:divBdr>
        <w:top w:val="none" w:sz="0" w:space="0" w:color="auto"/>
        <w:left w:val="none" w:sz="0" w:space="0" w:color="auto"/>
        <w:bottom w:val="none" w:sz="0" w:space="0" w:color="auto"/>
        <w:right w:val="none" w:sz="0" w:space="0" w:color="auto"/>
      </w:divBdr>
    </w:div>
    <w:div w:id="1141649670">
      <w:bodyDiv w:val="1"/>
      <w:marLeft w:val="0"/>
      <w:marRight w:val="0"/>
      <w:marTop w:val="0"/>
      <w:marBottom w:val="0"/>
      <w:divBdr>
        <w:top w:val="none" w:sz="0" w:space="0" w:color="auto"/>
        <w:left w:val="none" w:sz="0" w:space="0" w:color="auto"/>
        <w:bottom w:val="none" w:sz="0" w:space="0" w:color="auto"/>
        <w:right w:val="none" w:sz="0" w:space="0" w:color="auto"/>
      </w:divBdr>
    </w:div>
    <w:div w:id="1141967120">
      <w:bodyDiv w:val="1"/>
      <w:marLeft w:val="0"/>
      <w:marRight w:val="0"/>
      <w:marTop w:val="0"/>
      <w:marBottom w:val="0"/>
      <w:divBdr>
        <w:top w:val="none" w:sz="0" w:space="0" w:color="auto"/>
        <w:left w:val="none" w:sz="0" w:space="0" w:color="auto"/>
        <w:bottom w:val="none" w:sz="0" w:space="0" w:color="auto"/>
        <w:right w:val="none" w:sz="0" w:space="0" w:color="auto"/>
      </w:divBdr>
    </w:div>
    <w:div w:id="1142967115">
      <w:bodyDiv w:val="1"/>
      <w:marLeft w:val="0"/>
      <w:marRight w:val="0"/>
      <w:marTop w:val="0"/>
      <w:marBottom w:val="0"/>
      <w:divBdr>
        <w:top w:val="none" w:sz="0" w:space="0" w:color="auto"/>
        <w:left w:val="none" w:sz="0" w:space="0" w:color="auto"/>
        <w:bottom w:val="none" w:sz="0" w:space="0" w:color="auto"/>
        <w:right w:val="none" w:sz="0" w:space="0" w:color="auto"/>
      </w:divBdr>
    </w:div>
    <w:div w:id="1145662064">
      <w:bodyDiv w:val="1"/>
      <w:marLeft w:val="0"/>
      <w:marRight w:val="0"/>
      <w:marTop w:val="0"/>
      <w:marBottom w:val="0"/>
      <w:divBdr>
        <w:top w:val="none" w:sz="0" w:space="0" w:color="auto"/>
        <w:left w:val="none" w:sz="0" w:space="0" w:color="auto"/>
        <w:bottom w:val="none" w:sz="0" w:space="0" w:color="auto"/>
        <w:right w:val="none" w:sz="0" w:space="0" w:color="auto"/>
      </w:divBdr>
    </w:div>
    <w:div w:id="1157646137">
      <w:bodyDiv w:val="1"/>
      <w:marLeft w:val="0"/>
      <w:marRight w:val="0"/>
      <w:marTop w:val="0"/>
      <w:marBottom w:val="0"/>
      <w:divBdr>
        <w:top w:val="none" w:sz="0" w:space="0" w:color="auto"/>
        <w:left w:val="none" w:sz="0" w:space="0" w:color="auto"/>
        <w:bottom w:val="none" w:sz="0" w:space="0" w:color="auto"/>
        <w:right w:val="none" w:sz="0" w:space="0" w:color="auto"/>
      </w:divBdr>
    </w:div>
    <w:div w:id="1179539584">
      <w:bodyDiv w:val="1"/>
      <w:marLeft w:val="0"/>
      <w:marRight w:val="0"/>
      <w:marTop w:val="0"/>
      <w:marBottom w:val="0"/>
      <w:divBdr>
        <w:top w:val="none" w:sz="0" w:space="0" w:color="auto"/>
        <w:left w:val="none" w:sz="0" w:space="0" w:color="auto"/>
        <w:bottom w:val="none" w:sz="0" w:space="0" w:color="auto"/>
        <w:right w:val="none" w:sz="0" w:space="0" w:color="auto"/>
      </w:divBdr>
    </w:div>
    <w:div w:id="1187714894">
      <w:bodyDiv w:val="1"/>
      <w:marLeft w:val="0"/>
      <w:marRight w:val="0"/>
      <w:marTop w:val="0"/>
      <w:marBottom w:val="0"/>
      <w:divBdr>
        <w:top w:val="none" w:sz="0" w:space="0" w:color="auto"/>
        <w:left w:val="none" w:sz="0" w:space="0" w:color="auto"/>
        <w:bottom w:val="none" w:sz="0" w:space="0" w:color="auto"/>
        <w:right w:val="none" w:sz="0" w:space="0" w:color="auto"/>
      </w:divBdr>
    </w:div>
    <w:div w:id="1190416753">
      <w:bodyDiv w:val="1"/>
      <w:marLeft w:val="0"/>
      <w:marRight w:val="0"/>
      <w:marTop w:val="0"/>
      <w:marBottom w:val="0"/>
      <w:divBdr>
        <w:top w:val="none" w:sz="0" w:space="0" w:color="auto"/>
        <w:left w:val="none" w:sz="0" w:space="0" w:color="auto"/>
        <w:bottom w:val="none" w:sz="0" w:space="0" w:color="auto"/>
        <w:right w:val="none" w:sz="0" w:space="0" w:color="auto"/>
      </w:divBdr>
    </w:div>
    <w:div w:id="1193956923">
      <w:bodyDiv w:val="1"/>
      <w:marLeft w:val="0"/>
      <w:marRight w:val="0"/>
      <w:marTop w:val="0"/>
      <w:marBottom w:val="0"/>
      <w:divBdr>
        <w:top w:val="none" w:sz="0" w:space="0" w:color="auto"/>
        <w:left w:val="none" w:sz="0" w:space="0" w:color="auto"/>
        <w:bottom w:val="none" w:sz="0" w:space="0" w:color="auto"/>
        <w:right w:val="none" w:sz="0" w:space="0" w:color="auto"/>
      </w:divBdr>
    </w:div>
    <w:div w:id="1206482115">
      <w:bodyDiv w:val="1"/>
      <w:marLeft w:val="0"/>
      <w:marRight w:val="0"/>
      <w:marTop w:val="0"/>
      <w:marBottom w:val="0"/>
      <w:divBdr>
        <w:top w:val="none" w:sz="0" w:space="0" w:color="auto"/>
        <w:left w:val="none" w:sz="0" w:space="0" w:color="auto"/>
        <w:bottom w:val="none" w:sz="0" w:space="0" w:color="auto"/>
        <w:right w:val="none" w:sz="0" w:space="0" w:color="auto"/>
      </w:divBdr>
    </w:div>
    <w:div w:id="1220901201">
      <w:bodyDiv w:val="1"/>
      <w:marLeft w:val="0"/>
      <w:marRight w:val="0"/>
      <w:marTop w:val="0"/>
      <w:marBottom w:val="0"/>
      <w:divBdr>
        <w:top w:val="none" w:sz="0" w:space="0" w:color="auto"/>
        <w:left w:val="none" w:sz="0" w:space="0" w:color="auto"/>
        <w:bottom w:val="none" w:sz="0" w:space="0" w:color="auto"/>
        <w:right w:val="none" w:sz="0" w:space="0" w:color="auto"/>
      </w:divBdr>
    </w:div>
    <w:div w:id="1226137697">
      <w:bodyDiv w:val="1"/>
      <w:marLeft w:val="0"/>
      <w:marRight w:val="0"/>
      <w:marTop w:val="0"/>
      <w:marBottom w:val="0"/>
      <w:divBdr>
        <w:top w:val="none" w:sz="0" w:space="0" w:color="auto"/>
        <w:left w:val="none" w:sz="0" w:space="0" w:color="auto"/>
        <w:bottom w:val="none" w:sz="0" w:space="0" w:color="auto"/>
        <w:right w:val="none" w:sz="0" w:space="0" w:color="auto"/>
      </w:divBdr>
    </w:div>
    <w:div w:id="1230117035">
      <w:bodyDiv w:val="1"/>
      <w:marLeft w:val="0"/>
      <w:marRight w:val="0"/>
      <w:marTop w:val="0"/>
      <w:marBottom w:val="0"/>
      <w:divBdr>
        <w:top w:val="none" w:sz="0" w:space="0" w:color="auto"/>
        <w:left w:val="none" w:sz="0" w:space="0" w:color="auto"/>
        <w:bottom w:val="none" w:sz="0" w:space="0" w:color="auto"/>
        <w:right w:val="none" w:sz="0" w:space="0" w:color="auto"/>
      </w:divBdr>
    </w:div>
    <w:div w:id="1245839748">
      <w:bodyDiv w:val="1"/>
      <w:marLeft w:val="0"/>
      <w:marRight w:val="0"/>
      <w:marTop w:val="0"/>
      <w:marBottom w:val="0"/>
      <w:divBdr>
        <w:top w:val="none" w:sz="0" w:space="0" w:color="auto"/>
        <w:left w:val="none" w:sz="0" w:space="0" w:color="auto"/>
        <w:bottom w:val="none" w:sz="0" w:space="0" w:color="auto"/>
        <w:right w:val="none" w:sz="0" w:space="0" w:color="auto"/>
      </w:divBdr>
    </w:div>
    <w:div w:id="1245997354">
      <w:bodyDiv w:val="1"/>
      <w:marLeft w:val="0"/>
      <w:marRight w:val="0"/>
      <w:marTop w:val="0"/>
      <w:marBottom w:val="0"/>
      <w:divBdr>
        <w:top w:val="none" w:sz="0" w:space="0" w:color="auto"/>
        <w:left w:val="none" w:sz="0" w:space="0" w:color="auto"/>
        <w:bottom w:val="none" w:sz="0" w:space="0" w:color="auto"/>
        <w:right w:val="none" w:sz="0" w:space="0" w:color="auto"/>
      </w:divBdr>
    </w:div>
    <w:div w:id="1248076747">
      <w:bodyDiv w:val="1"/>
      <w:marLeft w:val="0"/>
      <w:marRight w:val="0"/>
      <w:marTop w:val="0"/>
      <w:marBottom w:val="0"/>
      <w:divBdr>
        <w:top w:val="none" w:sz="0" w:space="0" w:color="auto"/>
        <w:left w:val="none" w:sz="0" w:space="0" w:color="auto"/>
        <w:bottom w:val="none" w:sz="0" w:space="0" w:color="auto"/>
        <w:right w:val="none" w:sz="0" w:space="0" w:color="auto"/>
      </w:divBdr>
    </w:div>
    <w:div w:id="1250772795">
      <w:bodyDiv w:val="1"/>
      <w:marLeft w:val="0"/>
      <w:marRight w:val="0"/>
      <w:marTop w:val="0"/>
      <w:marBottom w:val="0"/>
      <w:divBdr>
        <w:top w:val="none" w:sz="0" w:space="0" w:color="auto"/>
        <w:left w:val="none" w:sz="0" w:space="0" w:color="auto"/>
        <w:bottom w:val="none" w:sz="0" w:space="0" w:color="auto"/>
        <w:right w:val="none" w:sz="0" w:space="0" w:color="auto"/>
      </w:divBdr>
    </w:div>
    <w:div w:id="1257516403">
      <w:bodyDiv w:val="1"/>
      <w:marLeft w:val="0"/>
      <w:marRight w:val="0"/>
      <w:marTop w:val="0"/>
      <w:marBottom w:val="0"/>
      <w:divBdr>
        <w:top w:val="none" w:sz="0" w:space="0" w:color="auto"/>
        <w:left w:val="none" w:sz="0" w:space="0" w:color="auto"/>
        <w:bottom w:val="none" w:sz="0" w:space="0" w:color="auto"/>
        <w:right w:val="none" w:sz="0" w:space="0" w:color="auto"/>
      </w:divBdr>
    </w:div>
    <w:div w:id="1261451054">
      <w:bodyDiv w:val="1"/>
      <w:marLeft w:val="0"/>
      <w:marRight w:val="0"/>
      <w:marTop w:val="0"/>
      <w:marBottom w:val="0"/>
      <w:divBdr>
        <w:top w:val="none" w:sz="0" w:space="0" w:color="auto"/>
        <w:left w:val="none" w:sz="0" w:space="0" w:color="auto"/>
        <w:bottom w:val="none" w:sz="0" w:space="0" w:color="auto"/>
        <w:right w:val="none" w:sz="0" w:space="0" w:color="auto"/>
      </w:divBdr>
    </w:div>
    <w:div w:id="1271399077">
      <w:bodyDiv w:val="1"/>
      <w:marLeft w:val="0"/>
      <w:marRight w:val="0"/>
      <w:marTop w:val="0"/>
      <w:marBottom w:val="0"/>
      <w:divBdr>
        <w:top w:val="none" w:sz="0" w:space="0" w:color="auto"/>
        <w:left w:val="none" w:sz="0" w:space="0" w:color="auto"/>
        <w:bottom w:val="none" w:sz="0" w:space="0" w:color="auto"/>
        <w:right w:val="none" w:sz="0" w:space="0" w:color="auto"/>
      </w:divBdr>
    </w:div>
    <w:div w:id="1297679234">
      <w:bodyDiv w:val="1"/>
      <w:marLeft w:val="0"/>
      <w:marRight w:val="0"/>
      <w:marTop w:val="0"/>
      <w:marBottom w:val="0"/>
      <w:divBdr>
        <w:top w:val="none" w:sz="0" w:space="0" w:color="auto"/>
        <w:left w:val="none" w:sz="0" w:space="0" w:color="auto"/>
        <w:bottom w:val="none" w:sz="0" w:space="0" w:color="auto"/>
        <w:right w:val="none" w:sz="0" w:space="0" w:color="auto"/>
      </w:divBdr>
    </w:div>
    <w:div w:id="1324507195">
      <w:bodyDiv w:val="1"/>
      <w:marLeft w:val="0"/>
      <w:marRight w:val="0"/>
      <w:marTop w:val="0"/>
      <w:marBottom w:val="0"/>
      <w:divBdr>
        <w:top w:val="none" w:sz="0" w:space="0" w:color="auto"/>
        <w:left w:val="none" w:sz="0" w:space="0" w:color="auto"/>
        <w:bottom w:val="none" w:sz="0" w:space="0" w:color="auto"/>
        <w:right w:val="none" w:sz="0" w:space="0" w:color="auto"/>
      </w:divBdr>
    </w:div>
    <w:div w:id="1353144044">
      <w:bodyDiv w:val="1"/>
      <w:marLeft w:val="0"/>
      <w:marRight w:val="0"/>
      <w:marTop w:val="0"/>
      <w:marBottom w:val="0"/>
      <w:divBdr>
        <w:top w:val="none" w:sz="0" w:space="0" w:color="auto"/>
        <w:left w:val="none" w:sz="0" w:space="0" w:color="auto"/>
        <w:bottom w:val="none" w:sz="0" w:space="0" w:color="auto"/>
        <w:right w:val="none" w:sz="0" w:space="0" w:color="auto"/>
      </w:divBdr>
    </w:div>
    <w:div w:id="1354528457">
      <w:bodyDiv w:val="1"/>
      <w:marLeft w:val="0"/>
      <w:marRight w:val="0"/>
      <w:marTop w:val="0"/>
      <w:marBottom w:val="0"/>
      <w:divBdr>
        <w:top w:val="none" w:sz="0" w:space="0" w:color="auto"/>
        <w:left w:val="none" w:sz="0" w:space="0" w:color="auto"/>
        <w:bottom w:val="none" w:sz="0" w:space="0" w:color="auto"/>
        <w:right w:val="none" w:sz="0" w:space="0" w:color="auto"/>
      </w:divBdr>
    </w:div>
    <w:div w:id="1357078963">
      <w:bodyDiv w:val="1"/>
      <w:marLeft w:val="0"/>
      <w:marRight w:val="0"/>
      <w:marTop w:val="0"/>
      <w:marBottom w:val="0"/>
      <w:divBdr>
        <w:top w:val="none" w:sz="0" w:space="0" w:color="auto"/>
        <w:left w:val="none" w:sz="0" w:space="0" w:color="auto"/>
        <w:bottom w:val="none" w:sz="0" w:space="0" w:color="auto"/>
        <w:right w:val="none" w:sz="0" w:space="0" w:color="auto"/>
      </w:divBdr>
    </w:div>
    <w:div w:id="1363628049">
      <w:bodyDiv w:val="1"/>
      <w:marLeft w:val="0"/>
      <w:marRight w:val="0"/>
      <w:marTop w:val="0"/>
      <w:marBottom w:val="0"/>
      <w:divBdr>
        <w:top w:val="none" w:sz="0" w:space="0" w:color="auto"/>
        <w:left w:val="none" w:sz="0" w:space="0" w:color="auto"/>
        <w:bottom w:val="none" w:sz="0" w:space="0" w:color="auto"/>
        <w:right w:val="none" w:sz="0" w:space="0" w:color="auto"/>
      </w:divBdr>
    </w:div>
    <w:div w:id="1377854795">
      <w:bodyDiv w:val="1"/>
      <w:marLeft w:val="0"/>
      <w:marRight w:val="0"/>
      <w:marTop w:val="0"/>
      <w:marBottom w:val="0"/>
      <w:divBdr>
        <w:top w:val="none" w:sz="0" w:space="0" w:color="auto"/>
        <w:left w:val="none" w:sz="0" w:space="0" w:color="auto"/>
        <w:bottom w:val="none" w:sz="0" w:space="0" w:color="auto"/>
        <w:right w:val="none" w:sz="0" w:space="0" w:color="auto"/>
      </w:divBdr>
    </w:div>
    <w:div w:id="1399598714">
      <w:bodyDiv w:val="1"/>
      <w:marLeft w:val="0"/>
      <w:marRight w:val="0"/>
      <w:marTop w:val="0"/>
      <w:marBottom w:val="0"/>
      <w:divBdr>
        <w:top w:val="none" w:sz="0" w:space="0" w:color="auto"/>
        <w:left w:val="none" w:sz="0" w:space="0" w:color="auto"/>
        <w:bottom w:val="none" w:sz="0" w:space="0" w:color="auto"/>
        <w:right w:val="none" w:sz="0" w:space="0" w:color="auto"/>
      </w:divBdr>
    </w:div>
    <w:div w:id="1412921317">
      <w:bodyDiv w:val="1"/>
      <w:marLeft w:val="0"/>
      <w:marRight w:val="0"/>
      <w:marTop w:val="0"/>
      <w:marBottom w:val="0"/>
      <w:divBdr>
        <w:top w:val="none" w:sz="0" w:space="0" w:color="auto"/>
        <w:left w:val="none" w:sz="0" w:space="0" w:color="auto"/>
        <w:bottom w:val="none" w:sz="0" w:space="0" w:color="auto"/>
        <w:right w:val="none" w:sz="0" w:space="0" w:color="auto"/>
      </w:divBdr>
    </w:div>
    <w:div w:id="1427113432">
      <w:bodyDiv w:val="1"/>
      <w:marLeft w:val="0"/>
      <w:marRight w:val="0"/>
      <w:marTop w:val="0"/>
      <w:marBottom w:val="0"/>
      <w:divBdr>
        <w:top w:val="none" w:sz="0" w:space="0" w:color="auto"/>
        <w:left w:val="none" w:sz="0" w:space="0" w:color="auto"/>
        <w:bottom w:val="none" w:sz="0" w:space="0" w:color="auto"/>
        <w:right w:val="none" w:sz="0" w:space="0" w:color="auto"/>
      </w:divBdr>
    </w:div>
    <w:div w:id="1429038176">
      <w:bodyDiv w:val="1"/>
      <w:marLeft w:val="0"/>
      <w:marRight w:val="0"/>
      <w:marTop w:val="0"/>
      <w:marBottom w:val="0"/>
      <w:divBdr>
        <w:top w:val="none" w:sz="0" w:space="0" w:color="auto"/>
        <w:left w:val="none" w:sz="0" w:space="0" w:color="auto"/>
        <w:bottom w:val="none" w:sz="0" w:space="0" w:color="auto"/>
        <w:right w:val="none" w:sz="0" w:space="0" w:color="auto"/>
      </w:divBdr>
    </w:div>
    <w:div w:id="1430270946">
      <w:bodyDiv w:val="1"/>
      <w:marLeft w:val="0"/>
      <w:marRight w:val="0"/>
      <w:marTop w:val="0"/>
      <w:marBottom w:val="0"/>
      <w:divBdr>
        <w:top w:val="none" w:sz="0" w:space="0" w:color="auto"/>
        <w:left w:val="none" w:sz="0" w:space="0" w:color="auto"/>
        <w:bottom w:val="none" w:sz="0" w:space="0" w:color="auto"/>
        <w:right w:val="none" w:sz="0" w:space="0" w:color="auto"/>
      </w:divBdr>
    </w:div>
    <w:div w:id="1456363436">
      <w:bodyDiv w:val="1"/>
      <w:marLeft w:val="0"/>
      <w:marRight w:val="0"/>
      <w:marTop w:val="0"/>
      <w:marBottom w:val="0"/>
      <w:divBdr>
        <w:top w:val="none" w:sz="0" w:space="0" w:color="auto"/>
        <w:left w:val="none" w:sz="0" w:space="0" w:color="auto"/>
        <w:bottom w:val="none" w:sz="0" w:space="0" w:color="auto"/>
        <w:right w:val="none" w:sz="0" w:space="0" w:color="auto"/>
      </w:divBdr>
    </w:div>
    <w:div w:id="1485049928">
      <w:bodyDiv w:val="1"/>
      <w:marLeft w:val="0"/>
      <w:marRight w:val="0"/>
      <w:marTop w:val="0"/>
      <w:marBottom w:val="0"/>
      <w:divBdr>
        <w:top w:val="none" w:sz="0" w:space="0" w:color="auto"/>
        <w:left w:val="none" w:sz="0" w:space="0" w:color="auto"/>
        <w:bottom w:val="none" w:sz="0" w:space="0" w:color="auto"/>
        <w:right w:val="none" w:sz="0" w:space="0" w:color="auto"/>
      </w:divBdr>
    </w:div>
    <w:div w:id="1486237679">
      <w:bodyDiv w:val="1"/>
      <w:marLeft w:val="0"/>
      <w:marRight w:val="0"/>
      <w:marTop w:val="0"/>
      <w:marBottom w:val="0"/>
      <w:divBdr>
        <w:top w:val="none" w:sz="0" w:space="0" w:color="auto"/>
        <w:left w:val="none" w:sz="0" w:space="0" w:color="auto"/>
        <w:bottom w:val="none" w:sz="0" w:space="0" w:color="auto"/>
        <w:right w:val="none" w:sz="0" w:space="0" w:color="auto"/>
      </w:divBdr>
    </w:div>
    <w:div w:id="1493133911">
      <w:bodyDiv w:val="1"/>
      <w:marLeft w:val="0"/>
      <w:marRight w:val="0"/>
      <w:marTop w:val="0"/>
      <w:marBottom w:val="0"/>
      <w:divBdr>
        <w:top w:val="none" w:sz="0" w:space="0" w:color="auto"/>
        <w:left w:val="none" w:sz="0" w:space="0" w:color="auto"/>
        <w:bottom w:val="none" w:sz="0" w:space="0" w:color="auto"/>
        <w:right w:val="none" w:sz="0" w:space="0" w:color="auto"/>
      </w:divBdr>
    </w:div>
    <w:div w:id="1494249777">
      <w:bodyDiv w:val="1"/>
      <w:marLeft w:val="0"/>
      <w:marRight w:val="0"/>
      <w:marTop w:val="0"/>
      <w:marBottom w:val="0"/>
      <w:divBdr>
        <w:top w:val="none" w:sz="0" w:space="0" w:color="auto"/>
        <w:left w:val="none" w:sz="0" w:space="0" w:color="auto"/>
        <w:bottom w:val="none" w:sz="0" w:space="0" w:color="auto"/>
        <w:right w:val="none" w:sz="0" w:space="0" w:color="auto"/>
      </w:divBdr>
    </w:div>
    <w:div w:id="1499616724">
      <w:bodyDiv w:val="1"/>
      <w:marLeft w:val="0"/>
      <w:marRight w:val="0"/>
      <w:marTop w:val="0"/>
      <w:marBottom w:val="0"/>
      <w:divBdr>
        <w:top w:val="none" w:sz="0" w:space="0" w:color="auto"/>
        <w:left w:val="none" w:sz="0" w:space="0" w:color="auto"/>
        <w:bottom w:val="none" w:sz="0" w:space="0" w:color="auto"/>
        <w:right w:val="none" w:sz="0" w:space="0" w:color="auto"/>
      </w:divBdr>
    </w:div>
    <w:div w:id="1506288212">
      <w:bodyDiv w:val="1"/>
      <w:marLeft w:val="0"/>
      <w:marRight w:val="0"/>
      <w:marTop w:val="0"/>
      <w:marBottom w:val="0"/>
      <w:divBdr>
        <w:top w:val="none" w:sz="0" w:space="0" w:color="auto"/>
        <w:left w:val="none" w:sz="0" w:space="0" w:color="auto"/>
        <w:bottom w:val="none" w:sz="0" w:space="0" w:color="auto"/>
        <w:right w:val="none" w:sz="0" w:space="0" w:color="auto"/>
      </w:divBdr>
    </w:div>
    <w:div w:id="1518694534">
      <w:bodyDiv w:val="1"/>
      <w:marLeft w:val="0"/>
      <w:marRight w:val="0"/>
      <w:marTop w:val="0"/>
      <w:marBottom w:val="0"/>
      <w:divBdr>
        <w:top w:val="none" w:sz="0" w:space="0" w:color="auto"/>
        <w:left w:val="none" w:sz="0" w:space="0" w:color="auto"/>
        <w:bottom w:val="none" w:sz="0" w:space="0" w:color="auto"/>
        <w:right w:val="none" w:sz="0" w:space="0" w:color="auto"/>
      </w:divBdr>
    </w:div>
    <w:div w:id="1519656833">
      <w:bodyDiv w:val="1"/>
      <w:marLeft w:val="0"/>
      <w:marRight w:val="0"/>
      <w:marTop w:val="0"/>
      <w:marBottom w:val="0"/>
      <w:divBdr>
        <w:top w:val="none" w:sz="0" w:space="0" w:color="auto"/>
        <w:left w:val="none" w:sz="0" w:space="0" w:color="auto"/>
        <w:bottom w:val="none" w:sz="0" w:space="0" w:color="auto"/>
        <w:right w:val="none" w:sz="0" w:space="0" w:color="auto"/>
      </w:divBdr>
    </w:div>
    <w:div w:id="1520460977">
      <w:bodyDiv w:val="1"/>
      <w:marLeft w:val="0"/>
      <w:marRight w:val="0"/>
      <w:marTop w:val="0"/>
      <w:marBottom w:val="0"/>
      <w:divBdr>
        <w:top w:val="none" w:sz="0" w:space="0" w:color="auto"/>
        <w:left w:val="none" w:sz="0" w:space="0" w:color="auto"/>
        <w:bottom w:val="none" w:sz="0" w:space="0" w:color="auto"/>
        <w:right w:val="none" w:sz="0" w:space="0" w:color="auto"/>
      </w:divBdr>
    </w:div>
    <w:div w:id="1528834090">
      <w:bodyDiv w:val="1"/>
      <w:marLeft w:val="0"/>
      <w:marRight w:val="0"/>
      <w:marTop w:val="0"/>
      <w:marBottom w:val="0"/>
      <w:divBdr>
        <w:top w:val="none" w:sz="0" w:space="0" w:color="auto"/>
        <w:left w:val="none" w:sz="0" w:space="0" w:color="auto"/>
        <w:bottom w:val="none" w:sz="0" w:space="0" w:color="auto"/>
        <w:right w:val="none" w:sz="0" w:space="0" w:color="auto"/>
      </w:divBdr>
    </w:div>
    <w:div w:id="1533179150">
      <w:bodyDiv w:val="1"/>
      <w:marLeft w:val="0"/>
      <w:marRight w:val="0"/>
      <w:marTop w:val="0"/>
      <w:marBottom w:val="0"/>
      <w:divBdr>
        <w:top w:val="none" w:sz="0" w:space="0" w:color="auto"/>
        <w:left w:val="none" w:sz="0" w:space="0" w:color="auto"/>
        <w:bottom w:val="none" w:sz="0" w:space="0" w:color="auto"/>
        <w:right w:val="none" w:sz="0" w:space="0" w:color="auto"/>
      </w:divBdr>
    </w:div>
    <w:div w:id="1556506441">
      <w:bodyDiv w:val="1"/>
      <w:marLeft w:val="0"/>
      <w:marRight w:val="0"/>
      <w:marTop w:val="0"/>
      <w:marBottom w:val="0"/>
      <w:divBdr>
        <w:top w:val="none" w:sz="0" w:space="0" w:color="auto"/>
        <w:left w:val="none" w:sz="0" w:space="0" w:color="auto"/>
        <w:bottom w:val="none" w:sz="0" w:space="0" w:color="auto"/>
        <w:right w:val="none" w:sz="0" w:space="0" w:color="auto"/>
      </w:divBdr>
    </w:div>
    <w:div w:id="1566912413">
      <w:bodyDiv w:val="1"/>
      <w:marLeft w:val="0"/>
      <w:marRight w:val="0"/>
      <w:marTop w:val="0"/>
      <w:marBottom w:val="0"/>
      <w:divBdr>
        <w:top w:val="none" w:sz="0" w:space="0" w:color="auto"/>
        <w:left w:val="none" w:sz="0" w:space="0" w:color="auto"/>
        <w:bottom w:val="none" w:sz="0" w:space="0" w:color="auto"/>
        <w:right w:val="none" w:sz="0" w:space="0" w:color="auto"/>
      </w:divBdr>
    </w:div>
    <w:div w:id="1567492139">
      <w:bodyDiv w:val="1"/>
      <w:marLeft w:val="0"/>
      <w:marRight w:val="0"/>
      <w:marTop w:val="0"/>
      <w:marBottom w:val="0"/>
      <w:divBdr>
        <w:top w:val="none" w:sz="0" w:space="0" w:color="auto"/>
        <w:left w:val="none" w:sz="0" w:space="0" w:color="auto"/>
        <w:bottom w:val="none" w:sz="0" w:space="0" w:color="auto"/>
        <w:right w:val="none" w:sz="0" w:space="0" w:color="auto"/>
      </w:divBdr>
    </w:div>
    <w:div w:id="1581013918">
      <w:bodyDiv w:val="1"/>
      <w:marLeft w:val="0"/>
      <w:marRight w:val="0"/>
      <w:marTop w:val="0"/>
      <w:marBottom w:val="0"/>
      <w:divBdr>
        <w:top w:val="none" w:sz="0" w:space="0" w:color="auto"/>
        <w:left w:val="none" w:sz="0" w:space="0" w:color="auto"/>
        <w:bottom w:val="none" w:sz="0" w:space="0" w:color="auto"/>
        <w:right w:val="none" w:sz="0" w:space="0" w:color="auto"/>
      </w:divBdr>
    </w:div>
    <w:div w:id="1582912614">
      <w:bodyDiv w:val="1"/>
      <w:marLeft w:val="0"/>
      <w:marRight w:val="0"/>
      <w:marTop w:val="0"/>
      <w:marBottom w:val="0"/>
      <w:divBdr>
        <w:top w:val="none" w:sz="0" w:space="0" w:color="auto"/>
        <w:left w:val="none" w:sz="0" w:space="0" w:color="auto"/>
        <w:bottom w:val="none" w:sz="0" w:space="0" w:color="auto"/>
        <w:right w:val="none" w:sz="0" w:space="0" w:color="auto"/>
      </w:divBdr>
    </w:div>
    <w:div w:id="1587617644">
      <w:bodyDiv w:val="1"/>
      <w:marLeft w:val="0"/>
      <w:marRight w:val="0"/>
      <w:marTop w:val="0"/>
      <w:marBottom w:val="0"/>
      <w:divBdr>
        <w:top w:val="none" w:sz="0" w:space="0" w:color="auto"/>
        <w:left w:val="none" w:sz="0" w:space="0" w:color="auto"/>
        <w:bottom w:val="none" w:sz="0" w:space="0" w:color="auto"/>
        <w:right w:val="none" w:sz="0" w:space="0" w:color="auto"/>
      </w:divBdr>
    </w:div>
    <w:div w:id="1588735148">
      <w:bodyDiv w:val="1"/>
      <w:marLeft w:val="0"/>
      <w:marRight w:val="0"/>
      <w:marTop w:val="0"/>
      <w:marBottom w:val="0"/>
      <w:divBdr>
        <w:top w:val="none" w:sz="0" w:space="0" w:color="auto"/>
        <w:left w:val="none" w:sz="0" w:space="0" w:color="auto"/>
        <w:bottom w:val="none" w:sz="0" w:space="0" w:color="auto"/>
        <w:right w:val="none" w:sz="0" w:space="0" w:color="auto"/>
      </w:divBdr>
    </w:div>
    <w:div w:id="1631325994">
      <w:bodyDiv w:val="1"/>
      <w:marLeft w:val="0"/>
      <w:marRight w:val="0"/>
      <w:marTop w:val="0"/>
      <w:marBottom w:val="0"/>
      <w:divBdr>
        <w:top w:val="none" w:sz="0" w:space="0" w:color="auto"/>
        <w:left w:val="none" w:sz="0" w:space="0" w:color="auto"/>
        <w:bottom w:val="none" w:sz="0" w:space="0" w:color="auto"/>
        <w:right w:val="none" w:sz="0" w:space="0" w:color="auto"/>
      </w:divBdr>
    </w:div>
    <w:div w:id="1654483081">
      <w:bodyDiv w:val="1"/>
      <w:marLeft w:val="0"/>
      <w:marRight w:val="0"/>
      <w:marTop w:val="0"/>
      <w:marBottom w:val="0"/>
      <w:divBdr>
        <w:top w:val="none" w:sz="0" w:space="0" w:color="auto"/>
        <w:left w:val="none" w:sz="0" w:space="0" w:color="auto"/>
        <w:bottom w:val="none" w:sz="0" w:space="0" w:color="auto"/>
        <w:right w:val="none" w:sz="0" w:space="0" w:color="auto"/>
      </w:divBdr>
    </w:div>
    <w:div w:id="1660962453">
      <w:bodyDiv w:val="1"/>
      <w:marLeft w:val="0"/>
      <w:marRight w:val="0"/>
      <w:marTop w:val="0"/>
      <w:marBottom w:val="0"/>
      <w:divBdr>
        <w:top w:val="none" w:sz="0" w:space="0" w:color="auto"/>
        <w:left w:val="none" w:sz="0" w:space="0" w:color="auto"/>
        <w:bottom w:val="none" w:sz="0" w:space="0" w:color="auto"/>
        <w:right w:val="none" w:sz="0" w:space="0" w:color="auto"/>
      </w:divBdr>
    </w:div>
    <w:div w:id="1665623617">
      <w:bodyDiv w:val="1"/>
      <w:marLeft w:val="0"/>
      <w:marRight w:val="0"/>
      <w:marTop w:val="0"/>
      <w:marBottom w:val="0"/>
      <w:divBdr>
        <w:top w:val="none" w:sz="0" w:space="0" w:color="auto"/>
        <w:left w:val="none" w:sz="0" w:space="0" w:color="auto"/>
        <w:bottom w:val="none" w:sz="0" w:space="0" w:color="auto"/>
        <w:right w:val="none" w:sz="0" w:space="0" w:color="auto"/>
      </w:divBdr>
    </w:div>
    <w:div w:id="1674262258">
      <w:bodyDiv w:val="1"/>
      <w:marLeft w:val="0"/>
      <w:marRight w:val="0"/>
      <w:marTop w:val="0"/>
      <w:marBottom w:val="0"/>
      <w:divBdr>
        <w:top w:val="none" w:sz="0" w:space="0" w:color="auto"/>
        <w:left w:val="none" w:sz="0" w:space="0" w:color="auto"/>
        <w:bottom w:val="none" w:sz="0" w:space="0" w:color="auto"/>
        <w:right w:val="none" w:sz="0" w:space="0" w:color="auto"/>
      </w:divBdr>
    </w:div>
    <w:div w:id="1676230591">
      <w:bodyDiv w:val="1"/>
      <w:marLeft w:val="0"/>
      <w:marRight w:val="0"/>
      <w:marTop w:val="0"/>
      <w:marBottom w:val="0"/>
      <w:divBdr>
        <w:top w:val="none" w:sz="0" w:space="0" w:color="auto"/>
        <w:left w:val="none" w:sz="0" w:space="0" w:color="auto"/>
        <w:bottom w:val="none" w:sz="0" w:space="0" w:color="auto"/>
        <w:right w:val="none" w:sz="0" w:space="0" w:color="auto"/>
      </w:divBdr>
    </w:div>
    <w:div w:id="1683387695">
      <w:bodyDiv w:val="1"/>
      <w:marLeft w:val="0"/>
      <w:marRight w:val="0"/>
      <w:marTop w:val="0"/>
      <w:marBottom w:val="0"/>
      <w:divBdr>
        <w:top w:val="none" w:sz="0" w:space="0" w:color="auto"/>
        <w:left w:val="none" w:sz="0" w:space="0" w:color="auto"/>
        <w:bottom w:val="none" w:sz="0" w:space="0" w:color="auto"/>
        <w:right w:val="none" w:sz="0" w:space="0" w:color="auto"/>
      </w:divBdr>
    </w:div>
    <w:div w:id="1696542628">
      <w:bodyDiv w:val="1"/>
      <w:marLeft w:val="0"/>
      <w:marRight w:val="0"/>
      <w:marTop w:val="0"/>
      <w:marBottom w:val="0"/>
      <w:divBdr>
        <w:top w:val="none" w:sz="0" w:space="0" w:color="auto"/>
        <w:left w:val="none" w:sz="0" w:space="0" w:color="auto"/>
        <w:bottom w:val="none" w:sz="0" w:space="0" w:color="auto"/>
        <w:right w:val="none" w:sz="0" w:space="0" w:color="auto"/>
      </w:divBdr>
    </w:div>
    <w:div w:id="1699356831">
      <w:bodyDiv w:val="1"/>
      <w:marLeft w:val="0"/>
      <w:marRight w:val="0"/>
      <w:marTop w:val="0"/>
      <w:marBottom w:val="0"/>
      <w:divBdr>
        <w:top w:val="none" w:sz="0" w:space="0" w:color="auto"/>
        <w:left w:val="none" w:sz="0" w:space="0" w:color="auto"/>
        <w:bottom w:val="none" w:sz="0" w:space="0" w:color="auto"/>
        <w:right w:val="none" w:sz="0" w:space="0" w:color="auto"/>
      </w:divBdr>
    </w:div>
    <w:div w:id="1715352599">
      <w:bodyDiv w:val="1"/>
      <w:marLeft w:val="0"/>
      <w:marRight w:val="0"/>
      <w:marTop w:val="0"/>
      <w:marBottom w:val="0"/>
      <w:divBdr>
        <w:top w:val="none" w:sz="0" w:space="0" w:color="auto"/>
        <w:left w:val="none" w:sz="0" w:space="0" w:color="auto"/>
        <w:bottom w:val="none" w:sz="0" w:space="0" w:color="auto"/>
        <w:right w:val="none" w:sz="0" w:space="0" w:color="auto"/>
      </w:divBdr>
    </w:div>
    <w:div w:id="1717463011">
      <w:bodyDiv w:val="1"/>
      <w:marLeft w:val="0"/>
      <w:marRight w:val="0"/>
      <w:marTop w:val="0"/>
      <w:marBottom w:val="0"/>
      <w:divBdr>
        <w:top w:val="none" w:sz="0" w:space="0" w:color="auto"/>
        <w:left w:val="none" w:sz="0" w:space="0" w:color="auto"/>
        <w:bottom w:val="none" w:sz="0" w:space="0" w:color="auto"/>
        <w:right w:val="none" w:sz="0" w:space="0" w:color="auto"/>
      </w:divBdr>
    </w:div>
    <w:div w:id="1718898752">
      <w:bodyDiv w:val="1"/>
      <w:marLeft w:val="0"/>
      <w:marRight w:val="0"/>
      <w:marTop w:val="0"/>
      <w:marBottom w:val="0"/>
      <w:divBdr>
        <w:top w:val="none" w:sz="0" w:space="0" w:color="auto"/>
        <w:left w:val="none" w:sz="0" w:space="0" w:color="auto"/>
        <w:bottom w:val="none" w:sz="0" w:space="0" w:color="auto"/>
        <w:right w:val="none" w:sz="0" w:space="0" w:color="auto"/>
      </w:divBdr>
    </w:div>
    <w:div w:id="1727996970">
      <w:bodyDiv w:val="1"/>
      <w:marLeft w:val="0"/>
      <w:marRight w:val="0"/>
      <w:marTop w:val="0"/>
      <w:marBottom w:val="0"/>
      <w:divBdr>
        <w:top w:val="none" w:sz="0" w:space="0" w:color="auto"/>
        <w:left w:val="none" w:sz="0" w:space="0" w:color="auto"/>
        <w:bottom w:val="none" w:sz="0" w:space="0" w:color="auto"/>
        <w:right w:val="none" w:sz="0" w:space="0" w:color="auto"/>
      </w:divBdr>
    </w:div>
    <w:div w:id="1737892664">
      <w:bodyDiv w:val="1"/>
      <w:marLeft w:val="0"/>
      <w:marRight w:val="0"/>
      <w:marTop w:val="0"/>
      <w:marBottom w:val="0"/>
      <w:divBdr>
        <w:top w:val="none" w:sz="0" w:space="0" w:color="auto"/>
        <w:left w:val="none" w:sz="0" w:space="0" w:color="auto"/>
        <w:bottom w:val="none" w:sz="0" w:space="0" w:color="auto"/>
        <w:right w:val="none" w:sz="0" w:space="0" w:color="auto"/>
      </w:divBdr>
    </w:div>
    <w:div w:id="1749185212">
      <w:bodyDiv w:val="1"/>
      <w:marLeft w:val="0"/>
      <w:marRight w:val="0"/>
      <w:marTop w:val="0"/>
      <w:marBottom w:val="0"/>
      <w:divBdr>
        <w:top w:val="none" w:sz="0" w:space="0" w:color="auto"/>
        <w:left w:val="none" w:sz="0" w:space="0" w:color="auto"/>
        <w:bottom w:val="none" w:sz="0" w:space="0" w:color="auto"/>
        <w:right w:val="none" w:sz="0" w:space="0" w:color="auto"/>
      </w:divBdr>
    </w:div>
    <w:div w:id="1752433644">
      <w:bodyDiv w:val="1"/>
      <w:marLeft w:val="0"/>
      <w:marRight w:val="0"/>
      <w:marTop w:val="0"/>
      <w:marBottom w:val="0"/>
      <w:divBdr>
        <w:top w:val="none" w:sz="0" w:space="0" w:color="auto"/>
        <w:left w:val="none" w:sz="0" w:space="0" w:color="auto"/>
        <w:bottom w:val="none" w:sz="0" w:space="0" w:color="auto"/>
        <w:right w:val="none" w:sz="0" w:space="0" w:color="auto"/>
      </w:divBdr>
    </w:div>
    <w:div w:id="1755857905">
      <w:bodyDiv w:val="1"/>
      <w:marLeft w:val="0"/>
      <w:marRight w:val="0"/>
      <w:marTop w:val="0"/>
      <w:marBottom w:val="0"/>
      <w:divBdr>
        <w:top w:val="none" w:sz="0" w:space="0" w:color="auto"/>
        <w:left w:val="none" w:sz="0" w:space="0" w:color="auto"/>
        <w:bottom w:val="none" w:sz="0" w:space="0" w:color="auto"/>
        <w:right w:val="none" w:sz="0" w:space="0" w:color="auto"/>
      </w:divBdr>
    </w:div>
    <w:div w:id="1784298003">
      <w:bodyDiv w:val="1"/>
      <w:marLeft w:val="0"/>
      <w:marRight w:val="0"/>
      <w:marTop w:val="0"/>
      <w:marBottom w:val="0"/>
      <w:divBdr>
        <w:top w:val="none" w:sz="0" w:space="0" w:color="auto"/>
        <w:left w:val="none" w:sz="0" w:space="0" w:color="auto"/>
        <w:bottom w:val="none" w:sz="0" w:space="0" w:color="auto"/>
        <w:right w:val="none" w:sz="0" w:space="0" w:color="auto"/>
      </w:divBdr>
    </w:div>
    <w:div w:id="1797791899">
      <w:bodyDiv w:val="1"/>
      <w:marLeft w:val="0"/>
      <w:marRight w:val="0"/>
      <w:marTop w:val="0"/>
      <w:marBottom w:val="0"/>
      <w:divBdr>
        <w:top w:val="none" w:sz="0" w:space="0" w:color="auto"/>
        <w:left w:val="none" w:sz="0" w:space="0" w:color="auto"/>
        <w:bottom w:val="none" w:sz="0" w:space="0" w:color="auto"/>
        <w:right w:val="none" w:sz="0" w:space="0" w:color="auto"/>
      </w:divBdr>
    </w:div>
    <w:div w:id="1820263879">
      <w:bodyDiv w:val="1"/>
      <w:marLeft w:val="0"/>
      <w:marRight w:val="0"/>
      <w:marTop w:val="0"/>
      <w:marBottom w:val="0"/>
      <w:divBdr>
        <w:top w:val="none" w:sz="0" w:space="0" w:color="auto"/>
        <w:left w:val="none" w:sz="0" w:space="0" w:color="auto"/>
        <w:bottom w:val="none" w:sz="0" w:space="0" w:color="auto"/>
        <w:right w:val="none" w:sz="0" w:space="0" w:color="auto"/>
      </w:divBdr>
    </w:div>
    <w:div w:id="1828203449">
      <w:bodyDiv w:val="1"/>
      <w:marLeft w:val="0"/>
      <w:marRight w:val="0"/>
      <w:marTop w:val="0"/>
      <w:marBottom w:val="0"/>
      <w:divBdr>
        <w:top w:val="none" w:sz="0" w:space="0" w:color="auto"/>
        <w:left w:val="none" w:sz="0" w:space="0" w:color="auto"/>
        <w:bottom w:val="none" w:sz="0" w:space="0" w:color="auto"/>
        <w:right w:val="none" w:sz="0" w:space="0" w:color="auto"/>
      </w:divBdr>
    </w:div>
    <w:div w:id="1838618204">
      <w:bodyDiv w:val="1"/>
      <w:marLeft w:val="0"/>
      <w:marRight w:val="0"/>
      <w:marTop w:val="0"/>
      <w:marBottom w:val="0"/>
      <w:divBdr>
        <w:top w:val="none" w:sz="0" w:space="0" w:color="auto"/>
        <w:left w:val="none" w:sz="0" w:space="0" w:color="auto"/>
        <w:bottom w:val="none" w:sz="0" w:space="0" w:color="auto"/>
        <w:right w:val="none" w:sz="0" w:space="0" w:color="auto"/>
      </w:divBdr>
    </w:div>
    <w:div w:id="1846743995">
      <w:bodyDiv w:val="1"/>
      <w:marLeft w:val="0"/>
      <w:marRight w:val="0"/>
      <w:marTop w:val="0"/>
      <w:marBottom w:val="0"/>
      <w:divBdr>
        <w:top w:val="none" w:sz="0" w:space="0" w:color="auto"/>
        <w:left w:val="none" w:sz="0" w:space="0" w:color="auto"/>
        <w:bottom w:val="none" w:sz="0" w:space="0" w:color="auto"/>
        <w:right w:val="none" w:sz="0" w:space="0" w:color="auto"/>
      </w:divBdr>
    </w:div>
    <w:div w:id="1847592146">
      <w:bodyDiv w:val="1"/>
      <w:marLeft w:val="0"/>
      <w:marRight w:val="0"/>
      <w:marTop w:val="0"/>
      <w:marBottom w:val="0"/>
      <w:divBdr>
        <w:top w:val="none" w:sz="0" w:space="0" w:color="auto"/>
        <w:left w:val="none" w:sz="0" w:space="0" w:color="auto"/>
        <w:bottom w:val="none" w:sz="0" w:space="0" w:color="auto"/>
        <w:right w:val="none" w:sz="0" w:space="0" w:color="auto"/>
      </w:divBdr>
    </w:div>
    <w:div w:id="1854146830">
      <w:bodyDiv w:val="1"/>
      <w:marLeft w:val="0"/>
      <w:marRight w:val="0"/>
      <w:marTop w:val="0"/>
      <w:marBottom w:val="0"/>
      <w:divBdr>
        <w:top w:val="none" w:sz="0" w:space="0" w:color="auto"/>
        <w:left w:val="none" w:sz="0" w:space="0" w:color="auto"/>
        <w:bottom w:val="none" w:sz="0" w:space="0" w:color="auto"/>
        <w:right w:val="none" w:sz="0" w:space="0" w:color="auto"/>
      </w:divBdr>
    </w:div>
    <w:div w:id="1865558718">
      <w:bodyDiv w:val="1"/>
      <w:marLeft w:val="0"/>
      <w:marRight w:val="0"/>
      <w:marTop w:val="0"/>
      <w:marBottom w:val="0"/>
      <w:divBdr>
        <w:top w:val="none" w:sz="0" w:space="0" w:color="auto"/>
        <w:left w:val="none" w:sz="0" w:space="0" w:color="auto"/>
        <w:bottom w:val="none" w:sz="0" w:space="0" w:color="auto"/>
        <w:right w:val="none" w:sz="0" w:space="0" w:color="auto"/>
      </w:divBdr>
    </w:div>
    <w:div w:id="1877620878">
      <w:bodyDiv w:val="1"/>
      <w:marLeft w:val="0"/>
      <w:marRight w:val="0"/>
      <w:marTop w:val="0"/>
      <w:marBottom w:val="0"/>
      <w:divBdr>
        <w:top w:val="none" w:sz="0" w:space="0" w:color="auto"/>
        <w:left w:val="none" w:sz="0" w:space="0" w:color="auto"/>
        <w:bottom w:val="none" w:sz="0" w:space="0" w:color="auto"/>
        <w:right w:val="none" w:sz="0" w:space="0" w:color="auto"/>
      </w:divBdr>
    </w:div>
    <w:div w:id="1881747237">
      <w:bodyDiv w:val="1"/>
      <w:marLeft w:val="0"/>
      <w:marRight w:val="0"/>
      <w:marTop w:val="0"/>
      <w:marBottom w:val="0"/>
      <w:divBdr>
        <w:top w:val="none" w:sz="0" w:space="0" w:color="auto"/>
        <w:left w:val="none" w:sz="0" w:space="0" w:color="auto"/>
        <w:bottom w:val="none" w:sz="0" w:space="0" w:color="auto"/>
        <w:right w:val="none" w:sz="0" w:space="0" w:color="auto"/>
      </w:divBdr>
    </w:div>
    <w:div w:id="1887327248">
      <w:bodyDiv w:val="1"/>
      <w:marLeft w:val="0"/>
      <w:marRight w:val="0"/>
      <w:marTop w:val="0"/>
      <w:marBottom w:val="0"/>
      <w:divBdr>
        <w:top w:val="none" w:sz="0" w:space="0" w:color="auto"/>
        <w:left w:val="none" w:sz="0" w:space="0" w:color="auto"/>
        <w:bottom w:val="none" w:sz="0" w:space="0" w:color="auto"/>
        <w:right w:val="none" w:sz="0" w:space="0" w:color="auto"/>
      </w:divBdr>
    </w:div>
    <w:div w:id="1889952227">
      <w:bodyDiv w:val="1"/>
      <w:marLeft w:val="0"/>
      <w:marRight w:val="0"/>
      <w:marTop w:val="0"/>
      <w:marBottom w:val="0"/>
      <w:divBdr>
        <w:top w:val="none" w:sz="0" w:space="0" w:color="auto"/>
        <w:left w:val="none" w:sz="0" w:space="0" w:color="auto"/>
        <w:bottom w:val="none" w:sz="0" w:space="0" w:color="auto"/>
        <w:right w:val="none" w:sz="0" w:space="0" w:color="auto"/>
      </w:divBdr>
    </w:div>
    <w:div w:id="1890529123">
      <w:bodyDiv w:val="1"/>
      <w:marLeft w:val="0"/>
      <w:marRight w:val="0"/>
      <w:marTop w:val="0"/>
      <w:marBottom w:val="0"/>
      <w:divBdr>
        <w:top w:val="none" w:sz="0" w:space="0" w:color="auto"/>
        <w:left w:val="none" w:sz="0" w:space="0" w:color="auto"/>
        <w:bottom w:val="none" w:sz="0" w:space="0" w:color="auto"/>
        <w:right w:val="none" w:sz="0" w:space="0" w:color="auto"/>
      </w:divBdr>
    </w:div>
    <w:div w:id="1911235700">
      <w:bodyDiv w:val="1"/>
      <w:marLeft w:val="0"/>
      <w:marRight w:val="0"/>
      <w:marTop w:val="0"/>
      <w:marBottom w:val="0"/>
      <w:divBdr>
        <w:top w:val="none" w:sz="0" w:space="0" w:color="auto"/>
        <w:left w:val="none" w:sz="0" w:space="0" w:color="auto"/>
        <w:bottom w:val="none" w:sz="0" w:space="0" w:color="auto"/>
        <w:right w:val="none" w:sz="0" w:space="0" w:color="auto"/>
      </w:divBdr>
    </w:div>
    <w:div w:id="1912884321">
      <w:bodyDiv w:val="1"/>
      <w:marLeft w:val="0"/>
      <w:marRight w:val="0"/>
      <w:marTop w:val="0"/>
      <w:marBottom w:val="0"/>
      <w:divBdr>
        <w:top w:val="none" w:sz="0" w:space="0" w:color="auto"/>
        <w:left w:val="none" w:sz="0" w:space="0" w:color="auto"/>
        <w:bottom w:val="none" w:sz="0" w:space="0" w:color="auto"/>
        <w:right w:val="none" w:sz="0" w:space="0" w:color="auto"/>
      </w:divBdr>
    </w:div>
    <w:div w:id="1937210261">
      <w:bodyDiv w:val="1"/>
      <w:marLeft w:val="0"/>
      <w:marRight w:val="0"/>
      <w:marTop w:val="0"/>
      <w:marBottom w:val="0"/>
      <w:divBdr>
        <w:top w:val="none" w:sz="0" w:space="0" w:color="auto"/>
        <w:left w:val="none" w:sz="0" w:space="0" w:color="auto"/>
        <w:bottom w:val="none" w:sz="0" w:space="0" w:color="auto"/>
        <w:right w:val="none" w:sz="0" w:space="0" w:color="auto"/>
      </w:divBdr>
    </w:div>
    <w:div w:id="1949041807">
      <w:bodyDiv w:val="1"/>
      <w:marLeft w:val="0"/>
      <w:marRight w:val="0"/>
      <w:marTop w:val="0"/>
      <w:marBottom w:val="0"/>
      <w:divBdr>
        <w:top w:val="none" w:sz="0" w:space="0" w:color="auto"/>
        <w:left w:val="none" w:sz="0" w:space="0" w:color="auto"/>
        <w:bottom w:val="none" w:sz="0" w:space="0" w:color="auto"/>
        <w:right w:val="none" w:sz="0" w:space="0" w:color="auto"/>
      </w:divBdr>
    </w:div>
    <w:div w:id="1949852660">
      <w:bodyDiv w:val="1"/>
      <w:marLeft w:val="0"/>
      <w:marRight w:val="0"/>
      <w:marTop w:val="0"/>
      <w:marBottom w:val="0"/>
      <w:divBdr>
        <w:top w:val="none" w:sz="0" w:space="0" w:color="auto"/>
        <w:left w:val="none" w:sz="0" w:space="0" w:color="auto"/>
        <w:bottom w:val="none" w:sz="0" w:space="0" w:color="auto"/>
        <w:right w:val="none" w:sz="0" w:space="0" w:color="auto"/>
      </w:divBdr>
    </w:div>
    <w:div w:id="1952123701">
      <w:bodyDiv w:val="1"/>
      <w:marLeft w:val="0"/>
      <w:marRight w:val="0"/>
      <w:marTop w:val="0"/>
      <w:marBottom w:val="0"/>
      <w:divBdr>
        <w:top w:val="none" w:sz="0" w:space="0" w:color="auto"/>
        <w:left w:val="none" w:sz="0" w:space="0" w:color="auto"/>
        <w:bottom w:val="none" w:sz="0" w:space="0" w:color="auto"/>
        <w:right w:val="none" w:sz="0" w:space="0" w:color="auto"/>
      </w:divBdr>
    </w:div>
    <w:div w:id="1958171362">
      <w:bodyDiv w:val="1"/>
      <w:marLeft w:val="0"/>
      <w:marRight w:val="0"/>
      <w:marTop w:val="0"/>
      <w:marBottom w:val="0"/>
      <w:divBdr>
        <w:top w:val="none" w:sz="0" w:space="0" w:color="auto"/>
        <w:left w:val="none" w:sz="0" w:space="0" w:color="auto"/>
        <w:bottom w:val="none" w:sz="0" w:space="0" w:color="auto"/>
        <w:right w:val="none" w:sz="0" w:space="0" w:color="auto"/>
      </w:divBdr>
    </w:div>
    <w:div w:id="1968505424">
      <w:bodyDiv w:val="1"/>
      <w:marLeft w:val="0"/>
      <w:marRight w:val="0"/>
      <w:marTop w:val="0"/>
      <w:marBottom w:val="0"/>
      <w:divBdr>
        <w:top w:val="none" w:sz="0" w:space="0" w:color="auto"/>
        <w:left w:val="none" w:sz="0" w:space="0" w:color="auto"/>
        <w:bottom w:val="none" w:sz="0" w:space="0" w:color="auto"/>
        <w:right w:val="none" w:sz="0" w:space="0" w:color="auto"/>
      </w:divBdr>
    </w:div>
    <w:div w:id="1975791461">
      <w:bodyDiv w:val="1"/>
      <w:marLeft w:val="0"/>
      <w:marRight w:val="0"/>
      <w:marTop w:val="0"/>
      <w:marBottom w:val="0"/>
      <w:divBdr>
        <w:top w:val="none" w:sz="0" w:space="0" w:color="auto"/>
        <w:left w:val="none" w:sz="0" w:space="0" w:color="auto"/>
        <w:bottom w:val="none" w:sz="0" w:space="0" w:color="auto"/>
        <w:right w:val="none" w:sz="0" w:space="0" w:color="auto"/>
      </w:divBdr>
    </w:div>
    <w:div w:id="1978105447">
      <w:bodyDiv w:val="1"/>
      <w:marLeft w:val="0"/>
      <w:marRight w:val="0"/>
      <w:marTop w:val="0"/>
      <w:marBottom w:val="0"/>
      <w:divBdr>
        <w:top w:val="none" w:sz="0" w:space="0" w:color="auto"/>
        <w:left w:val="none" w:sz="0" w:space="0" w:color="auto"/>
        <w:bottom w:val="none" w:sz="0" w:space="0" w:color="auto"/>
        <w:right w:val="none" w:sz="0" w:space="0" w:color="auto"/>
      </w:divBdr>
    </w:div>
    <w:div w:id="1988778495">
      <w:bodyDiv w:val="1"/>
      <w:marLeft w:val="0"/>
      <w:marRight w:val="0"/>
      <w:marTop w:val="0"/>
      <w:marBottom w:val="0"/>
      <w:divBdr>
        <w:top w:val="none" w:sz="0" w:space="0" w:color="auto"/>
        <w:left w:val="none" w:sz="0" w:space="0" w:color="auto"/>
        <w:bottom w:val="none" w:sz="0" w:space="0" w:color="auto"/>
        <w:right w:val="none" w:sz="0" w:space="0" w:color="auto"/>
      </w:divBdr>
    </w:div>
    <w:div w:id="2002469068">
      <w:bodyDiv w:val="1"/>
      <w:marLeft w:val="0"/>
      <w:marRight w:val="0"/>
      <w:marTop w:val="0"/>
      <w:marBottom w:val="0"/>
      <w:divBdr>
        <w:top w:val="none" w:sz="0" w:space="0" w:color="auto"/>
        <w:left w:val="none" w:sz="0" w:space="0" w:color="auto"/>
        <w:bottom w:val="none" w:sz="0" w:space="0" w:color="auto"/>
        <w:right w:val="none" w:sz="0" w:space="0" w:color="auto"/>
      </w:divBdr>
    </w:div>
    <w:div w:id="2013029039">
      <w:bodyDiv w:val="1"/>
      <w:marLeft w:val="0"/>
      <w:marRight w:val="0"/>
      <w:marTop w:val="0"/>
      <w:marBottom w:val="0"/>
      <w:divBdr>
        <w:top w:val="none" w:sz="0" w:space="0" w:color="auto"/>
        <w:left w:val="none" w:sz="0" w:space="0" w:color="auto"/>
        <w:bottom w:val="none" w:sz="0" w:space="0" w:color="auto"/>
        <w:right w:val="none" w:sz="0" w:space="0" w:color="auto"/>
      </w:divBdr>
    </w:div>
    <w:div w:id="2034070303">
      <w:bodyDiv w:val="1"/>
      <w:marLeft w:val="0"/>
      <w:marRight w:val="0"/>
      <w:marTop w:val="0"/>
      <w:marBottom w:val="0"/>
      <w:divBdr>
        <w:top w:val="none" w:sz="0" w:space="0" w:color="auto"/>
        <w:left w:val="none" w:sz="0" w:space="0" w:color="auto"/>
        <w:bottom w:val="none" w:sz="0" w:space="0" w:color="auto"/>
        <w:right w:val="none" w:sz="0" w:space="0" w:color="auto"/>
      </w:divBdr>
    </w:div>
    <w:div w:id="2042584268">
      <w:bodyDiv w:val="1"/>
      <w:marLeft w:val="0"/>
      <w:marRight w:val="0"/>
      <w:marTop w:val="0"/>
      <w:marBottom w:val="0"/>
      <w:divBdr>
        <w:top w:val="none" w:sz="0" w:space="0" w:color="auto"/>
        <w:left w:val="none" w:sz="0" w:space="0" w:color="auto"/>
        <w:bottom w:val="none" w:sz="0" w:space="0" w:color="auto"/>
        <w:right w:val="none" w:sz="0" w:space="0" w:color="auto"/>
      </w:divBdr>
    </w:div>
    <w:div w:id="2043550086">
      <w:bodyDiv w:val="1"/>
      <w:marLeft w:val="0"/>
      <w:marRight w:val="0"/>
      <w:marTop w:val="0"/>
      <w:marBottom w:val="0"/>
      <w:divBdr>
        <w:top w:val="none" w:sz="0" w:space="0" w:color="auto"/>
        <w:left w:val="none" w:sz="0" w:space="0" w:color="auto"/>
        <w:bottom w:val="none" w:sz="0" w:space="0" w:color="auto"/>
        <w:right w:val="none" w:sz="0" w:space="0" w:color="auto"/>
      </w:divBdr>
    </w:div>
    <w:div w:id="2043744516">
      <w:bodyDiv w:val="1"/>
      <w:marLeft w:val="0"/>
      <w:marRight w:val="0"/>
      <w:marTop w:val="0"/>
      <w:marBottom w:val="0"/>
      <w:divBdr>
        <w:top w:val="none" w:sz="0" w:space="0" w:color="auto"/>
        <w:left w:val="none" w:sz="0" w:space="0" w:color="auto"/>
        <w:bottom w:val="none" w:sz="0" w:space="0" w:color="auto"/>
        <w:right w:val="none" w:sz="0" w:space="0" w:color="auto"/>
      </w:divBdr>
    </w:div>
    <w:div w:id="2054183597">
      <w:bodyDiv w:val="1"/>
      <w:marLeft w:val="0"/>
      <w:marRight w:val="0"/>
      <w:marTop w:val="0"/>
      <w:marBottom w:val="0"/>
      <w:divBdr>
        <w:top w:val="none" w:sz="0" w:space="0" w:color="auto"/>
        <w:left w:val="none" w:sz="0" w:space="0" w:color="auto"/>
        <w:bottom w:val="none" w:sz="0" w:space="0" w:color="auto"/>
        <w:right w:val="none" w:sz="0" w:space="0" w:color="auto"/>
      </w:divBdr>
    </w:div>
    <w:div w:id="2062946219">
      <w:bodyDiv w:val="1"/>
      <w:marLeft w:val="0"/>
      <w:marRight w:val="0"/>
      <w:marTop w:val="0"/>
      <w:marBottom w:val="0"/>
      <w:divBdr>
        <w:top w:val="none" w:sz="0" w:space="0" w:color="auto"/>
        <w:left w:val="none" w:sz="0" w:space="0" w:color="auto"/>
        <w:bottom w:val="none" w:sz="0" w:space="0" w:color="auto"/>
        <w:right w:val="none" w:sz="0" w:space="0" w:color="auto"/>
      </w:divBdr>
    </w:div>
    <w:div w:id="2065984353">
      <w:bodyDiv w:val="1"/>
      <w:marLeft w:val="0"/>
      <w:marRight w:val="0"/>
      <w:marTop w:val="0"/>
      <w:marBottom w:val="0"/>
      <w:divBdr>
        <w:top w:val="none" w:sz="0" w:space="0" w:color="auto"/>
        <w:left w:val="none" w:sz="0" w:space="0" w:color="auto"/>
        <w:bottom w:val="none" w:sz="0" w:space="0" w:color="auto"/>
        <w:right w:val="none" w:sz="0" w:space="0" w:color="auto"/>
      </w:divBdr>
    </w:div>
    <w:div w:id="2070421060">
      <w:bodyDiv w:val="1"/>
      <w:marLeft w:val="0"/>
      <w:marRight w:val="0"/>
      <w:marTop w:val="0"/>
      <w:marBottom w:val="0"/>
      <w:divBdr>
        <w:top w:val="none" w:sz="0" w:space="0" w:color="auto"/>
        <w:left w:val="none" w:sz="0" w:space="0" w:color="auto"/>
        <w:bottom w:val="none" w:sz="0" w:space="0" w:color="auto"/>
        <w:right w:val="none" w:sz="0" w:space="0" w:color="auto"/>
      </w:divBdr>
    </w:div>
    <w:div w:id="2079329466">
      <w:bodyDiv w:val="1"/>
      <w:marLeft w:val="0"/>
      <w:marRight w:val="0"/>
      <w:marTop w:val="0"/>
      <w:marBottom w:val="0"/>
      <w:divBdr>
        <w:top w:val="none" w:sz="0" w:space="0" w:color="auto"/>
        <w:left w:val="none" w:sz="0" w:space="0" w:color="auto"/>
        <w:bottom w:val="none" w:sz="0" w:space="0" w:color="auto"/>
        <w:right w:val="none" w:sz="0" w:space="0" w:color="auto"/>
      </w:divBdr>
    </w:div>
    <w:div w:id="2086108222">
      <w:bodyDiv w:val="1"/>
      <w:marLeft w:val="0"/>
      <w:marRight w:val="0"/>
      <w:marTop w:val="0"/>
      <w:marBottom w:val="0"/>
      <w:divBdr>
        <w:top w:val="none" w:sz="0" w:space="0" w:color="auto"/>
        <w:left w:val="none" w:sz="0" w:space="0" w:color="auto"/>
        <w:bottom w:val="none" w:sz="0" w:space="0" w:color="auto"/>
        <w:right w:val="none" w:sz="0" w:space="0" w:color="auto"/>
      </w:divBdr>
    </w:div>
    <w:div w:id="2096054039">
      <w:bodyDiv w:val="1"/>
      <w:marLeft w:val="0"/>
      <w:marRight w:val="0"/>
      <w:marTop w:val="0"/>
      <w:marBottom w:val="0"/>
      <w:divBdr>
        <w:top w:val="none" w:sz="0" w:space="0" w:color="auto"/>
        <w:left w:val="none" w:sz="0" w:space="0" w:color="auto"/>
        <w:bottom w:val="none" w:sz="0" w:space="0" w:color="auto"/>
        <w:right w:val="none" w:sz="0" w:space="0" w:color="auto"/>
      </w:divBdr>
    </w:div>
    <w:div w:id="2098670555">
      <w:bodyDiv w:val="1"/>
      <w:marLeft w:val="0"/>
      <w:marRight w:val="0"/>
      <w:marTop w:val="0"/>
      <w:marBottom w:val="0"/>
      <w:divBdr>
        <w:top w:val="none" w:sz="0" w:space="0" w:color="auto"/>
        <w:left w:val="none" w:sz="0" w:space="0" w:color="auto"/>
        <w:bottom w:val="none" w:sz="0" w:space="0" w:color="auto"/>
        <w:right w:val="none" w:sz="0" w:space="0" w:color="auto"/>
      </w:divBdr>
    </w:div>
    <w:div w:id="2102486150">
      <w:bodyDiv w:val="1"/>
      <w:marLeft w:val="0"/>
      <w:marRight w:val="0"/>
      <w:marTop w:val="0"/>
      <w:marBottom w:val="0"/>
      <w:divBdr>
        <w:top w:val="none" w:sz="0" w:space="0" w:color="auto"/>
        <w:left w:val="none" w:sz="0" w:space="0" w:color="auto"/>
        <w:bottom w:val="none" w:sz="0" w:space="0" w:color="auto"/>
        <w:right w:val="none" w:sz="0" w:space="0" w:color="auto"/>
      </w:divBdr>
    </w:div>
    <w:div w:id="2105805554">
      <w:bodyDiv w:val="1"/>
      <w:marLeft w:val="0"/>
      <w:marRight w:val="0"/>
      <w:marTop w:val="0"/>
      <w:marBottom w:val="0"/>
      <w:divBdr>
        <w:top w:val="none" w:sz="0" w:space="0" w:color="auto"/>
        <w:left w:val="none" w:sz="0" w:space="0" w:color="auto"/>
        <w:bottom w:val="none" w:sz="0" w:space="0" w:color="auto"/>
        <w:right w:val="none" w:sz="0" w:space="0" w:color="auto"/>
      </w:divBdr>
    </w:div>
    <w:div w:id="2110543298">
      <w:bodyDiv w:val="1"/>
      <w:marLeft w:val="0"/>
      <w:marRight w:val="0"/>
      <w:marTop w:val="0"/>
      <w:marBottom w:val="0"/>
      <w:divBdr>
        <w:top w:val="none" w:sz="0" w:space="0" w:color="auto"/>
        <w:left w:val="none" w:sz="0" w:space="0" w:color="auto"/>
        <w:bottom w:val="none" w:sz="0" w:space="0" w:color="auto"/>
        <w:right w:val="none" w:sz="0" w:space="0" w:color="auto"/>
      </w:divBdr>
    </w:div>
    <w:div w:id="2113939737">
      <w:bodyDiv w:val="1"/>
      <w:marLeft w:val="0"/>
      <w:marRight w:val="0"/>
      <w:marTop w:val="0"/>
      <w:marBottom w:val="0"/>
      <w:divBdr>
        <w:top w:val="none" w:sz="0" w:space="0" w:color="auto"/>
        <w:left w:val="none" w:sz="0" w:space="0" w:color="auto"/>
        <w:bottom w:val="none" w:sz="0" w:space="0" w:color="auto"/>
        <w:right w:val="none" w:sz="0" w:space="0" w:color="auto"/>
      </w:divBdr>
    </w:div>
    <w:div w:id="214670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footer" Target="footer6.xml"/><Relationship Id="rId21" Type="http://schemas.openxmlformats.org/officeDocument/2006/relationships/header" Target="header7.xml"/><Relationship Id="rId34" Type="http://schemas.openxmlformats.org/officeDocument/2006/relationships/image" Target="media/image13.jpeg"/><Relationship Id="rId42" Type="http://schemas.openxmlformats.org/officeDocument/2006/relationships/footer" Target="footer7.xml"/><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header" Target="header9.xm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eader" Target="header8.xml"/><Relationship Id="rId45" Type="http://schemas.openxmlformats.org/officeDocument/2006/relationships/image" Target="media/image19.jpeg"/><Relationship Id="rId53"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soul.ru/ru/faq/web-design.html?view=mediawiki&amp;article=&#1052;&#1080;&#1083;&#1083;&#1080;&#1084;&#1077;&#1090;&#1088;"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footer" Target="footer8.xml"/><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6A111-7535-481A-9DFC-40410ACF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103685</Words>
  <Characters>591010</Characters>
  <Application>Microsoft Office Word</Application>
  <DocSecurity>0</DocSecurity>
  <Lines>4925</Lines>
  <Paragraphs>1386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693309</CharactersWithSpaces>
  <SharedDoc>false</SharedDoc>
  <HLinks>
    <vt:vector size="642" baseType="variant">
      <vt:variant>
        <vt:i4>655457</vt:i4>
      </vt:variant>
      <vt:variant>
        <vt:i4>645</vt:i4>
      </vt:variant>
      <vt:variant>
        <vt:i4>0</vt:i4>
      </vt:variant>
      <vt:variant>
        <vt:i4>5</vt:i4>
      </vt:variant>
      <vt:variant>
        <vt:lpwstr>http://www.asoul.ru/ru/faq/web-design.html?view=mediawiki&amp;article=Миллиметр</vt:lpwstr>
      </vt:variant>
      <vt:variant>
        <vt:lpwstr/>
      </vt:variant>
      <vt:variant>
        <vt:i4>2818049</vt:i4>
      </vt:variant>
      <vt:variant>
        <vt:i4>632</vt:i4>
      </vt:variant>
      <vt:variant>
        <vt:i4>0</vt:i4>
      </vt:variant>
      <vt:variant>
        <vt:i4>5</vt:i4>
      </vt:variant>
      <vt:variant>
        <vt:lpwstr/>
      </vt:variant>
      <vt:variant>
        <vt:lpwstr>_Toc8913865</vt:lpwstr>
      </vt:variant>
      <vt:variant>
        <vt:i4>2818049</vt:i4>
      </vt:variant>
      <vt:variant>
        <vt:i4>626</vt:i4>
      </vt:variant>
      <vt:variant>
        <vt:i4>0</vt:i4>
      </vt:variant>
      <vt:variant>
        <vt:i4>5</vt:i4>
      </vt:variant>
      <vt:variant>
        <vt:lpwstr/>
      </vt:variant>
      <vt:variant>
        <vt:lpwstr>_Toc8913864</vt:lpwstr>
      </vt:variant>
      <vt:variant>
        <vt:i4>2818049</vt:i4>
      </vt:variant>
      <vt:variant>
        <vt:i4>620</vt:i4>
      </vt:variant>
      <vt:variant>
        <vt:i4>0</vt:i4>
      </vt:variant>
      <vt:variant>
        <vt:i4>5</vt:i4>
      </vt:variant>
      <vt:variant>
        <vt:lpwstr/>
      </vt:variant>
      <vt:variant>
        <vt:lpwstr>_Toc8913863</vt:lpwstr>
      </vt:variant>
      <vt:variant>
        <vt:i4>2818049</vt:i4>
      </vt:variant>
      <vt:variant>
        <vt:i4>614</vt:i4>
      </vt:variant>
      <vt:variant>
        <vt:i4>0</vt:i4>
      </vt:variant>
      <vt:variant>
        <vt:i4>5</vt:i4>
      </vt:variant>
      <vt:variant>
        <vt:lpwstr/>
      </vt:variant>
      <vt:variant>
        <vt:lpwstr>_Toc8913862</vt:lpwstr>
      </vt:variant>
      <vt:variant>
        <vt:i4>2818049</vt:i4>
      </vt:variant>
      <vt:variant>
        <vt:i4>608</vt:i4>
      </vt:variant>
      <vt:variant>
        <vt:i4>0</vt:i4>
      </vt:variant>
      <vt:variant>
        <vt:i4>5</vt:i4>
      </vt:variant>
      <vt:variant>
        <vt:lpwstr/>
      </vt:variant>
      <vt:variant>
        <vt:lpwstr>_Toc8913861</vt:lpwstr>
      </vt:variant>
      <vt:variant>
        <vt:i4>2818049</vt:i4>
      </vt:variant>
      <vt:variant>
        <vt:i4>602</vt:i4>
      </vt:variant>
      <vt:variant>
        <vt:i4>0</vt:i4>
      </vt:variant>
      <vt:variant>
        <vt:i4>5</vt:i4>
      </vt:variant>
      <vt:variant>
        <vt:lpwstr/>
      </vt:variant>
      <vt:variant>
        <vt:lpwstr>_Toc8913860</vt:lpwstr>
      </vt:variant>
      <vt:variant>
        <vt:i4>2621441</vt:i4>
      </vt:variant>
      <vt:variant>
        <vt:i4>596</vt:i4>
      </vt:variant>
      <vt:variant>
        <vt:i4>0</vt:i4>
      </vt:variant>
      <vt:variant>
        <vt:i4>5</vt:i4>
      </vt:variant>
      <vt:variant>
        <vt:lpwstr/>
      </vt:variant>
      <vt:variant>
        <vt:lpwstr>_Toc8913859</vt:lpwstr>
      </vt:variant>
      <vt:variant>
        <vt:i4>2621441</vt:i4>
      </vt:variant>
      <vt:variant>
        <vt:i4>590</vt:i4>
      </vt:variant>
      <vt:variant>
        <vt:i4>0</vt:i4>
      </vt:variant>
      <vt:variant>
        <vt:i4>5</vt:i4>
      </vt:variant>
      <vt:variant>
        <vt:lpwstr/>
      </vt:variant>
      <vt:variant>
        <vt:lpwstr>_Toc8913858</vt:lpwstr>
      </vt:variant>
      <vt:variant>
        <vt:i4>2621441</vt:i4>
      </vt:variant>
      <vt:variant>
        <vt:i4>584</vt:i4>
      </vt:variant>
      <vt:variant>
        <vt:i4>0</vt:i4>
      </vt:variant>
      <vt:variant>
        <vt:i4>5</vt:i4>
      </vt:variant>
      <vt:variant>
        <vt:lpwstr/>
      </vt:variant>
      <vt:variant>
        <vt:lpwstr>_Toc8913857</vt:lpwstr>
      </vt:variant>
      <vt:variant>
        <vt:i4>2621441</vt:i4>
      </vt:variant>
      <vt:variant>
        <vt:i4>578</vt:i4>
      </vt:variant>
      <vt:variant>
        <vt:i4>0</vt:i4>
      </vt:variant>
      <vt:variant>
        <vt:i4>5</vt:i4>
      </vt:variant>
      <vt:variant>
        <vt:lpwstr/>
      </vt:variant>
      <vt:variant>
        <vt:lpwstr>_Toc8913856</vt:lpwstr>
      </vt:variant>
      <vt:variant>
        <vt:i4>2621441</vt:i4>
      </vt:variant>
      <vt:variant>
        <vt:i4>572</vt:i4>
      </vt:variant>
      <vt:variant>
        <vt:i4>0</vt:i4>
      </vt:variant>
      <vt:variant>
        <vt:i4>5</vt:i4>
      </vt:variant>
      <vt:variant>
        <vt:lpwstr/>
      </vt:variant>
      <vt:variant>
        <vt:lpwstr>_Toc8913855</vt:lpwstr>
      </vt:variant>
      <vt:variant>
        <vt:i4>2621441</vt:i4>
      </vt:variant>
      <vt:variant>
        <vt:i4>566</vt:i4>
      </vt:variant>
      <vt:variant>
        <vt:i4>0</vt:i4>
      </vt:variant>
      <vt:variant>
        <vt:i4>5</vt:i4>
      </vt:variant>
      <vt:variant>
        <vt:lpwstr/>
      </vt:variant>
      <vt:variant>
        <vt:lpwstr>_Toc8913854</vt:lpwstr>
      </vt:variant>
      <vt:variant>
        <vt:i4>2621441</vt:i4>
      </vt:variant>
      <vt:variant>
        <vt:i4>560</vt:i4>
      </vt:variant>
      <vt:variant>
        <vt:i4>0</vt:i4>
      </vt:variant>
      <vt:variant>
        <vt:i4>5</vt:i4>
      </vt:variant>
      <vt:variant>
        <vt:lpwstr/>
      </vt:variant>
      <vt:variant>
        <vt:lpwstr>_Toc8913853</vt:lpwstr>
      </vt:variant>
      <vt:variant>
        <vt:i4>2621441</vt:i4>
      </vt:variant>
      <vt:variant>
        <vt:i4>554</vt:i4>
      </vt:variant>
      <vt:variant>
        <vt:i4>0</vt:i4>
      </vt:variant>
      <vt:variant>
        <vt:i4>5</vt:i4>
      </vt:variant>
      <vt:variant>
        <vt:lpwstr/>
      </vt:variant>
      <vt:variant>
        <vt:lpwstr>_Toc8913852</vt:lpwstr>
      </vt:variant>
      <vt:variant>
        <vt:i4>2621441</vt:i4>
      </vt:variant>
      <vt:variant>
        <vt:i4>548</vt:i4>
      </vt:variant>
      <vt:variant>
        <vt:i4>0</vt:i4>
      </vt:variant>
      <vt:variant>
        <vt:i4>5</vt:i4>
      </vt:variant>
      <vt:variant>
        <vt:lpwstr/>
      </vt:variant>
      <vt:variant>
        <vt:lpwstr>_Toc8913851</vt:lpwstr>
      </vt:variant>
      <vt:variant>
        <vt:i4>2621441</vt:i4>
      </vt:variant>
      <vt:variant>
        <vt:i4>542</vt:i4>
      </vt:variant>
      <vt:variant>
        <vt:i4>0</vt:i4>
      </vt:variant>
      <vt:variant>
        <vt:i4>5</vt:i4>
      </vt:variant>
      <vt:variant>
        <vt:lpwstr/>
      </vt:variant>
      <vt:variant>
        <vt:lpwstr>_Toc8913850</vt:lpwstr>
      </vt:variant>
      <vt:variant>
        <vt:i4>2686977</vt:i4>
      </vt:variant>
      <vt:variant>
        <vt:i4>536</vt:i4>
      </vt:variant>
      <vt:variant>
        <vt:i4>0</vt:i4>
      </vt:variant>
      <vt:variant>
        <vt:i4>5</vt:i4>
      </vt:variant>
      <vt:variant>
        <vt:lpwstr/>
      </vt:variant>
      <vt:variant>
        <vt:lpwstr>_Toc8913849</vt:lpwstr>
      </vt:variant>
      <vt:variant>
        <vt:i4>2686977</vt:i4>
      </vt:variant>
      <vt:variant>
        <vt:i4>530</vt:i4>
      </vt:variant>
      <vt:variant>
        <vt:i4>0</vt:i4>
      </vt:variant>
      <vt:variant>
        <vt:i4>5</vt:i4>
      </vt:variant>
      <vt:variant>
        <vt:lpwstr/>
      </vt:variant>
      <vt:variant>
        <vt:lpwstr>_Toc8913848</vt:lpwstr>
      </vt:variant>
      <vt:variant>
        <vt:i4>2686977</vt:i4>
      </vt:variant>
      <vt:variant>
        <vt:i4>524</vt:i4>
      </vt:variant>
      <vt:variant>
        <vt:i4>0</vt:i4>
      </vt:variant>
      <vt:variant>
        <vt:i4>5</vt:i4>
      </vt:variant>
      <vt:variant>
        <vt:lpwstr/>
      </vt:variant>
      <vt:variant>
        <vt:lpwstr>_Toc8913847</vt:lpwstr>
      </vt:variant>
      <vt:variant>
        <vt:i4>2686977</vt:i4>
      </vt:variant>
      <vt:variant>
        <vt:i4>518</vt:i4>
      </vt:variant>
      <vt:variant>
        <vt:i4>0</vt:i4>
      </vt:variant>
      <vt:variant>
        <vt:i4>5</vt:i4>
      </vt:variant>
      <vt:variant>
        <vt:lpwstr/>
      </vt:variant>
      <vt:variant>
        <vt:lpwstr>_Toc8913846</vt:lpwstr>
      </vt:variant>
      <vt:variant>
        <vt:i4>2686977</vt:i4>
      </vt:variant>
      <vt:variant>
        <vt:i4>512</vt:i4>
      </vt:variant>
      <vt:variant>
        <vt:i4>0</vt:i4>
      </vt:variant>
      <vt:variant>
        <vt:i4>5</vt:i4>
      </vt:variant>
      <vt:variant>
        <vt:lpwstr/>
      </vt:variant>
      <vt:variant>
        <vt:lpwstr>_Toc8913845</vt:lpwstr>
      </vt:variant>
      <vt:variant>
        <vt:i4>2686977</vt:i4>
      </vt:variant>
      <vt:variant>
        <vt:i4>506</vt:i4>
      </vt:variant>
      <vt:variant>
        <vt:i4>0</vt:i4>
      </vt:variant>
      <vt:variant>
        <vt:i4>5</vt:i4>
      </vt:variant>
      <vt:variant>
        <vt:lpwstr/>
      </vt:variant>
      <vt:variant>
        <vt:lpwstr>_Toc8913844</vt:lpwstr>
      </vt:variant>
      <vt:variant>
        <vt:i4>2686977</vt:i4>
      </vt:variant>
      <vt:variant>
        <vt:i4>500</vt:i4>
      </vt:variant>
      <vt:variant>
        <vt:i4>0</vt:i4>
      </vt:variant>
      <vt:variant>
        <vt:i4>5</vt:i4>
      </vt:variant>
      <vt:variant>
        <vt:lpwstr/>
      </vt:variant>
      <vt:variant>
        <vt:lpwstr>_Toc8913843</vt:lpwstr>
      </vt:variant>
      <vt:variant>
        <vt:i4>2686977</vt:i4>
      </vt:variant>
      <vt:variant>
        <vt:i4>494</vt:i4>
      </vt:variant>
      <vt:variant>
        <vt:i4>0</vt:i4>
      </vt:variant>
      <vt:variant>
        <vt:i4>5</vt:i4>
      </vt:variant>
      <vt:variant>
        <vt:lpwstr/>
      </vt:variant>
      <vt:variant>
        <vt:lpwstr>_Toc8913842</vt:lpwstr>
      </vt:variant>
      <vt:variant>
        <vt:i4>2686977</vt:i4>
      </vt:variant>
      <vt:variant>
        <vt:i4>488</vt:i4>
      </vt:variant>
      <vt:variant>
        <vt:i4>0</vt:i4>
      </vt:variant>
      <vt:variant>
        <vt:i4>5</vt:i4>
      </vt:variant>
      <vt:variant>
        <vt:lpwstr/>
      </vt:variant>
      <vt:variant>
        <vt:lpwstr>_Toc8913841</vt:lpwstr>
      </vt:variant>
      <vt:variant>
        <vt:i4>2686977</vt:i4>
      </vt:variant>
      <vt:variant>
        <vt:i4>482</vt:i4>
      </vt:variant>
      <vt:variant>
        <vt:i4>0</vt:i4>
      </vt:variant>
      <vt:variant>
        <vt:i4>5</vt:i4>
      </vt:variant>
      <vt:variant>
        <vt:lpwstr/>
      </vt:variant>
      <vt:variant>
        <vt:lpwstr>_Toc8913840</vt:lpwstr>
      </vt:variant>
      <vt:variant>
        <vt:i4>3014657</vt:i4>
      </vt:variant>
      <vt:variant>
        <vt:i4>476</vt:i4>
      </vt:variant>
      <vt:variant>
        <vt:i4>0</vt:i4>
      </vt:variant>
      <vt:variant>
        <vt:i4>5</vt:i4>
      </vt:variant>
      <vt:variant>
        <vt:lpwstr/>
      </vt:variant>
      <vt:variant>
        <vt:lpwstr>_Toc8913839</vt:lpwstr>
      </vt:variant>
      <vt:variant>
        <vt:i4>3014657</vt:i4>
      </vt:variant>
      <vt:variant>
        <vt:i4>470</vt:i4>
      </vt:variant>
      <vt:variant>
        <vt:i4>0</vt:i4>
      </vt:variant>
      <vt:variant>
        <vt:i4>5</vt:i4>
      </vt:variant>
      <vt:variant>
        <vt:lpwstr/>
      </vt:variant>
      <vt:variant>
        <vt:lpwstr>_Toc8913838</vt:lpwstr>
      </vt:variant>
      <vt:variant>
        <vt:i4>3014657</vt:i4>
      </vt:variant>
      <vt:variant>
        <vt:i4>464</vt:i4>
      </vt:variant>
      <vt:variant>
        <vt:i4>0</vt:i4>
      </vt:variant>
      <vt:variant>
        <vt:i4>5</vt:i4>
      </vt:variant>
      <vt:variant>
        <vt:lpwstr/>
      </vt:variant>
      <vt:variant>
        <vt:lpwstr>_Toc8913837</vt:lpwstr>
      </vt:variant>
      <vt:variant>
        <vt:i4>3014657</vt:i4>
      </vt:variant>
      <vt:variant>
        <vt:i4>458</vt:i4>
      </vt:variant>
      <vt:variant>
        <vt:i4>0</vt:i4>
      </vt:variant>
      <vt:variant>
        <vt:i4>5</vt:i4>
      </vt:variant>
      <vt:variant>
        <vt:lpwstr/>
      </vt:variant>
      <vt:variant>
        <vt:lpwstr>_Toc8913836</vt:lpwstr>
      </vt:variant>
      <vt:variant>
        <vt:i4>3014657</vt:i4>
      </vt:variant>
      <vt:variant>
        <vt:i4>452</vt:i4>
      </vt:variant>
      <vt:variant>
        <vt:i4>0</vt:i4>
      </vt:variant>
      <vt:variant>
        <vt:i4>5</vt:i4>
      </vt:variant>
      <vt:variant>
        <vt:lpwstr/>
      </vt:variant>
      <vt:variant>
        <vt:lpwstr>_Toc8913835</vt:lpwstr>
      </vt:variant>
      <vt:variant>
        <vt:i4>3014657</vt:i4>
      </vt:variant>
      <vt:variant>
        <vt:i4>446</vt:i4>
      </vt:variant>
      <vt:variant>
        <vt:i4>0</vt:i4>
      </vt:variant>
      <vt:variant>
        <vt:i4>5</vt:i4>
      </vt:variant>
      <vt:variant>
        <vt:lpwstr/>
      </vt:variant>
      <vt:variant>
        <vt:lpwstr>_Toc8913834</vt:lpwstr>
      </vt:variant>
      <vt:variant>
        <vt:i4>3014657</vt:i4>
      </vt:variant>
      <vt:variant>
        <vt:i4>440</vt:i4>
      </vt:variant>
      <vt:variant>
        <vt:i4>0</vt:i4>
      </vt:variant>
      <vt:variant>
        <vt:i4>5</vt:i4>
      </vt:variant>
      <vt:variant>
        <vt:lpwstr/>
      </vt:variant>
      <vt:variant>
        <vt:lpwstr>_Toc8913833</vt:lpwstr>
      </vt:variant>
      <vt:variant>
        <vt:i4>3014657</vt:i4>
      </vt:variant>
      <vt:variant>
        <vt:i4>434</vt:i4>
      </vt:variant>
      <vt:variant>
        <vt:i4>0</vt:i4>
      </vt:variant>
      <vt:variant>
        <vt:i4>5</vt:i4>
      </vt:variant>
      <vt:variant>
        <vt:lpwstr/>
      </vt:variant>
      <vt:variant>
        <vt:lpwstr>_Toc8913832</vt:lpwstr>
      </vt:variant>
      <vt:variant>
        <vt:i4>3014657</vt:i4>
      </vt:variant>
      <vt:variant>
        <vt:i4>428</vt:i4>
      </vt:variant>
      <vt:variant>
        <vt:i4>0</vt:i4>
      </vt:variant>
      <vt:variant>
        <vt:i4>5</vt:i4>
      </vt:variant>
      <vt:variant>
        <vt:lpwstr/>
      </vt:variant>
      <vt:variant>
        <vt:lpwstr>_Toc8913831</vt:lpwstr>
      </vt:variant>
      <vt:variant>
        <vt:i4>3014657</vt:i4>
      </vt:variant>
      <vt:variant>
        <vt:i4>422</vt:i4>
      </vt:variant>
      <vt:variant>
        <vt:i4>0</vt:i4>
      </vt:variant>
      <vt:variant>
        <vt:i4>5</vt:i4>
      </vt:variant>
      <vt:variant>
        <vt:lpwstr/>
      </vt:variant>
      <vt:variant>
        <vt:lpwstr>_Toc8913830</vt:lpwstr>
      </vt:variant>
      <vt:variant>
        <vt:i4>3080193</vt:i4>
      </vt:variant>
      <vt:variant>
        <vt:i4>416</vt:i4>
      </vt:variant>
      <vt:variant>
        <vt:i4>0</vt:i4>
      </vt:variant>
      <vt:variant>
        <vt:i4>5</vt:i4>
      </vt:variant>
      <vt:variant>
        <vt:lpwstr/>
      </vt:variant>
      <vt:variant>
        <vt:lpwstr>_Toc8913829</vt:lpwstr>
      </vt:variant>
      <vt:variant>
        <vt:i4>3080193</vt:i4>
      </vt:variant>
      <vt:variant>
        <vt:i4>410</vt:i4>
      </vt:variant>
      <vt:variant>
        <vt:i4>0</vt:i4>
      </vt:variant>
      <vt:variant>
        <vt:i4>5</vt:i4>
      </vt:variant>
      <vt:variant>
        <vt:lpwstr/>
      </vt:variant>
      <vt:variant>
        <vt:lpwstr>_Toc8913828</vt:lpwstr>
      </vt:variant>
      <vt:variant>
        <vt:i4>3080193</vt:i4>
      </vt:variant>
      <vt:variant>
        <vt:i4>404</vt:i4>
      </vt:variant>
      <vt:variant>
        <vt:i4>0</vt:i4>
      </vt:variant>
      <vt:variant>
        <vt:i4>5</vt:i4>
      </vt:variant>
      <vt:variant>
        <vt:lpwstr/>
      </vt:variant>
      <vt:variant>
        <vt:lpwstr>_Toc8913827</vt:lpwstr>
      </vt:variant>
      <vt:variant>
        <vt:i4>3080193</vt:i4>
      </vt:variant>
      <vt:variant>
        <vt:i4>398</vt:i4>
      </vt:variant>
      <vt:variant>
        <vt:i4>0</vt:i4>
      </vt:variant>
      <vt:variant>
        <vt:i4>5</vt:i4>
      </vt:variant>
      <vt:variant>
        <vt:lpwstr/>
      </vt:variant>
      <vt:variant>
        <vt:lpwstr>_Toc8913826</vt:lpwstr>
      </vt:variant>
      <vt:variant>
        <vt:i4>3080193</vt:i4>
      </vt:variant>
      <vt:variant>
        <vt:i4>392</vt:i4>
      </vt:variant>
      <vt:variant>
        <vt:i4>0</vt:i4>
      </vt:variant>
      <vt:variant>
        <vt:i4>5</vt:i4>
      </vt:variant>
      <vt:variant>
        <vt:lpwstr/>
      </vt:variant>
      <vt:variant>
        <vt:lpwstr>_Toc8913825</vt:lpwstr>
      </vt:variant>
      <vt:variant>
        <vt:i4>3080193</vt:i4>
      </vt:variant>
      <vt:variant>
        <vt:i4>386</vt:i4>
      </vt:variant>
      <vt:variant>
        <vt:i4>0</vt:i4>
      </vt:variant>
      <vt:variant>
        <vt:i4>5</vt:i4>
      </vt:variant>
      <vt:variant>
        <vt:lpwstr/>
      </vt:variant>
      <vt:variant>
        <vt:lpwstr>_Toc8913824</vt:lpwstr>
      </vt:variant>
      <vt:variant>
        <vt:i4>3080193</vt:i4>
      </vt:variant>
      <vt:variant>
        <vt:i4>380</vt:i4>
      </vt:variant>
      <vt:variant>
        <vt:i4>0</vt:i4>
      </vt:variant>
      <vt:variant>
        <vt:i4>5</vt:i4>
      </vt:variant>
      <vt:variant>
        <vt:lpwstr/>
      </vt:variant>
      <vt:variant>
        <vt:lpwstr>_Toc8913823</vt:lpwstr>
      </vt:variant>
      <vt:variant>
        <vt:i4>3080193</vt:i4>
      </vt:variant>
      <vt:variant>
        <vt:i4>374</vt:i4>
      </vt:variant>
      <vt:variant>
        <vt:i4>0</vt:i4>
      </vt:variant>
      <vt:variant>
        <vt:i4>5</vt:i4>
      </vt:variant>
      <vt:variant>
        <vt:lpwstr/>
      </vt:variant>
      <vt:variant>
        <vt:lpwstr>_Toc8913822</vt:lpwstr>
      </vt:variant>
      <vt:variant>
        <vt:i4>3080193</vt:i4>
      </vt:variant>
      <vt:variant>
        <vt:i4>368</vt:i4>
      </vt:variant>
      <vt:variant>
        <vt:i4>0</vt:i4>
      </vt:variant>
      <vt:variant>
        <vt:i4>5</vt:i4>
      </vt:variant>
      <vt:variant>
        <vt:lpwstr/>
      </vt:variant>
      <vt:variant>
        <vt:lpwstr>_Toc8913821</vt:lpwstr>
      </vt:variant>
      <vt:variant>
        <vt:i4>3080193</vt:i4>
      </vt:variant>
      <vt:variant>
        <vt:i4>362</vt:i4>
      </vt:variant>
      <vt:variant>
        <vt:i4>0</vt:i4>
      </vt:variant>
      <vt:variant>
        <vt:i4>5</vt:i4>
      </vt:variant>
      <vt:variant>
        <vt:lpwstr/>
      </vt:variant>
      <vt:variant>
        <vt:lpwstr>_Toc8913820</vt:lpwstr>
      </vt:variant>
      <vt:variant>
        <vt:i4>2883585</vt:i4>
      </vt:variant>
      <vt:variant>
        <vt:i4>356</vt:i4>
      </vt:variant>
      <vt:variant>
        <vt:i4>0</vt:i4>
      </vt:variant>
      <vt:variant>
        <vt:i4>5</vt:i4>
      </vt:variant>
      <vt:variant>
        <vt:lpwstr/>
      </vt:variant>
      <vt:variant>
        <vt:lpwstr>_Toc8913819</vt:lpwstr>
      </vt:variant>
      <vt:variant>
        <vt:i4>2883585</vt:i4>
      </vt:variant>
      <vt:variant>
        <vt:i4>350</vt:i4>
      </vt:variant>
      <vt:variant>
        <vt:i4>0</vt:i4>
      </vt:variant>
      <vt:variant>
        <vt:i4>5</vt:i4>
      </vt:variant>
      <vt:variant>
        <vt:lpwstr/>
      </vt:variant>
      <vt:variant>
        <vt:lpwstr>_Toc8913818</vt:lpwstr>
      </vt:variant>
      <vt:variant>
        <vt:i4>2883585</vt:i4>
      </vt:variant>
      <vt:variant>
        <vt:i4>344</vt:i4>
      </vt:variant>
      <vt:variant>
        <vt:i4>0</vt:i4>
      </vt:variant>
      <vt:variant>
        <vt:i4>5</vt:i4>
      </vt:variant>
      <vt:variant>
        <vt:lpwstr/>
      </vt:variant>
      <vt:variant>
        <vt:lpwstr>_Toc8913817</vt:lpwstr>
      </vt:variant>
      <vt:variant>
        <vt:i4>2883585</vt:i4>
      </vt:variant>
      <vt:variant>
        <vt:i4>338</vt:i4>
      </vt:variant>
      <vt:variant>
        <vt:i4>0</vt:i4>
      </vt:variant>
      <vt:variant>
        <vt:i4>5</vt:i4>
      </vt:variant>
      <vt:variant>
        <vt:lpwstr/>
      </vt:variant>
      <vt:variant>
        <vt:lpwstr>_Toc8913816</vt:lpwstr>
      </vt:variant>
      <vt:variant>
        <vt:i4>2883585</vt:i4>
      </vt:variant>
      <vt:variant>
        <vt:i4>332</vt:i4>
      </vt:variant>
      <vt:variant>
        <vt:i4>0</vt:i4>
      </vt:variant>
      <vt:variant>
        <vt:i4>5</vt:i4>
      </vt:variant>
      <vt:variant>
        <vt:lpwstr/>
      </vt:variant>
      <vt:variant>
        <vt:lpwstr>_Toc8913815</vt:lpwstr>
      </vt:variant>
      <vt:variant>
        <vt:i4>2883585</vt:i4>
      </vt:variant>
      <vt:variant>
        <vt:i4>326</vt:i4>
      </vt:variant>
      <vt:variant>
        <vt:i4>0</vt:i4>
      </vt:variant>
      <vt:variant>
        <vt:i4>5</vt:i4>
      </vt:variant>
      <vt:variant>
        <vt:lpwstr/>
      </vt:variant>
      <vt:variant>
        <vt:lpwstr>_Toc8913814</vt:lpwstr>
      </vt:variant>
      <vt:variant>
        <vt:i4>2883585</vt:i4>
      </vt:variant>
      <vt:variant>
        <vt:i4>320</vt:i4>
      </vt:variant>
      <vt:variant>
        <vt:i4>0</vt:i4>
      </vt:variant>
      <vt:variant>
        <vt:i4>5</vt:i4>
      </vt:variant>
      <vt:variant>
        <vt:lpwstr/>
      </vt:variant>
      <vt:variant>
        <vt:lpwstr>_Toc8913813</vt:lpwstr>
      </vt:variant>
      <vt:variant>
        <vt:i4>2883585</vt:i4>
      </vt:variant>
      <vt:variant>
        <vt:i4>314</vt:i4>
      </vt:variant>
      <vt:variant>
        <vt:i4>0</vt:i4>
      </vt:variant>
      <vt:variant>
        <vt:i4>5</vt:i4>
      </vt:variant>
      <vt:variant>
        <vt:lpwstr/>
      </vt:variant>
      <vt:variant>
        <vt:lpwstr>_Toc8913812</vt:lpwstr>
      </vt:variant>
      <vt:variant>
        <vt:i4>2883585</vt:i4>
      </vt:variant>
      <vt:variant>
        <vt:i4>308</vt:i4>
      </vt:variant>
      <vt:variant>
        <vt:i4>0</vt:i4>
      </vt:variant>
      <vt:variant>
        <vt:i4>5</vt:i4>
      </vt:variant>
      <vt:variant>
        <vt:lpwstr/>
      </vt:variant>
      <vt:variant>
        <vt:lpwstr>_Toc8913811</vt:lpwstr>
      </vt:variant>
      <vt:variant>
        <vt:i4>2883585</vt:i4>
      </vt:variant>
      <vt:variant>
        <vt:i4>302</vt:i4>
      </vt:variant>
      <vt:variant>
        <vt:i4>0</vt:i4>
      </vt:variant>
      <vt:variant>
        <vt:i4>5</vt:i4>
      </vt:variant>
      <vt:variant>
        <vt:lpwstr/>
      </vt:variant>
      <vt:variant>
        <vt:lpwstr>_Toc8913810</vt:lpwstr>
      </vt:variant>
      <vt:variant>
        <vt:i4>2949121</vt:i4>
      </vt:variant>
      <vt:variant>
        <vt:i4>296</vt:i4>
      </vt:variant>
      <vt:variant>
        <vt:i4>0</vt:i4>
      </vt:variant>
      <vt:variant>
        <vt:i4>5</vt:i4>
      </vt:variant>
      <vt:variant>
        <vt:lpwstr/>
      </vt:variant>
      <vt:variant>
        <vt:lpwstr>_Toc8913809</vt:lpwstr>
      </vt:variant>
      <vt:variant>
        <vt:i4>2949121</vt:i4>
      </vt:variant>
      <vt:variant>
        <vt:i4>290</vt:i4>
      </vt:variant>
      <vt:variant>
        <vt:i4>0</vt:i4>
      </vt:variant>
      <vt:variant>
        <vt:i4>5</vt:i4>
      </vt:variant>
      <vt:variant>
        <vt:lpwstr/>
      </vt:variant>
      <vt:variant>
        <vt:lpwstr>_Toc8913808</vt:lpwstr>
      </vt:variant>
      <vt:variant>
        <vt:i4>2949121</vt:i4>
      </vt:variant>
      <vt:variant>
        <vt:i4>284</vt:i4>
      </vt:variant>
      <vt:variant>
        <vt:i4>0</vt:i4>
      </vt:variant>
      <vt:variant>
        <vt:i4>5</vt:i4>
      </vt:variant>
      <vt:variant>
        <vt:lpwstr/>
      </vt:variant>
      <vt:variant>
        <vt:lpwstr>_Toc8913807</vt:lpwstr>
      </vt:variant>
      <vt:variant>
        <vt:i4>2949121</vt:i4>
      </vt:variant>
      <vt:variant>
        <vt:i4>278</vt:i4>
      </vt:variant>
      <vt:variant>
        <vt:i4>0</vt:i4>
      </vt:variant>
      <vt:variant>
        <vt:i4>5</vt:i4>
      </vt:variant>
      <vt:variant>
        <vt:lpwstr/>
      </vt:variant>
      <vt:variant>
        <vt:lpwstr>_Toc8913806</vt:lpwstr>
      </vt:variant>
      <vt:variant>
        <vt:i4>2949121</vt:i4>
      </vt:variant>
      <vt:variant>
        <vt:i4>272</vt:i4>
      </vt:variant>
      <vt:variant>
        <vt:i4>0</vt:i4>
      </vt:variant>
      <vt:variant>
        <vt:i4>5</vt:i4>
      </vt:variant>
      <vt:variant>
        <vt:lpwstr/>
      </vt:variant>
      <vt:variant>
        <vt:lpwstr>_Toc8913805</vt:lpwstr>
      </vt:variant>
      <vt:variant>
        <vt:i4>2949121</vt:i4>
      </vt:variant>
      <vt:variant>
        <vt:i4>266</vt:i4>
      </vt:variant>
      <vt:variant>
        <vt:i4>0</vt:i4>
      </vt:variant>
      <vt:variant>
        <vt:i4>5</vt:i4>
      </vt:variant>
      <vt:variant>
        <vt:lpwstr/>
      </vt:variant>
      <vt:variant>
        <vt:lpwstr>_Toc8913804</vt:lpwstr>
      </vt:variant>
      <vt:variant>
        <vt:i4>2949121</vt:i4>
      </vt:variant>
      <vt:variant>
        <vt:i4>260</vt:i4>
      </vt:variant>
      <vt:variant>
        <vt:i4>0</vt:i4>
      </vt:variant>
      <vt:variant>
        <vt:i4>5</vt:i4>
      </vt:variant>
      <vt:variant>
        <vt:lpwstr/>
      </vt:variant>
      <vt:variant>
        <vt:lpwstr>_Toc8913803</vt:lpwstr>
      </vt:variant>
      <vt:variant>
        <vt:i4>2949121</vt:i4>
      </vt:variant>
      <vt:variant>
        <vt:i4>254</vt:i4>
      </vt:variant>
      <vt:variant>
        <vt:i4>0</vt:i4>
      </vt:variant>
      <vt:variant>
        <vt:i4>5</vt:i4>
      </vt:variant>
      <vt:variant>
        <vt:lpwstr/>
      </vt:variant>
      <vt:variant>
        <vt:lpwstr>_Toc8913802</vt:lpwstr>
      </vt:variant>
      <vt:variant>
        <vt:i4>2949121</vt:i4>
      </vt:variant>
      <vt:variant>
        <vt:i4>248</vt:i4>
      </vt:variant>
      <vt:variant>
        <vt:i4>0</vt:i4>
      </vt:variant>
      <vt:variant>
        <vt:i4>5</vt:i4>
      </vt:variant>
      <vt:variant>
        <vt:lpwstr/>
      </vt:variant>
      <vt:variant>
        <vt:lpwstr>_Toc8913801</vt:lpwstr>
      </vt:variant>
      <vt:variant>
        <vt:i4>2949121</vt:i4>
      </vt:variant>
      <vt:variant>
        <vt:i4>242</vt:i4>
      </vt:variant>
      <vt:variant>
        <vt:i4>0</vt:i4>
      </vt:variant>
      <vt:variant>
        <vt:i4>5</vt:i4>
      </vt:variant>
      <vt:variant>
        <vt:lpwstr/>
      </vt:variant>
      <vt:variant>
        <vt:lpwstr>_Toc8913800</vt:lpwstr>
      </vt:variant>
      <vt:variant>
        <vt:i4>2359310</vt:i4>
      </vt:variant>
      <vt:variant>
        <vt:i4>236</vt:i4>
      </vt:variant>
      <vt:variant>
        <vt:i4>0</vt:i4>
      </vt:variant>
      <vt:variant>
        <vt:i4>5</vt:i4>
      </vt:variant>
      <vt:variant>
        <vt:lpwstr/>
      </vt:variant>
      <vt:variant>
        <vt:lpwstr>_Toc8913799</vt:lpwstr>
      </vt:variant>
      <vt:variant>
        <vt:i4>2359310</vt:i4>
      </vt:variant>
      <vt:variant>
        <vt:i4>230</vt:i4>
      </vt:variant>
      <vt:variant>
        <vt:i4>0</vt:i4>
      </vt:variant>
      <vt:variant>
        <vt:i4>5</vt:i4>
      </vt:variant>
      <vt:variant>
        <vt:lpwstr/>
      </vt:variant>
      <vt:variant>
        <vt:lpwstr>_Toc8913798</vt:lpwstr>
      </vt:variant>
      <vt:variant>
        <vt:i4>2359310</vt:i4>
      </vt:variant>
      <vt:variant>
        <vt:i4>224</vt:i4>
      </vt:variant>
      <vt:variant>
        <vt:i4>0</vt:i4>
      </vt:variant>
      <vt:variant>
        <vt:i4>5</vt:i4>
      </vt:variant>
      <vt:variant>
        <vt:lpwstr/>
      </vt:variant>
      <vt:variant>
        <vt:lpwstr>_Toc8913797</vt:lpwstr>
      </vt:variant>
      <vt:variant>
        <vt:i4>2359310</vt:i4>
      </vt:variant>
      <vt:variant>
        <vt:i4>218</vt:i4>
      </vt:variant>
      <vt:variant>
        <vt:i4>0</vt:i4>
      </vt:variant>
      <vt:variant>
        <vt:i4>5</vt:i4>
      </vt:variant>
      <vt:variant>
        <vt:lpwstr/>
      </vt:variant>
      <vt:variant>
        <vt:lpwstr>_Toc8913796</vt:lpwstr>
      </vt:variant>
      <vt:variant>
        <vt:i4>2359310</vt:i4>
      </vt:variant>
      <vt:variant>
        <vt:i4>212</vt:i4>
      </vt:variant>
      <vt:variant>
        <vt:i4>0</vt:i4>
      </vt:variant>
      <vt:variant>
        <vt:i4>5</vt:i4>
      </vt:variant>
      <vt:variant>
        <vt:lpwstr/>
      </vt:variant>
      <vt:variant>
        <vt:lpwstr>_Toc8913795</vt:lpwstr>
      </vt:variant>
      <vt:variant>
        <vt:i4>2359310</vt:i4>
      </vt:variant>
      <vt:variant>
        <vt:i4>206</vt:i4>
      </vt:variant>
      <vt:variant>
        <vt:i4>0</vt:i4>
      </vt:variant>
      <vt:variant>
        <vt:i4>5</vt:i4>
      </vt:variant>
      <vt:variant>
        <vt:lpwstr/>
      </vt:variant>
      <vt:variant>
        <vt:lpwstr>_Toc8913794</vt:lpwstr>
      </vt:variant>
      <vt:variant>
        <vt:i4>2359310</vt:i4>
      </vt:variant>
      <vt:variant>
        <vt:i4>200</vt:i4>
      </vt:variant>
      <vt:variant>
        <vt:i4>0</vt:i4>
      </vt:variant>
      <vt:variant>
        <vt:i4>5</vt:i4>
      </vt:variant>
      <vt:variant>
        <vt:lpwstr/>
      </vt:variant>
      <vt:variant>
        <vt:lpwstr>_Toc8913793</vt:lpwstr>
      </vt:variant>
      <vt:variant>
        <vt:i4>2359310</vt:i4>
      </vt:variant>
      <vt:variant>
        <vt:i4>194</vt:i4>
      </vt:variant>
      <vt:variant>
        <vt:i4>0</vt:i4>
      </vt:variant>
      <vt:variant>
        <vt:i4>5</vt:i4>
      </vt:variant>
      <vt:variant>
        <vt:lpwstr/>
      </vt:variant>
      <vt:variant>
        <vt:lpwstr>_Toc8913792</vt:lpwstr>
      </vt:variant>
      <vt:variant>
        <vt:i4>2359310</vt:i4>
      </vt:variant>
      <vt:variant>
        <vt:i4>188</vt:i4>
      </vt:variant>
      <vt:variant>
        <vt:i4>0</vt:i4>
      </vt:variant>
      <vt:variant>
        <vt:i4>5</vt:i4>
      </vt:variant>
      <vt:variant>
        <vt:lpwstr/>
      </vt:variant>
      <vt:variant>
        <vt:lpwstr>_Toc8913791</vt:lpwstr>
      </vt:variant>
      <vt:variant>
        <vt:i4>2359310</vt:i4>
      </vt:variant>
      <vt:variant>
        <vt:i4>182</vt:i4>
      </vt:variant>
      <vt:variant>
        <vt:i4>0</vt:i4>
      </vt:variant>
      <vt:variant>
        <vt:i4>5</vt:i4>
      </vt:variant>
      <vt:variant>
        <vt:lpwstr/>
      </vt:variant>
      <vt:variant>
        <vt:lpwstr>_Toc8913790</vt:lpwstr>
      </vt:variant>
      <vt:variant>
        <vt:i4>2424846</vt:i4>
      </vt:variant>
      <vt:variant>
        <vt:i4>176</vt:i4>
      </vt:variant>
      <vt:variant>
        <vt:i4>0</vt:i4>
      </vt:variant>
      <vt:variant>
        <vt:i4>5</vt:i4>
      </vt:variant>
      <vt:variant>
        <vt:lpwstr/>
      </vt:variant>
      <vt:variant>
        <vt:lpwstr>_Toc8913789</vt:lpwstr>
      </vt:variant>
      <vt:variant>
        <vt:i4>2424846</vt:i4>
      </vt:variant>
      <vt:variant>
        <vt:i4>170</vt:i4>
      </vt:variant>
      <vt:variant>
        <vt:i4>0</vt:i4>
      </vt:variant>
      <vt:variant>
        <vt:i4>5</vt:i4>
      </vt:variant>
      <vt:variant>
        <vt:lpwstr/>
      </vt:variant>
      <vt:variant>
        <vt:lpwstr>_Toc8913788</vt:lpwstr>
      </vt:variant>
      <vt:variant>
        <vt:i4>2424846</vt:i4>
      </vt:variant>
      <vt:variant>
        <vt:i4>164</vt:i4>
      </vt:variant>
      <vt:variant>
        <vt:i4>0</vt:i4>
      </vt:variant>
      <vt:variant>
        <vt:i4>5</vt:i4>
      </vt:variant>
      <vt:variant>
        <vt:lpwstr/>
      </vt:variant>
      <vt:variant>
        <vt:lpwstr>_Toc8913787</vt:lpwstr>
      </vt:variant>
      <vt:variant>
        <vt:i4>2424846</vt:i4>
      </vt:variant>
      <vt:variant>
        <vt:i4>158</vt:i4>
      </vt:variant>
      <vt:variant>
        <vt:i4>0</vt:i4>
      </vt:variant>
      <vt:variant>
        <vt:i4>5</vt:i4>
      </vt:variant>
      <vt:variant>
        <vt:lpwstr/>
      </vt:variant>
      <vt:variant>
        <vt:lpwstr>_Toc8913786</vt:lpwstr>
      </vt:variant>
      <vt:variant>
        <vt:i4>2424846</vt:i4>
      </vt:variant>
      <vt:variant>
        <vt:i4>152</vt:i4>
      </vt:variant>
      <vt:variant>
        <vt:i4>0</vt:i4>
      </vt:variant>
      <vt:variant>
        <vt:i4>5</vt:i4>
      </vt:variant>
      <vt:variant>
        <vt:lpwstr/>
      </vt:variant>
      <vt:variant>
        <vt:lpwstr>_Toc8913785</vt:lpwstr>
      </vt:variant>
      <vt:variant>
        <vt:i4>2424846</vt:i4>
      </vt:variant>
      <vt:variant>
        <vt:i4>146</vt:i4>
      </vt:variant>
      <vt:variant>
        <vt:i4>0</vt:i4>
      </vt:variant>
      <vt:variant>
        <vt:i4>5</vt:i4>
      </vt:variant>
      <vt:variant>
        <vt:lpwstr/>
      </vt:variant>
      <vt:variant>
        <vt:lpwstr>_Toc8913784</vt:lpwstr>
      </vt:variant>
      <vt:variant>
        <vt:i4>2424846</vt:i4>
      </vt:variant>
      <vt:variant>
        <vt:i4>140</vt:i4>
      </vt:variant>
      <vt:variant>
        <vt:i4>0</vt:i4>
      </vt:variant>
      <vt:variant>
        <vt:i4>5</vt:i4>
      </vt:variant>
      <vt:variant>
        <vt:lpwstr/>
      </vt:variant>
      <vt:variant>
        <vt:lpwstr>_Toc8913783</vt:lpwstr>
      </vt:variant>
      <vt:variant>
        <vt:i4>2424846</vt:i4>
      </vt:variant>
      <vt:variant>
        <vt:i4>134</vt:i4>
      </vt:variant>
      <vt:variant>
        <vt:i4>0</vt:i4>
      </vt:variant>
      <vt:variant>
        <vt:i4>5</vt:i4>
      </vt:variant>
      <vt:variant>
        <vt:lpwstr/>
      </vt:variant>
      <vt:variant>
        <vt:lpwstr>_Toc8913782</vt:lpwstr>
      </vt:variant>
      <vt:variant>
        <vt:i4>2424846</vt:i4>
      </vt:variant>
      <vt:variant>
        <vt:i4>128</vt:i4>
      </vt:variant>
      <vt:variant>
        <vt:i4>0</vt:i4>
      </vt:variant>
      <vt:variant>
        <vt:i4>5</vt:i4>
      </vt:variant>
      <vt:variant>
        <vt:lpwstr/>
      </vt:variant>
      <vt:variant>
        <vt:lpwstr>_Toc8913781</vt:lpwstr>
      </vt:variant>
      <vt:variant>
        <vt:i4>2424846</vt:i4>
      </vt:variant>
      <vt:variant>
        <vt:i4>122</vt:i4>
      </vt:variant>
      <vt:variant>
        <vt:i4>0</vt:i4>
      </vt:variant>
      <vt:variant>
        <vt:i4>5</vt:i4>
      </vt:variant>
      <vt:variant>
        <vt:lpwstr/>
      </vt:variant>
      <vt:variant>
        <vt:lpwstr>_Toc8913780</vt:lpwstr>
      </vt:variant>
      <vt:variant>
        <vt:i4>2752526</vt:i4>
      </vt:variant>
      <vt:variant>
        <vt:i4>116</vt:i4>
      </vt:variant>
      <vt:variant>
        <vt:i4>0</vt:i4>
      </vt:variant>
      <vt:variant>
        <vt:i4>5</vt:i4>
      </vt:variant>
      <vt:variant>
        <vt:lpwstr/>
      </vt:variant>
      <vt:variant>
        <vt:lpwstr>_Toc8913779</vt:lpwstr>
      </vt:variant>
      <vt:variant>
        <vt:i4>2752526</vt:i4>
      </vt:variant>
      <vt:variant>
        <vt:i4>110</vt:i4>
      </vt:variant>
      <vt:variant>
        <vt:i4>0</vt:i4>
      </vt:variant>
      <vt:variant>
        <vt:i4>5</vt:i4>
      </vt:variant>
      <vt:variant>
        <vt:lpwstr/>
      </vt:variant>
      <vt:variant>
        <vt:lpwstr>_Toc8913778</vt:lpwstr>
      </vt:variant>
      <vt:variant>
        <vt:i4>2752526</vt:i4>
      </vt:variant>
      <vt:variant>
        <vt:i4>104</vt:i4>
      </vt:variant>
      <vt:variant>
        <vt:i4>0</vt:i4>
      </vt:variant>
      <vt:variant>
        <vt:i4>5</vt:i4>
      </vt:variant>
      <vt:variant>
        <vt:lpwstr/>
      </vt:variant>
      <vt:variant>
        <vt:lpwstr>_Toc8913777</vt:lpwstr>
      </vt:variant>
      <vt:variant>
        <vt:i4>2752526</vt:i4>
      </vt:variant>
      <vt:variant>
        <vt:i4>98</vt:i4>
      </vt:variant>
      <vt:variant>
        <vt:i4>0</vt:i4>
      </vt:variant>
      <vt:variant>
        <vt:i4>5</vt:i4>
      </vt:variant>
      <vt:variant>
        <vt:lpwstr/>
      </vt:variant>
      <vt:variant>
        <vt:lpwstr>_Toc8913776</vt:lpwstr>
      </vt:variant>
      <vt:variant>
        <vt:i4>2752526</vt:i4>
      </vt:variant>
      <vt:variant>
        <vt:i4>92</vt:i4>
      </vt:variant>
      <vt:variant>
        <vt:i4>0</vt:i4>
      </vt:variant>
      <vt:variant>
        <vt:i4>5</vt:i4>
      </vt:variant>
      <vt:variant>
        <vt:lpwstr/>
      </vt:variant>
      <vt:variant>
        <vt:lpwstr>_Toc8913775</vt:lpwstr>
      </vt:variant>
      <vt:variant>
        <vt:i4>2752526</vt:i4>
      </vt:variant>
      <vt:variant>
        <vt:i4>86</vt:i4>
      </vt:variant>
      <vt:variant>
        <vt:i4>0</vt:i4>
      </vt:variant>
      <vt:variant>
        <vt:i4>5</vt:i4>
      </vt:variant>
      <vt:variant>
        <vt:lpwstr/>
      </vt:variant>
      <vt:variant>
        <vt:lpwstr>_Toc8913774</vt:lpwstr>
      </vt:variant>
      <vt:variant>
        <vt:i4>2752526</vt:i4>
      </vt:variant>
      <vt:variant>
        <vt:i4>80</vt:i4>
      </vt:variant>
      <vt:variant>
        <vt:i4>0</vt:i4>
      </vt:variant>
      <vt:variant>
        <vt:i4>5</vt:i4>
      </vt:variant>
      <vt:variant>
        <vt:lpwstr/>
      </vt:variant>
      <vt:variant>
        <vt:lpwstr>_Toc8913773</vt:lpwstr>
      </vt:variant>
      <vt:variant>
        <vt:i4>2752526</vt:i4>
      </vt:variant>
      <vt:variant>
        <vt:i4>74</vt:i4>
      </vt:variant>
      <vt:variant>
        <vt:i4>0</vt:i4>
      </vt:variant>
      <vt:variant>
        <vt:i4>5</vt:i4>
      </vt:variant>
      <vt:variant>
        <vt:lpwstr/>
      </vt:variant>
      <vt:variant>
        <vt:lpwstr>_Toc8913772</vt:lpwstr>
      </vt:variant>
      <vt:variant>
        <vt:i4>2752526</vt:i4>
      </vt:variant>
      <vt:variant>
        <vt:i4>68</vt:i4>
      </vt:variant>
      <vt:variant>
        <vt:i4>0</vt:i4>
      </vt:variant>
      <vt:variant>
        <vt:i4>5</vt:i4>
      </vt:variant>
      <vt:variant>
        <vt:lpwstr/>
      </vt:variant>
      <vt:variant>
        <vt:lpwstr>_Toc8913771</vt:lpwstr>
      </vt:variant>
      <vt:variant>
        <vt:i4>2752526</vt:i4>
      </vt:variant>
      <vt:variant>
        <vt:i4>62</vt:i4>
      </vt:variant>
      <vt:variant>
        <vt:i4>0</vt:i4>
      </vt:variant>
      <vt:variant>
        <vt:i4>5</vt:i4>
      </vt:variant>
      <vt:variant>
        <vt:lpwstr/>
      </vt:variant>
      <vt:variant>
        <vt:lpwstr>_Toc8913770</vt:lpwstr>
      </vt:variant>
      <vt:variant>
        <vt:i4>2818062</vt:i4>
      </vt:variant>
      <vt:variant>
        <vt:i4>56</vt:i4>
      </vt:variant>
      <vt:variant>
        <vt:i4>0</vt:i4>
      </vt:variant>
      <vt:variant>
        <vt:i4>5</vt:i4>
      </vt:variant>
      <vt:variant>
        <vt:lpwstr/>
      </vt:variant>
      <vt:variant>
        <vt:lpwstr>_Toc8913769</vt:lpwstr>
      </vt:variant>
      <vt:variant>
        <vt:i4>2818062</vt:i4>
      </vt:variant>
      <vt:variant>
        <vt:i4>50</vt:i4>
      </vt:variant>
      <vt:variant>
        <vt:i4>0</vt:i4>
      </vt:variant>
      <vt:variant>
        <vt:i4>5</vt:i4>
      </vt:variant>
      <vt:variant>
        <vt:lpwstr/>
      </vt:variant>
      <vt:variant>
        <vt:lpwstr>_Toc8913768</vt:lpwstr>
      </vt:variant>
      <vt:variant>
        <vt:i4>2818062</vt:i4>
      </vt:variant>
      <vt:variant>
        <vt:i4>44</vt:i4>
      </vt:variant>
      <vt:variant>
        <vt:i4>0</vt:i4>
      </vt:variant>
      <vt:variant>
        <vt:i4>5</vt:i4>
      </vt:variant>
      <vt:variant>
        <vt:lpwstr/>
      </vt:variant>
      <vt:variant>
        <vt:lpwstr>_Toc8913767</vt:lpwstr>
      </vt:variant>
      <vt:variant>
        <vt:i4>2818062</vt:i4>
      </vt:variant>
      <vt:variant>
        <vt:i4>38</vt:i4>
      </vt:variant>
      <vt:variant>
        <vt:i4>0</vt:i4>
      </vt:variant>
      <vt:variant>
        <vt:i4>5</vt:i4>
      </vt:variant>
      <vt:variant>
        <vt:lpwstr/>
      </vt:variant>
      <vt:variant>
        <vt:lpwstr>_Toc8913766</vt:lpwstr>
      </vt:variant>
      <vt:variant>
        <vt:i4>2818062</vt:i4>
      </vt:variant>
      <vt:variant>
        <vt:i4>32</vt:i4>
      </vt:variant>
      <vt:variant>
        <vt:i4>0</vt:i4>
      </vt:variant>
      <vt:variant>
        <vt:i4>5</vt:i4>
      </vt:variant>
      <vt:variant>
        <vt:lpwstr/>
      </vt:variant>
      <vt:variant>
        <vt:lpwstr>_Toc8913765</vt:lpwstr>
      </vt:variant>
      <vt:variant>
        <vt:i4>2818062</vt:i4>
      </vt:variant>
      <vt:variant>
        <vt:i4>26</vt:i4>
      </vt:variant>
      <vt:variant>
        <vt:i4>0</vt:i4>
      </vt:variant>
      <vt:variant>
        <vt:i4>5</vt:i4>
      </vt:variant>
      <vt:variant>
        <vt:lpwstr/>
      </vt:variant>
      <vt:variant>
        <vt:lpwstr>_Toc8913764</vt:lpwstr>
      </vt:variant>
      <vt:variant>
        <vt:i4>2818062</vt:i4>
      </vt:variant>
      <vt:variant>
        <vt:i4>20</vt:i4>
      </vt:variant>
      <vt:variant>
        <vt:i4>0</vt:i4>
      </vt:variant>
      <vt:variant>
        <vt:i4>5</vt:i4>
      </vt:variant>
      <vt:variant>
        <vt:lpwstr/>
      </vt:variant>
      <vt:variant>
        <vt:lpwstr>_Toc8913763</vt:lpwstr>
      </vt:variant>
      <vt:variant>
        <vt:i4>2818062</vt:i4>
      </vt:variant>
      <vt:variant>
        <vt:i4>14</vt:i4>
      </vt:variant>
      <vt:variant>
        <vt:i4>0</vt:i4>
      </vt:variant>
      <vt:variant>
        <vt:i4>5</vt:i4>
      </vt:variant>
      <vt:variant>
        <vt:lpwstr/>
      </vt:variant>
      <vt:variant>
        <vt:lpwstr>_Toc8913762</vt:lpwstr>
      </vt:variant>
      <vt:variant>
        <vt:i4>2818062</vt:i4>
      </vt:variant>
      <vt:variant>
        <vt:i4>8</vt:i4>
      </vt:variant>
      <vt:variant>
        <vt:i4>0</vt:i4>
      </vt:variant>
      <vt:variant>
        <vt:i4>5</vt:i4>
      </vt:variant>
      <vt:variant>
        <vt:lpwstr/>
      </vt:variant>
      <vt:variant>
        <vt:lpwstr>_Toc8913761</vt:lpwstr>
      </vt:variant>
      <vt:variant>
        <vt:i4>2818062</vt:i4>
      </vt:variant>
      <vt:variant>
        <vt:i4>2</vt:i4>
      </vt:variant>
      <vt:variant>
        <vt:i4>0</vt:i4>
      </vt:variant>
      <vt:variant>
        <vt:i4>5</vt:i4>
      </vt:variant>
      <vt:variant>
        <vt:lpwstr/>
      </vt:variant>
      <vt:variant>
        <vt:lpwstr>_Toc8913760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elephantик</dc:creator>
  <cp:lastModifiedBy>Duma</cp:lastModifiedBy>
  <cp:revision>2</cp:revision>
  <cp:lastPrinted>2022-03-30T10:00:00Z</cp:lastPrinted>
  <dcterms:created xsi:type="dcterms:W3CDTF">2022-03-31T06:21:00Z</dcterms:created>
  <dcterms:modified xsi:type="dcterms:W3CDTF">2022-03-31T06:21:00Z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8461750</vt:lpwstr>
  </property>
  <property fmtid="{D5CDD505-2E9C-101B-9397-08002B2CF9AE}" pid="3" name="NXPowerLiteSettings">
    <vt:lpwstr>C7000400038000</vt:lpwstr>
  </property>
  <property fmtid="{D5CDD505-2E9C-101B-9397-08002B2CF9AE}" pid="4" name="NXPowerLiteVersion">
    <vt:lpwstr>S8.2.2</vt:lpwstr>
  </property>
  <property fmtid="{D5CDD505-2E9C-101B-9397-08002B2CF9AE}" pid="5" name="пос1510">
    <vt:filetime>2013-05-21T19:00:00Z</vt:filetime>
  </property>
  <property fmtid="{D5CDD505-2E9C-101B-9397-08002B2CF9AE}" pid="6" name="пос2370-2013">
    <vt:lpwstr>отменено </vt:lpwstr>
  </property>
</Properties>
</file>