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29" w:rsidRDefault="001B6493">
      <w:pPr>
        <w:pStyle w:val="2"/>
        <w:ind w:right="-1"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6"/>
        </w:rPr>
        <w:t xml:space="preserve">       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  <w:t xml:space="preserve">         УТВЕРЖДАЮ: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Председатель Счётной палаты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города Нефтеюганска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____________ С.А. Гичкина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B36F4">
        <w:rPr>
          <w:sz w:val="28"/>
        </w:rPr>
        <w:t>«29</w:t>
      </w:r>
      <w:r w:rsidRPr="006E460B">
        <w:rPr>
          <w:sz w:val="28"/>
        </w:rPr>
        <w:t xml:space="preserve">» </w:t>
      </w:r>
      <w:r w:rsidR="004E1DB2">
        <w:rPr>
          <w:sz w:val="28"/>
        </w:rPr>
        <w:t>декабря 2021</w:t>
      </w:r>
      <w:r w:rsidRPr="006E460B">
        <w:rPr>
          <w:sz w:val="28"/>
        </w:rPr>
        <w:t xml:space="preserve"> года</w:t>
      </w:r>
    </w:p>
    <w:p w:rsidR="00FF0929" w:rsidRDefault="00FF0929">
      <w:pPr>
        <w:ind w:firstLine="709"/>
        <w:rPr>
          <w:sz w:val="28"/>
        </w:rPr>
      </w:pP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</w:t>
      </w:r>
      <w:bookmarkStart w:id="0" w:name="_GoBack"/>
      <w:bookmarkEnd w:id="0"/>
      <w:r>
        <w:rPr>
          <w:rFonts w:ascii="Times New Roman" w:hAnsi="Times New Roman"/>
          <w:i w:val="0"/>
        </w:rPr>
        <w:t>ЧЁТ</w:t>
      </w: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:rsidR="00426581" w:rsidRPr="00426581" w:rsidRDefault="00426581" w:rsidP="004E1DB2">
      <w:pPr>
        <w:keepNext/>
        <w:keepLines/>
        <w:jc w:val="center"/>
        <w:outlineLvl w:val="0"/>
        <w:rPr>
          <w:color w:val="auto"/>
          <w:sz w:val="28"/>
          <w:szCs w:val="28"/>
        </w:rPr>
      </w:pPr>
      <w:r w:rsidRPr="00426581">
        <w:rPr>
          <w:color w:val="auto"/>
          <w:sz w:val="28"/>
          <w:szCs w:val="28"/>
        </w:rPr>
        <w:t xml:space="preserve">«Проверка законности, результативности (эффективности, экономности) использования средств бюджета города Нефтеюганска, выделенных на проведение ремонтов» </w:t>
      </w:r>
    </w:p>
    <w:p w:rsidR="00426581" w:rsidRPr="00426581" w:rsidRDefault="00426581" w:rsidP="00426581">
      <w:pPr>
        <w:keepNext/>
        <w:keepLines/>
        <w:jc w:val="center"/>
        <w:outlineLvl w:val="0"/>
        <w:rPr>
          <w:color w:val="auto"/>
          <w:sz w:val="28"/>
        </w:rPr>
      </w:pPr>
    </w:p>
    <w:p w:rsidR="009174C9" w:rsidRPr="009174C9" w:rsidRDefault="001B6493" w:rsidP="00D863C3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 Основание для проведения контрольного мероприятия: статья 8 Положения о Счётной палате города Нефтеюганска, </w:t>
      </w:r>
      <w:r w:rsidR="00426581">
        <w:rPr>
          <w:sz w:val="28"/>
        </w:rPr>
        <w:t>пункт 28</w:t>
      </w:r>
      <w:r w:rsidR="009174C9" w:rsidRPr="009174C9">
        <w:rPr>
          <w:sz w:val="28"/>
        </w:rPr>
        <w:t xml:space="preserve"> плана работы Счётной палаты города Нефтеюганска на 2021 </w:t>
      </w:r>
      <w:r w:rsidR="00D863C3" w:rsidRPr="009174C9">
        <w:rPr>
          <w:sz w:val="28"/>
        </w:rPr>
        <w:t>год</w:t>
      </w:r>
      <w:r w:rsidR="00D863C3">
        <w:rPr>
          <w:sz w:val="28"/>
        </w:rPr>
        <w:t xml:space="preserve">, </w:t>
      </w:r>
      <w:r w:rsidR="00D863C3" w:rsidRPr="009174C9">
        <w:rPr>
          <w:sz w:val="28"/>
        </w:rPr>
        <w:t>приказ</w:t>
      </w:r>
      <w:r w:rsidR="009174C9" w:rsidRPr="009174C9">
        <w:rPr>
          <w:sz w:val="28"/>
        </w:rPr>
        <w:t xml:space="preserve"> Счётной палаты </w:t>
      </w:r>
      <w:r w:rsidR="00426581" w:rsidRPr="00426581">
        <w:rPr>
          <w:sz w:val="28"/>
        </w:rPr>
        <w:t xml:space="preserve">08.10.2021 № 48 </w:t>
      </w:r>
      <w:r w:rsidR="009174C9" w:rsidRPr="009174C9">
        <w:rPr>
          <w:sz w:val="28"/>
        </w:rPr>
        <w:t>«О проведении контрольного мероприятия».</w:t>
      </w:r>
    </w:p>
    <w:p w:rsidR="009174C9" w:rsidRDefault="001B6493" w:rsidP="00D863C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2. Предмет контрольного мероприятия: </w:t>
      </w:r>
      <w:r w:rsidR="009174C9" w:rsidRPr="009174C9">
        <w:rPr>
          <w:sz w:val="28"/>
        </w:rPr>
        <w:t>законность, результативность (эффективность и экономность) использования средств бюджета города Нефтеюганска, выделенных на проведение ремонтов.</w:t>
      </w:r>
    </w:p>
    <w:p w:rsidR="009174C9" w:rsidRDefault="001B6493" w:rsidP="00D863C3">
      <w:pPr>
        <w:tabs>
          <w:tab w:val="left" w:pos="567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>3. О</w:t>
      </w:r>
      <w:r w:rsidR="009174C9">
        <w:rPr>
          <w:sz w:val="28"/>
        </w:rPr>
        <w:t xml:space="preserve">бъект контрольного мероприятия: </w:t>
      </w:r>
      <w:r w:rsidR="00426581" w:rsidRPr="00426581">
        <w:rPr>
          <w:color w:val="auto"/>
          <w:sz w:val="28"/>
          <w:szCs w:val="28"/>
        </w:rPr>
        <w:t xml:space="preserve">на объекте </w:t>
      </w:r>
      <w:r w:rsidR="00426581" w:rsidRPr="00426581">
        <w:rPr>
          <w:color w:val="auto"/>
          <w:sz w:val="28"/>
          <w:szCs w:val="28"/>
          <w:highlight w:val="white"/>
        </w:rPr>
        <w:t xml:space="preserve">муниципальное бюджетное учреждение культуры </w:t>
      </w:r>
      <w:r w:rsidR="00426581">
        <w:rPr>
          <w:color w:val="auto"/>
          <w:sz w:val="28"/>
          <w:szCs w:val="28"/>
        </w:rPr>
        <w:t xml:space="preserve">«Культурно-досуговый </w:t>
      </w:r>
      <w:r w:rsidR="00426581" w:rsidRPr="00C16D3E">
        <w:rPr>
          <w:color w:val="auto"/>
          <w:sz w:val="28"/>
          <w:szCs w:val="28"/>
        </w:rPr>
        <w:t>комплекс»</w:t>
      </w:r>
      <w:r w:rsidR="00426581" w:rsidRPr="00C16D3E">
        <w:rPr>
          <w:sz w:val="28"/>
        </w:rPr>
        <w:t xml:space="preserve"> (МБУК «КДК», Учреждение).</w:t>
      </w:r>
    </w:p>
    <w:p w:rsidR="00AD191A" w:rsidRDefault="001B6493" w:rsidP="00D863C3">
      <w:pPr>
        <w:tabs>
          <w:tab w:val="left" w:pos="567"/>
        </w:tabs>
        <w:spacing w:line="276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 xml:space="preserve">4. Срок проведения контрольного мероприятия: 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с </w:t>
      </w:r>
      <w:r w:rsidR="00426581">
        <w:rPr>
          <w:rFonts w:eastAsia="Calibri"/>
          <w:color w:val="auto"/>
          <w:sz w:val="28"/>
          <w:szCs w:val="28"/>
          <w:lang w:eastAsia="en-US"/>
        </w:rPr>
        <w:t xml:space="preserve">18 </w:t>
      </w:r>
      <w:r w:rsidR="004E1DB2">
        <w:rPr>
          <w:rFonts w:eastAsia="Calibri"/>
          <w:color w:val="auto"/>
          <w:sz w:val="28"/>
          <w:szCs w:val="28"/>
          <w:lang w:eastAsia="en-US"/>
        </w:rPr>
        <w:t xml:space="preserve">октября </w:t>
      </w:r>
      <w:r w:rsidR="004E1DB2" w:rsidRPr="00AD191A">
        <w:rPr>
          <w:rFonts w:eastAsia="Calibri"/>
          <w:color w:val="auto"/>
          <w:sz w:val="28"/>
          <w:szCs w:val="28"/>
          <w:lang w:eastAsia="en-US"/>
        </w:rPr>
        <w:t>2021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 года по 29 </w:t>
      </w:r>
      <w:r w:rsidR="00426581">
        <w:rPr>
          <w:rFonts w:eastAsia="Calibri"/>
          <w:color w:val="auto"/>
          <w:sz w:val="28"/>
          <w:szCs w:val="28"/>
          <w:lang w:eastAsia="en-US"/>
        </w:rPr>
        <w:t>декабря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 2021 года. </w:t>
      </w:r>
    </w:p>
    <w:p w:rsidR="00AD191A" w:rsidRPr="00AD191A" w:rsidRDefault="001B6493" w:rsidP="00D863C3">
      <w:pPr>
        <w:keepNext/>
        <w:keepLines/>
        <w:ind w:firstLine="709"/>
        <w:jc w:val="both"/>
        <w:outlineLvl w:val="0"/>
        <w:rPr>
          <w:color w:val="auto"/>
          <w:sz w:val="28"/>
        </w:rPr>
      </w:pPr>
      <w:r w:rsidRPr="006D5011">
        <w:rPr>
          <w:sz w:val="28"/>
        </w:rPr>
        <w:t>5</w:t>
      </w:r>
      <w:r w:rsidR="0067368F">
        <w:rPr>
          <w:color w:val="auto"/>
          <w:sz w:val="28"/>
        </w:rPr>
        <w:t xml:space="preserve">. </w:t>
      </w:r>
      <w:r w:rsidRPr="006D5011">
        <w:rPr>
          <w:color w:val="auto"/>
          <w:sz w:val="28"/>
        </w:rPr>
        <w:t xml:space="preserve">Цель контрольного мероприятия: </w:t>
      </w:r>
      <w:r w:rsidR="00AD191A">
        <w:rPr>
          <w:color w:val="auto"/>
          <w:sz w:val="28"/>
        </w:rPr>
        <w:t>п</w:t>
      </w:r>
      <w:r w:rsidR="00AD191A" w:rsidRPr="00AD191A">
        <w:rPr>
          <w:color w:val="auto"/>
          <w:sz w:val="28"/>
        </w:rPr>
        <w:t>ровер</w:t>
      </w:r>
      <w:r w:rsidR="00AD191A">
        <w:rPr>
          <w:color w:val="auto"/>
          <w:sz w:val="28"/>
        </w:rPr>
        <w:t>ить законность, результативность (эффективность, экономность</w:t>
      </w:r>
      <w:r w:rsidR="00AD191A" w:rsidRPr="00AD191A">
        <w:rPr>
          <w:color w:val="auto"/>
          <w:sz w:val="28"/>
        </w:rPr>
        <w:t>) использования средств бюджета города Нефтеюганска, вы</w:t>
      </w:r>
      <w:r w:rsidR="00AD191A">
        <w:rPr>
          <w:color w:val="auto"/>
          <w:sz w:val="28"/>
        </w:rPr>
        <w:t>деленных на проведение ремонтов.</w:t>
      </w:r>
    </w:p>
    <w:p w:rsidR="009174C9" w:rsidRDefault="00871AF4" w:rsidP="00D863C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493">
        <w:rPr>
          <w:sz w:val="28"/>
        </w:rPr>
        <w:t xml:space="preserve">Проверяемый период деятельности: </w:t>
      </w:r>
      <w:r w:rsidR="00AD191A">
        <w:rPr>
          <w:sz w:val="28"/>
        </w:rPr>
        <w:t>20</w:t>
      </w:r>
      <w:r w:rsidR="002C263D">
        <w:rPr>
          <w:sz w:val="28"/>
        </w:rPr>
        <w:t>20</w:t>
      </w:r>
      <w:r w:rsidR="00AD191A">
        <w:rPr>
          <w:sz w:val="28"/>
        </w:rPr>
        <w:t xml:space="preserve">, </w:t>
      </w:r>
      <w:r w:rsidR="002C263D">
        <w:rPr>
          <w:sz w:val="28"/>
        </w:rPr>
        <w:t>2021</w:t>
      </w:r>
      <w:r w:rsidR="006D5011" w:rsidRPr="006D5011">
        <w:rPr>
          <w:sz w:val="28"/>
        </w:rPr>
        <w:t xml:space="preserve"> год</w:t>
      </w:r>
      <w:r w:rsidR="00AD191A">
        <w:rPr>
          <w:sz w:val="28"/>
        </w:rPr>
        <w:t>ы</w:t>
      </w:r>
      <w:r w:rsidR="006D5011" w:rsidRPr="006D5011">
        <w:rPr>
          <w:sz w:val="28"/>
        </w:rPr>
        <w:t>, иные периоды при необходимости.</w:t>
      </w:r>
    </w:p>
    <w:p w:rsidR="00FF0929" w:rsidRDefault="001B6493" w:rsidP="00D863C3">
      <w:pPr>
        <w:ind w:firstLine="709"/>
        <w:jc w:val="both"/>
        <w:rPr>
          <w:sz w:val="28"/>
        </w:rPr>
      </w:pPr>
      <w:r>
        <w:rPr>
          <w:sz w:val="28"/>
        </w:rPr>
        <w:t>7. По результатам контрольного мероприятия установлено следующее:</w:t>
      </w:r>
    </w:p>
    <w:p w:rsidR="00C16D3E" w:rsidRPr="00573AAE" w:rsidRDefault="00FB5E3A" w:rsidP="00D863C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7.1. </w:t>
      </w:r>
      <w:r w:rsidR="00C16D3E" w:rsidRPr="00573AAE">
        <w:rPr>
          <w:sz w:val="28"/>
          <w:szCs w:val="28"/>
        </w:rPr>
        <w:t xml:space="preserve">Между </w:t>
      </w:r>
      <w:r w:rsidR="00C16D3E" w:rsidRPr="00573AAE">
        <w:rPr>
          <w:color w:val="auto"/>
          <w:sz w:val="28"/>
          <w:szCs w:val="28"/>
        </w:rPr>
        <w:t xml:space="preserve">комитетом культуры и туризма администрации города Нефтеюганска и </w:t>
      </w:r>
      <w:r w:rsidR="00C16D3E">
        <w:rPr>
          <w:color w:val="auto"/>
          <w:sz w:val="28"/>
          <w:szCs w:val="28"/>
        </w:rPr>
        <w:t xml:space="preserve">МБУК «КДК» </w:t>
      </w:r>
      <w:r w:rsidR="00C16D3E" w:rsidRPr="006C6E4E">
        <w:rPr>
          <w:sz w:val="28"/>
          <w:szCs w:val="28"/>
        </w:rPr>
        <w:t xml:space="preserve">заключено соглашение </w:t>
      </w:r>
      <w:r w:rsidR="00C16D3E">
        <w:rPr>
          <w:sz w:val="28"/>
          <w:szCs w:val="28"/>
        </w:rPr>
        <w:t xml:space="preserve">о порядке и условиях предоставления целевых </w:t>
      </w:r>
      <w:r w:rsidR="00C16D3E" w:rsidRPr="006C6E4E">
        <w:rPr>
          <w:sz w:val="28"/>
          <w:szCs w:val="28"/>
        </w:rPr>
        <w:t xml:space="preserve">субсидий на иные цели </w:t>
      </w:r>
      <w:r w:rsidR="00C16D3E" w:rsidRPr="006C6E4E">
        <w:rPr>
          <w:color w:val="auto"/>
          <w:sz w:val="28"/>
          <w:szCs w:val="28"/>
        </w:rPr>
        <w:t>(далее по тексту – Соглашение).</w:t>
      </w:r>
    </w:p>
    <w:p w:rsidR="00C16D3E" w:rsidRPr="00573AAE" w:rsidRDefault="00C16D3E" w:rsidP="00D863C3">
      <w:pPr>
        <w:ind w:firstLine="709"/>
        <w:jc w:val="both"/>
        <w:rPr>
          <w:color w:val="auto"/>
          <w:sz w:val="28"/>
          <w:szCs w:val="28"/>
        </w:rPr>
      </w:pPr>
      <w:r w:rsidRPr="00573AAE">
        <w:rPr>
          <w:color w:val="auto"/>
          <w:sz w:val="28"/>
          <w:szCs w:val="28"/>
        </w:rPr>
        <w:t>Указанные субсидии предусматривались в рамках основного мероприятия «Развитие библиотечного и музейного дела, профессионального искусства, художественно - творческой деятельности; сохранение, возрождение и развитие народных художественных промыслов и ремёсел</w:t>
      </w:r>
      <w:r>
        <w:rPr>
          <w:color w:val="auto"/>
          <w:sz w:val="28"/>
          <w:szCs w:val="28"/>
        </w:rPr>
        <w:t xml:space="preserve">» </w:t>
      </w:r>
      <w:r w:rsidRPr="00573AAE">
        <w:rPr>
          <w:color w:val="auto"/>
          <w:sz w:val="28"/>
          <w:szCs w:val="28"/>
        </w:rPr>
        <w:t>программы «Развитие культуры и туризма в городе Нефтеюганске».</w:t>
      </w:r>
    </w:p>
    <w:p w:rsidR="00426581" w:rsidRPr="00426581" w:rsidRDefault="00426581" w:rsidP="00D863C3">
      <w:pPr>
        <w:ind w:firstLine="709"/>
        <w:jc w:val="both"/>
        <w:rPr>
          <w:sz w:val="28"/>
          <w:szCs w:val="28"/>
        </w:rPr>
      </w:pPr>
      <w:r w:rsidRPr="00426581">
        <w:rPr>
          <w:sz w:val="28"/>
          <w:szCs w:val="28"/>
        </w:rPr>
        <w:t>В 2019 - 2021 годах по состоянию на 05.12.2021 года Учреждением заключен 21 контракт на общую сумму 27 207 734</w:t>
      </w:r>
      <w:r w:rsidR="00C16D3E">
        <w:rPr>
          <w:sz w:val="28"/>
          <w:szCs w:val="28"/>
        </w:rPr>
        <w:t xml:space="preserve"> рубля 80 копеек.</w:t>
      </w:r>
    </w:p>
    <w:p w:rsidR="000A4413" w:rsidRPr="00837866" w:rsidRDefault="000A4413" w:rsidP="00D863C3">
      <w:pPr>
        <w:pStyle w:val="af7"/>
        <w:numPr>
          <w:ilvl w:val="0"/>
          <w:numId w:val="8"/>
        </w:numPr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37866">
        <w:rPr>
          <w:sz w:val="28"/>
        </w:rPr>
        <w:t xml:space="preserve">При проверке контракта </w:t>
      </w:r>
      <w:r w:rsidRPr="00837866">
        <w:rPr>
          <w:sz w:val="28"/>
          <w:szCs w:val="28"/>
        </w:rPr>
        <w:t xml:space="preserve">№ 72/19 от 16.12.2019 на выполнение комплекса работ по капитальному ремонту здания, кадастровый номер: </w:t>
      </w:r>
      <w:r w:rsidRPr="00837866">
        <w:rPr>
          <w:sz w:val="28"/>
          <w:szCs w:val="28"/>
        </w:rPr>
        <w:lastRenderedPageBreak/>
        <w:t>86:20:0000041:98 по адресу: ХМАО-Югра, г. Нефтеюганск, 10 микрорайон, здание 32/1 на сумму 16 360 000 рублей</w:t>
      </w:r>
      <w:r w:rsidRPr="00837866">
        <w:rPr>
          <w:sz w:val="28"/>
        </w:rPr>
        <w:t xml:space="preserve"> установлены </w:t>
      </w:r>
      <w:r w:rsidRPr="00837866">
        <w:rPr>
          <w:rFonts w:eastAsia="Calibri"/>
          <w:color w:val="auto"/>
          <w:sz w:val="28"/>
          <w:szCs w:val="28"/>
          <w:lang w:eastAsia="en-US"/>
        </w:rPr>
        <w:t xml:space="preserve">факты нецелевого использования средств в размере </w:t>
      </w:r>
      <w:r w:rsidR="002C263D" w:rsidRPr="002C263D">
        <w:rPr>
          <w:rFonts w:eastAsia="Calibri"/>
          <w:color w:val="auto"/>
          <w:sz w:val="28"/>
          <w:szCs w:val="28"/>
          <w:lang w:eastAsia="en-US"/>
        </w:rPr>
        <w:t xml:space="preserve">4 706 790 </w:t>
      </w:r>
      <w:r w:rsidRPr="00837866">
        <w:rPr>
          <w:color w:val="auto"/>
          <w:sz w:val="28"/>
        </w:rPr>
        <w:t>рублей</w:t>
      </w:r>
      <w:r w:rsidRPr="00837866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837866">
        <w:rPr>
          <w:color w:val="auto"/>
          <w:sz w:val="28"/>
        </w:rPr>
        <w:t>так как Учреждением приняты и оплачены фактически не выполненные работы</w:t>
      </w:r>
      <w:r w:rsidR="0010331F" w:rsidRPr="00837866">
        <w:rPr>
          <w:color w:val="auto"/>
          <w:sz w:val="28"/>
        </w:rPr>
        <w:t xml:space="preserve"> и</w:t>
      </w:r>
      <w:r w:rsidR="00F57765" w:rsidRPr="0083786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0331F" w:rsidRPr="00837866">
        <w:rPr>
          <w:rFonts w:eastAsia="Calibri"/>
          <w:color w:val="auto"/>
          <w:sz w:val="28"/>
          <w:szCs w:val="28"/>
          <w:lang w:eastAsia="en-US"/>
        </w:rPr>
        <w:t xml:space="preserve">неиспользованные </w:t>
      </w:r>
      <w:r w:rsidR="00F57765" w:rsidRPr="00837866">
        <w:rPr>
          <w:rFonts w:eastAsia="Calibri"/>
          <w:color w:val="auto"/>
          <w:sz w:val="28"/>
          <w:szCs w:val="28"/>
          <w:lang w:eastAsia="en-US"/>
        </w:rPr>
        <w:t>материалы.</w:t>
      </w:r>
    </w:p>
    <w:p w:rsidR="00BE3A65" w:rsidRPr="00F57765" w:rsidRDefault="002D1BB6" w:rsidP="00D863C3">
      <w:pPr>
        <w:pStyle w:val="af7"/>
        <w:numPr>
          <w:ilvl w:val="0"/>
          <w:numId w:val="7"/>
        </w:numPr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7765">
        <w:rPr>
          <w:rFonts w:eastAsia="Calibri"/>
          <w:color w:val="auto"/>
          <w:sz w:val="28"/>
          <w:szCs w:val="28"/>
          <w:lang w:eastAsia="en-US"/>
        </w:rPr>
        <w:t>При</w:t>
      </w:r>
      <w:r w:rsidR="00BE3A65" w:rsidRPr="00F57765">
        <w:rPr>
          <w:sz w:val="28"/>
        </w:rPr>
        <w:t xml:space="preserve"> анализе сметной документ</w:t>
      </w:r>
      <w:r w:rsidR="00837866">
        <w:rPr>
          <w:sz w:val="28"/>
        </w:rPr>
        <w:t xml:space="preserve">ации, выявлены ошибки, которые </w:t>
      </w:r>
      <w:r w:rsidR="00BE3A65" w:rsidRPr="00F57765">
        <w:rPr>
          <w:sz w:val="28"/>
        </w:rPr>
        <w:t>привели к нецелевому использованию средств в сумме 110 990 рублей.</w:t>
      </w:r>
    </w:p>
    <w:p w:rsidR="00BE3A65" w:rsidRPr="00F57765" w:rsidRDefault="001D6137" w:rsidP="00D863C3">
      <w:pPr>
        <w:pStyle w:val="af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7765">
        <w:rPr>
          <w:sz w:val="28"/>
          <w:szCs w:val="28"/>
        </w:rPr>
        <w:t>В нарушени</w:t>
      </w:r>
      <w:r w:rsidR="00383F4E" w:rsidRPr="00F57765">
        <w:rPr>
          <w:sz w:val="28"/>
          <w:szCs w:val="28"/>
        </w:rPr>
        <w:t>е</w:t>
      </w:r>
      <w:r w:rsidR="00BE3A65" w:rsidRPr="00F57765">
        <w:rPr>
          <w:sz w:val="28"/>
          <w:szCs w:val="28"/>
        </w:rPr>
        <w:t xml:space="preserve"> пункт</w:t>
      </w:r>
      <w:r w:rsidRPr="00F57765">
        <w:rPr>
          <w:sz w:val="28"/>
          <w:szCs w:val="28"/>
        </w:rPr>
        <w:t>а</w:t>
      </w:r>
      <w:r w:rsidR="00BE3A65" w:rsidRPr="00F57765">
        <w:rPr>
          <w:sz w:val="28"/>
          <w:szCs w:val="28"/>
        </w:rPr>
        <w:t xml:space="preserve"> 4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обеспечения, утверждённых Приказом Рос</w:t>
      </w:r>
      <w:r w:rsidR="00383F4E" w:rsidRPr="00F57765">
        <w:rPr>
          <w:sz w:val="28"/>
          <w:szCs w:val="28"/>
        </w:rPr>
        <w:t>технадзора от 26.12.2006 № 1128</w:t>
      </w:r>
      <w:r w:rsidR="00BE6BA7">
        <w:rPr>
          <w:sz w:val="28"/>
          <w:szCs w:val="28"/>
        </w:rPr>
        <w:t xml:space="preserve">, в </w:t>
      </w:r>
      <w:r w:rsidR="00BE3A65" w:rsidRPr="00F57765">
        <w:rPr>
          <w:bCs/>
          <w:sz w:val="28"/>
          <w:szCs w:val="28"/>
        </w:rPr>
        <w:t>контракте отсутствовало положение о передаче заказчику исполнительной документации с указанием срока её передачи.</w:t>
      </w:r>
      <w:r w:rsidR="00BE6BA7" w:rsidRPr="00BE6BA7">
        <w:rPr>
          <w:bCs/>
          <w:sz w:val="28"/>
          <w:szCs w:val="28"/>
        </w:rPr>
        <w:t xml:space="preserve"> </w:t>
      </w:r>
    </w:p>
    <w:p w:rsidR="00BE3A65" w:rsidRPr="0010331F" w:rsidRDefault="002D1BB6" w:rsidP="00D863C3">
      <w:pPr>
        <w:pStyle w:val="af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7765">
        <w:rPr>
          <w:sz w:val="28"/>
          <w:szCs w:val="28"/>
        </w:rPr>
        <w:t xml:space="preserve">В нарушение  </w:t>
      </w:r>
      <w:r w:rsidR="00BE3A65" w:rsidRPr="00F57765">
        <w:rPr>
          <w:sz w:val="28"/>
          <w:szCs w:val="28"/>
        </w:rPr>
        <w:t>подпункт</w:t>
      </w:r>
      <w:r w:rsidR="001D6137" w:rsidRPr="00F57765">
        <w:rPr>
          <w:sz w:val="28"/>
          <w:szCs w:val="28"/>
        </w:rPr>
        <w:t xml:space="preserve">а </w:t>
      </w:r>
      <w:r w:rsidR="002C263D">
        <w:rPr>
          <w:sz w:val="28"/>
          <w:szCs w:val="28"/>
        </w:rPr>
        <w:t>«а</w:t>
      </w:r>
      <w:r w:rsidR="00BE3A65" w:rsidRPr="00F57765">
        <w:rPr>
          <w:sz w:val="28"/>
          <w:szCs w:val="28"/>
        </w:rPr>
        <w:t>» пункта 1 (1) Порядка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бюджетной системы Российской Федерации, средств юридических лиц, доля созданных</w:t>
      </w:r>
      <w:r w:rsidR="00BE3A65" w:rsidRPr="00F57765">
        <w:rPr>
          <w:rFonts w:ascii="Calibri" w:hAnsi="Calibri"/>
          <w:sz w:val="28"/>
          <w:szCs w:val="28"/>
        </w:rPr>
        <w:t xml:space="preserve"> </w:t>
      </w:r>
      <w:r w:rsidR="00BE3A65" w:rsidRPr="00F57765">
        <w:rPr>
          <w:sz w:val="28"/>
          <w:szCs w:val="28"/>
        </w:rPr>
        <w:t>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</w:t>
      </w:r>
      <w:r w:rsidR="00BE6BA7">
        <w:rPr>
          <w:sz w:val="28"/>
          <w:szCs w:val="28"/>
        </w:rPr>
        <w:t>,</w:t>
      </w:r>
      <w:r w:rsidR="00BE3A65" w:rsidRPr="00F57765">
        <w:rPr>
          <w:sz w:val="28"/>
          <w:szCs w:val="28"/>
        </w:rPr>
        <w:t xml:space="preserve"> которых составляет более 50 процентов, утверждённого Постановлением Правительства Российской Федерации от 18.05.2009 № 427 (далее по тексту – Постановление № 427), </w:t>
      </w:r>
      <w:r w:rsidR="001D6137" w:rsidRPr="00F57765">
        <w:rPr>
          <w:sz w:val="28"/>
          <w:szCs w:val="28"/>
        </w:rPr>
        <w:t xml:space="preserve">не проведена проверка достоверности </w:t>
      </w:r>
      <w:r w:rsidR="00BE3A65" w:rsidRPr="00F57765">
        <w:rPr>
          <w:sz w:val="28"/>
          <w:szCs w:val="28"/>
        </w:rPr>
        <w:t>сметн</w:t>
      </w:r>
      <w:r w:rsidR="00837866">
        <w:rPr>
          <w:sz w:val="28"/>
          <w:szCs w:val="28"/>
        </w:rPr>
        <w:t>ой стоимости</w:t>
      </w:r>
      <w:r w:rsidR="00BE3A65" w:rsidRPr="00F57765">
        <w:rPr>
          <w:sz w:val="28"/>
          <w:szCs w:val="28"/>
        </w:rPr>
        <w:t xml:space="preserve"> работ по капитальному ремонту здания</w:t>
      </w:r>
      <w:r w:rsidR="00837866" w:rsidRPr="00837866">
        <w:rPr>
          <w:sz w:val="28"/>
          <w:szCs w:val="28"/>
        </w:rPr>
        <w:t xml:space="preserve"> по адресу: ХМАО-Югра, г. Нефтеюганск, 10 микрорайон, здание 32/1</w:t>
      </w:r>
      <w:r w:rsidR="00BE3A65" w:rsidRPr="00F57765">
        <w:rPr>
          <w:sz w:val="28"/>
          <w:szCs w:val="28"/>
        </w:rPr>
        <w:t>.</w:t>
      </w:r>
    </w:p>
    <w:p w:rsidR="00FF0929" w:rsidRPr="00514158" w:rsidRDefault="00DD350D" w:rsidP="00D863C3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ab/>
      </w:r>
      <w:r w:rsidR="00837866">
        <w:rPr>
          <w:sz w:val="28"/>
        </w:rPr>
        <w:t>8.</w:t>
      </w:r>
      <w:r w:rsidR="001B6493" w:rsidRPr="00514158">
        <w:rPr>
          <w:sz w:val="28"/>
        </w:rPr>
        <w:t>Возражения или замечания руководителей</w:t>
      </w:r>
      <w:r w:rsidR="004E1DB2">
        <w:rPr>
          <w:sz w:val="28"/>
        </w:rPr>
        <w:t>,</w:t>
      </w:r>
      <w:r w:rsidR="001B6493" w:rsidRPr="00514158">
        <w:rPr>
          <w:sz w:val="28"/>
        </w:rPr>
        <w:t xml:space="preserve"> или иных уполномоченных должностных лиц объектов контрольного мероприятия на резул</w:t>
      </w:r>
      <w:r w:rsidR="00830DCD" w:rsidRPr="00514158">
        <w:rPr>
          <w:sz w:val="28"/>
        </w:rPr>
        <w:t xml:space="preserve">ьтаты контрольного мероприятия </w:t>
      </w:r>
      <w:r w:rsidR="009F284F" w:rsidRPr="00514158">
        <w:rPr>
          <w:sz w:val="28"/>
        </w:rPr>
        <w:t>отсутствуют</w:t>
      </w:r>
      <w:r w:rsidR="00EA08C3" w:rsidRPr="00514158">
        <w:rPr>
          <w:sz w:val="28"/>
        </w:rPr>
        <w:t>.</w:t>
      </w:r>
    </w:p>
    <w:p w:rsidR="00FF0929" w:rsidRPr="00514158" w:rsidRDefault="00DD350D" w:rsidP="00D863C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B6493" w:rsidRPr="00514158">
        <w:rPr>
          <w:sz w:val="28"/>
        </w:rPr>
        <w:t>9. Выводы:</w:t>
      </w:r>
    </w:p>
    <w:p w:rsidR="00514158" w:rsidRDefault="00831E3B" w:rsidP="00D863C3">
      <w:pPr>
        <w:shd w:val="clear" w:color="auto" w:fill="FFFFFF"/>
        <w:tabs>
          <w:tab w:val="left" w:pos="709"/>
          <w:tab w:val="left" w:pos="7938"/>
        </w:tabs>
        <w:ind w:firstLine="709"/>
        <w:jc w:val="both"/>
        <w:rPr>
          <w:iCs/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9.1.</w:t>
      </w:r>
      <w:r w:rsidR="004E1DB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14158">
        <w:rPr>
          <w:rFonts w:eastAsia="Calibri"/>
          <w:color w:val="auto"/>
          <w:sz w:val="28"/>
          <w:szCs w:val="28"/>
          <w:lang w:eastAsia="en-US"/>
        </w:rPr>
        <w:t xml:space="preserve">Объём проверенных средств </w:t>
      </w:r>
      <w:r w:rsidR="004E1DB2">
        <w:rPr>
          <w:rFonts w:eastAsia="Calibri"/>
          <w:color w:val="auto"/>
          <w:sz w:val="28"/>
          <w:szCs w:val="28"/>
          <w:lang w:eastAsia="en-US"/>
        </w:rPr>
        <w:t xml:space="preserve">составил </w:t>
      </w:r>
      <w:r w:rsidR="004E1DB2" w:rsidRPr="00514158">
        <w:rPr>
          <w:rFonts w:eastAsia="Calibri"/>
          <w:color w:val="auto"/>
          <w:sz w:val="28"/>
          <w:szCs w:val="28"/>
          <w:lang w:eastAsia="en-US"/>
        </w:rPr>
        <w:t>27</w:t>
      </w:r>
      <w:r w:rsidR="00383F4E" w:rsidRPr="00426581">
        <w:rPr>
          <w:sz w:val="28"/>
          <w:szCs w:val="28"/>
        </w:rPr>
        <w:t> 207 734</w:t>
      </w:r>
      <w:r w:rsidR="00383F4E">
        <w:rPr>
          <w:sz w:val="28"/>
          <w:szCs w:val="28"/>
        </w:rPr>
        <w:t xml:space="preserve"> рубля 80 копеек</w:t>
      </w:r>
      <w:r w:rsidR="00514158">
        <w:rPr>
          <w:iCs/>
          <w:sz w:val="28"/>
        </w:rPr>
        <w:t>.</w:t>
      </w:r>
    </w:p>
    <w:p w:rsidR="00074A60" w:rsidRPr="00514158" w:rsidRDefault="00B91DF0" w:rsidP="00D863C3">
      <w:pPr>
        <w:shd w:val="clear" w:color="auto" w:fill="FFFFFF"/>
        <w:tabs>
          <w:tab w:val="left" w:pos="709"/>
          <w:tab w:val="left" w:pos="7938"/>
        </w:tabs>
        <w:ind w:firstLine="709"/>
        <w:jc w:val="both"/>
        <w:rPr>
          <w:color w:val="auto"/>
          <w:sz w:val="28"/>
        </w:rPr>
      </w:pPr>
      <w:r w:rsidRPr="0051415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31E3B">
        <w:rPr>
          <w:rFonts w:eastAsia="Calibri"/>
          <w:color w:val="auto"/>
          <w:sz w:val="28"/>
          <w:szCs w:val="28"/>
          <w:lang w:eastAsia="en-US"/>
        </w:rPr>
        <w:t xml:space="preserve">9.2. </w:t>
      </w:r>
      <w:r w:rsidR="00074A60" w:rsidRPr="00514158">
        <w:rPr>
          <w:sz w:val="28"/>
        </w:rPr>
        <w:t>Учреждением средства субсидии использованы не по целевому назначению в общей с</w:t>
      </w:r>
      <w:r w:rsidR="004825EA" w:rsidRPr="00514158">
        <w:rPr>
          <w:sz w:val="28"/>
        </w:rPr>
        <w:t xml:space="preserve">умме </w:t>
      </w:r>
      <w:r w:rsidR="008E13CE" w:rsidRPr="008E13CE">
        <w:rPr>
          <w:rFonts w:eastAsia="Calibri"/>
          <w:color w:val="auto"/>
          <w:sz w:val="28"/>
          <w:szCs w:val="28"/>
          <w:lang w:eastAsia="en-US"/>
        </w:rPr>
        <w:t>4 817 780</w:t>
      </w:r>
      <w:r w:rsidR="008E13CE" w:rsidRPr="008E13CE">
        <w:rPr>
          <w:color w:val="auto"/>
          <w:sz w:val="28"/>
        </w:rPr>
        <w:t xml:space="preserve"> рублей</w:t>
      </w:r>
      <w:r w:rsidR="004825EA" w:rsidRPr="00514158">
        <w:rPr>
          <w:sz w:val="28"/>
        </w:rPr>
        <w:t>.</w:t>
      </w:r>
    </w:p>
    <w:p w:rsidR="00F57765" w:rsidRPr="00F57765" w:rsidRDefault="00F57765" w:rsidP="00D8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9.3</w:t>
      </w:r>
      <w:r w:rsidRPr="00F57765">
        <w:rPr>
          <w:sz w:val="28"/>
        </w:rPr>
        <w:t xml:space="preserve">. В нарушение </w:t>
      </w:r>
      <w:r w:rsidRPr="00F57765">
        <w:rPr>
          <w:sz w:val="28"/>
          <w:szCs w:val="28"/>
        </w:rPr>
        <w:t>подпункта «а» пункта 1 (1) Постановления № 427, по сметной стоимости работ капитального ремонта здания, кадастровый номер: 86:20:0000041:98 по адресу: ХМАО-Югра, г. Нефтеюганск, 10 микрорайон, здание 32/1 не проведена проверка достоверности.</w:t>
      </w:r>
    </w:p>
    <w:p w:rsidR="00F57765" w:rsidRPr="00F57765" w:rsidRDefault="00F57765" w:rsidP="00D863C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>9.4.</w:t>
      </w:r>
      <w:r w:rsidRPr="00F57765">
        <w:rPr>
          <w:color w:val="auto"/>
          <w:sz w:val="28"/>
          <w:szCs w:val="28"/>
        </w:rPr>
        <w:t xml:space="preserve"> </w:t>
      </w:r>
      <w:r w:rsidRPr="00F57765">
        <w:rPr>
          <w:bCs/>
          <w:sz w:val="28"/>
          <w:szCs w:val="28"/>
        </w:rPr>
        <w:t>В контракте отсутствовало положение о передаче заказчику исполнительной документации с указанием срока её передачи.</w:t>
      </w:r>
    </w:p>
    <w:p w:rsidR="00F57765" w:rsidRPr="00F57765" w:rsidRDefault="00F57765" w:rsidP="00D863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lastRenderedPageBreak/>
        <w:t>9.5</w:t>
      </w:r>
      <w:r w:rsidRPr="00F57765">
        <w:rPr>
          <w:color w:val="auto"/>
          <w:sz w:val="28"/>
        </w:rPr>
        <w:t xml:space="preserve">. Отсутствие </w:t>
      </w:r>
      <w:r w:rsidRPr="00F57765">
        <w:rPr>
          <w:sz w:val="28"/>
          <w:szCs w:val="28"/>
        </w:rPr>
        <w:t>должного контроля со стороны ответственных лиц МБУК «</w:t>
      </w:r>
      <w:r w:rsidR="004E1DB2" w:rsidRPr="00F57765">
        <w:rPr>
          <w:sz w:val="28"/>
          <w:szCs w:val="28"/>
        </w:rPr>
        <w:t>КДК» за</w:t>
      </w:r>
      <w:r w:rsidRPr="00F57765">
        <w:rPr>
          <w:sz w:val="28"/>
          <w:szCs w:val="28"/>
        </w:rPr>
        <w:t xml:space="preserve"> проведением ремонтных работ.</w:t>
      </w:r>
    </w:p>
    <w:p w:rsidR="00F57765" w:rsidRPr="00F57765" w:rsidRDefault="00F57765" w:rsidP="00D863C3">
      <w:pPr>
        <w:ind w:firstLine="709"/>
        <w:jc w:val="both"/>
        <w:rPr>
          <w:color w:val="auto"/>
          <w:sz w:val="28"/>
        </w:rPr>
      </w:pPr>
    </w:p>
    <w:p w:rsidR="00074A60" w:rsidRPr="00514158" w:rsidRDefault="00B91DF0" w:rsidP="00D863C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514158">
        <w:rPr>
          <w:rFonts w:eastAsia="Calibri"/>
          <w:color w:val="auto"/>
          <w:sz w:val="28"/>
          <w:szCs w:val="28"/>
          <w:lang w:eastAsia="en-US"/>
        </w:rPr>
        <w:t>10</w:t>
      </w:r>
      <w:r w:rsidR="00074A60" w:rsidRPr="00514158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074A60" w:rsidRPr="00514158">
        <w:rPr>
          <w:rFonts w:eastAsia="Calibri"/>
          <w:bCs/>
          <w:color w:val="auto"/>
          <w:sz w:val="28"/>
          <w:szCs w:val="28"/>
          <w:lang w:eastAsia="en-US"/>
        </w:rPr>
        <w:t>Предложения (рекомендации):</w:t>
      </w:r>
    </w:p>
    <w:p w:rsidR="00F57765" w:rsidRPr="00F57765" w:rsidRDefault="00B91DF0" w:rsidP="00D863C3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14158">
        <w:rPr>
          <w:rFonts w:eastAsia="Calibri"/>
          <w:color w:val="auto"/>
          <w:sz w:val="28"/>
          <w:szCs w:val="28"/>
          <w:lang w:eastAsia="en-US"/>
        </w:rPr>
        <w:t>10</w:t>
      </w:r>
      <w:r w:rsidR="00074A60" w:rsidRPr="00514158">
        <w:rPr>
          <w:rFonts w:eastAsia="Calibri"/>
          <w:color w:val="auto"/>
          <w:sz w:val="28"/>
          <w:szCs w:val="28"/>
          <w:lang w:eastAsia="en-US"/>
        </w:rPr>
        <w:t>.1.</w:t>
      </w:r>
      <w:r w:rsidR="00F57765" w:rsidRPr="00F57765">
        <w:rPr>
          <w:rFonts w:eastAsia="Calibri"/>
          <w:color w:val="auto"/>
          <w:sz w:val="28"/>
          <w:szCs w:val="28"/>
          <w:lang w:eastAsia="en-US"/>
        </w:rPr>
        <w:t xml:space="preserve"> Провести работу по восстановлению средств в сумме 4 817 780 </w:t>
      </w:r>
      <w:r w:rsidR="00F57765" w:rsidRPr="00F57765">
        <w:rPr>
          <w:color w:val="auto"/>
          <w:sz w:val="28"/>
        </w:rPr>
        <w:t>рублей</w:t>
      </w:r>
      <w:r w:rsidR="00F57765" w:rsidRPr="00F57765">
        <w:rPr>
          <w:rFonts w:eastAsia="Calibri"/>
          <w:color w:val="auto"/>
          <w:sz w:val="28"/>
          <w:szCs w:val="28"/>
          <w:lang w:eastAsia="en-US"/>
        </w:rPr>
        <w:t>, оплаченных за фактически невыполненные работы и неиспользуемые материалы.</w:t>
      </w:r>
    </w:p>
    <w:p w:rsidR="00F57765" w:rsidRPr="00F57765" w:rsidRDefault="0010331F" w:rsidP="00D863C3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10</w:t>
      </w:r>
      <w:r w:rsidR="00F57765" w:rsidRPr="00F57765">
        <w:rPr>
          <w:rFonts w:eastAsia="Calibri"/>
          <w:color w:val="auto"/>
          <w:sz w:val="28"/>
          <w:szCs w:val="28"/>
          <w:lang w:eastAsia="en-US"/>
        </w:rPr>
        <w:t>.2. Повысить финансовую дисциплину: не допускать нецелевого расходования средств субсидии.</w:t>
      </w:r>
    </w:p>
    <w:p w:rsidR="00F57765" w:rsidRPr="00F57765" w:rsidRDefault="0010331F" w:rsidP="00D863C3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10</w:t>
      </w:r>
      <w:r w:rsidR="00F57765" w:rsidRPr="00F57765">
        <w:rPr>
          <w:color w:val="auto"/>
          <w:sz w:val="28"/>
          <w:szCs w:val="28"/>
        </w:rPr>
        <w:t xml:space="preserve">.3. В </w:t>
      </w:r>
      <w:r w:rsidR="00F57765" w:rsidRPr="00F57765">
        <w:rPr>
          <w:sz w:val="28"/>
          <w:szCs w:val="28"/>
        </w:rPr>
        <w:t xml:space="preserve">контрактах по капитальному ремонту </w:t>
      </w:r>
      <w:r w:rsidR="00F57765" w:rsidRPr="00F57765">
        <w:rPr>
          <w:color w:val="auto"/>
          <w:sz w:val="28"/>
          <w:szCs w:val="28"/>
        </w:rPr>
        <w:t>п</w:t>
      </w:r>
      <w:r w:rsidR="00F57765" w:rsidRPr="00F57765">
        <w:rPr>
          <w:sz w:val="28"/>
          <w:szCs w:val="28"/>
        </w:rPr>
        <w:t xml:space="preserve">редусматривать обязанность подрядчика </w:t>
      </w:r>
      <w:r w:rsidR="00F57765" w:rsidRPr="00F57765">
        <w:rPr>
          <w:bCs/>
          <w:sz w:val="28"/>
          <w:szCs w:val="28"/>
        </w:rPr>
        <w:t>передать исполнительную документацию на хранение в Учреждение с указанием срока.</w:t>
      </w:r>
    </w:p>
    <w:p w:rsidR="00F57765" w:rsidRPr="00F57765" w:rsidRDefault="0010331F" w:rsidP="00D863C3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F57765" w:rsidRPr="00F57765">
        <w:rPr>
          <w:color w:val="auto"/>
          <w:sz w:val="28"/>
          <w:szCs w:val="28"/>
        </w:rPr>
        <w:t>.4. Применить меры дисциплинарной ответственности к должностным лицам, виновным в нарушениях, выявленных в ходе контрольного мероприятия.</w:t>
      </w:r>
    </w:p>
    <w:p w:rsidR="0067368F" w:rsidRDefault="0067368F" w:rsidP="00D863C3">
      <w:pPr>
        <w:tabs>
          <w:tab w:val="left" w:pos="709"/>
        </w:tabs>
        <w:ind w:firstLine="709"/>
        <w:jc w:val="both"/>
        <w:rPr>
          <w:sz w:val="28"/>
        </w:rPr>
      </w:pPr>
      <w:r w:rsidRPr="00514158">
        <w:rPr>
          <w:color w:val="auto"/>
          <w:sz w:val="28"/>
          <w:szCs w:val="28"/>
        </w:rPr>
        <w:t xml:space="preserve"> </w:t>
      </w:r>
      <w:r w:rsidR="0010331F">
        <w:rPr>
          <w:color w:val="auto"/>
          <w:sz w:val="28"/>
          <w:szCs w:val="28"/>
        </w:rPr>
        <w:t>10.5</w:t>
      </w:r>
      <w:r w:rsidR="0010201E">
        <w:rPr>
          <w:color w:val="auto"/>
          <w:sz w:val="28"/>
          <w:szCs w:val="28"/>
        </w:rPr>
        <w:t xml:space="preserve">. По результатам контрольного мероприятия направить представление </w:t>
      </w:r>
      <w:r w:rsidR="0010201E" w:rsidRPr="00DD350D">
        <w:rPr>
          <w:sz w:val="28"/>
        </w:rPr>
        <w:t>МБУ</w:t>
      </w:r>
      <w:r w:rsidR="0010331F">
        <w:rPr>
          <w:sz w:val="28"/>
        </w:rPr>
        <w:t xml:space="preserve">К </w:t>
      </w:r>
      <w:r w:rsidR="0010201E" w:rsidRPr="00DD350D">
        <w:rPr>
          <w:sz w:val="28"/>
        </w:rPr>
        <w:t>«</w:t>
      </w:r>
      <w:r w:rsidR="0010331F">
        <w:rPr>
          <w:sz w:val="28"/>
        </w:rPr>
        <w:t>КДК</w:t>
      </w:r>
      <w:r w:rsidR="0010201E" w:rsidRPr="00DD350D">
        <w:rPr>
          <w:sz w:val="28"/>
        </w:rPr>
        <w:t>»</w:t>
      </w:r>
      <w:r w:rsidR="0010201E">
        <w:rPr>
          <w:sz w:val="28"/>
        </w:rPr>
        <w:t>.</w:t>
      </w:r>
    </w:p>
    <w:p w:rsidR="0010201E" w:rsidRPr="00514158" w:rsidRDefault="0010201E" w:rsidP="00D863C3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10.8. 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</w:t>
      </w:r>
      <w:r w:rsidR="007B68F9">
        <w:rPr>
          <w:sz w:val="28"/>
        </w:rPr>
        <w:t>мероприятия в адрес Нефтеюганской межрайонной прокуратуры.</w:t>
      </w:r>
    </w:p>
    <w:p w:rsidR="00EA08C3" w:rsidRDefault="00EA08C3" w:rsidP="00D863C3">
      <w:pPr>
        <w:spacing w:line="276" w:lineRule="auto"/>
        <w:ind w:firstLine="709"/>
        <w:jc w:val="both"/>
        <w:rPr>
          <w:sz w:val="28"/>
        </w:rPr>
      </w:pPr>
    </w:p>
    <w:p w:rsidR="007B68F9" w:rsidRDefault="007B68F9" w:rsidP="00D863C3">
      <w:pPr>
        <w:spacing w:line="276" w:lineRule="auto"/>
        <w:ind w:firstLine="709"/>
        <w:jc w:val="both"/>
        <w:rPr>
          <w:sz w:val="28"/>
        </w:rPr>
      </w:pPr>
    </w:p>
    <w:p w:rsidR="007B68F9" w:rsidRPr="00514158" w:rsidRDefault="007B68F9" w:rsidP="00886F35">
      <w:pPr>
        <w:spacing w:line="276" w:lineRule="auto"/>
        <w:jc w:val="both"/>
        <w:rPr>
          <w:sz w:val="28"/>
        </w:rPr>
      </w:pPr>
    </w:p>
    <w:p w:rsidR="00FF0929" w:rsidRPr="00514158" w:rsidRDefault="001B6493" w:rsidP="00886F35">
      <w:pPr>
        <w:spacing w:line="276" w:lineRule="auto"/>
        <w:jc w:val="both"/>
        <w:rPr>
          <w:sz w:val="28"/>
        </w:rPr>
      </w:pPr>
      <w:r w:rsidRPr="00514158">
        <w:rPr>
          <w:sz w:val="28"/>
        </w:rPr>
        <w:t xml:space="preserve">Инспектор инспекторского отдела № 1 </w:t>
      </w:r>
    </w:p>
    <w:p w:rsidR="00FF0929" w:rsidRDefault="001B6493" w:rsidP="00886F35">
      <w:pPr>
        <w:spacing w:line="276" w:lineRule="auto"/>
        <w:jc w:val="both"/>
        <w:rPr>
          <w:sz w:val="26"/>
        </w:rPr>
      </w:pPr>
      <w:r w:rsidRPr="00514158">
        <w:rPr>
          <w:sz w:val="28"/>
        </w:rPr>
        <w:t>Счётной палаты города Нефтеюганска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1DB2">
        <w:rPr>
          <w:sz w:val="28"/>
        </w:rPr>
        <w:t xml:space="preserve">    </w:t>
      </w:r>
      <w:r>
        <w:rPr>
          <w:sz w:val="28"/>
        </w:rPr>
        <w:t>Н.В. Шувалова</w:t>
      </w:r>
    </w:p>
    <w:sectPr w:rsidR="00FF0929" w:rsidSect="00D31463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80" w:rsidRDefault="009B6380">
      <w:r>
        <w:separator/>
      </w:r>
    </w:p>
  </w:endnote>
  <w:endnote w:type="continuationSeparator" w:id="0">
    <w:p w:rsidR="009B6380" w:rsidRDefault="009B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29" w:rsidRDefault="00FF092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80" w:rsidRDefault="009B6380">
      <w:r>
        <w:separator/>
      </w:r>
    </w:p>
  </w:footnote>
  <w:footnote w:type="continuationSeparator" w:id="0">
    <w:p w:rsidR="009B6380" w:rsidRDefault="009B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29" w:rsidRDefault="001B649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E1DB2">
      <w:rPr>
        <w:noProof/>
      </w:rPr>
      <w:t>2</w:t>
    </w:r>
    <w:r>
      <w:fldChar w:fldCharType="end"/>
    </w:r>
  </w:p>
  <w:p w:rsidR="00FF0929" w:rsidRDefault="00FF0929">
    <w:pPr>
      <w:pStyle w:val="a8"/>
      <w:jc w:val="center"/>
    </w:pPr>
  </w:p>
  <w:p w:rsidR="00FF0929" w:rsidRDefault="00FF0929">
    <w:pPr>
      <w:pStyle w:val="a8"/>
      <w:jc w:val="center"/>
    </w:pPr>
  </w:p>
  <w:p w:rsidR="00FF0929" w:rsidRDefault="00FF09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F2B"/>
    <w:multiLevelType w:val="hybridMultilevel"/>
    <w:tmpl w:val="77ACA7B0"/>
    <w:lvl w:ilvl="0" w:tplc="38F80F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962558"/>
    <w:multiLevelType w:val="hybridMultilevel"/>
    <w:tmpl w:val="3182AE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DD2786"/>
    <w:multiLevelType w:val="hybridMultilevel"/>
    <w:tmpl w:val="5A3C24AE"/>
    <w:lvl w:ilvl="0" w:tplc="75582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D07BE7"/>
    <w:multiLevelType w:val="hybridMultilevel"/>
    <w:tmpl w:val="5BD8E368"/>
    <w:lvl w:ilvl="0" w:tplc="86029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A690E"/>
    <w:multiLevelType w:val="hybridMultilevel"/>
    <w:tmpl w:val="300E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B2B6A"/>
    <w:multiLevelType w:val="hybridMultilevel"/>
    <w:tmpl w:val="6BFE53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7A3DD7"/>
    <w:multiLevelType w:val="hybridMultilevel"/>
    <w:tmpl w:val="45900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627F32"/>
    <w:multiLevelType w:val="hybridMultilevel"/>
    <w:tmpl w:val="ACD62F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29"/>
    <w:rsid w:val="00003796"/>
    <w:rsid w:val="0001154F"/>
    <w:rsid w:val="000150CD"/>
    <w:rsid w:val="00074A60"/>
    <w:rsid w:val="00075A4C"/>
    <w:rsid w:val="000A1394"/>
    <w:rsid w:val="000A4413"/>
    <w:rsid w:val="000B5C6A"/>
    <w:rsid w:val="000B69C9"/>
    <w:rsid w:val="000E5AEB"/>
    <w:rsid w:val="0010201E"/>
    <w:rsid w:val="0010237A"/>
    <w:rsid w:val="0010331F"/>
    <w:rsid w:val="00134AC1"/>
    <w:rsid w:val="0013517A"/>
    <w:rsid w:val="001737AA"/>
    <w:rsid w:val="00193AE4"/>
    <w:rsid w:val="001A158C"/>
    <w:rsid w:val="001B41B2"/>
    <w:rsid w:val="001B6493"/>
    <w:rsid w:val="001D6137"/>
    <w:rsid w:val="001E5FA0"/>
    <w:rsid w:val="00207AC1"/>
    <w:rsid w:val="00293704"/>
    <w:rsid w:val="002A464A"/>
    <w:rsid w:val="002C263D"/>
    <w:rsid w:val="002D1BB6"/>
    <w:rsid w:val="002F0DF8"/>
    <w:rsid w:val="002F12C3"/>
    <w:rsid w:val="00366A66"/>
    <w:rsid w:val="00383F4E"/>
    <w:rsid w:val="003F17D8"/>
    <w:rsid w:val="00426581"/>
    <w:rsid w:val="00451DE7"/>
    <w:rsid w:val="0045689B"/>
    <w:rsid w:val="00466DF1"/>
    <w:rsid w:val="004825EA"/>
    <w:rsid w:val="004A30A9"/>
    <w:rsid w:val="004B5818"/>
    <w:rsid w:val="004E1DB2"/>
    <w:rsid w:val="004F4568"/>
    <w:rsid w:val="00514158"/>
    <w:rsid w:val="00542AB0"/>
    <w:rsid w:val="005472A6"/>
    <w:rsid w:val="0057167C"/>
    <w:rsid w:val="005C569A"/>
    <w:rsid w:val="00630AE9"/>
    <w:rsid w:val="00633D4A"/>
    <w:rsid w:val="00640337"/>
    <w:rsid w:val="0067368F"/>
    <w:rsid w:val="006747AB"/>
    <w:rsid w:val="00696CC3"/>
    <w:rsid w:val="006B68EA"/>
    <w:rsid w:val="006C1FCD"/>
    <w:rsid w:val="006D1B34"/>
    <w:rsid w:val="006D5011"/>
    <w:rsid w:val="006E460B"/>
    <w:rsid w:val="0073170F"/>
    <w:rsid w:val="00754C34"/>
    <w:rsid w:val="00790B0F"/>
    <w:rsid w:val="007A1405"/>
    <w:rsid w:val="007B68F9"/>
    <w:rsid w:val="007C15EF"/>
    <w:rsid w:val="00800338"/>
    <w:rsid w:val="0082513D"/>
    <w:rsid w:val="00830DCD"/>
    <w:rsid w:val="00831E3B"/>
    <w:rsid w:val="00837866"/>
    <w:rsid w:val="008561E4"/>
    <w:rsid w:val="00864C44"/>
    <w:rsid w:val="00871AF4"/>
    <w:rsid w:val="00877DE9"/>
    <w:rsid w:val="00886F35"/>
    <w:rsid w:val="0089057D"/>
    <w:rsid w:val="0089081E"/>
    <w:rsid w:val="008D35AD"/>
    <w:rsid w:val="008D7249"/>
    <w:rsid w:val="008E13CE"/>
    <w:rsid w:val="008F57BB"/>
    <w:rsid w:val="009174C9"/>
    <w:rsid w:val="00927DF3"/>
    <w:rsid w:val="00955983"/>
    <w:rsid w:val="00967F5E"/>
    <w:rsid w:val="00974302"/>
    <w:rsid w:val="00981886"/>
    <w:rsid w:val="009B36F4"/>
    <w:rsid w:val="009B6380"/>
    <w:rsid w:val="009C249B"/>
    <w:rsid w:val="009F284F"/>
    <w:rsid w:val="00A06B73"/>
    <w:rsid w:val="00A64658"/>
    <w:rsid w:val="00A72401"/>
    <w:rsid w:val="00AC72E9"/>
    <w:rsid w:val="00AD191A"/>
    <w:rsid w:val="00B01043"/>
    <w:rsid w:val="00B26724"/>
    <w:rsid w:val="00B61A4C"/>
    <w:rsid w:val="00B70AE7"/>
    <w:rsid w:val="00B91DF0"/>
    <w:rsid w:val="00BE22E3"/>
    <w:rsid w:val="00BE3A65"/>
    <w:rsid w:val="00BE41D5"/>
    <w:rsid w:val="00BE6BA7"/>
    <w:rsid w:val="00C16D3E"/>
    <w:rsid w:val="00C249BF"/>
    <w:rsid w:val="00C26F15"/>
    <w:rsid w:val="00C3397F"/>
    <w:rsid w:val="00C5531E"/>
    <w:rsid w:val="00C7364F"/>
    <w:rsid w:val="00CA20CA"/>
    <w:rsid w:val="00CF683D"/>
    <w:rsid w:val="00D13032"/>
    <w:rsid w:val="00D31463"/>
    <w:rsid w:val="00D35A96"/>
    <w:rsid w:val="00D550D6"/>
    <w:rsid w:val="00D67697"/>
    <w:rsid w:val="00D863C3"/>
    <w:rsid w:val="00DD350D"/>
    <w:rsid w:val="00E25CA2"/>
    <w:rsid w:val="00E5451D"/>
    <w:rsid w:val="00E901AE"/>
    <w:rsid w:val="00E96C30"/>
    <w:rsid w:val="00EA08C3"/>
    <w:rsid w:val="00EA2B3B"/>
    <w:rsid w:val="00EA5432"/>
    <w:rsid w:val="00EE56DF"/>
    <w:rsid w:val="00EF0D6A"/>
    <w:rsid w:val="00F11A0B"/>
    <w:rsid w:val="00F23FC7"/>
    <w:rsid w:val="00F5644F"/>
    <w:rsid w:val="00F57765"/>
    <w:rsid w:val="00F67986"/>
    <w:rsid w:val="00F944EB"/>
    <w:rsid w:val="00F94B0C"/>
    <w:rsid w:val="00FB30C2"/>
    <w:rsid w:val="00FB5E3A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2619"/>
  <w15:docId w15:val="{61F8DFFB-7928-43D1-AA44-8141AFF9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 Знак Знак Знак Знак Знак Знак Знак Знак Знак Знак Знак Знак"/>
    <w:basedOn w:val="a"/>
    <w:link w:val="12"/>
    <w:pPr>
      <w:spacing w:after="160" w:line="240" w:lineRule="exact"/>
    </w:pPr>
    <w:rPr>
      <w:rFonts w:ascii="Verdana" w:hAnsi="Verdana"/>
    </w:rPr>
  </w:style>
  <w:style w:type="character" w:customStyle="1" w:styleId="12">
    <w:name w:val="Знак Знак Знак Знак Знак Знак Знак Знак Знак Знак Знак Знак Знак1"/>
    <w:basedOn w:val="1"/>
    <w:link w:val="a3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maintxt">
    <w:name w:val="maintxt"/>
    <w:basedOn w:val="a"/>
    <w:link w:val="maintxt1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1">
    <w:name w:val="maintxt1"/>
    <w:basedOn w:val="1"/>
    <w:link w:val="maintxt"/>
    <w:rPr>
      <w:rFonts w:ascii="Verdana" w:hAnsi="Verdana"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  <w:link w:val="110"/>
  </w:style>
  <w:style w:type="character" w:customStyle="1" w:styleId="110">
    <w:name w:val="Основной шрифт абзаца11"/>
    <w:link w:val="13"/>
  </w:style>
  <w:style w:type="paragraph" w:customStyle="1" w:styleId="14">
    <w:name w:val="Знак Знак Знак Знак Знак Знак Знак1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 Знак Знак Знак Знак1 Знак Знак Знак Знак1"/>
    <w:basedOn w:val="1"/>
    <w:link w:val="14"/>
    <w:rPr>
      <w:rFonts w:ascii="Verdana" w:hAnsi="Verdana"/>
    </w:rPr>
  </w:style>
  <w:style w:type="paragraph" w:customStyle="1" w:styleId="220">
    <w:name w:val="Основной текст 22"/>
    <w:basedOn w:val="120"/>
    <w:link w:val="221"/>
    <w:rPr>
      <w:sz w:val="24"/>
    </w:rPr>
  </w:style>
  <w:style w:type="character" w:customStyle="1" w:styleId="221">
    <w:name w:val="Основной текст 221"/>
    <w:basedOn w:val="112"/>
    <w:link w:val="220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1"/>
    <w:basedOn w:val="1"/>
    <w:link w:val="210"/>
    <w:rPr>
      <w:sz w:val="28"/>
    </w:rPr>
  </w:style>
  <w:style w:type="paragraph" w:customStyle="1" w:styleId="15">
    <w:name w:val="Гиперссылка1"/>
    <w:link w:val="113"/>
    <w:rPr>
      <w:color w:val="006FB8"/>
      <w:u w:val="single"/>
    </w:rPr>
  </w:style>
  <w:style w:type="character" w:customStyle="1" w:styleId="113">
    <w:name w:val="Гиперссылка11"/>
    <w:link w:val="15"/>
    <w:rPr>
      <w:color w:val="006FB8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a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a"/>
    <w:rPr>
      <w:color w:val="106BB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customStyle="1" w:styleId="ac">
    <w:name w:val="Всегда"/>
    <w:basedOn w:val="a"/>
    <w:link w:val="17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17">
    <w:name w:val="Всегда1"/>
    <w:basedOn w:val="1"/>
    <w:link w:val="ac"/>
    <w:rPr>
      <w:sz w:val="28"/>
    </w:rPr>
  </w:style>
  <w:style w:type="paragraph" w:customStyle="1" w:styleId="b341">
    <w:name w:val="b341"/>
    <w:link w:val="b3411"/>
    <w:rPr>
      <w:rFonts w:ascii="Arial" w:hAnsi="Arial"/>
      <w:b/>
      <w:sz w:val="51"/>
    </w:rPr>
  </w:style>
  <w:style w:type="character" w:customStyle="1" w:styleId="b3411">
    <w:name w:val="b3411"/>
    <w:link w:val="b341"/>
    <w:rPr>
      <w:rFonts w:ascii="Arial" w:hAnsi="Arial"/>
      <w:b/>
      <w:sz w:val="51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a">
    <w:name w:val="Номер страницы1"/>
    <w:basedOn w:val="13"/>
    <w:link w:val="114"/>
  </w:style>
  <w:style w:type="character" w:customStyle="1" w:styleId="114">
    <w:name w:val="Номер страницы11"/>
    <w:basedOn w:val="110"/>
    <w:link w:val="1a"/>
  </w:style>
  <w:style w:type="paragraph" w:customStyle="1" w:styleId="ConsNonformat">
    <w:name w:val="ConsNonformat"/>
    <w:link w:val="ConsNonformat1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ortlet-title">
    <w:name w:val="portlet-title"/>
    <w:basedOn w:val="a"/>
    <w:link w:val="portlet-title1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1">
    <w:name w:val="portlet-title1"/>
    <w:basedOn w:val="1"/>
    <w:link w:val="portlet-title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0">
    <w:name w:val="Обычный12"/>
    <w:link w:val="112"/>
  </w:style>
  <w:style w:type="character" w:customStyle="1" w:styleId="112">
    <w:name w:val="Обычный11"/>
    <w:link w:val="120"/>
  </w:style>
  <w:style w:type="paragraph" w:customStyle="1" w:styleId="1b">
    <w:name w:val="Строгий1"/>
    <w:link w:val="115"/>
    <w:rPr>
      <w:b/>
    </w:rPr>
  </w:style>
  <w:style w:type="character" w:customStyle="1" w:styleId="115">
    <w:name w:val="Строгий11"/>
    <w:link w:val="1b"/>
    <w:rPr>
      <w:b/>
    </w:rPr>
  </w:style>
  <w:style w:type="paragraph" w:customStyle="1" w:styleId="24">
    <w:name w:val="Основной шрифт абзаца2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12"/>
    <w:pPr>
      <w:ind w:left="-108"/>
    </w:pPr>
    <w:rPr>
      <w:b/>
      <w:sz w:val="24"/>
    </w:rPr>
  </w:style>
  <w:style w:type="character" w:customStyle="1" w:styleId="212">
    <w:name w:val="Стиль21"/>
    <w:basedOn w:val="1"/>
    <w:link w:val="27"/>
    <w:rPr>
      <w:b/>
      <w:sz w:val="24"/>
    </w:rPr>
  </w:style>
  <w:style w:type="paragraph" w:styleId="af7">
    <w:name w:val="List Paragraph"/>
    <w:basedOn w:val="a"/>
    <w:link w:val="af8"/>
    <w:pPr>
      <w:ind w:left="708"/>
    </w:pPr>
  </w:style>
  <w:style w:type="character" w:customStyle="1" w:styleId="af8">
    <w:name w:val="Абзац списка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link w:val="afb"/>
    <w:rsid w:val="00877DE9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877DE9"/>
    <w:rPr>
      <w:rFonts w:ascii="Calibri" w:hAnsi="Calibri"/>
      <w:sz w:val="22"/>
    </w:rPr>
  </w:style>
  <w:style w:type="table" w:customStyle="1" w:styleId="116">
    <w:name w:val="Сетка таблицы11"/>
    <w:basedOn w:val="a1"/>
    <w:next w:val="af9"/>
    <w:rsid w:val="00366A6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9"/>
    <w:rsid w:val="00BE3A6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9"/>
    <w:rsid w:val="00BE3A65"/>
    <w:rPr>
      <w:rFonts w:asci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289E-1C50-4125-B831-D84825FF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44</cp:revision>
  <cp:lastPrinted>2022-01-10T05:07:00Z</cp:lastPrinted>
  <dcterms:created xsi:type="dcterms:W3CDTF">2021-03-01T10:22:00Z</dcterms:created>
  <dcterms:modified xsi:type="dcterms:W3CDTF">2022-02-11T09:55:00Z</dcterms:modified>
</cp:coreProperties>
</file>