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0A04FF">
      <w:pPr>
        <w:pStyle w:val="ConsPlusNormal"/>
        <w:ind w:firstLine="709"/>
        <w:jc w:val="both"/>
      </w:pPr>
      <w:r w:rsidRPr="000A77CB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Нефтеюганска, Дума города Нефтеюганска решила:</w:t>
      </w:r>
    </w:p>
    <w:p w:rsidR="002320DF" w:rsidRPr="000A77CB" w:rsidRDefault="00024FF6" w:rsidP="000A04F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3522B3">
        <w:rPr>
          <w:sz w:val="28"/>
          <w:szCs w:val="28"/>
        </w:rPr>
        <w:t>(с изменениями на 04.08.2021 №995-VI)</w:t>
      </w:r>
      <w:r w:rsidR="00CE0789">
        <w:rPr>
          <w:sz w:val="28"/>
          <w:szCs w:val="28"/>
        </w:rPr>
        <w:t>,</w:t>
      </w:r>
      <w:r w:rsidR="003522B3">
        <w:rPr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CC4694" w:rsidRDefault="002320DF" w:rsidP="000A04FF">
      <w:pPr>
        <w:pStyle w:val="a3"/>
        <w:ind w:firstLine="709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</w:t>
      </w:r>
      <w:proofErr w:type="gramStart"/>
      <w:r w:rsidR="00D807D3" w:rsidRPr="000A77CB">
        <w:rPr>
          <w:sz w:val="28"/>
          <w:szCs w:val="28"/>
        </w:rPr>
        <w:t>1.</w:t>
      </w:r>
      <w:r w:rsidR="00CC4694">
        <w:rPr>
          <w:sz w:val="28"/>
          <w:szCs w:val="28"/>
        </w:rPr>
        <w:t>Пункт</w:t>
      </w:r>
      <w:proofErr w:type="gramEnd"/>
      <w:r w:rsidR="00CC4694">
        <w:rPr>
          <w:sz w:val="28"/>
          <w:szCs w:val="28"/>
        </w:rPr>
        <w:t xml:space="preserve"> 1.3 раздела 1 изложить в следующей редакции:</w:t>
      </w:r>
    </w:p>
    <w:p w:rsidR="00CC4694" w:rsidRDefault="00CC4694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3.Инициативные</w:t>
      </w:r>
      <w:proofErr w:type="gramEnd"/>
      <w:r>
        <w:rPr>
          <w:sz w:val="28"/>
          <w:szCs w:val="28"/>
        </w:rPr>
        <w:t xml:space="preserve"> проекты могут реализовываться в границах муниципального образования город Нефтеюганск в пределах следующих территорий: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4694">
        <w:rPr>
          <w:sz w:val="28"/>
          <w:szCs w:val="28"/>
        </w:rPr>
        <w:t xml:space="preserve"> границах территорий территориального общественного самоуправления;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4694">
        <w:rPr>
          <w:sz w:val="28"/>
          <w:szCs w:val="28"/>
        </w:rPr>
        <w:t>руппы многоквартирных домов и (или) жилых домов;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C4694">
        <w:rPr>
          <w:sz w:val="28"/>
          <w:szCs w:val="28"/>
        </w:rPr>
        <w:t>илого микрорайона;</w:t>
      </w:r>
    </w:p>
    <w:p w:rsidR="00CC4694" w:rsidRPr="002D2AF9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C4694">
        <w:rPr>
          <w:sz w:val="28"/>
          <w:szCs w:val="28"/>
        </w:rPr>
        <w:t xml:space="preserve">ерриторий </w:t>
      </w:r>
      <w:r w:rsidR="002D2AF9">
        <w:rPr>
          <w:sz w:val="28"/>
          <w:szCs w:val="28"/>
        </w:rPr>
        <w:t>земель общего пользования;</w:t>
      </w:r>
    </w:p>
    <w:p w:rsidR="00CC4694" w:rsidRP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4694">
        <w:rPr>
          <w:sz w:val="28"/>
          <w:szCs w:val="28"/>
        </w:rPr>
        <w:t>ных территорий проживания граждан, за исключением территорий, находящихся в частной индивидуальной или долевой собственности граждан.</w:t>
      </w:r>
      <w:r w:rsidR="00EA2554">
        <w:rPr>
          <w:sz w:val="28"/>
          <w:szCs w:val="28"/>
        </w:rPr>
        <w:t>».</w:t>
      </w:r>
    </w:p>
    <w:p w:rsidR="00633D08" w:rsidRDefault="00042351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3D08">
        <w:rPr>
          <w:sz w:val="28"/>
          <w:szCs w:val="28"/>
        </w:rPr>
        <w:t xml:space="preserve">В </w:t>
      </w:r>
      <w:r w:rsidR="00842154">
        <w:rPr>
          <w:sz w:val="28"/>
          <w:szCs w:val="28"/>
        </w:rPr>
        <w:t xml:space="preserve">абзаце втором </w:t>
      </w:r>
      <w:r w:rsidR="00633D08">
        <w:rPr>
          <w:sz w:val="28"/>
          <w:szCs w:val="28"/>
        </w:rPr>
        <w:t>пункт</w:t>
      </w:r>
      <w:r w:rsidR="00842154">
        <w:rPr>
          <w:sz w:val="28"/>
          <w:szCs w:val="28"/>
        </w:rPr>
        <w:t>а</w:t>
      </w:r>
      <w:r w:rsidR="00633D08">
        <w:rPr>
          <w:sz w:val="28"/>
          <w:szCs w:val="28"/>
        </w:rPr>
        <w:t xml:space="preserve"> 2.2 слово «трех» заменить словом «десяти».</w:t>
      </w:r>
    </w:p>
    <w:p w:rsidR="00633D08" w:rsidRDefault="0041600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3</w:t>
      </w:r>
      <w:r w:rsidRPr="000A77CB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 xml:space="preserve">В пункте 3.1 </w:t>
      </w:r>
      <w:r w:rsidR="00FC7EF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33D08">
        <w:rPr>
          <w:rFonts w:ascii="Times New Roman" w:hAnsi="Times New Roman" w:cs="Times New Roman"/>
          <w:sz w:val="28"/>
          <w:szCs w:val="28"/>
        </w:rPr>
        <w:t>«сходе</w:t>
      </w:r>
      <w:r w:rsidR="00842154">
        <w:rPr>
          <w:rFonts w:ascii="Times New Roman" w:hAnsi="Times New Roman" w:cs="Times New Roman"/>
          <w:sz w:val="28"/>
          <w:szCs w:val="28"/>
        </w:rPr>
        <w:t>,</w:t>
      </w:r>
      <w:r w:rsidR="00633D08">
        <w:rPr>
          <w:rFonts w:ascii="Times New Roman" w:hAnsi="Times New Roman" w:cs="Times New Roman"/>
          <w:sz w:val="28"/>
          <w:szCs w:val="28"/>
        </w:rPr>
        <w:t>», «сходом,»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пункте 3.2 слова «на одном сходе,»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пункте 3.3 слово «схода,» исключить.</w:t>
      </w:r>
    </w:p>
    <w:p w:rsidR="004B6C5B" w:rsidRDefault="00042351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6C5B">
        <w:rPr>
          <w:rFonts w:ascii="Times New Roman" w:hAnsi="Times New Roman" w:cs="Times New Roman"/>
          <w:sz w:val="28"/>
          <w:szCs w:val="28"/>
        </w:rPr>
        <w:t>.В пункте 4.1</w:t>
      </w:r>
      <w:r w:rsidR="00CC4694">
        <w:rPr>
          <w:rFonts w:ascii="Times New Roman" w:hAnsi="Times New Roman" w:cs="Times New Roman"/>
          <w:sz w:val="28"/>
          <w:szCs w:val="28"/>
        </w:rPr>
        <w:t xml:space="preserve"> </w:t>
      </w:r>
      <w:r w:rsidR="004B6C5B">
        <w:rPr>
          <w:rFonts w:ascii="Times New Roman" w:hAnsi="Times New Roman" w:cs="Times New Roman"/>
          <w:sz w:val="28"/>
          <w:szCs w:val="28"/>
        </w:rPr>
        <w:t>слово «схода,» исключить.</w:t>
      </w:r>
    </w:p>
    <w:p w:rsidR="00416002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117D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 w:rsidR="00290E25">
        <w:rPr>
          <w:rFonts w:ascii="Times New Roman" w:hAnsi="Times New Roman" w:cs="Times New Roman"/>
          <w:sz w:val="28"/>
          <w:szCs w:val="28"/>
        </w:rPr>
        <w:t xml:space="preserve">раздела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4E3C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27990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32799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конкурсного отбора присваивает рейтинговый балл, исходя из полученного итогового балла по критериям отбора, и </w:t>
      </w:r>
      <w:r w:rsidR="00061765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F4E3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6F4E3C" w:rsidRDefault="0006176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</w:p>
    <w:p w:rsidR="00B57785" w:rsidRDefault="006F4E3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не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  <w:r w:rsidR="009E1127">
        <w:rPr>
          <w:rFonts w:ascii="Times New Roman" w:hAnsi="Times New Roman" w:cs="Times New Roman"/>
          <w:sz w:val="28"/>
          <w:szCs w:val="28"/>
        </w:rPr>
        <w:t>».</w:t>
      </w:r>
    </w:p>
    <w:p w:rsidR="00391B95" w:rsidRDefault="00391B9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8.Пункт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7.5 </w:t>
      </w:r>
      <w:r w:rsidR="0084215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3C" w:rsidRDefault="00B57785" w:rsidP="001E4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8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1E4685">
        <w:rPr>
          <w:rFonts w:ascii="Times New Roman" w:hAnsi="Times New Roman" w:cs="Times New Roman"/>
          <w:sz w:val="28"/>
          <w:szCs w:val="28"/>
        </w:rPr>
        <w:t xml:space="preserve">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4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7.6</w:t>
      </w:r>
      <w:r w:rsidR="0084215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1E4685">
        <w:rPr>
          <w:rFonts w:ascii="Times New Roman" w:hAnsi="Times New Roman" w:cs="Times New Roman"/>
          <w:sz w:val="28"/>
          <w:szCs w:val="28"/>
        </w:rPr>
        <w:t>.</w:t>
      </w:r>
    </w:p>
    <w:p w:rsidR="00A70415" w:rsidRDefault="00A7041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10</w:t>
      </w:r>
      <w:r w:rsidR="00842154"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 w:rsidR="00842154">
        <w:rPr>
          <w:rFonts w:ascii="Times New Roman" w:hAnsi="Times New Roman" w:cs="Times New Roman"/>
          <w:sz w:val="28"/>
          <w:szCs w:val="28"/>
        </w:rPr>
        <w:t xml:space="preserve"> 7.7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0415" w:rsidRPr="00A70415" w:rsidRDefault="000350B0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415" w:rsidRPr="00A70415">
        <w:rPr>
          <w:rFonts w:ascii="Times New Roman" w:hAnsi="Times New Roman" w:cs="Times New Roman"/>
          <w:sz w:val="28"/>
          <w:szCs w:val="28"/>
        </w:rPr>
        <w:t>«7.7. Итоговая оценка инициативного проекта рассчитывается по следующей формуле: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= (П)ПКО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 + (∑(</w:t>
      </w:r>
      <w:proofErr w:type="spellStart"/>
      <w:r w:rsidRPr="00A70415">
        <w:rPr>
          <w:rFonts w:ascii="Times New Roman" w:hAnsi="Times New Roman" w:cs="Times New Roman"/>
          <w:sz w:val="28"/>
          <w:szCs w:val="28"/>
          <w:lang w:val="en-US"/>
        </w:rPr>
        <w:t>Pkg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)), где: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указанных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"Критерии прохождения конкурсного отбора", указанные в приложении 2 к настоящему Порядку.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1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70415">
        <w:rPr>
          <w:rFonts w:ascii="Times New Roman" w:hAnsi="Times New Roman" w:cs="Times New Roman"/>
          <w:sz w:val="28"/>
          <w:szCs w:val="28"/>
        </w:rPr>
        <w:t xml:space="preserve">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0415">
        <w:rPr>
          <w:rFonts w:ascii="Times New Roman" w:hAnsi="Times New Roman" w:cs="Times New Roman"/>
          <w:sz w:val="28"/>
          <w:szCs w:val="28"/>
        </w:rPr>
        <w:t xml:space="preserve">g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"Рейтинговые критерии", указанные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4C7409D" wp14:editId="6B0667DA">
            <wp:extent cx="628650" cy="285750"/>
            <wp:effectExtent l="0" t="0" r="0" b="0"/>
            <wp:docPr id="1" name="Рисунок 1" descr="base_24478_2181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1814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15">
        <w:rPr>
          <w:rFonts w:ascii="Times New Roman" w:hAnsi="Times New Roman" w:cs="Times New Roman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 Рейтинговые критерии ".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Каждый из критериев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критерия</w:t>
        </w:r>
      </w:hyperlink>
      <w:r w:rsidRPr="00A70415">
        <w:rPr>
          <w:rFonts w:ascii="Times New Roman" w:hAnsi="Times New Roman" w:cs="Times New Roman"/>
          <w:sz w:val="28"/>
          <w:szCs w:val="28"/>
        </w:rPr>
        <w:t xml:space="preserve"> в пределах значений, указанных в приложении 2 к настоящему Порядку.</w:t>
      </w:r>
      <w:r w:rsidR="00B506FA">
        <w:rPr>
          <w:rFonts w:ascii="Times New Roman" w:hAnsi="Times New Roman" w:cs="Times New Roman"/>
          <w:sz w:val="28"/>
          <w:szCs w:val="28"/>
        </w:rPr>
        <w:t>».</w:t>
      </w:r>
    </w:p>
    <w:p w:rsidR="00740685" w:rsidRDefault="0074068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8.1</w:t>
      </w:r>
      <w:r w:rsidR="0084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2970" w:rsidRDefault="000350B0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685" w:rsidRPr="00740685">
        <w:rPr>
          <w:rFonts w:ascii="Times New Roman" w:hAnsi="Times New Roman" w:cs="Times New Roman"/>
          <w:sz w:val="28"/>
          <w:szCs w:val="28"/>
        </w:rPr>
        <w:t>«8.</w:t>
      </w:r>
      <w:proofErr w:type="gramStart"/>
      <w:r w:rsidR="00740685" w:rsidRPr="00740685">
        <w:rPr>
          <w:rFonts w:ascii="Times New Roman" w:hAnsi="Times New Roman" w:cs="Times New Roman"/>
          <w:sz w:val="28"/>
          <w:szCs w:val="28"/>
        </w:rPr>
        <w:t>1.Персональный</w:t>
      </w:r>
      <w:proofErr w:type="gramEnd"/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города Нефтеюганска в количестве 1</w:t>
      </w:r>
      <w:r w:rsidR="009B7FEE">
        <w:rPr>
          <w:rFonts w:ascii="Times New Roman" w:hAnsi="Times New Roman" w:cs="Times New Roman"/>
          <w:sz w:val="28"/>
          <w:szCs w:val="28"/>
        </w:rPr>
        <w:t>0</w:t>
      </w:r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человек. При этом половина от общего числа членов комиссии должна быть назначена на основе предложений Думы города Нефтеюганска.</w:t>
      </w:r>
      <w:r w:rsidR="00495D7F">
        <w:rPr>
          <w:rFonts w:ascii="Times New Roman" w:hAnsi="Times New Roman" w:cs="Times New Roman"/>
          <w:sz w:val="28"/>
          <w:szCs w:val="28"/>
        </w:rPr>
        <w:t>».</w:t>
      </w:r>
    </w:p>
    <w:p w:rsidR="00CF28FF" w:rsidRDefault="00CF28F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1.12.В пункте 9.3 слова «договора добровольного пожертвования имущества» заменить словами «договора безвозмездной передачи имущества в муниципальную собственность».</w:t>
      </w:r>
    </w:p>
    <w:p w:rsidR="00AC3112" w:rsidRDefault="003F5E8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1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3</w:t>
      </w:r>
      <w:r w:rsidR="00AC3112"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 w:rsidR="00AC3112">
        <w:rPr>
          <w:rFonts w:ascii="Times New Roman" w:hAnsi="Times New Roman" w:cs="Times New Roman"/>
          <w:sz w:val="28"/>
          <w:szCs w:val="28"/>
        </w:rPr>
        <w:t xml:space="preserve"> 9.11</w:t>
      </w:r>
      <w:r w:rsidR="00842154">
        <w:rPr>
          <w:rFonts w:ascii="Times New Roman" w:hAnsi="Times New Roman" w:cs="Times New Roman"/>
          <w:sz w:val="28"/>
          <w:szCs w:val="28"/>
        </w:rPr>
        <w:t xml:space="preserve"> </w:t>
      </w:r>
      <w:r w:rsidR="00AC311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C3112" w:rsidRDefault="00AC3112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освещении деятельности, связанной с проведением конкурса инициативных проектов и их реализацией, используется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разработанный автономным учреждением Ханты-Мансийского автономного округа – Югры «Центр «Открытый регион.».</w:t>
      </w:r>
    </w:p>
    <w:p w:rsidR="003F5E8F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9A5749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D49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964D49">
        <w:rPr>
          <w:rFonts w:ascii="Times New Roman" w:hAnsi="Times New Roman" w:cs="Times New Roman"/>
          <w:sz w:val="28"/>
          <w:szCs w:val="28"/>
        </w:rPr>
        <w:t xml:space="preserve"> 2 к Порядку изложить в редакции согласно приложению к настоящему решению.</w:t>
      </w:r>
    </w:p>
    <w:p w:rsidR="00B52ABC" w:rsidRPr="00495D7F" w:rsidRDefault="000A04F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ABC"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="00B52ABC"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52ABC" w:rsidRPr="000A77C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="00B52ABC" w:rsidRPr="000A04F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B036F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4FF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0A04FF" w:rsidRPr="000A04FF" w:rsidRDefault="000A04FF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37641">
        <w:rPr>
          <w:rFonts w:ascii="Times New Roman" w:hAnsi="Times New Roman" w:cs="Times New Roman"/>
          <w:sz w:val="28"/>
          <w:szCs w:val="28"/>
        </w:rPr>
        <w:t xml:space="preserve"> ________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84215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231CC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4215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41C7" w:rsidRDefault="0084215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A25E4" w:rsidRPr="006C41C7" w:rsidRDefault="002A25E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D4D" w:rsidRP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ОЦЕНКИ ИНИЦИАТИВНОГО ПРОЕКТА</w:t>
      </w:r>
    </w:p>
    <w:p w:rsidR="002A25E4" w:rsidRPr="00CB3D4D" w:rsidRDefault="002A25E4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346"/>
        <w:gridCol w:w="4958"/>
        <w:gridCol w:w="1417"/>
      </w:tblGrid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ind w:left="-67" w:right="-67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прохождения конкурсного отбора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 частной коммерческой деятельности (частные предприятия, бары, рестораны и т.д.); религиозных организаций (церквей, мечетей и т.д.); отдельных этнических групп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бюджетных средств города Нефтеюганска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30 процентов от общей суммы финансирования местного бюджета, предусмотренного на выполнение мероприятий посредством реализации инициативных проектов  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проблема оценивается населением значительной, решение проблемы  способствует достижению национальный целей развития 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оценивается населением как существенная, решение проблемы способствует улучшению качества жизни отдельной группы населения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низкая – оценивается отдельной группой  населения как   актуальная, ее решение не ведет к улучшению качества жизни жителей города Нефтеюганска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реализации целей национальных, региональных проектов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нового бизнеса, рабочих мест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достижению целевых показателей муниципальных программ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инициативного проекта (рассчитывается от общей численности жителей МО город Нефтеюганск по формуле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 = Кб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заявленных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жителей Мо г. Нефтеюганск согласно статистическим данным на отчетную дату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0,5%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1,5%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1,5% до 2%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Более 2 %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20% стоимости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17% до 20%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15% до 17%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3% до 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3%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0,5%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4% до 6%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2% до 4%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1% до 2%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0,5% до 1%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0,25% до 0,5%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0,1 до 0,25%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населением или передаваемом имуществе)</w:t>
            </w: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юридическими лицами, в том числе социально ориентированными некоммерческими организациями и индивидуальными предпринимателями или передаваемом имуществе)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муниципального образования, принявших участие в обсуждении и определении инициативного проекта, к численности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 Доля = ∑ж/Кб*100,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∑ж – количество жителей, принявших участие в голосовании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менее 0,1 % (не включительно)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20%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20% до 40%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40% до 60%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60% до 80%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80%  и более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информирования граждан в процессе определения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специальные информационные стенды, телепрограммы в региональных и (или) муниципальных телекомпаниях, публикации в региональных и (или) городских газетах, а также в сети «Интернет», в том числе в социальных сетях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использованы социальные сети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"Рейтинговые критерии":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"Рейтинговые критерии"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отбора", итог "Рейтинговые критерии"</w:t>
            </w:r>
          </w:p>
        </w:tc>
      </w:tr>
    </w:tbl>
    <w:p w:rsidR="006C41C7" w:rsidRPr="000A77CB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C7" w:rsidRPr="000A77CB" w:rsidSect="00842154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0DB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102E1D"/>
    <w:rsid w:val="00117DF7"/>
    <w:rsid w:val="0013188A"/>
    <w:rsid w:val="00156B02"/>
    <w:rsid w:val="00165D52"/>
    <w:rsid w:val="00192722"/>
    <w:rsid w:val="001B35B0"/>
    <w:rsid w:val="001E1DA9"/>
    <w:rsid w:val="001E42D7"/>
    <w:rsid w:val="001E4685"/>
    <w:rsid w:val="002320DF"/>
    <w:rsid w:val="002629F5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F5E8F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B0797"/>
    <w:rsid w:val="005B4BD5"/>
    <w:rsid w:val="005C041D"/>
    <w:rsid w:val="005C1DFE"/>
    <w:rsid w:val="005C5BBF"/>
    <w:rsid w:val="005C6007"/>
    <w:rsid w:val="005C74F1"/>
    <w:rsid w:val="005F7CFF"/>
    <w:rsid w:val="006169D2"/>
    <w:rsid w:val="00633D08"/>
    <w:rsid w:val="00667E8C"/>
    <w:rsid w:val="00686C85"/>
    <w:rsid w:val="006C41C7"/>
    <w:rsid w:val="006C671F"/>
    <w:rsid w:val="006F4166"/>
    <w:rsid w:val="006F4E3C"/>
    <w:rsid w:val="006F568F"/>
    <w:rsid w:val="0072682C"/>
    <w:rsid w:val="00740685"/>
    <w:rsid w:val="007A0A19"/>
    <w:rsid w:val="007A5F04"/>
    <w:rsid w:val="007C0AF0"/>
    <w:rsid w:val="007E28E2"/>
    <w:rsid w:val="007E3ADE"/>
    <w:rsid w:val="00811F48"/>
    <w:rsid w:val="00842154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4D49"/>
    <w:rsid w:val="0097375C"/>
    <w:rsid w:val="009853E7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51D52"/>
    <w:rsid w:val="00E6605A"/>
    <w:rsid w:val="00E85BAD"/>
    <w:rsid w:val="00EA2554"/>
    <w:rsid w:val="00ED74D2"/>
    <w:rsid w:val="00F27E7F"/>
    <w:rsid w:val="00F37641"/>
    <w:rsid w:val="00F46BE1"/>
    <w:rsid w:val="00F50B19"/>
    <w:rsid w:val="00F80FC0"/>
    <w:rsid w:val="00FB7C8B"/>
    <w:rsid w:val="00FC7EF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0B9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9102-337B-439D-9C06-9A31152A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98</cp:revision>
  <cp:lastPrinted>2019-03-22T03:44:00Z</cp:lastPrinted>
  <dcterms:created xsi:type="dcterms:W3CDTF">2019-01-10T11:04:00Z</dcterms:created>
  <dcterms:modified xsi:type="dcterms:W3CDTF">2022-02-07T08:47:00Z</dcterms:modified>
</cp:coreProperties>
</file>