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5D" w:rsidRPr="003B771F" w:rsidRDefault="007F7D5D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</w:rPr>
      </w:pPr>
      <w:r w:rsidRPr="003B771F">
        <w:rPr>
          <w:rFonts w:ascii="Times New Roman" w:hAnsi="Times New Roman" w:cs="Times New Roman"/>
          <w:sz w:val="28"/>
        </w:rPr>
        <w:t>О</w:t>
      </w:r>
      <w:r w:rsidR="00964FF5" w:rsidRPr="003B771F">
        <w:rPr>
          <w:rFonts w:ascii="Times New Roman" w:hAnsi="Times New Roman" w:cs="Times New Roman"/>
          <w:sz w:val="28"/>
        </w:rPr>
        <w:t>тчет</w:t>
      </w:r>
    </w:p>
    <w:p w:rsidR="007F7D5D" w:rsidRPr="003B771F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</w:rPr>
      </w:pPr>
      <w:r w:rsidRPr="003B771F">
        <w:rPr>
          <w:rFonts w:ascii="Times New Roman" w:hAnsi="Times New Roman" w:cs="Times New Roman"/>
          <w:sz w:val="28"/>
        </w:rPr>
        <w:t>об исполнении поручения Президента Российской Федерации</w:t>
      </w:r>
    </w:p>
    <w:p w:rsidR="00964FF5" w:rsidRPr="003B771F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</w:rPr>
      </w:pPr>
      <w:r w:rsidRPr="003B771F">
        <w:rPr>
          <w:rFonts w:ascii="Times New Roman" w:hAnsi="Times New Roman" w:cs="Times New Roman"/>
          <w:sz w:val="28"/>
        </w:rPr>
        <w:t>от 30 октября 2006 года № Пр-1877 по профилактике экстремизма и этносепаратизма в муниципальном образовании</w:t>
      </w:r>
      <w:r w:rsidR="007F7D5D" w:rsidRPr="003B771F">
        <w:rPr>
          <w:rFonts w:ascii="Times New Roman" w:hAnsi="Times New Roman" w:cs="Times New Roman"/>
          <w:sz w:val="28"/>
        </w:rPr>
        <w:t xml:space="preserve"> город Нефтеюганск</w:t>
      </w:r>
      <w:r w:rsidRPr="003B771F">
        <w:rPr>
          <w:rFonts w:ascii="Times New Roman" w:hAnsi="Times New Roman" w:cs="Times New Roman"/>
          <w:sz w:val="28"/>
        </w:rPr>
        <w:t xml:space="preserve"> и реализации муниципальн</w:t>
      </w:r>
      <w:r w:rsidR="007F7D5D" w:rsidRPr="003B771F">
        <w:rPr>
          <w:rFonts w:ascii="Times New Roman" w:hAnsi="Times New Roman" w:cs="Times New Roman"/>
          <w:sz w:val="28"/>
        </w:rPr>
        <w:t>ой</w:t>
      </w:r>
      <w:r w:rsidRPr="003B771F">
        <w:rPr>
          <w:rFonts w:ascii="Times New Roman" w:hAnsi="Times New Roman" w:cs="Times New Roman"/>
          <w:sz w:val="28"/>
        </w:rPr>
        <w:t xml:space="preserve"> программ</w:t>
      </w:r>
      <w:r w:rsidR="007F7D5D" w:rsidRPr="003B771F">
        <w:rPr>
          <w:rFonts w:ascii="Times New Roman" w:hAnsi="Times New Roman" w:cs="Times New Roman"/>
          <w:sz w:val="28"/>
        </w:rPr>
        <w:t>ы</w:t>
      </w:r>
      <w:r w:rsidRPr="003B771F">
        <w:rPr>
          <w:rFonts w:ascii="Times New Roman" w:hAnsi="Times New Roman" w:cs="Times New Roman"/>
          <w:sz w:val="28"/>
        </w:rPr>
        <w:t xml:space="preserve"> по профилактике экстремизма </w:t>
      </w:r>
    </w:p>
    <w:p w:rsidR="00964FF5" w:rsidRPr="003B771F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:rsidR="00964FF5" w:rsidRPr="003B771F" w:rsidRDefault="001C3E0E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 xml:space="preserve">Наиболее значимые </w:t>
      </w:r>
      <w:r w:rsidR="00527709" w:rsidRPr="003B771F">
        <w:rPr>
          <w:sz w:val="28"/>
          <w:szCs w:val="22"/>
        </w:rPr>
        <w:t xml:space="preserve">проведённые </w:t>
      </w:r>
      <w:r w:rsidRPr="003B771F">
        <w:rPr>
          <w:sz w:val="28"/>
          <w:szCs w:val="22"/>
        </w:rPr>
        <w:t xml:space="preserve">мероприятия, </w:t>
      </w:r>
      <w:r w:rsidR="00964FF5" w:rsidRPr="003B771F">
        <w:rPr>
          <w:sz w:val="28"/>
          <w:szCs w:val="22"/>
        </w:rPr>
        <w:t xml:space="preserve">направленные на </w:t>
      </w:r>
      <w:r w:rsidR="00A7685F" w:rsidRPr="003B771F">
        <w:rPr>
          <w:sz w:val="28"/>
          <w:szCs w:val="22"/>
        </w:rPr>
        <w:t xml:space="preserve">укрепление </w:t>
      </w:r>
      <w:r w:rsidR="00A7685F" w:rsidRPr="003B771F">
        <w:rPr>
          <w:bCs/>
          <w:spacing w:val="-1"/>
          <w:sz w:val="28"/>
          <w:szCs w:val="22"/>
        </w:rPr>
        <w:t>межнационального и межконфессионального согласия, профилактик</w:t>
      </w:r>
      <w:r w:rsidRPr="003B771F">
        <w:rPr>
          <w:bCs/>
          <w:spacing w:val="-1"/>
          <w:sz w:val="28"/>
          <w:szCs w:val="22"/>
        </w:rPr>
        <w:t>у</w:t>
      </w:r>
      <w:r w:rsidR="00A7685F" w:rsidRPr="003B771F">
        <w:rPr>
          <w:bCs/>
          <w:spacing w:val="-1"/>
          <w:sz w:val="28"/>
          <w:szCs w:val="22"/>
        </w:rPr>
        <w:t xml:space="preserve"> экстремизма</w:t>
      </w:r>
      <w:r w:rsidR="00964FF5" w:rsidRPr="003B771F">
        <w:rPr>
          <w:sz w:val="28"/>
          <w:szCs w:val="22"/>
        </w:rPr>
        <w:t xml:space="preserve"> (приложение 1)</w:t>
      </w:r>
      <w:r w:rsidR="005A043D" w:rsidRPr="003B771F">
        <w:rPr>
          <w:sz w:val="28"/>
          <w:szCs w:val="22"/>
        </w:rPr>
        <w:t>.</w:t>
      </w:r>
    </w:p>
    <w:p w:rsidR="00964FF5" w:rsidRPr="003B771F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:rsidR="00964FF5" w:rsidRPr="003B771F" w:rsidRDefault="00D861A7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>Финансирование</w:t>
      </w:r>
      <w:r w:rsidR="00964FF5" w:rsidRPr="003B771F">
        <w:rPr>
          <w:sz w:val="28"/>
          <w:szCs w:val="22"/>
        </w:rPr>
        <w:t xml:space="preserve"> мероприятий муниципальных программ по </w:t>
      </w:r>
      <w:r w:rsidR="009F582E" w:rsidRPr="003B771F">
        <w:rPr>
          <w:sz w:val="28"/>
          <w:szCs w:val="22"/>
        </w:rPr>
        <w:t xml:space="preserve">укреплению </w:t>
      </w:r>
      <w:r w:rsidR="009F582E" w:rsidRPr="003B771F">
        <w:rPr>
          <w:bCs/>
          <w:spacing w:val="-1"/>
          <w:sz w:val="28"/>
          <w:szCs w:val="22"/>
        </w:rPr>
        <w:t>межнационального и межконфессионального согласия, профилактике экстремизма</w:t>
      </w:r>
      <w:r w:rsidRPr="003B771F">
        <w:rPr>
          <w:sz w:val="28"/>
          <w:szCs w:val="22"/>
        </w:rPr>
        <w:t xml:space="preserve"> (приложение 2)</w:t>
      </w:r>
      <w:r w:rsidR="005A043D" w:rsidRPr="003B771F">
        <w:rPr>
          <w:sz w:val="28"/>
          <w:szCs w:val="22"/>
        </w:rPr>
        <w:t>.</w:t>
      </w:r>
    </w:p>
    <w:p w:rsidR="00964FF5" w:rsidRPr="003B771F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:rsidR="00964FF5" w:rsidRPr="003B771F" w:rsidRDefault="004F2B22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 w:rsidRPr="003B771F">
        <w:rPr>
          <w:sz w:val="28"/>
          <w:szCs w:val="22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3B771F">
        <w:rPr>
          <w:sz w:val="28"/>
          <w:szCs w:val="22"/>
        </w:rPr>
        <w:t xml:space="preserve">в текущем году </w:t>
      </w:r>
      <w:r w:rsidR="005A043D" w:rsidRPr="003B771F">
        <w:rPr>
          <w:sz w:val="28"/>
          <w:szCs w:val="22"/>
        </w:rPr>
        <w:t>(приложение 3)</w:t>
      </w:r>
      <w:r w:rsidR="00964FF5" w:rsidRPr="003B771F">
        <w:rPr>
          <w:sz w:val="28"/>
          <w:szCs w:val="22"/>
        </w:rPr>
        <w:t>.</w:t>
      </w:r>
    </w:p>
    <w:p w:rsidR="00964FF5" w:rsidRPr="003B771F" w:rsidRDefault="00964FF5" w:rsidP="004F2B22">
      <w:pPr>
        <w:autoSpaceDE w:val="0"/>
        <w:autoSpaceDN w:val="0"/>
        <w:adjustRightInd w:val="0"/>
        <w:ind w:left="709"/>
        <w:jc w:val="both"/>
        <w:rPr>
          <w:sz w:val="28"/>
          <w:szCs w:val="22"/>
        </w:rPr>
      </w:pPr>
    </w:p>
    <w:p w:rsidR="00964FF5" w:rsidRPr="003B771F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2"/>
        </w:rPr>
      </w:pPr>
      <w:r w:rsidRPr="003B771F">
        <w:rPr>
          <w:sz w:val="28"/>
          <w:szCs w:val="22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3B771F">
        <w:rPr>
          <w:sz w:val="28"/>
          <w:szCs w:val="22"/>
        </w:rPr>
        <w:t xml:space="preserve"> (приложение </w:t>
      </w:r>
      <w:r w:rsidR="005978C5" w:rsidRPr="003B771F">
        <w:rPr>
          <w:sz w:val="28"/>
          <w:szCs w:val="22"/>
        </w:rPr>
        <w:t>4</w:t>
      </w:r>
      <w:r w:rsidR="00DF024B" w:rsidRPr="003B771F">
        <w:rPr>
          <w:sz w:val="28"/>
          <w:szCs w:val="22"/>
        </w:rPr>
        <w:t>).</w:t>
      </w:r>
    </w:p>
    <w:p w:rsidR="00964FF5" w:rsidRPr="00EC2056" w:rsidRDefault="00964FF5" w:rsidP="00630B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  <w:sectPr w:rsidR="00964FF5" w:rsidRPr="00EC2056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CF41EC" w:rsidRPr="00EC2056" w:rsidRDefault="00CF41EC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964FF5" w:rsidRPr="00EC2056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 xml:space="preserve">Информация о </w:t>
      </w:r>
      <w:r w:rsidR="00527709" w:rsidRPr="00EC2056">
        <w:rPr>
          <w:rFonts w:cs="Times New Roman"/>
          <w:b/>
          <w:sz w:val="22"/>
          <w:szCs w:val="22"/>
        </w:rPr>
        <w:t>наиболее значимых проведённых мероприятиях, направленных на укрепление межнационального и межконфессионального согласия, профилактику экстремизма</w:t>
      </w:r>
    </w:p>
    <w:p w:rsidR="00964FF5" w:rsidRPr="00EC2056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360"/>
        <w:gridCol w:w="6237"/>
        <w:gridCol w:w="5102"/>
      </w:tblGrid>
      <w:tr w:rsidR="00EF7B6C" w:rsidRPr="00EC2056" w:rsidTr="0038152B">
        <w:trPr>
          <w:trHeight w:val="819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№</w:t>
            </w:r>
          </w:p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237" w:type="dxa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:rsidR="00EF7B6C" w:rsidRPr="00EC2056" w:rsidRDefault="00EF7B6C" w:rsidP="00CF41E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EC2056" w:rsidTr="00010AA4">
        <w:trPr>
          <w:jc w:val="center"/>
        </w:trPr>
        <w:tc>
          <w:tcPr>
            <w:tcW w:w="15303" w:type="dxa"/>
            <w:gridSpan w:val="4"/>
            <w:shd w:val="clear" w:color="auto" w:fill="auto"/>
          </w:tcPr>
          <w:p w:rsidR="00FD4359" w:rsidRPr="00EC2056" w:rsidRDefault="00EF7B6C" w:rsidP="000B1401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EC2056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0D3D60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0D3D60" w:rsidRPr="00EC2056" w:rsidRDefault="000D3D60" w:rsidP="000D3D60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0D3D60" w:rsidRPr="00EC2056" w:rsidRDefault="000D3D60" w:rsidP="000D3D60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Славянский праздник осеннего равноденствия «</w:t>
            </w:r>
            <w:proofErr w:type="spellStart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Осенины</w:t>
            </w:r>
            <w:proofErr w:type="spellEnd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0D3D60" w:rsidRPr="00EC2056" w:rsidRDefault="000D3D60" w:rsidP="000D3D60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25.09.2021 на территории Центра национальных культур состоялся славянский праздник осеннего равноденствия «</w:t>
            </w:r>
            <w:proofErr w:type="spellStart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Осенины</w:t>
            </w:r>
            <w:proofErr w:type="spellEnd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», в рамках реализации авторского проекта «Славянские праздники - Возрождение Рода» Анастасии Копыловой – руководителя инициативной группы славянской культуры «Заряница». </w:t>
            </w:r>
          </w:p>
          <w:p w:rsidR="000D3D60" w:rsidRPr="00EC2056" w:rsidRDefault="000D3D60" w:rsidP="000D3D60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Цель мероприятия: возрождение славянских праздников в городе Нефтеюганске, популяризация славянской культуры традиций, песен и обрядов. Количество участников – 52 человека. </w:t>
            </w:r>
          </w:p>
          <w:p w:rsidR="000D3D60" w:rsidRPr="00EC2056" w:rsidRDefault="000D3D60" w:rsidP="000D3D60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Информация о мероприятии размещена в официальной группе учреждения в социальной сети «</w:t>
            </w:r>
            <w:proofErr w:type="spellStart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</w:t>
            </w:r>
            <w:r w:rsidRPr="00EC2056">
              <w:rPr>
                <w:sz w:val="22"/>
                <w:szCs w:val="22"/>
              </w:rPr>
              <w:t xml:space="preserve"> </w:t>
            </w:r>
            <w:hyperlink r:id="rId9" w:history="1"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cnk</w:t>
              </w:r>
              <w:proofErr w:type="spellEnd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proofErr w:type="spellStart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prazdnik</w:t>
              </w:r>
              <w:proofErr w:type="spellEnd"/>
            </w:hyperlink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102" w:type="dxa"/>
            <w:shd w:val="clear" w:color="auto" w:fill="auto"/>
          </w:tcPr>
          <w:p w:rsidR="000D3D60" w:rsidRPr="00EC2056" w:rsidRDefault="000D3D60" w:rsidP="000D3D60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Инициативная группа славянской культуры «Заряница» (14 человек)</w:t>
            </w: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Содействие в организации участия представителей национальных объединений во Всероссийском опросе на тему «Общественное мнение о некоторых аспектах государственных отношений между Российской Федерацией и республиками бывшего СССР» 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Оказано содействие в организации участия представителей узбекского, азербайджанского, молдавского, таджикского национальных объединений во Всероссийском опросе на тему «Общественное мнение о некоторых аспектах государственных отношений между Российской Федерацией и республиками бывшего СССР». 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Ответственный за проведение анкетирования: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>МБУК «ЦНК»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Предоставлены сканированные анкеты в количестве: Узбекистан 5 шт., Азербайджан 5 шт., Молдавия 20 шт., Таджикистан 5 шт.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Участники анкетирования – представители национальных общественных организаций: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Местная общественная организация «</w:t>
            </w:r>
            <w:proofErr w:type="spellStart"/>
            <w:r w:rsidRPr="00EC2056">
              <w:rPr>
                <w:sz w:val="22"/>
                <w:szCs w:val="22"/>
              </w:rPr>
              <w:t>Нефтеюганский</w:t>
            </w:r>
            <w:proofErr w:type="spellEnd"/>
            <w:r w:rsidRPr="00EC2056">
              <w:rPr>
                <w:sz w:val="22"/>
                <w:szCs w:val="22"/>
              </w:rPr>
              <w:t xml:space="preserve"> городской молдавский культурный центр «Наш дом»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Таджикская инициативная группа «</w:t>
            </w:r>
            <w:proofErr w:type="spellStart"/>
            <w:r w:rsidRPr="00EC2056">
              <w:rPr>
                <w:sz w:val="22"/>
                <w:szCs w:val="22"/>
              </w:rPr>
              <w:t>Сомониён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Узбекская инициативная группа «</w:t>
            </w:r>
            <w:proofErr w:type="spellStart"/>
            <w:r w:rsidRPr="00EC2056">
              <w:rPr>
                <w:sz w:val="22"/>
                <w:szCs w:val="22"/>
              </w:rPr>
              <w:t>Тимурлан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15467E">
              <w:rPr>
                <w:sz w:val="22"/>
                <w:szCs w:val="22"/>
              </w:rPr>
              <w:t>Некоммерческое партнерство «</w:t>
            </w:r>
            <w:proofErr w:type="spellStart"/>
            <w:r w:rsidRPr="0015467E">
              <w:rPr>
                <w:sz w:val="22"/>
                <w:szCs w:val="22"/>
              </w:rPr>
              <w:t>Одлар</w:t>
            </w:r>
            <w:proofErr w:type="spellEnd"/>
            <w:r w:rsidRPr="0015467E">
              <w:rPr>
                <w:sz w:val="22"/>
                <w:szCs w:val="22"/>
              </w:rPr>
              <w:t xml:space="preserve"> </w:t>
            </w:r>
            <w:proofErr w:type="spellStart"/>
            <w:r w:rsidRPr="0015467E">
              <w:rPr>
                <w:sz w:val="22"/>
                <w:szCs w:val="22"/>
              </w:rPr>
              <w:t>Юрду</w:t>
            </w:r>
            <w:proofErr w:type="spellEnd"/>
            <w:r w:rsidRPr="0015467E">
              <w:rPr>
                <w:sz w:val="22"/>
                <w:szCs w:val="22"/>
              </w:rPr>
              <w:t>» («Страна огней») Азербайджанская общественная организация</w:t>
            </w: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Направление конкурсной заявки муниципального образования город Нефтеюганск для участия в региональном этапе Всероссийского конкурса </w:t>
            </w:r>
            <w:r w:rsidRPr="00EC2056">
              <w:rPr>
                <w:sz w:val="22"/>
                <w:szCs w:val="22"/>
              </w:rPr>
              <w:lastRenderedPageBreak/>
              <w:t>«Лучшая муниципальная практика» в Ханты-Мансийском автономном округе – Югре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lastRenderedPageBreak/>
              <w:t>Оформление и направление в Департамент внутренней политики Ханты-Мансийского автономного округа – Югры конкурсной заявки муниципального образования город Нефтеюганск для участия в региональном этапе Всероссийского конкурса «Лучшая муниципальная практика» в Ханты-</w:t>
            </w:r>
            <w:r w:rsidRPr="00EC2056">
              <w:rPr>
                <w:color w:val="auto"/>
                <w:sz w:val="22"/>
                <w:szCs w:val="22"/>
              </w:rPr>
              <w:lastRenderedPageBreak/>
              <w:t>Мансийском автономном округе – Югре по номинации «Укрепление межнационального мира и согласия, реализация иных мероприятий в сфере национальной политики на муниципальном уровне».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t>В заявке отражена деятельность МБОУ СОШ №7, МБУК «ЦНК», национальных общественных организаций как лучшая муниципальная практика для укрепления межнационального мира и согласия в муниципальном образовании город Нефтеюганск.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 xml:space="preserve">6 августа 2021 года состоялось заседание конкурсной комиссии по проведению регионального этапа Всероссийского конкурса «Лучшая муниципальная практика» в Ханты-Мансийском автономном округе – Югре, по итогам </w:t>
            </w:r>
            <w:r w:rsidRPr="00EC2056">
              <w:rPr>
                <w:sz w:val="22"/>
                <w:szCs w:val="22"/>
              </w:rPr>
              <w:lastRenderedPageBreak/>
              <w:t>которой муниципальное образование город Нефтеюганск занял 3 место в региональном этапе Всероссийского конкурса «Лучшая муниципальная практика» в Ханты-Мансийском автономном округе – Югре по номинации «Укрепление межнационального мира и согласия, реализация иных мероприятий в сфере национальной политики на муниципальном уровне».</w:t>
            </w: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shd w:val="clear" w:color="auto" w:fill="FAF8F5"/>
              <w:textAlignment w:val="top"/>
              <w:rPr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Участие в IV Всероссийском конкурсе лучших практик в сфере национальных отношений 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На портал Автономной некоммерческой организации «Ресурсный центр в сфере национальных отношений» загружены проекты:</w:t>
            </w:r>
          </w:p>
          <w:p w:rsidR="00E132AA" w:rsidRPr="00EC2056" w:rsidRDefault="00E132AA" w:rsidP="00630B51">
            <w:pPr>
              <w:pStyle w:val="Default"/>
              <w:numPr>
                <w:ilvl w:val="0"/>
                <w:numId w:val="4"/>
              </w:numPr>
              <w:tabs>
                <w:tab w:val="left" w:pos="17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Местной общественной организации «</w:t>
            </w:r>
            <w:proofErr w:type="spellStart"/>
            <w:r w:rsidRPr="00EC2056">
              <w:rPr>
                <w:sz w:val="22"/>
                <w:szCs w:val="22"/>
              </w:rPr>
              <w:t>Нефтеюганский</w:t>
            </w:r>
            <w:proofErr w:type="spellEnd"/>
            <w:r w:rsidRPr="00EC2056">
              <w:rPr>
                <w:sz w:val="22"/>
                <w:szCs w:val="22"/>
              </w:rPr>
              <w:t xml:space="preserve"> молдавский культурный центр «Наш дом»</w:t>
            </w:r>
          </w:p>
          <w:p w:rsidR="00E132AA" w:rsidRPr="00EC2056" w:rsidRDefault="00E132AA" w:rsidP="00630B51">
            <w:pPr>
              <w:pStyle w:val="Default"/>
              <w:numPr>
                <w:ilvl w:val="0"/>
                <w:numId w:val="4"/>
              </w:numPr>
              <w:tabs>
                <w:tab w:val="left" w:pos="17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Муниципального бюджетного учреждения культуры «Центр национальных культур»</w:t>
            </w:r>
          </w:p>
          <w:p w:rsidR="00E132AA" w:rsidRPr="00EC2056" w:rsidRDefault="00E132AA" w:rsidP="00630B51">
            <w:pPr>
              <w:pStyle w:val="Default"/>
              <w:numPr>
                <w:ilvl w:val="0"/>
                <w:numId w:val="4"/>
              </w:numPr>
              <w:tabs>
                <w:tab w:val="left" w:pos="17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Муниципального бюджетного общеобразовательного учреждения «Средняя общеобразовательная школа № 7»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t xml:space="preserve">Направление материалов претендента на присуждение премии Губернатора Ханты-Мансийского автономного округа – Югры «За вклад в развитие межэтнических отношений в Ханты-Мансийском автономном округе – Югре» 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t>Оформление и направление материалов претендента на присуждение премии Губернатора Ханты-Мансийского автономного округа – Югры «За вклад в развитие межэтнических отношений в Ханты-Мансийском автономном округе – Югре» направление в Департамент внутренней политики Ханты-Мансийского автономного округа – Югры.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t>Претендентом на соискание премии из числа национальных НКО стала Местная общественная организация «</w:t>
            </w:r>
            <w:proofErr w:type="spellStart"/>
            <w:r w:rsidRPr="00EC2056">
              <w:rPr>
                <w:color w:val="auto"/>
                <w:sz w:val="22"/>
                <w:szCs w:val="22"/>
              </w:rPr>
              <w:t>Нефтеюганский</w:t>
            </w:r>
            <w:proofErr w:type="spellEnd"/>
            <w:r w:rsidRPr="00EC2056">
              <w:rPr>
                <w:color w:val="auto"/>
                <w:sz w:val="22"/>
                <w:szCs w:val="22"/>
              </w:rPr>
              <w:t xml:space="preserve"> молдавский культурный центр «Наш дом».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«</w:t>
            </w:r>
            <w:proofErr w:type="spellStart"/>
            <w:r w:rsidRPr="00EC2056">
              <w:rPr>
                <w:sz w:val="22"/>
                <w:szCs w:val="22"/>
              </w:rPr>
              <w:t>Нефтеюганский</w:t>
            </w:r>
            <w:proofErr w:type="spellEnd"/>
            <w:r w:rsidRPr="00EC2056">
              <w:rPr>
                <w:sz w:val="22"/>
                <w:szCs w:val="22"/>
              </w:rPr>
              <w:t xml:space="preserve"> молдавский культурный центр «Наш дом» </w:t>
            </w:r>
          </w:p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Направление материалов претендента на присуждение премии Губернатора Ханты-Мансийского автономного округа – Югры «За вклад в развитие межэтнических отношений в Ханты-Мансийском автономном округе – Югре» 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t xml:space="preserve">Оформление и направление материалов претендента на присуждение премии Губернатора Ханты-Мансийского автономного округа – Югры «За вклад в развитие межэтнических отношений в Ханты-Мансийском автономном округе – Югре» направление в Департамент внутренней политики Ханты-Мансийского автономного округа – Югры. 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t xml:space="preserve">Претендентом на соискание премии из числа физических лиц стала Копылова Анастасия Александровна, руководитель клубного формирования первой категории, хормейстер первой категории муниципального бюджетного учреждения культуры </w:t>
            </w:r>
            <w:r w:rsidRPr="00EC2056">
              <w:rPr>
                <w:color w:val="auto"/>
                <w:sz w:val="22"/>
                <w:szCs w:val="22"/>
              </w:rPr>
              <w:lastRenderedPageBreak/>
              <w:t>«Центр национальных культур», руководитель инициативной группы славянской культуры «Заряница».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Организация</w:t>
            </w:r>
            <w:r w:rsidRPr="00EC2056">
              <w:rPr>
                <w:sz w:val="22"/>
                <w:szCs w:val="22"/>
              </w:rPr>
              <w:t xml:space="preserve"> семинаров для религиозных НКО 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соответствии с решениями, принятыми на заседании Комиссии по вопросам религиозных объединений при Правительстве Российской Федерации, для дальнейшего включения централизованных религиозных организаций в Реестр социально ориентированных некоммерческих организаций семинары ИФНС запланированы по следующему графику: 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17 сентября 2021 года в 16.00 часов «О мерах государственной поддержки, оказываемой в период пандемии, вызванной новой </w:t>
            </w:r>
            <w:proofErr w:type="spellStart"/>
            <w:r w:rsidRPr="00EC2056">
              <w:rPr>
                <w:sz w:val="22"/>
                <w:szCs w:val="22"/>
              </w:rPr>
              <w:t>коронавирусной</w:t>
            </w:r>
            <w:proofErr w:type="spellEnd"/>
            <w:r w:rsidRPr="00EC2056">
              <w:rPr>
                <w:sz w:val="22"/>
                <w:szCs w:val="22"/>
              </w:rPr>
              <w:t xml:space="preserve"> инфекцией COVID-1, и иных»; 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11 октября 2021 года в 16.00 часов «Оформление пакета документов, необходимого для участия в конкурсных процедурах по предоставлению субсидий для СОНКО, которые организует Фонд оператор президентских грантов по развитию гражданского общества и органы исполнительной власти субъектов Российской Федерации»; </w:t>
            </w:r>
          </w:p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18 февраля 2022 года в 16.00 часов «О возможности получения необходимых документов в электронном виде через интерактивные сервисы ФНС России; о вопросах предоставления информации, связанной с актуализацией сведений в ЕГРЮЛ и т.д., о порядке заполнения налоговых деклараций (расчетов)».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17 сентября 2021 года в 16.00 часов в Президентском зале городской библиотеки прошёл семинар «О мерах государственной поддержки, оказываемой в период пандемии, вызванной новой </w:t>
            </w:r>
            <w:proofErr w:type="spellStart"/>
            <w:r w:rsidRPr="00EC2056">
              <w:rPr>
                <w:sz w:val="22"/>
                <w:szCs w:val="22"/>
              </w:rPr>
              <w:t>коронавирусной</w:t>
            </w:r>
            <w:proofErr w:type="spellEnd"/>
            <w:r w:rsidRPr="00EC2056">
              <w:rPr>
                <w:sz w:val="22"/>
                <w:szCs w:val="22"/>
              </w:rPr>
              <w:t xml:space="preserve"> инфекцией COVID-1, и иных», в котором приняли участие руководители и представители следующих религиозных организаций: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Местная мусульманская религиозная организация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Православный Приход храма Святого Духа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  <w:r w:rsidRPr="00EC2056">
              <w:rPr>
                <w:sz w:val="22"/>
                <w:szCs w:val="22"/>
              </w:rPr>
              <w:t xml:space="preserve"> 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Православный Приход храма в честь Всех святых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Православный Приход храма в честь Архистратига Михаила 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Православный Приход храма в честь святителя Луки (</w:t>
            </w:r>
            <w:proofErr w:type="spellStart"/>
            <w:r w:rsidRPr="00EC2056">
              <w:rPr>
                <w:sz w:val="22"/>
                <w:szCs w:val="22"/>
              </w:rPr>
              <w:t>Войно-Ясенецкого</w:t>
            </w:r>
            <w:proofErr w:type="spellEnd"/>
            <w:r w:rsidRPr="00EC2056">
              <w:rPr>
                <w:sz w:val="22"/>
                <w:szCs w:val="22"/>
              </w:rPr>
              <w:t xml:space="preserve">) 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Православный Приход храма в честь пророка Илии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  <w:r w:rsidRPr="00EC2056">
              <w:rPr>
                <w:sz w:val="22"/>
                <w:szCs w:val="22"/>
              </w:rPr>
              <w:t xml:space="preserve"> 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Православный Приход храма в честь Святого Праведного Иова Многострадального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  <w:r w:rsidRPr="00EC2056">
              <w:rPr>
                <w:sz w:val="22"/>
                <w:szCs w:val="22"/>
              </w:rPr>
              <w:t xml:space="preserve"> 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Православный Приход Храма Святых мучеников Леонида и Татьяны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  <w:r w:rsidRPr="00EC2056">
              <w:rPr>
                <w:sz w:val="22"/>
                <w:szCs w:val="22"/>
              </w:rPr>
              <w:t xml:space="preserve"> 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Религиозная организация «Миссия </w:t>
            </w:r>
            <w:proofErr w:type="spellStart"/>
            <w:r w:rsidRPr="00EC2056">
              <w:rPr>
                <w:sz w:val="22"/>
                <w:szCs w:val="22"/>
              </w:rPr>
              <w:t>Евангелизации</w:t>
            </w:r>
            <w:proofErr w:type="spellEnd"/>
            <w:r w:rsidRPr="00EC2056">
              <w:rPr>
                <w:sz w:val="22"/>
                <w:szCs w:val="22"/>
              </w:rPr>
              <w:t xml:space="preserve"> и Благотворения Христиан Веры Евангельской «Слово» </w:t>
            </w:r>
            <w:proofErr w:type="spellStart"/>
            <w:r w:rsidRPr="00EC2056">
              <w:rPr>
                <w:sz w:val="22"/>
                <w:szCs w:val="22"/>
              </w:rPr>
              <w:t>г.Нефтеюганск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Церковь христиан веры Евангельской (пятидесятников) «Слово жизни»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Участие в Конкурсе социально значимых проектов «Мой проект - моей стране!» </w:t>
            </w:r>
          </w:p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период с 12 июня по 20 октября 2021 года Общественная палата Российской Федерации проводит Конкурсе социально значимых проектов «Мой проект - моей стране!» </w:t>
            </w:r>
          </w:p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Данный Конкурс направлен на выявление и поощрение лучших практик гражданских активистов, объединений граждан и (или) </w:t>
            </w:r>
            <w:r w:rsidRPr="00EC2056">
              <w:rPr>
                <w:sz w:val="22"/>
                <w:szCs w:val="22"/>
              </w:rPr>
              <w:lastRenderedPageBreak/>
              <w:t>некоммерческих неправительственных организаций, деятельность которых направлена на улучшение качества жизни и развитие гражданского общества в Российской Федерации.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>В конкурсе приняли участие Местная общественная организация «</w:t>
            </w:r>
            <w:proofErr w:type="spellStart"/>
            <w:r w:rsidRPr="00EC2056">
              <w:rPr>
                <w:sz w:val="22"/>
                <w:szCs w:val="22"/>
              </w:rPr>
              <w:t>Нефтеюганский</w:t>
            </w:r>
            <w:proofErr w:type="spellEnd"/>
            <w:r w:rsidRPr="00EC2056">
              <w:rPr>
                <w:sz w:val="22"/>
                <w:szCs w:val="22"/>
              </w:rPr>
              <w:t xml:space="preserve"> молдавский культурный центр «Наш дом»  с проектом «Фестиваль национальных культур».</w:t>
            </w: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Содействие в организации проведения обучающего семинара в рамках проекта «Школа НКО», в том числе для национальных общественных объединений 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jc w:val="both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Приглашение руководителей и представителей организаций, а также потенциальных руководителей некоммерческих организаций муниципального образования город Нефтеюганск принять участие в семинарах, которые запланированы в рамках реализации проекта «Школа НКО»: </w:t>
            </w:r>
          </w:p>
          <w:p w:rsidR="00E132AA" w:rsidRPr="00EC2056" w:rsidRDefault="00E132AA" w:rsidP="00E132AA">
            <w:pPr>
              <w:jc w:val="both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1. «Качественный социальный проект»; </w:t>
            </w:r>
          </w:p>
          <w:p w:rsidR="0015467E" w:rsidRPr="00EC2056" w:rsidRDefault="00E132AA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2. «Жизнь во время гранта. Как сделать так, чтобы отчет по гранту не был мучением». </w:t>
            </w:r>
            <w:r w:rsidR="0015467E" w:rsidRPr="00EC2056">
              <w:rPr>
                <w:sz w:val="22"/>
                <w:szCs w:val="22"/>
              </w:rPr>
              <w:t xml:space="preserve">Мероприятие состоялось 26 сентября 2021 года в 10.00 часов в Президентском зале городской библиотеки.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Спикер: Сергей </w:t>
            </w:r>
            <w:proofErr w:type="spellStart"/>
            <w:r w:rsidRPr="00EC2056">
              <w:rPr>
                <w:sz w:val="22"/>
                <w:szCs w:val="22"/>
              </w:rPr>
              <w:t>Сапичев</w:t>
            </w:r>
            <w:proofErr w:type="spellEnd"/>
            <w:r w:rsidRPr="00EC2056">
              <w:rPr>
                <w:sz w:val="22"/>
                <w:szCs w:val="22"/>
              </w:rPr>
              <w:t xml:space="preserve"> – эксперт федеральных и региональных </w:t>
            </w:r>
            <w:proofErr w:type="spellStart"/>
            <w:r w:rsidRPr="00EC2056">
              <w:rPr>
                <w:sz w:val="22"/>
                <w:szCs w:val="22"/>
              </w:rPr>
              <w:t>грантовых</w:t>
            </w:r>
            <w:proofErr w:type="spellEnd"/>
            <w:r w:rsidRPr="00EC2056">
              <w:rPr>
                <w:sz w:val="22"/>
                <w:szCs w:val="22"/>
              </w:rPr>
              <w:t xml:space="preserve"> конкурсов, </w:t>
            </w:r>
            <w:proofErr w:type="spellStart"/>
            <w:r w:rsidRPr="00EC2056">
              <w:rPr>
                <w:sz w:val="22"/>
                <w:szCs w:val="22"/>
              </w:rPr>
              <w:t>грантрайтер</w:t>
            </w:r>
            <w:proofErr w:type="spellEnd"/>
            <w:r w:rsidRPr="00EC2056">
              <w:rPr>
                <w:sz w:val="22"/>
                <w:szCs w:val="22"/>
              </w:rPr>
              <w:t xml:space="preserve">, руководитель ресурсного центра НКО города Нижневартовска. </w:t>
            </w:r>
          </w:p>
          <w:p w:rsidR="00E132AA" w:rsidRPr="00EC2056" w:rsidRDefault="0015467E" w:rsidP="0015467E">
            <w:pPr>
              <w:jc w:val="both"/>
              <w:rPr>
                <w:color w:val="000000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Организаторы семинаров: Автономная некоммерческая организация Ресурсный центр содействия добровольчеству (</w:t>
            </w:r>
            <w:proofErr w:type="spellStart"/>
            <w:r w:rsidRPr="00EC2056">
              <w:rPr>
                <w:sz w:val="22"/>
                <w:szCs w:val="22"/>
              </w:rPr>
              <w:t>волонтерству</w:t>
            </w:r>
            <w:proofErr w:type="spellEnd"/>
            <w:r w:rsidRPr="00EC2056">
              <w:rPr>
                <w:sz w:val="22"/>
                <w:szCs w:val="22"/>
              </w:rPr>
              <w:t>) и гражданским инициативам «Сердце Югры»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E132AA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E132AA" w:rsidRPr="00EC2056" w:rsidRDefault="00E132AA" w:rsidP="00E132AA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60" w:type="dxa"/>
            <w:shd w:val="clear" w:color="auto" w:fill="auto"/>
          </w:tcPr>
          <w:p w:rsidR="00E132AA" w:rsidRPr="00EC2056" w:rsidRDefault="00E132AA" w:rsidP="00E132AA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Организация и проведение муниципального этапа проекта «Золотые имена многонациональной Югры»</w:t>
            </w:r>
          </w:p>
        </w:tc>
        <w:tc>
          <w:tcPr>
            <w:tcW w:w="6237" w:type="dxa"/>
            <w:shd w:val="clear" w:color="auto" w:fill="auto"/>
          </w:tcPr>
          <w:p w:rsidR="00E132AA" w:rsidRPr="00EC2056" w:rsidRDefault="00E132AA" w:rsidP="00E132AA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Проект «Золотые имена многонациональной Югры» регионального отделения Общероссийской общественной организации «Ассамблея народов России» в Ханты-Мансийском автономном округе – Югре.</w:t>
            </w:r>
          </w:p>
          <w:p w:rsidR="00E132AA" w:rsidRPr="00EC2056" w:rsidRDefault="00E132AA" w:rsidP="00E132AA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городе Нефтеюганске в период с 15.06.2021 года по 20.08.2021 года организован и проведен муниципальный этап проекта «Золотые имена многонациональной Югры». </w:t>
            </w:r>
          </w:p>
          <w:p w:rsidR="00E132AA" w:rsidRPr="00EC2056" w:rsidRDefault="00E132AA" w:rsidP="00E132AA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Проект «Золотые имена многонациональной Югры» направлен на активизацию деятельности институтов гражданского общества, работающих в сфере национальных отношений, а также выявление и поддержку граждан различных национальностей, внесших значительный вклад в развитие города Нефтеюганска и Ханты-Мансийского автономного округа – Югры.</w:t>
            </w:r>
          </w:p>
        </w:tc>
        <w:tc>
          <w:tcPr>
            <w:tcW w:w="5102" w:type="dxa"/>
            <w:shd w:val="clear" w:color="auto" w:fill="auto"/>
          </w:tcPr>
          <w:p w:rsidR="00E132AA" w:rsidRPr="00EC2056" w:rsidRDefault="00E132AA" w:rsidP="00E132AA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муниципальном этапе проекта «Золотые имена многонациональной Югры» приняли участие 13 горожан, из них материалы 5 победителей были оформлены и направлены для участия в региональном этапе проекта.</w:t>
            </w:r>
          </w:p>
          <w:p w:rsidR="00E132AA" w:rsidRPr="00EC2056" w:rsidRDefault="00E132AA" w:rsidP="00E132AA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Победители муниципального этапа: 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Васильева Светлана Валерьевна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Гумеров</w:t>
            </w:r>
            <w:proofErr w:type="spellEnd"/>
            <w:r w:rsidRPr="00EC2056">
              <w:rPr>
                <w:sz w:val="22"/>
                <w:szCs w:val="22"/>
              </w:rPr>
              <w:t xml:space="preserve"> Ильшат </w:t>
            </w:r>
            <w:proofErr w:type="spellStart"/>
            <w:r w:rsidRPr="00EC2056">
              <w:rPr>
                <w:sz w:val="22"/>
                <w:szCs w:val="22"/>
              </w:rPr>
              <w:t>Гыйффатович</w:t>
            </w:r>
            <w:proofErr w:type="spellEnd"/>
          </w:p>
          <w:p w:rsidR="00E132AA" w:rsidRPr="00EC2056" w:rsidRDefault="00E132AA" w:rsidP="00630B51">
            <w:pPr>
              <w:pStyle w:val="a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Десятова Юлия Викторовна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Копылова Анастасия Александровна</w:t>
            </w:r>
          </w:p>
          <w:p w:rsidR="00E132AA" w:rsidRPr="00EC2056" w:rsidRDefault="00E132AA" w:rsidP="00630B51">
            <w:pPr>
              <w:pStyle w:val="ab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Мякишева Альбина </w:t>
            </w:r>
            <w:proofErr w:type="spellStart"/>
            <w:r w:rsidRPr="00EC2056">
              <w:rPr>
                <w:sz w:val="22"/>
                <w:szCs w:val="22"/>
              </w:rPr>
              <w:t>Венеровна</w:t>
            </w:r>
            <w:proofErr w:type="spellEnd"/>
          </w:p>
          <w:p w:rsidR="00E132AA" w:rsidRPr="00EC2056" w:rsidRDefault="00E132AA" w:rsidP="00AE4DD8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Победителем окружного этапа стала Васильева Светлана Валерьевна (ЦМИ), награждение состо</w:t>
            </w:r>
            <w:r w:rsidR="00AE4DD8" w:rsidRPr="00EC2056">
              <w:rPr>
                <w:sz w:val="22"/>
                <w:szCs w:val="22"/>
              </w:rPr>
              <w:t>ялось</w:t>
            </w:r>
            <w:r w:rsidRPr="00EC2056">
              <w:rPr>
                <w:sz w:val="22"/>
                <w:szCs w:val="22"/>
              </w:rPr>
              <w:t xml:space="preserve"> 5 октября в рамках Форума национального единства в городе Ханты-Мансийске.</w:t>
            </w:r>
          </w:p>
        </w:tc>
      </w:tr>
      <w:tr w:rsidR="0015467E" w:rsidRPr="00EC2056" w:rsidTr="0038152B">
        <w:trPr>
          <w:trHeight w:val="71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 xml:space="preserve">Содействие в организации и проведении социально-значимых </w:t>
            </w:r>
            <w:r w:rsidRPr="00EC2056">
              <w:rPr>
                <w:rFonts w:cs="Times New Roman"/>
                <w:sz w:val="22"/>
                <w:szCs w:val="22"/>
              </w:rPr>
              <w:lastRenderedPageBreak/>
              <w:t xml:space="preserve">проектов в рамках реализации субсидий, предоставленных из бюджета города Нефтеюганска 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pStyle w:val="ab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 xml:space="preserve">В течение 3 квартала 2021 года была оказана помощь в оформлении документов, организация взаимодействия с </w:t>
            </w:r>
            <w:r w:rsidRPr="00EC2056">
              <w:rPr>
                <w:sz w:val="22"/>
                <w:szCs w:val="22"/>
              </w:rPr>
              <w:lastRenderedPageBreak/>
              <w:t>департаментом финансов администрации города организациям – победителям конкурса социально-значимых мероприятий: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Нефтеюганского</w:t>
            </w:r>
            <w:proofErr w:type="spellEnd"/>
            <w:r w:rsidRPr="00EC2056">
              <w:rPr>
                <w:sz w:val="22"/>
                <w:szCs w:val="22"/>
              </w:rPr>
              <w:t xml:space="preserve"> отделения общественной организации «Спасение Югры»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8"/>
              </w:numPr>
              <w:shd w:val="clear" w:color="auto" w:fill="FFFFFF"/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Автономная некоммерческая организация «Центр развития туризма, спорта и культуры «Мастерская перемен 86»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pStyle w:val="ab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>Реализация мероприятий проектов запланирована в октябре 2021 года: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7"/>
              </w:numPr>
              <w:shd w:val="clear" w:color="auto" w:fill="FFFFFF"/>
              <w:tabs>
                <w:tab w:val="left" w:pos="320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lastRenderedPageBreak/>
              <w:t>Нефтеюганское</w:t>
            </w:r>
            <w:proofErr w:type="spellEnd"/>
            <w:r w:rsidRPr="00EC2056">
              <w:rPr>
                <w:sz w:val="22"/>
                <w:szCs w:val="22"/>
              </w:rPr>
              <w:t xml:space="preserve"> отделение общественной организации «Спасение Югры» - этнический проект «Праздники моего народа» (134 тыс. рублей)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7"/>
              </w:numPr>
              <w:shd w:val="clear" w:color="auto" w:fill="FFFFFF"/>
              <w:tabs>
                <w:tab w:val="left" w:pos="320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Автономная некоммерческая организация «Центр развития туризма, спорта и культуры «Мастерская перемен 86» - проект «Фестиваль забытых ремесел «Возвращение к истокам» в память Сергея Васильевича Андреева» (198 тыс. рублей)</w:t>
            </w:r>
          </w:p>
        </w:tc>
      </w:tr>
      <w:tr w:rsidR="0015467E" w:rsidRPr="00EC2056" w:rsidTr="00010AA4">
        <w:trPr>
          <w:jc w:val="center"/>
        </w:trPr>
        <w:tc>
          <w:tcPr>
            <w:tcW w:w="15303" w:type="dxa"/>
            <w:gridSpan w:val="4"/>
            <w:shd w:val="clear" w:color="auto" w:fill="auto"/>
          </w:tcPr>
          <w:p w:rsidR="0015467E" w:rsidRPr="00EC2056" w:rsidRDefault="0015467E" w:rsidP="0015467E">
            <w:pPr>
              <w:jc w:val="center"/>
              <w:rPr>
                <w:sz w:val="22"/>
                <w:szCs w:val="22"/>
              </w:rPr>
            </w:pPr>
            <w:r w:rsidRPr="00EC205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EC2056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Информирование о IV Всероссийском конкурсе лучших практик в сфере национальных отношений 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Автономная некоммерческая организация «Ресурсный центр в сфере национальных отношений» и Общероссийская общественная организация «Ассамблея народов России» при поддержке ФАДН России и Совета при Президенте Российской Федерации по межнациональным отношениям проводят в период с 7 июля по 15 ноября 2021 года IV Всероссийский конкурс лучших практик в сфере национальных отношений.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Конкурс проводится с целью привлечения физических лиц и организаций к участию в укреплении межнациональных отношений на территории Российской Федерации.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15467E" w:rsidRPr="00EC2056" w:rsidRDefault="0015467E" w:rsidP="0015467E">
            <w:pPr>
              <w:pStyle w:val="ab"/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Информация направлена на электронные адреса руководителей национально-культурных объединений города: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Некоммерческое партнерство «</w:t>
            </w:r>
            <w:proofErr w:type="spellStart"/>
            <w:r w:rsidRPr="00EC2056">
              <w:rPr>
                <w:sz w:val="22"/>
                <w:szCs w:val="22"/>
              </w:rPr>
              <w:t>Одлар</w:t>
            </w:r>
            <w:proofErr w:type="spellEnd"/>
            <w:r w:rsidRPr="00EC2056">
              <w:rPr>
                <w:sz w:val="22"/>
                <w:szCs w:val="22"/>
              </w:rPr>
              <w:t xml:space="preserve"> </w:t>
            </w:r>
            <w:proofErr w:type="spellStart"/>
            <w:r w:rsidRPr="00EC2056">
              <w:rPr>
                <w:sz w:val="22"/>
                <w:szCs w:val="22"/>
              </w:rPr>
              <w:t>Юрду</w:t>
            </w:r>
            <w:proofErr w:type="spellEnd"/>
            <w:r w:rsidRPr="00EC2056">
              <w:rPr>
                <w:sz w:val="22"/>
                <w:szCs w:val="22"/>
              </w:rPr>
              <w:t>» («Страна огней») Азербайджанская общественная организация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Региональная татаро-башкирская общественная организация Ханты-Мансийского автономного округа-Югры «Юрюзань»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Нефтеюганское</w:t>
            </w:r>
            <w:proofErr w:type="spellEnd"/>
            <w:r w:rsidRPr="00EC2056">
              <w:rPr>
                <w:sz w:val="22"/>
                <w:szCs w:val="22"/>
              </w:rPr>
              <w:t xml:space="preserve"> отделение общественной организации «Спасение Югры»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Местная общественная организация киргизов города Нефтеюганска «</w:t>
            </w:r>
            <w:proofErr w:type="spellStart"/>
            <w:r w:rsidRPr="00EC2056">
              <w:rPr>
                <w:sz w:val="22"/>
                <w:szCs w:val="22"/>
              </w:rPr>
              <w:t>Манас</w:t>
            </w:r>
            <w:proofErr w:type="spellEnd"/>
            <w:r w:rsidRPr="00EC2056">
              <w:rPr>
                <w:sz w:val="22"/>
                <w:szCs w:val="22"/>
              </w:rPr>
              <w:t>» (Богатырь)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Региональная общественная организация Ханты-Мансийского автономного округа-Югры «Культурно-просветительский Центр-фонд «РОД»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Местная общественная организация «</w:t>
            </w:r>
            <w:proofErr w:type="spellStart"/>
            <w:r w:rsidRPr="00EC2056">
              <w:rPr>
                <w:sz w:val="22"/>
                <w:szCs w:val="22"/>
              </w:rPr>
              <w:t>Нефтеюганский</w:t>
            </w:r>
            <w:proofErr w:type="spellEnd"/>
            <w:r w:rsidRPr="00EC2056">
              <w:rPr>
                <w:sz w:val="22"/>
                <w:szCs w:val="22"/>
              </w:rPr>
              <w:t xml:space="preserve"> городской молдавский культурный центр «Наш дом»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Нефтеюганское</w:t>
            </w:r>
            <w:proofErr w:type="spellEnd"/>
            <w:r w:rsidRPr="00EC2056">
              <w:rPr>
                <w:sz w:val="22"/>
                <w:szCs w:val="22"/>
              </w:rPr>
              <w:t xml:space="preserve"> отделение Ханты-Мансийской региональной общественной организации «Центр осетинской культуры «Алания»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Нефтеюганское</w:t>
            </w:r>
            <w:proofErr w:type="spellEnd"/>
            <w:r w:rsidRPr="00EC2056">
              <w:rPr>
                <w:sz w:val="22"/>
                <w:szCs w:val="22"/>
              </w:rPr>
              <w:t xml:space="preserve"> отделение Региональной общественной организация Ханты-Мансийского </w:t>
            </w:r>
            <w:r w:rsidRPr="00EC2056">
              <w:rPr>
                <w:sz w:val="22"/>
                <w:szCs w:val="22"/>
              </w:rPr>
              <w:lastRenderedPageBreak/>
              <w:t>автономного округа - Югры «Национально-культурный центр чечено-ингушского народа»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Региональная общественная организация Ханты-Мансийского автономного округа-Югры социально-культурного развития и патриотического воспитания «Дом дружбы-Дагестана» 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Общественная организация национально-культурной автономии чувашей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Юханшыв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Казахская общественная организация «</w:t>
            </w:r>
            <w:proofErr w:type="spellStart"/>
            <w:r w:rsidRPr="00EC2056">
              <w:rPr>
                <w:sz w:val="22"/>
                <w:szCs w:val="22"/>
              </w:rPr>
              <w:t>Атамикен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Таджикская инициативная группа «</w:t>
            </w:r>
            <w:proofErr w:type="spellStart"/>
            <w:r w:rsidRPr="00EC2056">
              <w:rPr>
                <w:sz w:val="22"/>
                <w:szCs w:val="22"/>
              </w:rPr>
              <w:t>Сомониён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Узбекская инициативная группа «</w:t>
            </w:r>
            <w:proofErr w:type="spellStart"/>
            <w:r w:rsidRPr="00EC2056">
              <w:rPr>
                <w:sz w:val="22"/>
                <w:szCs w:val="22"/>
              </w:rPr>
              <w:t>Тимурлан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Инициативная группа русской культуры «Русский Дом»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Нефтеюганское</w:t>
            </w:r>
            <w:proofErr w:type="spellEnd"/>
            <w:r w:rsidRPr="00EC2056">
              <w:rPr>
                <w:sz w:val="22"/>
                <w:szCs w:val="22"/>
              </w:rPr>
              <w:t xml:space="preserve"> отделение межрегионального общественного движения «Всемирный Конгресс лезгинских народов»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Местная общественная организация «Украинская национально-культурная автономия «</w:t>
            </w:r>
            <w:proofErr w:type="spellStart"/>
            <w:r w:rsidRPr="00EC2056">
              <w:rPr>
                <w:sz w:val="22"/>
                <w:szCs w:val="22"/>
              </w:rPr>
              <w:t>Днипро</w:t>
            </w:r>
            <w:proofErr w:type="spellEnd"/>
            <w:r w:rsidRPr="00EC2056">
              <w:rPr>
                <w:sz w:val="22"/>
                <w:szCs w:val="22"/>
              </w:rPr>
              <w:t>» города Нефтеюганска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Нефтеюганская</w:t>
            </w:r>
            <w:proofErr w:type="spellEnd"/>
            <w:r w:rsidRPr="00EC2056">
              <w:rPr>
                <w:sz w:val="22"/>
                <w:szCs w:val="22"/>
              </w:rPr>
              <w:t xml:space="preserve"> городская общественная организация «Национально-культурная автономия чувашей «</w:t>
            </w:r>
            <w:proofErr w:type="spellStart"/>
            <w:r w:rsidRPr="00EC2056">
              <w:rPr>
                <w:sz w:val="22"/>
                <w:szCs w:val="22"/>
              </w:rPr>
              <w:t>Телей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Армянская общественная организация «Урарту»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Азербайджанская общественная организация «Бирлик» («Единство»)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Инициативная группа славянской культуры «Заряница» 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Местная религиозная организация православный Приход храма Святого Духа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  <w:r w:rsidRPr="00EC2056">
              <w:rPr>
                <w:sz w:val="22"/>
                <w:szCs w:val="22"/>
              </w:rPr>
              <w:t xml:space="preserve">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Местная мусульманская религиозная организация города Нефтеюганска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 xml:space="preserve">Религиозная организация «Миссия </w:t>
            </w:r>
            <w:proofErr w:type="spellStart"/>
            <w:r w:rsidRPr="00EC2056">
              <w:rPr>
                <w:sz w:val="22"/>
                <w:szCs w:val="22"/>
              </w:rPr>
              <w:t>Евангелизации</w:t>
            </w:r>
            <w:proofErr w:type="spellEnd"/>
            <w:r w:rsidRPr="00EC2056">
              <w:rPr>
                <w:sz w:val="22"/>
                <w:szCs w:val="22"/>
              </w:rPr>
              <w:t xml:space="preserve"> и Благотворения Христиан Веры Евангельской «Слово» </w:t>
            </w:r>
            <w:proofErr w:type="spellStart"/>
            <w:r w:rsidRPr="00EC2056">
              <w:rPr>
                <w:sz w:val="22"/>
                <w:szCs w:val="22"/>
              </w:rPr>
              <w:t>г.Нефтеюганск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15467E" w:rsidRPr="00EC2056" w:rsidRDefault="0015467E" w:rsidP="00630B51">
            <w:pPr>
              <w:pStyle w:val="ab"/>
              <w:numPr>
                <w:ilvl w:val="0"/>
                <w:numId w:val="9"/>
              </w:numPr>
              <w:tabs>
                <w:tab w:val="left" w:pos="461"/>
              </w:tabs>
              <w:ind w:left="0" w:firstLine="36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Местная религиозная организация Церковь христиан веры Евангельской «Слово жизни» </w:t>
            </w:r>
            <w:proofErr w:type="spellStart"/>
            <w:r w:rsidRPr="00EC2056">
              <w:rPr>
                <w:sz w:val="22"/>
                <w:szCs w:val="22"/>
              </w:rPr>
              <w:t>г.Нефтеюганска</w:t>
            </w:r>
            <w:proofErr w:type="spellEnd"/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shd w:val="clear" w:color="auto" w:fill="FAF8F5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Информирование о региональном проекте «Золотые имена многонациональной Югры»  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соответствии с регламентом реализации проекта «Золотые имена многонациональной Югры» регионального отделения Общероссийской общественной организации «Ассамблея народов России» в Ханты-Мансийском автономном округе – Югре в городе Нефтеюганске в период с 15.06.2021 года по 20.08.2021 года проводится муниципальный этап проекта «Золотые имена многонациональной Югры». Проект «Золотые имена многонациональной Югры» направлен на активизацию деятельности институтов гражданского общества, работающих в сфере национальных отношений, а также выявление и поддержку граждан различных национальностей, внесших значительный вклад в развитие города Нефтеюганска и Ханты-Мансийского автономного округа – Югры.</w:t>
            </w:r>
          </w:p>
        </w:tc>
        <w:tc>
          <w:tcPr>
            <w:tcW w:w="5102" w:type="dxa"/>
            <w:vMerge/>
            <w:shd w:val="clear" w:color="auto" w:fill="auto"/>
          </w:tcPr>
          <w:p w:rsidR="0015467E" w:rsidRPr="00EC2056" w:rsidRDefault="0015467E" w:rsidP="001546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shd w:val="clear" w:color="auto" w:fill="FAF8F5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Информирование о возможности участия на соискание Премии </w:t>
            </w:r>
            <w:r w:rsidRPr="00EC2056">
              <w:rPr>
                <w:sz w:val="22"/>
                <w:szCs w:val="22"/>
              </w:rPr>
              <w:lastRenderedPageBreak/>
              <w:t xml:space="preserve">Губернатора Ханты-Мансийского автономного округа – Югры «За вклад в развитие межэтнических отношений в Ханты-Мансийском автономном округе – Югре» 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 xml:space="preserve">Премия присуждается за деятельность, направленную на упрочение общероссийского гражданского самосознания и </w:t>
            </w:r>
            <w:r w:rsidRPr="00EC2056">
              <w:rPr>
                <w:sz w:val="22"/>
                <w:szCs w:val="22"/>
              </w:rPr>
              <w:lastRenderedPageBreak/>
              <w:t xml:space="preserve">духовной общности многонационального народа Российской Федерации, гармонизацию межнациональных отношений, развитие этнокультурного многообразия народов Российской Федерации, проживающих в автономном округе. Претендентами на присуждение Премии являются: </w:t>
            </w:r>
            <w:r w:rsidRPr="00EC2056">
              <w:rPr>
                <w:sz w:val="22"/>
                <w:szCs w:val="22"/>
              </w:rPr>
              <w:softHyphen/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- физические лица старше 18 лет, проживающие в Ханты-Мансийском автономном округе – Югре; </w:t>
            </w:r>
            <w:r w:rsidRPr="00EC2056">
              <w:rPr>
                <w:sz w:val="22"/>
                <w:szCs w:val="22"/>
              </w:rPr>
              <w:softHyphen/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- некоммерческие организации за исключением государственных (муниципальных) учреждений, осуществляющие деятельность в сфере реализации государственной национальной политики на территории автономного округа; </w:t>
            </w:r>
            <w:r w:rsidRPr="00EC2056">
              <w:rPr>
                <w:sz w:val="22"/>
                <w:szCs w:val="22"/>
              </w:rPr>
              <w:softHyphen/>
              <w:t xml:space="preserve">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- коммерческие организации, использующие труд иностранных граждан, осуществляющие свою деятельность на территории автономного округа (далее – коммерческие организации).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Премия присуждается ежегодно: </w:t>
            </w:r>
            <w:r w:rsidRPr="00EC2056">
              <w:rPr>
                <w:sz w:val="22"/>
                <w:szCs w:val="22"/>
              </w:rPr>
              <w:softHyphen/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- одному физическому лицу в размере 250,0 тыс. рублей; </w:t>
            </w:r>
            <w:r w:rsidRPr="00EC2056">
              <w:rPr>
                <w:sz w:val="22"/>
                <w:szCs w:val="22"/>
              </w:rPr>
              <w:softHyphen/>
              <w:t xml:space="preserve">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- одной некоммерческой организации в размере 500,0 тыс. рублей; </w:t>
            </w:r>
            <w:r w:rsidRPr="00EC2056">
              <w:rPr>
                <w:sz w:val="22"/>
                <w:szCs w:val="22"/>
              </w:rPr>
              <w:softHyphen/>
              <w:t xml:space="preserve">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 одной коммерческой организации в размере 500,0 тыс. рублей.</w:t>
            </w:r>
          </w:p>
        </w:tc>
        <w:tc>
          <w:tcPr>
            <w:tcW w:w="5102" w:type="dxa"/>
            <w:vMerge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pStyle w:val="ac"/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Информирование о семинарах ИФНС 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соответствии с решениями, принятыми на заседании Комиссии по вопросам религиозных объединений при Правительстве Российской Федерации, для дальнейшего включения централизованных религиозных организаций в Реестр социально ориентированных некоммерческих организаций (далее – СОНКО) приглашаем вас принять участие в обучающих семинарах (курсов):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«О мерах государственной поддержки, оказываемой в период пандемии, вызванной новой </w:t>
            </w:r>
            <w:proofErr w:type="spellStart"/>
            <w:r w:rsidRPr="00EC2056">
              <w:rPr>
                <w:sz w:val="22"/>
                <w:szCs w:val="22"/>
              </w:rPr>
              <w:t>коронавирусной</w:t>
            </w:r>
            <w:proofErr w:type="spellEnd"/>
            <w:r w:rsidRPr="00EC2056">
              <w:rPr>
                <w:sz w:val="22"/>
                <w:szCs w:val="22"/>
              </w:rPr>
              <w:t xml:space="preserve"> инфекцией COVID-1, и иных»;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 «Оформление пакета документов, необходимого для участия в конкурсных процедурах по предоставлению субсидий для СОНКО, которые организует Фонд оператор президентских грантов по развитию гражданского общества и органы исполнительной власти субъектов Российской Федерации»; </w:t>
            </w:r>
          </w:p>
          <w:p w:rsidR="0015467E" w:rsidRPr="00EC2056" w:rsidRDefault="0015467E" w:rsidP="0015467E">
            <w:pPr>
              <w:pStyle w:val="Default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 «О возможности получения необходимых документов в электронном виде через интерактивные сервисы ФНС России; о вопросах предоставления информации, связанной с </w:t>
            </w:r>
            <w:r w:rsidRPr="00EC2056">
              <w:rPr>
                <w:sz w:val="22"/>
                <w:szCs w:val="22"/>
              </w:rPr>
              <w:lastRenderedPageBreak/>
              <w:t>актуализацией сведений в ЕГРЮЛ и т.д., о порядке заполнения налоговых деклараций (расчетов)»</w:t>
            </w:r>
          </w:p>
        </w:tc>
        <w:tc>
          <w:tcPr>
            <w:tcW w:w="5102" w:type="dxa"/>
            <w:vMerge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15467E" w:rsidRPr="00EC2056" w:rsidTr="00010AA4">
        <w:trPr>
          <w:jc w:val="center"/>
        </w:trPr>
        <w:tc>
          <w:tcPr>
            <w:tcW w:w="15303" w:type="dxa"/>
            <w:gridSpan w:val="4"/>
            <w:shd w:val="clear" w:color="auto" w:fill="auto"/>
          </w:tcPr>
          <w:p w:rsidR="0015467E" w:rsidRPr="00EC2056" w:rsidRDefault="0015467E" w:rsidP="0015467E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</w:t>
            </w:r>
          </w:p>
          <w:p w:rsidR="0015467E" w:rsidRPr="00EC2056" w:rsidRDefault="0015467E" w:rsidP="0015467E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tabs>
                <w:tab w:val="left" w:pos="180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15467E" w:rsidRPr="00EC2056" w:rsidTr="00010AA4">
        <w:trPr>
          <w:jc w:val="center"/>
        </w:trPr>
        <w:tc>
          <w:tcPr>
            <w:tcW w:w="15303" w:type="dxa"/>
            <w:gridSpan w:val="4"/>
            <w:shd w:val="clear" w:color="auto" w:fill="auto"/>
          </w:tcPr>
          <w:p w:rsidR="0015467E" w:rsidRPr="00EC2056" w:rsidRDefault="0015467E" w:rsidP="0015467E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rFonts w:eastAsia="Calibri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</w:rPr>
              <w:t>Мероприятие</w:t>
            </w:r>
          </w:p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</w:rPr>
              <w:t>«Флаг моей страны»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  <w:shd w:val="clear" w:color="auto" w:fill="FFFFFF"/>
              </w:rPr>
              <w:t>16.08.2021 для детей, посещающих пришкольный лагерь МБОУ «СОШ № 5» в КВЦ «</w:t>
            </w:r>
            <w:proofErr w:type="spellStart"/>
            <w:r w:rsidRPr="00EC2056">
              <w:rPr>
                <w:color w:val="000000"/>
                <w:sz w:val="22"/>
                <w:szCs w:val="22"/>
                <w:shd w:val="clear" w:color="auto" w:fill="FFFFFF"/>
              </w:rPr>
              <w:t>Усть</w:t>
            </w:r>
            <w:proofErr w:type="spellEnd"/>
            <w:r w:rsidRPr="00EC2056">
              <w:rPr>
                <w:color w:val="000000"/>
                <w:sz w:val="22"/>
                <w:szCs w:val="22"/>
                <w:shd w:val="clear" w:color="auto" w:fill="FFFFFF"/>
              </w:rPr>
              <w:t>-Балык» проведен видео лекторий «История Государственного флага России», рисунок на асфальте. Охвачено 11 человек.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jc w:val="center"/>
              <w:rPr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Акция </w:t>
            </w:r>
          </w:p>
          <w:p w:rsidR="0015467E" w:rsidRPr="00EC2056" w:rsidRDefault="0015467E" w:rsidP="0015467E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«Три цвета флага России»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С 18.08.2021 по 20.08.2021 в преддверии празднования Дня Государственного флага РФ на площади Юбилейной организована акция «Три цвета флага России». Жителям и гостям города были розданы ленточки </w:t>
            </w:r>
            <w:proofErr w:type="spellStart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триколора</w:t>
            </w:r>
            <w:proofErr w:type="spellEnd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, как символ предстоящего праздника. Охвачено 90 человек. Информация размещена в официальной группе МБУК «Культурно-досуговый комплекс» в социальной сети «</w:t>
            </w:r>
            <w:proofErr w:type="spellStart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» </w:t>
            </w:r>
            <w:hyperlink r:id="rId10" w:history="1"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kdkugansk</w:t>
              </w:r>
              <w:proofErr w:type="spellEnd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-70991116_5813</w:t>
              </w:r>
            </w:hyperlink>
            <w:r w:rsidRPr="00EC2056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  <w:t>, количество просмотров – 883.</w:t>
            </w: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</w:rPr>
              <w:t xml:space="preserve">Акция </w:t>
            </w:r>
            <w:r w:rsidRPr="00EC2056">
              <w:rPr>
                <w:sz w:val="22"/>
                <w:szCs w:val="22"/>
              </w:rPr>
              <w:t>#</w:t>
            </w:r>
            <w:proofErr w:type="spellStart"/>
            <w:r w:rsidRPr="00EC2056">
              <w:rPr>
                <w:sz w:val="22"/>
                <w:szCs w:val="22"/>
              </w:rPr>
              <w:t>флагмоегогосударства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С 20.08.2021 по 23.08.2021 в рамках акции #</w:t>
            </w:r>
            <w:proofErr w:type="spellStart"/>
            <w:r w:rsidRPr="00EC2056">
              <w:rPr>
                <w:sz w:val="22"/>
                <w:szCs w:val="22"/>
              </w:rPr>
              <w:t>флагмоегогосударства</w:t>
            </w:r>
            <w:proofErr w:type="spellEnd"/>
            <w:r w:rsidRPr="00EC2056">
              <w:rPr>
                <w:sz w:val="22"/>
                <w:szCs w:val="22"/>
              </w:rPr>
              <w:t xml:space="preserve"> в МБУ ДО «ДШИ» были украшены окна соответствующей символикой. Информация размещена в официальной группе Детской школы искусств в социальной сети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>»</w:t>
            </w:r>
          </w:p>
          <w:p w:rsidR="0015467E" w:rsidRPr="00EC2056" w:rsidRDefault="0015467E" w:rsidP="0015467E">
            <w:pPr>
              <w:jc w:val="both"/>
              <w:rPr>
                <w:sz w:val="22"/>
                <w:szCs w:val="22"/>
              </w:rPr>
            </w:pPr>
            <w:hyperlink r:id="rId11" w:history="1">
              <w:r w:rsidRPr="00EC2056">
                <w:rPr>
                  <w:color w:val="0000FF" w:themeColor="hyperlink"/>
                  <w:sz w:val="22"/>
                  <w:szCs w:val="22"/>
                  <w:u w:val="single"/>
                </w:rPr>
                <w:t>https://vk.com/dshiugansk?w=wall-185780372_1659%2Fall</w:t>
              </w:r>
            </w:hyperlink>
            <w:r w:rsidRPr="00EC2056">
              <w:rPr>
                <w:color w:val="0000FF" w:themeColor="hyperlink"/>
                <w:sz w:val="22"/>
                <w:szCs w:val="22"/>
                <w:u w:val="single"/>
              </w:rPr>
              <w:t>,</w:t>
            </w:r>
            <w:r w:rsidRPr="00EC2056">
              <w:rPr>
                <w:sz w:val="22"/>
                <w:szCs w:val="22"/>
              </w:rPr>
              <w:t xml:space="preserve"> количество просмотров – 475.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</w:rPr>
              <w:t>Информационный пост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22.08.2021 в официальной группе Детской школы искусств в социальной сети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 xml:space="preserve">» размещен информационный пост об истории празднования Дня Государственного флага РФ, а также видеоролик с концертными номерами учащихся МБУ ДО </w:t>
            </w:r>
            <w:r w:rsidRPr="00EC2056">
              <w:rPr>
                <w:sz w:val="22"/>
                <w:szCs w:val="22"/>
              </w:rPr>
              <w:lastRenderedPageBreak/>
              <w:t xml:space="preserve">«ДШИ» </w:t>
            </w:r>
            <w:hyperlink r:id="rId12" w:history="1">
              <w:r w:rsidRPr="00EC2056">
                <w:rPr>
                  <w:bCs/>
                  <w:color w:val="0000FF" w:themeColor="hyperlink"/>
                  <w:sz w:val="22"/>
                  <w:szCs w:val="22"/>
                  <w:u w:val="single"/>
                </w:rPr>
                <w:t>https://vk.com/dshiugansk?w=wall-185780372_1661%2Fall</w:t>
              </w:r>
            </w:hyperlink>
            <w:r w:rsidRPr="00EC2056">
              <w:rPr>
                <w:bCs/>
                <w:color w:val="0000FF" w:themeColor="hyperlink"/>
                <w:sz w:val="22"/>
                <w:szCs w:val="22"/>
                <w:u w:val="single"/>
              </w:rPr>
              <w:t xml:space="preserve">, </w:t>
            </w:r>
            <w:r w:rsidRPr="00EC2056">
              <w:rPr>
                <w:sz w:val="22"/>
                <w:szCs w:val="22"/>
              </w:rPr>
              <w:t xml:space="preserve"> количество просмотров – 330 просмотров.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Игровая программа </w:t>
            </w:r>
          </w:p>
          <w:p w:rsidR="0015467E" w:rsidRPr="00EC2056" w:rsidRDefault="0015467E" w:rsidP="0015467E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«Три цвета России»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21.08.2021 творческим составом Культурного центра «Лира» проведена игровая программа «Три цвета России» для детей детского сада «Колобок». </w:t>
            </w:r>
          </w:p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В ходе мероприятия ребятам рассказали об истории становления праздника, о символическом значении цветов флага. Под гимн страны торжественно был поднят флаг РФ. Ведущие закрепили полученные знания загадками о цветах Российского </w:t>
            </w:r>
            <w:proofErr w:type="spellStart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триколора</w:t>
            </w:r>
            <w:proofErr w:type="spellEnd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. Игровая программа закончилась танцевальным </w:t>
            </w:r>
            <w:proofErr w:type="spellStart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флэшмобом</w:t>
            </w:r>
            <w:proofErr w:type="spellEnd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. Охвачено 15 детей.</w:t>
            </w:r>
          </w:p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Информация размещена в официальной группе МБУК «Культурно-досуговый комплекс» в социальной сети «</w:t>
            </w:r>
            <w:proofErr w:type="spellStart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» </w:t>
            </w:r>
            <w:hyperlink r:id="rId13" w:history="1"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kdkugansk</w:t>
              </w:r>
              <w:proofErr w:type="spellEnd"/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-70991116_5810</w:t>
              </w:r>
            </w:hyperlink>
            <w:r w:rsidRPr="00EC2056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  <w:t>, количество просмотров – 486.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  <w:lang w:bidi="hi-IN"/>
              </w:rPr>
              <w:t xml:space="preserve">Трансляция поздравительного видеоролика, приуроченного ко </w:t>
            </w:r>
            <w:r w:rsidRPr="00EC2056">
              <w:rPr>
                <w:sz w:val="22"/>
                <w:szCs w:val="22"/>
              </w:rPr>
              <w:t>Дню Государственного флага Российской Федерации,</w:t>
            </w:r>
            <w:r w:rsidRPr="00EC2056">
              <w:rPr>
                <w:sz w:val="22"/>
                <w:szCs w:val="22"/>
                <w:lang w:bidi="hi-IN"/>
              </w:rPr>
              <w:t xml:space="preserve"> с участием лидеров национальных общественных организаций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22.08.2021 в официальной группе МБУК «ЦНК» в социальной сети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 xml:space="preserve">», в социальных </w:t>
            </w:r>
            <w:proofErr w:type="spellStart"/>
            <w:r w:rsidRPr="00EC2056">
              <w:rPr>
                <w:sz w:val="22"/>
                <w:szCs w:val="22"/>
              </w:rPr>
              <w:t>пабликах</w:t>
            </w:r>
            <w:proofErr w:type="spellEnd"/>
            <w:r w:rsidRPr="00EC2056">
              <w:rPr>
                <w:sz w:val="22"/>
                <w:szCs w:val="22"/>
              </w:rPr>
              <w:t xml:space="preserve"> состоялась трансляция поздравительного видеоролика, приуроченного ко Дню Государственного флага Российской Федерации. В съемках видеоролика приняли участие 4 национальных общественных организации. </w:t>
            </w:r>
            <w:hyperlink r:id="rId14" w:history="1">
              <w:r w:rsidRPr="00EC2056">
                <w:rPr>
                  <w:color w:val="0563C1"/>
                  <w:sz w:val="22"/>
                  <w:szCs w:val="22"/>
                  <w:u w:val="single"/>
                  <w:lang w:bidi="hi-IN"/>
                </w:rPr>
                <w:t>https://vk.com/videos36615157?z=video36615157_456239405%2Fpl_36615157_-2</w:t>
              </w:r>
            </w:hyperlink>
            <w:r w:rsidRPr="00EC2056">
              <w:rPr>
                <w:color w:val="0563C1"/>
                <w:sz w:val="22"/>
                <w:szCs w:val="22"/>
                <w:u w:val="single"/>
                <w:lang w:bidi="hi-IN"/>
              </w:rPr>
              <w:t xml:space="preserve">. </w:t>
            </w:r>
            <w:r w:rsidRPr="00EC2056">
              <w:rPr>
                <w:sz w:val="22"/>
                <w:szCs w:val="22"/>
                <w:lang w:bidi="hi-IN"/>
              </w:rPr>
              <w:t>Количество просмотров – 5739.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Региональная Татаро-Башкирская общественная организация ХМАО-Югры «Юрюзань» (1 человек), </w:t>
            </w:r>
          </w:p>
          <w:p w:rsidR="0015467E" w:rsidRPr="00EC2056" w:rsidRDefault="0015467E" w:rsidP="0015467E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«Национально-культурная автономия Чувашей» «</w:t>
            </w:r>
            <w:proofErr w:type="spellStart"/>
            <w:r w:rsidRPr="00EC2056">
              <w:rPr>
                <w:sz w:val="22"/>
                <w:szCs w:val="22"/>
              </w:rPr>
              <w:t>Телей</w:t>
            </w:r>
            <w:proofErr w:type="spellEnd"/>
            <w:r w:rsidRPr="00EC2056">
              <w:rPr>
                <w:sz w:val="22"/>
                <w:szCs w:val="22"/>
              </w:rPr>
              <w:t>» (1 человек), Региональная общественная организация «Национально-культурный центр Чечено-Ингушского народа» (1 человек), Инициативная группа славянской культуры «Заряница» (1 человек)</w:t>
            </w:r>
          </w:p>
        </w:tc>
      </w:tr>
      <w:tr w:rsidR="0015467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Видеопоздравление ко Дню Государственного флага РФ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22.08.2021 МБУК «Культурно-досуговый комплекс» подготовлено видеопоздравление для жителей города Нефтеюганска. В видеоролике использованы исторические хроники, рассказывающие о становлении государственного праздника </w:t>
            </w:r>
            <w:hyperlink r:id="rId15" w:history="1"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kdkugansk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-70991116_5812</w:t>
              </w:r>
            </w:hyperlink>
            <w:r w:rsidRPr="00EC2056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  <w:t xml:space="preserve">, </w:t>
            </w: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количество просмотров – 329, гимн России в исполнении артистов Культурно-досугового комплекса набрал 450 просмотров: </w:t>
            </w:r>
            <w:hyperlink r:id="rId16" w:history="1"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kdkugansk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z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video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-70991116_456240149%2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48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a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595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bb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09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ea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01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ea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%2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Fpl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EC2056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_-70991116</w:t>
              </w:r>
            </w:hyperlink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5467E" w:rsidRPr="00EC2056" w:rsidTr="00F67183">
        <w:trPr>
          <w:trHeight w:val="1293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Книжная выставка </w:t>
            </w:r>
          </w:p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«</w:t>
            </w:r>
            <w:proofErr w:type="spellStart"/>
            <w:r w:rsidRPr="00EC2056">
              <w:rPr>
                <w:sz w:val="22"/>
                <w:szCs w:val="22"/>
              </w:rPr>
              <w:t>Триколор</w:t>
            </w:r>
            <w:proofErr w:type="spellEnd"/>
            <w:r w:rsidRPr="00EC2056">
              <w:rPr>
                <w:sz w:val="22"/>
                <w:szCs w:val="22"/>
              </w:rPr>
              <w:t xml:space="preserve">  страны родной» 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ind w:right="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Центральной городской библиотеке прошла книжная выставка, посвященная Дню Государственного флага Российской Федерации. Н</w:t>
            </w:r>
            <w:r w:rsidRPr="00EC2056">
              <w:rPr>
                <w:sz w:val="22"/>
                <w:szCs w:val="22"/>
                <w:lang w:eastAsia="ar-SA"/>
              </w:rPr>
              <w:t>а выставке представлены книги и журналы о российском флаге, гимне и гербе.</w:t>
            </w:r>
          </w:p>
          <w:p w:rsidR="0015467E" w:rsidRPr="00EC2056" w:rsidRDefault="0015467E" w:rsidP="0015467E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Количество участников - 15 человек. 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15467E" w:rsidRPr="00EC2056" w:rsidTr="00F67183">
        <w:trPr>
          <w:trHeight w:val="1274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Час информации «Почему на флаге России три цвета?»</w:t>
            </w:r>
          </w:p>
          <w:p w:rsidR="0015467E" w:rsidRPr="00EC2056" w:rsidRDefault="0015467E" w:rsidP="0015467E">
            <w:pPr>
              <w:suppressAutoHyphens/>
              <w:ind w:left="165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ind w:left="34" w:right="35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Ко Дню Государственного флага РФ в Центральной детской библиотеке прошло мероприятие, посвященное истории российского флага и праздника День государственного флага России. В программе – игры, конкурсы, викторина по теме занятия. Количество участников - 6 человек. 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suppressAutoHyphens/>
              <w:ind w:left="165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15467E" w:rsidRPr="00EC2056" w:rsidTr="00F67183">
        <w:trPr>
          <w:trHeight w:val="1842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suppressAutoHyphens/>
              <w:ind w:right="250"/>
              <w:rPr>
                <w:bCs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Патриотический час «Символы Родины»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ind w:left="34" w:right="35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Центральной детской библиотеке прошло мероприятие ко Дню Государственного флага России. Участников познакомили с историей государственных символов. Мероприятие сопровождалось демонстрацией патриотических видеороликов, викториной, обзором книг. В завершении состоялся мастер-класс по изготовлению флажков в технике оригами. Количество участников - 10 человек.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</w:tr>
      <w:tr w:rsidR="0015467E" w:rsidRPr="00EC2056" w:rsidTr="00F67183">
        <w:trPr>
          <w:trHeight w:val="704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rFonts w:eastAsia="Arial Unicode MS"/>
                <w:sz w:val="22"/>
                <w:szCs w:val="22"/>
              </w:rPr>
            </w:pPr>
            <w:r w:rsidRPr="00EC2056">
              <w:rPr>
                <w:rFonts w:eastAsia="Arial Unicode MS"/>
                <w:sz w:val="22"/>
                <w:szCs w:val="22"/>
              </w:rPr>
              <w:t xml:space="preserve">Час информации </w:t>
            </w:r>
          </w:p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«История Государственного флага России»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Библиотеке семейного чтения прошел час информации о разных исторических </w:t>
            </w:r>
            <w:r w:rsidRPr="00EC2056">
              <w:rPr>
                <w:sz w:val="22"/>
                <w:szCs w:val="22"/>
                <w:lang w:eastAsia="ar-SA" w:bidi="en-US"/>
              </w:rPr>
              <w:t>периодах Государственного флага страны. Количество участников - 18 человек.</w:t>
            </w:r>
            <w:r w:rsidRPr="00EC20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spacing w:after="120"/>
              <w:ind w:left="165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15467E" w:rsidRPr="00EC2056" w:rsidTr="00F67183">
        <w:trPr>
          <w:trHeight w:val="927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rFonts w:eastAsia="Arial Unicode MS"/>
                <w:sz w:val="22"/>
                <w:szCs w:val="22"/>
              </w:rPr>
            </w:pPr>
            <w:r w:rsidRPr="00EC2056">
              <w:rPr>
                <w:rFonts w:eastAsia="Arial Unicode MS"/>
                <w:sz w:val="22"/>
                <w:szCs w:val="22"/>
              </w:rPr>
              <w:t>Виртуально-познавательный час «Душа России в символах её»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Видео сюжет на канале </w:t>
            </w:r>
            <w:proofErr w:type="spellStart"/>
            <w:r w:rsidRPr="00EC2056">
              <w:rPr>
                <w:sz w:val="22"/>
                <w:szCs w:val="22"/>
              </w:rPr>
              <w:t>ютуб</w:t>
            </w:r>
            <w:proofErr w:type="spellEnd"/>
            <w:r w:rsidRPr="00EC2056">
              <w:rPr>
                <w:sz w:val="22"/>
                <w:szCs w:val="22"/>
              </w:rPr>
              <w:t xml:space="preserve"> Библиотеки семейного чтения об истории Государственного флага России </w:t>
            </w:r>
            <w:hyperlink r:id="rId17" w:history="1"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www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youtube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watch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v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okzKl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4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kZSWU</w:t>
              </w:r>
              <w:proofErr w:type="spellEnd"/>
            </w:hyperlink>
            <w:r w:rsidRPr="00EC2056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EC2056">
              <w:rPr>
                <w:rStyle w:val="a5"/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r w:rsidRPr="00EC2056">
              <w:rPr>
                <w:rStyle w:val="a5"/>
                <w:rFonts w:ascii="Times New Roman" w:hAnsi="Times New Roman"/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 xml:space="preserve">просмотров – 73.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C2056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15467E" w:rsidRPr="00EC2056" w:rsidTr="00F67183">
        <w:trPr>
          <w:trHeight w:val="900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Час информации «Наши славные символы»</w:t>
            </w:r>
          </w:p>
          <w:p w:rsidR="0015467E" w:rsidRPr="00EC2056" w:rsidRDefault="0015467E" w:rsidP="0015467E">
            <w:pPr>
              <w:spacing w:after="120"/>
              <w:ind w:left="165" w:right="250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jc w:val="both"/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Библиотеке семейного чтения прошел час информации об истории развития государственных символов нашей страны, рассмотрели книги по данной теме, выполнили аппликации из бумаги. Количество участников - 10 человек.</w:t>
            </w:r>
            <w:r w:rsidRPr="00EC205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spacing w:after="120"/>
              <w:ind w:left="165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15467E" w:rsidRPr="00EC2056" w:rsidTr="0038152B">
        <w:trPr>
          <w:trHeight w:val="1997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Видео обзор </w:t>
            </w:r>
          </w:p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«Символы Родины»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На официальной странице Центральной детской библиотеки в социальной сети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 xml:space="preserve">» 22.08.2021 в День Государственного флага Российской Федерации транслировался видео обзор об истории государственных символов, демонстрация патриотических видеороликов, викторина-знакомство с основными символами России. </w:t>
            </w:r>
          </w:p>
          <w:p w:rsidR="0015467E" w:rsidRPr="00EC2056" w:rsidRDefault="0015467E" w:rsidP="0015467E">
            <w:pPr>
              <w:spacing w:after="120"/>
              <w:ind w:left="34" w:right="250"/>
              <w:jc w:val="both"/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Слайд-презентация </w:t>
            </w:r>
            <w:hyperlink r:id="rId18" w:history="1"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childrenscity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-80163478_10451</w:t>
              </w:r>
            </w:hyperlink>
            <w:r w:rsidRPr="00EC2056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EC2056">
              <w:rPr>
                <w:sz w:val="22"/>
                <w:szCs w:val="22"/>
              </w:rPr>
              <w:t xml:space="preserve"> 225 просмотров.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spacing w:after="120"/>
              <w:ind w:left="165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15467E" w:rsidRPr="00EC2056" w:rsidTr="0015467E">
        <w:trPr>
          <w:trHeight w:val="707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Книжная выставка </w:t>
            </w:r>
          </w:p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«Под флагом России»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ind w:left="34" w:right="250"/>
              <w:jc w:val="both"/>
              <w:rPr>
                <w:rFonts w:eastAsia="Calibri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Центральной детской библиотеке прошла презентация выставки с </w:t>
            </w:r>
            <w:r w:rsidRPr="00EC2056">
              <w:rPr>
                <w:rFonts w:eastAsia="Calibri"/>
                <w:sz w:val="22"/>
                <w:szCs w:val="22"/>
              </w:rPr>
              <w:t xml:space="preserve">книгами о символах государства: флагах, гербах. Количество участников – 54 человека. 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15467E" w:rsidRPr="00EC2056" w:rsidTr="0015467E">
        <w:trPr>
          <w:trHeight w:val="660"/>
          <w:jc w:val="center"/>
        </w:trPr>
        <w:tc>
          <w:tcPr>
            <w:tcW w:w="604" w:type="dxa"/>
            <w:shd w:val="clear" w:color="auto" w:fill="auto"/>
          </w:tcPr>
          <w:p w:rsidR="0015467E" w:rsidRPr="00EC2056" w:rsidRDefault="0015467E" w:rsidP="0015467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360" w:type="dxa"/>
            <w:shd w:val="clear" w:color="auto" w:fill="auto"/>
          </w:tcPr>
          <w:p w:rsidR="0015467E" w:rsidRPr="00EC2056" w:rsidRDefault="0015467E" w:rsidP="0015467E">
            <w:pPr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Книжная выставка </w:t>
            </w:r>
          </w:p>
          <w:p w:rsidR="0015467E" w:rsidRPr="00EC2056" w:rsidRDefault="0015467E" w:rsidP="0015467E">
            <w:pPr>
              <w:spacing w:after="120"/>
              <w:ind w:right="250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«Гордо реет флаг России»</w:t>
            </w:r>
          </w:p>
        </w:tc>
        <w:tc>
          <w:tcPr>
            <w:tcW w:w="6237" w:type="dxa"/>
            <w:shd w:val="clear" w:color="auto" w:fill="auto"/>
          </w:tcPr>
          <w:p w:rsidR="0015467E" w:rsidRPr="00EC2056" w:rsidRDefault="0015467E" w:rsidP="0015467E">
            <w:pPr>
              <w:ind w:left="34" w:right="25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Центральной детской библиотеке размещена книжная выставка, где представлены книги о символах государства. Выставку посетили 33 человека. </w:t>
            </w:r>
          </w:p>
        </w:tc>
        <w:tc>
          <w:tcPr>
            <w:tcW w:w="5102" w:type="dxa"/>
            <w:shd w:val="clear" w:color="auto" w:fill="auto"/>
          </w:tcPr>
          <w:p w:rsidR="0015467E" w:rsidRPr="00EC2056" w:rsidRDefault="0015467E" w:rsidP="0015467E">
            <w:pPr>
              <w:spacing w:after="120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15467E" w:rsidRPr="00EC2056" w:rsidTr="00010AA4">
        <w:trPr>
          <w:jc w:val="center"/>
        </w:trPr>
        <w:tc>
          <w:tcPr>
            <w:tcW w:w="15303" w:type="dxa"/>
            <w:gridSpan w:val="4"/>
            <w:shd w:val="clear" w:color="auto" w:fill="auto"/>
          </w:tcPr>
          <w:p w:rsidR="0015467E" w:rsidRPr="00EC2056" w:rsidRDefault="0015467E" w:rsidP="0015467E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5949FE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5949FE" w:rsidRPr="00EC2056" w:rsidRDefault="005949FE" w:rsidP="005949FE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5949FE" w:rsidRPr="00B40452" w:rsidRDefault="005949FE" w:rsidP="005949FE">
            <w:pPr>
              <w:widowControl w:val="0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Квест</w:t>
            </w:r>
            <w:proofErr w:type="spellEnd"/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«Городские легенды»</w:t>
            </w:r>
          </w:p>
        </w:tc>
        <w:tc>
          <w:tcPr>
            <w:tcW w:w="6237" w:type="dxa"/>
            <w:shd w:val="clear" w:color="auto" w:fill="auto"/>
          </w:tcPr>
          <w:p w:rsidR="005949FE" w:rsidRDefault="005949FE" w:rsidP="005949FE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07.08.2021 </w:t>
            </w:r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н</w:t>
            </w:r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а территории </w:t>
            </w:r>
            <w:proofErr w:type="spellStart"/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г.</w:t>
            </w:r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Нефтеюганск</w:t>
            </w:r>
            <w:proofErr w:type="spellEnd"/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прошел </w:t>
            </w:r>
            <w:proofErr w:type="spellStart"/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квест</w:t>
            </w:r>
            <w:proofErr w:type="spellEnd"/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«Городские легенды». Участниками стали дети, подростки и молодежь города. В рамках </w:t>
            </w:r>
            <w:proofErr w:type="spellStart"/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квеста</w:t>
            </w:r>
            <w:proofErr w:type="spellEnd"/>
            <w:r w:rsidRPr="00A372A5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, участникам было предложено пройти 7 испытаний (станций). </w:t>
            </w:r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Пройдя испытание участники </w:t>
            </w:r>
            <w:proofErr w:type="spellStart"/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квеста</w:t>
            </w:r>
            <w:proofErr w:type="spellEnd"/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узнавали </w:t>
            </w:r>
            <w:r w:rsidRPr="00DA2736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историю своего города.</w:t>
            </w:r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5949FE" w:rsidRPr="00B40452" w:rsidRDefault="005949FE" w:rsidP="005949FE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Охват - </w:t>
            </w:r>
            <w:r w:rsidRPr="007F624F"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  <w:t>50 человек.</w:t>
            </w:r>
          </w:p>
        </w:tc>
        <w:tc>
          <w:tcPr>
            <w:tcW w:w="5102" w:type="dxa"/>
            <w:shd w:val="clear" w:color="auto" w:fill="auto"/>
          </w:tcPr>
          <w:p w:rsidR="005949FE" w:rsidRPr="00B40452" w:rsidRDefault="005949FE" w:rsidP="005949FE">
            <w:pPr>
              <w:widowControl w:val="0"/>
              <w:jc w:val="both"/>
              <w:rPr>
                <w:rFonts w:eastAsia="Calibri" w:cs="Courier New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7B08AC" w:rsidRPr="00B40452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Спортивное соревнование среди молодёжи города «Спорт Миротворец»</w:t>
            </w:r>
          </w:p>
        </w:tc>
        <w:tc>
          <w:tcPr>
            <w:tcW w:w="6237" w:type="dxa"/>
            <w:shd w:val="clear" w:color="auto" w:fill="auto"/>
          </w:tcPr>
          <w:p w:rsidR="007B08AC" w:rsidRDefault="007B08AC" w:rsidP="007B08AC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 xml:space="preserve">28.09.2021-03.10.2021 проведены спортивные соревнования 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«Спорт Миротворец» </w:t>
            </w:r>
            <w:r w:rsidRPr="003B2B9C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 формате фестиваля командных видеороликов.</w:t>
            </w: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7B08AC" w:rsidRPr="00B40452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Охват – 50 человек, просмотров – 592.</w:t>
            </w:r>
          </w:p>
        </w:tc>
        <w:tc>
          <w:tcPr>
            <w:tcW w:w="5102" w:type="dxa"/>
            <w:shd w:val="clear" w:color="auto" w:fill="auto"/>
          </w:tcPr>
          <w:p w:rsidR="007B08AC" w:rsidRPr="00B40452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7B08AC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4072FE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Тренинг-семинар «Азбука единства»</w:t>
            </w:r>
          </w:p>
        </w:tc>
        <w:tc>
          <w:tcPr>
            <w:tcW w:w="6237" w:type="dxa"/>
            <w:shd w:val="clear" w:color="auto" w:fill="auto"/>
          </w:tcPr>
          <w:p w:rsidR="007B08AC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072FE">
              <w:rPr>
                <w:rFonts w:eastAsia="Courier New"/>
                <w:color w:val="000000"/>
                <w:sz w:val="22"/>
                <w:szCs w:val="22"/>
              </w:rPr>
              <w:t>24.08.2021</w:t>
            </w:r>
            <w:r>
              <w:rPr>
                <w:rFonts w:eastAsia="Courier New"/>
                <w:color w:val="000000"/>
                <w:sz w:val="22"/>
                <w:szCs w:val="22"/>
              </w:rPr>
              <w:t xml:space="preserve"> в </w:t>
            </w:r>
            <w:r w:rsidRPr="004072FE">
              <w:rPr>
                <w:rFonts w:eastAsia="Courier New"/>
                <w:color w:val="000000"/>
                <w:sz w:val="22"/>
                <w:szCs w:val="22"/>
              </w:rPr>
              <w:t>режиме видеоконференции ZOOM состоялся тренинг-семинар "Азбука единства"</w:t>
            </w:r>
            <w:r>
              <w:rPr>
                <w:rFonts w:eastAsia="Courier New"/>
                <w:color w:val="000000"/>
                <w:sz w:val="22"/>
                <w:szCs w:val="22"/>
              </w:rPr>
              <w:t xml:space="preserve">. </w:t>
            </w:r>
            <w:r w:rsidRPr="004072FE">
              <w:rPr>
                <w:rFonts w:eastAsia="Courier New"/>
                <w:color w:val="000000"/>
                <w:sz w:val="22"/>
                <w:szCs w:val="22"/>
              </w:rPr>
              <w:t>Цель программы тренинг-семинара:</w:t>
            </w:r>
          </w:p>
          <w:p w:rsidR="007B08AC" w:rsidRPr="004072FE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  <w:r w:rsidRPr="004072FE">
              <w:rPr>
                <w:rFonts w:eastAsia="Courier New"/>
                <w:color w:val="000000"/>
                <w:sz w:val="22"/>
                <w:szCs w:val="22"/>
              </w:rPr>
              <w:t xml:space="preserve"> укрепление единства народов Российской Федерации;</w:t>
            </w:r>
          </w:p>
          <w:p w:rsidR="007B08AC" w:rsidRPr="004072FE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072FE">
              <w:rPr>
                <w:rFonts w:eastAsia="Courier New"/>
                <w:color w:val="000000"/>
                <w:sz w:val="22"/>
                <w:szCs w:val="22"/>
              </w:rPr>
              <w:t>-гармонизация межэтнических и межконфессиональных отношений, сведение к минимуму условий для проявлений экстремизма, развитие системы мер профилактики и предупреждения межэтнических, межконфессиональных конфликтов;</w:t>
            </w:r>
          </w:p>
          <w:p w:rsidR="007B08AC" w:rsidRPr="004072FE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072FE">
              <w:rPr>
                <w:rFonts w:eastAsia="Courier New"/>
                <w:color w:val="000000"/>
                <w:sz w:val="22"/>
                <w:szCs w:val="22"/>
              </w:rPr>
              <w:t>- создание толерантной молодежной среды в городе Нефтеюганске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      </w:r>
          </w:p>
          <w:p w:rsidR="007B08AC" w:rsidRPr="004072FE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072FE">
              <w:rPr>
                <w:rFonts w:eastAsia="Courier New"/>
                <w:color w:val="000000"/>
                <w:sz w:val="22"/>
                <w:szCs w:val="22"/>
              </w:rPr>
              <w:t>- формирование навыков компетентной межкультурной коммуникации;</w:t>
            </w:r>
          </w:p>
          <w:p w:rsidR="007B08AC" w:rsidRPr="004072FE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4072FE">
              <w:rPr>
                <w:rFonts w:eastAsia="Courier New"/>
                <w:color w:val="000000"/>
                <w:sz w:val="22"/>
                <w:szCs w:val="22"/>
              </w:rPr>
              <w:t>информационное противодействие распространению идеологии экстремизма в молодёжной среде.</w:t>
            </w:r>
          </w:p>
          <w:p w:rsidR="007B08AC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 xml:space="preserve">Охват - </w:t>
            </w:r>
            <w:r w:rsidRPr="004072FE">
              <w:rPr>
                <w:rFonts w:eastAsia="Courier New"/>
                <w:color w:val="000000"/>
                <w:sz w:val="22"/>
                <w:szCs w:val="22"/>
              </w:rPr>
              <w:t xml:space="preserve">43 </w:t>
            </w:r>
            <w:r>
              <w:rPr>
                <w:rFonts w:eastAsia="Courier New"/>
                <w:color w:val="000000"/>
                <w:sz w:val="22"/>
                <w:szCs w:val="22"/>
              </w:rPr>
              <w:t>чел. (</w:t>
            </w:r>
            <w:r w:rsidRPr="004072FE">
              <w:rPr>
                <w:rFonts w:eastAsia="Courier New"/>
                <w:color w:val="000000"/>
                <w:sz w:val="22"/>
                <w:szCs w:val="22"/>
              </w:rPr>
              <w:t>преподавател</w:t>
            </w:r>
            <w:r>
              <w:rPr>
                <w:rFonts w:eastAsia="Courier New"/>
                <w:color w:val="000000"/>
                <w:sz w:val="22"/>
                <w:szCs w:val="22"/>
              </w:rPr>
              <w:t>и,</w:t>
            </w:r>
            <w:r w:rsidRPr="004072FE">
              <w:rPr>
                <w:rFonts w:eastAsia="Courier New"/>
                <w:color w:val="000000"/>
                <w:sz w:val="22"/>
                <w:szCs w:val="22"/>
              </w:rPr>
              <w:t xml:space="preserve"> соц. педагог</w:t>
            </w:r>
            <w:r>
              <w:rPr>
                <w:rFonts w:eastAsia="Courier New"/>
                <w:color w:val="000000"/>
                <w:sz w:val="22"/>
                <w:szCs w:val="22"/>
              </w:rPr>
              <w:t>и),</w:t>
            </w:r>
            <w:r w:rsidRPr="004072FE">
              <w:rPr>
                <w:rFonts w:eastAsia="Courier New"/>
                <w:color w:val="000000"/>
                <w:sz w:val="22"/>
                <w:szCs w:val="22"/>
              </w:rPr>
              <w:t xml:space="preserve"> 27 подростков.</w:t>
            </w:r>
          </w:p>
        </w:tc>
        <w:tc>
          <w:tcPr>
            <w:tcW w:w="5102" w:type="dxa"/>
            <w:shd w:val="clear" w:color="auto" w:fill="auto"/>
          </w:tcPr>
          <w:p w:rsidR="007B08AC" w:rsidRPr="00050B4B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ОО «Национально-культурная автономия Чувашей </w:t>
            </w:r>
            <w:proofErr w:type="spellStart"/>
            <w:r w:rsidRPr="00050B4B">
              <w:rPr>
                <w:rFonts w:eastAsia="Courier New"/>
                <w:color w:val="000000"/>
                <w:sz w:val="22"/>
                <w:szCs w:val="22"/>
              </w:rPr>
              <w:t>г.Нефтеюганска</w:t>
            </w:r>
            <w:proofErr w:type="spellEnd"/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50B4B">
              <w:rPr>
                <w:rFonts w:eastAsia="Courier New"/>
                <w:color w:val="000000"/>
                <w:sz w:val="22"/>
                <w:szCs w:val="22"/>
              </w:rPr>
              <w:t>Юханшыв</w:t>
            </w:r>
            <w:proofErr w:type="spellEnd"/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» 2 человека; </w:t>
            </w:r>
          </w:p>
          <w:p w:rsidR="007B08AC" w:rsidRPr="00050B4B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>Региональной Татаро-башкирской общественной организации ХМАО-Югры «Юрюзань» 2человека;</w:t>
            </w:r>
          </w:p>
          <w:p w:rsidR="007B08AC" w:rsidRPr="00050B4B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Инициативная группа русской культуры «Русский дом» 2 </w:t>
            </w:r>
            <w:proofErr w:type="gramStart"/>
            <w:r w:rsidRPr="00050B4B">
              <w:rPr>
                <w:rFonts w:eastAsia="Courier New"/>
                <w:color w:val="000000"/>
                <w:sz w:val="22"/>
                <w:szCs w:val="22"/>
              </w:rPr>
              <w:t>чел</w:t>
            </w:r>
            <w:proofErr w:type="gramEnd"/>
            <w:r w:rsidRPr="00050B4B">
              <w:rPr>
                <w:rFonts w:eastAsia="Courier New"/>
                <w:color w:val="000000"/>
                <w:sz w:val="22"/>
                <w:szCs w:val="22"/>
              </w:rPr>
              <w:t>;</w:t>
            </w:r>
          </w:p>
          <w:p w:rsidR="007B08AC" w:rsidRPr="00050B4B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>НКО «Родители в защиту семьи и детства» 2 человека;</w:t>
            </w:r>
          </w:p>
          <w:p w:rsidR="007B08AC" w:rsidRPr="00050B4B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>Центр медицинской профилактики – 1 человек</w:t>
            </w:r>
          </w:p>
          <w:p w:rsidR="007B08AC" w:rsidRPr="00B40452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>ХМОО РСМ – 3 человека</w:t>
            </w:r>
            <w:r>
              <w:rPr>
                <w:rFonts w:eastAsia="Courier New"/>
                <w:color w:val="000000"/>
                <w:sz w:val="22"/>
                <w:szCs w:val="22"/>
              </w:rPr>
              <w:t>.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Default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Познавательно-развлекательная игра «Секреты Югры» </w:t>
            </w:r>
          </w:p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 xml:space="preserve">В Центральной детской библиотеке прошла игра о Международном дне коренных народов мира. Участникам рассказали о национальных играх, загадках, познакомили с обычаями и традициями северных народов и т.д. </w:t>
            </w: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Количество участников – 11 человек.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Default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  <w:shd w:val="clear" w:color="auto" w:fill="FFFFFF"/>
              </w:rPr>
              <w:t xml:space="preserve">Встреча «Казачество – опора Сибири»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  <w:lang w:eastAsia="ar-SA"/>
              </w:rPr>
              <w:t xml:space="preserve">27.08.2021 в Центральной городской библиотеке на базе Центра доступа к ресурсам Президентской библиотеки состоялась встреча «Казачество – опора Сибири», посвященная вопросам патриотического воспитания, взаимодействия общественных объединений для решения задач формирования духовно-нравственных ценностей молодежи. В мероприятии участвовали заместитель директора МБОУ «СОКШ № 4» Шевчук С.Б., руководитель мужского ансамбля казачьей песни «Казачья воля» </w:t>
            </w:r>
            <w:proofErr w:type="spellStart"/>
            <w:r w:rsidRPr="00EC2056">
              <w:rPr>
                <w:sz w:val="22"/>
                <w:szCs w:val="22"/>
                <w:lang w:eastAsia="ar-SA"/>
              </w:rPr>
              <w:t>Хализов</w:t>
            </w:r>
            <w:proofErr w:type="spellEnd"/>
            <w:r w:rsidRPr="00EC2056">
              <w:rPr>
                <w:sz w:val="22"/>
                <w:szCs w:val="22"/>
                <w:lang w:eastAsia="ar-SA"/>
              </w:rPr>
              <w:t xml:space="preserve"> Р.И. Встреча проходила в формате онлайн подключения с филиалом ассоциации русских славянских казачьих общин при ассамблее народа Казахстана Северо-Казахстанской области, Союзом казаков Горькой линии, Иереем Ханты-Мансийской Митрополии, председателем отдела по взаимодействию с казачеством и силовыми структурами </w:t>
            </w:r>
            <w:proofErr w:type="spellStart"/>
            <w:r w:rsidRPr="00EC2056">
              <w:rPr>
                <w:sz w:val="22"/>
                <w:szCs w:val="22"/>
                <w:lang w:eastAsia="ar-SA"/>
              </w:rPr>
              <w:t>Кизиным</w:t>
            </w:r>
            <w:proofErr w:type="spellEnd"/>
            <w:r w:rsidRPr="00EC2056">
              <w:rPr>
                <w:sz w:val="22"/>
                <w:szCs w:val="22"/>
                <w:lang w:eastAsia="ar-SA"/>
              </w:rPr>
              <w:t xml:space="preserve"> Е.Ю. Количество участников – 35 человек.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  <w:lang w:eastAsia="ar-SA"/>
              </w:rPr>
            </w:pPr>
            <w:r w:rsidRPr="00EC2056">
              <w:rPr>
                <w:sz w:val="22"/>
                <w:szCs w:val="22"/>
                <w:lang w:eastAsia="ar-SA"/>
              </w:rPr>
              <w:t>Представители союза казаков города Нефтеюганска;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  <w:lang w:eastAsia="ar-SA"/>
              </w:rPr>
            </w:pPr>
            <w:r w:rsidRPr="00EC2056">
              <w:rPr>
                <w:sz w:val="22"/>
                <w:szCs w:val="22"/>
                <w:lang w:eastAsia="ar-SA"/>
              </w:rPr>
              <w:t>руководитель мужского ансамбля казачьей песни «Казачья воля»;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 xml:space="preserve">представители филиала ассоциации русских славянских казачьих общин при ассамблее народа Казахстана Северо-Казахстанской области; 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Союз казаков Горькой линии (Казахстан);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 xml:space="preserve">Иерей Ханты-Мансийской Митрополии; председатель отдела по взаимодействию с казачеством и силовыми структурами 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Концерт-поздравление ко Дню Казачества</w:t>
            </w:r>
          </w:p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01.09.2021 участники «Образцового художественного коллектива» вокального ансамбля «Казачок» подготовили концертную программу ко Дню Российского казачества. Информация размещена в официальной группе МБУК «Культурно-досуговый комплекс» в социальной сети «</w:t>
            </w:r>
            <w:proofErr w:type="spellStart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» </w:t>
            </w:r>
            <w:hyperlink r:id="rId19" w:history="1"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-70991116_5833</w:t>
              </w:r>
            </w:hyperlink>
            <w:r w:rsidRPr="00EC2056">
              <w:rPr>
                <w:rFonts w:eastAsia="Courier New"/>
                <w:sz w:val="22"/>
                <w:szCs w:val="22"/>
              </w:rPr>
              <w:t>, п</w:t>
            </w: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рограмму посмотрели 308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Видеопрограмма </w:t>
            </w:r>
          </w:p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«Посиделки у Матроны»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01.09.2021 в день Казачества России участники ансамбля «Родная песня» МБУК «Культурно-досуговый комплекс» поздравили всех казаков Сибири с праздником. Ребята подготовили видеопрограмму, в которой исполнили казачьи песни и обсудили традиции казачества Информация размещена в официальной группе МБУК «Культурно-досуговый комплекс» в социальной сети «</w:t>
            </w:r>
            <w:proofErr w:type="spellStart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» </w:t>
            </w:r>
            <w:hyperlink r:id="rId20" w:history="1"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-70991116_5839</w:t>
              </w:r>
            </w:hyperlink>
            <w:r w:rsidRPr="00EC2056">
              <w:rPr>
                <w:rStyle w:val="a5"/>
                <w:rFonts w:ascii="Times New Roman" w:eastAsia="Courier New" w:hAnsi="Times New Roman"/>
                <w:sz w:val="22"/>
                <w:szCs w:val="22"/>
                <w:lang w:val="ru-RU"/>
              </w:rPr>
              <w:t>,</w:t>
            </w:r>
            <w:r w:rsidRPr="00EC2056">
              <w:rPr>
                <w:rFonts w:eastAsia="Courier New"/>
                <w:sz w:val="22"/>
                <w:szCs w:val="22"/>
              </w:rPr>
              <w:t xml:space="preserve"> количество просмотров – 629.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Концерт артиста татарской </w:t>
            </w: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эстрады Анвара Нургалиева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 xml:space="preserve">В рамках гастрольной деятельности в сентябре для всех </w:t>
            </w: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 xml:space="preserve">любителей национального творчества на сцене Культурного центра «Юность» с концертной программой выступил артист татарской эстрады Анвар Нургалиев. Охвачено 201 человек.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color w:val="000000"/>
                <w:sz w:val="22"/>
                <w:szCs w:val="22"/>
                <w:shd w:val="clear" w:color="auto" w:fill="FFFFFF"/>
              </w:rPr>
              <w:t>Выставка «Югорское наследие»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1"/>
              <w:rPr>
                <w:sz w:val="22"/>
                <w:szCs w:val="22"/>
                <w:shd w:val="clear" w:color="auto" w:fill="FFFFFF"/>
              </w:rPr>
            </w:pPr>
            <w:r w:rsidRPr="00EC2056">
              <w:rPr>
                <w:sz w:val="22"/>
                <w:szCs w:val="22"/>
                <w:shd w:val="clear" w:color="auto" w:fill="FFFFFF"/>
              </w:rPr>
              <w:t xml:space="preserve">Выставка «Югорское наследие» знакомит с традиционной культурой коренного населения – ханты. В основе этнографического показа – культура юганской группы </w:t>
            </w:r>
            <w:proofErr w:type="spellStart"/>
            <w:r w:rsidRPr="00EC2056">
              <w:rPr>
                <w:sz w:val="22"/>
                <w:szCs w:val="22"/>
                <w:shd w:val="clear" w:color="auto" w:fill="FFFFFF"/>
              </w:rPr>
              <w:t>хантов</w:t>
            </w:r>
            <w:proofErr w:type="spellEnd"/>
            <w:r w:rsidRPr="00EC2056">
              <w:rPr>
                <w:sz w:val="22"/>
                <w:szCs w:val="22"/>
                <w:shd w:val="clear" w:color="auto" w:fill="FFFFFF"/>
              </w:rPr>
              <w:t>. Предметный ряд представлен в витринах и диорамах: «Традиционное домашнее производство», «Лабаз», «Интерьер хантыйского дома», «Охотничий комплекс», «Промысловые культы», «Одежда и украшения». Количество посетителей выставки – 76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bvi-tts"/>
              <w:shd w:val="clear" w:color="auto" w:fill="FFFFFF"/>
              <w:spacing w:before="0" w:beforeAutospacing="0" w:after="300" w:afterAutospacing="0"/>
              <w:jc w:val="center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EC2056">
              <w:rPr>
                <w:color w:val="191616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color w:val="000000"/>
                <w:sz w:val="22"/>
                <w:szCs w:val="22"/>
                <w:shd w:val="clear" w:color="auto" w:fill="FFFFFF"/>
              </w:rPr>
              <w:t>Выставка «Русские старожилы Западной Сибири»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EC2056">
              <w:rPr>
                <w:color w:val="191616"/>
                <w:sz w:val="22"/>
                <w:szCs w:val="22"/>
                <w:shd w:val="clear" w:color="auto" w:fill="FFFFFF"/>
              </w:rPr>
              <w:t>Выставка «Русские старожилы Западной Сибири» повествует о быте русских переселенцев. В качестве экспонатов представлены предметы, которые люди использовали в своей повседневной жизни, например, самовар, прялка и т.д. Количество посетителей выставки – 76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2056">
              <w:rPr>
                <w:sz w:val="22"/>
                <w:szCs w:val="22"/>
              </w:rPr>
              <w:t xml:space="preserve">Выставка «Русский </w:t>
            </w:r>
            <w:proofErr w:type="spellStart"/>
            <w:r w:rsidRPr="00EC2056">
              <w:rPr>
                <w:sz w:val="22"/>
                <w:szCs w:val="22"/>
              </w:rPr>
              <w:t>коч</w:t>
            </w:r>
            <w:proofErr w:type="spellEnd"/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  <w:lang w:val="en-US"/>
              </w:rPr>
              <w:t>XVII</w:t>
            </w:r>
            <w:r w:rsidRPr="00EC2056">
              <w:rPr>
                <w:sz w:val="22"/>
                <w:szCs w:val="22"/>
              </w:rPr>
              <w:t xml:space="preserve"> века. Освоение Сибири»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color w:val="191616"/>
                <w:sz w:val="22"/>
                <w:szCs w:val="22"/>
                <w:shd w:val="clear" w:color="auto" w:fill="FFFFFF"/>
              </w:rPr>
              <w:t xml:space="preserve">Выставка представляет уникальную коллекцию деревянных судовых деталей русского парусно-гребного судна XVII века – </w:t>
            </w:r>
            <w:proofErr w:type="spellStart"/>
            <w:r w:rsidRPr="00EC2056">
              <w:rPr>
                <w:color w:val="191616"/>
                <w:sz w:val="22"/>
                <w:szCs w:val="22"/>
                <w:shd w:val="clear" w:color="auto" w:fill="FFFFFF"/>
              </w:rPr>
              <w:t>коча</w:t>
            </w:r>
            <w:proofErr w:type="spellEnd"/>
            <w:r w:rsidRPr="00EC2056">
              <w:rPr>
                <w:color w:val="191616"/>
                <w:sz w:val="22"/>
                <w:szCs w:val="22"/>
                <w:shd w:val="clear" w:color="auto" w:fill="FFFFFF"/>
              </w:rPr>
              <w:t>. Количество посетителей выставки – 134 человека.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Викторина в рамках</w:t>
            </w:r>
          </w:p>
          <w:p w:rsidR="007B08AC" w:rsidRPr="00EC2056" w:rsidRDefault="007B08AC" w:rsidP="007B08AC">
            <w:pPr>
              <w:ind w:right="-284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проекта «Судьбоносное открытие»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 2021 года в НГ МАУК «Музейный комплекс» реализуется проект «Судьбоносное открытие». 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Цель проекта: содействие активному распространению среди подростков и молодежи идеи исторического единства народов Российской Федерации.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Задачи проекта: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-сформировать у подрастающего поколения уважительное отношение к прошлому родного края, чувство гордости за свою малую родину; 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-выразить дань уважения представителям старшего поколения, которые, несмотря на суровые условия Севера, открывали уникальные месторождения углеводородов в Западной Сибири, в том числе Усть-Балыкское месторождение, давшее жизнь городу Нефтеюганску.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21.09.2021 в рамках проекта учащимся МБОУ «СОШ № 13» представлена тематическая экскурсия по выставке «Судьбоносное открытие», затем по представленному материалу участники ответили на вопросы викторины.   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 xml:space="preserve">На выставке подросткам рассказали об историческом подвиге первопроходцев, осваивающих </w:t>
            </w:r>
            <w:proofErr w:type="gramStart"/>
            <w:r w:rsidRPr="00EC2056">
              <w:rPr>
                <w:sz w:val="22"/>
                <w:szCs w:val="22"/>
              </w:rPr>
              <w:t>западно-сибирские</w:t>
            </w:r>
            <w:proofErr w:type="gramEnd"/>
            <w:r w:rsidRPr="00EC2056">
              <w:rPr>
                <w:sz w:val="22"/>
                <w:szCs w:val="22"/>
              </w:rPr>
              <w:t xml:space="preserve"> территории, о том, что прибывшие со всех уголков большой страны люди разных национальностей плечом к плечу переносили тяготы сложной работы в непроходимой тайге. А их жены, создавая уют семейного очага, воспитывая детей, вносили свою частицу национальной культуры и бытового уклада в формирование культурных традиций на Юганской земле. 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Количество участников – 4 человека.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314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tabs>
                <w:tab w:val="right" w:pos="37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b/>
                <w:sz w:val="22"/>
                <w:szCs w:val="22"/>
              </w:rPr>
            </w:pPr>
            <w:r w:rsidRPr="00EC205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EC2056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TableParagraph"/>
              <w:ind w:right="35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TableParagraph"/>
              <w:ind w:right="35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ind w:left="33"/>
              <w:jc w:val="both"/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right="35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7B08AC" w:rsidRPr="00EC2056" w:rsidTr="00010AA4">
        <w:trPr>
          <w:trHeight w:val="444"/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Просветительские мероприятия, направленные на популяризацию и поддержку родных языков народов России, </w:t>
            </w:r>
          </w:p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right="108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Познавательный час</w:t>
            </w:r>
          </w:p>
          <w:p w:rsidR="007B08AC" w:rsidRPr="00EC2056" w:rsidRDefault="007B08AC" w:rsidP="007B08AC">
            <w:pPr>
              <w:ind w:right="108"/>
              <w:rPr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«Честь и доброе имя казака»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EC2056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EC2056">
              <w:rPr>
                <w:color w:val="000000"/>
                <w:sz w:val="22"/>
                <w:szCs w:val="22"/>
              </w:rPr>
              <w:t xml:space="preserve"> канале Библиотеки семейного чтения прошел виртуальный познавательный час об истории казачества, традициях и обычаях казаков </w:t>
            </w:r>
            <w:hyperlink r:id="rId21" w:history="1"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www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youtube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watch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v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RTB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-2_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DCnE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0</w:t>
              </w:r>
            </w:hyperlink>
            <w:r w:rsidRPr="00EC2056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EC2056">
              <w:rPr>
                <w:color w:val="000000"/>
                <w:sz w:val="22"/>
                <w:szCs w:val="22"/>
              </w:rPr>
              <w:t xml:space="preserve"> Количество просмотров – 34.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TableParagraph"/>
              <w:tabs>
                <w:tab w:val="left" w:pos="6129"/>
              </w:tabs>
              <w:ind w:left="34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tabs>
                <w:tab w:val="left" w:pos="4427"/>
              </w:tabs>
              <w:ind w:left="33" w:hanging="33"/>
              <w:jc w:val="both"/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TableParagraph"/>
              <w:tabs>
                <w:tab w:val="left" w:pos="6129"/>
              </w:tabs>
              <w:ind w:left="34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TableParagraph"/>
              <w:tabs>
                <w:tab w:val="left" w:pos="4427"/>
              </w:tabs>
              <w:ind w:left="33" w:hanging="33"/>
              <w:jc w:val="both"/>
            </w:pP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tabs>
                <w:tab w:val="left" w:pos="5987"/>
              </w:tabs>
              <w:jc w:val="both"/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3 квартале 2021 года для получения справок об административно-территориальных изменениях (переименовании населенных пунктов) в Центр общественного доступа (далее – ЦОД) МБУК «Городская библиотека» обратилось 3 пользователя.</w:t>
            </w:r>
          </w:p>
          <w:p w:rsidR="007B08AC" w:rsidRPr="00EC2056" w:rsidRDefault="007B08AC" w:rsidP="007B08AC">
            <w:pPr>
              <w:tabs>
                <w:tab w:val="left" w:pos="5987"/>
              </w:tabs>
              <w:jc w:val="both"/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Обеспечен доступ 64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ресурсам.</w:t>
            </w:r>
          </w:p>
          <w:p w:rsidR="007B08AC" w:rsidRPr="00EC2056" w:rsidRDefault="007B08AC" w:rsidP="007B08AC">
            <w:pPr>
              <w:tabs>
                <w:tab w:val="left" w:pos="5987"/>
              </w:tabs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Сотрудниками ЦОД проведено 38 консультаций по поиску информации и получению государственных (муниципальных) услуг.</w:t>
            </w:r>
          </w:p>
          <w:p w:rsidR="007B08AC" w:rsidRPr="00EC2056" w:rsidRDefault="007B08AC" w:rsidP="007B08AC">
            <w:pPr>
              <w:tabs>
                <w:tab w:val="left" w:pos="5987"/>
              </w:tabs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Реклама об информационных услугах </w:t>
            </w:r>
            <w:proofErr w:type="spellStart"/>
            <w:r w:rsidRPr="00EC2056">
              <w:rPr>
                <w:sz w:val="22"/>
                <w:szCs w:val="22"/>
              </w:rPr>
              <w:t>ЦОДа</w:t>
            </w:r>
            <w:proofErr w:type="spellEnd"/>
            <w:r w:rsidRPr="00EC2056">
              <w:rPr>
                <w:sz w:val="22"/>
                <w:szCs w:val="22"/>
              </w:rPr>
              <w:t xml:space="preserve"> размещена на информационных стендах и на официальном веб-сайте МБУК «Городская библиотека».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B40452" w:rsidRDefault="007B08AC" w:rsidP="007B08A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73372">
              <w:rPr>
                <w:rFonts w:eastAsia="Calibri"/>
                <w:sz w:val="22"/>
                <w:szCs w:val="22"/>
                <w:lang w:eastAsia="en-US"/>
              </w:rPr>
              <w:t>Реализация программ по адаптации и социализации детей мигрантов в социальное и культурное пространство ХМАО-Югры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B40452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A05BD">
              <w:rPr>
                <w:rFonts w:eastAsia="Courier New"/>
                <w:color w:val="000000"/>
                <w:sz w:val="22"/>
                <w:szCs w:val="22"/>
              </w:rPr>
              <w:t>В соответствии с приказом Департамента образования и молодежной политики Ханты-Мансийского автономного округа – Югры от 19.02.2016 № 230 «Об организации деятельности муниципальных центров культурно-языковой адаптации детей – мигрантов», приказом Департамента образования и молодёжной политики администрации города Нефтеюганска от 27.05.2021 № 377-п «Об организации деятельности центра культурно-языковой адаптации детей – мигрантов на базе муниципального бюджетного общеобразовательного учреждения «Средняя общеобразовательная школа № 7» на базе МБОУ «СОШ № 7» организован центр культурно-языковой адаптации детей - мигрантов. Предоставление государственной услуги в центре культурно-языковой адаптации детей - мигрантов является дополнительной услугой муниципальной образовательной организации и оказывается на безвозмездной основе. В 2021-</w:t>
            </w:r>
            <w:r w:rsidRPr="005A05BD">
              <w:rPr>
                <w:rFonts w:eastAsia="Courier New"/>
                <w:color w:val="000000"/>
                <w:sz w:val="22"/>
                <w:szCs w:val="22"/>
              </w:rPr>
              <w:lastRenderedPageBreak/>
              <w:t>2022 учебном году услуги по разным направлениям в центре культурно-языковой адаптации детей – мигрантов получают 22 учащихся. В реализации проекта принимают участие представители некоммерческого партнерства «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Одлар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Юрду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» («Страна огней») Азербайджанской общественной организации, Иерей 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Нефтеюганского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 православного храма Даниил Яковлевич 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Шумбасов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>, имам-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хатыб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Нефтеюганской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 соборной мечети 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Усман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хазрат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, Ханты-Мансийская региональная общественная организация «Центр осетинской культуры «Алания», представители </w:t>
            </w:r>
            <w:proofErr w:type="spellStart"/>
            <w:r w:rsidRPr="005A05BD">
              <w:rPr>
                <w:rFonts w:eastAsia="Courier New"/>
                <w:color w:val="000000"/>
                <w:sz w:val="22"/>
                <w:szCs w:val="22"/>
              </w:rPr>
              <w:t>Нефтеюганского</w:t>
            </w:r>
            <w:proofErr w:type="spellEnd"/>
            <w:r w:rsidRPr="005A05BD">
              <w:rPr>
                <w:rFonts w:eastAsia="Courier New"/>
                <w:color w:val="000000"/>
                <w:sz w:val="22"/>
                <w:szCs w:val="22"/>
              </w:rPr>
              <w:t xml:space="preserve"> отделения Ханты-Мансийской региональной общественной организации «Центр осетинской культуры «Алания».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sz w:val="22"/>
                <w:szCs w:val="22"/>
              </w:rPr>
            </w:pPr>
          </w:p>
        </w:tc>
      </w:tr>
      <w:tr w:rsidR="007B08AC" w:rsidRPr="00EC2056" w:rsidTr="00010AA4">
        <w:trPr>
          <w:trHeight w:val="106"/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7B08AC" w:rsidRPr="00EC2056" w:rsidTr="0038152B">
        <w:trPr>
          <w:trHeight w:val="26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Разработка, распространение информационной продукции (памяток) для мигрантов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МБУК «Городская библиотека» в 3 квартале 2021 года разработан и выпущен 1 буклет для мигрантов: «Здоровье и медицина. Образование для детей: памятка трудовым мигрантам». Буклет создан с целью оказания помощи иностранным гражданам при получении медицинской помощи, рождении ребенка. Создание условий для адаптации детей мигрантов, образование детей. </w:t>
            </w:r>
          </w:p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Переизданы буклеты «Миграционная карта. Постановка на миграционный учет иностранного гражданина», «Государственные услуги для иностранных граждан» и информационная листовка «Центр общественного доступа для мигрантов».</w:t>
            </w:r>
          </w:p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Печатная продукция размещена на официальном веб-сайте МБУК «Городская библиотека» в разделе Центр общественного доступа – Информация для мигрантов, на информационных стендах библиотеки. </w:t>
            </w:r>
          </w:p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Среди иностранных граждан распространено 25 экземпляров информационной продукции.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7B08AC" w:rsidRPr="00EC2056" w:rsidTr="0038152B">
        <w:trPr>
          <w:trHeight w:val="26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11"/>
              <w:shd w:val="clear" w:color="auto" w:fill="auto"/>
              <w:ind w:firstLine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Телевизионный сюжет в выпуске новостей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 xml:space="preserve">»; </w:t>
            </w:r>
            <w:r w:rsidRPr="00EC2056">
              <w:rPr>
                <w:sz w:val="22"/>
                <w:szCs w:val="22"/>
              </w:rPr>
              <w:lastRenderedPageBreak/>
              <w:t>Дублируется в социальных сетях (группы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 xml:space="preserve">») и на </w:t>
            </w:r>
            <w:proofErr w:type="spellStart"/>
            <w:r w:rsidRPr="00EC2056">
              <w:rPr>
                <w:sz w:val="22"/>
                <w:szCs w:val="22"/>
              </w:rPr>
              <w:t>видеохостинге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Ютюб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lastRenderedPageBreak/>
              <w:t xml:space="preserve">17.08.2021 </w:t>
            </w:r>
            <w:proofErr w:type="gramStart"/>
            <w:r w:rsidRPr="00EC2056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EC205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нефтеюганском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 ОМВД более 20 иностранцев из Украины, Таджикистана и Узбекистана получили гражданство </w:t>
            </w:r>
            <w:r w:rsidRPr="00EC2056">
              <w:rPr>
                <w:rFonts w:cs="Times New Roman"/>
                <w:sz w:val="22"/>
                <w:szCs w:val="22"/>
              </w:rPr>
              <w:lastRenderedPageBreak/>
              <w:t>России и в связи с этим торжественно приняли присягу. На сегодняшний день в Нефтеюганске принято 410 заявлений от иностранцев, желающих приобрести гражданство РФ.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lastRenderedPageBreak/>
              <w:t>-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7B08AC" w:rsidRPr="00EC2056" w:rsidTr="0038152B">
        <w:trPr>
          <w:trHeight w:val="30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 xml:space="preserve">Демонстрация документальных роликов </w:t>
            </w:r>
            <w:proofErr w:type="spellStart"/>
            <w:r w:rsidRPr="00EC2056">
              <w:rPr>
                <w:sz w:val="22"/>
                <w:szCs w:val="22"/>
              </w:rPr>
              <w:t>антиэкстремистской</w:t>
            </w:r>
            <w:proofErr w:type="spellEnd"/>
            <w:r w:rsidRPr="00EC2056">
              <w:rPr>
                <w:sz w:val="22"/>
                <w:szCs w:val="22"/>
              </w:rPr>
              <w:t xml:space="preserve"> и антитеррористической направленности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tabs>
                <w:tab w:val="left" w:pos="709"/>
              </w:tabs>
              <w:ind w:right="35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В учреждениях, подведомственных комитету культуры и туризма</w:t>
            </w:r>
            <w:r w:rsidRPr="00EC2056">
              <w:rPr>
                <w:rFonts w:cs="Times New Roman"/>
                <w:sz w:val="22"/>
                <w:szCs w:val="22"/>
              </w:rPr>
              <w:t>, комитету физической культуры и спорта, департамента образования и молодежной политики</w:t>
            </w:r>
            <w:r w:rsidRPr="00EC2056">
              <w:rPr>
                <w:rFonts w:cs="Times New Roman"/>
                <w:sz w:val="22"/>
                <w:szCs w:val="22"/>
              </w:rPr>
              <w:t xml:space="preserve"> на телевизионных панелях, размещенных в фойе, транслировались документальные ролики: «Что такое экстремизм», «Действия при угрозе и совершении террористических актов», «Как вести себя, если вы заложник», «Как действовать при взрыве», «Протесты».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B08AC" w:rsidRPr="00EC2056" w:rsidTr="0038152B">
        <w:trPr>
          <w:trHeight w:val="28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Распространение тематических листовок, памяток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ind w:right="35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структурных подразделениях НГ МАУК «Музейный комплекс»: ХГ «Метаморфоза», КВЦ «</w:t>
            </w:r>
            <w:proofErr w:type="spellStart"/>
            <w:r w:rsidRPr="00EC2056">
              <w:rPr>
                <w:sz w:val="22"/>
                <w:szCs w:val="22"/>
              </w:rPr>
              <w:t>Усть</w:t>
            </w:r>
            <w:proofErr w:type="spellEnd"/>
            <w:r w:rsidRPr="00EC2056">
              <w:rPr>
                <w:sz w:val="22"/>
                <w:szCs w:val="22"/>
              </w:rPr>
              <w:t>-Балык», «Музей реки Обь» организовано распространение информационных материалов: памятка «Будьте бдительны!», буклет «Как не оказаться завербованным в запрещенную в России организацию?» в количестве 35 экземпляров.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B08AC" w:rsidRPr="00EC2056" w:rsidTr="0038152B">
        <w:trPr>
          <w:trHeight w:val="26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sz w:val="22"/>
                <w:szCs w:val="22"/>
              </w:rPr>
              <w:t>Размещение информационного материала по профилактике экстремизма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rFonts w:eastAsia="Calibri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</w:rPr>
              <w:t>На официальном сайте МБУК Театр кукол «Волшебная флейта»</w:t>
            </w:r>
            <w:r w:rsidRPr="00EC205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2056">
              <w:rPr>
                <w:rFonts w:eastAsia="Calibri"/>
                <w:sz w:val="22"/>
                <w:szCs w:val="22"/>
              </w:rPr>
              <w:t xml:space="preserve">размещены информационные материалы: памятки для родителей «Как избежать влияния экстремистской идеологии на подростков и молодёжь»; </w:t>
            </w:r>
            <w:r w:rsidRPr="00EC2056">
              <w:rPr>
                <w:sz w:val="22"/>
                <w:szCs w:val="22"/>
              </w:rPr>
              <w:t>«Профилактика вовлечения подростков в деятельность запрещённых религиозных объединений, экстремистских движений и террористических организаций».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B08AC" w:rsidRPr="00EC2056" w:rsidTr="0038152B">
        <w:trPr>
          <w:trHeight w:val="28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</w:rPr>
              <w:t>Размещение информации на официальном сайте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03.08.2021 на официальном сайте МБУ ДО «Детская школа искусств» </w:t>
            </w:r>
            <w:r w:rsidRPr="00EC2056">
              <w:rPr>
                <w:sz w:val="22"/>
                <w:szCs w:val="22"/>
              </w:rPr>
              <w:t xml:space="preserve">в разделе «Безопасность – Информация для родителей (законных представителей)» была размещена памятка «Профилактика вовлечения подростков в деятельность запрещённых религиозных объединений, экстремистских движений и террористических организаций» </w:t>
            </w:r>
            <w:hyperlink r:id="rId22" w:history="1">
              <w:r w:rsidRPr="00EC2056">
                <w:rPr>
                  <w:color w:val="0000FF"/>
                  <w:sz w:val="22"/>
                  <w:szCs w:val="22"/>
                  <w:u w:val="single"/>
                </w:rPr>
                <w:t>http://dshiugansk.ru/dlya-roditeley-zakonnyh-predstaviteley-0</w:t>
              </w:r>
            </w:hyperlink>
            <w:r w:rsidRPr="00EC2056">
              <w:rPr>
                <w:color w:val="0000FF"/>
                <w:sz w:val="22"/>
                <w:szCs w:val="22"/>
                <w:u w:val="single"/>
              </w:rPr>
              <w:t>.</w:t>
            </w:r>
            <w:r w:rsidRPr="00EC2056">
              <w:rPr>
                <w:sz w:val="22"/>
                <w:szCs w:val="22"/>
              </w:rPr>
              <w:t xml:space="preserve"> Количество просмотров – 96.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B08AC" w:rsidRPr="00EC2056" w:rsidTr="0038152B">
        <w:trPr>
          <w:trHeight w:val="27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Новостная лента сайта</w:t>
            </w:r>
          </w:p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Поздравление председателя Думы города Нефтеюганска </w:t>
            </w:r>
            <w:proofErr w:type="spellStart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Н.Е.Цыбулько</w:t>
            </w:r>
            <w:proofErr w:type="spellEnd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с Днем крещения Руси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lastRenderedPageBreak/>
              <w:t xml:space="preserve">Уважаемые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! Примите самые искренние поздравления с праздником — Днем Крещения Руси! Это событие предопределило исторический путь нашей страны и </w:t>
            </w:r>
            <w:r w:rsidRPr="00EC2056">
              <w:rPr>
                <w:rFonts w:cs="Times New Roman"/>
                <w:sz w:val="22"/>
                <w:szCs w:val="22"/>
              </w:rPr>
              <w:lastRenderedPageBreak/>
              <w:t>послужило отправной точкой для становления российской государственности, развития культуры и образования. Православие во многом повлияло на формирование национального самосознания. Вера всегда помогала нашим предкам проходить через сложнейшие испытания и справляться с трудностями. Нравственные ценности христианства неподвластны времени. Важно и впредь бережно хранить их и приобщать к ним подрастающее поколение.</w:t>
            </w:r>
            <w:r w:rsidRPr="00EC2056">
              <w:rPr>
                <w:rFonts w:cs="Times New Roman"/>
                <w:sz w:val="22"/>
                <w:szCs w:val="22"/>
              </w:rPr>
              <w:br/>
              <w:t>Желаю всем жителям нашего славного города крепкого здоровья, семейного благополучия, счастья и добра, любви и веры, мира и согласия!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6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Новостная лента сайта</w:t>
            </w:r>
          </w:p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В библиотеках Нефтеюганска прошли мероприятия в рамках празднования Международного дня коренных народов мира, который отмечается 9 августа.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11.08.2021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 xml:space="preserve">В Библиотеке семейного чтения для юных читателей состоялось мероприятие «Жила была сказка». Участники отправились в путешествие по удивительному краю, где живут коренные народы - ханты и манси. Библиотекарь Юлия </w:t>
            </w:r>
            <w:proofErr w:type="spellStart"/>
            <w:r w:rsidRPr="00EC2056">
              <w:rPr>
                <w:sz w:val="22"/>
                <w:szCs w:val="22"/>
              </w:rPr>
              <w:t>Колентеева</w:t>
            </w:r>
            <w:proofErr w:type="spellEnd"/>
            <w:r w:rsidRPr="00EC2056">
              <w:rPr>
                <w:sz w:val="22"/>
                <w:szCs w:val="22"/>
              </w:rPr>
              <w:t xml:space="preserve"> рассказала ребятам о сказочных героях, о болотном духе </w:t>
            </w:r>
            <w:proofErr w:type="spellStart"/>
            <w:r w:rsidRPr="00EC2056">
              <w:rPr>
                <w:sz w:val="22"/>
                <w:szCs w:val="22"/>
              </w:rPr>
              <w:t>Комполен</w:t>
            </w:r>
            <w:proofErr w:type="spellEnd"/>
            <w:r w:rsidRPr="00EC2056">
              <w:rPr>
                <w:sz w:val="22"/>
                <w:szCs w:val="22"/>
              </w:rPr>
              <w:t xml:space="preserve">, о хозяине земли и неба </w:t>
            </w:r>
            <w:proofErr w:type="spellStart"/>
            <w:r w:rsidRPr="00EC2056">
              <w:rPr>
                <w:sz w:val="22"/>
                <w:szCs w:val="22"/>
              </w:rPr>
              <w:t>Нуми-Торум</w:t>
            </w:r>
            <w:proofErr w:type="spellEnd"/>
            <w:r w:rsidRPr="00EC2056">
              <w:rPr>
                <w:sz w:val="22"/>
                <w:szCs w:val="22"/>
              </w:rPr>
              <w:t xml:space="preserve">, о водяном царе Вит-Хон и мальчике </w:t>
            </w:r>
            <w:proofErr w:type="spellStart"/>
            <w:r w:rsidRPr="00EC2056">
              <w:rPr>
                <w:sz w:val="22"/>
                <w:szCs w:val="22"/>
              </w:rPr>
              <w:t>Идэ</w:t>
            </w:r>
            <w:proofErr w:type="spellEnd"/>
            <w:r w:rsidRPr="00EC2056">
              <w:rPr>
                <w:sz w:val="22"/>
                <w:szCs w:val="22"/>
              </w:rPr>
              <w:t xml:space="preserve">. Дети читали мансийскую сказку «Берестяной нос» по ролям. Завершили мероприятие веселыми национальными играми народов Севера «Пройди по болоту», «Ловкий охотник», «Полярная сова и </w:t>
            </w:r>
            <w:proofErr w:type="spellStart"/>
            <w:r w:rsidRPr="00EC2056">
              <w:rPr>
                <w:sz w:val="22"/>
                <w:szCs w:val="22"/>
              </w:rPr>
              <w:t>евражки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группах социальной сети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>» транслировались слайды презентации о том, как живут и чем занимаются ханты и манси, как устроено жилище, как делают игрушки для детей, и что означают цвета и орнаменты на национальной одежде.</w:t>
            </w:r>
          </w:p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В зале краеведения Центральной городской библиотеки оформлена выставка «Земли малые, а народы удалые». На выставке представлены издания, посвящённые суровой северной земле. Литература, рассказывающая об истории края, начиная от освоения этих земель новгородскими купцами до наших дней, о культурных традициях коренных народов, населяющих Югру, о городах автономного округа, памятниках культуры, уникальных археологических объектах, о художественных промыслах и ремёслах, распространённых на территории ХМАО-Югры.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Новостная лента сайта</w:t>
            </w:r>
          </w:p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 xml:space="preserve">Поздравление главы города Нефтеюганска </w:t>
            </w:r>
            <w:proofErr w:type="spellStart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С.Дегтярева</w:t>
            </w:r>
            <w:proofErr w:type="spellEnd"/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с </w:t>
            </w:r>
            <w:r w:rsidRPr="00EC2056">
              <w:rPr>
                <w:sz w:val="22"/>
                <w:szCs w:val="22"/>
              </w:rPr>
              <w:t xml:space="preserve"> Днём флага Российской Федерации!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>22.08.2021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 xml:space="preserve">Уважаемые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 От всей души поздравляю вас Днём флага Российской Федерации!</w:t>
            </w:r>
          </w:p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lastRenderedPageBreak/>
              <w:t>В Государственном флаге России воплощены международный престиж и авторитет государства, его история. Он отражает нравственные ценности, добрые вековые традиции, лучшие качества и черты национального характера россиян. В этот знаменательный день я от всей души желаю вам, дорогие земляки, мира и добра, стабильности и уверенности в завтрашнем дне. Пусть благополучие и согласие всегда живут в ваших домах. Успехов вам во всех делах и начинаниях!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Новостная лента сайта</w:t>
            </w:r>
          </w:p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 xml:space="preserve">Для учащихся Детской музыкальной школы им. </w:t>
            </w:r>
            <w:proofErr w:type="spellStart"/>
            <w:r w:rsidRPr="00EC2056">
              <w:rPr>
                <w:sz w:val="22"/>
                <w:szCs w:val="22"/>
              </w:rPr>
              <w:t>В.В.Андреева</w:t>
            </w:r>
            <w:proofErr w:type="spellEnd"/>
            <w:r w:rsidRPr="00EC2056">
              <w:rPr>
                <w:sz w:val="22"/>
                <w:szCs w:val="22"/>
              </w:rPr>
              <w:t xml:space="preserve"> состоялся концерт, посвященный Международному дню мира.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30.09.2021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 xml:space="preserve">Каждый </w:t>
            </w:r>
            <w:r w:rsidRPr="00EC2056">
              <w:rPr>
                <w:sz w:val="22"/>
                <w:szCs w:val="22"/>
              </w:rPr>
              <w:t>год 21</w:t>
            </w:r>
            <w:r w:rsidRPr="00EC2056">
              <w:rPr>
                <w:sz w:val="22"/>
                <w:szCs w:val="22"/>
              </w:rPr>
              <w:t xml:space="preserve"> сентября отмечается Международный день мира. Учредив этот праздник, Генеральная Ассамблея ООН посвятила его ознаменованию и укреплению идеалов мира как внутри государств и народов, так и между ними.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Празднование Международного дня мира в Детской музыкальной школе им. </w:t>
            </w:r>
            <w:proofErr w:type="spellStart"/>
            <w:r w:rsidRPr="00EC2056">
              <w:rPr>
                <w:sz w:val="22"/>
                <w:szCs w:val="22"/>
              </w:rPr>
              <w:t>В.В.Андреева</w:t>
            </w:r>
            <w:proofErr w:type="spellEnd"/>
            <w:r w:rsidRPr="00EC2056">
              <w:rPr>
                <w:sz w:val="22"/>
                <w:szCs w:val="22"/>
              </w:rPr>
              <w:t xml:space="preserve"> стало доброй традицией и проводится ежегодно с целью привлечения детского внимания к поддержанию мира и спокойствия.</w:t>
            </w:r>
          </w:p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На мероприятии учащиеся познакомились с историей появления Международного дня мира, преподаватели рассказали им о том, что мир невозможен без дружбы, взаимопонимания и уважения друг к другу людей с разными политическими взглядами, социальными статусами, разных по национальности и расовой принадлежности.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Телевизионный сюжет в выпуске новостей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»; Дублируется в социальных сетях (группы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 xml:space="preserve">») и на </w:t>
            </w:r>
            <w:proofErr w:type="spellStart"/>
            <w:r w:rsidRPr="00EC2056">
              <w:rPr>
                <w:sz w:val="22"/>
                <w:szCs w:val="22"/>
              </w:rPr>
              <w:t>видеохостинге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Ютюб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19.07.2021</w:t>
            </w:r>
            <w:r w:rsidRPr="00EC2056">
              <w:rPr>
                <w:sz w:val="22"/>
                <w:szCs w:val="22"/>
              </w:rPr>
              <w:t xml:space="preserve"> </w:t>
            </w:r>
            <w:proofErr w:type="gramStart"/>
            <w:r w:rsidRPr="00EC2056">
              <w:rPr>
                <w:sz w:val="22"/>
                <w:szCs w:val="22"/>
              </w:rPr>
              <w:t>С</w:t>
            </w:r>
            <w:proofErr w:type="gramEnd"/>
            <w:r w:rsidRPr="00EC2056">
              <w:rPr>
                <w:sz w:val="22"/>
                <w:szCs w:val="22"/>
              </w:rPr>
              <w:t xml:space="preserve"> понедельника на вторник мусульмане всего мира будут встречать один из главных исламских праздников Курбан-байрам. В этом году духовное управление Югры просит провести его в семейном кругу.</w:t>
            </w:r>
          </w:p>
          <w:p w:rsidR="007B08AC" w:rsidRPr="00EC2056" w:rsidRDefault="007B08AC" w:rsidP="007B08AC">
            <w:pPr>
              <w:pStyle w:val="ac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 xml:space="preserve">Такое решение связано с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эпидобстановкой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 в округе. Муфтий Югры призывает соблюдать меры предосторожности. В том, что этот праздник пройдет без посещения мечети, никакого греха нет. Достаточно помолиться дома.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Телевизионный сюжет в выпуске новостей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»; Дублируется в социальных сетях (группы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 xml:space="preserve">») и на </w:t>
            </w:r>
            <w:proofErr w:type="spellStart"/>
            <w:r w:rsidRPr="00EC2056">
              <w:rPr>
                <w:sz w:val="22"/>
                <w:szCs w:val="22"/>
              </w:rPr>
              <w:t>видеохостинге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Ютюб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 xml:space="preserve">05.08.2021 В Нефтеюганск приехал Митрополит Ханты-Мансийский и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Сургутский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 Павел, чтобы Великим чином освятить новый храм мучеников Леонида и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Татианы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, построенный в 11В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мкр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. Компании СГС Югра и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Сибпромстрой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 планируют построить еще один храм в 17 микрорайоне, где они также возводят жильё.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Телевизионный сюжет в выпуске новостей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»; Дублируется в социальных сетях (группы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 xml:space="preserve">») и на </w:t>
            </w:r>
            <w:proofErr w:type="spellStart"/>
            <w:r w:rsidRPr="00EC2056">
              <w:rPr>
                <w:sz w:val="22"/>
                <w:szCs w:val="22"/>
              </w:rPr>
              <w:t>видеохостинге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Ютюб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 xml:space="preserve">20.08.2021 </w:t>
            </w:r>
            <w:proofErr w:type="gramStart"/>
            <w:r w:rsidRPr="00EC2056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EC2056">
              <w:rPr>
                <w:rFonts w:cs="Times New Roman"/>
                <w:sz w:val="22"/>
                <w:szCs w:val="22"/>
              </w:rPr>
              <w:t xml:space="preserve"> это воскресенье, 22 августа, в России отметят День государственного флага. Праздничные мероприятия, посвященные этой дате, начались уже сегодня. Одно из них прошло в местном отделе МВД.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Телевизионный сюжет в выпуске новостей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»; Дублируется в социальных сетях (группы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 xml:space="preserve">») и на </w:t>
            </w:r>
            <w:proofErr w:type="spellStart"/>
            <w:r w:rsidRPr="00EC2056">
              <w:rPr>
                <w:sz w:val="22"/>
                <w:szCs w:val="22"/>
              </w:rPr>
              <w:t>видеохостинге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Ютюб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20.08.2021 В Нефтеюганске подведены итоги муниципального этапа конкурса "Золотые имена многонациональной Югры". В нем участвовало 13 горожан, пятеро стали победителями. В администрация состоялась торжественная церемония награждения.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Телевизионный сюжет в выпуске новостей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»; Дублируется в социальных сетях (группы ТРК «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 xml:space="preserve">») и на </w:t>
            </w:r>
            <w:proofErr w:type="spellStart"/>
            <w:r w:rsidRPr="00EC2056">
              <w:rPr>
                <w:sz w:val="22"/>
                <w:szCs w:val="22"/>
              </w:rPr>
              <w:t>видеохостинге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Ютюб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 xml:space="preserve">23.08.2021 Ханты-Мансийская православная Епархия отмечает десять лет со Дня своего основания. По этому случаю </w:t>
            </w:r>
            <w:proofErr w:type="spellStart"/>
            <w:r w:rsidRPr="00EC2056">
              <w:rPr>
                <w:rFonts w:cs="Times New Roman"/>
                <w:sz w:val="22"/>
                <w:szCs w:val="22"/>
              </w:rPr>
              <w:t>Нефтеюганский</w:t>
            </w:r>
            <w:proofErr w:type="spellEnd"/>
            <w:r w:rsidRPr="00EC2056">
              <w:rPr>
                <w:rFonts w:cs="Times New Roman"/>
                <w:sz w:val="22"/>
                <w:szCs w:val="22"/>
              </w:rPr>
              <w:t xml:space="preserve"> храм посетил ее глава, владыка Павел, в сопровождении двух высоких гостей - митрополитов Сингапурского и Корейского. Синод побывал также в некоторых других городах Югры с целью не только ознакомления, но и сотрудничества.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 xml:space="preserve">Телевизионный сюжет в выпуске новостей ТРК «7 канал»; Дублируется в социальных сетях (группы ТРК «7 канал»)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05.08.2021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 xml:space="preserve">Нефтеюганск посетил Митрополит Ханты-Мансийский и </w:t>
            </w:r>
            <w:proofErr w:type="spellStart"/>
            <w:r w:rsidRPr="00EC2056">
              <w:rPr>
                <w:sz w:val="22"/>
                <w:szCs w:val="22"/>
              </w:rPr>
              <w:t>Сургутский</w:t>
            </w:r>
            <w:proofErr w:type="spellEnd"/>
            <w:r w:rsidRPr="00EC2056">
              <w:rPr>
                <w:sz w:val="22"/>
                <w:szCs w:val="22"/>
              </w:rPr>
              <w:t xml:space="preserve"> Павел. Он провел освящение нового храма в 11В микрорайоне.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Телевизионный сюжет в выпуске новостей ТРК «7 канал»; Дублируется в социальных сетях (группы ТРК «7 канал»)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15.09.2021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>В Нефтеюганске провели военно-историческую реконструкцию сражения 1942 г. В центре сюжетной линии подвиг военфельдшера Елены Артеевой. Мероприятие организовал центр «</w:t>
            </w:r>
            <w:proofErr w:type="spellStart"/>
            <w:r w:rsidRPr="00EC2056">
              <w:rPr>
                <w:sz w:val="22"/>
                <w:szCs w:val="22"/>
              </w:rPr>
              <w:t>ТиГР</w:t>
            </w:r>
            <w:proofErr w:type="spellEnd"/>
            <w:r w:rsidRPr="00EC2056">
              <w:rPr>
                <w:sz w:val="22"/>
                <w:szCs w:val="22"/>
              </w:rPr>
              <w:t>» на средства президентского и губернаторского грантов и субсидии администрации города.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Сайт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>», Администрация города Нефтеюганска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23.08.202124 августа в формате онлайн-</w:t>
            </w:r>
            <w:proofErr w:type="spellStart"/>
            <w:r w:rsidRPr="00EC2056">
              <w:rPr>
                <w:sz w:val="22"/>
                <w:szCs w:val="22"/>
              </w:rPr>
              <w:t>вебинара</w:t>
            </w:r>
            <w:proofErr w:type="spellEnd"/>
            <w:r w:rsidRPr="00EC2056">
              <w:rPr>
                <w:sz w:val="22"/>
                <w:szCs w:val="22"/>
              </w:rPr>
              <w:t xml:space="preserve"> на площадке видеоконференций ZOOM состоится тренинг-семинар «Азбука Единства».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Спикер: </w:t>
            </w:r>
            <w:proofErr w:type="spellStart"/>
            <w:r w:rsidRPr="00EC2056">
              <w:rPr>
                <w:sz w:val="22"/>
                <w:szCs w:val="22"/>
              </w:rPr>
              <w:t>Амелина</w:t>
            </w:r>
            <w:proofErr w:type="spellEnd"/>
            <w:r w:rsidRPr="00EC2056">
              <w:rPr>
                <w:sz w:val="22"/>
                <w:szCs w:val="22"/>
              </w:rPr>
              <w:t xml:space="preserve"> Яна Александровна – политолог, глава информационно-аналитического центра «Граница настоящего», автор четырех монографий о </w:t>
            </w:r>
            <w:proofErr w:type="spellStart"/>
            <w:r w:rsidRPr="00EC2056">
              <w:rPr>
                <w:sz w:val="22"/>
                <w:szCs w:val="22"/>
              </w:rPr>
              <w:t>деструктиве</w:t>
            </w:r>
            <w:proofErr w:type="spellEnd"/>
            <w:r w:rsidRPr="00EC2056">
              <w:rPr>
                <w:sz w:val="22"/>
                <w:szCs w:val="22"/>
              </w:rPr>
              <w:t xml:space="preserve"> в социальных сетях.</w:t>
            </w:r>
            <w:r w:rsidRPr="00EC2056">
              <w:rPr>
                <w:sz w:val="22"/>
                <w:szCs w:val="22"/>
              </w:rPr>
              <w:br/>
            </w:r>
            <w:hyperlink r:id="rId23" w:tgtFrame="_blank" w:tooltip="https://ru.wikipedia.org/wiki/Амелина,_Яна_Александровна" w:history="1"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wikipedia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org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</w:rPr>
                <w:t>wiki</w:t>
              </w:r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Амелина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,_</w:t>
              </w:r>
              <w:proofErr w:type="spellStart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Яна_Александро</w:t>
              </w:r>
              <w:proofErr w:type="spellEnd"/>
              <w:r w:rsidRPr="00EC2056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..</w:t>
              </w:r>
            </w:hyperlink>
            <w:r w:rsidRPr="00EC2056">
              <w:rPr>
                <w:sz w:val="22"/>
                <w:szCs w:val="22"/>
              </w:rPr>
              <w:br/>
              <w:t xml:space="preserve">Цель программы тренинг-семинара - создание толерантной молодежной среды в городе Нефтеюганске на основе ценностей многонационального российского общества, общероссийской гражданской идентичности и культурного самосознания, </w:t>
            </w:r>
            <w:r w:rsidRPr="00EC2056">
              <w:rPr>
                <w:sz w:val="22"/>
                <w:szCs w:val="22"/>
              </w:rPr>
              <w:lastRenderedPageBreak/>
              <w:t>принципов соблюдения прав и свобод человека; укрепление единства народов Российской Федерации; гармонизация межэтнических и межконфессиональных отношений, сведение к минимуму условий для проявлений экстремизма, развитие системы мер профилактики и предупреждения межэтнических, межконфессиональных конфликтов; формирование навыков компетентной межкультурной коммуникации; информационное противодействие распространению идеологии экстремизма в молодёжной среде.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процессе тренинга состоится анкетированный опрос участников тренинг-семинара с целью выявления экстремистских настроений в молодежной среде.</w:t>
            </w:r>
            <w:r w:rsidRPr="00EC2056">
              <w:rPr>
                <w:sz w:val="22"/>
                <w:szCs w:val="22"/>
              </w:rPr>
              <w:br/>
              <w:t>Возраст участников: 16 – 35 лет.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Сайт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>», Администрация города Нефтеюганска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29.09.2021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>Экстремизм и радикализм в молодежной среде стал в нашей стране</w:t>
            </w:r>
            <w:r w:rsidRPr="00EC2056">
              <w:rPr>
                <w:sz w:val="22"/>
                <w:szCs w:val="22"/>
              </w:rPr>
              <w:br/>
              <w:t>массовым явлением. Именно молодежь представляет собой группу риска, склонную к агрессивно-экстремистским действиям и как никакая другая демографическая группа, испытывает на себе прессинг от навязываемых поведенческих догматов.</w:t>
            </w:r>
            <w:r w:rsidRPr="00EC2056">
              <w:rPr>
                <w:sz w:val="22"/>
                <w:szCs w:val="22"/>
              </w:rPr>
              <w:br/>
              <w:t>Молодежь Нефтеюганска призывает не поддаваться всеобщему негативному настроению, и побуждает к миру.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proofErr w:type="spellStart"/>
            <w:r w:rsidRPr="00EC2056">
              <w:rPr>
                <w:sz w:val="22"/>
                <w:szCs w:val="22"/>
              </w:rPr>
              <w:t>Соцсеть</w:t>
            </w:r>
            <w:proofErr w:type="spellEnd"/>
            <w:r w:rsidRPr="00EC2056">
              <w:rPr>
                <w:sz w:val="22"/>
                <w:szCs w:val="22"/>
              </w:rPr>
              <w:t xml:space="preserve">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 xml:space="preserve">», группа «Это 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, детка»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12.08.2021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>В Югре проживет более 30 тысяч представителей коренных народов - ханты, манси и ненцы. Или 2,2% от общего числа жителей нашего округа. И сейчас в регионе проходят мероприятия в честь Международного дня коренных народов мира. Этот праздник был учрежден ООН в декабре 1994 года, а в Югре его стали ежегодно отмечать с 2005-го.</w:t>
            </w:r>
            <w:r w:rsidRPr="00EC2056">
              <w:rPr>
                <w:sz w:val="22"/>
                <w:szCs w:val="22"/>
              </w:rPr>
              <w:br/>
              <w:t xml:space="preserve">О том что культурные особенности и образ жизни обских </w:t>
            </w:r>
            <w:proofErr w:type="spellStart"/>
            <w:r w:rsidRPr="00EC2056">
              <w:rPr>
                <w:sz w:val="22"/>
                <w:szCs w:val="22"/>
              </w:rPr>
              <w:t>угров</w:t>
            </w:r>
            <w:proofErr w:type="spellEnd"/>
            <w:r w:rsidRPr="00EC2056">
              <w:rPr>
                <w:sz w:val="22"/>
                <w:szCs w:val="22"/>
              </w:rPr>
              <w:t xml:space="preserve"> находятся в центре внимания не только органов власти, но и всех жителей Югры, отметил первый вице-президент Ассоциации коренных малочисленных народов Севера, Сибири и Дальнего Востока, депутат Думы Югры Александр </w:t>
            </w:r>
            <w:proofErr w:type="spellStart"/>
            <w:r w:rsidRPr="00EC2056">
              <w:rPr>
                <w:sz w:val="22"/>
                <w:szCs w:val="22"/>
              </w:rPr>
              <w:t>Новьюхов</w:t>
            </w:r>
            <w:proofErr w:type="spellEnd"/>
            <w:r w:rsidRPr="00EC2056">
              <w:rPr>
                <w:sz w:val="22"/>
                <w:szCs w:val="22"/>
              </w:rPr>
              <w:t xml:space="preserve">. По его мнению, за 20 лет в регионе удалось выстроить </w:t>
            </w:r>
            <w:proofErr w:type="spellStart"/>
            <w:r w:rsidRPr="00EC2056">
              <w:rPr>
                <w:sz w:val="22"/>
                <w:szCs w:val="22"/>
              </w:rPr>
              <w:t>мультикультурную</w:t>
            </w:r>
            <w:proofErr w:type="spellEnd"/>
            <w:r w:rsidRPr="00EC2056">
              <w:rPr>
                <w:sz w:val="22"/>
                <w:szCs w:val="22"/>
              </w:rPr>
              <w:t xml:space="preserve"> систему, в которой коренные малочисленные народы Севера занимают одну из ведущих ролей.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lastRenderedPageBreak/>
              <w:t>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Сайт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 xml:space="preserve">», группа «Это 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, детка»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22.08.2021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 xml:space="preserve">Центр национальных культур и Национальные общественные организации поздравляют </w:t>
            </w:r>
            <w:proofErr w:type="spellStart"/>
            <w:r w:rsidRPr="00EC2056">
              <w:rPr>
                <w:sz w:val="22"/>
                <w:szCs w:val="22"/>
              </w:rPr>
              <w:t>нефтеюганцев</w:t>
            </w:r>
            <w:proofErr w:type="spellEnd"/>
            <w:r w:rsidRPr="00EC2056">
              <w:rPr>
                <w:sz w:val="22"/>
                <w:szCs w:val="22"/>
              </w:rPr>
              <w:t xml:space="preserve"> с Днём Государственного флага Российской Федерации. Мы желаем каждому крепкого здоровья, благополучия и мирного неба у одного, большого Государства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Сайт «Это 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, детка», группа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 xml:space="preserve">» «Это </w:t>
            </w:r>
            <w:proofErr w:type="spellStart"/>
            <w:r w:rsidRPr="00EC2056">
              <w:rPr>
                <w:sz w:val="22"/>
                <w:szCs w:val="22"/>
              </w:rPr>
              <w:t>Юганск</w:t>
            </w:r>
            <w:proofErr w:type="spellEnd"/>
            <w:r w:rsidRPr="00EC2056">
              <w:rPr>
                <w:sz w:val="22"/>
                <w:szCs w:val="22"/>
              </w:rPr>
              <w:t>, детка»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27.09.2021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>Полицейские Нефтеюганска рассказали школьникам об опасности терроризма и экстремизма.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Нефтеюганске на базе библиотеки состоялось заседание городского правового клуба «Твой выбор». В мероприятии приняли участие сотрудники полиции, тема беседы – «Дорога к миру».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Полицейские рассказали учащимся восьмого класса о понятиях терроризм и экстремизм. Также подростки узнали историю возникновения терроризма в России, проанализировали опасность и риск попасть в различные сообщества данной направленности.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Полицейские в свою очередь довели до учеников информацию о безопасности в сети Интернет. На конкретных примерах правоохранители показали, как подростки размещали во Всемирной паутине недопустимый контент, вступали в контакт с подозрительными личностями и в результате чего попадали в неприятные ситуации.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Напомнили сотрудники полиции и об ответственности, которую предусматривают статьи Уголовного кодекса и Кодекса об административных правонарушениях. Например, за пропаганду и публичное демонстрирование запрещенной символики административную ответственность предусматривает ст. 20.3 КоАП РФ.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завершение мероприятия сотрудник полиции ответил на вопросы школьников. Молодые люди же в свою очередь поблагодарили за предоставленную информацию.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Сайт «</w:t>
            </w:r>
            <w:proofErr w:type="spellStart"/>
            <w:r w:rsidRPr="00EC2056">
              <w:rPr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sz w:val="22"/>
                <w:szCs w:val="22"/>
              </w:rPr>
              <w:t>», группа «Типичный Нефтеюганск»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hanging="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12.08.2021 В Югре проживет более 30 тысяч представителей коренных народов - ханты, манси и ненцы. Или 2,2% от общего числа жителей нашего округа. И сейчас в регионе проходят мероприятия в честь Международного дня коренных народов мира. Этот праздник был учрежден ООН в декабре 1994 года, а в Югре его стали ежегодно отмечать с 2005-го.</w:t>
            </w:r>
            <w:r w:rsidRPr="00EC2056">
              <w:rPr>
                <w:sz w:val="22"/>
                <w:szCs w:val="22"/>
              </w:rPr>
              <w:br/>
            </w:r>
            <w:r w:rsidRPr="00EC2056">
              <w:rPr>
                <w:sz w:val="22"/>
                <w:szCs w:val="22"/>
              </w:rPr>
              <w:lastRenderedPageBreak/>
              <w:t xml:space="preserve">О том что культурные особенности и образ жизни обских </w:t>
            </w:r>
            <w:proofErr w:type="spellStart"/>
            <w:r w:rsidRPr="00EC2056">
              <w:rPr>
                <w:sz w:val="22"/>
                <w:szCs w:val="22"/>
              </w:rPr>
              <w:t>угров</w:t>
            </w:r>
            <w:proofErr w:type="spellEnd"/>
            <w:r w:rsidRPr="00EC2056">
              <w:rPr>
                <w:sz w:val="22"/>
                <w:szCs w:val="22"/>
              </w:rPr>
              <w:t xml:space="preserve"> находятся в центре внимания не только органов власти, но и всех жителей Югры, отметил первый вице-президент Ассоциации коренных малочисленных народов Севера, Сибири и Дальнего Востока, депутат Думы Югры Александр </w:t>
            </w:r>
            <w:proofErr w:type="spellStart"/>
            <w:r w:rsidRPr="00EC2056">
              <w:rPr>
                <w:sz w:val="22"/>
                <w:szCs w:val="22"/>
              </w:rPr>
              <w:t>Новьюхов</w:t>
            </w:r>
            <w:proofErr w:type="spellEnd"/>
            <w:r w:rsidRPr="00EC2056">
              <w:rPr>
                <w:sz w:val="22"/>
                <w:szCs w:val="22"/>
              </w:rPr>
              <w:t xml:space="preserve">. По его мнению, за 20 лет в регионе удалось выстроить </w:t>
            </w:r>
            <w:proofErr w:type="spellStart"/>
            <w:r w:rsidRPr="00EC2056">
              <w:rPr>
                <w:sz w:val="22"/>
                <w:szCs w:val="22"/>
              </w:rPr>
              <w:t>мультикультурную</w:t>
            </w:r>
            <w:proofErr w:type="spellEnd"/>
            <w:r w:rsidRPr="00EC2056">
              <w:rPr>
                <w:sz w:val="22"/>
                <w:szCs w:val="22"/>
              </w:rPr>
              <w:t xml:space="preserve"> систему, в которой коренные малочисленные народы Севера занимают одну из ведущих ролей.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Информационный материал «Чувашский ручей</w:t>
            </w:r>
            <w:r w:rsidRPr="00EC2056">
              <w:rPr>
                <w:b/>
                <w:sz w:val="22"/>
                <w:szCs w:val="22"/>
              </w:rPr>
              <w:t>»</w:t>
            </w:r>
            <w:r w:rsidRPr="00EC2056">
              <w:rPr>
                <w:sz w:val="22"/>
                <w:szCs w:val="22"/>
              </w:rPr>
              <w:t xml:space="preserve">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hanging="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№25 (1549) от 02 июля 2021 </w:t>
            </w:r>
            <w:r w:rsidRPr="00EC2056">
              <w:rPr>
                <w:sz w:val="22"/>
                <w:szCs w:val="22"/>
              </w:rPr>
              <w:br/>
              <w:t>Почти 14 лет в Нефтеюганске существует общественная организация национально-культурной автономии чувашей Нефтеюганска «</w:t>
            </w:r>
            <w:proofErr w:type="spellStart"/>
            <w:r w:rsidRPr="00EC2056">
              <w:rPr>
                <w:sz w:val="22"/>
                <w:szCs w:val="22"/>
              </w:rPr>
              <w:t>Юханшив</w:t>
            </w:r>
            <w:proofErr w:type="spellEnd"/>
            <w:r w:rsidRPr="00EC2056">
              <w:rPr>
                <w:sz w:val="22"/>
                <w:szCs w:val="22"/>
              </w:rPr>
              <w:t>». Она активно сотрудничает и поддерживает дружеские отношения со многими общественными организациями, представляющими другие народы России.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Информационный материал «В гостях у «Русской избы</w:t>
            </w:r>
            <w:r w:rsidRPr="00EC2056">
              <w:rPr>
                <w:b/>
                <w:sz w:val="22"/>
                <w:szCs w:val="22"/>
              </w:rPr>
              <w:t>»</w:t>
            </w:r>
            <w:r w:rsidRPr="00EC2056">
              <w:rPr>
                <w:sz w:val="22"/>
                <w:szCs w:val="22"/>
              </w:rPr>
              <w:t xml:space="preserve">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</w:t>
            </w:r>
            <w:r w:rsidRPr="00EC2056">
              <w:rPr>
                <w:sz w:val="22"/>
                <w:szCs w:val="22"/>
              </w:rPr>
              <w:t xml:space="preserve"> 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№ 29 (1553) от 30 июля 2021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ДОУ № 32 «Белоснежка» уже более 15 лет открыт для детей мини-музей «Русская изба». Он помогает педагогам развивать речь воспитанников через приобщение к русской народной культуре. Кроме того, музей служит укреплению межнациональных отношений - родители, невзирая на принадлежность многих к другим народностям, участвуют в русских народных играх, поют частушки, сочиняют народные песни, водят хороводы, надевают национальные атрибуты. Отмечают православные праздники.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Информационный материал «Радость верующих»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№ 30 (1554) от 06 августа 2021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Митрополит Павел освятил храм в честь святых великомучеников Леонида и </w:t>
            </w:r>
            <w:proofErr w:type="spellStart"/>
            <w:r w:rsidRPr="00EC2056">
              <w:rPr>
                <w:sz w:val="22"/>
                <w:szCs w:val="22"/>
              </w:rPr>
              <w:t>Татианы</w:t>
            </w:r>
            <w:proofErr w:type="spellEnd"/>
            <w:r w:rsidRPr="00EC2056">
              <w:rPr>
                <w:sz w:val="22"/>
                <w:szCs w:val="22"/>
              </w:rPr>
              <w:t xml:space="preserve"> в 11В микрорайоне. После освящения и крестного хода вокруг храма состоялась Божественная литургия.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Информационный материал «Заступница»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lastRenderedPageBreak/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>№ 32 (1556) от 20 августа 2021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 2 августа - памятный день </w:t>
            </w:r>
            <w:proofErr w:type="spellStart"/>
            <w:r w:rsidRPr="00EC2056">
              <w:rPr>
                <w:sz w:val="22"/>
                <w:szCs w:val="22"/>
              </w:rPr>
              <w:t>Абалакской</w:t>
            </w:r>
            <w:proofErr w:type="spellEnd"/>
            <w:r w:rsidRPr="00EC2056">
              <w:rPr>
                <w:sz w:val="22"/>
                <w:szCs w:val="22"/>
              </w:rPr>
              <w:t xml:space="preserve"> иконы Божией Матери. Материал об этом самом почитаемом в Сибири образе.</w:t>
            </w:r>
            <w:r w:rsidRPr="00EC2056">
              <w:rPr>
                <w:sz w:val="22"/>
                <w:szCs w:val="22"/>
              </w:rPr>
              <w:br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Информационный материал «Со священной миссией</w:t>
            </w:r>
            <w:r w:rsidRPr="00EC2056">
              <w:rPr>
                <w:b/>
                <w:sz w:val="22"/>
                <w:szCs w:val="22"/>
              </w:rPr>
              <w:t>»</w:t>
            </w:r>
            <w:r w:rsidRPr="00EC2056">
              <w:rPr>
                <w:sz w:val="22"/>
                <w:szCs w:val="22"/>
              </w:rPr>
              <w:t xml:space="preserve">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№ 33 (1557) от 27 августа 2021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 В праздник Преображения Господня Югру посетили великие гости. В эти дни в Ханты-Мансийской епархии в честь ее десятилетия действовал выездной совет Священного синода. Находясь в нашем округе, митрополит Сингапурский и Юго-Восточной Азии Сергий, архиепископ Корейский Феофан, митрополит Ханты-Мансийский и </w:t>
            </w:r>
            <w:proofErr w:type="spellStart"/>
            <w:r w:rsidRPr="00EC2056">
              <w:rPr>
                <w:sz w:val="22"/>
                <w:szCs w:val="22"/>
              </w:rPr>
              <w:t>Сургутский</w:t>
            </w:r>
            <w:proofErr w:type="spellEnd"/>
            <w:r w:rsidRPr="00EC2056">
              <w:rPr>
                <w:sz w:val="22"/>
                <w:szCs w:val="22"/>
              </w:rPr>
              <w:t xml:space="preserve"> Павел и другие члены высокого собрания решали вопросы становления православия в регионе.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Побывали гости и в Нефтеюганске. Здесь прошла их торжественная встреча и знакомство с местным духовенством, а также состоялись экскурсии по храмам города.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Информационный материал «Третье место</w:t>
            </w:r>
            <w:r w:rsidRPr="00EC2056">
              <w:rPr>
                <w:b/>
                <w:sz w:val="22"/>
                <w:szCs w:val="22"/>
              </w:rPr>
              <w:t>»</w:t>
            </w:r>
            <w:r w:rsidRPr="00EC2056">
              <w:rPr>
                <w:sz w:val="22"/>
                <w:szCs w:val="22"/>
              </w:rPr>
              <w:t xml:space="preserve">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 xml:space="preserve">!» 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№ 33 (1557) от 27 августа 2021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 Нефтеюганск стал призером регионального этапа Всероссийского конкурса «Лучшая муниципальная практика». 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Этот конкурс организуется правительством Российской Федерации с 2017 года и демонстрирует опыт муниципалитетов страны в выстраивании гармоничных отношений между этническими группами населения. Он проводится в четырех номинациях.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Нефтеюганск стал лауреатом третьей степени в номинации «Укрепление национального мира и согласия, реализация иных мероприятий в сфере национальной политики на муниципальном уровне». Впереди федеральный этап конкурса, победители которого получат от государства специальные гранты на реализацию межкультурных проектов.</w:t>
            </w:r>
            <w:r w:rsidRPr="00EC2056">
              <w:rPr>
                <w:sz w:val="22"/>
                <w:szCs w:val="22"/>
              </w:rPr>
              <w:br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Информационный материал «Многонациональный Нефтеюганск»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 xml:space="preserve">!» 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№ 34 (1558) от 03 сентября 2021 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На выставке «Большая нефть </w:t>
            </w:r>
            <w:proofErr w:type="spellStart"/>
            <w:r w:rsidRPr="00EC2056">
              <w:rPr>
                <w:sz w:val="22"/>
                <w:szCs w:val="22"/>
              </w:rPr>
              <w:t>Усть</w:t>
            </w:r>
            <w:proofErr w:type="spellEnd"/>
            <w:r w:rsidRPr="00EC2056">
              <w:rPr>
                <w:sz w:val="22"/>
                <w:szCs w:val="22"/>
              </w:rPr>
              <w:t>-Балыка» в честь 60-летия открытия Усть-Балыкского месторождения нефти целый раздел посвящен многонациональной истории нашего города.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Сегодня в большой и дружной семье </w:t>
            </w:r>
            <w:proofErr w:type="spellStart"/>
            <w:r w:rsidRPr="00EC2056">
              <w:rPr>
                <w:sz w:val="22"/>
                <w:szCs w:val="22"/>
              </w:rPr>
              <w:t>нефтеюганцев</w:t>
            </w:r>
            <w:proofErr w:type="spellEnd"/>
            <w:r w:rsidRPr="00EC2056">
              <w:rPr>
                <w:sz w:val="22"/>
                <w:szCs w:val="22"/>
              </w:rPr>
              <w:t xml:space="preserve"> около ста различных национальностей. В разное время приехали они в северный край, но всех объединяет одно - любовь к Нефтеюганску, городу, который для многих стал второй родиной.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29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Информационный материал «Мать-Заступница»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 xml:space="preserve">!» 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№ 34 (1558) от 03 сентября 2021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2 августа (20 июля по старому стилю) - памятный день </w:t>
            </w:r>
            <w:proofErr w:type="spellStart"/>
            <w:r w:rsidRPr="00EC2056">
              <w:rPr>
                <w:sz w:val="22"/>
                <w:szCs w:val="22"/>
              </w:rPr>
              <w:t>Абалакской</w:t>
            </w:r>
            <w:proofErr w:type="spellEnd"/>
            <w:r w:rsidRPr="00EC2056">
              <w:rPr>
                <w:sz w:val="22"/>
                <w:szCs w:val="22"/>
              </w:rPr>
              <w:t xml:space="preserve"> иконы Божией Матери. 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Мы продолжаем рассказ об этом самом почитаемом в Сибири образе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Информационный материал «Казачество - опора Сибири» в газете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 xml:space="preserve">!» Дублируется на официальном сайте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>!» и в социальных сетях (группы газеты «ЗН»).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№ 34 (1558) от 03 сентября 2021 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На встречу «Казачество - опора Сибири» пригласили представителей казачьего общества, учеников казачьих классов, а также творческие коллективы, изучающие культуру и традиции русских и сибирских казаков. 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Мероприятие, прошедшее 27 августа в городской библиотеке, было посвящено Дню российского казачества, который отмечают 1 сентября. 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Участники поделились опытом работы по патриотическому воспитанию молодежи, продвижению и развитию казачьей культуры и традиций. А еще обсудили взаимодействие общественных объединений для решения задач формирования у подрастающего поколения духовно-нравственных ценностей.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31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Сайт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 xml:space="preserve">!» </w:t>
            </w:r>
            <w:proofErr w:type="spellStart"/>
            <w:r w:rsidRPr="00EC2056">
              <w:rPr>
                <w:sz w:val="22"/>
                <w:szCs w:val="22"/>
                <w:lang w:val="en-US"/>
              </w:rPr>
              <w:t>Znpress</w:t>
            </w:r>
            <w:proofErr w:type="spellEnd"/>
            <w:r w:rsidRPr="00EC2056">
              <w:rPr>
                <w:sz w:val="22"/>
                <w:szCs w:val="22"/>
              </w:rPr>
              <w:t>.</w:t>
            </w:r>
            <w:proofErr w:type="spellStart"/>
            <w:r w:rsidRPr="00EC2056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EC2056">
              <w:rPr>
                <w:sz w:val="22"/>
                <w:szCs w:val="22"/>
              </w:rPr>
              <w:t xml:space="preserve"> (</w:t>
            </w:r>
            <w:proofErr w:type="spellStart"/>
            <w:r w:rsidRPr="00EC2056">
              <w:rPr>
                <w:sz w:val="22"/>
                <w:szCs w:val="22"/>
              </w:rPr>
              <w:t>зарег</w:t>
            </w:r>
            <w:proofErr w:type="spellEnd"/>
            <w:r w:rsidRPr="00EC2056">
              <w:rPr>
                <w:sz w:val="22"/>
                <w:szCs w:val="22"/>
              </w:rPr>
              <w:t>. сетевое СМИ)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27.08.2021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sz w:val="22"/>
                <w:szCs w:val="22"/>
              </w:rPr>
              <w:t>С июня по август в Нефтеюганске проходил муниципальный этап конкурса «Золотые имена многонациональной Югры»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Его инициатором несколько лет назад выступила Ассамблея народов России. На прошедшей неделе участников и победителей конкурса наградили в городской администрации.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Каждый, кто принял участие, обладает активной жизненной позицией и множеством наград окружного и федерального уровня. Всего таких горожан 13, пять из них стали победителями. Это руководитель управляющей компании «</w:t>
            </w:r>
            <w:proofErr w:type="spellStart"/>
            <w:r w:rsidRPr="00EC2056">
              <w:rPr>
                <w:sz w:val="22"/>
                <w:szCs w:val="22"/>
              </w:rPr>
              <w:t>ЮганскСевер</w:t>
            </w:r>
            <w:proofErr w:type="spellEnd"/>
            <w:r w:rsidRPr="00EC2056">
              <w:rPr>
                <w:sz w:val="22"/>
                <w:szCs w:val="22"/>
              </w:rPr>
              <w:t xml:space="preserve">» Ильшат </w:t>
            </w:r>
            <w:proofErr w:type="spellStart"/>
            <w:r w:rsidRPr="00EC2056">
              <w:rPr>
                <w:sz w:val="22"/>
                <w:szCs w:val="22"/>
              </w:rPr>
              <w:t>Гумеров</w:t>
            </w:r>
            <w:proofErr w:type="spellEnd"/>
            <w:r w:rsidRPr="00EC2056">
              <w:rPr>
                <w:sz w:val="22"/>
                <w:szCs w:val="22"/>
              </w:rPr>
              <w:t>, победитель Всероссийского конкурса «Семья года» Альбина Мякишева, педагог дополнительного образования СОШ № 7 Юлия Десятова, руководитель народных коллективов Анастасия Копылова и волонтер Татьяна Васильева.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«Комиссия работала долго, потому что основным критерием был вклад каждого человека в развитие города и округа. И мы устали </w:t>
            </w:r>
            <w:r w:rsidRPr="00EC2056">
              <w:rPr>
                <w:sz w:val="22"/>
                <w:szCs w:val="22"/>
              </w:rPr>
              <w:lastRenderedPageBreak/>
              <w:t xml:space="preserve">перелистывать все достижения, дипломы, грамоты, достижения учеников, воспитанников, спортсменов. Очень достойные люди у нас здесь сегодня присутствуют», — заявила Гузель </w:t>
            </w:r>
            <w:proofErr w:type="spellStart"/>
            <w:r w:rsidRPr="00EC2056">
              <w:rPr>
                <w:sz w:val="22"/>
                <w:szCs w:val="22"/>
              </w:rPr>
              <w:t>Ступак</w:t>
            </w:r>
            <w:proofErr w:type="spellEnd"/>
            <w:r w:rsidRPr="00EC2056">
              <w:rPr>
                <w:sz w:val="22"/>
                <w:szCs w:val="22"/>
              </w:rPr>
              <w:t>, главный специалист организационного отдела городского департамента по делам администрации.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Дипломы от главы Нефтеюганска, а также сувениры вручил победителям и участникам заместитель мэра города Андрей Пастухов. Он поблагодарил каждого за активность и выразил надежду на дальнейшее сотрудничество. Впереди у победителей участие в окружном этапе, который состоится уже осенью.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38152B">
        <w:trPr>
          <w:trHeight w:val="2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EC2056">
              <w:rPr>
                <w:rFonts w:eastAsia="Courier New"/>
                <w:sz w:val="22"/>
                <w:szCs w:val="22"/>
              </w:rPr>
              <w:t>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Сайт «Здравствуйте, </w:t>
            </w:r>
            <w:proofErr w:type="spellStart"/>
            <w:r w:rsidRPr="00EC2056">
              <w:rPr>
                <w:sz w:val="22"/>
                <w:szCs w:val="22"/>
              </w:rPr>
              <w:t>нефтеюганцы</w:t>
            </w:r>
            <w:proofErr w:type="spellEnd"/>
            <w:r w:rsidRPr="00EC2056">
              <w:rPr>
                <w:sz w:val="22"/>
                <w:szCs w:val="22"/>
              </w:rPr>
              <w:t xml:space="preserve">!» </w:t>
            </w:r>
            <w:proofErr w:type="spellStart"/>
            <w:r w:rsidRPr="00EC2056">
              <w:rPr>
                <w:sz w:val="22"/>
                <w:szCs w:val="22"/>
                <w:lang w:val="en-US"/>
              </w:rPr>
              <w:t>Znpress</w:t>
            </w:r>
            <w:proofErr w:type="spellEnd"/>
            <w:r w:rsidRPr="00EC2056">
              <w:rPr>
                <w:sz w:val="22"/>
                <w:szCs w:val="22"/>
              </w:rPr>
              <w:t>.</w:t>
            </w:r>
            <w:proofErr w:type="spellStart"/>
            <w:r w:rsidRPr="00EC2056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EC2056">
              <w:rPr>
                <w:sz w:val="22"/>
                <w:szCs w:val="22"/>
              </w:rPr>
              <w:t xml:space="preserve"> (</w:t>
            </w:r>
            <w:proofErr w:type="spellStart"/>
            <w:r w:rsidRPr="00EC2056">
              <w:rPr>
                <w:sz w:val="22"/>
                <w:szCs w:val="22"/>
              </w:rPr>
              <w:t>зарег</w:t>
            </w:r>
            <w:proofErr w:type="spellEnd"/>
            <w:r w:rsidRPr="00EC2056">
              <w:rPr>
                <w:sz w:val="22"/>
                <w:szCs w:val="22"/>
              </w:rPr>
              <w:t>. сетевое СМИ)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Нефтеюганск стал призером регионального этапа Всероссийского конкурса «Лучшая муниципальная практика»</w:t>
            </w:r>
            <w:r w:rsidRPr="00EC2056">
              <w:rPr>
                <w:sz w:val="22"/>
                <w:szCs w:val="22"/>
              </w:rPr>
              <w:t>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Этот конкурс организуется правительством Российской Федерации с 2017 года и демонстрирует опыт муниципалитетов страны в выстраивании гармоничных отношений между этническими группами населения. Он проводится в четырех номинациях.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Нефтеюганск стал лауреатом третьей степени в номинации «Укрепление национального мира и согласия, реализация иных мероприятий в сфере национальной политики на муниципальном уровне». Впереди федеральный этап конкурса, победители которого получат от государства специальные гранты на реализацию межкультурных проектов.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Югра давно стала родной землей для огромного количества народностей. На территории только нашего города насчитывается 20 национальных обществ и четыре общественных объединения, представляющих интересы мигрантов.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Несмотря на то что Нефтеюганск — маленький город, в нем многое реализовано в области межкультурной политики. Так, в некоторых крупных городах нет домов дружбы народов, а у нас есть Центр национальных культур в 11 микрорайоне, где представители разных народов могут провести встречу, собрание, отпраздновать национальный праздник».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В 2020 году, несмотря на </w:t>
            </w:r>
            <w:proofErr w:type="spellStart"/>
            <w:r w:rsidRPr="00EC2056">
              <w:rPr>
                <w:sz w:val="22"/>
                <w:szCs w:val="22"/>
              </w:rPr>
              <w:t>коронавирусные</w:t>
            </w:r>
            <w:proofErr w:type="spellEnd"/>
            <w:r w:rsidRPr="00EC2056">
              <w:rPr>
                <w:sz w:val="22"/>
                <w:szCs w:val="22"/>
              </w:rPr>
              <w:t xml:space="preserve"> ограничения, в городе при поддержке администрации прошло более 70 мероприятий межнациональной направленности. Их участниками стали свыше 45 тысяч человек. Разнообразные акции, концерты, фестивали и </w:t>
            </w:r>
            <w:r w:rsidRPr="00EC2056">
              <w:rPr>
                <w:sz w:val="22"/>
                <w:szCs w:val="22"/>
              </w:rPr>
              <w:lastRenderedPageBreak/>
              <w:t>проекты направлены на сохранение и развитие культуры и языков народов, проживающих на территории страны.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Функционируют и специальные площадки, на базе которых осуществляется взаимодействие с многонациональным населением города: Центр национальных культур, Музей мира, Центр культурно-языковой адаптации детей-мигрантов и этнографический музей коренных малочисленных народов Севера «Ай Ас </w:t>
            </w:r>
            <w:proofErr w:type="spellStart"/>
            <w:r w:rsidRPr="00EC2056">
              <w:rPr>
                <w:sz w:val="22"/>
                <w:szCs w:val="22"/>
              </w:rPr>
              <w:t>Рув</w:t>
            </w:r>
            <w:proofErr w:type="spellEnd"/>
            <w:r w:rsidRPr="00EC2056">
              <w:rPr>
                <w:sz w:val="22"/>
                <w:szCs w:val="22"/>
              </w:rPr>
              <w:t>».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Особые успехи в реализации национальной политики показал Центр культурно-языковой адаптации детей-мигрантов на базе средней общеобразовательной школы № 7. Программа комфортного включения детей-мигрантов в новую социальную среду реализуется с помощью комплексного подхода. Специалисты проекта обеспечивают языковую, культурную, учебную и психолого-педагогическую адаптацию детей, прибывших из стран ближнего и дальнего зарубежья.</w:t>
            </w:r>
          </w:p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рамках проекта «Мы — россияне» ребята вместе со своими родителями через творческую инициативную деятельность ищут ответы на проблемные вопросы. Кроме того, на базе центра культурно-языковой адаптации функционирует Музей мира, признанный одной из лучших практик по вовлечению обучающихся в изучение культур и традиций народов, проживающих в Югре.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7B08AC" w:rsidRPr="00EC2056" w:rsidTr="00010AA4">
        <w:trPr>
          <w:trHeight w:val="530"/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C2056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Мониторинг состояния межнациональных, межконфессиональных отношений и раннего предупреждения конфликтных ситуаций и выявления фактов </w:t>
            </w: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распространения идеологии экстремизма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lastRenderedPageBreak/>
              <w:t xml:space="preserve">Во исполнение Федерального закона от 25.07.2002 № 114-ФЗ «О противодействии экстремистской деятельности», Стратегии противодействия экстремизму в Российской Федерации до 2025 года, утвержденной Президентом Российской Федерации от 28.11.2014 № Пр-2753 осуществляется мониторинг процессов, оказывающих влияние на ситуацию в сфере противодействия </w:t>
            </w:r>
            <w:r w:rsidRPr="00EC2056">
              <w:rPr>
                <w:sz w:val="22"/>
                <w:szCs w:val="22"/>
              </w:rPr>
              <w:lastRenderedPageBreak/>
              <w:t>экстремизму на территории муниципального образования город Нефтеюганск.</w:t>
            </w:r>
          </w:p>
          <w:p w:rsidR="007B08AC" w:rsidRPr="00EC2056" w:rsidRDefault="007B08AC" w:rsidP="007B08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Сотрудниками органов местного самоуправления, ответственными за направление деятельности, осуществляется ежедневный мониторинг посредством системы АИС ПОИСК. За текущий период 2021 года проверено свыше 450 подозрительных </w:t>
            </w:r>
            <w:proofErr w:type="spellStart"/>
            <w:r w:rsidRPr="00EC2056">
              <w:rPr>
                <w:sz w:val="22"/>
                <w:szCs w:val="22"/>
              </w:rPr>
              <w:t>контентов</w:t>
            </w:r>
            <w:proofErr w:type="spellEnd"/>
            <w:r w:rsidRPr="00EC2056">
              <w:rPr>
                <w:sz w:val="22"/>
                <w:szCs w:val="22"/>
              </w:rPr>
              <w:t>, остальные материалы не нашли наличия признаков разжигания межнациональной розни и пропаганды экстремизма.</w:t>
            </w:r>
          </w:p>
          <w:p w:rsidR="007B08AC" w:rsidRPr="00EC2056" w:rsidRDefault="007B08AC" w:rsidP="007B08A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Дополнительно, в ходе мониторинга публичных сетевых площадок сети Интернет выявлено 28 материалов, внесенных в список экстремистских материалов. Информация по всем фактам направлена в ОМВД России по городу Нефтеюганску, с предоставлением копий в Нефтеюганскую Межрайпрокуратуру, для принятия мер, в соответствии с установленной компетенцией.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EC2056">
              <w:rPr>
                <w:rFonts w:cs="Times New Roman"/>
                <w:b/>
                <w:sz w:val="22"/>
                <w:szCs w:val="22"/>
              </w:rPr>
              <w:lastRenderedPageBreak/>
              <w:t>-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EC2056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ind w:left="22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EC2056">
              <w:rPr>
                <w:rFonts w:cs="Times New Roman"/>
                <w:color w:val="auto"/>
                <w:sz w:val="22"/>
                <w:szCs w:val="22"/>
              </w:rPr>
              <w:t>Распоряжение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:rsidR="007B08AC" w:rsidRPr="00EC2056" w:rsidRDefault="007B08AC" w:rsidP="007B08AC">
            <w:pPr>
              <w:jc w:val="both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ind w:left="22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C2056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Беседы с обучающимися  </w:t>
            </w:r>
            <w:r w:rsidRPr="00EC2056">
              <w:rPr>
                <w:sz w:val="22"/>
                <w:szCs w:val="22"/>
              </w:rPr>
              <w:t xml:space="preserve">подведомственных учреждений комитета физической культуры и спорта, комитета культуры и туризма, департамента образования и молодёжной </w:t>
            </w:r>
            <w:r w:rsidRPr="00EC2056">
              <w:rPr>
                <w:sz w:val="22"/>
                <w:szCs w:val="22"/>
              </w:rPr>
              <w:lastRenderedPageBreak/>
              <w:t>политики администрации города Нефтеюганска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pStyle w:val="ac"/>
              <w:rPr>
                <w:rFonts w:cs="Times New Roman"/>
                <w:color w:val="auto"/>
                <w:sz w:val="22"/>
                <w:szCs w:val="22"/>
              </w:rPr>
            </w:pPr>
            <w:r w:rsidRPr="00EC2056">
              <w:rPr>
                <w:rFonts w:cs="Times New Roman"/>
                <w:color w:val="auto"/>
                <w:sz w:val="22"/>
                <w:szCs w:val="22"/>
              </w:rPr>
              <w:lastRenderedPageBreak/>
              <w:t>Проводятся еженедельно во всех учреждениях, подведомственных комитету физической культуры и спорта администрации города. Беседы направлены на выявление экстремистских настроений в молодежной среде. За отчётный период 2021 года фактов проявления не выявлено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EC2056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7B08AC" w:rsidRPr="00EC2056" w:rsidTr="005E1E74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Концерт </w:t>
            </w:r>
          </w:p>
          <w:p w:rsidR="007B08AC" w:rsidRPr="00EC2056" w:rsidRDefault="007B08AC" w:rsidP="007B08AC">
            <w:pP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«Международный день мира»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27.09.2021 </w:t>
            </w:r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в МБУ ДО «Детская музыкальная школа им. В.В. Андреева» состоялся традиционный концерт, </w:t>
            </w:r>
            <w:r w:rsidRPr="00EC2056">
              <w:rPr>
                <w:rFonts w:eastAsia="Courier New"/>
                <w:color w:val="000000"/>
                <w:sz w:val="22"/>
                <w:szCs w:val="22"/>
              </w:rPr>
              <w:t>посвященный Международному</w:t>
            </w:r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 дню мира. Учащиеся познакомились с историей появления международного праздника, рассуждали о том, что мир невозможен без человеческой дружбы, взаимопонимания и уважения друг к другу, не смотря на различие политических взглядов, социальных статусов, национальностей и расовой принадлежности. В связи с </w:t>
            </w:r>
            <w:proofErr w:type="spellStart"/>
            <w:r w:rsidRPr="00EC2056">
              <w:rPr>
                <w:rFonts w:eastAsia="Courier New"/>
                <w:color w:val="000000"/>
                <w:sz w:val="22"/>
                <w:szCs w:val="22"/>
              </w:rPr>
              <w:t>ковидными</w:t>
            </w:r>
            <w:proofErr w:type="spellEnd"/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 ограничениями, концерт проходил в 2 смены. Охвачено 50 человек.</w:t>
            </w:r>
            <w:r w:rsidRPr="00EC2056">
              <w:rPr>
                <w:sz w:val="22"/>
                <w:szCs w:val="22"/>
              </w:rPr>
              <w:t xml:space="preserve"> </w:t>
            </w:r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Информация о проведенном мероприятии размещена на официальном сайте ДМШ </w:t>
            </w:r>
            <w:hyperlink r:id="rId24" w:history="1"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www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dmschool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lact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ru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e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/3246036-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mezhdunarodnyiy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den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mira</w:t>
              </w:r>
            </w:hyperlink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 и группе «</w:t>
            </w:r>
            <w:proofErr w:type="spellStart"/>
            <w:r w:rsidRPr="00EC2056">
              <w:rPr>
                <w:rFonts w:eastAsia="Courier New"/>
                <w:color w:val="000000"/>
                <w:sz w:val="22"/>
                <w:szCs w:val="22"/>
              </w:rPr>
              <w:t>ВКонтакте</w:t>
            </w:r>
            <w:proofErr w:type="spellEnd"/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» </w:t>
            </w:r>
            <w:hyperlink r:id="rId25" w:history="1"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public</w:t>
              </w:r>
              <w:r w:rsidRPr="00EC2056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193692074</w:t>
              </w:r>
            </w:hyperlink>
            <w:r w:rsidRPr="00EC2056">
              <w:rPr>
                <w:rFonts w:eastAsia="Courier New"/>
                <w:sz w:val="22"/>
                <w:szCs w:val="22"/>
              </w:rPr>
              <w:t>.</w:t>
            </w:r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Диспут с подростками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В сентябре артисты и руководители клубных формирований Культурного центра «Лира» провели со старшеклассниками МБОУ «СОШ № 10» беседу-</w:t>
            </w:r>
            <w:proofErr w:type="gramStart"/>
            <w:r w:rsidRPr="00EC2056">
              <w:rPr>
                <w:rFonts w:eastAsia="Courier New"/>
                <w:color w:val="000000"/>
                <w:sz w:val="22"/>
                <w:szCs w:val="22"/>
              </w:rPr>
              <w:t>диспут  на</w:t>
            </w:r>
            <w:proofErr w:type="gramEnd"/>
            <w:r w:rsidRPr="00EC2056">
              <w:rPr>
                <w:rFonts w:eastAsia="Courier New"/>
                <w:color w:val="000000"/>
                <w:sz w:val="22"/>
                <w:szCs w:val="22"/>
              </w:rPr>
              <w:t xml:space="preserve"> тему пропаганды творчества, активной досуговой занятости молодежи и вовлечения в культуру и искусство, как альтернатива участию и пособничеству в незаконных публичных мероприятиях (митингах). Охвачено 15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7A093F" w:rsidRDefault="007B08AC" w:rsidP="007B08AC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7A093F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Беседы, лекции, круглые столы, мероприятия внеурочной деятельности.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A093F">
              <w:rPr>
                <w:rFonts w:eastAsia="Courier New"/>
                <w:color w:val="000000"/>
                <w:sz w:val="22"/>
                <w:szCs w:val="22"/>
              </w:rPr>
              <w:t>курс «Социокультурные истоки» в 1-4 классах</w:t>
            </w:r>
            <w:r>
              <w:rPr>
                <w:rFonts w:eastAsia="Courier New"/>
                <w:color w:val="000000"/>
                <w:sz w:val="22"/>
                <w:szCs w:val="22"/>
              </w:rPr>
              <w:t>;</w:t>
            </w:r>
            <w:r w:rsidRPr="007A093F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</w:p>
          <w:p w:rsidR="007B08AC" w:rsidRPr="007A093F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A093F">
              <w:rPr>
                <w:rFonts w:eastAsia="Courier New"/>
                <w:color w:val="000000"/>
                <w:sz w:val="22"/>
                <w:szCs w:val="22"/>
              </w:rPr>
              <w:t>курс «Основы духовно-нравственной культуры народов России» в 5-ых классах</w:t>
            </w:r>
            <w:r>
              <w:rPr>
                <w:rFonts w:eastAsia="Courier New"/>
                <w:color w:val="000000"/>
                <w:sz w:val="22"/>
                <w:szCs w:val="22"/>
              </w:rPr>
              <w:t>;</w:t>
            </w:r>
          </w:p>
          <w:p w:rsidR="007B08AC" w:rsidRPr="007A093F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7A093F">
              <w:rPr>
                <w:rFonts w:eastAsia="Courier New"/>
                <w:color w:val="000000"/>
                <w:sz w:val="22"/>
                <w:szCs w:val="22"/>
              </w:rPr>
              <w:t xml:space="preserve">В период летней кампании 2021 года </w:t>
            </w:r>
            <w:r w:rsidRPr="00261F66">
              <w:rPr>
                <w:rFonts w:eastAsia="Courier New"/>
                <w:color w:val="000000"/>
                <w:sz w:val="22"/>
                <w:szCs w:val="22"/>
              </w:rPr>
              <w:t>для детей, посещающих лагеря с дневным пребыванием, проведены мероприятия, направленные на профилактику экстремизма, гармонизацию межнациональных и межконфессиональных отношений</w:t>
            </w:r>
            <w:r w:rsidRPr="007A093F">
              <w:rPr>
                <w:rFonts w:eastAsia="Courier New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Courier New"/>
                <w:color w:val="000000"/>
                <w:sz w:val="22"/>
                <w:szCs w:val="22"/>
              </w:rPr>
              <w:t>Охват-475</w:t>
            </w:r>
            <w:r w:rsidRPr="007A093F">
              <w:rPr>
                <w:rFonts w:eastAsia="Courier New"/>
                <w:color w:val="000000"/>
                <w:sz w:val="22"/>
                <w:szCs w:val="22"/>
              </w:rPr>
              <w:t xml:space="preserve"> человек</w:t>
            </w:r>
            <w:r>
              <w:rPr>
                <w:rFonts w:eastAsia="Courier New"/>
                <w:color w:val="000000"/>
                <w:sz w:val="22"/>
                <w:szCs w:val="22"/>
              </w:rPr>
              <w:t xml:space="preserve"> - дети</w:t>
            </w:r>
            <w:r w:rsidRPr="007A093F">
              <w:rPr>
                <w:rFonts w:eastAsia="Courier New"/>
                <w:color w:val="000000"/>
                <w:sz w:val="22"/>
                <w:szCs w:val="22"/>
              </w:rPr>
              <w:t>, посещающи</w:t>
            </w:r>
            <w:r>
              <w:rPr>
                <w:rFonts w:eastAsia="Courier New"/>
                <w:color w:val="000000"/>
                <w:sz w:val="22"/>
                <w:szCs w:val="22"/>
              </w:rPr>
              <w:t>е</w:t>
            </w:r>
            <w:r w:rsidRPr="007A093F">
              <w:rPr>
                <w:rFonts w:eastAsia="Courier New"/>
                <w:color w:val="000000"/>
                <w:sz w:val="22"/>
                <w:szCs w:val="22"/>
              </w:rPr>
              <w:t xml:space="preserve"> лагеря с дневным пребыванием</w:t>
            </w:r>
            <w:r>
              <w:rPr>
                <w:rFonts w:eastAsia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B40452" w:rsidRDefault="007B08AC" w:rsidP="007B08AC">
            <w:pPr>
              <w:widowControl w:val="0"/>
              <w:jc w:val="both"/>
              <w:rPr>
                <w:rFonts w:eastAsia="Courier New"/>
                <w:b/>
                <w:color w:val="000000"/>
                <w:sz w:val="22"/>
                <w:szCs w:val="22"/>
              </w:rPr>
            </w:pPr>
          </w:p>
        </w:tc>
      </w:tr>
      <w:tr w:rsidR="007B08AC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2056">
              <w:rPr>
                <w:color w:val="000000"/>
                <w:sz w:val="22"/>
                <w:szCs w:val="22"/>
                <w:shd w:val="clear" w:color="auto" w:fill="FFFFFF"/>
              </w:rPr>
              <w:t xml:space="preserve">Цикл профилактических </w:t>
            </w:r>
            <w:r w:rsidRPr="00EC205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C2056">
              <w:rPr>
                <w:sz w:val="22"/>
                <w:szCs w:val="22"/>
                <w:shd w:val="clear" w:color="auto" w:fill="FFFFFF"/>
              </w:rPr>
              <w:lastRenderedPageBreak/>
              <w:t xml:space="preserve">С 15.09.2021 по 30.09.2021 с участниками клубных </w:t>
            </w:r>
            <w:r w:rsidRPr="00EC2056">
              <w:rPr>
                <w:sz w:val="22"/>
                <w:szCs w:val="22"/>
                <w:shd w:val="clear" w:color="auto" w:fill="FFFFFF"/>
              </w:rPr>
              <w:lastRenderedPageBreak/>
              <w:t>формирований МБУК «КДК» проведена профилактическая работа, направленная на формирование у учащихся знаний об ответственности за участие в экстремистской деятельности, разжигание межнациональной, межрелигиозной розни. Охвачено 240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C2056">
              <w:rPr>
                <w:sz w:val="22"/>
                <w:szCs w:val="22"/>
                <w:shd w:val="clear" w:color="auto" w:fill="FFFFFF"/>
              </w:rPr>
              <w:lastRenderedPageBreak/>
              <w:t>-</w:t>
            </w:r>
          </w:p>
        </w:tc>
      </w:tr>
      <w:tr w:rsidR="007B08AC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Акция «Запасной планеты нет»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30.09.2021 для участников клубных формирований в Центре национальных культур состоялась акция «Запасной планеты у нас нет».</w:t>
            </w:r>
          </w:p>
          <w:p w:rsidR="007B08AC" w:rsidRPr="00EC2056" w:rsidRDefault="007B08AC" w:rsidP="007B08AC">
            <w:pPr>
              <w:widowControl w:val="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Цель акции – воспитание патриотизма и уважения к традициям и обычаем всех народов, проживающих на территории Российской Федерации. В ходе акции участники творческих коллективов обсудили тему межнациональных конфликтов, локальных войн, уделили особое внимание ценности культуры каждого народа, ценности жизни каждого человека любой </w:t>
            </w:r>
            <w:proofErr w:type="gramStart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национальности,  ценности</w:t>
            </w:r>
            <w:proofErr w:type="gramEnd"/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сохранения планеты Земля. Участники акции поняли, как важно уметь принимать и уважать разнообразие культур и народностей. Количество участников акции  – 40 человек.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AC" w:rsidRPr="00EC2056" w:rsidRDefault="007B08AC" w:rsidP="007B08AC">
            <w:pPr>
              <w:widowControl w:val="0"/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0E7B78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EC2056" w:rsidRDefault="000E7B78" w:rsidP="000E7B78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F000D7" w:rsidRDefault="000E7B78" w:rsidP="000E7B78">
            <w:pPr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</w:t>
            </w:r>
            <w:r w:rsidRPr="00F000D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рофилактическая беседа «Мирное время»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78" w:rsidRPr="00050B4B" w:rsidRDefault="000E7B78" w:rsidP="000E7B78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>10.09.2021</w:t>
            </w:r>
            <w:r>
              <w:rPr>
                <w:rFonts w:eastAsia="Courier New"/>
                <w:color w:val="000000"/>
                <w:sz w:val="22"/>
                <w:szCs w:val="22"/>
              </w:rPr>
              <w:t xml:space="preserve"> в</w:t>
            </w:r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 Нефтеюганском индустриальном колледже состоялась профилактическая беседа «Мирное время» о последствиях выставления противоправного контента в свои </w:t>
            </w:r>
            <w:proofErr w:type="spellStart"/>
            <w:proofErr w:type="gramStart"/>
            <w:r w:rsidRPr="00050B4B">
              <w:rPr>
                <w:rFonts w:eastAsia="Courier New"/>
                <w:color w:val="000000"/>
                <w:sz w:val="22"/>
                <w:szCs w:val="22"/>
              </w:rPr>
              <w:t>соц.сети</w:t>
            </w:r>
            <w:proofErr w:type="spellEnd"/>
            <w:proofErr w:type="gramEnd"/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., какой контент является запрещенным и что делать, если увидели противоправный контент в сети. </w:t>
            </w:r>
            <w:r>
              <w:rPr>
                <w:rFonts w:eastAsia="Courier New"/>
                <w:color w:val="000000"/>
                <w:sz w:val="22"/>
                <w:szCs w:val="22"/>
              </w:rPr>
              <w:t>В</w:t>
            </w:r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се </w:t>
            </w:r>
            <w:r>
              <w:rPr>
                <w:rFonts w:eastAsia="Courier New"/>
                <w:color w:val="000000"/>
                <w:sz w:val="22"/>
                <w:szCs w:val="22"/>
              </w:rPr>
              <w:t>участники беседы</w:t>
            </w:r>
            <w:r w:rsidRPr="00050B4B">
              <w:rPr>
                <w:rFonts w:eastAsia="Courier New"/>
                <w:color w:val="000000"/>
                <w:sz w:val="22"/>
                <w:szCs w:val="22"/>
              </w:rPr>
              <w:t xml:space="preserve"> получили буклеты и брошюры для закрепления информации.</w:t>
            </w:r>
          </w:p>
          <w:p w:rsidR="000E7B78" w:rsidRPr="00F000D7" w:rsidRDefault="000E7B78" w:rsidP="000E7B78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50B4B">
              <w:rPr>
                <w:rFonts w:eastAsia="Courier New"/>
                <w:color w:val="000000"/>
                <w:sz w:val="22"/>
                <w:szCs w:val="22"/>
              </w:rPr>
              <w:t>Охват: 300 человек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B40452" w:rsidRDefault="000E7B78" w:rsidP="000E7B78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</w:p>
        </w:tc>
      </w:tr>
      <w:tr w:rsidR="000E7B78" w:rsidRPr="00EC2056" w:rsidTr="00010AA4">
        <w:trPr>
          <w:jc w:val="center"/>
        </w:trPr>
        <w:tc>
          <w:tcPr>
            <w:tcW w:w="1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EC2056" w:rsidRDefault="000E7B78" w:rsidP="000E7B78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C2056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0E7B78" w:rsidRPr="00EC2056" w:rsidTr="0038152B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EC2056" w:rsidRDefault="000E7B78" w:rsidP="000E7B78">
            <w:pPr>
              <w:widowControl w:val="0"/>
              <w:ind w:left="360" w:hanging="326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EC2056" w:rsidRDefault="000E7B78" w:rsidP="000E7B78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Онлайн семинар</w:t>
            </w:r>
          </w:p>
          <w:p w:rsidR="000E7B78" w:rsidRPr="00EC2056" w:rsidRDefault="000E7B78" w:rsidP="000E7B78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«Радикализм в молодёжной среде»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EC2056" w:rsidRDefault="000E7B78" w:rsidP="000E7B78">
            <w:pPr>
              <w:widowControl w:val="0"/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С 23.09.2021 по 25.09.2021 специалисты учреждений, подведомственных комитету культуры и туризма, в режиме онлайн приняли участие в психолого-педагогическом семинаре на тему: «Радикализм в молодежной среде», организованном культурно-образовательным фондом «Просвещение» совместно с федеральным государственным бюджетным научным учреждением «Институт педагогики, психологии и социальных проблем», город Казань.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78" w:rsidRPr="00EC2056" w:rsidRDefault="000E7B78" w:rsidP="000E7B78">
            <w:pPr>
              <w:widowControl w:val="0"/>
              <w:ind w:left="76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EC2056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</w:tbl>
    <w:p w:rsidR="008451C6" w:rsidRPr="00EC2056" w:rsidRDefault="008451C6" w:rsidP="001A3917">
      <w:pPr>
        <w:jc w:val="center"/>
        <w:rPr>
          <w:b/>
          <w:sz w:val="22"/>
          <w:szCs w:val="22"/>
        </w:rPr>
      </w:pPr>
    </w:p>
    <w:p w:rsidR="008451C6" w:rsidRPr="00EC2056" w:rsidRDefault="008451C6" w:rsidP="001A3917">
      <w:pPr>
        <w:jc w:val="center"/>
        <w:rPr>
          <w:b/>
          <w:sz w:val="22"/>
          <w:szCs w:val="22"/>
        </w:rPr>
      </w:pPr>
    </w:p>
    <w:p w:rsidR="0069343D" w:rsidRPr="00EC2056" w:rsidRDefault="001A3917" w:rsidP="001A3917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lastRenderedPageBreak/>
        <w:t>Отчет о ходе финансировании</w:t>
      </w:r>
      <w:r w:rsidR="0069343D" w:rsidRPr="00EC2056">
        <w:rPr>
          <w:b/>
          <w:sz w:val="22"/>
          <w:szCs w:val="22"/>
        </w:rPr>
        <w:t xml:space="preserve"> муниципальной </w:t>
      </w:r>
      <w:r w:rsidRPr="00EC2056">
        <w:rPr>
          <w:b/>
          <w:sz w:val="22"/>
          <w:szCs w:val="22"/>
        </w:rPr>
        <w:t>программ</w:t>
      </w:r>
      <w:r w:rsidR="0069343D" w:rsidRPr="00EC2056">
        <w:rPr>
          <w:b/>
          <w:sz w:val="22"/>
          <w:szCs w:val="22"/>
        </w:rPr>
        <w:t>ы</w:t>
      </w:r>
      <w:r w:rsidRPr="00EC2056">
        <w:rPr>
          <w:b/>
          <w:sz w:val="22"/>
          <w:szCs w:val="22"/>
        </w:rPr>
        <w:t xml:space="preserve"> по профилактике экстремизма</w:t>
      </w:r>
      <w:r w:rsidR="00527709" w:rsidRPr="00EC2056">
        <w:rPr>
          <w:b/>
          <w:sz w:val="22"/>
          <w:szCs w:val="22"/>
        </w:rPr>
        <w:t xml:space="preserve">, </w:t>
      </w:r>
    </w:p>
    <w:p w:rsidR="001A3917" w:rsidRPr="00EC2056" w:rsidRDefault="00527709" w:rsidP="001A3917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t xml:space="preserve">гармонизации межнациональных и межконфессиональных отношений </w:t>
      </w:r>
      <w:r w:rsidR="001A3917" w:rsidRPr="00EC2056">
        <w:rPr>
          <w:b/>
          <w:sz w:val="22"/>
          <w:szCs w:val="22"/>
        </w:rPr>
        <w:t xml:space="preserve">в </w:t>
      </w:r>
      <w:r w:rsidR="00CF41EC" w:rsidRPr="00EC2056">
        <w:rPr>
          <w:b/>
          <w:sz w:val="22"/>
          <w:szCs w:val="22"/>
        </w:rPr>
        <w:t>г. Нефтеюганск</w:t>
      </w:r>
    </w:p>
    <w:p w:rsidR="00781B84" w:rsidRPr="00EC2056" w:rsidRDefault="00781B84" w:rsidP="001A3917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X="-356" w:tblpY="1"/>
        <w:tblOverlap w:val="never"/>
        <w:tblW w:w="1697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3798"/>
        <w:gridCol w:w="992"/>
        <w:gridCol w:w="851"/>
        <w:gridCol w:w="709"/>
        <w:gridCol w:w="567"/>
        <w:gridCol w:w="567"/>
        <w:gridCol w:w="708"/>
        <w:gridCol w:w="567"/>
        <w:gridCol w:w="709"/>
        <w:gridCol w:w="567"/>
        <w:gridCol w:w="709"/>
        <w:gridCol w:w="567"/>
        <w:gridCol w:w="1276"/>
      </w:tblGrid>
      <w:tr w:rsidR="001A3917" w:rsidRPr="00EC2056" w:rsidTr="00DD748F">
        <w:trPr>
          <w:gridAfter w:val="1"/>
          <w:wAfter w:w="1276" w:type="dxa"/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917" w:rsidRPr="00EC2056" w:rsidRDefault="001A3917" w:rsidP="00734142">
            <w:pPr>
              <w:ind w:left="-120" w:right="-111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EC2056" w:rsidRDefault="001A3917" w:rsidP="00734142">
            <w:pPr>
              <w:ind w:left="-113" w:right="-132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EC2056" w:rsidRDefault="001A3917" w:rsidP="00357C41">
            <w:pPr>
              <w:ind w:left="-137" w:right="-79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Нормативный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Наименование мероприятия программы </w:t>
            </w:r>
            <w:r w:rsidRPr="00EC2056">
              <w:rPr>
                <w:bCs/>
                <w:sz w:val="22"/>
                <w:szCs w:val="22"/>
              </w:rPr>
              <w:br/>
              <w:t>(том числе без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17" w:rsidRPr="00EC2056" w:rsidRDefault="001A3917" w:rsidP="005E4CA0">
            <w:pPr>
              <w:ind w:left="-110" w:right="-80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Объемы </w:t>
            </w:r>
            <w:proofErr w:type="spellStart"/>
            <w:r w:rsidRPr="00EC2056">
              <w:rPr>
                <w:bCs/>
                <w:sz w:val="22"/>
                <w:szCs w:val="22"/>
              </w:rPr>
              <w:t>финанси</w:t>
            </w:r>
            <w:r w:rsidR="00E06621" w:rsidRPr="00EC2056">
              <w:rPr>
                <w:bCs/>
                <w:sz w:val="22"/>
                <w:szCs w:val="22"/>
              </w:rPr>
              <w:t>-</w:t>
            </w:r>
            <w:r w:rsidRPr="00EC2056">
              <w:rPr>
                <w:bCs/>
                <w:sz w:val="22"/>
                <w:szCs w:val="22"/>
              </w:rPr>
              <w:t>рования</w:t>
            </w:r>
            <w:proofErr w:type="spellEnd"/>
            <w:r w:rsidRPr="00EC205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C2056">
              <w:rPr>
                <w:bCs/>
                <w:sz w:val="22"/>
                <w:szCs w:val="22"/>
              </w:rPr>
              <w:t>запланиро</w:t>
            </w:r>
            <w:proofErr w:type="spellEnd"/>
            <w:r w:rsidR="00E06621" w:rsidRPr="00EC2056">
              <w:rPr>
                <w:bCs/>
                <w:sz w:val="22"/>
                <w:szCs w:val="22"/>
              </w:rPr>
              <w:t>-</w:t>
            </w:r>
            <w:r w:rsidRPr="00EC2056">
              <w:rPr>
                <w:bCs/>
                <w:sz w:val="22"/>
                <w:szCs w:val="22"/>
              </w:rPr>
              <w:t>ванные на текущий год</w:t>
            </w:r>
            <w:r w:rsidRPr="00EC2056">
              <w:rPr>
                <w:sz w:val="22"/>
                <w:szCs w:val="22"/>
              </w:rPr>
              <w:t xml:space="preserve"> (</w:t>
            </w:r>
            <w:proofErr w:type="spellStart"/>
            <w:r w:rsidRPr="00EC2056">
              <w:rPr>
                <w:sz w:val="22"/>
                <w:szCs w:val="22"/>
              </w:rPr>
              <w:t>тыс.р</w:t>
            </w:r>
            <w:proofErr w:type="spellEnd"/>
            <w:r w:rsidRPr="00EC2056">
              <w:rPr>
                <w:sz w:val="22"/>
                <w:szCs w:val="22"/>
              </w:rPr>
              <w:t>.)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Исполнение целевой программы муниципального образования</w:t>
            </w:r>
            <w:r w:rsidRPr="00EC2056">
              <w:rPr>
                <w:bCs/>
                <w:sz w:val="22"/>
                <w:szCs w:val="22"/>
              </w:rPr>
              <w:br/>
              <w:t xml:space="preserve"> в текущем году:</w:t>
            </w:r>
          </w:p>
        </w:tc>
      </w:tr>
      <w:tr w:rsidR="001A3917" w:rsidRPr="00EC2056" w:rsidTr="00DD748F">
        <w:trPr>
          <w:gridAfter w:val="1"/>
          <w:wAfter w:w="1276" w:type="dxa"/>
          <w:trHeight w:val="32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 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II квартал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Всего за год</w:t>
            </w:r>
          </w:p>
        </w:tc>
      </w:tr>
      <w:tr w:rsidR="005E4CA0" w:rsidRPr="00EC2056" w:rsidTr="00DD748F">
        <w:trPr>
          <w:gridAfter w:val="1"/>
          <w:wAfter w:w="1276" w:type="dxa"/>
          <w:trHeight w:val="63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17" w:rsidRPr="00EC2056" w:rsidRDefault="001A3917" w:rsidP="00325A3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</w:t>
            </w:r>
            <w:r w:rsidR="00527709" w:rsidRPr="00EC2056">
              <w:rPr>
                <w:bCs/>
                <w:sz w:val="22"/>
                <w:szCs w:val="22"/>
              </w:rPr>
              <w:t xml:space="preserve"> </w:t>
            </w:r>
            <w:r w:rsidRPr="00EC2056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17" w:rsidRPr="00EC2056" w:rsidRDefault="001A3917" w:rsidP="00325A3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 xml:space="preserve">% </w:t>
            </w:r>
          </w:p>
        </w:tc>
      </w:tr>
      <w:tr w:rsidR="00357C41" w:rsidRPr="00EC2056" w:rsidTr="00DD748F">
        <w:trPr>
          <w:trHeight w:val="7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C41" w:rsidRPr="00EC2056" w:rsidRDefault="00357C41" w:rsidP="00AB361E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CF41EC">
            <w:pPr>
              <w:ind w:left="-113" w:right="-132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Муниципальная программа «</w:t>
            </w:r>
            <w:r w:rsidRPr="00EC2056">
              <w:rPr>
                <w:bCs/>
                <w:spacing w:val="-1"/>
                <w:sz w:val="22"/>
                <w:szCs w:val="22"/>
              </w:rPr>
              <w:t>Укрепление межнационального и межконфес</w:t>
            </w:r>
            <w:r w:rsidR="00CF41EC" w:rsidRPr="00EC2056">
              <w:rPr>
                <w:bCs/>
                <w:spacing w:val="-1"/>
                <w:sz w:val="22"/>
                <w:szCs w:val="22"/>
              </w:rPr>
              <w:t>-</w:t>
            </w:r>
            <w:r w:rsidRPr="00EC2056">
              <w:rPr>
                <w:bCs/>
                <w:spacing w:val="-1"/>
                <w:sz w:val="22"/>
                <w:szCs w:val="22"/>
              </w:rPr>
              <w:t>сионального согласия, профилактика экстремизма 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Постановление администрации города Нефтеюганска от 15.11.2018 </w:t>
            </w:r>
          </w:p>
          <w:p w:rsidR="00357C41" w:rsidRPr="00EC2056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№ 597-п </w:t>
            </w:r>
          </w:p>
          <w:p w:rsidR="00357C41" w:rsidRPr="00EC2056" w:rsidRDefault="00357C41" w:rsidP="00715911">
            <w:pPr>
              <w:tabs>
                <w:tab w:val="left" w:pos="1498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B04D01">
            <w:pPr>
              <w:tabs>
                <w:tab w:val="left" w:pos="1498"/>
              </w:tabs>
              <w:ind w:right="14"/>
              <w:jc w:val="both"/>
              <w:rPr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1A102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57C41" w:rsidRPr="00EC2056" w:rsidRDefault="00357C41" w:rsidP="00AB361E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C2056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EC2056" w:rsidRDefault="00357C41" w:rsidP="0076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1.</w:t>
            </w:r>
            <w:proofErr w:type="gramStart"/>
            <w:r w:rsidRPr="00EC2056">
              <w:rPr>
                <w:bCs/>
                <w:spacing w:val="-1"/>
                <w:sz w:val="22"/>
                <w:szCs w:val="22"/>
              </w:rPr>
              <w:t>2.Укрепление</w:t>
            </w:r>
            <w:proofErr w:type="gramEnd"/>
            <w:r w:rsidRPr="00EC2056">
              <w:rPr>
                <w:bCs/>
                <w:spacing w:val="-1"/>
                <w:sz w:val="22"/>
                <w:szCs w:val="22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C2056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EC2056" w:rsidRDefault="00357C41" w:rsidP="0076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1.3.</w:t>
            </w:r>
            <w:r w:rsidRPr="00EC2056">
              <w:rPr>
                <w:sz w:val="22"/>
                <w:szCs w:val="22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FD74C3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66,75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FD74C3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FD74C3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E228E3" w:rsidP="00E228E3">
            <w:pPr>
              <w:tabs>
                <w:tab w:val="left" w:pos="1498"/>
              </w:tabs>
              <w:ind w:left="-86" w:right="-135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66</w:t>
            </w:r>
            <w:r w:rsidR="00FD74C3" w:rsidRPr="00EC2056">
              <w:rPr>
                <w:spacing w:val="-5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E228E3" w:rsidP="003B771F">
            <w:pPr>
              <w:tabs>
                <w:tab w:val="left" w:pos="1498"/>
              </w:tabs>
              <w:ind w:left="-223" w:right="-140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644B1C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644B1C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644B1C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644B1C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644B1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644B1C" w:rsidP="003B771F">
            <w:pPr>
              <w:tabs>
                <w:tab w:val="left" w:pos="1498"/>
              </w:tabs>
              <w:ind w:left="-222" w:right="-14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98,8</w:t>
            </w:r>
          </w:p>
        </w:tc>
        <w:tc>
          <w:tcPr>
            <w:tcW w:w="1276" w:type="dxa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0D3AA9" w:rsidRPr="00EC2056" w:rsidTr="00DD748F">
        <w:trPr>
          <w:trHeight w:val="47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AA9" w:rsidRPr="00EC2056" w:rsidRDefault="000D3AA9" w:rsidP="000D3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1.4.Содействие этнокультурному многообразию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88,90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D3AA9" w:rsidRPr="00EC2056" w:rsidRDefault="000D3AA9" w:rsidP="000D3AA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C2056" w:rsidTr="00DD748F">
        <w:trPr>
          <w:trHeight w:val="86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EC2056" w:rsidRDefault="00357C41" w:rsidP="0076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FD4359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1.5.Просветительские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FD435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C2056" w:rsidTr="00DD748F">
        <w:trPr>
          <w:trHeight w:val="7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EC2056" w:rsidRDefault="00357C41" w:rsidP="0076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jc w:val="both"/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FD74C3" w:rsidRPr="00EC2056" w:rsidTr="00DD748F">
        <w:trPr>
          <w:trHeight w:val="67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4C3" w:rsidRPr="00EC2056" w:rsidRDefault="00FD74C3" w:rsidP="00FD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FD74C3" w:rsidP="00FD74C3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FD74C3" w:rsidP="00FD74C3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FD74C3" w:rsidP="00FD74C3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FD74C3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104,50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FD74C3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C3" w:rsidRPr="00EC2056" w:rsidRDefault="00FD74C3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BD647C" w:rsidP="003B771F">
            <w:pPr>
              <w:tabs>
                <w:tab w:val="left" w:pos="1498"/>
              </w:tabs>
              <w:ind w:left="-221" w:right="-132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C3" w:rsidRPr="00EC2056" w:rsidRDefault="00BD647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644B1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C3" w:rsidRPr="00EC2056" w:rsidRDefault="00644B1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644B1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C3" w:rsidRPr="00EC2056" w:rsidRDefault="00644B1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C3" w:rsidRPr="00EC2056" w:rsidRDefault="00644B1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4C3" w:rsidRPr="00EC2056" w:rsidRDefault="00644B1C" w:rsidP="00FD74C3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D74C3" w:rsidRPr="00EC2056" w:rsidRDefault="00FD74C3" w:rsidP="00FD74C3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C2056" w:rsidTr="00DD748F">
        <w:trPr>
          <w:trHeight w:val="981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EC2056" w:rsidRDefault="00357C41" w:rsidP="0076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EC2056" w:rsidTr="00DD748F">
        <w:trPr>
          <w:trHeight w:val="86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C41" w:rsidRPr="00EC2056" w:rsidRDefault="00357C41" w:rsidP="007620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ind w:left="-113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1.8.</w:t>
            </w:r>
            <w:r w:rsidRPr="00EC2056">
              <w:rPr>
                <w:sz w:val="22"/>
                <w:szCs w:val="22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57C41" w:rsidRPr="00EC2056" w:rsidRDefault="00357C41" w:rsidP="007620D5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EC2056" w:rsidTr="00DD748F">
        <w:trPr>
          <w:trHeight w:val="9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EC2056" w:rsidRDefault="00BE0829" w:rsidP="00BE082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FD74C3" w:rsidP="00BE0829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FD74C3" w:rsidP="00BE0829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FD74C3" w:rsidP="00BE0829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FD74C3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FD74C3" w:rsidP="00BE0829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FD74C3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FD74C3" w:rsidP="00BE0829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FD74C3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FD74C3" w:rsidP="00BE0829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FD74C3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FD74C3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D647C" w:rsidRPr="00EC2056" w:rsidTr="00BD647C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47C" w:rsidRPr="00EC2056" w:rsidRDefault="00BD647C" w:rsidP="00BD64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tabs>
                <w:tab w:val="left" w:pos="1498"/>
              </w:tabs>
              <w:ind w:right="14"/>
              <w:jc w:val="both"/>
              <w:rPr>
                <w:color w:val="FF0000"/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 xml:space="preserve">2.2.Организация и проведение среди молодёжи города мероприятий, направленных на воспитание уважения к представителям разных </w:t>
            </w:r>
            <w:r w:rsidRPr="00EC2056">
              <w:rPr>
                <w:sz w:val="22"/>
                <w:szCs w:val="22"/>
              </w:rPr>
              <w:lastRenderedPageBreak/>
              <w:t>этносов, профилактику 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lastRenderedPageBreak/>
              <w:t>149,95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47C" w:rsidRPr="00EC2056" w:rsidRDefault="00BD647C" w:rsidP="00BD647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47C" w:rsidRPr="00EC2056" w:rsidRDefault="00BD647C" w:rsidP="00BD647C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BD647C" w:rsidRDefault="00BD647C" w:rsidP="003B771F">
            <w:pPr>
              <w:ind w:left="-74" w:right="-140"/>
              <w:jc w:val="center"/>
              <w:rPr>
                <w:bCs/>
                <w:color w:val="000000"/>
                <w:sz w:val="22"/>
                <w:szCs w:val="16"/>
              </w:rPr>
            </w:pPr>
            <w:r w:rsidRPr="00BD647C">
              <w:rPr>
                <w:bCs/>
                <w:color w:val="000000"/>
                <w:sz w:val="22"/>
                <w:szCs w:val="16"/>
              </w:rPr>
              <w:t>69,925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47C" w:rsidRPr="00BD647C" w:rsidRDefault="00BD647C" w:rsidP="003B771F">
            <w:pPr>
              <w:ind w:left="-74" w:right="-137"/>
              <w:jc w:val="center"/>
              <w:rPr>
                <w:bCs/>
                <w:sz w:val="22"/>
                <w:szCs w:val="16"/>
              </w:rPr>
            </w:pPr>
            <w:r w:rsidRPr="00BD647C">
              <w:rPr>
                <w:bCs/>
                <w:sz w:val="22"/>
                <w:szCs w:val="16"/>
              </w:rPr>
              <w:t>87,</w:t>
            </w:r>
            <w:r w:rsidR="003B771F">
              <w:rPr>
                <w:bCs/>
                <w:sz w:val="22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47C" w:rsidRPr="00EC2056" w:rsidRDefault="00BD647C" w:rsidP="00BD64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7C" w:rsidRPr="00EC2056" w:rsidRDefault="00BD647C" w:rsidP="00BD64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47C" w:rsidRPr="00EC2056" w:rsidRDefault="00BD647C" w:rsidP="00BD647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647C" w:rsidRPr="00EC2056" w:rsidRDefault="00BD647C" w:rsidP="00BD647C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EC2056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EC2056" w:rsidRDefault="00BE0829" w:rsidP="00BE082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2.</w:t>
            </w:r>
            <w:proofErr w:type="gramStart"/>
            <w:r w:rsidRPr="00EC2056">
              <w:rPr>
                <w:bCs/>
                <w:spacing w:val="-1"/>
                <w:sz w:val="22"/>
                <w:szCs w:val="22"/>
              </w:rPr>
              <w:t>3.Проведение</w:t>
            </w:r>
            <w:proofErr w:type="gramEnd"/>
            <w:r w:rsidRPr="00EC2056">
              <w:rPr>
                <w:bCs/>
                <w:spacing w:val="-1"/>
                <w:sz w:val="22"/>
                <w:szCs w:val="22"/>
              </w:rPr>
              <w:t xml:space="preserve">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</w:t>
            </w:r>
          </w:p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both"/>
              <w:rPr>
                <w:bCs/>
                <w:color w:val="FF0000"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экстремистскую деятельность, всеми законными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DD748F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DD748F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100</w:t>
            </w:r>
            <w:r w:rsidR="00BE0829" w:rsidRPr="00EC2056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DD748F" w:rsidP="00DD748F">
            <w:pPr>
              <w:tabs>
                <w:tab w:val="center" w:pos="246"/>
              </w:tabs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66,7%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E228E3" w:rsidP="00E228E3">
            <w:pPr>
              <w:ind w:left="-83"/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50</w:t>
            </w:r>
            <w:r w:rsidR="00BE0829" w:rsidRPr="00EC2056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E228E3" w:rsidP="00E228E3">
            <w:pPr>
              <w:ind w:left="-80" w:right="-136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33,3%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644B1C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644B1C" w:rsidP="00BE08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644B1C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644B1C" w:rsidP="00BE08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644B1C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644B1C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EC2056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829" w:rsidRPr="00EC2056" w:rsidRDefault="00BE0829" w:rsidP="00BE082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2.4.</w:t>
            </w:r>
            <w:r w:rsidRPr="00EC2056">
              <w:rPr>
                <w:sz w:val="22"/>
                <w:szCs w:val="22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EC2056">
              <w:rPr>
                <w:bCs/>
                <w:spacing w:val="-1"/>
                <w:sz w:val="22"/>
                <w:szCs w:val="22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DD748F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26,91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DD748F" w:rsidP="00DD748F">
            <w:pPr>
              <w:ind w:left="-111" w:right="-102"/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53,82</w:t>
            </w:r>
            <w:r w:rsidR="00BE0829" w:rsidRPr="00EC2056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2056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jc w:val="center"/>
              <w:rPr>
                <w:bCs/>
                <w:sz w:val="22"/>
                <w:szCs w:val="22"/>
              </w:rPr>
            </w:pPr>
            <w:r w:rsidRPr="00EC205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644B1C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644B1C" w:rsidP="00BE08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BE0829" w:rsidRPr="00EC2056" w:rsidTr="00DD748F">
        <w:trPr>
          <w:trHeight w:val="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9" w:rsidRPr="00EC2056" w:rsidRDefault="00BE0829" w:rsidP="00BE082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jc w:val="both"/>
              <w:rPr>
                <w:bCs/>
                <w:spacing w:val="-1"/>
                <w:sz w:val="22"/>
                <w:szCs w:val="22"/>
              </w:rPr>
            </w:pPr>
            <w:r w:rsidRPr="00EC2056">
              <w:rPr>
                <w:bCs/>
                <w:spacing w:val="-1"/>
                <w:sz w:val="22"/>
                <w:szCs w:val="22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EC2056">
              <w:rPr>
                <w:spacing w:val="-5"/>
                <w:sz w:val="22"/>
                <w:szCs w:val="22"/>
              </w:rPr>
              <w:t>0%</w:t>
            </w:r>
          </w:p>
        </w:tc>
        <w:tc>
          <w:tcPr>
            <w:tcW w:w="1276" w:type="dxa"/>
          </w:tcPr>
          <w:p w:rsidR="00BE0829" w:rsidRPr="00EC2056" w:rsidRDefault="00BE0829" w:rsidP="00BE0829">
            <w:pPr>
              <w:tabs>
                <w:tab w:val="left" w:pos="1498"/>
              </w:tabs>
              <w:ind w:right="14"/>
              <w:jc w:val="center"/>
              <w:rPr>
                <w:color w:val="FF0000"/>
                <w:spacing w:val="-5"/>
                <w:sz w:val="22"/>
                <w:szCs w:val="22"/>
              </w:rPr>
            </w:pPr>
          </w:p>
        </w:tc>
      </w:tr>
    </w:tbl>
    <w:p w:rsidR="001A3917" w:rsidRPr="00EC2056" w:rsidRDefault="001A3917" w:rsidP="001A3917">
      <w:pPr>
        <w:rPr>
          <w:sz w:val="22"/>
          <w:szCs w:val="22"/>
        </w:rPr>
      </w:pPr>
    </w:p>
    <w:p w:rsidR="00537D3D" w:rsidRPr="00EC2056" w:rsidRDefault="00537D3D" w:rsidP="0040271E">
      <w:pPr>
        <w:jc w:val="center"/>
        <w:rPr>
          <w:b/>
          <w:sz w:val="22"/>
          <w:szCs w:val="22"/>
        </w:rPr>
      </w:pPr>
    </w:p>
    <w:p w:rsidR="004E70EF" w:rsidRPr="00EC2056" w:rsidRDefault="004E70EF" w:rsidP="0040271E">
      <w:pPr>
        <w:jc w:val="center"/>
        <w:rPr>
          <w:b/>
          <w:sz w:val="22"/>
          <w:szCs w:val="22"/>
        </w:rPr>
      </w:pPr>
    </w:p>
    <w:p w:rsidR="004E70EF" w:rsidRPr="00EC2056" w:rsidRDefault="004E70EF" w:rsidP="0040271E">
      <w:pPr>
        <w:jc w:val="center"/>
        <w:rPr>
          <w:b/>
          <w:sz w:val="22"/>
          <w:szCs w:val="22"/>
        </w:rPr>
      </w:pPr>
    </w:p>
    <w:p w:rsidR="0040271E" w:rsidRPr="00EC2056" w:rsidRDefault="0040271E" w:rsidP="0040271E">
      <w:pPr>
        <w:jc w:val="center"/>
        <w:rPr>
          <w:b/>
          <w:sz w:val="22"/>
          <w:szCs w:val="22"/>
        </w:rPr>
      </w:pPr>
      <w:r w:rsidRPr="00EC2056">
        <w:rPr>
          <w:b/>
          <w:sz w:val="22"/>
          <w:szCs w:val="22"/>
        </w:rPr>
        <w:lastRenderedPageBreak/>
        <w:t xml:space="preserve">Информация о некоммерческих организациях, направивших заявки на получение грантовой поддержки </w:t>
      </w:r>
      <w:r w:rsidRPr="00EC2056">
        <w:rPr>
          <w:b/>
          <w:sz w:val="22"/>
          <w:szCs w:val="22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EC2056">
        <w:rPr>
          <w:b/>
          <w:sz w:val="22"/>
          <w:szCs w:val="22"/>
        </w:rPr>
        <w:br/>
        <w:t>за отчетный период</w:t>
      </w:r>
    </w:p>
    <w:p w:rsidR="0040271E" w:rsidRPr="00EC2056" w:rsidRDefault="0040271E" w:rsidP="0040271E">
      <w:pPr>
        <w:jc w:val="center"/>
        <w:rPr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51"/>
        <w:gridCol w:w="2580"/>
        <w:gridCol w:w="1559"/>
        <w:gridCol w:w="1701"/>
        <w:gridCol w:w="3544"/>
        <w:gridCol w:w="2410"/>
        <w:gridCol w:w="1275"/>
      </w:tblGrid>
      <w:tr w:rsidR="003A5B50" w:rsidRPr="00EC2056" w:rsidTr="00E2747B">
        <w:tc>
          <w:tcPr>
            <w:tcW w:w="389" w:type="dxa"/>
          </w:tcPr>
          <w:p w:rsidR="004F194F" w:rsidRPr="00EC2056" w:rsidRDefault="004F194F" w:rsidP="00AF0500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№</w:t>
            </w:r>
          </w:p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п/п</w:t>
            </w:r>
          </w:p>
        </w:tc>
        <w:tc>
          <w:tcPr>
            <w:tcW w:w="1851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2580" w:type="dxa"/>
            <w:shd w:val="clear" w:color="auto" w:fill="auto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Форма НКО</w:t>
            </w:r>
          </w:p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559" w:type="dxa"/>
            <w:shd w:val="clear" w:color="auto" w:fill="auto"/>
          </w:tcPr>
          <w:p w:rsidR="00F9538B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ФИО,</w:t>
            </w:r>
          </w:p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 xml:space="preserve"> контакты руководителя</w:t>
            </w:r>
          </w:p>
        </w:tc>
        <w:tc>
          <w:tcPr>
            <w:tcW w:w="1701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544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2410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275" w:type="dxa"/>
          </w:tcPr>
          <w:p w:rsidR="004F194F" w:rsidRPr="00EC2056" w:rsidRDefault="004F194F" w:rsidP="003A5B50">
            <w:pPr>
              <w:ind w:left="-137" w:right="-108"/>
              <w:jc w:val="center"/>
              <w:rPr>
                <w:sz w:val="22"/>
                <w:szCs w:val="22"/>
                <w:lang w:eastAsia="en-US"/>
              </w:rPr>
            </w:pPr>
            <w:r w:rsidRPr="00EC2056">
              <w:rPr>
                <w:sz w:val="22"/>
                <w:szCs w:val="22"/>
              </w:rPr>
              <w:t>Сумма поддержки*</w:t>
            </w:r>
          </w:p>
        </w:tc>
      </w:tr>
      <w:tr w:rsidR="003A5B50" w:rsidRPr="00EC2056" w:rsidTr="00E2747B">
        <w:tc>
          <w:tcPr>
            <w:tcW w:w="389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1.</w:t>
            </w:r>
          </w:p>
        </w:tc>
        <w:tc>
          <w:tcPr>
            <w:tcW w:w="1851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4F194F" w:rsidRPr="00EC2056" w:rsidRDefault="004F194F" w:rsidP="00AF0500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8</w:t>
            </w:r>
          </w:p>
        </w:tc>
      </w:tr>
      <w:tr w:rsidR="004F194F" w:rsidRPr="00EC2056" w:rsidTr="00D93E71">
        <w:tc>
          <w:tcPr>
            <w:tcW w:w="15309" w:type="dxa"/>
            <w:gridSpan w:val="8"/>
          </w:tcPr>
          <w:p w:rsidR="004F194F" w:rsidRPr="00EC2056" w:rsidRDefault="004F194F" w:rsidP="00AF0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4F194F" w:rsidRPr="00EC2056" w:rsidRDefault="004F194F" w:rsidP="003A5B5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2056">
              <w:rPr>
                <w:b/>
                <w:sz w:val="22"/>
                <w:szCs w:val="22"/>
              </w:rPr>
              <w:t>Первый конкурс президентских грантов</w:t>
            </w:r>
          </w:p>
        </w:tc>
      </w:tr>
      <w:tr w:rsidR="00537D3D" w:rsidRPr="00EC2056" w:rsidTr="00E2747B">
        <w:tc>
          <w:tcPr>
            <w:tcW w:w="389" w:type="dxa"/>
          </w:tcPr>
          <w:p w:rsidR="00537D3D" w:rsidRPr="00EC2056" w:rsidRDefault="00537D3D" w:rsidP="00630B51">
            <w:pPr>
              <w:pStyle w:val="ab"/>
              <w:numPr>
                <w:ilvl w:val="0"/>
                <w:numId w:val="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537D3D" w:rsidRPr="00EC2056" w:rsidRDefault="004E70EF" w:rsidP="00537D3D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2580" w:type="dxa"/>
            <w:shd w:val="clear" w:color="auto" w:fill="auto"/>
          </w:tcPr>
          <w:p w:rsidR="00537D3D" w:rsidRPr="00EC2056" w:rsidRDefault="004E70EF" w:rsidP="00537D3D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37D3D" w:rsidRPr="00EC2056" w:rsidRDefault="004E70EF" w:rsidP="00537D3D">
            <w:pPr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37D3D" w:rsidRPr="00EC2056" w:rsidRDefault="004E70EF" w:rsidP="00E2747B">
            <w:pPr>
              <w:ind w:left="-107" w:right="-104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:rsidR="00537D3D" w:rsidRPr="00EC2056" w:rsidRDefault="004E70EF" w:rsidP="00537D3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C205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537D3D" w:rsidRPr="00EC2056" w:rsidRDefault="004E70EF" w:rsidP="00E2747B">
            <w:pPr>
              <w:ind w:left="-113" w:right="-110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37D3D" w:rsidRPr="00EC2056" w:rsidRDefault="004E70EF" w:rsidP="00537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C205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357C41" w:rsidRPr="00EC2056" w:rsidRDefault="00357C41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</w:p>
    <w:p w:rsidR="0040271E" w:rsidRPr="00EC2056" w:rsidRDefault="0040271E" w:rsidP="0040271E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EC2056">
        <w:rPr>
          <w:sz w:val="22"/>
          <w:szCs w:val="22"/>
          <w:lang w:eastAsia="en-US"/>
        </w:rPr>
        <w:t xml:space="preserve">* Заполняется при условии – столбец 7 статус «Победитель» </w:t>
      </w:r>
    </w:p>
    <w:p w:rsidR="0025023D" w:rsidRPr="00EC2056" w:rsidRDefault="0025023D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4E70EF" w:rsidRPr="00EC2056" w:rsidRDefault="004E70EF" w:rsidP="00964FF5">
      <w:pPr>
        <w:pStyle w:val="ac"/>
        <w:jc w:val="center"/>
        <w:rPr>
          <w:rFonts w:cs="Times New Roman"/>
          <w:b/>
          <w:sz w:val="22"/>
          <w:szCs w:val="22"/>
        </w:rPr>
      </w:pPr>
    </w:p>
    <w:p w:rsidR="00964FF5" w:rsidRPr="00EC2056" w:rsidRDefault="00964FF5" w:rsidP="00964FF5">
      <w:pPr>
        <w:pStyle w:val="ac"/>
        <w:jc w:val="center"/>
        <w:rPr>
          <w:rFonts w:cs="Times New Roman"/>
          <w:b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lastRenderedPageBreak/>
        <w:t>Информация</w:t>
      </w:r>
      <w:r w:rsidR="00527709" w:rsidRPr="00EC2056">
        <w:rPr>
          <w:rFonts w:cs="Times New Roman"/>
          <w:b/>
          <w:sz w:val="22"/>
          <w:szCs w:val="22"/>
        </w:rPr>
        <w:t xml:space="preserve"> </w:t>
      </w:r>
      <w:r w:rsidRPr="00EC2056">
        <w:rPr>
          <w:rFonts w:cs="Times New Roman"/>
          <w:b/>
          <w:sz w:val="22"/>
          <w:szCs w:val="22"/>
        </w:rPr>
        <w:t>о привлечении казачьих обществ к оказанию содействия органам местного самоуправления</w:t>
      </w:r>
    </w:p>
    <w:p w:rsidR="00964FF5" w:rsidRPr="00EC2056" w:rsidRDefault="00964FF5" w:rsidP="00964FF5">
      <w:pPr>
        <w:pStyle w:val="ac"/>
        <w:jc w:val="center"/>
        <w:rPr>
          <w:rFonts w:cs="Times New Roman"/>
          <w:sz w:val="22"/>
          <w:szCs w:val="22"/>
        </w:rPr>
      </w:pPr>
      <w:r w:rsidRPr="00EC2056">
        <w:rPr>
          <w:rFonts w:cs="Times New Roman"/>
          <w:b/>
          <w:sz w:val="22"/>
          <w:szCs w:val="22"/>
        </w:rPr>
        <w:t xml:space="preserve"> и об оказании содействия казачьим обществам</w:t>
      </w:r>
      <w:r w:rsidR="00CB6C99" w:rsidRPr="00EC2056">
        <w:rPr>
          <w:rFonts w:cs="Times New Roman"/>
          <w:b/>
          <w:sz w:val="22"/>
          <w:szCs w:val="22"/>
        </w:rPr>
        <w:t xml:space="preserve"> за отчетный период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134"/>
        <w:gridCol w:w="1531"/>
        <w:gridCol w:w="1134"/>
        <w:gridCol w:w="1417"/>
        <w:gridCol w:w="1560"/>
        <w:gridCol w:w="1417"/>
        <w:gridCol w:w="2693"/>
        <w:gridCol w:w="1560"/>
      </w:tblGrid>
      <w:tr w:rsidR="008B773D" w:rsidRPr="00EC2056" w:rsidTr="00720161">
        <w:tc>
          <w:tcPr>
            <w:tcW w:w="426" w:type="dxa"/>
            <w:shd w:val="clear" w:color="auto" w:fill="auto"/>
          </w:tcPr>
          <w:p w:rsidR="003635B1" w:rsidRPr="00EC2056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3635B1" w:rsidRPr="00EC2056" w:rsidRDefault="003635B1" w:rsidP="00720161">
            <w:pPr>
              <w:widowControl w:val="0"/>
              <w:autoSpaceDE w:val="0"/>
              <w:autoSpaceDN w:val="0"/>
              <w:adjustRightInd w:val="0"/>
              <w:ind w:left="-109" w:right="-112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3635B1" w:rsidRPr="00EC2056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2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</w:tcPr>
          <w:p w:rsidR="003635B1" w:rsidRPr="00EC2056" w:rsidRDefault="003635B1" w:rsidP="003411A0">
            <w:pPr>
              <w:widowControl w:val="0"/>
              <w:autoSpaceDE w:val="0"/>
              <w:autoSpaceDN w:val="0"/>
              <w:adjustRightInd w:val="0"/>
              <w:ind w:left="-107" w:right="-103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Период действия заключённых соглашений</w:t>
            </w:r>
          </w:p>
        </w:tc>
        <w:tc>
          <w:tcPr>
            <w:tcW w:w="1531" w:type="dxa"/>
            <w:shd w:val="clear" w:color="auto" w:fill="auto"/>
          </w:tcPr>
          <w:p w:rsidR="003635B1" w:rsidRPr="00EC2056" w:rsidRDefault="003635B1" w:rsidP="008B773D">
            <w:pPr>
              <w:widowControl w:val="0"/>
              <w:autoSpaceDE w:val="0"/>
              <w:autoSpaceDN w:val="0"/>
              <w:adjustRightInd w:val="0"/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:rsidR="00DB55EE" w:rsidRPr="00EC2056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Количество членов казачьего общества, </w:t>
            </w:r>
            <w:r w:rsidR="00DB55EE" w:rsidRPr="00EC2056">
              <w:rPr>
                <w:color w:val="000000"/>
                <w:sz w:val="22"/>
                <w:szCs w:val="22"/>
              </w:rPr>
              <w:t>задействованных</w:t>
            </w:r>
            <w:r w:rsidRPr="00EC2056">
              <w:rPr>
                <w:color w:val="000000"/>
                <w:sz w:val="22"/>
                <w:szCs w:val="22"/>
              </w:rPr>
              <w:t xml:space="preserve"> </w:t>
            </w:r>
          </w:p>
          <w:p w:rsidR="003635B1" w:rsidRPr="00EC2056" w:rsidRDefault="003635B1" w:rsidP="004C17BA">
            <w:pPr>
              <w:widowControl w:val="0"/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в реализации соглашения</w:t>
            </w:r>
          </w:p>
        </w:tc>
        <w:tc>
          <w:tcPr>
            <w:tcW w:w="1417" w:type="dxa"/>
            <w:shd w:val="clear" w:color="auto" w:fill="auto"/>
          </w:tcPr>
          <w:p w:rsidR="003635B1" w:rsidRPr="00EC2056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DB55EE" w:rsidRPr="00EC2056" w:rsidRDefault="004C17BA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на </w:t>
            </w:r>
          </w:p>
          <w:p w:rsidR="003635B1" w:rsidRPr="00EC2056" w:rsidRDefault="003635B1" w:rsidP="004C17BA">
            <w:pPr>
              <w:widowControl w:val="0"/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безвозмездной основе</w:t>
            </w:r>
          </w:p>
        </w:tc>
        <w:tc>
          <w:tcPr>
            <w:tcW w:w="1560" w:type="dxa"/>
            <w:shd w:val="clear" w:color="auto" w:fill="auto"/>
          </w:tcPr>
          <w:p w:rsidR="003635B1" w:rsidRPr="00EC2056" w:rsidRDefault="003635B1" w:rsidP="003411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:rsidR="004C17BA" w:rsidRPr="00EC2056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Оказанная поддержка ОМС (юридическая, организационная, материальная, практическая) краткое </w:t>
            </w:r>
          </w:p>
          <w:p w:rsidR="003635B1" w:rsidRPr="00EC2056" w:rsidRDefault="003635B1" w:rsidP="004C17BA">
            <w:pPr>
              <w:widowControl w:val="0"/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:rsidR="003635B1" w:rsidRPr="00EC2056" w:rsidRDefault="003635B1" w:rsidP="008B773D">
            <w:pPr>
              <w:widowControl w:val="0"/>
              <w:autoSpaceDE w:val="0"/>
              <w:autoSpaceDN w:val="0"/>
              <w:adjustRightInd w:val="0"/>
              <w:ind w:left="-100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Наименование мероприятий, на которые привлекалось казачье обществ, дата,</w:t>
            </w:r>
            <w:r w:rsidR="008B773D" w:rsidRPr="00EC2056">
              <w:rPr>
                <w:color w:val="000000"/>
                <w:sz w:val="22"/>
                <w:szCs w:val="22"/>
              </w:rPr>
              <w:t xml:space="preserve"> </w:t>
            </w:r>
            <w:r w:rsidRPr="00EC2056">
              <w:rPr>
                <w:color w:val="000000"/>
                <w:sz w:val="22"/>
                <w:szCs w:val="22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560" w:type="dxa"/>
            <w:shd w:val="clear" w:color="auto" w:fill="auto"/>
          </w:tcPr>
          <w:p w:rsidR="003635B1" w:rsidRPr="00EC2056" w:rsidRDefault="003635B1" w:rsidP="008B773D">
            <w:pPr>
              <w:widowControl w:val="0"/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Наличие военно-патриотических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38152B" w:rsidRPr="00EC2056" w:rsidTr="00720161">
        <w:trPr>
          <w:trHeight w:val="1558"/>
        </w:trPr>
        <w:tc>
          <w:tcPr>
            <w:tcW w:w="426" w:type="dxa"/>
            <w:shd w:val="clear" w:color="auto" w:fill="auto"/>
          </w:tcPr>
          <w:p w:rsidR="0038152B" w:rsidRPr="00EC2056" w:rsidRDefault="0038152B" w:rsidP="0038152B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8152B" w:rsidRPr="00EC2056" w:rsidRDefault="0038152B" w:rsidP="003815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:rsidR="0038152B" w:rsidRPr="00EC2056" w:rsidRDefault="0038152B" w:rsidP="003651BF">
            <w:pPr>
              <w:widowControl w:val="0"/>
              <w:autoSpaceDE w:val="0"/>
              <w:autoSpaceDN w:val="0"/>
              <w:adjustRightInd w:val="0"/>
              <w:ind w:left="-106" w:right="-142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:rsidR="0038152B" w:rsidRPr="00EC2056" w:rsidRDefault="0038152B" w:rsidP="003815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Два на бессрочной основе</w:t>
            </w:r>
          </w:p>
        </w:tc>
        <w:tc>
          <w:tcPr>
            <w:tcW w:w="1531" w:type="dxa"/>
            <w:shd w:val="clear" w:color="auto" w:fill="auto"/>
          </w:tcPr>
          <w:p w:rsidR="0038152B" w:rsidRPr="00EC2056" w:rsidRDefault="0038152B" w:rsidP="0038152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38152B" w:rsidRPr="00EC2056" w:rsidRDefault="0038152B" w:rsidP="003815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32 казака</w:t>
            </w:r>
          </w:p>
        </w:tc>
        <w:tc>
          <w:tcPr>
            <w:tcW w:w="1417" w:type="dxa"/>
            <w:shd w:val="clear" w:color="auto" w:fill="auto"/>
          </w:tcPr>
          <w:p w:rsidR="0038152B" w:rsidRPr="00EC2056" w:rsidRDefault="0038152B" w:rsidP="003815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Территориальная </w:t>
            </w:r>
            <w:r w:rsidRPr="00EC2056">
              <w:rPr>
                <w:color w:val="000000"/>
                <w:sz w:val="22"/>
                <w:szCs w:val="22"/>
              </w:rPr>
              <w:t>КДН и ЗП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09.07.2021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16.07.2021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23.07.2021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13.08.2021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20.08.2021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27.08.2021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2"/>
                <w:szCs w:val="22"/>
              </w:rPr>
            </w:pP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Административная комиссия 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2056">
              <w:rPr>
                <w:color w:val="000000"/>
                <w:sz w:val="22"/>
                <w:szCs w:val="22"/>
              </w:rPr>
              <w:t>г.Нефтеюганска</w:t>
            </w:r>
            <w:proofErr w:type="spellEnd"/>
            <w:r w:rsidRPr="00EC2056">
              <w:rPr>
                <w:color w:val="000000"/>
                <w:sz w:val="22"/>
                <w:szCs w:val="22"/>
              </w:rPr>
              <w:t xml:space="preserve"> 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08.07.2021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22.07.2021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13.08.2021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27.08.2021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2"/>
                <w:szCs w:val="22"/>
              </w:rPr>
            </w:pP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 xml:space="preserve">Призывная 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комиссия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14.07.2021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19.07.2021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21.07.2021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26.07.2021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lastRenderedPageBreak/>
              <w:t>28.07.2021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02.08.2021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04.08.2021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05.08.2021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11.08.2021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16.08.2021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18.08.2021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23.08.2021</w:t>
            </w:r>
          </w:p>
          <w:p w:rsidR="00720161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25.08.2021</w:t>
            </w:r>
          </w:p>
          <w:p w:rsidR="0038152B" w:rsidRPr="00EC2056" w:rsidRDefault="00720161" w:rsidP="0072016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30.08.2021</w:t>
            </w:r>
          </w:p>
        </w:tc>
        <w:tc>
          <w:tcPr>
            <w:tcW w:w="1417" w:type="dxa"/>
            <w:shd w:val="clear" w:color="auto" w:fill="auto"/>
          </w:tcPr>
          <w:p w:rsidR="0038152B" w:rsidRPr="00EC2056" w:rsidRDefault="0038152B" w:rsidP="00720161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lastRenderedPageBreak/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:rsidR="0038152B" w:rsidRPr="00EC2056" w:rsidRDefault="0038152B" w:rsidP="003815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8152B" w:rsidRPr="00EC2056" w:rsidRDefault="0038152B" w:rsidP="003815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084F" w:rsidRPr="00EC2056" w:rsidTr="00720161">
        <w:tc>
          <w:tcPr>
            <w:tcW w:w="426" w:type="dxa"/>
            <w:shd w:val="clear" w:color="auto" w:fill="auto"/>
          </w:tcPr>
          <w:p w:rsidR="00CE084F" w:rsidRPr="00EC2056" w:rsidRDefault="00CE084F" w:rsidP="00CE084F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EC205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:rsidR="00CE084F" w:rsidRPr="00EC2056" w:rsidRDefault="0038152B" w:rsidP="00CE08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32</w:t>
            </w:r>
            <w:r w:rsidR="00CE084F" w:rsidRPr="00EC2056">
              <w:rPr>
                <w:color w:val="000000"/>
                <w:sz w:val="22"/>
                <w:szCs w:val="22"/>
              </w:rPr>
              <w:t xml:space="preserve"> казака</w:t>
            </w:r>
          </w:p>
        </w:tc>
        <w:tc>
          <w:tcPr>
            <w:tcW w:w="1417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84F" w:rsidRPr="00EC2056" w:rsidRDefault="00CE084F" w:rsidP="00720161">
            <w:pPr>
              <w:widowControl w:val="0"/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EC2056">
              <w:rPr>
                <w:color w:val="000000"/>
                <w:sz w:val="22"/>
                <w:szCs w:val="22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E084F" w:rsidRPr="00EC2056" w:rsidRDefault="00CE084F" w:rsidP="00CE0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2056">
              <w:rPr>
                <w:sz w:val="22"/>
                <w:szCs w:val="22"/>
              </w:rPr>
              <w:t>-</w:t>
            </w:r>
          </w:p>
        </w:tc>
      </w:tr>
    </w:tbl>
    <w:p w:rsidR="00964FF5" w:rsidRPr="00EC2056" w:rsidRDefault="00964FF5" w:rsidP="00CF41EC">
      <w:pPr>
        <w:pStyle w:val="ConsPlusTitle"/>
        <w:widowControl/>
        <w:suppressAutoHyphens/>
        <w:rPr>
          <w:rFonts w:ascii="Times New Roman" w:hAnsi="Times New Roman" w:cs="Times New Roman"/>
          <w:b w:val="0"/>
        </w:rPr>
      </w:pPr>
    </w:p>
    <w:sectPr w:rsidR="00964FF5" w:rsidRPr="00EC2056" w:rsidSect="00BA7107">
      <w:headerReference w:type="default" r:id="rId26"/>
      <w:pgSz w:w="16838" w:h="11906" w:orient="landscape"/>
      <w:pgMar w:top="851" w:right="70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51" w:rsidRDefault="00630B51" w:rsidP="00BE1810">
      <w:r>
        <w:separator/>
      </w:r>
    </w:p>
  </w:endnote>
  <w:endnote w:type="continuationSeparator" w:id="0">
    <w:p w:rsidR="00630B51" w:rsidRDefault="00630B51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51" w:rsidRDefault="00630B51" w:rsidP="00BE1810">
      <w:r>
        <w:separator/>
      </w:r>
    </w:p>
  </w:footnote>
  <w:footnote w:type="continuationSeparator" w:id="0">
    <w:p w:rsidR="00630B51" w:rsidRDefault="00630B51" w:rsidP="00BE1810">
      <w:r>
        <w:continuationSeparator/>
      </w:r>
    </w:p>
  </w:footnote>
  <w:footnote w:id="1">
    <w:p w:rsidR="007B08AC" w:rsidRDefault="007B08AC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60" w:rsidRPr="00466BA5" w:rsidRDefault="000D3D60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:rsidR="000D3D60" w:rsidRDefault="000D3D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1531"/>
      <w:docPartObj>
        <w:docPartGallery w:val="Page Numbers (Top of Page)"/>
        <w:docPartUnique/>
      </w:docPartObj>
    </w:sdtPr>
    <w:sdtContent>
      <w:p w:rsidR="000D3D60" w:rsidRDefault="000D3D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71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D3D60" w:rsidRDefault="000D3D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B8"/>
    <w:multiLevelType w:val="hybridMultilevel"/>
    <w:tmpl w:val="26D0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B7E21"/>
    <w:multiLevelType w:val="hybridMultilevel"/>
    <w:tmpl w:val="FB38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12"/>
    <w:multiLevelType w:val="hybridMultilevel"/>
    <w:tmpl w:val="CFC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7FD4"/>
    <w:multiLevelType w:val="hybridMultilevel"/>
    <w:tmpl w:val="66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5CE0"/>
    <w:multiLevelType w:val="hybridMultilevel"/>
    <w:tmpl w:val="6986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F013E8"/>
    <w:multiLevelType w:val="hybridMultilevel"/>
    <w:tmpl w:val="C5CEE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434BBF"/>
    <w:multiLevelType w:val="hybridMultilevel"/>
    <w:tmpl w:val="4E0EF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2C6F"/>
    <w:rsid w:val="00003F4E"/>
    <w:rsid w:val="000041B7"/>
    <w:rsid w:val="00004D41"/>
    <w:rsid w:val="0000655E"/>
    <w:rsid w:val="00007AB3"/>
    <w:rsid w:val="00010036"/>
    <w:rsid w:val="00010AA4"/>
    <w:rsid w:val="00010DAF"/>
    <w:rsid w:val="00012C4D"/>
    <w:rsid w:val="0001428A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45C2"/>
    <w:rsid w:val="00045DB3"/>
    <w:rsid w:val="0006186B"/>
    <w:rsid w:val="00062443"/>
    <w:rsid w:val="0006673B"/>
    <w:rsid w:val="00076009"/>
    <w:rsid w:val="00081738"/>
    <w:rsid w:val="00083F79"/>
    <w:rsid w:val="0008763E"/>
    <w:rsid w:val="000877F7"/>
    <w:rsid w:val="000960AF"/>
    <w:rsid w:val="00097CB2"/>
    <w:rsid w:val="000A2077"/>
    <w:rsid w:val="000A7C9C"/>
    <w:rsid w:val="000B1401"/>
    <w:rsid w:val="000B3DEB"/>
    <w:rsid w:val="000C3558"/>
    <w:rsid w:val="000D3AA9"/>
    <w:rsid w:val="000D3D60"/>
    <w:rsid w:val="000D41A5"/>
    <w:rsid w:val="000D7723"/>
    <w:rsid w:val="000E287C"/>
    <w:rsid w:val="000E7B78"/>
    <w:rsid w:val="000F02C6"/>
    <w:rsid w:val="000F3840"/>
    <w:rsid w:val="000F458E"/>
    <w:rsid w:val="001007C1"/>
    <w:rsid w:val="0010349B"/>
    <w:rsid w:val="00111DAA"/>
    <w:rsid w:val="00111E47"/>
    <w:rsid w:val="00112BE3"/>
    <w:rsid w:val="00123157"/>
    <w:rsid w:val="0012518A"/>
    <w:rsid w:val="00127A20"/>
    <w:rsid w:val="001324E9"/>
    <w:rsid w:val="00134142"/>
    <w:rsid w:val="001441D3"/>
    <w:rsid w:val="00144756"/>
    <w:rsid w:val="0014773C"/>
    <w:rsid w:val="00152D83"/>
    <w:rsid w:val="0015467E"/>
    <w:rsid w:val="00163700"/>
    <w:rsid w:val="0016528B"/>
    <w:rsid w:val="00172762"/>
    <w:rsid w:val="00172E29"/>
    <w:rsid w:val="00176289"/>
    <w:rsid w:val="001804ED"/>
    <w:rsid w:val="001812F6"/>
    <w:rsid w:val="00183997"/>
    <w:rsid w:val="00191E38"/>
    <w:rsid w:val="001A1023"/>
    <w:rsid w:val="001A3917"/>
    <w:rsid w:val="001A6F6F"/>
    <w:rsid w:val="001B105B"/>
    <w:rsid w:val="001B16FD"/>
    <w:rsid w:val="001C3E0E"/>
    <w:rsid w:val="001C62E0"/>
    <w:rsid w:val="001D0D54"/>
    <w:rsid w:val="001D0EBE"/>
    <w:rsid w:val="001D5CA6"/>
    <w:rsid w:val="001D610E"/>
    <w:rsid w:val="001D6970"/>
    <w:rsid w:val="001E66CF"/>
    <w:rsid w:val="001F337E"/>
    <w:rsid w:val="001F7E77"/>
    <w:rsid w:val="00206ECF"/>
    <w:rsid w:val="002070E1"/>
    <w:rsid w:val="0021156E"/>
    <w:rsid w:val="00213A2D"/>
    <w:rsid w:val="0021446B"/>
    <w:rsid w:val="00215183"/>
    <w:rsid w:val="0021642D"/>
    <w:rsid w:val="00227B93"/>
    <w:rsid w:val="002346B6"/>
    <w:rsid w:val="002347A9"/>
    <w:rsid w:val="00236189"/>
    <w:rsid w:val="002410C2"/>
    <w:rsid w:val="00242020"/>
    <w:rsid w:val="0025023D"/>
    <w:rsid w:val="00250EDB"/>
    <w:rsid w:val="002642C2"/>
    <w:rsid w:val="0027179E"/>
    <w:rsid w:val="0028069D"/>
    <w:rsid w:val="002829FA"/>
    <w:rsid w:val="00282D5E"/>
    <w:rsid w:val="00283F6E"/>
    <w:rsid w:val="002A127C"/>
    <w:rsid w:val="002A1ED0"/>
    <w:rsid w:val="002A291E"/>
    <w:rsid w:val="002A2E53"/>
    <w:rsid w:val="002B300D"/>
    <w:rsid w:val="002B3163"/>
    <w:rsid w:val="002B50AF"/>
    <w:rsid w:val="002C5C82"/>
    <w:rsid w:val="002C638F"/>
    <w:rsid w:val="002C7A97"/>
    <w:rsid w:val="002D14E2"/>
    <w:rsid w:val="002D2C2C"/>
    <w:rsid w:val="002D2D4C"/>
    <w:rsid w:val="002D57D1"/>
    <w:rsid w:val="00302054"/>
    <w:rsid w:val="0030528E"/>
    <w:rsid w:val="00307585"/>
    <w:rsid w:val="003114B2"/>
    <w:rsid w:val="00316A8D"/>
    <w:rsid w:val="00320A34"/>
    <w:rsid w:val="00325A3C"/>
    <w:rsid w:val="00330C22"/>
    <w:rsid w:val="00333B76"/>
    <w:rsid w:val="003373B9"/>
    <w:rsid w:val="003411A0"/>
    <w:rsid w:val="003429DB"/>
    <w:rsid w:val="00357C41"/>
    <w:rsid w:val="00360611"/>
    <w:rsid w:val="003635B1"/>
    <w:rsid w:val="003640F8"/>
    <w:rsid w:val="00364E7E"/>
    <w:rsid w:val="003651BF"/>
    <w:rsid w:val="003675EE"/>
    <w:rsid w:val="003708A2"/>
    <w:rsid w:val="00376633"/>
    <w:rsid w:val="003769B7"/>
    <w:rsid w:val="0038152B"/>
    <w:rsid w:val="003854F2"/>
    <w:rsid w:val="003869F8"/>
    <w:rsid w:val="00392B00"/>
    <w:rsid w:val="003940C3"/>
    <w:rsid w:val="003A5B50"/>
    <w:rsid w:val="003A6276"/>
    <w:rsid w:val="003A6E7A"/>
    <w:rsid w:val="003B178E"/>
    <w:rsid w:val="003B28DB"/>
    <w:rsid w:val="003B771F"/>
    <w:rsid w:val="003C276D"/>
    <w:rsid w:val="003C2872"/>
    <w:rsid w:val="003C5535"/>
    <w:rsid w:val="003D419C"/>
    <w:rsid w:val="003D6F10"/>
    <w:rsid w:val="003E0AA9"/>
    <w:rsid w:val="003F68FD"/>
    <w:rsid w:val="00402092"/>
    <w:rsid w:val="004024F4"/>
    <w:rsid w:val="0040271E"/>
    <w:rsid w:val="0041229C"/>
    <w:rsid w:val="0041287D"/>
    <w:rsid w:val="00423B0A"/>
    <w:rsid w:val="0042745B"/>
    <w:rsid w:val="00432D3E"/>
    <w:rsid w:val="00447D88"/>
    <w:rsid w:val="00447E17"/>
    <w:rsid w:val="00450BAA"/>
    <w:rsid w:val="004579F9"/>
    <w:rsid w:val="00462BE0"/>
    <w:rsid w:val="0047584E"/>
    <w:rsid w:val="00476A7D"/>
    <w:rsid w:val="00480DA8"/>
    <w:rsid w:val="00485445"/>
    <w:rsid w:val="00491CEB"/>
    <w:rsid w:val="004937E9"/>
    <w:rsid w:val="00496AA2"/>
    <w:rsid w:val="00496E16"/>
    <w:rsid w:val="004A021A"/>
    <w:rsid w:val="004A14AB"/>
    <w:rsid w:val="004A70CF"/>
    <w:rsid w:val="004B39AE"/>
    <w:rsid w:val="004B7A38"/>
    <w:rsid w:val="004B7FAC"/>
    <w:rsid w:val="004C17BA"/>
    <w:rsid w:val="004C4AFA"/>
    <w:rsid w:val="004C65B0"/>
    <w:rsid w:val="004C6FA0"/>
    <w:rsid w:val="004E1B48"/>
    <w:rsid w:val="004E70EF"/>
    <w:rsid w:val="004F194F"/>
    <w:rsid w:val="004F292F"/>
    <w:rsid w:val="004F2B22"/>
    <w:rsid w:val="004F3D42"/>
    <w:rsid w:val="004F42CD"/>
    <w:rsid w:val="004F622A"/>
    <w:rsid w:val="00503E54"/>
    <w:rsid w:val="00510518"/>
    <w:rsid w:val="0051108F"/>
    <w:rsid w:val="0051247F"/>
    <w:rsid w:val="005167F4"/>
    <w:rsid w:val="00521FFD"/>
    <w:rsid w:val="00527709"/>
    <w:rsid w:val="00527A35"/>
    <w:rsid w:val="00530DD4"/>
    <w:rsid w:val="0053649D"/>
    <w:rsid w:val="00537D3D"/>
    <w:rsid w:val="00541DD0"/>
    <w:rsid w:val="0054582B"/>
    <w:rsid w:val="005507B5"/>
    <w:rsid w:val="00552359"/>
    <w:rsid w:val="00552654"/>
    <w:rsid w:val="00553286"/>
    <w:rsid w:val="00554975"/>
    <w:rsid w:val="00557CC0"/>
    <w:rsid w:val="00562B29"/>
    <w:rsid w:val="00571977"/>
    <w:rsid w:val="00575E83"/>
    <w:rsid w:val="005949FE"/>
    <w:rsid w:val="005954D3"/>
    <w:rsid w:val="005978C5"/>
    <w:rsid w:val="005A043D"/>
    <w:rsid w:val="005B0309"/>
    <w:rsid w:val="005C7662"/>
    <w:rsid w:val="005D0689"/>
    <w:rsid w:val="005D7C57"/>
    <w:rsid w:val="005E05B6"/>
    <w:rsid w:val="005E1B38"/>
    <w:rsid w:val="005E3550"/>
    <w:rsid w:val="005E4CA0"/>
    <w:rsid w:val="005F51D6"/>
    <w:rsid w:val="00600766"/>
    <w:rsid w:val="006050B6"/>
    <w:rsid w:val="00605E6D"/>
    <w:rsid w:val="00606E73"/>
    <w:rsid w:val="006125A4"/>
    <w:rsid w:val="0061420F"/>
    <w:rsid w:val="00617AE6"/>
    <w:rsid w:val="0062120B"/>
    <w:rsid w:val="00630B51"/>
    <w:rsid w:val="00632565"/>
    <w:rsid w:val="00633D94"/>
    <w:rsid w:val="00633E39"/>
    <w:rsid w:val="00637679"/>
    <w:rsid w:val="00640E40"/>
    <w:rsid w:val="0064307D"/>
    <w:rsid w:val="00644B1C"/>
    <w:rsid w:val="0065380B"/>
    <w:rsid w:val="006628DD"/>
    <w:rsid w:val="006628EC"/>
    <w:rsid w:val="00665AAB"/>
    <w:rsid w:val="00671016"/>
    <w:rsid w:val="006712D8"/>
    <w:rsid w:val="006816E2"/>
    <w:rsid w:val="00690998"/>
    <w:rsid w:val="0069343D"/>
    <w:rsid w:val="00693C21"/>
    <w:rsid w:val="00693C65"/>
    <w:rsid w:val="00695235"/>
    <w:rsid w:val="00695AB2"/>
    <w:rsid w:val="006B228D"/>
    <w:rsid w:val="006B3C2D"/>
    <w:rsid w:val="006B6C6D"/>
    <w:rsid w:val="006C2A5C"/>
    <w:rsid w:val="006C332B"/>
    <w:rsid w:val="006C609B"/>
    <w:rsid w:val="006D04F9"/>
    <w:rsid w:val="006D1177"/>
    <w:rsid w:val="006D7C5E"/>
    <w:rsid w:val="006E04AD"/>
    <w:rsid w:val="006E1C95"/>
    <w:rsid w:val="006F0A85"/>
    <w:rsid w:val="006F0C47"/>
    <w:rsid w:val="006F59C3"/>
    <w:rsid w:val="006F65C3"/>
    <w:rsid w:val="006F77AC"/>
    <w:rsid w:val="007002C8"/>
    <w:rsid w:val="00702EDE"/>
    <w:rsid w:val="00715911"/>
    <w:rsid w:val="00716E3F"/>
    <w:rsid w:val="00716FA3"/>
    <w:rsid w:val="00720161"/>
    <w:rsid w:val="00734142"/>
    <w:rsid w:val="00741DD0"/>
    <w:rsid w:val="00741EEE"/>
    <w:rsid w:val="00742E4A"/>
    <w:rsid w:val="007474F2"/>
    <w:rsid w:val="007529B4"/>
    <w:rsid w:val="00755CDC"/>
    <w:rsid w:val="00756DEE"/>
    <w:rsid w:val="007620D5"/>
    <w:rsid w:val="00764003"/>
    <w:rsid w:val="007672D9"/>
    <w:rsid w:val="0077417C"/>
    <w:rsid w:val="00774AF1"/>
    <w:rsid w:val="00775E9D"/>
    <w:rsid w:val="00781B84"/>
    <w:rsid w:val="00782915"/>
    <w:rsid w:val="00786E16"/>
    <w:rsid w:val="00794782"/>
    <w:rsid w:val="007A0821"/>
    <w:rsid w:val="007A43D2"/>
    <w:rsid w:val="007A5236"/>
    <w:rsid w:val="007A603C"/>
    <w:rsid w:val="007B08AC"/>
    <w:rsid w:val="007E027B"/>
    <w:rsid w:val="007E13BD"/>
    <w:rsid w:val="007E4C33"/>
    <w:rsid w:val="007E5611"/>
    <w:rsid w:val="007F30F9"/>
    <w:rsid w:val="007F3442"/>
    <w:rsid w:val="007F3F27"/>
    <w:rsid w:val="007F5F42"/>
    <w:rsid w:val="007F6D0A"/>
    <w:rsid w:val="007F7D5D"/>
    <w:rsid w:val="00803338"/>
    <w:rsid w:val="00806087"/>
    <w:rsid w:val="00806630"/>
    <w:rsid w:val="00813D98"/>
    <w:rsid w:val="00831F4C"/>
    <w:rsid w:val="0084011C"/>
    <w:rsid w:val="0084083D"/>
    <w:rsid w:val="00841A3A"/>
    <w:rsid w:val="00842445"/>
    <w:rsid w:val="008451C6"/>
    <w:rsid w:val="00847D68"/>
    <w:rsid w:val="00851DC2"/>
    <w:rsid w:val="008567D7"/>
    <w:rsid w:val="008571E4"/>
    <w:rsid w:val="00866219"/>
    <w:rsid w:val="008677B1"/>
    <w:rsid w:val="00872411"/>
    <w:rsid w:val="00885AFE"/>
    <w:rsid w:val="0089004C"/>
    <w:rsid w:val="00894F06"/>
    <w:rsid w:val="008A0DBC"/>
    <w:rsid w:val="008A2DC0"/>
    <w:rsid w:val="008A7696"/>
    <w:rsid w:val="008B07DA"/>
    <w:rsid w:val="008B28EF"/>
    <w:rsid w:val="008B773D"/>
    <w:rsid w:val="008C2D6B"/>
    <w:rsid w:val="008C4FBF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4B14"/>
    <w:rsid w:val="008F5BBF"/>
    <w:rsid w:val="009121D0"/>
    <w:rsid w:val="009171A1"/>
    <w:rsid w:val="0092366A"/>
    <w:rsid w:val="0092529E"/>
    <w:rsid w:val="00931962"/>
    <w:rsid w:val="009423D7"/>
    <w:rsid w:val="009451AF"/>
    <w:rsid w:val="009455C0"/>
    <w:rsid w:val="00952969"/>
    <w:rsid w:val="009540AA"/>
    <w:rsid w:val="009541B2"/>
    <w:rsid w:val="00964679"/>
    <w:rsid w:val="00964FF5"/>
    <w:rsid w:val="00971C6B"/>
    <w:rsid w:val="00975FAB"/>
    <w:rsid w:val="009802E1"/>
    <w:rsid w:val="00980F26"/>
    <w:rsid w:val="00982882"/>
    <w:rsid w:val="00983E49"/>
    <w:rsid w:val="0099388E"/>
    <w:rsid w:val="00996376"/>
    <w:rsid w:val="009A0539"/>
    <w:rsid w:val="009A16FE"/>
    <w:rsid w:val="009B7C08"/>
    <w:rsid w:val="009C5028"/>
    <w:rsid w:val="009D1B0D"/>
    <w:rsid w:val="009D3B5E"/>
    <w:rsid w:val="009E2A74"/>
    <w:rsid w:val="009E5904"/>
    <w:rsid w:val="009E76EE"/>
    <w:rsid w:val="009F065E"/>
    <w:rsid w:val="009F1368"/>
    <w:rsid w:val="009F582E"/>
    <w:rsid w:val="00A0011B"/>
    <w:rsid w:val="00A025B1"/>
    <w:rsid w:val="00A05EF5"/>
    <w:rsid w:val="00A06961"/>
    <w:rsid w:val="00A07125"/>
    <w:rsid w:val="00A07AA7"/>
    <w:rsid w:val="00A134CB"/>
    <w:rsid w:val="00A241D6"/>
    <w:rsid w:val="00A244A6"/>
    <w:rsid w:val="00A24555"/>
    <w:rsid w:val="00A2473A"/>
    <w:rsid w:val="00A24BFC"/>
    <w:rsid w:val="00A25BD1"/>
    <w:rsid w:val="00A33A8C"/>
    <w:rsid w:val="00A42E1D"/>
    <w:rsid w:val="00A43E0E"/>
    <w:rsid w:val="00A451C5"/>
    <w:rsid w:val="00A46C33"/>
    <w:rsid w:val="00A47AC7"/>
    <w:rsid w:val="00A47CB8"/>
    <w:rsid w:val="00A5012E"/>
    <w:rsid w:val="00A54D9C"/>
    <w:rsid w:val="00A55634"/>
    <w:rsid w:val="00A60387"/>
    <w:rsid w:val="00A611F6"/>
    <w:rsid w:val="00A61768"/>
    <w:rsid w:val="00A62325"/>
    <w:rsid w:val="00A62513"/>
    <w:rsid w:val="00A648BF"/>
    <w:rsid w:val="00A65054"/>
    <w:rsid w:val="00A726A5"/>
    <w:rsid w:val="00A7685F"/>
    <w:rsid w:val="00A81227"/>
    <w:rsid w:val="00A81555"/>
    <w:rsid w:val="00A82753"/>
    <w:rsid w:val="00A96459"/>
    <w:rsid w:val="00AA5ED4"/>
    <w:rsid w:val="00AA677A"/>
    <w:rsid w:val="00AB0BE1"/>
    <w:rsid w:val="00AB361E"/>
    <w:rsid w:val="00AC3825"/>
    <w:rsid w:val="00AD0ED4"/>
    <w:rsid w:val="00AD1EDC"/>
    <w:rsid w:val="00AD23AD"/>
    <w:rsid w:val="00AD4CAD"/>
    <w:rsid w:val="00AD6D11"/>
    <w:rsid w:val="00AD6F21"/>
    <w:rsid w:val="00AD77C1"/>
    <w:rsid w:val="00AE20FE"/>
    <w:rsid w:val="00AE4DD8"/>
    <w:rsid w:val="00AE5038"/>
    <w:rsid w:val="00AF0500"/>
    <w:rsid w:val="00AF3A00"/>
    <w:rsid w:val="00B03442"/>
    <w:rsid w:val="00B047B1"/>
    <w:rsid w:val="00B04D01"/>
    <w:rsid w:val="00B110A9"/>
    <w:rsid w:val="00B117D6"/>
    <w:rsid w:val="00B144E1"/>
    <w:rsid w:val="00B145C1"/>
    <w:rsid w:val="00B22291"/>
    <w:rsid w:val="00B248D8"/>
    <w:rsid w:val="00B274B8"/>
    <w:rsid w:val="00B375D5"/>
    <w:rsid w:val="00B400D2"/>
    <w:rsid w:val="00B440B5"/>
    <w:rsid w:val="00B60DA9"/>
    <w:rsid w:val="00B6266D"/>
    <w:rsid w:val="00B63145"/>
    <w:rsid w:val="00B726AA"/>
    <w:rsid w:val="00B7626D"/>
    <w:rsid w:val="00B764DD"/>
    <w:rsid w:val="00B76AB6"/>
    <w:rsid w:val="00B77C26"/>
    <w:rsid w:val="00B831E7"/>
    <w:rsid w:val="00B84042"/>
    <w:rsid w:val="00B8439E"/>
    <w:rsid w:val="00B90E0B"/>
    <w:rsid w:val="00B936D0"/>
    <w:rsid w:val="00B94531"/>
    <w:rsid w:val="00BA5961"/>
    <w:rsid w:val="00BA7107"/>
    <w:rsid w:val="00BB26B0"/>
    <w:rsid w:val="00BC0C91"/>
    <w:rsid w:val="00BD2428"/>
    <w:rsid w:val="00BD2FFA"/>
    <w:rsid w:val="00BD4BC4"/>
    <w:rsid w:val="00BD6156"/>
    <w:rsid w:val="00BD647C"/>
    <w:rsid w:val="00BE0829"/>
    <w:rsid w:val="00BE1123"/>
    <w:rsid w:val="00BE1810"/>
    <w:rsid w:val="00BE48DF"/>
    <w:rsid w:val="00BF45BA"/>
    <w:rsid w:val="00C06242"/>
    <w:rsid w:val="00C106F5"/>
    <w:rsid w:val="00C12864"/>
    <w:rsid w:val="00C12F68"/>
    <w:rsid w:val="00C16137"/>
    <w:rsid w:val="00C225C8"/>
    <w:rsid w:val="00C32ED9"/>
    <w:rsid w:val="00C431ED"/>
    <w:rsid w:val="00C54310"/>
    <w:rsid w:val="00C55629"/>
    <w:rsid w:val="00C670E7"/>
    <w:rsid w:val="00C757FD"/>
    <w:rsid w:val="00C7781A"/>
    <w:rsid w:val="00C81B16"/>
    <w:rsid w:val="00C84812"/>
    <w:rsid w:val="00C87BAF"/>
    <w:rsid w:val="00C93740"/>
    <w:rsid w:val="00C956BB"/>
    <w:rsid w:val="00C95AED"/>
    <w:rsid w:val="00CB1D80"/>
    <w:rsid w:val="00CB246D"/>
    <w:rsid w:val="00CB6C99"/>
    <w:rsid w:val="00CD267E"/>
    <w:rsid w:val="00CD6185"/>
    <w:rsid w:val="00CD7B6D"/>
    <w:rsid w:val="00CE084F"/>
    <w:rsid w:val="00CE410E"/>
    <w:rsid w:val="00CE5D29"/>
    <w:rsid w:val="00CE7F0F"/>
    <w:rsid w:val="00CF41EC"/>
    <w:rsid w:val="00CF6168"/>
    <w:rsid w:val="00D01C71"/>
    <w:rsid w:val="00D04378"/>
    <w:rsid w:val="00D044FF"/>
    <w:rsid w:val="00D056BC"/>
    <w:rsid w:val="00D06B97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62C9"/>
    <w:rsid w:val="00D50D19"/>
    <w:rsid w:val="00D51656"/>
    <w:rsid w:val="00D6249A"/>
    <w:rsid w:val="00D62BAC"/>
    <w:rsid w:val="00D65278"/>
    <w:rsid w:val="00D667CA"/>
    <w:rsid w:val="00D715D1"/>
    <w:rsid w:val="00D73B91"/>
    <w:rsid w:val="00D7685F"/>
    <w:rsid w:val="00D83F7B"/>
    <w:rsid w:val="00D8450F"/>
    <w:rsid w:val="00D861A7"/>
    <w:rsid w:val="00D869C5"/>
    <w:rsid w:val="00D92CC3"/>
    <w:rsid w:val="00D93E71"/>
    <w:rsid w:val="00D952B6"/>
    <w:rsid w:val="00DA25B5"/>
    <w:rsid w:val="00DA26B9"/>
    <w:rsid w:val="00DA3B4D"/>
    <w:rsid w:val="00DA4779"/>
    <w:rsid w:val="00DB55EE"/>
    <w:rsid w:val="00DD1C79"/>
    <w:rsid w:val="00DD5DA3"/>
    <w:rsid w:val="00DD748F"/>
    <w:rsid w:val="00DE43BA"/>
    <w:rsid w:val="00DE7027"/>
    <w:rsid w:val="00DE7B55"/>
    <w:rsid w:val="00DE7D70"/>
    <w:rsid w:val="00DF024B"/>
    <w:rsid w:val="00DF0435"/>
    <w:rsid w:val="00DF4BAB"/>
    <w:rsid w:val="00DF78BD"/>
    <w:rsid w:val="00E01A1E"/>
    <w:rsid w:val="00E03ABF"/>
    <w:rsid w:val="00E05DA8"/>
    <w:rsid w:val="00E06621"/>
    <w:rsid w:val="00E1041D"/>
    <w:rsid w:val="00E132AA"/>
    <w:rsid w:val="00E17AA6"/>
    <w:rsid w:val="00E21141"/>
    <w:rsid w:val="00E228E3"/>
    <w:rsid w:val="00E260DA"/>
    <w:rsid w:val="00E2747B"/>
    <w:rsid w:val="00E31061"/>
    <w:rsid w:val="00E31F91"/>
    <w:rsid w:val="00E34BF1"/>
    <w:rsid w:val="00E3627A"/>
    <w:rsid w:val="00E41222"/>
    <w:rsid w:val="00E41E46"/>
    <w:rsid w:val="00E47E2C"/>
    <w:rsid w:val="00E52861"/>
    <w:rsid w:val="00E5509F"/>
    <w:rsid w:val="00E56C32"/>
    <w:rsid w:val="00E60F6A"/>
    <w:rsid w:val="00E62861"/>
    <w:rsid w:val="00E70031"/>
    <w:rsid w:val="00E71215"/>
    <w:rsid w:val="00E71749"/>
    <w:rsid w:val="00E718FA"/>
    <w:rsid w:val="00E724E6"/>
    <w:rsid w:val="00E72D7A"/>
    <w:rsid w:val="00E74AF1"/>
    <w:rsid w:val="00E74B38"/>
    <w:rsid w:val="00E82BD3"/>
    <w:rsid w:val="00E83272"/>
    <w:rsid w:val="00E92488"/>
    <w:rsid w:val="00EA3840"/>
    <w:rsid w:val="00EB593E"/>
    <w:rsid w:val="00EC2056"/>
    <w:rsid w:val="00EC5992"/>
    <w:rsid w:val="00ED2D62"/>
    <w:rsid w:val="00ED5431"/>
    <w:rsid w:val="00EE0234"/>
    <w:rsid w:val="00EE50B9"/>
    <w:rsid w:val="00EE697D"/>
    <w:rsid w:val="00EF1BD5"/>
    <w:rsid w:val="00EF674D"/>
    <w:rsid w:val="00EF7B6C"/>
    <w:rsid w:val="00F128A0"/>
    <w:rsid w:val="00F16D3E"/>
    <w:rsid w:val="00F27AAA"/>
    <w:rsid w:val="00F43C26"/>
    <w:rsid w:val="00F4400C"/>
    <w:rsid w:val="00F45526"/>
    <w:rsid w:val="00F5563F"/>
    <w:rsid w:val="00F67183"/>
    <w:rsid w:val="00F761CE"/>
    <w:rsid w:val="00F9538B"/>
    <w:rsid w:val="00F9746C"/>
    <w:rsid w:val="00F97C31"/>
    <w:rsid w:val="00FA72F6"/>
    <w:rsid w:val="00FB22C5"/>
    <w:rsid w:val="00FB4CD4"/>
    <w:rsid w:val="00FC03DC"/>
    <w:rsid w:val="00FC0DC0"/>
    <w:rsid w:val="00FC1F64"/>
    <w:rsid w:val="00FC4B04"/>
    <w:rsid w:val="00FD0025"/>
    <w:rsid w:val="00FD4359"/>
    <w:rsid w:val="00FD74C3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5CF33"/>
  <w15:docId w15:val="{D761BD07-0ED9-43D4-AA8E-D5EE6DD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F67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hone">
    <w:name w:val="phone"/>
    <w:basedOn w:val="a0"/>
    <w:rsid w:val="0077417C"/>
  </w:style>
  <w:style w:type="character" w:customStyle="1" w:styleId="af9">
    <w:name w:val="Основной текст_"/>
    <w:basedOn w:val="a0"/>
    <w:link w:val="11"/>
    <w:rsid w:val="00D93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93E7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bvi-tts">
    <w:name w:val="bvi-tts"/>
    <w:basedOn w:val="a"/>
    <w:rsid w:val="000D3D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kdkugansk?w=wall-70991116_5810" TargetMode="External"/><Relationship Id="rId18" Type="http://schemas.openxmlformats.org/officeDocument/2006/relationships/hyperlink" Target="https://vk.com/childrenscity?w=wall-80163478_1045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TB-2_DCnE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dshiugansk?w=wall-185780372_1661%2Fall" TargetMode="External"/><Relationship Id="rId17" Type="http://schemas.openxmlformats.org/officeDocument/2006/relationships/hyperlink" Target="https://www.youtube.com/watch?v=okzKl4kZSWU" TargetMode="External"/><Relationship Id="rId25" Type="http://schemas.openxmlformats.org/officeDocument/2006/relationships/hyperlink" Target="https://vk.com/public1936920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dkugansk?z=video-70991116_456240149%2F4a48a595bb09ea01ea%2Fpl_wall_-70991116" TargetMode="External"/><Relationship Id="rId20" Type="http://schemas.openxmlformats.org/officeDocument/2006/relationships/hyperlink" Target="https://vk.com/kdkugansk?w=wall-70991116_58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shiugansk?w=wall-185780372_1659%2Fall" TargetMode="External"/><Relationship Id="rId24" Type="http://schemas.openxmlformats.org/officeDocument/2006/relationships/hyperlink" Target="http://www.dmschool.lact.ru/e/3246036-mezhdunarodnyiy-den-mi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dkugansk?w=wall-70991116_5812" TargetMode="External"/><Relationship Id="rId23" Type="http://schemas.openxmlformats.org/officeDocument/2006/relationships/hyperlink" Target="https://vk.com/away.php?to=https%3A%2F%2Fru.wikipedia.org%2Fwiki%2F%C0%EC%E5%EB%E8%ED%E0%2C_%DF%ED%E0_%C0%EB%E5%EA%F1%E0%ED%E4%F0%EE%E2%ED%E0&amp;post=-127859266_10342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kdkugansk?w=wall-70991116_5813" TargetMode="External"/><Relationship Id="rId19" Type="http://schemas.openxmlformats.org/officeDocument/2006/relationships/hyperlink" Target="https://vk.com/kdkugansk?w=wall-70991116_5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nk_prazdnik" TargetMode="External"/><Relationship Id="rId14" Type="http://schemas.openxmlformats.org/officeDocument/2006/relationships/hyperlink" Target="https://vk.com/videos36615157?z=video36615157_456239405%2Fpl_36615157_-2" TargetMode="External"/><Relationship Id="rId22" Type="http://schemas.openxmlformats.org/officeDocument/2006/relationships/hyperlink" Target="http://dshiugansk.ru/dlya-roditeley-zakonnyh-predstaviteley-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D8A0-C87C-431C-9614-2CE30CD9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36</Pages>
  <Words>11419</Words>
  <Characters>65093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Денис</cp:lastModifiedBy>
  <cp:revision>15</cp:revision>
  <cp:lastPrinted>2020-01-09T10:40:00Z</cp:lastPrinted>
  <dcterms:created xsi:type="dcterms:W3CDTF">2021-10-07T08:33:00Z</dcterms:created>
  <dcterms:modified xsi:type="dcterms:W3CDTF">2021-10-07T09:50:00Z</dcterms:modified>
</cp:coreProperties>
</file>