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6" w:rsidRPr="00766C16" w:rsidRDefault="00766C16" w:rsidP="00766C16">
      <w:pPr>
        <w:ind w:firstLine="540"/>
        <w:jc w:val="center"/>
        <w:rPr>
          <w:b/>
          <w:sz w:val="24"/>
          <w:szCs w:val="24"/>
        </w:rPr>
      </w:pPr>
      <w:r w:rsidRPr="00766C16">
        <w:rPr>
          <w:b/>
          <w:sz w:val="24"/>
          <w:szCs w:val="24"/>
        </w:rPr>
        <w:t>1.1.1.4 Состояние радиационной обстановки</w:t>
      </w:r>
    </w:p>
    <w:p w:rsidR="00766C16" w:rsidRPr="00766C16" w:rsidRDefault="00766C16" w:rsidP="00766C16">
      <w:pPr>
        <w:ind w:firstLine="540"/>
        <w:jc w:val="both"/>
        <w:rPr>
          <w:b/>
          <w:color w:val="FFFF00"/>
          <w:sz w:val="24"/>
          <w:szCs w:val="24"/>
        </w:rPr>
      </w:pP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Радиационная обстановка на территории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ефтеюганска</w:t>
      </w:r>
      <w:proofErr w:type="spellEnd"/>
      <w:r w:rsidRPr="00766C16">
        <w:rPr>
          <w:sz w:val="24"/>
          <w:szCs w:val="24"/>
        </w:rPr>
        <w:t xml:space="preserve"> не изменилась и соответствовала предыдущим годам. Радиационная опасность населения региона обусловлена воздействием основных видов источников ионизирующего излучения: техногенных, медицинских и природных.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proofErr w:type="gramStart"/>
      <w:r w:rsidRPr="00766C16">
        <w:rPr>
          <w:sz w:val="24"/>
          <w:szCs w:val="24"/>
        </w:rPr>
        <w:t>Во</w:t>
      </w:r>
      <w:proofErr w:type="gramEnd"/>
      <w:r w:rsidRPr="00766C16">
        <w:rPr>
          <w:sz w:val="24"/>
          <w:szCs w:val="24"/>
        </w:rPr>
        <w:t xml:space="preserve"> исполнения Федерального закона от 9 января 1996 года № 3-ФЗ «О радиационной безопасности населения» и постановления Правительства Российской Федерации от 28 января 1997 года № 93 «О порядке разработки радиационно-гигиенических паспортов организаций и территорий»; от 16 июня 1997 года № 718 «О порядке создания единой государственной системы контроля и учета доз облучения граждан», с целью оценки вредного воздействия радиационного фактора на население в г. Нефтеюганске продолжается работа по радиационно-гигиенической паспортизации организаций.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b/>
          <w:i/>
          <w:sz w:val="24"/>
          <w:szCs w:val="24"/>
        </w:rPr>
      </w:pPr>
      <w:r w:rsidRPr="00766C16">
        <w:rPr>
          <w:sz w:val="24"/>
          <w:szCs w:val="24"/>
        </w:rPr>
        <w:t xml:space="preserve">ФФБУЗ «Центр гигиены и эпидемиологии в ХМАО-Югре в г. Нефтеюганске, Нефтеюганском районе и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.П</w:t>
      </w:r>
      <w:proofErr w:type="gramEnd"/>
      <w:r w:rsidRPr="00766C16">
        <w:rPr>
          <w:sz w:val="24"/>
          <w:szCs w:val="24"/>
        </w:rPr>
        <w:t>ыть-Яхе</w:t>
      </w:r>
      <w:proofErr w:type="spellEnd"/>
      <w:r w:rsidRPr="00766C16">
        <w:rPr>
          <w:sz w:val="24"/>
          <w:szCs w:val="24"/>
        </w:rPr>
        <w:t>» проводятся радиационно-гигиенические исследования объектов внешней среды.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b/>
          <w:sz w:val="24"/>
          <w:szCs w:val="24"/>
        </w:rPr>
      </w:pP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b/>
          <w:sz w:val="24"/>
          <w:szCs w:val="24"/>
        </w:rPr>
      </w:pPr>
      <w:r w:rsidRPr="00766C16">
        <w:rPr>
          <w:b/>
          <w:sz w:val="24"/>
          <w:szCs w:val="24"/>
        </w:rPr>
        <w:t xml:space="preserve">Облучение от природных источников ионизирующего излучения (исследования </w:t>
      </w:r>
      <w:proofErr w:type="gramStart"/>
      <w:r w:rsidRPr="00766C16">
        <w:rPr>
          <w:b/>
          <w:sz w:val="24"/>
          <w:szCs w:val="24"/>
        </w:rPr>
        <w:t>гамма-фона</w:t>
      </w:r>
      <w:proofErr w:type="gramEnd"/>
      <w:r w:rsidRPr="00766C16">
        <w:rPr>
          <w:b/>
          <w:sz w:val="24"/>
          <w:szCs w:val="24"/>
        </w:rPr>
        <w:t xml:space="preserve"> и радона в воздухе жилых и общественных зданий, характеристика строительных материалов)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b/>
          <w:sz w:val="24"/>
          <w:szCs w:val="24"/>
        </w:rPr>
      </w:pP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ТО УРПН организован надзор за облучением населения от природных источников ионизирующего излучения. 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В филиале «ФБУЗ </w:t>
      </w:r>
      <w:proofErr w:type="spellStart"/>
      <w:r w:rsidRPr="00766C16">
        <w:rPr>
          <w:sz w:val="24"/>
          <w:szCs w:val="24"/>
        </w:rPr>
        <w:t>ЦГиЭ</w:t>
      </w:r>
      <w:proofErr w:type="spellEnd"/>
      <w:r w:rsidRPr="00766C16">
        <w:rPr>
          <w:sz w:val="24"/>
          <w:szCs w:val="24"/>
        </w:rPr>
        <w:t xml:space="preserve"> в ХМАО-Югре в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ефтеюганске</w:t>
      </w:r>
      <w:proofErr w:type="spellEnd"/>
      <w:r w:rsidRPr="00766C16">
        <w:rPr>
          <w:sz w:val="24"/>
          <w:szCs w:val="24"/>
        </w:rPr>
        <w:t xml:space="preserve"> Нефтеюганском районе и в </w:t>
      </w:r>
      <w:proofErr w:type="spellStart"/>
      <w:r w:rsidRPr="00766C16">
        <w:rPr>
          <w:sz w:val="24"/>
          <w:szCs w:val="24"/>
        </w:rPr>
        <w:t>г.Пыть</w:t>
      </w:r>
      <w:proofErr w:type="spellEnd"/>
      <w:r w:rsidRPr="00766C16">
        <w:rPr>
          <w:sz w:val="24"/>
          <w:szCs w:val="24"/>
        </w:rPr>
        <w:t xml:space="preserve">- </w:t>
      </w:r>
      <w:proofErr w:type="spellStart"/>
      <w:r w:rsidRPr="00766C16">
        <w:rPr>
          <w:sz w:val="24"/>
          <w:szCs w:val="24"/>
        </w:rPr>
        <w:t>Яхе</w:t>
      </w:r>
      <w:proofErr w:type="spellEnd"/>
      <w:r w:rsidRPr="00766C16">
        <w:rPr>
          <w:sz w:val="24"/>
          <w:szCs w:val="24"/>
        </w:rPr>
        <w:t>» используются дозиметрические, радиометрические, гамма - спектрометрические, бета - спектрометрические методы исследований. Данные вносятся в специальные информационные программы, которые используются для создания Федерального банка данных единой государственной системы контроля и учета индивидуальных доз облучения граждан.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Радиологическое отделение санитарно-гигиенической лаборатории ФФБУЗ «Центр гигиены и эпидемиологии в городе Нефтеюганске и Нефтеюганском районе и в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.П</w:t>
      </w:r>
      <w:proofErr w:type="gramEnd"/>
      <w:r w:rsidRPr="00766C16">
        <w:rPr>
          <w:sz w:val="24"/>
          <w:szCs w:val="24"/>
        </w:rPr>
        <w:t>ыть-Яхе</w:t>
      </w:r>
      <w:proofErr w:type="spellEnd"/>
      <w:r w:rsidRPr="00766C16">
        <w:rPr>
          <w:sz w:val="24"/>
          <w:szCs w:val="24"/>
        </w:rPr>
        <w:t xml:space="preserve"> оснащено необходимым радиометрическим оборудованием: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color w:val="000000"/>
          <w:sz w:val="24"/>
          <w:szCs w:val="24"/>
        </w:rPr>
      </w:pPr>
      <w:r w:rsidRPr="00766C16">
        <w:rPr>
          <w:color w:val="000000"/>
          <w:sz w:val="24"/>
          <w:szCs w:val="24"/>
        </w:rPr>
        <w:t>- спектрометром - радиометром гамма и бета излучений МКГБ-01 «</w:t>
      </w:r>
      <w:proofErr w:type="spellStart"/>
      <w:r w:rsidRPr="00766C16">
        <w:rPr>
          <w:color w:val="000000"/>
          <w:sz w:val="24"/>
          <w:szCs w:val="24"/>
        </w:rPr>
        <w:t>Радэк</w:t>
      </w:r>
      <w:proofErr w:type="spellEnd"/>
      <w:r w:rsidRPr="00766C16">
        <w:rPr>
          <w:color w:val="000000"/>
          <w:sz w:val="24"/>
          <w:szCs w:val="24"/>
        </w:rPr>
        <w:t xml:space="preserve">» (блоки детектирования БДЕГ-63, БДЕБ-60, АЦП МД 198, программное обеспечение ASW); 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color w:val="000000"/>
          <w:sz w:val="24"/>
          <w:szCs w:val="24"/>
        </w:rPr>
      </w:pPr>
      <w:r w:rsidRPr="00766C16">
        <w:rPr>
          <w:color w:val="000000"/>
          <w:sz w:val="24"/>
          <w:szCs w:val="24"/>
        </w:rPr>
        <w:t>- радиометром альфа и бет</w:t>
      </w:r>
      <w:proofErr w:type="gramStart"/>
      <w:r w:rsidRPr="00766C16">
        <w:rPr>
          <w:color w:val="000000"/>
          <w:sz w:val="24"/>
          <w:szCs w:val="24"/>
        </w:rPr>
        <w:t>а-</w:t>
      </w:r>
      <w:proofErr w:type="gramEnd"/>
      <w:r w:rsidRPr="00766C16">
        <w:rPr>
          <w:color w:val="000000"/>
          <w:sz w:val="24"/>
          <w:szCs w:val="24"/>
        </w:rPr>
        <w:t xml:space="preserve"> излучений РКБА-01 «</w:t>
      </w:r>
      <w:proofErr w:type="spellStart"/>
      <w:r w:rsidRPr="00766C16">
        <w:rPr>
          <w:color w:val="000000"/>
          <w:sz w:val="24"/>
          <w:szCs w:val="24"/>
        </w:rPr>
        <w:t>Радэк</w:t>
      </w:r>
      <w:proofErr w:type="spellEnd"/>
      <w:r w:rsidRPr="00766C16">
        <w:rPr>
          <w:color w:val="000000"/>
          <w:sz w:val="24"/>
          <w:szCs w:val="24"/>
        </w:rPr>
        <w:t>» (блок детектирования БДА-60, АЦП МД 198, программное обеспечение ASW);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color w:val="000000"/>
          <w:sz w:val="24"/>
          <w:szCs w:val="24"/>
        </w:rPr>
      </w:pPr>
      <w:r w:rsidRPr="00766C16">
        <w:rPr>
          <w:color w:val="000000"/>
          <w:sz w:val="24"/>
          <w:szCs w:val="24"/>
        </w:rPr>
        <w:t>- «</w:t>
      </w:r>
      <w:proofErr w:type="spellStart"/>
      <w:r w:rsidRPr="00766C16">
        <w:rPr>
          <w:color w:val="000000"/>
          <w:sz w:val="24"/>
          <w:szCs w:val="24"/>
        </w:rPr>
        <w:t>Альфарад</w:t>
      </w:r>
      <w:proofErr w:type="spellEnd"/>
      <w:r w:rsidRPr="00766C16">
        <w:rPr>
          <w:color w:val="000000"/>
          <w:sz w:val="24"/>
          <w:szCs w:val="24"/>
        </w:rPr>
        <w:t xml:space="preserve"> плюс-АРП»;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color w:val="000000"/>
          <w:sz w:val="24"/>
          <w:szCs w:val="24"/>
        </w:rPr>
      </w:pPr>
      <w:r w:rsidRPr="00766C16">
        <w:rPr>
          <w:color w:val="000000"/>
          <w:sz w:val="24"/>
          <w:szCs w:val="24"/>
        </w:rPr>
        <w:t>- дозиметрами ДРГ-01Т, ДКГ-02У «Арбитр – М»;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color w:val="000000"/>
          <w:sz w:val="24"/>
          <w:szCs w:val="24"/>
        </w:rPr>
      </w:pPr>
      <w:r w:rsidRPr="00766C16">
        <w:rPr>
          <w:color w:val="000000"/>
          <w:sz w:val="24"/>
          <w:szCs w:val="24"/>
        </w:rPr>
        <w:t>- дозиметрами - радиометрами МКС-АТ1117М;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color w:val="000000"/>
          <w:sz w:val="24"/>
          <w:szCs w:val="24"/>
        </w:rPr>
      </w:pPr>
      <w:r w:rsidRPr="00766C16">
        <w:rPr>
          <w:color w:val="000000"/>
          <w:sz w:val="24"/>
          <w:szCs w:val="24"/>
        </w:rPr>
        <w:t>- дозиметром - радиометром МКС-АТ6130.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Все оборудование </w:t>
      </w:r>
      <w:proofErr w:type="spellStart"/>
      <w:r w:rsidRPr="00766C16">
        <w:rPr>
          <w:sz w:val="24"/>
          <w:szCs w:val="24"/>
        </w:rPr>
        <w:t>поверено</w:t>
      </w:r>
      <w:proofErr w:type="spellEnd"/>
      <w:r w:rsidRPr="00766C16">
        <w:rPr>
          <w:sz w:val="24"/>
          <w:szCs w:val="24"/>
        </w:rPr>
        <w:t xml:space="preserve"> в установленные сроки.  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ФФБУЗ «Центр гигиены и эпидемиологии в ХМАО-ЮГРЕ в г. Нефтеюганске и Нефтеюганском </w:t>
      </w:r>
      <w:proofErr w:type="gramStart"/>
      <w:r w:rsidRPr="00766C16">
        <w:rPr>
          <w:sz w:val="24"/>
          <w:szCs w:val="24"/>
        </w:rPr>
        <w:t>районе</w:t>
      </w:r>
      <w:proofErr w:type="gramEnd"/>
      <w:r w:rsidRPr="00766C16">
        <w:rPr>
          <w:sz w:val="24"/>
          <w:szCs w:val="24"/>
        </w:rPr>
        <w:t xml:space="preserve"> и в г. </w:t>
      </w:r>
      <w:proofErr w:type="spellStart"/>
      <w:r w:rsidRPr="00766C16">
        <w:rPr>
          <w:sz w:val="24"/>
          <w:szCs w:val="24"/>
        </w:rPr>
        <w:t>Пыть-Яхе</w:t>
      </w:r>
      <w:proofErr w:type="spellEnd"/>
      <w:r w:rsidRPr="00766C16">
        <w:rPr>
          <w:sz w:val="24"/>
          <w:szCs w:val="24"/>
        </w:rPr>
        <w:t>» проводится контроль за облучением населения от природных источников ионизирующего излучения.</w:t>
      </w:r>
    </w:p>
    <w:p w:rsidR="00766C16" w:rsidRPr="00766C16" w:rsidRDefault="00766C16" w:rsidP="00766C16">
      <w:pPr>
        <w:suppressLineNumbers/>
        <w:tabs>
          <w:tab w:val="right" w:pos="-284"/>
        </w:tabs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За 2021 год проведено 639 исследование гамма фона в воздухе жилых и общественных зданий города, 458 исследований на открытой территории г. Нефтеюганска; исследовано 132 проб воздуха на содержание радона, </w:t>
      </w:r>
      <w:proofErr w:type="spellStart"/>
      <w:r w:rsidRPr="00766C16">
        <w:rPr>
          <w:sz w:val="24"/>
          <w:szCs w:val="24"/>
        </w:rPr>
        <w:t>торона</w:t>
      </w:r>
      <w:proofErr w:type="spellEnd"/>
      <w:r w:rsidRPr="00766C16">
        <w:rPr>
          <w:sz w:val="24"/>
          <w:szCs w:val="24"/>
        </w:rPr>
        <w:t>. Концентрация радона в воздухе жилых и общественных зданий до 80Бк/м</w:t>
      </w:r>
      <w:r w:rsidRPr="00766C16">
        <w:rPr>
          <w:sz w:val="24"/>
          <w:szCs w:val="24"/>
          <w:vertAlign w:val="superscript"/>
        </w:rPr>
        <w:t>3</w:t>
      </w:r>
      <w:r w:rsidRPr="00766C16">
        <w:rPr>
          <w:sz w:val="24"/>
          <w:szCs w:val="24"/>
        </w:rPr>
        <w:t xml:space="preserve"> (диаграмма № 1, табл.№1.)</w:t>
      </w:r>
    </w:p>
    <w:p w:rsidR="00766C16" w:rsidRPr="00766C16" w:rsidRDefault="00766C16" w:rsidP="00766C16">
      <w:pPr>
        <w:spacing w:after="120"/>
        <w:jc w:val="right"/>
        <w:rPr>
          <w:sz w:val="24"/>
          <w:szCs w:val="24"/>
        </w:rPr>
      </w:pPr>
    </w:p>
    <w:p w:rsidR="00766C16" w:rsidRPr="00766C16" w:rsidRDefault="00766C16" w:rsidP="00766C16">
      <w:pPr>
        <w:spacing w:after="120"/>
        <w:jc w:val="center"/>
        <w:rPr>
          <w:sz w:val="22"/>
        </w:rPr>
      </w:pPr>
    </w:p>
    <w:p w:rsidR="00766C16" w:rsidRPr="00766C16" w:rsidRDefault="00766C16" w:rsidP="00766C16">
      <w:pPr>
        <w:spacing w:after="120"/>
        <w:jc w:val="center"/>
        <w:rPr>
          <w:sz w:val="22"/>
        </w:rPr>
      </w:pPr>
      <w:r w:rsidRPr="00766C16">
        <w:rPr>
          <w:noProof/>
          <w:sz w:val="22"/>
        </w:rPr>
        <w:lastRenderedPageBreak/>
        <w:drawing>
          <wp:inline distT="0" distB="0" distL="0" distR="0" wp14:anchorId="562D08FB" wp14:editId="18BE6ACB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66C16" w:rsidRPr="00766C16" w:rsidRDefault="00766C16" w:rsidP="00766C16">
      <w:pPr>
        <w:spacing w:after="120"/>
        <w:jc w:val="center"/>
        <w:rPr>
          <w:sz w:val="22"/>
        </w:rPr>
      </w:pPr>
    </w:p>
    <w:p w:rsidR="00766C16" w:rsidRPr="00766C16" w:rsidRDefault="00766C16" w:rsidP="00766C16">
      <w:pPr>
        <w:spacing w:after="120"/>
        <w:jc w:val="center"/>
        <w:rPr>
          <w:sz w:val="22"/>
        </w:rPr>
      </w:pPr>
      <w:r w:rsidRPr="00766C16">
        <w:rPr>
          <w:sz w:val="22"/>
        </w:rPr>
        <w:t xml:space="preserve">Рис. 1. Динамика исследований природного облучения (МЭД гамма излучения, радон, </w:t>
      </w:r>
      <w:proofErr w:type="spellStart"/>
      <w:r w:rsidRPr="00766C16">
        <w:rPr>
          <w:sz w:val="22"/>
        </w:rPr>
        <w:t>торон</w:t>
      </w:r>
      <w:proofErr w:type="spellEnd"/>
      <w:r w:rsidRPr="00766C16">
        <w:rPr>
          <w:sz w:val="22"/>
        </w:rPr>
        <w:t>).</w:t>
      </w:r>
    </w:p>
    <w:p w:rsidR="00766C16" w:rsidRPr="00766C16" w:rsidRDefault="00766C16" w:rsidP="00766C16">
      <w:pPr>
        <w:spacing w:after="120"/>
        <w:jc w:val="right"/>
        <w:rPr>
          <w:sz w:val="22"/>
          <w:szCs w:val="22"/>
        </w:rPr>
      </w:pPr>
    </w:p>
    <w:p w:rsidR="00766C16" w:rsidRPr="00766C16" w:rsidRDefault="0069528F" w:rsidP="00766C16">
      <w:pPr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>Таблица № 10</w:t>
      </w:r>
    </w:p>
    <w:p w:rsidR="00766C16" w:rsidRPr="00766C16" w:rsidRDefault="00766C16" w:rsidP="00766C16">
      <w:pPr>
        <w:jc w:val="center"/>
        <w:rPr>
          <w:b/>
          <w:sz w:val="22"/>
          <w:szCs w:val="22"/>
        </w:rPr>
      </w:pPr>
      <w:r w:rsidRPr="00766C16">
        <w:rPr>
          <w:b/>
          <w:sz w:val="22"/>
          <w:szCs w:val="22"/>
        </w:rPr>
        <w:t xml:space="preserve">Радиационно-гигиенические исследования за 2019 – 2021 годы </w:t>
      </w:r>
    </w:p>
    <w:p w:rsidR="00766C16" w:rsidRPr="00766C16" w:rsidRDefault="00766C16" w:rsidP="00766C16">
      <w:pPr>
        <w:jc w:val="center"/>
        <w:rPr>
          <w:b/>
          <w:sz w:val="22"/>
          <w:szCs w:val="22"/>
        </w:rPr>
      </w:pPr>
      <w:r w:rsidRPr="00766C16">
        <w:rPr>
          <w:b/>
          <w:sz w:val="22"/>
          <w:szCs w:val="22"/>
        </w:rPr>
        <w:t xml:space="preserve">по </w:t>
      </w:r>
      <w:proofErr w:type="spellStart"/>
      <w:r w:rsidRPr="00766C16">
        <w:rPr>
          <w:b/>
          <w:sz w:val="22"/>
          <w:szCs w:val="22"/>
        </w:rPr>
        <w:t>г</w:t>
      </w:r>
      <w:proofErr w:type="gramStart"/>
      <w:r w:rsidRPr="00766C16">
        <w:rPr>
          <w:b/>
          <w:sz w:val="22"/>
          <w:szCs w:val="22"/>
        </w:rPr>
        <w:t>.Н</w:t>
      </w:r>
      <w:proofErr w:type="gramEnd"/>
      <w:r w:rsidRPr="00766C16">
        <w:rPr>
          <w:b/>
          <w:sz w:val="22"/>
          <w:szCs w:val="22"/>
        </w:rPr>
        <w:t>ефтеюганску</w:t>
      </w:r>
      <w:proofErr w:type="spellEnd"/>
      <w:r w:rsidRPr="00766C16">
        <w:rPr>
          <w:b/>
          <w:sz w:val="22"/>
          <w:szCs w:val="22"/>
        </w:rPr>
        <w:t>.</w:t>
      </w:r>
    </w:p>
    <w:p w:rsidR="00766C16" w:rsidRPr="00766C16" w:rsidRDefault="00766C16" w:rsidP="00766C16">
      <w:pPr>
        <w:spacing w:after="120"/>
        <w:jc w:val="both"/>
      </w:pP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394"/>
        <w:gridCol w:w="1418"/>
        <w:gridCol w:w="1418"/>
        <w:gridCol w:w="1418"/>
      </w:tblGrid>
      <w:tr w:rsidR="00766C16" w:rsidRPr="00766C16" w:rsidTr="00951ADB">
        <w:trPr>
          <w:trHeight w:val="56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407"/>
              <w:jc w:val="right"/>
              <w:rPr>
                <w:sz w:val="22"/>
              </w:rPr>
            </w:pPr>
            <w:r w:rsidRPr="00766C16">
              <w:rPr>
                <w:sz w:val="22"/>
              </w:rPr>
              <w:t>№</w:t>
            </w:r>
          </w:p>
          <w:p w:rsidR="00766C16" w:rsidRPr="00766C16" w:rsidRDefault="00766C16" w:rsidP="00766C16">
            <w:pPr>
              <w:spacing w:after="120"/>
              <w:ind w:left="-570"/>
              <w:jc w:val="right"/>
              <w:rPr>
                <w:sz w:val="22"/>
              </w:rPr>
            </w:pPr>
            <w:proofErr w:type="gramStart"/>
            <w:r w:rsidRPr="00766C16">
              <w:rPr>
                <w:sz w:val="22"/>
              </w:rPr>
              <w:t>п</w:t>
            </w:r>
            <w:proofErr w:type="gramEnd"/>
            <w:r w:rsidRPr="00766C16">
              <w:rPr>
                <w:sz w:val="22"/>
              </w:rPr>
              <w:t>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>Объекты внешней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2021год</w:t>
            </w:r>
          </w:p>
        </w:tc>
      </w:tr>
      <w:tr w:rsidR="00766C16" w:rsidRPr="00766C16" w:rsidTr="00951ADB">
        <w:trPr>
          <w:trHeight w:val="452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407"/>
              <w:jc w:val="right"/>
              <w:rPr>
                <w:sz w:val="22"/>
              </w:rPr>
            </w:pPr>
            <w:r w:rsidRPr="00766C16">
              <w:rPr>
                <w:sz w:val="22"/>
              </w:rPr>
              <w:t>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107</w:t>
            </w:r>
          </w:p>
        </w:tc>
      </w:tr>
      <w:tr w:rsidR="00766C16" w:rsidRPr="00766C16" w:rsidTr="00951ADB">
        <w:trPr>
          <w:trHeight w:val="19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570"/>
              <w:jc w:val="right"/>
              <w:rPr>
                <w:sz w:val="22"/>
              </w:rPr>
            </w:pPr>
            <w:r w:rsidRPr="00766C16">
              <w:rPr>
                <w:sz w:val="22"/>
              </w:rPr>
              <w:t>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>Почва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8</w:t>
            </w:r>
          </w:p>
        </w:tc>
      </w:tr>
      <w:tr w:rsidR="00766C16" w:rsidRPr="00766C16" w:rsidTr="00951ADB">
        <w:trPr>
          <w:trHeight w:val="21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570"/>
              <w:jc w:val="right"/>
              <w:rPr>
                <w:sz w:val="22"/>
              </w:rPr>
            </w:pPr>
            <w:r w:rsidRPr="00766C16">
              <w:rPr>
                <w:sz w:val="22"/>
              </w:rPr>
              <w:t>3.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>Пищевые 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13</w:t>
            </w:r>
          </w:p>
        </w:tc>
      </w:tr>
      <w:tr w:rsidR="00766C16" w:rsidRPr="00766C16" w:rsidTr="00951ADB">
        <w:trPr>
          <w:trHeight w:val="24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570"/>
              <w:jc w:val="right"/>
              <w:rPr>
                <w:sz w:val="22"/>
              </w:rPr>
            </w:pPr>
            <w:r w:rsidRPr="00766C16">
              <w:rPr>
                <w:sz w:val="22"/>
              </w:rPr>
              <w:t>4.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>МЭД гамма-излучения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1097</w:t>
            </w:r>
          </w:p>
        </w:tc>
      </w:tr>
      <w:tr w:rsidR="00766C16" w:rsidRPr="00766C16" w:rsidTr="00951ADB">
        <w:trPr>
          <w:trHeight w:val="11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570"/>
              <w:jc w:val="right"/>
              <w:rPr>
                <w:sz w:val="22"/>
              </w:rPr>
            </w:pPr>
            <w:r w:rsidRPr="00766C16">
              <w:rPr>
                <w:sz w:val="22"/>
              </w:rPr>
              <w:t>5.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 xml:space="preserve">Радон, </w:t>
            </w:r>
            <w:proofErr w:type="spellStart"/>
            <w:r w:rsidRPr="00766C16">
              <w:rPr>
                <w:sz w:val="22"/>
              </w:rPr>
              <w:t>торон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132</w:t>
            </w:r>
          </w:p>
        </w:tc>
      </w:tr>
      <w:tr w:rsidR="00766C16" w:rsidRPr="00766C16" w:rsidTr="00951ADB">
        <w:trPr>
          <w:trHeight w:val="13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left="-570"/>
              <w:jc w:val="right"/>
              <w:rPr>
                <w:sz w:val="22"/>
              </w:rPr>
            </w:pPr>
            <w:r w:rsidRPr="00766C16">
              <w:rPr>
                <w:sz w:val="22"/>
              </w:rPr>
              <w:t>6.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jc w:val="both"/>
              <w:rPr>
                <w:sz w:val="22"/>
              </w:rPr>
            </w:pPr>
            <w:r w:rsidRPr="00766C16">
              <w:rPr>
                <w:sz w:val="22"/>
              </w:rPr>
              <w:t xml:space="preserve">Стройматериалы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16" w:rsidRPr="00766C16" w:rsidRDefault="00766C16" w:rsidP="00766C16">
            <w:pPr>
              <w:spacing w:after="120"/>
              <w:ind w:firstLine="11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-</w:t>
            </w:r>
          </w:p>
        </w:tc>
      </w:tr>
    </w:tbl>
    <w:p w:rsidR="00766C16" w:rsidRPr="00766C16" w:rsidRDefault="00766C16" w:rsidP="00766C16">
      <w:pPr>
        <w:spacing w:after="120"/>
        <w:jc w:val="both"/>
        <w:rPr>
          <w:highlight w:val="yellow"/>
        </w:rPr>
      </w:pPr>
    </w:p>
    <w:p w:rsidR="00766C16" w:rsidRPr="00766C16" w:rsidRDefault="00766C16" w:rsidP="00766C16">
      <w:pPr>
        <w:spacing w:after="120"/>
        <w:jc w:val="right"/>
        <w:rPr>
          <w:sz w:val="22"/>
          <w:szCs w:val="22"/>
          <w:highlight w:val="yellow"/>
        </w:rPr>
      </w:pPr>
    </w:p>
    <w:p w:rsidR="00766C16" w:rsidRPr="00766C16" w:rsidRDefault="00766C16" w:rsidP="00766C16">
      <w:pPr>
        <w:spacing w:after="120"/>
        <w:jc w:val="both"/>
        <w:rPr>
          <w:highlight w:val="yellow"/>
        </w:rPr>
      </w:pPr>
      <w:r w:rsidRPr="00766C16">
        <w:rPr>
          <w:noProof/>
        </w:rPr>
        <w:lastRenderedPageBreak/>
        <w:drawing>
          <wp:inline distT="0" distB="0" distL="0" distR="0" wp14:anchorId="5C139D8D" wp14:editId="778FFFB6">
            <wp:extent cx="5812404" cy="286247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6C16" w:rsidRPr="00766C16" w:rsidRDefault="00766C16" w:rsidP="00766C16">
      <w:pPr>
        <w:spacing w:after="120"/>
        <w:jc w:val="center"/>
        <w:rPr>
          <w:sz w:val="22"/>
        </w:rPr>
      </w:pPr>
      <w:r w:rsidRPr="00766C16">
        <w:rPr>
          <w:sz w:val="22"/>
        </w:rPr>
        <w:t>Рис. 2. Структура радиологических исследований в 2019-2021 годах.</w:t>
      </w:r>
    </w:p>
    <w:p w:rsidR="00766C16" w:rsidRPr="00766C16" w:rsidRDefault="00766C16" w:rsidP="00766C16">
      <w:pPr>
        <w:suppressLineNumbers/>
        <w:tabs>
          <w:tab w:val="left" w:pos="720"/>
        </w:tabs>
        <w:suppressAutoHyphens/>
        <w:ind w:firstLine="567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В 2021 году по сравнению с 2020 годом уменьшилось количество проводимых исследований пищевых продуктов на 43,5%, количество исследований питьевой воды – на 25,1%, количество исследований гамма фона выросло более чем в 2 раза, количество исследований воздуха на содержание радона, </w:t>
      </w:r>
      <w:proofErr w:type="spellStart"/>
      <w:r w:rsidRPr="00766C16">
        <w:rPr>
          <w:sz w:val="24"/>
          <w:szCs w:val="24"/>
        </w:rPr>
        <w:t>торона</w:t>
      </w:r>
      <w:proofErr w:type="spellEnd"/>
      <w:r w:rsidRPr="00766C16">
        <w:rPr>
          <w:sz w:val="24"/>
          <w:szCs w:val="24"/>
        </w:rPr>
        <w:t xml:space="preserve"> уменьшилось </w:t>
      </w:r>
      <w:proofErr w:type="gramStart"/>
      <w:r w:rsidRPr="00766C16">
        <w:rPr>
          <w:sz w:val="24"/>
          <w:szCs w:val="24"/>
        </w:rPr>
        <w:t>на</w:t>
      </w:r>
      <w:proofErr w:type="gramEnd"/>
      <w:r w:rsidRPr="00766C16">
        <w:rPr>
          <w:sz w:val="24"/>
          <w:szCs w:val="24"/>
        </w:rPr>
        <w:t xml:space="preserve"> 38,0% (диаграмма №1,2, табл. № 1). </w:t>
      </w:r>
    </w:p>
    <w:p w:rsidR="00766C16" w:rsidRPr="00766C16" w:rsidRDefault="00766C16" w:rsidP="00766C16">
      <w:pPr>
        <w:suppressLineNumbers/>
        <w:tabs>
          <w:tab w:val="left" w:pos="720"/>
        </w:tabs>
        <w:suppressAutoHyphens/>
        <w:ind w:firstLine="567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Содержание радионуклидов в пищевых продуктах, питьевой воде соответствует нормативным показателям. </w:t>
      </w:r>
    </w:p>
    <w:p w:rsidR="00766C16" w:rsidRPr="00766C16" w:rsidRDefault="00766C16" w:rsidP="00766C16">
      <w:pPr>
        <w:ind w:right="-185" w:firstLine="567"/>
        <w:jc w:val="both"/>
      </w:pPr>
      <w:r w:rsidRPr="00766C16">
        <w:tab/>
      </w:r>
      <w:r w:rsidRPr="00766C16">
        <w:tab/>
      </w:r>
    </w:p>
    <w:p w:rsidR="00766C16" w:rsidRPr="00766C16" w:rsidRDefault="00766C16" w:rsidP="00766C16">
      <w:pPr>
        <w:suppressLineNumbers/>
        <w:suppressAutoHyphens/>
        <w:ind w:firstLine="567"/>
        <w:jc w:val="center"/>
        <w:rPr>
          <w:b/>
          <w:sz w:val="24"/>
          <w:szCs w:val="24"/>
        </w:rPr>
      </w:pPr>
      <w:r w:rsidRPr="00766C16">
        <w:rPr>
          <w:b/>
          <w:sz w:val="24"/>
          <w:szCs w:val="24"/>
        </w:rPr>
        <w:t>Техногенные источники.</w:t>
      </w:r>
    </w:p>
    <w:p w:rsidR="00766C16" w:rsidRPr="00766C16" w:rsidRDefault="00766C16" w:rsidP="00766C16">
      <w:pPr>
        <w:suppressLineNumbers/>
        <w:tabs>
          <w:tab w:val="left" w:pos="0"/>
        </w:tabs>
        <w:suppressAutoHyphens/>
        <w:ind w:firstLine="567"/>
        <w:jc w:val="both"/>
        <w:rPr>
          <w:sz w:val="24"/>
          <w:szCs w:val="24"/>
        </w:rPr>
      </w:pPr>
      <w:r w:rsidRPr="00766C16">
        <w:rPr>
          <w:sz w:val="24"/>
          <w:szCs w:val="24"/>
        </w:rPr>
        <w:tab/>
      </w:r>
    </w:p>
    <w:p w:rsidR="00766C16" w:rsidRPr="00766C16" w:rsidRDefault="00766C16" w:rsidP="00766C16">
      <w:pPr>
        <w:suppressLineNumbers/>
        <w:shd w:val="clear" w:color="auto" w:fill="FFFFFF" w:themeFill="background1"/>
        <w:suppressAutoHyphens/>
        <w:ind w:firstLine="567"/>
        <w:jc w:val="both"/>
        <w:rPr>
          <w:sz w:val="24"/>
          <w:szCs w:val="24"/>
        </w:rPr>
      </w:pPr>
      <w:proofErr w:type="gramStart"/>
      <w:r w:rsidRPr="00766C16">
        <w:rPr>
          <w:sz w:val="24"/>
          <w:szCs w:val="24"/>
        </w:rPr>
        <w:t>По состоянию на 01.01.2021 г. на территории г. Нефтеюганска функционирует 4 лечебно-профилактических учреждений (БУ ХМАО-Югры «</w:t>
      </w:r>
      <w:proofErr w:type="spellStart"/>
      <w:r w:rsidRPr="00766C16">
        <w:rPr>
          <w:sz w:val="24"/>
          <w:szCs w:val="24"/>
        </w:rPr>
        <w:t>Нефтеюганская</w:t>
      </w:r>
      <w:proofErr w:type="spellEnd"/>
      <w:r w:rsidRPr="00766C16">
        <w:rPr>
          <w:sz w:val="24"/>
          <w:szCs w:val="24"/>
        </w:rPr>
        <w:t xml:space="preserve"> окружная клиническая больница им. </w:t>
      </w:r>
      <w:proofErr w:type="spellStart"/>
      <w:r w:rsidRPr="00766C16">
        <w:rPr>
          <w:sz w:val="24"/>
          <w:szCs w:val="24"/>
        </w:rPr>
        <w:t>В.И.Яцкив</w:t>
      </w:r>
      <w:proofErr w:type="spellEnd"/>
      <w:r w:rsidRPr="00766C16">
        <w:rPr>
          <w:sz w:val="24"/>
          <w:szCs w:val="24"/>
        </w:rPr>
        <w:t>», БУ ХМАО-Югры «</w:t>
      </w:r>
      <w:proofErr w:type="spellStart"/>
      <w:r w:rsidRPr="00766C16">
        <w:rPr>
          <w:sz w:val="24"/>
          <w:szCs w:val="24"/>
        </w:rPr>
        <w:t>Нефтеюганская</w:t>
      </w:r>
      <w:proofErr w:type="spellEnd"/>
      <w:r w:rsidRPr="00766C16">
        <w:rPr>
          <w:sz w:val="24"/>
          <w:szCs w:val="24"/>
        </w:rPr>
        <w:t xml:space="preserve"> городская стоматологическая поликлиника», ООО «СК «</w:t>
      </w:r>
      <w:proofErr w:type="spellStart"/>
      <w:r w:rsidRPr="00766C16">
        <w:rPr>
          <w:sz w:val="24"/>
          <w:szCs w:val="24"/>
        </w:rPr>
        <w:t>Дентал</w:t>
      </w:r>
      <w:proofErr w:type="spellEnd"/>
      <w:r w:rsidRPr="00766C16">
        <w:rPr>
          <w:sz w:val="24"/>
          <w:szCs w:val="24"/>
        </w:rPr>
        <w:t>» (1 стоматологический кабинет)</w:t>
      </w:r>
      <w:r w:rsidRPr="00766C16">
        <w:rPr>
          <w:sz w:val="24"/>
          <w:szCs w:val="24"/>
          <w:u w:val="single"/>
        </w:rPr>
        <w:t xml:space="preserve">, </w:t>
      </w:r>
      <w:r w:rsidRPr="00766C16">
        <w:rPr>
          <w:sz w:val="24"/>
          <w:szCs w:val="24"/>
        </w:rPr>
        <w:t>ООО Стоматологическая клиника «</w:t>
      </w:r>
      <w:proofErr w:type="spellStart"/>
      <w:r w:rsidRPr="00766C16">
        <w:rPr>
          <w:sz w:val="24"/>
          <w:szCs w:val="24"/>
        </w:rPr>
        <w:t>НовоДент</w:t>
      </w:r>
      <w:proofErr w:type="spellEnd"/>
      <w:r w:rsidRPr="00766C16">
        <w:rPr>
          <w:sz w:val="24"/>
          <w:szCs w:val="24"/>
        </w:rPr>
        <w:t>» (1 стоматологический кабинет) и 16 промышленных предприятий, деятельность которых связана с источниками ионизирующего излучения.</w:t>
      </w:r>
      <w:proofErr w:type="gramEnd"/>
      <w:r w:rsidRPr="00766C16">
        <w:rPr>
          <w:sz w:val="24"/>
          <w:szCs w:val="24"/>
        </w:rPr>
        <w:t xml:space="preserve"> Количество работающих с использованием источников ионизирующего излучения ИИИ всего: 230 по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ефтеюганску</w:t>
      </w:r>
      <w:proofErr w:type="spellEnd"/>
      <w:r w:rsidRPr="00766C16">
        <w:rPr>
          <w:sz w:val="24"/>
          <w:szCs w:val="24"/>
        </w:rPr>
        <w:t>, в том числе на промышленных предприятиях 155 человек, из них 136 человек (группа А), 19 человек (группа Б), количество ИИИ всего – 152, в том числе генерирующих (</w:t>
      </w:r>
      <w:proofErr w:type="spellStart"/>
      <w:r w:rsidRPr="00766C16">
        <w:rPr>
          <w:sz w:val="24"/>
          <w:szCs w:val="24"/>
        </w:rPr>
        <w:t>рентгенаппараты</w:t>
      </w:r>
      <w:proofErr w:type="spellEnd"/>
      <w:r w:rsidRPr="00766C16">
        <w:rPr>
          <w:sz w:val="24"/>
          <w:szCs w:val="24"/>
        </w:rPr>
        <w:t xml:space="preserve"> для рентгеновская дефектоскопия) - 41,  медицинские рентгенаппараты-29, закрытые ИИИ - 69, хранилищ радиоактивных веществ -4, нейтронные генераторы 3, радиоизотопные приборы - 6</w:t>
      </w:r>
    </w:p>
    <w:p w:rsidR="00766C16" w:rsidRDefault="00766C16" w:rsidP="00766C16">
      <w:pPr>
        <w:tabs>
          <w:tab w:val="left" w:pos="0"/>
        </w:tabs>
        <w:jc w:val="right"/>
        <w:rPr>
          <w:sz w:val="24"/>
          <w:szCs w:val="24"/>
        </w:rPr>
      </w:pPr>
    </w:p>
    <w:p w:rsidR="00766C16" w:rsidRPr="00766C16" w:rsidRDefault="00766C16" w:rsidP="00766C16">
      <w:pPr>
        <w:tabs>
          <w:tab w:val="left" w:pos="0"/>
        </w:tabs>
        <w:jc w:val="right"/>
        <w:rPr>
          <w:sz w:val="24"/>
          <w:szCs w:val="24"/>
        </w:rPr>
      </w:pPr>
      <w:r w:rsidRPr="00766C16">
        <w:rPr>
          <w:sz w:val="24"/>
          <w:szCs w:val="24"/>
        </w:rPr>
        <w:t xml:space="preserve">Таблица № </w:t>
      </w:r>
      <w:r w:rsidR="0069528F">
        <w:rPr>
          <w:sz w:val="24"/>
          <w:szCs w:val="24"/>
        </w:rPr>
        <w:t>11</w:t>
      </w:r>
    </w:p>
    <w:p w:rsidR="00766C16" w:rsidRPr="00766C16" w:rsidRDefault="00766C16" w:rsidP="00766C16">
      <w:pPr>
        <w:tabs>
          <w:tab w:val="left" w:pos="0"/>
        </w:tabs>
        <w:jc w:val="center"/>
        <w:rPr>
          <w:b/>
          <w:sz w:val="24"/>
          <w:szCs w:val="24"/>
        </w:rPr>
      </w:pPr>
      <w:r w:rsidRPr="00766C16">
        <w:rPr>
          <w:b/>
          <w:sz w:val="24"/>
          <w:szCs w:val="24"/>
        </w:rPr>
        <w:t>Перечень объектов, использующих источники ионизирующего излучения по данным РГП за 2019год.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"/>
        <w:gridCol w:w="3188"/>
        <w:gridCol w:w="653"/>
        <w:gridCol w:w="483"/>
        <w:gridCol w:w="569"/>
        <w:gridCol w:w="711"/>
        <w:gridCol w:w="711"/>
        <w:gridCol w:w="995"/>
        <w:gridCol w:w="995"/>
        <w:gridCol w:w="711"/>
      </w:tblGrid>
      <w:tr w:rsidR="00766C16" w:rsidRPr="00766C16" w:rsidTr="00951ADB">
        <w:trPr>
          <w:cantSplit/>
        </w:trPr>
        <w:tc>
          <w:tcPr>
            <w:tcW w:w="280" w:type="pct"/>
            <w:vMerge w:val="restar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№</w:t>
            </w:r>
          </w:p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proofErr w:type="gramStart"/>
            <w:r w:rsidRPr="00766C16">
              <w:rPr>
                <w:sz w:val="22"/>
                <w:szCs w:val="22"/>
              </w:rPr>
              <w:t>п</w:t>
            </w:r>
            <w:proofErr w:type="gramEnd"/>
            <w:r w:rsidRPr="00766C16">
              <w:rPr>
                <w:sz w:val="22"/>
                <w:szCs w:val="22"/>
              </w:rPr>
              <w:t>/п</w:t>
            </w:r>
          </w:p>
        </w:tc>
        <w:tc>
          <w:tcPr>
            <w:tcW w:w="1669" w:type="pct"/>
            <w:vMerge w:val="restart"/>
            <w:vAlign w:val="center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Виды организаций</w:t>
            </w:r>
          </w:p>
        </w:tc>
        <w:tc>
          <w:tcPr>
            <w:tcW w:w="1637" w:type="pct"/>
            <w:gridSpan w:val="5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Число организаций данного в</w:t>
            </w:r>
            <w:r w:rsidRPr="00766C16">
              <w:rPr>
                <w:sz w:val="22"/>
                <w:szCs w:val="22"/>
              </w:rPr>
              <w:t>и</w:t>
            </w:r>
            <w:r w:rsidRPr="00766C16">
              <w:rPr>
                <w:sz w:val="22"/>
                <w:szCs w:val="22"/>
              </w:rPr>
              <w:t>да</w:t>
            </w:r>
          </w:p>
        </w:tc>
        <w:tc>
          <w:tcPr>
            <w:tcW w:w="1414" w:type="pct"/>
            <w:gridSpan w:val="3"/>
            <w:vMerge w:val="restar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Численность персонала</w:t>
            </w:r>
          </w:p>
        </w:tc>
      </w:tr>
      <w:tr w:rsidR="00766C16" w:rsidRPr="00766C16" w:rsidTr="00951ADB">
        <w:trPr>
          <w:cantSplit/>
        </w:trPr>
        <w:tc>
          <w:tcPr>
            <w:tcW w:w="280" w:type="pct"/>
            <w:vMerge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 w:val="restar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Всего</w:t>
            </w:r>
          </w:p>
        </w:tc>
        <w:tc>
          <w:tcPr>
            <w:tcW w:w="1295" w:type="pct"/>
            <w:gridSpan w:val="4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В том числе по категор</w:t>
            </w:r>
            <w:r w:rsidRPr="00766C16">
              <w:rPr>
                <w:sz w:val="22"/>
                <w:szCs w:val="22"/>
              </w:rPr>
              <w:t>и</w:t>
            </w:r>
            <w:r w:rsidRPr="00766C16">
              <w:rPr>
                <w:sz w:val="22"/>
                <w:szCs w:val="22"/>
              </w:rPr>
              <w:t>ям</w:t>
            </w:r>
          </w:p>
        </w:tc>
        <w:tc>
          <w:tcPr>
            <w:tcW w:w="1414" w:type="pct"/>
            <w:gridSpan w:val="3"/>
            <w:vMerge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cantSplit/>
        </w:trPr>
        <w:tc>
          <w:tcPr>
            <w:tcW w:w="280" w:type="pct"/>
            <w:vMerge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I</w:t>
            </w: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II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III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IV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группы</w:t>
            </w:r>
            <w:proofErr w:type="gramStart"/>
            <w:r w:rsidRPr="00766C16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группы</w:t>
            </w:r>
            <w:proofErr w:type="gramStart"/>
            <w:r w:rsidRPr="00766C16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всего</w:t>
            </w: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Атомные электростанции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Геологоразведочные и добыв</w:t>
            </w:r>
            <w:r w:rsidRPr="00766C16">
              <w:rPr>
                <w:sz w:val="22"/>
                <w:szCs w:val="22"/>
              </w:rPr>
              <w:t>а</w:t>
            </w:r>
            <w:r w:rsidRPr="00766C16">
              <w:rPr>
                <w:sz w:val="22"/>
                <w:szCs w:val="22"/>
              </w:rPr>
              <w:t>ющие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82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19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101</w:t>
            </w: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Медучреждения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58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17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75</w:t>
            </w: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Научные и учебные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Промышленные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11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11</w:t>
            </w: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6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Таможенные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7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Пункты захоронения РАО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8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Прочие особо </w:t>
            </w:r>
            <w:proofErr w:type="spellStart"/>
            <w:r w:rsidRPr="00766C16">
              <w:rPr>
                <w:sz w:val="22"/>
                <w:szCs w:val="22"/>
              </w:rPr>
              <w:t>радиационноопа</w:t>
            </w:r>
            <w:r w:rsidRPr="00766C16">
              <w:rPr>
                <w:sz w:val="22"/>
                <w:szCs w:val="22"/>
              </w:rPr>
              <w:t>с</w:t>
            </w:r>
            <w:r w:rsidRPr="00766C16">
              <w:rPr>
                <w:sz w:val="22"/>
                <w:szCs w:val="22"/>
              </w:rPr>
              <w:t>ные</w:t>
            </w:r>
            <w:proofErr w:type="spellEnd"/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9</w:t>
            </w: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Прочие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8</w:t>
            </w: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7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43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39</w:t>
            </w:r>
          </w:p>
        </w:tc>
      </w:tr>
      <w:tr w:rsidR="00766C16" w:rsidRPr="00766C16" w:rsidTr="00951ADB">
        <w:trPr>
          <w:cantSplit/>
        </w:trPr>
        <w:tc>
          <w:tcPr>
            <w:tcW w:w="280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</w:t>
            </w:r>
          </w:p>
        </w:tc>
        <w:tc>
          <w:tcPr>
            <w:tcW w:w="253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18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194</w:t>
            </w:r>
          </w:p>
        </w:tc>
        <w:tc>
          <w:tcPr>
            <w:tcW w:w="521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36</w:t>
            </w:r>
          </w:p>
        </w:tc>
        <w:tc>
          <w:tcPr>
            <w:tcW w:w="372" w:type="pct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230</w:t>
            </w:r>
          </w:p>
        </w:tc>
      </w:tr>
    </w:tbl>
    <w:p w:rsidR="00766C16" w:rsidRPr="00766C16" w:rsidRDefault="00766C16" w:rsidP="00766C16">
      <w:pPr>
        <w:tabs>
          <w:tab w:val="left" w:pos="0"/>
        </w:tabs>
        <w:jc w:val="both"/>
        <w:rPr>
          <w:b/>
        </w:rPr>
      </w:pPr>
    </w:p>
    <w:p w:rsidR="00766C16" w:rsidRPr="00766C16" w:rsidRDefault="00766C16" w:rsidP="00766C16">
      <w:pPr>
        <w:suppressLineNumbers/>
        <w:shd w:val="clear" w:color="auto" w:fill="FFFFFF"/>
        <w:suppressAutoHyphens/>
        <w:ind w:firstLine="851"/>
        <w:jc w:val="both"/>
        <w:rPr>
          <w:color w:val="000000"/>
          <w:spacing w:val="-9"/>
          <w:sz w:val="24"/>
          <w:szCs w:val="24"/>
        </w:rPr>
      </w:pPr>
      <w:r w:rsidRPr="00766C16">
        <w:rPr>
          <w:sz w:val="24"/>
          <w:szCs w:val="24"/>
        </w:rPr>
        <w:t xml:space="preserve">ИИИ используются для проведения геофизического каротажа, при геофизических исследованиях, при измерении плотности различных жидкостей, материалов в качестве плотномеров, уровнемеров, а также применяются рентгеновские аппараты для проведения рентгенодефектоскопии при </w:t>
      </w:r>
      <w:proofErr w:type="gramStart"/>
      <w:r w:rsidRPr="00766C16">
        <w:rPr>
          <w:sz w:val="24"/>
          <w:szCs w:val="24"/>
        </w:rPr>
        <w:t>контроле за</w:t>
      </w:r>
      <w:proofErr w:type="gramEnd"/>
      <w:r w:rsidRPr="00766C16">
        <w:rPr>
          <w:sz w:val="24"/>
          <w:szCs w:val="24"/>
        </w:rPr>
        <w:t xml:space="preserve"> сварными швами при строительстве и ремонте трубопроводов. На территории города находятся 3 хранилища радиоактивных веществ ООО «</w:t>
      </w:r>
      <w:proofErr w:type="spellStart"/>
      <w:r w:rsidRPr="00766C16">
        <w:rPr>
          <w:sz w:val="24"/>
          <w:szCs w:val="24"/>
        </w:rPr>
        <w:t>Юганскнефтегазгеофизика</w:t>
      </w:r>
      <w:proofErr w:type="spellEnd"/>
      <w:r w:rsidRPr="00766C16">
        <w:rPr>
          <w:sz w:val="24"/>
          <w:szCs w:val="24"/>
        </w:rPr>
        <w:t xml:space="preserve">», </w:t>
      </w:r>
      <w:r w:rsidRPr="00766C16">
        <w:rPr>
          <w:color w:val="000000"/>
          <w:spacing w:val="-9"/>
          <w:sz w:val="24"/>
          <w:szCs w:val="24"/>
        </w:rPr>
        <w:t>ЗАО «Северная геофизическая экспедиция». ЗАО «</w:t>
      </w:r>
      <w:proofErr w:type="spellStart"/>
      <w:r w:rsidRPr="00766C16">
        <w:rPr>
          <w:color w:val="000000"/>
          <w:spacing w:val="-9"/>
          <w:sz w:val="24"/>
          <w:szCs w:val="24"/>
        </w:rPr>
        <w:t>Башвзрывтехнологии</w:t>
      </w:r>
      <w:proofErr w:type="spellEnd"/>
      <w:r w:rsidRPr="00766C16">
        <w:rPr>
          <w:color w:val="000000"/>
          <w:spacing w:val="-9"/>
          <w:sz w:val="24"/>
          <w:szCs w:val="24"/>
        </w:rPr>
        <w:t>».</w:t>
      </w:r>
    </w:p>
    <w:p w:rsidR="00766C16" w:rsidRPr="00766C16" w:rsidRDefault="00766C16" w:rsidP="00766C16">
      <w:pPr>
        <w:jc w:val="right"/>
        <w:rPr>
          <w:sz w:val="24"/>
          <w:szCs w:val="24"/>
        </w:rPr>
      </w:pPr>
    </w:p>
    <w:p w:rsidR="00766C16" w:rsidRPr="00766C16" w:rsidRDefault="00766C16" w:rsidP="00766C16">
      <w:pPr>
        <w:jc w:val="right"/>
        <w:rPr>
          <w:sz w:val="24"/>
          <w:szCs w:val="24"/>
        </w:rPr>
      </w:pPr>
      <w:r w:rsidRPr="00766C16">
        <w:rPr>
          <w:sz w:val="24"/>
          <w:szCs w:val="24"/>
        </w:rPr>
        <w:t>Таблица №</w:t>
      </w:r>
      <w:r w:rsidR="0069528F">
        <w:rPr>
          <w:sz w:val="24"/>
          <w:szCs w:val="24"/>
        </w:rPr>
        <w:t>12</w:t>
      </w:r>
    </w:p>
    <w:p w:rsidR="00766C16" w:rsidRPr="00766C16" w:rsidRDefault="00766C16" w:rsidP="00766C16">
      <w:pPr>
        <w:jc w:val="center"/>
        <w:rPr>
          <w:sz w:val="22"/>
          <w:szCs w:val="22"/>
        </w:rPr>
      </w:pPr>
      <w:r w:rsidRPr="00766C16">
        <w:rPr>
          <w:sz w:val="22"/>
          <w:szCs w:val="22"/>
        </w:rPr>
        <w:t>Общая характеристика объектов, использующих источники ионизирующего излучения по данным РГП за 2019год.</w:t>
      </w:r>
    </w:p>
    <w:tbl>
      <w:tblPr>
        <w:tblW w:w="53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"/>
        <w:gridCol w:w="551"/>
        <w:gridCol w:w="1266"/>
        <w:gridCol w:w="459"/>
        <w:gridCol w:w="453"/>
        <w:gridCol w:w="453"/>
        <w:gridCol w:w="454"/>
        <w:gridCol w:w="407"/>
        <w:gridCol w:w="391"/>
        <w:gridCol w:w="360"/>
        <w:gridCol w:w="168"/>
        <w:gridCol w:w="329"/>
        <w:gridCol w:w="360"/>
        <w:gridCol w:w="137"/>
        <w:gridCol w:w="391"/>
        <w:gridCol w:w="393"/>
        <w:gridCol w:w="391"/>
        <w:gridCol w:w="391"/>
        <w:gridCol w:w="534"/>
        <w:gridCol w:w="391"/>
        <w:gridCol w:w="393"/>
        <w:gridCol w:w="538"/>
        <w:gridCol w:w="6"/>
        <w:gridCol w:w="646"/>
      </w:tblGrid>
      <w:tr w:rsidR="00766C16" w:rsidRPr="00766C16" w:rsidTr="00951ADB">
        <w:trPr>
          <w:gridAfter w:val="1"/>
          <w:wAfter w:w="315" w:type="pct"/>
          <w:cantSplit/>
        </w:trPr>
        <w:tc>
          <w:tcPr>
            <w:tcW w:w="1066" w:type="pct"/>
            <w:gridSpan w:val="3"/>
            <w:vMerge w:val="restar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Виды </w:t>
            </w:r>
            <w:r w:rsidRPr="00766C16">
              <w:rPr>
                <w:sz w:val="22"/>
                <w:szCs w:val="22"/>
                <w:vertAlign w:val="superscript"/>
              </w:rPr>
              <w:t>1)</w:t>
            </w:r>
          </w:p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организаций</w:t>
            </w:r>
          </w:p>
        </w:tc>
        <w:tc>
          <w:tcPr>
            <w:tcW w:w="3618" w:type="pct"/>
            <w:gridSpan w:val="20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Типы установок с ИИИ </w:t>
            </w:r>
            <w:r w:rsidRPr="00766C16">
              <w:rPr>
                <w:sz w:val="22"/>
                <w:szCs w:val="22"/>
                <w:vertAlign w:val="superscript"/>
              </w:rPr>
              <w:t>2)</w:t>
            </w:r>
          </w:p>
        </w:tc>
      </w:tr>
      <w:tr w:rsidR="00766C16" w:rsidRPr="00766C16" w:rsidTr="00951ADB">
        <w:trPr>
          <w:gridAfter w:val="2"/>
          <w:wAfter w:w="320" w:type="pct"/>
          <w:cantSplit/>
        </w:trPr>
        <w:tc>
          <w:tcPr>
            <w:tcW w:w="1066" w:type="pct"/>
            <w:gridSpan w:val="3"/>
            <w:vMerge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6</w:t>
            </w: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7</w:t>
            </w: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8</w:t>
            </w: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9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</w:t>
            </w: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11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12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13</w:t>
            </w: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14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15</w:t>
            </w: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16</w:t>
            </w: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17</w:t>
            </w: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Атомные электр</w:t>
            </w:r>
            <w:r w:rsidRPr="00766C16">
              <w:rPr>
                <w:sz w:val="24"/>
                <w:szCs w:val="24"/>
              </w:rPr>
              <w:t>о</w:t>
            </w:r>
            <w:r w:rsidRPr="00766C16">
              <w:rPr>
                <w:sz w:val="24"/>
                <w:szCs w:val="24"/>
              </w:rPr>
              <w:t>станции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Геологоразведочные и добывающие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21</w:t>
            </w: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</w:t>
            </w: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Медучреждения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28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Научные и учебные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Промышленные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22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Таможенные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Пункты захорон</w:t>
            </w:r>
            <w:r w:rsidRPr="00766C16">
              <w:rPr>
                <w:sz w:val="24"/>
                <w:szCs w:val="24"/>
              </w:rPr>
              <w:t>е</w:t>
            </w:r>
            <w:r w:rsidRPr="00766C16">
              <w:rPr>
                <w:sz w:val="24"/>
                <w:szCs w:val="24"/>
              </w:rPr>
              <w:t>ния РАО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  <w:trHeight w:val="602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 xml:space="preserve">Прочие особо </w:t>
            </w:r>
          </w:p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Радиационно опа</w:t>
            </w:r>
            <w:r w:rsidRPr="00766C16">
              <w:rPr>
                <w:sz w:val="24"/>
                <w:szCs w:val="24"/>
              </w:rPr>
              <w:t>с</w:t>
            </w:r>
            <w:r w:rsidRPr="00766C16">
              <w:rPr>
                <w:sz w:val="24"/>
                <w:szCs w:val="24"/>
              </w:rPr>
              <w:t xml:space="preserve">ные 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Прочие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</w:t>
            </w: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rPr>
          <w:gridAfter w:val="2"/>
          <w:wAfter w:w="320" w:type="pct"/>
        </w:trPr>
        <w:tc>
          <w:tcPr>
            <w:tcW w:w="1066" w:type="pct"/>
            <w:gridSpan w:val="3"/>
          </w:tcPr>
          <w:p w:rsidR="00766C16" w:rsidRPr="00766C16" w:rsidRDefault="00766C16" w:rsidP="00766C16">
            <w:pPr>
              <w:jc w:val="both"/>
              <w:rPr>
                <w:sz w:val="24"/>
                <w:szCs w:val="24"/>
              </w:rPr>
            </w:pPr>
            <w:r w:rsidRPr="00766C16">
              <w:rPr>
                <w:sz w:val="24"/>
                <w:szCs w:val="24"/>
              </w:rPr>
              <w:t>Всего</w:t>
            </w:r>
          </w:p>
        </w:tc>
        <w:tc>
          <w:tcPr>
            <w:tcW w:w="225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44</w:t>
            </w: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25</w:t>
            </w:r>
          </w:p>
        </w:tc>
        <w:tc>
          <w:tcPr>
            <w:tcW w:w="19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</w:t>
            </w: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28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</w:t>
            </w:r>
          </w:p>
        </w:tc>
        <w:tc>
          <w:tcPr>
            <w:tcW w:w="191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2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proofErr w:type="gramStart"/>
            <w:r w:rsidRPr="00766C16">
              <w:rPr>
                <w:sz w:val="22"/>
                <w:szCs w:val="22"/>
              </w:rPr>
              <w:t>Гамма-дефектоскопы</w:t>
            </w:r>
            <w:proofErr w:type="gramEnd"/>
            <w:r w:rsidRPr="00766C16">
              <w:rPr>
                <w:sz w:val="22"/>
                <w:szCs w:val="22"/>
              </w:rPr>
              <w:t>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Ускорители заряженных частиц (кроме электронов).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Дефектоскопы рентгеновские.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11 -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Установки по переработке РАО.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Досмотровые рентгеновские установки.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12 -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Установки с ускорителем электронов.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Закрытые </w:t>
            </w:r>
            <w:proofErr w:type="spellStart"/>
            <w:r w:rsidRPr="00766C16">
              <w:rPr>
                <w:sz w:val="22"/>
                <w:szCs w:val="22"/>
              </w:rPr>
              <w:t>радионуклидные</w:t>
            </w:r>
            <w:proofErr w:type="spellEnd"/>
            <w:r w:rsidRPr="00766C16">
              <w:rPr>
                <w:sz w:val="22"/>
                <w:szCs w:val="22"/>
              </w:rPr>
              <w:t xml:space="preserve"> источники.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13 -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Хранилища отработанного ядерного топл</w:t>
            </w:r>
            <w:r w:rsidRPr="00766C16">
              <w:rPr>
                <w:sz w:val="22"/>
                <w:szCs w:val="22"/>
              </w:rPr>
              <w:t>и</w:t>
            </w:r>
            <w:r w:rsidRPr="00766C16">
              <w:rPr>
                <w:sz w:val="22"/>
                <w:szCs w:val="22"/>
              </w:rPr>
              <w:t>ва.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Могильники (хранилища) РАО.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14 -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Хранилища радиоактивных веществ.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6 -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Мощные </w:t>
            </w:r>
            <w:proofErr w:type="gramStart"/>
            <w:r w:rsidRPr="00766C16">
              <w:rPr>
                <w:sz w:val="22"/>
                <w:szCs w:val="22"/>
              </w:rPr>
              <w:t>гамма-установки</w:t>
            </w:r>
            <w:proofErr w:type="gramEnd"/>
            <w:r w:rsidRPr="00766C16">
              <w:rPr>
                <w:sz w:val="22"/>
                <w:szCs w:val="22"/>
              </w:rPr>
              <w:t>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15 -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Ядерные реакторы исследовательские и </w:t>
            </w:r>
            <w:proofErr w:type="spellStart"/>
            <w:r w:rsidRPr="00766C16">
              <w:rPr>
                <w:sz w:val="22"/>
                <w:szCs w:val="22"/>
              </w:rPr>
              <w:t>критсборки</w:t>
            </w:r>
            <w:proofErr w:type="spellEnd"/>
            <w:r w:rsidRPr="00766C16">
              <w:rPr>
                <w:sz w:val="22"/>
                <w:szCs w:val="22"/>
              </w:rPr>
              <w:t>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7 -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Нейтронные генераторы.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16 -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Ядерные реакторы энергетические и пр</w:t>
            </w:r>
            <w:r w:rsidRPr="00766C16">
              <w:rPr>
                <w:sz w:val="22"/>
                <w:szCs w:val="22"/>
              </w:rPr>
              <w:t>о</w:t>
            </w:r>
            <w:r w:rsidRPr="00766C16">
              <w:rPr>
                <w:sz w:val="22"/>
                <w:szCs w:val="22"/>
              </w:rPr>
              <w:t>мышленные.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8 -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Радиоизотопные приборы.</w:t>
            </w: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17 -</w:t>
            </w: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Прочие.</w:t>
            </w:r>
          </w:p>
        </w:tc>
      </w:tr>
      <w:tr w:rsidR="00766C16" w:rsidRPr="00766C16" w:rsidTr="00951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8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9 -</w:t>
            </w:r>
          </w:p>
        </w:tc>
        <w:tc>
          <w:tcPr>
            <w:tcW w:w="2158" w:type="pct"/>
            <w:gridSpan w:val="9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Рентгеновские медицинские аппараты.</w:t>
            </w:r>
          </w:p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" w:type="pct"/>
            <w:gridSpan w:val="2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8" w:type="pct"/>
            <w:gridSpan w:val="11"/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</w:tbl>
    <w:p w:rsidR="00766C16" w:rsidRPr="00766C16" w:rsidRDefault="00766C16" w:rsidP="00766C16">
      <w:pPr>
        <w:ind w:firstLine="851"/>
        <w:jc w:val="both"/>
        <w:rPr>
          <w:sz w:val="24"/>
          <w:szCs w:val="24"/>
        </w:rPr>
      </w:pPr>
    </w:p>
    <w:p w:rsidR="00766C16" w:rsidRPr="00766C16" w:rsidRDefault="00766C16" w:rsidP="00766C16">
      <w:pPr>
        <w:ind w:firstLine="851"/>
        <w:jc w:val="both"/>
        <w:rPr>
          <w:sz w:val="24"/>
          <w:szCs w:val="24"/>
        </w:rPr>
      </w:pPr>
    </w:p>
    <w:p w:rsidR="00766C16" w:rsidRPr="00766C16" w:rsidRDefault="00766C16" w:rsidP="00766C16">
      <w:pPr>
        <w:suppressLineNumbers/>
        <w:suppressAutoHyphens/>
        <w:ind w:firstLine="851"/>
        <w:jc w:val="both"/>
        <w:rPr>
          <w:sz w:val="24"/>
          <w:szCs w:val="24"/>
        </w:rPr>
      </w:pPr>
    </w:p>
    <w:p w:rsidR="00766C16" w:rsidRPr="00766C16" w:rsidRDefault="00766C16" w:rsidP="00766C16">
      <w:pPr>
        <w:suppressLineNumbers/>
        <w:suppressAutoHyphens/>
        <w:ind w:firstLine="851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По данным радиационно-гигиенической паспортизации, в 2020 году коллективная доза облучения составила 0,344800мЗв/год, минимальная доза облучения 0,04 </w:t>
      </w:r>
      <w:proofErr w:type="spellStart"/>
      <w:r w:rsidRPr="00766C16">
        <w:rPr>
          <w:sz w:val="24"/>
          <w:szCs w:val="24"/>
        </w:rPr>
        <w:t>мЗв</w:t>
      </w:r>
      <w:proofErr w:type="spellEnd"/>
      <w:r w:rsidRPr="00766C16">
        <w:rPr>
          <w:sz w:val="24"/>
          <w:szCs w:val="24"/>
        </w:rPr>
        <w:t xml:space="preserve">/год, максимальная доза – 6,70 </w:t>
      </w:r>
      <w:proofErr w:type="spellStart"/>
      <w:r w:rsidRPr="00766C16">
        <w:rPr>
          <w:sz w:val="24"/>
          <w:szCs w:val="24"/>
        </w:rPr>
        <w:t>мЗв</w:t>
      </w:r>
      <w:proofErr w:type="spellEnd"/>
      <w:r w:rsidRPr="00766C16">
        <w:rPr>
          <w:sz w:val="24"/>
          <w:szCs w:val="24"/>
        </w:rPr>
        <w:t xml:space="preserve">/год. </w:t>
      </w:r>
    </w:p>
    <w:p w:rsidR="00766C16" w:rsidRPr="00766C16" w:rsidRDefault="00766C16" w:rsidP="00766C16">
      <w:pPr>
        <w:suppressLineNumbers/>
        <w:suppressAutoHyphens/>
        <w:ind w:firstLine="851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По данным радиационно-гигиенической паспортизации, в 2019 году коллективная доза облучения составила 0,2555940мЗв/год, минимальная доза облучения 0,04 </w:t>
      </w:r>
      <w:proofErr w:type="spellStart"/>
      <w:r w:rsidRPr="00766C16">
        <w:rPr>
          <w:sz w:val="24"/>
          <w:szCs w:val="24"/>
        </w:rPr>
        <w:t>мЗв</w:t>
      </w:r>
      <w:proofErr w:type="spellEnd"/>
      <w:r w:rsidRPr="00766C16">
        <w:rPr>
          <w:sz w:val="24"/>
          <w:szCs w:val="24"/>
        </w:rPr>
        <w:t xml:space="preserve">/год, максимальная доза - 6,05 </w:t>
      </w:r>
      <w:proofErr w:type="spellStart"/>
      <w:r w:rsidRPr="00766C16">
        <w:rPr>
          <w:sz w:val="24"/>
          <w:szCs w:val="24"/>
        </w:rPr>
        <w:t>мЗв</w:t>
      </w:r>
      <w:proofErr w:type="spellEnd"/>
      <w:r w:rsidRPr="00766C16">
        <w:rPr>
          <w:sz w:val="24"/>
          <w:szCs w:val="24"/>
        </w:rPr>
        <w:t xml:space="preserve">/год, </w:t>
      </w:r>
    </w:p>
    <w:p w:rsidR="00766C16" w:rsidRPr="00766C16" w:rsidRDefault="00766C16" w:rsidP="00766C16">
      <w:pPr>
        <w:suppressLineNumbers/>
        <w:suppressAutoHyphens/>
        <w:ind w:firstLine="851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В 2020 году, по сравнению с 2019 годом отмечается </w:t>
      </w:r>
      <w:proofErr w:type="spellStart"/>
      <w:r w:rsidRPr="00766C16">
        <w:rPr>
          <w:sz w:val="24"/>
          <w:szCs w:val="24"/>
        </w:rPr>
        <w:t>увеличеник</w:t>
      </w:r>
      <w:proofErr w:type="spellEnd"/>
      <w:r w:rsidRPr="00766C16">
        <w:rPr>
          <w:sz w:val="24"/>
          <w:szCs w:val="24"/>
        </w:rPr>
        <w:t xml:space="preserve"> коллективной дозы облучения для персонала группы</w:t>
      </w:r>
      <w:proofErr w:type="gramStart"/>
      <w:r w:rsidRPr="00766C16">
        <w:rPr>
          <w:sz w:val="24"/>
          <w:szCs w:val="24"/>
        </w:rPr>
        <w:t xml:space="preserve"> А</w:t>
      </w:r>
      <w:proofErr w:type="gramEnd"/>
      <w:r w:rsidRPr="00766C16">
        <w:rPr>
          <w:sz w:val="24"/>
          <w:szCs w:val="24"/>
        </w:rPr>
        <w:t xml:space="preserve"> и Б</w:t>
      </w:r>
    </w:p>
    <w:p w:rsidR="00766C16" w:rsidRPr="00766C16" w:rsidRDefault="00766C16" w:rsidP="00766C16">
      <w:pPr>
        <w:suppressLineNumbers/>
        <w:suppressAutoHyphens/>
        <w:ind w:firstLine="851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Ежегодно промышленные предприятия, медицинские организации где используются источники ионизирующего излучения, составляют формы федерального государственного статистического наблюдения 1ДОЗ с целью формирования регионального банка по дозам облучения персонала с представлением их в установленные сроки во ФФБУЗ «Центр гигиены и эпидемиологии в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ефтеюганске</w:t>
      </w:r>
      <w:proofErr w:type="spellEnd"/>
      <w:r w:rsidRPr="00766C16">
        <w:rPr>
          <w:sz w:val="24"/>
          <w:szCs w:val="24"/>
        </w:rPr>
        <w:t xml:space="preserve"> и Нефтеюганском районе и </w:t>
      </w:r>
      <w:proofErr w:type="spellStart"/>
      <w:r w:rsidRPr="00766C16">
        <w:rPr>
          <w:sz w:val="24"/>
          <w:szCs w:val="24"/>
        </w:rPr>
        <w:t>г.Пыть-Яхе</w:t>
      </w:r>
      <w:proofErr w:type="spellEnd"/>
      <w:r w:rsidRPr="00766C16">
        <w:rPr>
          <w:sz w:val="24"/>
          <w:szCs w:val="24"/>
        </w:rPr>
        <w:t>».</w:t>
      </w:r>
    </w:p>
    <w:p w:rsidR="00766C16" w:rsidRPr="00766C16" w:rsidRDefault="00766C16" w:rsidP="00766C16">
      <w:pPr>
        <w:suppressLineNumbers/>
        <w:suppressAutoHyphens/>
        <w:ind w:firstLine="851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Организована радиационно-гигиеническая паспортизация лечебно-профилактических учреждений и промышленных предприятий, работающих с использованием ИИИ. </w:t>
      </w:r>
      <w:proofErr w:type="gramStart"/>
      <w:r w:rsidRPr="00766C16">
        <w:rPr>
          <w:sz w:val="24"/>
          <w:szCs w:val="24"/>
        </w:rPr>
        <w:t>Все промышленные предприятия</w:t>
      </w:r>
      <w:r w:rsidRPr="00766C16">
        <w:t xml:space="preserve">, </w:t>
      </w:r>
      <w:r w:rsidRPr="00766C16">
        <w:rPr>
          <w:sz w:val="24"/>
          <w:szCs w:val="24"/>
        </w:rPr>
        <w:t>работающие с источниками ионизирующего излучения, в том числе и с генерирующими имеют лицензии на право работы с источниками ионизирующего излучения, медицинские организации лицензию на медицинскую деятельность по рентгенологии.</w:t>
      </w:r>
      <w:proofErr w:type="gramEnd"/>
    </w:p>
    <w:p w:rsidR="00766C16" w:rsidRPr="00766C16" w:rsidRDefault="00766C16" w:rsidP="00766C16">
      <w:pPr>
        <w:jc w:val="center"/>
        <w:rPr>
          <w:b/>
          <w:sz w:val="24"/>
          <w:szCs w:val="24"/>
        </w:rPr>
      </w:pPr>
    </w:p>
    <w:p w:rsidR="00766C16" w:rsidRPr="00766C16" w:rsidRDefault="00766C16" w:rsidP="00766C16">
      <w:pPr>
        <w:suppressLineNumbers/>
        <w:suppressAutoHyphens/>
        <w:ind w:firstLine="709"/>
        <w:jc w:val="center"/>
        <w:rPr>
          <w:b/>
          <w:sz w:val="24"/>
          <w:szCs w:val="24"/>
        </w:rPr>
      </w:pPr>
      <w:r w:rsidRPr="00766C16">
        <w:rPr>
          <w:b/>
          <w:sz w:val="24"/>
          <w:szCs w:val="24"/>
        </w:rPr>
        <w:t>Медицинское облучение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Медицинское облучение населения в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ефтеюганске</w:t>
      </w:r>
      <w:proofErr w:type="spellEnd"/>
      <w:r w:rsidRPr="00766C16">
        <w:rPr>
          <w:sz w:val="24"/>
          <w:szCs w:val="24"/>
        </w:rPr>
        <w:t xml:space="preserve"> формируется при проведение рентгенодиагностических, </w:t>
      </w:r>
      <w:proofErr w:type="spellStart"/>
      <w:r w:rsidRPr="00766C16">
        <w:rPr>
          <w:sz w:val="24"/>
          <w:szCs w:val="24"/>
        </w:rPr>
        <w:t>рентгенопрофилактических</w:t>
      </w:r>
      <w:proofErr w:type="spellEnd"/>
      <w:r w:rsidRPr="00766C16">
        <w:rPr>
          <w:sz w:val="24"/>
          <w:szCs w:val="24"/>
        </w:rPr>
        <w:t xml:space="preserve"> процедур. В городе 4 лечебно-профилактических учреждения работающих с использованием техногенных источников ионизирующего излучения: БУ ХМАО-Югры «Окружная клиническая больница </w:t>
      </w:r>
      <w:proofErr w:type="spellStart"/>
      <w:r w:rsidRPr="00766C16">
        <w:rPr>
          <w:sz w:val="24"/>
          <w:szCs w:val="24"/>
        </w:rPr>
        <w:t>им.В.И.Яцкив</w:t>
      </w:r>
      <w:proofErr w:type="spellEnd"/>
      <w:r w:rsidRPr="00766C16">
        <w:rPr>
          <w:sz w:val="24"/>
          <w:szCs w:val="24"/>
        </w:rPr>
        <w:t>», БУ-ХМАО-Югры «</w:t>
      </w:r>
      <w:proofErr w:type="spellStart"/>
      <w:r w:rsidRPr="00766C16">
        <w:rPr>
          <w:sz w:val="24"/>
          <w:szCs w:val="24"/>
        </w:rPr>
        <w:t>Нефтеюганская</w:t>
      </w:r>
      <w:proofErr w:type="spellEnd"/>
      <w:r w:rsidRPr="00766C16">
        <w:rPr>
          <w:sz w:val="24"/>
          <w:szCs w:val="24"/>
        </w:rPr>
        <w:t xml:space="preserve"> стоматологическая поликлиника», </w:t>
      </w:r>
      <w:r w:rsidRPr="00766C16">
        <w:rPr>
          <w:color w:val="000000"/>
          <w:spacing w:val="-9"/>
          <w:sz w:val="24"/>
          <w:szCs w:val="24"/>
        </w:rPr>
        <w:t>ООО «Стоматологическая компания «</w:t>
      </w:r>
      <w:proofErr w:type="spellStart"/>
      <w:r w:rsidRPr="00766C16">
        <w:rPr>
          <w:color w:val="000000"/>
          <w:spacing w:val="-9"/>
          <w:sz w:val="24"/>
          <w:szCs w:val="24"/>
        </w:rPr>
        <w:t>Дентал</w:t>
      </w:r>
      <w:proofErr w:type="spellEnd"/>
      <w:r w:rsidRPr="00766C16">
        <w:rPr>
          <w:color w:val="000000"/>
          <w:spacing w:val="-9"/>
          <w:sz w:val="24"/>
          <w:szCs w:val="24"/>
        </w:rPr>
        <w:t>»</w:t>
      </w:r>
      <w:r w:rsidRPr="00766C16">
        <w:rPr>
          <w:sz w:val="24"/>
          <w:szCs w:val="24"/>
        </w:rPr>
        <w:t>, ООО Стоматологическая клиника «</w:t>
      </w:r>
      <w:proofErr w:type="spellStart"/>
      <w:r w:rsidRPr="00766C16">
        <w:rPr>
          <w:sz w:val="24"/>
          <w:szCs w:val="24"/>
        </w:rPr>
        <w:t>НовоДент</w:t>
      </w:r>
      <w:proofErr w:type="spellEnd"/>
      <w:r w:rsidRPr="00766C16">
        <w:rPr>
          <w:sz w:val="24"/>
          <w:szCs w:val="24"/>
        </w:rPr>
        <w:t>».</w:t>
      </w:r>
    </w:p>
    <w:p w:rsidR="00766C16" w:rsidRPr="00766C16" w:rsidRDefault="00766C16" w:rsidP="00766C16">
      <w:pPr>
        <w:suppressLineNumbers/>
        <w:shd w:val="clear" w:color="auto" w:fill="FFFFFF"/>
        <w:suppressAutoHyphens/>
        <w:ind w:firstLine="709"/>
        <w:jc w:val="both"/>
        <w:rPr>
          <w:sz w:val="24"/>
          <w:szCs w:val="24"/>
        </w:rPr>
      </w:pPr>
      <w:r w:rsidRPr="00766C16">
        <w:rPr>
          <w:rFonts w:eastAsia="Calibri"/>
          <w:sz w:val="24"/>
          <w:szCs w:val="24"/>
          <w:lang w:eastAsia="en-US"/>
        </w:rPr>
        <w:t xml:space="preserve">В ЛПУ в 2020 году на территории </w:t>
      </w:r>
      <w:proofErr w:type="spellStart"/>
      <w:r w:rsidRPr="00766C16">
        <w:rPr>
          <w:rFonts w:eastAsia="Calibri"/>
          <w:sz w:val="24"/>
          <w:szCs w:val="24"/>
          <w:lang w:eastAsia="en-US"/>
        </w:rPr>
        <w:t>г</w:t>
      </w:r>
      <w:proofErr w:type="gramStart"/>
      <w:r w:rsidRPr="00766C16">
        <w:rPr>
          <w:rFonts w:eastAsia="Calibri"/>
          <w:sz w:val="24"/>
          <w:szCs w:val="24"/>
          <w:lang w:eastAsia="en-US"/>
        </w:rPr>
        <w:t>.Н</w:t>
      </w:r>
      <w:proofErr w:type="gramEnd"/>
      <w:r w:rsidRPr="00766C16">
        <w:rPr>
          <w:rFonts w:eastAsia="Calibri"/>
          <w:sz w:val="24"/>
          <w:szCs w:val="24"/>
          <w:lang w:eastAsia="en-US"/>
        </w:rPr>
        <w:t>ефтеюганска</w:t>
      </w:r>
      <w:proofErr w:type="spellEnd"/>
      <w:r w:rsidRPr="00766C16">
        <w:rPr>
          <w:rFonts w:eastAsia="Calibri"/>
          <w:sz w:val="24"/>
          <w:szCs w:val="24"/>
          <w:lang w:eastAsia="en-US"/>
        </w:rPr>
        <w:t xml:space="preserve"> функционирует </w:t>
      </w:r>
      <w:r w:rsidRPr="00766C16">
        <w:rPr>
          <w:sz w:val="24"/>
          <w:szCs w:val="24"/>
        </w:rPr>
        <w:t xml:space="preserve">рентгенодиагностических стационарных установок - 5, палатных передвижных </w:t>
      </w:r>
      <w:proofErr w:type="spellStart"/>
      <w:r w:rsidRPr="00766C16">
        <w:rPr>
          <w:sz w:val="24"/>
          <w:szCs w:val="24"/>
        </w:rPr>
        <w:t>рентгенустановок</w:t>
      </w:r>
      <w:proofErr w:type="spellEnd"/>
      <w:r w:rsidRPr="00766C16">
        <w:rPr>
          <w:sz w:val="24"/>
          <w:szCs w:val="24"/>
        </w:rPr>
        <w:t xml:space="preserve"> - 9, </w:t>
      </w:r>
      <w:proofErr w:type="spellStart"/>
      <w:r w:rsidRPr="00766C16">
        <w:rPr>
          <w:sz w:val="24"/>
          <w:szCs w:val="24"/>
        </w:rPr>
        <w:t>маммограф</w:t>
      </w:r>
      <w:proofErr w:type="spellEnd"/>
      <w:r w:rsidRPr="00766C16">
        <w:rPr>
          <w:sz w:val="24"/>
          <w:szCs w:val="24"/>
        </w:rPr>
        <w:t xml:space="preserve"> - 1, компьютерных томографов - 2, аппараты для </w:t>
      </w:r>
      <w:proofErr w:type="spellStart"/>
      <w:r w:rsidRPr="00766C16">
        <w:rPr>
          <w:sz w:val="24"/>
          <w:szCs w:val="24"/>
        </w:rPr>
        <w:t>литотрипсии</w:t>
      </w:r>
      <w:proofErr w:type="spellEnd"/>
      <w:r w:rsidRPr="00766C16">
        <w:rPr>
          <w:sz w:val="24"/>
          <w:szCs w:val="24"/>
        </w:rPr>
        <w:t xml:space="preserve"> - 1, </w:t>
      </w:r>
      <w:proofErr w:type="spellStart"/>
      <w:r w:rsidRPr="00766C16">
        <w:rPr>
          <w:sz w:val="24"/>
          <w:szCs w:val="24"/>
        </w:rPr>
        <w:t>остеоденситометр</w:t>
      </w:r>
      <w:proofErr w:type="spellEnd"/>
      <w:r w:rsidRPr="00766C16">
        <w:rPr>
          <w:sz w:val="24"/>
          <w:szCs w:val="24"/>
        </w:rPr>
        <w:t xml:space="preserve"> - 1, </w:t>
      </w:r>
      <w:proofErr w:type="spellStart"/>
      <w:r w:rsidRPr="00766C16">
        <w:rPr>
          <w:sz w:val="24"/>
          <w:szCs w:val="24"/>
        </w:rPr>
        <w:t>флюорографов</w:t>
      </w:r>
      <w:proofErr w:type="spellEnd"/>
      <w:r w:rsidRPr="00766C16">
        <w:rPr>
          <w:sz w:val="24"/>
          <w:szCs w:val="24"/>
        </w:rPr>
        <w:t xml:space="preserve"> стационарных - 2, дентальных </w:t>
      </w:r>
      <w:proofErr w:type="spellStart"/>
      <w:r w:rsidRPr="00766C16">
        <w:rPr>
          <w:sz w:val="24"/>
          <w:szCs w:val="24"/>
        </w:rPr>
        <w:t>рентгенаппаратов</w:t>
      </w:r>
      <w:proofErr w:type="spellEnd"/>
      <w:r w:rsidRPr="00766C16">
        <w:rPr>
          <w:sz w:val="24"/>
          <w:szCs w:val="24"/>
        </w:rPr>
        <w:t xml:space="preserve"> - 7 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Медицинские </w:t>
      </w:r>
      <w:proofErr w:type="gramStart"/>
      <w:r w:rsidRPr="00766C16">
        <w:rPr>
          <w:sz w:val="24"/>
          <w:szCs w:val="24"/>
        </w:rPr>
        <w:t>учреждения</w:t>
      </w:r>
      <w:proofErr w:type="gramEnd"/>
      <w:r w:rsidRPr="00766C16">
        <w:rPr>
          <w:sz w:val="24"/>
          <w:szCs w:val="24"/>
        </w:rPr>
        <w:t xml:space="preserve"> использующие в своей работе радиофармацевтические препараты, радиоизотопную аппаратуру в Нефтеюганске отсутствуют.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>Техническое состояние рентгеновских установок в лечебно-профилактических учреждениях города удовлетворительное.</w:t>
      </w:r>
    </w:p>
    <w:p w:rsidR="00766C16" w:rsidRPr="00766C16" w:rsidRDefault="00766C16" w:rsidP="00766C16">
      <w:pPr>
        <w:suppressLineNumbers/>
        <w:shd w:val="clear" w:color="auto" w:fill="FFFFFF"/>
        <w:suppressAutoHyphens/>
        <w:ind w:firstLine="709"/>
        <w:jc w:val="both"/>
        <w:rPr>
          <w:rFonts w:eastAsia="Calibri"/>
          <w:sz w:val="24"/>
          <w:szCs w:val="24"/>
          <w:highlight w:val="red"/>
          <w:lang w:eastAsia="en-US"/>
        </w:rPr>
      </w:pPr>
      <w:r w:rsidRPr="00766C16">
        <w:rPr>
          <w:sz w:val="24"/>
          <w:szCs w:val="24"/>
        </w:rPr>
        <w:t xml:space="preserve">В отчетном году в ЛПУ города Нефтеюганск закупки нового </w:t>
      </w:r>
      <w:proofErr w:type="spellStart"/>
      <w:r w:rsidRPr="00766C16">
        <w:rPr>
          <w:sz w:val="24"/>
          <w:szCs w:val="24"/>
        </w:rPr>
        <w:t>рентгеноборудования</w:t>
      </w:r>
      <w:proofErr w:type="spellEnd"/>
      <w:r w:rsidRPr="00766C16">
        <w:rPr>
          <w:sz w:val="24"/>
          <w:szCs w:val="24"/>
        </w:rPr>
        <w:t xml:space="preserve"> проводились, продолжалась работа по модернизации и укреплению материально-технической базы </w:t>
      </w:r>
      <w:proofErr w:type="spellStart"/>
      <w:r w:rsidRPr="00766C16">
        <w:rPr>
          <w:sz w:val="24"/>
          <w:szCs w:val="24"/>
        </w:rPr>
        <w:t>рентгенотделений</w:t>
      </w:r>
      <w:proofErr w:type="spellEnd"/>
      <w:r w:rsidRPr="00766C16">
        <w:rPr>
          <w:sz w:val="24"/>
          <w:szCs w:val="24"/>
        </w:rPr>
        <w:t xml:space="preserve">. 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При проведении медицинских рентгеновских процедурах в ЛПУ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ефтеюганска</w:t>
      </w:r>
      <w:proofErr w:type="spellEnd"/>
      <w:r w:rsidRPr="00766C16">
        <w:rPr>
          <w:sz w:val="24"/>
          <w:szCs w:val="24"/>
        </w:rPr>
        <w:t xml:space="preserve"> организован дозиметрический контроль за дозами облучения пациентов.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В городе Нефтеюганске в </w:t>
      </w:r>
      <w:proofErr w:type="spellStart"/>
      <w:r w:rsidRPr="00766C16">
        <w:rPr>
          <w:sz w:val="24"/>
          <w:szCs w:val="24"/>
        </w:rPr>
        <w:t>рентгенкабинетах</w:t>
      </w:r>
      <w:proofErr w:type="spellEnd"/>
      <w:r w:rsidRPr="00766C16">
        <w:rPr>
          <w:sz w:val="24"/>
          <w:szCs w:val="24"/>
        </w:rPr>
        <w:t xml:space="preserve"> все </w:t>
      </w:r>
      <w:proofErr w:type="spellStart"/>
      <w:r w:rsidRPr="00766C16">
        <w:rPr>
          <w:sz w:val="24"/>
          <w:szCs w:val="24"/>
        </w:rPr>
        <w:t>рентгенустановки</w:t>
      </w:r>
      <w:proofErr w:type="spellEnd"/>
      <w:r w:rsidRPr="00766C16">
        <w:rPr>
          <w:sz w:val="24"/>
          <w:szCs w:val="24"/>
        </w:rPr>
        <w:t xml:space="preserve"> эксплуатируются с вмонтированными в них дозиметрами, где фиксируются дозы облучения пациентов при проведении рентгенодиагностических процедур.  В </w:t>
      </w:r>
      <w:proofErr w:type="spellStart"/>
      <w:r w:rsidRPr="00766C16">
        <w:rPr>
          <w:sz w:val="24"/>
          <w:szCs w:val="24"/>
        </w:rPr>
        <w:t>рентгенкабинетах</w:t>
      </w:r>
      <w:proofErr w:type="spellEnd"/>
      <w:r w:rsidRPr="00766C16">
        <w:rPr>
          <w:sz w:val="24"/>
          <w:szCs w:val="24"/>
        </w:rPr>
        <w:t xml:space="preserve"> заведены журналы процедур, где в обязательном порядке регистрируются дозы облучения при проведении рентгенологических исследований, также дозы облучения пациентов фиксируются в </w:t>
      </w:r>
      <w:r w:rsidRPr="00766C16">
        <w:rPr>
          <w:sz w:val="24"/>
          <w:szCs w:val="24"/>
        </w:rPr>
        <w:lastRenderedPageBreak/>
        <w:t>заключениях рентгенологов при оформлении соответствующей документации (истории болезни, амбулаторные карты и т.д.)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За всеми лицами, отнесенными к персоналу группы «А» в ЛПУ организован индивидуальный дозиметрический контроль. Применяются индивидуальные дозиметры ДТУ-01, ДТУ-02 с комплектом детекторов типа ТАД-500К. Лечебно-профилактические учреждения региона заключили договора с аккредитованными лабораториями ФБУЗ «Центр гигиены и эпидемиологии в ХМАО-Югре», на проведение индивидуального дозиметрического контроля персоналом, отнесенным к группе А. 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Ежегодно ЛПУ, где используются источники ионизирующего излучения, составляют отчетные формы 1ДОЗ, 3 ДОЗ с целью формирования регионального банка по дозам облучения персонала и пациентов, и представляют их в установленные сроки для обобщения в ФФБУЗ «Центр гигиены и эпидемиологии в ХМАО-Югре в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ефтеюганске</w:t>
      </w:r>
      <w:proofErr w:type="spellEnd"/>
      <w:r w:rsidRPr="00766C16">
        <w:rPr>
          <w:sz w:val="24"/>
          <w:szCs w:val="24"/>
        </w:rPr>
        <w:t xml:space="preserve"> и Нефтеюганском районе и </w:t>
      </w:r>
      <w:proofErr w:type="spellStart"/>
      <w:r w:rsidRPr="00766C16">
        <w:rPr>
          <w:sz w:val="24"/>
          <w:szCs w:val="24"/>
        </w:rPr>
        <w:t>г.Пыть-Яхе</w:t>
      </w:r>
      <w:proofErr w:type="spellEnd"/>
      <w:r w:rsidRPr="00766C16">
        <w:rPr>
          <w:sz w:val="24"/>
          <w:szCs w:val="24"/>
        </w:rPr>
        <w:t>».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Облучение населения </w:t>
      </w:r>
      <w:proofErr w:type="spellStart"/>
      <w:r w:rsidRPr="00766C16">
        <w:rPr>
          <w:sz w:val="24"/>
          <w:szCs w:val="24"/>
        </w:rPr>
        <w:t>г</w:t>
      </w:r>
      <w:proofErr w:type="gramStart"/>
      <w:r w:rsidRPr="00766C16">
        <w:rPr>
          <w:sz w:val="24"/>
          <w:szCs w:val="24"/>
        </w:rPr>
        <w:t>.Н</w:t>
      </w:r>
      <w:proofErr w:type="gramEnd"/>
      <w:r w:rsidRPr="00766C16">
        <w:rPr>
          <w:sz w:val="24"/>
          <w:szCs w:val="24"/>
        </w:rPr>
        <w:t>ефтеюганска</w:t>
      </w:r>
      <w:proofErr w:type="spellEnd"/>
      <w:r w:rsidRPr="00766C16">
        <w:rPr>
          <w:sz w:val="24"/>
          <w:szCs w:val="24"/>
        </w:rPr>
        <w:t xml:space="preserve"> в 2020 году от медицинских рентгенодиагностических процедур не изменилось и первое место, как в предыдущие годы в дозу облучения пациентов от медицинских процедур внесли исследования компьютерной томографии: 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>-исследования компьютерной томографии: в 2020 г. – 95,35%, в 2019 г. – 77,13%, в 2018 г. – 65,21%.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>- доля рентгенографических исследований от всех рентгенологических процедур в отчетном году снизилась и составила в 2020 г. – 3,96%, в 2019 г. – 15,97%, 2018 г. – 23,34%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>- флюорографические исследования в 2020 г. – 0,47%,  2019 г. – 4,82%; в 2018 году – 4,42%;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>-рентгеноскопические в 2020 г. – 0,20%, в 2019 г. – 1,16%; в 2018 г. – 4,98%;</w:t>
      </w:r>
    </w:p>
    <w:p w:rsidR="00766C16" w:rsidRPr="00766C16" w:rsidRDefault="00766C16" w:rsidP="00766C16">
      <w:pPr>
        <w:suppressLineNumbers/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 xml:space="preserve">В 2020 г. в результате пандемии </w:t>
      </w:r>
      <w:r w:rsidRPr="00766C16">
        <w:rPr>
          <w:sz w:val="24"/>
          <w:szCs w:val="24"/>
          <w:lang w:val="en-US"/>
        </w:rPr>
        <w:t>COVID</w:t>
      </w:r>
      <w:r w:rsidRPr="00766C16">
        <w:rPr>
          <w:sz w:val="24"/>
          <w:szCs w:val="24"/>
        </w:rPr>
        <w:t xml:space="preserve">-19, в диагностике заболеваний и осложнений которого играют весомую роль исследования компьютерной томографии, количество исследований на аппаратах КТ значительно возросло, соответственно увеличилась коллективная доза облучения населения (рис.№ 3, </w:t>
      </w:r>
      <w:proofErr w:type="spellStart"/>
      <w:proofErr w:type="gramStart"/>
      <w:r w:rsidRPr="00766C16">
        <w:rPr>
          <w:sz w:val="24"/>
          <w:szCs w:val="24"/>
        </w:rPr>
        <w:t>табл</w:t>
      </w:r>
      <w:proofErr w:type="spellEnd"/>
      <w:proofErr w:type="gramEnd"/>
      <w:r w:rsidRPr="00766C16">
        <w:rPr>
          <w:sz w:val="24"/>
          <w:szCs w:val="24"/>
        </w:rPr>
        <w:t xml:space="preserve"> № 4, таблица № 5)</w:t>
      </w:r>
    </w:p>
    <w:p w:rsidR="00766C16" w:rsidRPr="00766C16" w:rsidRDefault="00766C16" w:rsidP="00766C16">
      <w:pPr>
        <w:jc w:val="both"/>
        <w:rPr>
          <w:sz w:val="22"/>
          <w:szCs w:val="22"/>
          <w:highlight w:val="yellow"/>
        </w:rPr>
      </w:pPr>
    </w:p>
    <w:p w:rsidR="00766C16" w:rsidRPr="00766C16" w:rsidRDefault="00766C16" w:rsidP="00766C16">
      <w:pPr>
        <w:jc w:val="right"/>
        <w:rPr>
          <w:sz w:val="22"/>
          <w:szCs w:val="22"/>
        </w:rPr>
      </w:pPr>
      <w:r w:rsidRPr="00766C16">
        <w:rPr>
          <w:sz w:val="22"/>
          <w:szCs w:val="22"/>
        </w:rPr>
        <w:t>Таблица №</w:t>
      </w:r>
      <w:r w:rsidR="0069528F">
        <w:rPr>
          <w:sz w:val="22"/>
          <w:szCs w:val="22"/>
        </w:rPr>
        <w:t>13</w:t>
      </w:r>
    </w:p>
    <w:p w:rsidR="00766C16" w:rsidRPr="00766C16" w:rsidRDefault="00766C16" w:rsidP="00766C16">
      <w:pPr>
        <w:jc w:val="center"/>
        <w:rPr>
          <w:b/>
          <w:sz w:val="22"/>
          <w:szCs w:val="22"/>
        </w:rPr>
      </w:pPr>
      <w:r w:rsidRPr="00766C16">
        <w:rPr>
          <w:b/>
          <w:sz w:val="22"/>
          <w:szCs w:val="22"/>
        </w:rPr>
        <w:t xml:space="preserve">Распределение доли облучения населения </w:t>
      </w:r>
      <w:proofErr w:type="spellStart"/>
      <w:r w:rsidRPr="00766C16">
        <w:rPr>
          <w:b/>
          <w:sz w:val="22"/>
          <w:szCs w:val="22"/>
        </w:rPr>
        <w:t>г</w:t>
      </w:r>
      <w:proofErr w:type="gramStart"/>
      <w:r w:rsidRPr="00766C16">
        <w:rPr>
          <w:b/>
          <w:sz w:val="22"/>
          <w:szCs w:val="22"/>
        </w:rPr>
        <w:t>.Н</w:t>
      </w:r>
      <w:proofErr w:type="gramEnd"/>
      <w:r w:rsidRPr="00766C16">
        <w:rPr>
          <w:b/>
          <w:sz w:val="22"/>
          <w:szCs w:val="22"/>
        </w:rPr>
        <w:t>ефтеюганска</w:t>
      </w:r>
      <w:proofErr w:type="spellEnd"/>
      <w:r w:rsidRPr="00766C16">
        <w:rPr>
          <w:b/>
          <w:sz w:val="22"/>
          <w:szCs w:val="22"/>
        </w:rPr>
        <w:t xml:space="preserve"> от медицинских рентгенодиагн</w:t>
      </w:r>
      <w:r w:rsidRPr="00766C16">
        <w:rPr>
          <w:b/>
          <w:sz w:val="22"/>
          <w:szCs w:val="22"/>
        </w:rPr>
        <w:t>о</w:t>
      </w:r>
      <w:r w:rsidRPr="00766C16">
        <w:rPr>
          <w:b/>
          <w:sz w:val="22"/>
          <w:szCs w:val="22"/>
        </w:rPr>
        <w:t>стических процедур за 2018-2020 годы.</w:t>
      </w:r>
    </w:p>
    <w:tbl>
      <w:tblPr>
        <w:tblW w:w="9214" w:type="dxa"/>
        <w:jc w:val="center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7"/>
        <w:gridCol w:w="2099"/>
        <w:gridCol w:w="1985"/>
        <w:gridCol w:w="2126"/>
        <w:gridCol w:w="567"/>
      </w:tblGrid>
      <w:tr w:rsidR="00766C16" w:rsidRPr="00766C16" w:rsidTr="00766C16">
        <w:trPr>
          <w:trHeight w:val="285"/>
          <w:jc w:val="center"/>
        </w:trPr>
        <w:tc>
          <w:tcPr>
            <w:tcW w:w="2437" w:type="dxa"/>
            <w:vMerge w:val="restart"/>
            <w:tcBorders>
              <w:left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 xml:space="preserve">  Нефтеюганск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285"/>
          <w:jc w:val="center"/>
        </w:trPr>
        <w:tc>
          <w:tcPr>
            <w:tcW w:w="2437" w:type="dxa"/>
            <w:vMerge/>
            <w:tcBorders>
              <w:left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Коллективная доза чел Зв/год /%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229"/>
          <w:jc w:val="center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2020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388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Флюорографические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3,459/4,42%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3,225/4,82%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0,580/0,47%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569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Рентгенографические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18,283/23,34%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10,679/15,97%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4,864/3,96%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549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Рентгеноскопические</w:t>
            </w:r>
          </w:p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3,901/4,98%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0,775/1,16%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0,242/0,20%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415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Компьютерная том</w:t>
            </w:r>
            <w:r w:rsidRPr="00766C16">
              <w:rPr>
                <w:sz w:val="22"/>
                <w:szCs w:val="22"/>
              </w:rPr>
              <w:t>о</w:t>
            </w:r>
            <w:r w:rsidRPr="00766C16">
              <w:rPr>
                <w:sz w:val="22"/>
                <w:szCs w:val="22"/>
              </w:rPr>
              <w:t>графия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51,084/65,20%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51,581/77,13%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116,844/95,35%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415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Прочие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1,616/2,06%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0,612/0,91%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0,024/0,02%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</w:p>
        </w:tc>
      </w:tr>
      <w:tr w:rsidR="00766C16" w:rsidRPr="00766C16" w:rsidTr="00766C16">
        <w:trPr>
          <w:trHeight w:val="282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ВСЕГО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78,343/100%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66,872/100%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</w:rPr>
            </w:pPr>
            <w:r w:rsidRPr="00766C16">
              <w:rPr>
                <w:sz w:val="22"/>
                <w:szCs w:val="22"/>
              </w:rPr>
              <w:t>122,554/100%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6C16" w:rsidRPr="00766C16" w:rsidRDefault="00766C16" w:rsidP="00766C16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766C16" w:rsidRPr="00766C16" w:rsidRDefault="00766C16" w:rsidP="00766C16">
      <w:pPr>
        <w:jc w:val="center"/>
        <w:rPr>
          <w:b/>
          <w:highlight w:val="yellow"/>
        </w:rPr>
      </w:pPr>
      <w:r w:rsidRPr="00766C16">
        <w:rPr>
          <w:b/>
          <w:noProof/>
        </w:rPr>
        <w:lastRenderedPageBreak/>
        <w:drawing>
          <wp:inline distT="0" distB="0" distL="0" distR="0" wp14:anchorId="6A51F2FC" wp14:editId="64E38FC7">
            <wp:extent cx="6081623" cy="3001298"/>
            <wp:effectExtent l="0" t="0" r="0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66C16" w:rsidRPr="00766C16" w:rsidRDefault="00766C16" w:rsidP="00766C16">
      <w:pPr>
        <w:jc w:val="both"/>
        <w:rPr>
          <w:highlight w:val="yellow"/>
        </w:rPr>
      </w:pPr>
    </w:p>
    <w:p w:rsidR="00766C16" w:rsidRPr="00766C16" w:rsidRDefault="00766C16" w:rsidP="00766C16">
      <w:pPr>
        <w:jc w:val="right"/>
        <w:rPr>
          <w:highlight w:val="yellow"/>
        </w:rPr>
      </w:pPr>
    </w:p>
    <w:p w:rsidR="00766C16" w:rsidRPr="00766C16" w:rsidRDefault="00766C16" w:rsidP="00766C16">
      <w:pPr>
        <w:jc w:val="center"/>
        <w:rPr>
          <w:sz w:val="22"/>
          <w:szCs w:val="22"/>
        </w:rPr>
      </w:pPr>
      <w:r w:rsidRPr="00766C16">
        <w:rPr>
          <w:sz w:val="22"/>
          <w:szCs w:val="22"/>
        </w:rPr>
        <w:t xml:space="preserve">Рис. 3 Облучение населения г. Нефтеюганска от </w:t>
      </w:r>
      <w:proofErr w:type="gramStart"/>
      <w:r w:rsidRPr="00766C16">
        <w:rPr>
          <w:sz w:val="22"/>
          <w:szCs w:val="22"/>
        </w:rPr>
        <w:t>медицинских</w:t>
      </w:r>
      <w:proofErr w:type="gramEnd"/>
      <w:r w:rsidRPr="00766C16">
        <w:rPr>
          <w:sz w:val="22"/>
          <w:szCs w:val="22"/>
        </w:rPr>
        <w:t xml:space="preserve"> </w:t>
      </w:r>
      <w:proofErr w:type="spellStart"/>
      <w:r w:rsidRPr="00766C16">
        <w:rPr>
          <w:sz w:val="22"/>
          <w:szCs w:val="22"/>
        </w:rPr>
        <w:t>рентгено</w:t>
      </w:r>
      <w:proofErr w:type="spellEnd"/>
      <w:r w:rsidRPr="00766C16">
        <w:rPr>
          <w:sz w:val="22"/>
          <w:szCs w:val="22"/>
        </w:rPr>
        <w:t>-</w:t>
      </w:r>
    </w:p>
    <w:p w:rsidR="00766C16" w:rsidRPr="00766C16" w:rsidRDefault="00766C16" w:rsidP="00766C16">
      <w:pPr>
        <w:jc w:val="center"/>
        <w:rPr>
          <w:sz w:val="22"/>
          <w:szCs w:val="22"/>
        </w:rPr>
      </w:pPr>
      <w:r w:rsidRPr="00766C16">
        <w:rPr>
          <w:sz w:val="22"/>
          <w:szCs w:val="22"/>
        </w:rPr>
        <w:t>диагностических  процедур в 2020 году.</w:t>
      </w:r>
    </w:p>
    <w:p w:rsidR="00766C16" w:rsidRPr="00766C16" w:rsidRDefault="00766C16" w:rsidP="00766C16">
      <w:pPr>
        <w:jc w:val="center"/>
        <w:rPr>
          <w:highlight w:val="yellow"/>
        </w:rPr>
      </w:pPr>
    </w:p>
    <w:p w:rsidR="00766C16" w:rsidRPr="00766C16" w:rsidRDefault="00766C16" w:rsidP="00766C16">
      <w:pPr>
        <w:jc w:val="both"/>
        <w:rPr>
          <w:highlight w:val="yellow"/>
        </w:rPr>
      </w:pPr>
    </w:p>
    <w:p w:rsidR="00766C16" w:rsidRPr="00766C16" w:rsidRDefault="00766C16" w:rsidP="00766C16">
      <w:pPr>
        <w:ind w:firstLine="426"/>
        <w:jc w:val="center"/>
        <w:rPr>
          <w:color w:val="000000" w:themeColor="text1"/>
          <w:sz w:val="24"/>
          <w:szCs w:val="24"/>
        </w:rPr>
      </w:pPr>
      <w:r w:rsidRPr="00766C16">
        <w:rPr>
          <w:color w:val="000000" w:themeColor="text1"/>
          <w:sz w:val="24"/>
          <w:szCs w:val="24"/>
        </w:rPr>
        <w:t>Структура облучения населения при медицинских процедурах</w:t>
      </w:r>
    </w:p>
    <w:p w:rsidR="00766C16" w:rsidRPr="00766C16" w:rsidRDefault="00766C16" w:rsidP="00766C16">
      <w:pPr>
        <w:jc w:val="center"/>
        <w:rPr>
          <w:color w:val="000000" w:themeColor="text1"/>
          <w:sz w:val="24"/>
          <w:szCs w:val="24"/>
        </w:rPr>
      </w:pPr>
      <w:r w:rsidRPr="00766C16">
        <w:rPr>
          <w:color w:val="000000" w:themeColor="text1"/>
          <w:sz w:val="24"/>
          <w:szCs w:val="24"/>
        </w:rPr>
        <w:t>в 2020 году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2"/>
        <w:gridCol w:w="1946"/>
        <w:gridCol w:w="3183"/>
      </w:tblGrid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Виды процедур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Количество процедур за о</w:t>
            </w:r>
            <w:r w:rsidRPr="00766C16">
              <w:rPr>
                <w:sz w:val="24"/>
              </w:rPr>
              <w:t>т</w:t>
            </w:r>
            <w:r w:rsidRPr="00766C16">
              <w:rPr>
                <w:sz w:val="24"/>
              </w:rPr>
              <w:t xml:space="preserve">четный год </w:t>
            </w:r>
            <w:proofErr w:type="spellStart"/>
            <w:proofErr w:type="gramStart"/>
            <w:r w:rsidRPr="00766C16">
              <w:rPr>
                <w:sz w:val="24"/>
              </w:rPr>
              <w:t>шт</w:t>
            </w:r>
            <w:proofErr w:type="spellEnd"/>
            <w:proofErr w:type="gramEnd"/>
            <w:r w:rsidRPr="00766C16">
              <w:rPr>
                <w:sz w:val="24"/>
              </w:rPr>
              <w:t>/год</w:t>
            </w:r>
          </w:p>
        </w:tc>
        <w:tc>
          <w:tcPr>
            <w:tcW w:w="163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 xml:space="preserve">Коллективная доз </w:t>
            </w:r>
            <w:proofErr w:type="spellStart"/>
            <w:r w:rsidRPr="00766C16">
              <w:rPr>
                <w:sz w:val="24"/>
              </w:rPr>
              <w:t>чел</w:t>
            </w:r>
            <w:proofErr w:type="gramStart"/>
            <w:r w:rsidRPr="00766C16">
              <w:rPr>
                <w:sz w:val="24"/>
              </w:rPr>
              <w:t>.З</w:t>
            </w:r>
            <w:proofErr w:type="gramEnd"/>
            <w:r w:rsidRPr="00766C16">
              <w:rPr>
                <w:sz w:val="24"/>
              </w:rPr>
              <w:t>в</w:t>
            </w:r>
            <w:proofErr w:type="spellEnd"/>
            <w:r w:rsidRPr="00766C16">
              <w:rPr>
                <w:sz w:val="24"/>
              </w:rPr>
              <w:t>/год</w:t>
            </w:r>
          </w:p>
          <w:p w:rsidR="00766C16" w:rsidRPr="00766C16" w:rsidRDefault="00766C16" w:rsidP="00766C16">
            <w:pPr>
              <w:rPr>
                <w:sz w:val="24"/>
              </w:rPr>
            </w:pPr>
          </w:p>
        </w:tc>
      </w:tr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 xml:space="preserve">Флюорографические 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58532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0,580</w:t>
            </w:r>
          </w:p>
        </w:tc>
      </w:tr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Рентгенографические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144650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4,864</w:t>
            </w:r>
          </w:p>
        </w:tc>
      </w:tr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 xml:space="preserve">Рентгеноскопические исследования 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808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0,242</w:t>
            </w:r>
          </w:p>
        </w:tc>
      </w:tr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Компьютерная томография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21256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116,844</w:t>
            </w:r>
          </w:p>
        </w:tc>
      </w:tr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Прочие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457</w:t>
            </w:r>
          </w:p>
        </w:tc>
        <w:tc>
          <w:tcPr>
            <w:tcW w:w="163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0,024</w:t>
            </w:r>
          </w:p>
        </w:tc>
      </w:tr>
      <w:tr w:rsidR="00766C16" w:rsidRPr="00766C16" w:rsidTr="00951ADB">
        <w:tc>
          <w:tcPr>
            <w:tcW w:w="235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 xml:space="preserve">Всего </w:t>
            </w:r>
          </w:p>
        </w:tc>
        <w:tc>
          <w:tcPr>
            <w:tcW w:w="1002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225703</w:t>
            </w:r>
          </w:p>
        </w:tc>
        <w:tc>
          <w:tcPr>
            <w:tcW w:w="1639" w:type="pct"/>
          </w:tcPr>
          <w:p w:rsidR="00766C16" w:rsidRPr="00766C16" w:rsidRDefault="00766C16" w:rsidP="00766C16">
            <w:pPr>
              <w:rPr>
                <w:sz w:val="24"/>
              </w:rPr>
            </w:pPr>
            <w:r w:rsidRPr="00766C16">
              <w:rPr>
                <w:sz w:val="24"/>
              </w:rPr>
              <w:t>122,554</w:t>
            </w:r>
          </w:p>
        </w:tc>
      </w:tr>
    </w:tbl>
    <w:p w:rsidR="00766C16" w:rsidRPr="00766C16" w:rsidRDefault="00766C16" w:rsidP="00766C16">
      <w:pPr>
        <w:suppressAutoHyphens/>
        <w:ind w:firstLine="709"/>
        <w:jc w:val="both"/>
        <w:rPr>
          <w:b/>
          <w:color w:val="000000" w:themeColor="text1"/>
          <w:sz w:val="24"/>
          <w:szCs w:val="24"/>
        </w:rPr>
      </w:pPr>
      <w:r w:rsidRPr="00766C16">
        <w:rPr>
          <w:color w:val="000000" w:themeColor="text1"/>
          <w:sz w:val="24"/>
          <w:szCs w:val="24"/>
        </w:rPr>
        <w:t xml:space="preserve">На каждого жителя города Нефтеюганска приходится в 2020 г. – 1,76, в 2019 году – 2,16 процедур, в 2018 году – 2,13 </w:t>
      </w:r>
      <w:proofErr w:type="spellStart"/>
      <w:r w:rsidRPr="00766C16">
        <w:rPr>
          <w:sz w:val="24"/>
          <w:szCs w:val="24"/>
        </w:rPr>
        <w:t>рентгендиагностические</w:t>
      </w:r>
      <w:proofErr w:type="spellEnd"/>
      <w:r w:rsidRPr="00766C16">
        <w:rPr>
          <w:sz w:val="24"/>
          <w:szCs w:val="24"/>
        </w:rPr>
        <w:t xml:space="preserve"> процедуры.</w:t>
      </w:r>
      <w:r w:rsidRPr="00766C16">
        <w:rPr>
          <w:color w:val="000000" w:themeColor="text1"/>
          <w:sz w:val="24"/>
          <w:szCs w:val="24"/>
        </w:rPr>
        <w:t xml:space="preserve"> Наблюдается резкое увеличение исследований по КТ.</w:t>
      </w:r>
    </w:p>
    <w:p w:rsidR="00766C16" w:rsidRPr="00766C16" w:rsidRDefault="00766C16" w:rsidP="00766C16">
      <w:pPr>
        <w:suppressAutoHyphens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766C16" w:rsidRPr="00766C16" w:rsidRDefault="00766C16" w:rsidP="00766C16">
      <w:pPr>
        <w:suppressAutoHyphens/>
        <w:ind w:firstLine="709"/>
        <w:jc w:val="center"/>
        <w:rPr>
          <w:b/>
          <w:sz w:val="24"/>
          <w:szCs w:val="24"/>
        </w:rPr>
      </w:pPr>
      <w:r w:rsidRPr="00766C16">
        <w:rPr>
          <w:b/>
          <w:sz w:val="24"/>
          <w:szCs w:val="24"/>
        </w:rPr>
        <w:t xml:space="preserve"> Оценка индивидуального и коллективного радиационных рисков возникновения стохастических эффектов за счет  </w:t>
      </w:r>
      <w:proofErr w:type="spellStart"/>
      <w:r w:rsidRPr="00766C16">
        <w:rPr>
          <w:b/>
          <w:sz w:val="24"/>
          <w:szCs w:val="24"/>
        </w:rPr>
        <w:t>рентгендиагностических</w:t>
      </w:r>
      <w:proofErr w:type="spellEnd"/>
      <w:r w:rsidRPr="00766C16">
        <w:rPr>
          <w:b/>
          <w:sz w:val="24"/>
          <w:szCs w:val="24"/>
        </w:rPr>
        <w:t xml:space="preserve">, </w:t>
      </w:r>
      <w:proofErr w:type="spellStart"/>
      <w:r w:rsidRPr="00766C16">
        <w:rPr>
          <w:b/>
          <w:sz w:val="24"/>
          <w:szCs w:val="24"/>
        </w:rPr>
        <w:t>рентгенопрофилактических</w:t>
      </w:r>
      <w:proofErr w:type="spellEnd"/>
      <w:r w:rsidRPr="00766C16">
        <w:rPr>
          <w:b/>
          <w:sz w:val="24"/>
          <w:szCs w:val="24"/>
        </w:rPr>
        <w:t xml:space="preserve"> процедур проводимых лечебно-профилактическими учреждениями </w:t>
      </w:r>
      <w:proofErr w:type="spellStart"/>
      <w:r w:rsidRPr="00766C16">
        <w:rPr>
          <w:b/>
          <w:sz w:val="24"/>
          <w:szCs w:val="24"/>
        </w:rPr>
        <w:t>г</w:t>
      </w:r>
      <w:proofErr w:type="gramStart"/>
      <w:r w:rsidRPr="00766C16">
        <w:rPr>
          <w:b/>
          <w:sz w:val="24"/>
          <w:szCs w:val="24"/>
        </w:rPr>
        <w:t>.Н</w:t>
      </w:r>
      <w:proofErr w:type="gramEnd"/>
      <w:r w:rsidRPr="00766C16">
        <w:rPr>
          <w:b/>
          <w:sz w:val="24"/>
          <w:szCs w:val="24"/>
        </w:rPr>
        <w:t>ефтеюганска</w:t>
      </w:r>
      <w:proofErr w:type="spellEnd"/>
    </w:p>
    <w:p w:rsidR="00766C16" w:rsidRPr="00766C16" w:rsidRDefault="00766C16" w:rsidP="00766C16">
      <w:pPr>
        <w:suppressAutoHyphens/>
        <w:ind w:firstLine="709"/>
        <w:jc w:val="both"/>
        <w:rPr>
          <w:sz w:val="24"/>
          <w:szCs w:val="24"/>
        </w:rPr>
      </w:pPr>
      <w:r w:rsidRPr="00766C16">
        <w:rPr>
          <w:sz w:val="24"/>
          <w:szCs w:val="24"/>
        </w:rPr>
        <w:t>За 2020 год по данным радиационно-гигиенической паспортизации организаций превышений основных дозовых пределов персоналом организаций относящимся к группе</w:t>
      </w:r>
      <w:proofErr w:type="gramStart"/>
      <w:r w:rsidRPr="00766C16">
        <w:rPr>
          <w:sz w:val="24"/>
          <w:szCs w:val="24"/>
        </w:rPr>
        <w:t xml:space="preserve"> А</w:t>
      </w:r>
      <w:proofErr w:type="gramEnd"/>
      <w:r w:rsidRPr="00766C16">
        <w:rPr>
          <w:sz w:val="24"/>
          <w:szCs w:val="24"/>
        </w:rPr>
        <w:t xml:space="preserve"> не выявлено. </w:t>
      </w:r>
    </w:p>
    <w:p w:rsidR="00790409" w:rsidRPr="00766C16" w:rsidRDefault="00766C16" w:rsidP="00766C16">
      <w:pPr>
        <w:suppressAutoHyphens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bookmarkStart w:id="0" w:name="_Hlk94862242"/>
      <w:r w:rsidRPr="00766C16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66C16">
        <w:rPr>
          <w:sz w:val="24"/>
          <w:szCs w:val="24"/>
        </w:rPr>
        <w:t xml:space="preserve">В 2020 г. в результате пандемии </w:t>
      </w:r>
      <w:r w:rsidRPr="00766C16">
        <w:rPr>
          <w:sz w:val="24"/>
          <w:szCs w:val="24"/>
          <w:lang w:val="en-US"/>
        </w:rPr>
        <w:t>COVID</w:t>
      </w:r>
      <w:r w:rsidRPr="00766C16">
        <w:rPr>
          <w:sz w:val="24"/>
          <w:szCs w:val="24"/>
        </w:rPr>
        <w:t>-19, в диагностике заболеваний и осложнений которого играют весомую роль исследования компьютерной томографии, количество исследований на аппаратах КТ значительно возросло, соответственно увеличилась коллективная доза облучения персонала и населения.</w:t>
      </w:r>
      <w:bookmarkEnd w:id="0"/>
    </w:p>
    <w:sectPr w:rsidR="00790409" w:rsidRPr="00766C16" w:rsidSect="00EF1C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993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101" w:rsidRDefault="000D4101" w:rsidP="00AE43F0">
      <w:r>
        <w:separator/>
      </w:r>
    </w:p>
  </w:endnote>
  <w:endnote w:type="continuationSeparator" w:id="0">
    <w:p w:rsidR="000D4101" w:rsidRDefault="000D4101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146455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:rsidR="00D12CBE" w:rsidRDefault="00D12C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CE1">
          <w:rPr>
            <w:noProof/>
          </w:rPr>
          <w:t>13</w:t>
        </w:r>
        <w:r>
          <w:fldChar w:fldCharType="end"/>
        </w:r>
      </w:p>
    </w:sdtContent>
  </w:sdt>
  <w:p w:rsidR="00FC0CB5" w:rsidRDefault="00FC0CB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101" w:rsidRDefault="000D4101" w:rsidP="00AE43F0">
      <w:r>
        <w:separator/>
      </w:r>
    </w:p>
  </w:footnote>
  <w:footnote w:type="continuationSeparator" w:id="0">
    <w:p w:rsidR="000D4101" w:rsidRDefault="000D4101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CBE" w:rsidRDefault="00D12CB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A2DA8"/>
    <w:multiLevelType w:val="multilevel"/>
    <w:tmpl w:val="7730F3A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0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</w:num>
  <w:num w:numId="13">
    <w:abstractNumId w:val="0"/>
  </w:num>
  <w:num w:numId="14">
    <w:abstractNumId w:val="1"/>
  </w:num>
  <w:num w:numId="15">
    <w:abstractNumId w:val="21"/>
  </w:num>
  <w:num w:numId="16">
    <w:abstractNumId w:val="6"/>
  </w:num>
  <w:num w:numId="17">
    <w:abstractNumId w:val="10"/>
  </w:num>
  <w:num w:numId="18">
    <w:abstractNumId w:val="8"/>
  </w:num>
  <w:num w:numId="19">
    <w:abstractNumId w:val="26"/>
  </w:num>
  <w:num w:numId="20">
    <w:abstractNumId w:val="9"/>
  </w:num>
  <w:num w:numId="21">
    <w:abstractNumId w:val="12"/>
  </w:num>
  <w:num w:numId="22">
    <w:abstractNumId w:val="32"/>
  </w:num>
  <w:num w:numId="23">
    <w:abstractNumId w:val="23"/>
  </w:num>
  <w:num w:numId="24">
    <w:abstractNumId w:val="20"/>
  </w:num>
  <w:num w:numId="25">
    <w:abstractNumId w:val="1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4"/>
  </w:num>
  <w:num w:numId="29">
    <w:abstractNumId w:val="17"/>
  </w:num>
  <w:num w:numId="30">
    <w:abstractNumId w:val="30"/>
  </w:num>
  <w:num w:numId="31">
    <w:abstractNumId w:val="15"/>
  </w:num>
  <w:num w:numId="32">
    <w:abstractNumId w:val="3"/>
  </w:num>
  <w:num w:numId="33">
    <w:abstractNumId w:val="18"/>
  </w:num>
  <w:num w:numId="34">
    <w:abstractNumId w:val="33"/>
  </w:num>
  <w:num w:numId="35">
    <w:abstractNumId w:val="11"/>
  </w:num>
  <w:num w:numId="36">
    <w:abstractNumId w:val="16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AE"/>
    <w:rsid w:val="000102C6"/>
    <w:rsid w:val="00012752"/>
    <w:rsid w:val="00013BEB"/>
    <w:rsid w:val="00027F7B"/>
    <w:rsid w:val="00030C99"/>
    <w:rsid w:val="00050967"/>
    <w:rsid w:val="000532E7"/>
    <w:rsid w:val="0006002F"/>
    <w:rsid w:val="00070437"/>
    <w:rsid w:val="000817FE"/>
    <w:rsid w:val="00093706"/>
    <w:rsid w:val="00094B77"/>
    <w:rsid w:val="000B51B0"/>
    <w:rsid w:val="000B5FBC"/>
    <w:rsid w:val="000B6099"/>
    <w:rsid w:val="000C3ADE"/>
    <w:rsid w:val="000D298D"/>
    <w:rsid w:val="000D4101"/>
    <w:rsid w:val="000D53F4"/>
    <w:rsid w:val="000E34DD"/>
    <w:rsid w:val="000E45F0"/>
    <w:rsid w:val="000F12AF"/>
    <w:rsid w:val="000F1CA6"/>
    <w:rsid w:val="000F6807"/>
    <w:rsid w:val="0010016A"/>
    <w:rsid w:val="00101C3D"/>
    <w:rsid w:val="00106301"/>
    <w:rsid w:val="00111386"/>
    <w:rsid w:val="00115082"/>
    <w:rsid w:val="0012285B"/>
    <w:rsid w:val="00124EBA"/>
    <w:rsid w:val="0013418A"/>
    <w:rsid w:val="00142AAE"/>
    <w:rsid w:val="00147BC1"/>
    <w:rsid w:val="001600D6"/>
    <w:rsid w:val="00161067"/>
    <w:rsid w:val="00166E4A"/>
    <w:rsid w:val="001703C2"/>
    <w:rsid w:val="00170683"/>
    <w:rsid w:val="00172D68"/>
    <w:rsid w:val="0017521B"/>
    <w:rsid w:val="001753B3"/>
    <w:rsid w:val="0017704C"/>
    <w:rsid w:val="0019189B"/>
    <w:rsid w:val="001C036D"/>
    <w:rsid w:val="001C2D44"/>
    <w:rsid w:val="001E7489"/>
    <w:rsid w:val="001F52B9"/>
    <w:rsid w:val="0021431F"/>
    <w:rsid w:val="002178DF"/>
    <w:rsid w:val="00220FB6"/>
    <w:rsid w:val="00223BEF"/>
    <w:rsid w:val="00243236"/>
    <w:rsid w:val="00252534"/>
    <w:rsid w:val="0026723C"/>
    <w:rsid w:val="00281B2A"/>
    <w:rsid w:val="002823CE"/>
    <w:rsid w:val="00283DF1"/>
    <w:rsid w:val="00284119"/>
    <w:rsid w:val="00297BDF"/>
    <w:rsid w:val="002A068C"/>
    <w:rsid w:val="002A44E7"/>
    <w:rsid w:val="002A496D"/>
    <w:rsid w:val="002C4993"/>
    <w:rsid w:val="002C506C"/>
    <w:rsid w:val="002C5078"/>
    <w:rsid w:val="002C6594"/>
    <w:rsid w:val="002D624D"/>
    <w:rsid w:val="002F20DE"/>
    <w:rsid w:val="002F4699"/>
    <w:rsid w:val="00302B9F"/>
    <w:rsid w:val="00323494"/>
    <w:rsid w:val="003305AC"/>
    <w:rsid w:val="00330E8E"/>
    <w:rsid w:val="0033207E"/>
    <w:rsid w:val="00340986"/>
    <w:rsid w:val="00365990"/>
    <w:rsid w:val="0036768B"/>
    <w:rsid w:val="0036783F"/>
    <w:rsid w:val="00372BAE"/>
    <w:rsid w:val="00375CA0"/>
    <w:rsid w:val="00397F7B"/>
    <w:rsid w:val="003A1309"/>
    <w:rsid w:val="003B6C5A"/>
    <w:rsid w:val="003C07AF"/>
    <w:rsid w:val="003C1BFC"/>
    <w:rsid w:val="003D00FA"/>
    <w:rsid w:val="003D6C5A"/>
    <w:rsid w:val="004023E1"/>
    <w:rsid w:val="0040360C"/>
    <w:rsid w:val="00425E72"/>
    <w:rsid w:val="004454D2"/>
    <w:rsid w:val="00451EED"/>
    <w:rsid w:val="00454C02"/>
    <w:rsid w:val="00457557"/>
    <w:rsid w:val="00477C45"/>
    <w:rsid w:val="00487C61"/>
    <w:rsid w:val="00492707"/>
    <w:rsid w:val="004932C8"/>
    <w:rsid w:val="004A7EF3"/>
    <w:rsid w:val="004D42A7"/>
    <w:rsid w:val="004E31C7"/>
    <w:rsid w:val="00505F3A"/>
    <w:rsid w:val="00506B29"/>
    <w:rsid w:val="00506D36"/>
    <w:rsid w:val="0050786E"/>
    <w:rsid w:val="00507F79"/>
    <w:rsid w:val="00515D83"/>
    <w:rsid w:val="00550729"/>
    <w:rsid w:val="00551C75"/>
    <w:rsid w:val="00565905"/>
    <w:rsid w:val="005700B1"/>
    <w:rsid w:val="00570C00"/>
    <w:rsid w:val="00571431"/>
    <w:rsid w:val="00571833"/>
    <w:rsid w:val="005915B3"/>
    <w:rsid w:val="0059195D"/>
    <w:rsid w:val="00592298"/>
    <w:rsid w:val="00593DC8"/>
    <w:rsid w:val="005A7EAC"/>
    <w:rsid w:val="005B1C0D"/>
    <w:rsid w:val="005B4CE1"/>
    <w:rsid w:val="005B719C"/>
    <w:rsid w:val="005B7616"/>
    <w:rsid w:val="005C0A8D"/>
    <w:rsid w:val="005C0C5E"/>
    <w:rsid w:val="005C3CB4"/>
    <w:rsid w:val="005C42A9"/>
    <w:rsid w:val="005C61B4"/>
    <w:rsid w:val="005D086B"/>
    <w:rsid w:val="005D50E4"/>
    <w:rsid w:val="005D7D3F"/>
    <w:rsid w:val="005E6003"/>
    <w:rsid w:val="005F1307"/>
    <w:rsid w:val="00606183"/>
    <w:rsid w:val="00606FB1"/>
    <w:rsid w:val="0061220F"/>
    <w:rsid w:val="00625E13"/>
    <w:rsid w:val="00626D19"/>
    <w:rsid w:val="00633F4D"/>
    <w:rsid w:val="006414DB"/>
    <w:rsid w:val="006422CE"/>
    <w:rsid w:val="00657FA8"/>
    <w:rsid w:val="006623F6"/>
    <w:rsid w:val="00676EAA"/>
    <w:rsid w:val="00681502"/>
    <w:rsid w:val="006902B9"/>
    <w:rsid w:val="00692B19"/>
    <w:rsid w:val="0069528F"/>
    <w:rsid w:val="006A4C69"/>
    <w:rsid w:val="006A5464"/>
    <w:rsid w:val="006A73D9"/>
    <w:rsid w:val="006B5ED2"/>
    <w:rsid w:val="006B6948"/>
    <w:rsid w:val="006C3A77"/>
    <w:rsid w:val="006C6D37"/>
    <w:rsid w:val="006D126D"/>
    <w:rsid w:val="006D387F"/>
    <w:rsid w:val="006D5034"/>
    <w:rsid w:val="006E7640"/>
    <w:rsid w:val="007045B0"/>
    <w:rsid w:val="007244C3"/>
    <w:rsid w:val="00726311"/>
    <w:rsid w:val="00736FAA"/>
    <w:rsid w:val="007435CD"/>
    <w:rsid w:val="007535B4"/>
    <w:rsid w:val="0076385A"/>
    <w:rsid w:val="007645A4"/>
    <w:rsid w:val="00766C16"/>
    <w:rsid w:val="0077596B"/>
    <w:rsid w:val="00777F8C"/>
    <w:rsid w:val="00780869"/>
    <w:rsid w:val="00781884"/>
    <w:rsid w:val="00781CBB"/>
    <w:rsid w:val="00790409"/>
    <w:rsid w:val="00791047"/>
    <w:rsid w:val="00791913"/>
    <w:rsid w:val="00795530"/>
    <w:rsid w:val="007A18EE"/>
    <w:rsid w:val="007A2171"/>
    <w:rsid w:val="007A304E"/>
    <w:rsid w:val="007A4279"/>
    <w:rsid w:val="007A4EE1"/>
    <w:rsid w:val="007B7FAE"/>
    <w:rsid w:val="007D32A3"/>
    <w:rsid w:val="007E1073"/>
    <w:rsid w:val="007E3C7F"/>
    <w:rsid w:val="007E6E29"/>
    <w:rsid w:val="007E7A02"/>
    <w:rsid w:val="007F6AE0"/>
    <w:rsid w:val="0080259F"/>
    <w:rsid w:val="00805B1A"/>
    <w:rsid w:val="00815BAF"/>
    <w:rsid w:val="00827BD3"/>
    <w:rsid w:val="00831465"/>
    <w:rsid w:val="00837461"/>
    <w:rsid w:val="00841CB6"/>
    <w:rsid w:val="00842317"/>
    <w:rsid w:val="008430D6"/>
    <w:rsid w:val="008610B9"/>
    <w:rsid w:val="00871089"/>
    <w:rsid w:val="00872C7E"/>
    <w:rsid w:val="008778A0"/>
    <w:rsid w:val="00880682"/>
    <w:rsid w:val="00881A5B"/>
    <w:rsid w:val="00886F0B"/>
    <w:rsid w:val="008921E3"/>
    <w:rsid w:val="00895B0B"/>
    <w:rsid w:val="008A7641"/>
    <w:rsid w:val="008C4976"/>
    <w:rsid w:val="008C53AB"/>
    <w:rsid w:val="008D7928"/>
    <w:rsid w:val="008D7E1A"/>
    <w:rsid w:val="008E1CDE"/>
    <w:rsid w:val="008E3723"/>
    <w:rsid w:val="008E6BA8"/>
    <w:rsid w:val="008E71A4"/>
    <w:rsid w:val="00903248"/>
    <w:rsid w:val="009124E0"/>
    <w:rsid w:val="00914406"/>
    <w:rsid w:val="0091546A"/>
    <w:rsid w:val="0092037E"/>
    <w:rsid w:val="009242EA"/>
    <w:rsid w:val="00927E91"/>
    <w:rsid w:val="00927FB7"/>
    <w:rsid w:val="009301F6"/>
    <w:rsid w:val="00930AE0"/>
    <w:rsid w:val="0093232B"/>
    <w:rsid w:val="00944D91"/>
    <w:rsid w:val="0095226E"/>
    <w:rsid w:val="009526DF"/>
    <w:rsid w:val="009575DA"/>
    <w:rsid w:val="00960BC9"/>
    <w:rsid w:val="00965F1E"/>
    <w:rsid w:val="00970887"/>
    <w:rsid w:val="00972A8E"/>
    <w:rsid w:val="00976FC0"/>
    <w:rsid w:val="00981941"/>
    <w:rsid w:val="00987B1C"/>
    <w:rsid w:val="00993B79"/>
    <w:rsid w:val="009A4608"/>
    <w:rsid w:val="009A796C"/>
    <w:rsid w:val="009B403E"/>
    <w:rsid w:val="009B5E01"/>
    <w:rsid w:val="009B612B"/>
    <w:rsid w:val="009B673A"/>
    <w:rsid w:val="009B79E4"/>
    <w:rsid w:val="009C2404"/>
    <w:rsid w:val="009D12EC"/>
    <w:rsid w:val="009D27C1"/>
    <w:rsid w:val="009E1141"/>
    <w:rsid w:val="009E5652"/>
    <w:rsid w:val="009E5A8F"/>
    <w:rsid w:val="009F0E9D"/>
    <w:rsid w:val="009F74AC"/>
    <w:rsid w:val="00A05A01"/>
    <w:rsid w:val="00A069AB"/>
    <w:rsid w:val="00A07CFB"/>
    <w:rsid w:val="00A21791"/>
    <w:rsid w:val="00A22A96"/>
    <w:rsid w:val="00A30245"/>
    <w:rsid w:val="00A364A0"/>
    <w:rsid w:val="00A40100"/>
    <w:rsid w:val="00A40D90"/>
    <w:rsid w:val="00A41699"/>
    <w:rsid w:val="00A43E3C"/>
    <w:rsid w:val="00A517BE"/>
    <w:rsid w:val="00A56929"/>
    <w:rsid w:val="00A60F8D"/>
    <w:rsid w:val="00A725C1"/>
    <w:rsid w:val="00A770AC"/>
    <w:rsid w:val="00A84BC5"/>
    <w:rsid w:val="00A85034"/>
    <w:rsid w:val="00A92889"/>
    <w:rsid w:val="00A93648"/>
    <w:rsid w:val="00A961CD"/>
    <w:rsid w:val="00AA5D7F"/>
    <w:rsid w:val="00AA63A3"/>
    <w:rsid w:val="00AB28CF"/>
    <w:rsid w:val="00AB6EBB"/>
    <w:rsid w:val="00AB7212"/>
    <w:rsid w:val="00AC506E"/>
    <w:rsid w:val="00AC5214"/>
    <w:rsid w:val="00AC583D"/>
    <w:rsid w:val="00AC7472"/>
    <w:rsid w:val="00AC7DEB"/>
    <w:rsid w:val="00AD03DC"/>
    <w:rsid w:val="00AE36CD"/>
    <w:rsid w:val="00AE43F0"/>
    <w:rsid w:val="00AE7909"/>
    <w:rsid w:val="00AF056E"/>
    <w:rsid w:val="00AF4C52"/>
    <w:rsid w:val="00B00A82"/>
    <w:rsid w:val="00B05D84"/>
    <w:rsid w:val="00B17956"/>
    <w:rsid w:val="00B238B9"/>
    <w:rsid w:val="00B43866"/>
    <w:rsid w:val="00B43F48"/>
    <w:rsid w:val="00B476CE"/>
    <w:rsid w:val="00B56962"/>
    <w:rsid w:val="00B66D6F"/>
    <w:rsid w:val="00B67661"/>
    <w:rsid w:val="00B823BC"/>
    <w:rsid w:val="00BA2611"/>
    <w:rsid w:val="00BB37F9"/>
    <w:rsid w:val="00BB4952"/>
    <w:rsid w:val="00BB5B77"/>
    <w:rsid w:val="00BB61EB"/>
    <w:rsid w:val="00BC53D3"/>
    <w:rsid w:val="00BD635D"/>
    <w:rsid w:val="00BD70B4"/>
    <w:rsid w:val="00BE08B5"/>
    <w:rsid w:val="00BE4015"/>
    <w:rsid w:val="00BF05DC"/>
    <w:rsid w:val="00BF374B"/>
    <w:rsid w:val="00BF424C"/>
    <w:rsid w:val="00C014FA"/>
    <w:rsid w:val="00C07B83"/>
    <w:rsid w:val="00C166BE"/>
    <w:rsid w:val="00C2596A"/>
    <w:rsid w:val="00C36021"/>
    <w:rsid w:val="00C44409"/>
    <w:rsid w:val="00C4532D"/>
    <w:rsid w:val="00C4578B"/>
    <w:rsid w:val="00C564CB"/>
    <w:rsid w:val="00C568CD"/>
    <w:rsid w:val="00C56DA9"/>
    <w:rsid w:val="00C66133"/>
    <w:rsid w:val="00C67362"/>
    <w:rsid w:val="00C75BFB"/>
    <w:rsid w:val="00C90965"/>
    <w:rsid w:val="00C949F8"/>
    <w:rsid w:val="00C96D27"/>
    <w:rsid w:val="00CA17AA"/>
    <w:rsid w:val="00CA6C48"/>
    <w:rsid w:val="00CB2491"/>
    <w:rsid w:val="00CC5491"/>
    <w:rsid w:val="00CC773F"/>
    <w:rsid w:val="00CD622E"/>
    <w:rsid w:val="00CE1B73"/>
    <w:rsid w:val="00CE3835"/>
    <w:rsid w:val="00CE670F"/>
    <w:rsid w:val="00CE67BD"/>
    <w:rsid w:val="00CE7792"/>
    <w:rsid w:val="00CE77B3"/>
    <w:rsid w:val="00CF1045"/>
    <w:rsid w:val="00CF2067"/>
    <w:rsid w:val="00CF5F77"/>
    <w:rsid w:val="00CF6258"/>
    <w:rsid w:val="00D12CBE"/>
    <w:rsid w:val="00D13139"/>
    <w:rsid w:val="00D26B04"/>
    <w:rsid w:val="00D26E34"/>
    <w:rsid w:val="00D3093C"/>
    <w:rsid w:val="00D309A9"/>
    <w:rsid w:val="00D320B5"/>
    <w:rsid w:val="00D47B7E"/>
    <w:rsid w:val="00D536B5"/>
    <w:rsid w:val="00D76782"/>
    <w:rsid w:val="00D8208B"/>
    <w:rsid w:val="00D900D4"/>
    <w:rsid w:val="00DA2C64"/>
    <w:rsid w:val="00DB7467"/>
    <w:rsid w:val="00DE0D84"/>
    <w:rsid w:val="00DF2FA7"/>
    <w:rsid w:val="00DF7E59"/>
    <w:rsid w:val="00E03039"/>
    <w:rsid w:val="00E04CB6"/>
    <w:rsid w:val="00E107C7"/>
    <w:rsid w:val="00E24490"/>
    <w:rsid w:val="00E3224E"/>
    <w:rsid w:val="00E51494"/>
    <w:rsid w:val="00E56E83"/>
    <w:rsid w:val="00E616C1"/>
    <w:rsid w:val="00E62954"/>
    <w:rsid w:val="00E636CD"/>
    <w:rsid w:val="00E65B96"/>
    <w:rsid w:val="00E705BC"/>
    <w:rsid w:val="00E83237"/>
    <w:rsid w:val="00E8342F"/>
    <w:rsid w:val="00E91796"/>
    <w:rsid w:val="00EB1EB2"/>
    <w:rsid w:val="00EC1BD7"/>
    <w:rsid w:val="00EC6AAC"/>
    <w:rsid w:val="00ED058C"/>
    <w:rsid w:val="00ED0ECB"/>
    <w:rsid w:val="00EE0DD9"/>
    <w:rsid w:val="00EF193F"/>
    <w:rsid w:val="00EF1CE1"/>
    <w:rsid w:val="00EF3BA7"/>
    <w:rsid w:val="00F00344"/>
    <w:rsid w:val="00F14F35"/>
    <w:rsid w:val="00F15706"/>
    <w:rsid w:val="00F177A3"/>
    <w:rsid w:val="00F305FC"/>
    <w:rsid w:val="00F30A03"/>
    <w:rsid w:val="00F514E7"/>
    <w:rsid w:val="00F51A0C"/>
    <w:rsid w:val="00F52ACD"/>
    <w:rsid w:val="00F52C4C"/>
    <w:rsid w:val="00F56EC4"/>
    <w:rsid w:val="00F634FF"/>
    <w:rsid w:val="00F64251"/>
    <w:rsid w:val="00F64532"/>
    <w:rsid w:val="00F662A2"/>
    <w:rsid w:val="00F667C0"/>
    <w:rsid w:val="00F8205F"/>
    <w:rsid w:val="00F843CE"/>
    <w:rsid w:val="00F92FEB"/>
    <w:rsid w:val="00FB1F3B"/>
    <w:rsid w:val="00FC0C2B"/>
    <w:rsid w:val="00FC0CB5"/>
    <w:rsid w:val="00FE3B7E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uiPriority w:val="99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uiPriority w:val="99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790409"/>
  </w:style>
  <w:style w:type="numbering" w:customStyle="1" w:styleId="25">
    <w:name w:val="Нет списка2"/>
    <w:next w:val="a2"/>
    <w:uiPriority w:val="99"/>
    <w:semiHidden/>
    <w:unhideWhenUsed/>
    <w:rsid w:val="00790409"/>
  </w:style>
  <w:style w:type="character" w:styleId="af7">
    <w:name w:val="page number"/>
    <w:basedOn w:val="a0"/>
    <w:rsid w:val="00790409"/>
  </w:style>
  <w:style w:type="paragraph" w:customStyle="1" w:styleId="af8">
    <w:name w:val="Стиль"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79040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7904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uiPriority w:val="99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uiPriority w:val="99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790409"/>
  </w:style>
  <w:style w:type="numbering" w:customStyle="1" w:styleId="25">
    <w:name w:val="Нет списка2"/>
    <w:next w:val="a2"/>
    <w:uiPriority w:val="99"/>
    <w:semiHidden/>
    <w:unhideWhenUsed/>
    <w:rsid w:val="00790409"/>
  </w:style>
  <w:style w:type="character" w:styleId="af7">
    <w:name w:val="page number"/>
    <w:basedOn w:val="a0"/>
    <w:rsid w:val="00790409"/>
  </w:style>
  <w:style w:type="paragraph" w:customStyle="1" w:styleId="af8">
    <w:name w:val="Стиль"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79040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7904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pattFill prst="horzBrick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548</c:v>
                </c:pt>
                <c:pt idx="1">
                  <c:v>1176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5F7-4215-88E9-F8ADFEAEA77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pattFill prst="pct80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213</c:v>
                </c:pt>
                <c:pt idx="1">
                  <c:v>533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5F7-4215-88E9-F8ADFEAEA77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spPr>
            <a:pattFill prst="wdDnDiag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132</c:v>
                </c:pt>
                <c:pt idx="1">
                  <c:v>1097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5F7-4215-88E9-F8ADFEAEA7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568512"/>
        <c:axId val="39571456"/>
      </c:barChart>
      <c:catAx>
        <c:axId val="39568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571456"/>
        <c:crosses val="autoZero"/>
        <c:auto val="1"/>
        <c:lblAlgn val="ctr"/>
        <c:lblOffset val="100"/>
        <c:noMultiLvlLbl val="0"/>
      </c:catAx>
      <c:valAx>
        <c:axId val="39571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568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666221048819246E-2"/>
          <c:y val="5.5850129894180353E-2"/>
          <c:w val="0.92"/>
          <c:h val="0.59448818897637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пищевые продукты</c:v>
                </c:pt>
              </c:strCache>
            </c:strRef>
          </c:tx>
          <c:spPr>
            <a:pattFill prst="weave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</c:v>
                </c:pt>
                <c:pt idx="1">
                  <c:v>23</c:v>
                </c:pt>
                <c:pt idx="2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FB2-4B9D-A4D5-67A1B086FD1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почва</c:v>
                </c:pt>
              </c:strCache>
            </c:strRef>
          </c:tx>
          <c:spPr>
            <a:pattFill prst="pct5">
              <a:fgClr>
                <a:srgbClr val="3366FF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>
                  <c:v>4</c:v>
                </c:pt>
                <c:pt idx="1">
                  <c:v>6</c:v>
                </c:pt>
                <c:pt idx="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FB2-4B9D-A4D5-67A1B086FD17}"/>
            </c:ext>
          </c:extLst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вода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34</c:v>
                </c:pt>
                <c:pt idx="1">
                  <c:v>143</c:v>
                </c:pt>
                <c:pt idx="2">
                  <c:v>107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FB2-4B9D-A4D5-67A1B086FD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443264"/>
        <c:axId val="82508032"/>
        <c:axId val="0"/>
      </c:bar3DChart>
      <c:catAx>
        <c:axId val="824432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8250803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82508032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82443264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1.8710787995158424E-2"/>
          <c:y val="0.72579452085906615"/>
          <c:w val="0.94851307303401233"/>
          <c:h val="0.21404184916202093"/>
        </c:manualLayout>
      </c:layout>
      <c:overlay val="0"/>
      <c:spPr>
        <a:solidFill>
          <a:srgbClr val="FFFFFF"/>
        </a:solidFill>
        <a:ln w="3173">
          <a:noFill/>
          <a:prstDash val="solid"/>
        </a:ln>
      </c:spPr>
      <c:txPr>
        <a:bodyPr/>
        <a:lstStyle/>
        <a:p>
          <a:pPr rtl="0">
            <a:defRPr sz="919" b="0" i="0" u="none" strike="noStrike" baseline="0">
              <a:solidFill>
                <a:srgbClr val="000000"/>
              </a:solidFill>
              <a:latin typeface="Times New Roman" pitchFamily="18" charset="0"/>
              <a:ea typeface="Arial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256756756756813E-2"/>
          <c:y val="5.9895833333333877E-2"/>
          <c:w val="0.73817567567568199"/>
          <c:h val="0.70052083333333781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pct10">
              <a:fgClr>
                <a:srgbClr val="FFFFFF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explosion val="45"/>
          <c:dPt>
            <c:idx val="0"/>
            <c:bubble3D val="0"/>
            <c:spPr>
              <a:pattFill prst="wdDn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68D-4BC3-94C6-F798A946A65D}"/>
              </c:ext>
            </c:extLst>
          </c:dPt>
          <c:dPt>
            <c:idx val="1"/>
            <c:bubble3D val="0"/>
            <c:spPr>
              <a:pattFill prst="solidDmn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68D-4BC3-94C6-F798A946A65D}"/>
              </c:ext>
            </c:extLst>
          </c:dPt>
          <c:dPt>
            <c:idx val="2"/>
            <c:bubble3D val="0"/>
            <c:spPr>
              <a:pattFill prst="smGri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68D-4BC3-94C6-F798A946A65D}"/>
              </c:ext>
            </c:extLst>
          </c:dPt>
          <c:dPt>
            <c:idx val="3"/>
            <c:bubble3D val="0"/>
            <c:explosion val="23"/>
            <c:spPr>
              <a:pattFill prst="ltHorz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68D-4BC3-94C6-F798A946A65D}"/>
              </c:ext>
            </c:extLst>
          </c:dPt>
          <c:dLbls>
            <c:dLbl>
              <c:idx val="0"/>
              <c:layout>
                <c:manualLayout>
                  <c:x val="-5.2483001266401291E-2"/>
                  <c:y val="4.9573120352519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68D-4BC3-94C6-F798A946A65D}"/>
                </c:ext>
              </c:extLst>
            </c:dLbl>
            <c:dLbl>
              <c:idx val="1"/>
              <c:layout>
                <c:manualLayout>
                  <c:x val="8.0648481190626533E-3"/>
                  <c:y val="1.0265929647805315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68D-4BC3-94C6-F798A946A65D}"/>
                </c:ext>
              </c:extLst>
            </c:dLbl>
            <c:numFmt formatCode="0%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Флюорографические исследования</c:v>
                </c:pt>
                <c:pt idx="1">
                  <c:v>Рентгенографические исследования</c:v>
                </c:pt>
                <c:pt idx="2">
                  <c:v>Рентгеноскопические исследования</c:v>
                </c:pt>
                <c:pt idx="3">
                  <c:v>Компьютерная томография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0.41</c:v>
                </c:pt>
                <c:pt idx="1">
                  <c:v>3.96</c:v>
                </c:pt>
                <c:pt idx="2">
                  <c:v>0.2</c:v>
                </c:pt>
                <c:pt idx="3">
                  <c:v>95.35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268D-4BC3-94C6-F798A946A6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5.5690084042994845E-2"/>
          <c:y val="0.69923769629806387"/>
          <c:w val="0.82529348762729438"/>
          <c:h val="0.2842380056028350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75752-FF6F-4363-835A-35AF617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cp:lastPrinted>2018-01-30T05:09:00Z</cp:lastPrinted>
  <dcterms:created xsi:type="dcterms:W3CDTF">2022-02-11T09:04:00Z</dcterms:created>
  <dcterms:modified xsi:type="dcterms:W3CDTF">2022-03-03T12:31:00Z</dcterms:modified>
</cp:coreProperties>
</file>