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F6" w:rsidRPr="00056EF6" w:rsidRDefault="00056EF6" w:rsidP="00056EF6">
      <w:pPr>
        <w:pStyle w:val="ConsPlusNormal"/>
        <w:ind w:firstLine="0"/>
        <w:jc w:val="center"/>
        <w:outlineLvl w:val="1"/>
        <w:rPr>
          <w:rFonts w:ascii="Times New Roman" w:hAnsi="Times New Roman" w:cs="Times New Roman"/>
          <w:sz w:val="28"/>
          <w:szCs w:val="28"/>
        </w:rPr>
      </w:pPr>
      <w:r w:rsidRPr="00056EF6">
        <w:rPr>
          <w:rFonts w:ascii="Times New Roman" w:hAnsi="Times New Roman" w:cs="Times New Roman"/>
          <w:sz w:val="28"/>
          <w:szCs w:val="28"/>
        </w:rPr>
        <w:t>ПОЯСНИТЕЛЬНАЯ ЗАПИСКА</w:t>
      </w:r>
    </w:p>
    <w:p w:rsidR="00056EF6" w:rsidRPr="00056EF6" w:rsidRDefault="00056EF6" w:rsidP="00056EF6">
      <w:pPr>
        <w:pStyle w:val="ConsPlusNormal"/>
        <w:ind w:firstLine="0"/>
        <w:jc w:val="center"/>
        <w:outlineLvl w:val="1"/>
        <w:rPr>
          <w:rFonts w:ascii="Times New Roman" w:hAnsi="Times New Roman" w:cs="Times New Roman"/>
          <w:sz w:val="28"/>
          <w:szCs w:val="28"/>
        </w:rPr>
      </w:pPr>
      <w:r w:rsidRPr="00056EF6">
        <w:rPr>
          <w:rFonts w:ascii="Times New Roman" w:hAnsi="Times New Roman" w:cs="Times New Roman"/>
          <w:sz w:val="28"/>
          <w:szCs w:val="28"/>
        </w:rPr>
        <w:t>к проекту решения Думы города Нефтеюганска</w:t>
      </w:r>
    </w:p>
    <w:p w:rsidR="00056EF6" w:rsidRPr="00056EF6" w:rsidRDefault="00056EF6" w:rsidP="00056EF6">
      <w:pPr>
        <w:pStyle w:val="a8"/>
        <w:jc w:val="center"/>
        <w:rPr>
          <w:sz w:val="28"/>
          <w:szCs w:val="28"/>
        </w:rPr>
      </w:pPr>
      <w:r w:rsidRPr="00056EF6">
        <w:rPr>
          <w:color w:val="000000"/>
          <w:sz w:val="28"/>
          <w:szCs w:val="28"/>
        </w:rPr>
        <w:t xml:space="preserve">«О внесении изменения в Порядок назначения, </w:t>
      </w:r>
      <w:r w:rsidRPr="00056EF6">
        <w:rPr>
          <w:sz w:val="28"/>
          <w:szCs w:val="28"/>
        </w:rPr>
        <w:t>выплаты и перерасчета пенсии за выслугу лет лицам, замещавшим муниципальные должности и (или) должности муниципальной службы в органах местного самоуправления</w:t>
      </w:r>
    </w:p>
    <w:p w:rsidR="00056EF6" w:rsidRPr="00056EF6" w:rsidRDefault="00056EF6" w:rsidP="00056EF6">
      <w:pPr>
        <w:pStyle w:val="a8"/>
        <w:jc w:val="center"/>
        <w:rPr>
          <w:color w:val="000000"/>
          <w:spacing w:val="-1"/>
          <w:sz w:val="28"/>
          <w:szCs w:val="28"/>
        </w:rPr>
      </w:pPr>
      <w:r w:rsidRPr="00056EF6">
        <w:rPr>
          <w:sz w:val="28"/>
          <w:szCs w:val="28"/>
        </w:rPr>
        <w:t xml:space="preserve"> города Нефтеюганска»</w:t>
      </w:r>
    </w:p>
    <w:p w:rsidR="00056EF6" w:rsidRPr="00056EF6" w:rsidRDefault="00056EF6" w:rsidP="00056EF6">
      <w:pPr>
        <w:pStyle w:val="ConsPlusNormal"/>
        <w:ind w:firstLine="4678"/>
        <w:outlineLvl w:val="1"/>
        <w:rPr>
          <w:rFonts w:ascii="Times New Roman" w:hAnsi="Times New Roman" w:cs="Times New Roman"/>
          <w:sz w:val="28"/>
          <w:szCs w:val="28"/>
        </w:rPr>
      </w:pPr>
    </w:p>
    <w:p w:rsidR="00056EF6" w:rsidRPr="00056EF6" w:rsidRDefault="00056EF6" w:rsidP="00056EF6">
      <w:pPr>
        <w:pStyle w:val="a8"/>
        <w:ind w:firstLine="708"/>
        <w:jc w:val="both"/>
        <w:rPr>
          <w:sz w:val="28"/>
          <w:szCs w:val="28"/>
        </w:rPr>
      </w:pPr>
      <w:proofErr w:type="gramStart"/>
      <w:r w:rsidRPr="00056EF6">
        <w:rPr>
          <w:sz w:val="28"/>
          <w:szCs w:val="28"/>
        </w:rPr>
        <w:t>Проект решения Думы города Нефтеюганска «</w:t>
      </w:r>
      <w:r w:rsidRPr="00056EF6">
        <w:rPr>
          <w:color w:val="000000"/>
          <w:sz w:val="28"/>
          <w:szCs w:val="28"/>
        </w:rPr>
        <w:t xml:space="preserve">О внесении изменения в Порядок назначения, </w:t>
      </w:r>
      <w:r w:rsidRPr="00056EF6">
        <w:rPr>
          <w:sz w:val="28"/>
          <w:szCs w:val="28"/>
        </w:rPr>
        <w:t>выплаты и перерасчета пенсии за выслугу лет лицам, замещавшим муниципальные должности и (или) должности муниципальной службы в органах местного самоуправления  города Нефтеюганска» подготовлен в целях приведения муниципального нормативного правового акта в соответствие с Федеральным законом от 07.02.2011 № 6-ФЗ «Об общих принципах организации и деятельности контрольно-счетных органов субъектов Российской Федерации</w:t>
      </w:r>
      <w:proofErr w:type="gramEnd"/>
      <w:r w:rsidRPr="00056EF6">
        <w:rPr>
          <w:sz w:val="28"/>
          <w:szCs w:val="28"/>
        </w:rPr>
        <w:t xml:space="preserve"> и муниципальных образований» (далее по тексту – Закон № 6-ФЗ),  Законом Ханты-Мансийского автономного округа - Югры от 10.04.2012 №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 статьей 29 Устава города Нефтеюганска.</w:t>
      </w:r>
    </w:p>
    <w:p w:rsidR="00056EF6" w:rsidRPr="00056EF6" w:rsidRDefault="00056EF6" w:rsidP="00056EF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56EF6">
        <w:rPr>
          <w:rFonts w:ascii="Times New Roman" w:hAnsi="Times New Roman" w:cs="Times New Roman"/>
          <w:sz w:val="28"/>
          <w:szCs w:val="28"/>
        </w:rPr>
        <w:t>В соответствии со статьей 20.1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w:t>
      </w:r>
      <w:proofErr w:type="gramEnd"/>
      <w:r w:rsidRPr="00056EF6">
        <w:rPr>
          <w:rFonts w:ascii="Times New Roman" w:hAnsi="Times New Roman" w:cs="Times New Roman"/>
          <w:sz w:val="28"/>
          <w:szCs w:val="28"/>
        </w:rPr>
        <w:t xml:space="preserve">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056EF6" w:rsidRPr="00056EF6" w:rsidRDefault="00056EF6" w:rsidP="00056EF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56EF6">
        <w:rPr>
          <w:rFonts w:ascii="Times New Roman" w:hAnsi="Times New Roman" w:cs="Times New Roman"/>
          <w:sz w:val="28"/>
          <w:szCs w:val="28"/>
        </w:rPr>
        <w:t xml:space="preserve">В соответствии с пунктом 10  части 1 статьи 4.1 Закона Ханты-Мансийского автономного округа - Югры от 10.04.2012 №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 одной из мер по материальному и социальному </w:t>
      </w:r>
      <w:r w:rsidRPr="00056EF6">
        <w:rPr>
          <w:rFonts w:ascii="Times New Roman" w:hAnsi="Times New Roman" w:cs="Times New Roman"/>
          <w:sz w:val="28"/>
          <w:szCs w:val="28"/>
        </w:rPr>
        <w:lastRenderedPageBreak/>
        <w:t>обеспечению лиц, замещающих муниципальные должности в контрольно-счетных органах муниципальных образований, является дополнительное пенсионное обеспечение.</w:t>
      </w:r>
      <w:proofErr w:type="gramEnd"/>
      <w:r w:rsidRPr="00056EF6">
        <w:rPr>
          <w:rFonts w:ascii="Times New Roman" w:hAnsi="Times New Roman" w:cs="Times New Roman"/>
          <w:sz w:val="28"/>
          <w:szCs w:val="28"/>
        </w:rPr>
        <w:t xml:space="preserve"> В соответствии со статьей 4.5 Закона Ханты-Мансийского автономного округа - Югры от 10.04.2012 №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 порядок назначения, прекращения, перерасчета и выплаты пенсии за выслугу лет лицу, замещавшему муниципальную должность, устанавливается муниципальным правовым актом.</w:t>
      </w:r>
    </w:p>
    <w:p w:rsidR="00056EF6" w:rsidRPr="00056EF6" w:rsidRDefault="00056EF6" w:rsidP="00056EF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56EF6">
        <w:rPr>
          <w:rFonts w:ascii="Times New Roman" w:hAnsi="Times New Roman" w:cs="Times New Roman"/>
          <w:sz w:val="28"/>
          <w:szCs w:val="28"/>
        </w:rPr>
        <w:t xml:space="preserve">В связи с принятием Федерального закона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должности председателя и заместителя председателя Счетной палаты с 30.09.2021 года отнесены к категории муниципальных должностей (ранее – должности муниципальной службы). </w:t>
      </w:r>
      <w:proofErr w:type="gramEnd"/>
    </w:p>
    <w:p w:rsidR="00056EF6" w:rsidRPr="00056EF6" w:rsidRDefault="00056EF6" w:rsidP="00056EF6">
      <w:pPr>
        <w:pStyle w:val="a8"/>
        <w:ind w:firstLine="708"/>
        <w:jc w:val="both"/>
        <w:rPr>
          <w:sz w:val="28"/>
          <w:szCs w:val="28"/>
        </w:rPr>
      </w:pPr>
      <w:proofErr w:type="gramStart"/>
      <w:r w:rsidRPr="00056EF6">
        <w:rPr>
          <w:color w:val="000000"/>
          <w:sz w:val="28"/>
          <w:szCs w:val="28"/>
        </w:rPr>
        <w:t xml:space="preserve">Порядок назначения, </w:t>
      </w:r>
      <w:r w:rsidRPr="00056EF6">
        <w:rPr>
          <w:sz w:val="28"/>
          <w:szCs w:val="28"/>
        </w:rPr>
        <w:t>выплаты и перерасчета пенсии за выслугу лет лицам, замещавшим муниципальные должности и (или) должности муниципальной службы в органах местного самоуправления  города Нефтеюганска, утвержденный решением Думы города Нефтеюганска от 28.06.2017 № 193-</w:t>
      </w:r>
      <w:r w:rsidRPr="00056EF6">
        <w:rPr>
          <w:sz w:val="28"/>
          <w:szCs w:val="28"/>
          <w:lang w:val="en-US"/>
        </w:rPr>
        <w:t>VI</w:t>
      </w:r>
      <w:r w:rsidRPr="00056EF6">
        <w:rPr>
          <w:sz w:val="28"/>
          <w:szCs w:val="28"/>
        </w:rPr>
        <w:t xml:space="preserve">, является муниципальным нормативным правовым актом, регулирующим вопросы </w:t>
      </w:r>
      <w:r w:rsidRPr="00056EF6">
        <w:rPr>
          <w:color w:val="000000"/>
          <w:sz w:val="28"/>
          <w:szCs w:val="28"/>
        </w:rPr>
        <w:t xml:space="preserve">назначения, </w:t>
      </w:r>
      <w:r w:rsidRPr="00056EF6">
        <w:rPr>
          <w:sz w:val="28"/>
          <w:szCs w:val="28"/>
        </w:rPr>
        <w:t>выплаты и перерасчета пенсии за выслугу лет лицам, замещавшим муниципальные должности и (или) должности муниципальной службы в органах местного самоуправления</w:t>
      </w:r>
      <w:proofErr w:type="gramEnd"/>
      <w:r w:rsidRPr="00056EF6">
        <w:rPr>
          <w:sz w:val="28"/>
          <w:szCs w:val="28"/>
        </w:rPr>
        <w:t xml:space="preserve">  города Нефтеюганска (далее – Порядок).</w:t>
      </w:r>
    </w:p>
    <w:p w:rsidR="00056EF6" w:rsidRPr="00056EF6" w:rsidRDefault="00056EF6" w:rsidP="00056EF6">
      <w:pPr>
        <w:pStyle w:val="a8"/>
        <w:ind w:firstLine="708"/>
        <w:jc w:val="both"/>
        <w:rPr>
          <w:sz w:val="28"/>
          <w:szCs w:val="28"/>
        </w:rPr>
      </w:pPr>
      <w:r w:rsidRPr="00056EF6">
        <w:rPr>
          <w:sz w:val="28"/>
          <w:szCs w:val="28"/>
        </w:rPr>
        <w:t xml:space="preserve">Проектом предлагается внести в Порядок изменение и установить, что в стаж для назначения пенсии за выслугу лет лицам, замещавшим муниципальные должности, включается также стаж замещения ими должностей муниципальной (государственной) службы. Данная норма позволит лицам, заработавшим большой стаж муниципальной (государственной) службы сохранить право на назначение дополнительной пенсии с учетом суммарной продолжительности замещения ими муниципальных должностей и должностей муниципальной (государственной) службы. </w:t>
      </w:r>
    </w:p>
    <w:p w:rsidR="00056EF6" w:rsidRPr="00056EF6" w:rsidRDefault="00056EF6" w:rsidP="00056EF6">
      <w:pPr>
        <w:autoSpaceDE w:val="0"/>
        <w:autoSpaceDN w:val="0"/>
        <w:adjustRightInd w:val="0"/>
        <w:spacing w:after="0" w:line="240" w:lineRule="auto"/>
        <w:ind w:firstLine="708"/>
        <w:jc w:val="both"/>
        <w:rPr>
          <w:rFonts w:ascii="Times New Roman" w:hAnsi="Times New Roman" w:cs="Times New Roman"/>
          <w:sz w:val="28"/>
          <w:szCs w:val="28"/>
        </w:rPr>
      </w:pPr>
      <w:r w:rsidRPr="00056EF6">
        <w:rPr>
          <w:rFonts w:ascii="Times New Roman" w:hAnsi="Times New Roman" w:cs="Times New Roman"/>
          <w:sz w:val="28"/>
          <w:szCs w:val="28"/>
        </w:rPr>
        <w:t>Проект не содержит коррупциогенных факторов, для его принятия не требуется дополнительных финансовых средств местного бюджета, проведения публичных слушаний или общественных обсуждений.</w:t>
      </w:r>
    </w:p>
    <w:p w:rsidR="00056EF6" w:rsidRPr="00056EF6" w:rsidRDefault="00056EF6" w:rsidP="00056EF6">
      <w:pPr>
        <w:autoSpaceDE w:val="0"/>
        <w:autoSpaceDN w:val="0"/>
        <w:adjustRightInd w:val="0"/>
        <w:ind w:firstLine="708"/>
        <w:jc w:val="both"/>
        <w:rPr>
          <w:rFonts w:ascii="Times New Roman" w:hAnsi="Times New Roman" w:cs="Times New Roman"/>
          <w:sz w:val="28"/>
          <w:szCs w:val="28"/>
        </w:rPr>
      </w:pPr>
    </w:p>
    <w:p w:rsidR="00056EF6" w:rsidRPr="00056EF6" w:rsidRDefault="00056EF6" w:rsidP="00056EF6">
      <w:pPr>
        <w:pStyle w:val="ConsPlusNormal"/>
        <w:ind w:firstLine="0"/>
        <w:outlineLvl w:val="1"/>
        <w:rPr>
          <w:rFonts w:ascii="Times New Roman" w:hAnsi="Times New Roman" w:cs="Times New Roman"/>
          <w:sz w:val="28"/>
          <w:szCs w:val="28"/>
        </w:rPr>
      </w:pPr>
    </w:p>
    <w:p w:rsidR="00056EF6" w:rsidRPr="00056EF6" w:rsidRDefault="00056EF6" w:rsidP="00056EF6">
      <w:pPr>
        <w:pStyle w:val="ConsPlusNormal"/>
        <w:ind w:firstLine="0"/>
        <w:outlineLvl w:val="1"/>
        <w:rPr>
          <w:rFonts w:ascii="Times New Roman" w:hAnsi="Times New Roman" w:cs="Times New Roman"/>
          <w:sz w:val="28"/>
          <w:szCs w:val="28"/>
        </w:rPr>
      </w:pPr>
      <w:r w:rsidRPr="00056EF6">
        <w:rPr>
          <w:rFonts w:ascii="Times New Roman" w:hAnsi="Times New Roman" w:cs="Times New Roman"/>
          <w:sz w:val="28"/>
          <w:szCs w:val="28"/>
        </w:rPr>
        <w:t>Руководитель аппарата Думы</w:t>
      </w:r>
    </w:p>
    <w:p w:rsidR="00056EF6" w:rsidRPr="00056EF6" w:rsidRDefault="00056EF6" w:rsidP="00056EF6">
      <w:pPr>
        <w:pStyle w:val="ConsPlusNormal"/>
        <w:ind w:firstLine="0"/>
        <w:outlineLvl w:val="1"/>
        <w:rPr>
          <w:rFonts w:ascii="Times New Roman" w:hAnsi="Times New Roman" w:cs="Times New Roman"/>
          <w:sz w:val="28"/>
          <w:szCs w:val="28"/>
        </w:rPr>
      </w:pPr>
      <w:r w:rsidRPr="00056EF6">
        <w:rPr>
          <w:rFonts w:ascii="Times New Roman" w:hAnsi="Times New Roman" w:cs="Times New Roman"/>
          <w:sz w:val="28"/>
          <w:szCs w:val="28"/>
        </w:rPr>
        <w:t>города Нефтеюганска</w:t>
      </w:r>
      <w:r w:rsidRPr="00056EF6">
        <w:rPr>
          <w:rFonts w:ascii="Times New Roman" w:hAnsi="Times New Roman" w:cs="Times New Roman"/>
          <w:sz w:val="28"/>
          <w:szCs w:val="28"/>
        </w:rPr>
        <w:tab/>
      </w:r>
      <w:r w:rsidRPr="00056EF6">
        <w:rPr>
          <w:rFonts w:ascii="Times New Roman" w:hAnsi="Times New Roman" w:cs="Times New Roman"/>
          <w:sz w:val="28"/>
          <w:szCs w:val="28"/>
        </w:rPr>
        <w:tab/>
      </w:r>
      <w:r w:rsidRPr="00056EF6">
        <w:rPr>
          <w:rFonts w:ascii="Times New Roman" w:hAnsi="Times New Roman" w:cs="Times New Roman"/>
          <w:sz w:val="28"/>
          <w:szCs w:val="28"/>
        </w:rPr>
        <w:tab/>
      </w:r>
      <w:r w:rsidRPr="00056EF6">
        <w:rPr>
          <w:rFonts w:ascii="Times New Roman" w:hAnsi="Times New Roman" w:cs="Times New Roman"/>
          <w:sz w:val="28"/>
          <w:szCs w:val="28"/>
        </w:rPr>
        <w:tab/>
      </w:r>
      <w:r w:rsidRPr="00056EF6">
        <w:rPr>
          <w:rFonts w:ascii="Times New Roman" w:hAnsi="Times New Roman" w:cs="Times New Roman"/>
          <w:sz w:val="28"/>
          <w:szCs w:val="28"/>
        </w:rPr>
        <w:tab/>
      </w:r>
      <w:r w:rsidRPr="00056EF6">
        <w:rPr>
          <w:rFonts w:ascii="Times New Roman" w:hAnsi="Times New Roman" w:cs="Times New Roman"/>
          <w:sz w:val="28"/>
          <w:szCs w:val="28"/>
        </w:rPr>
        <w:tab/>
      </w:r>
      <w:r w:rsidRPr="00056EF6">
        <w:rPr>
          <w:rFonts w:ascii="Times New Roman" w:hAnsi="Times New Roman" w:cs="Times New Roman"/>
          <w:sz w:val="28"/>
          <w:szCs w:val="28"/>
        </w:rPr>
        <w:tab/>
      </w:r>
      <w:r w:rsidRPr="00056EF6">
        <w:rPr>
          <w:rFonts w:ascii="Times New Roman" w:hAnsi="Times New Roman" w:cs="Times New Roman"/>
          <w:sz w:val="28"/>
          <w:szCs w:val="28"/>
        </w:rPr>
        <w:tab/>
        <w:t>И.Г. Индина</w:t>
      </w:r>
    </w:p>
    <w:p w:rsidR="00056EF6" w:rsidRPr="00056EF6" w:rsidRDefault="00056EF6" w:rsidP="00056EF6">
      <w:pPr>
        <w:jc w:val="center"/>
        <w:rPr>
          <w:rFonts w:ascii="Times New Roman" w:hAnsi="Times New Roman" w:cs="Times New Roman"/>
          <w:sz w:val="27"/>
          <w:szCs w:val="27"/>
        </w:rPr>
      </w:pPr>
    </w:p>
    <w:p w:rsidR="00000000" w:rsidRPr="00056EF6" w:rsidRDefault="00056EF6">
      <w:pPr>
        <w:rPr>
          <w:rFonts w:ascii="Times New Roman" w:hAnsi="Times New Roman" w:cs="Times New Roman"/>
        </w:rPr>
      </w:pPr>
    </w:p>
    <w:sectPr w:rsidR="00000000" w:rsidRPr="00056EF6" w:rsidSect="00BB0D44">
      <w:headerReference w:type="default" r:id="rId4"/>
      <w:footerReference w:type="even" r:id="rId5"/>
      <w:footerReference w:type="default" r:id="rId6"/>
      <w:pgSz w:w="11906" w:h="16838"/>
      <w:pgMar w:top="1276"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88" w:rsidRDefault="00056EF6" w:rsidP="00CF0B5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F4588" w:rsidRDefault="00056EF6" w:rsidP="00D718D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88" w:rsidRDefault="00056EF6" w:rsidP="00D718DB">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59" w:rsidRDefault="00056EF6">
    <w:pPr>
      <w:pStyle w:val="a5"/>
      <w:jc w:val="center"/>
    </w:pPr>
    <w:r>
      <w:fldChar w:fldCharType="begin"/>
    </w:r>
    <w:r>
      <w:instrText>PAGE   \* MERGEFORMAT</w:instrText>
    </w:r>
    <w:r>
      <w:fldChar w:fldCharType="separate"/>
    </w:r>
    <w:r>
      <w:rPr>
        <w:noProof/>
      </w:rPr>
      <w:t>2</w:t>
    </w:r>
    <w:r>
      <w:fldChar w:fldCharType="end"/>
    </w:r>
  </w:p>
  <w:p w:rsidR="00277459" w:rsidRDefault="00056EF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56EF6"/>
    <w:rsid w:val="0005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E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056E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056EF6"/>
    <w:rPr>
      <w:rFonts w:ascii="Times New Roman" w:eastAsia="Times New Roman" w:hAnsi="Times New Roman" w:cs="Times New Roman"/>
      <w:sz w:val="24"/>
      <w:szCs w:val="24"/>
    </w:rPr>
  </w:style>
  <w:style w:type="paragraph" w:styleId="a5">
    <w:name w:val="header"/>
    <w:basedOn w:val="a"/>
    <w:link w:val="a6"/>
    <w:uiPriority w:val="99"/>
    <w:rsid w:val="00056EF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056EF6"/>
    <w:rPr>
      <w:rFonts w:ascii="Times New Roman" w:eastAsia="Times New Roman" w:hAnsi="Times New Roman" w:cs="Times New Roman"/>
      <w:sz w:val="20"/>
      <w:szCs w:val="20"/>
    </w:rPr>
  </w:style>
  <w:style w:type="character" w:styleId="a7">
    <w:name w:val="page number"/>
    <w:basedOn w:val="a0"/>
    <w:rsid w:val="00056EF6"/>
  </w:style>
  <w:style w:type="paragraph" w:styleId="a8">
    <w:name w:val="No Spacing"/>
    <w:uiPriority w:val="1"/>
    <w:qFormat/>
    <w:rsid w:val="00056EF6"/>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2</cp:revision>
  <dcterms:created xsi:type="dcterms:W3CDTF">2022-01-13T12:02:00Z</dcterms:created>
  <dcterms:modified xsi:type="dcterms:W3CDTF">2022-01-13T12:06:00Z</dcterms:modified>
</cp:coreProperties>
</file>