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C1" w:rsidRDefault="00DC52C1" w:rsidP="00DC52C1">
      <w:pPr>
        <w:pStyle w:val="210"/>
        <w:jc w:val="right"/>
      </w:pPr>
    </w:p>
    <w:p w:rsidR="00906F92" w:rsidRPr="00550D08" w:rsidRDefault="00906F92" w:rsidP="00906F92">
      <w:pPr>
        <w:pStyle w:val="2"/>
        <w:spacing w:line="26" w:lineRule="atLeast"/>
        <w:jc w:val="center"/>
        <w:rPr>
          <w:szCs w:val="28"/>
        </w:rPr>
      </w:pPr>
      <w:r w:rsidRPr="003B32D0">
        <w:rPr>
          <w:noProof/>
          <w:szCs w:val="28"/>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F92" w:rsidRPr="003B32D0" w:rsidRDefault="00906F92" w:rsidP="00906F92">
      <w:pPr>
        <w:pStyle w:val="2"/>
        <w:spacing w:line="26" w:lineRule="atLeast"/>
        <w:jc w:val="center"/>
        <w:rPr>
          <w:szCs w:val="28"/>
        </w:rPr>
      </w:pPr>
    </w:p>
    <w:p w:rsidR="00906F92" w:rsidRPr="003B32D0" w:rsidRDefault="00906F92" w:rsidP="00906F92">
      <w:pPr>
        <w:pStyle w:val="2"/>
        <w:spacing w:line="26" w:lineRule="atLeast"/>
        <w:jc w:val="center"/>
        <w:rPr>
          <w:szCs w:val="28"/>
        </w:rPr>
      </w:pPr>
    </w:p>
    <w:p w:rsidR="00906F92" w:rsidRPr="003B32D0" w:rsidRDefault="00906F92" w:rsidP="00906F92">
      <w:pPr>
        <w:pStyle w:val="2"/>
        <w:spacing w:line="26" w:lineRule="atLeast"/>
        <w:jc w:val="center"/>
        <w:rPr>
          <w:b/>
          <w:szCs w:val="20"/>
        </w:rPr>
      </w:pPr>
    </w:p>
    <w:p w:rsidR="00906F92" w:rsidRPr="003B32D0" w:rsidRDefault="00906F92" w:rsidP="00906F92">
      <w:pPr>
        <w:pStyle w:val="2"/>
        <w:spacing w:line="26" w:lineRule="atLeast"/>
        <w:jc w:val="center"/>
        <w:rPr>
          <w:b/>
        </w:rPr>
      </w:pPr>
      <w:proofErr w:type="gramStart"/>
      <w:r w:rsidRPr="003B32D0">
        <w:rPr>
          <w:b/>
        </w:rPr>
        <w:t>Администрация  города</w:t>
      </w:r>
      <w:proofErr w:type="gramEnd"/>
      <w:r w:rsidRPr="003B32D0">
        <w:rPr>
          <w:b/>
        </w:rPr>
        <w:t xml:space="preserve"> Нефтеюганска</w:t>
      </w:r>
    </w:p>
    <w:p w:rsidR="00906F92" w:rsidRPr="003B32D0" w:rsidRDefault="00906F92" w:rsidP="00906F92">
      <w:pPr>
        <w:pStyle w:val="2"/>
        <w:spacing w:line="26" w:lineRule="atLeast"/>
        <w:jc w:val="center"/>
        <w:rPr>
          <w:sz w:val="10"/>
          <w:szCs w:val="10"/>
        </w:rPr>
      </w:pPr>
    </w:p>
    <w:p w:rsidR="00906F92" w:rsidRPr="00250536" w:rsidRDefault="00906F92" w:rsidP="00906F92">
      <w:pPr>
        <w:pStyle w:val="2"/>
        <w:spacing w:line="26" w:lineRule="atLeast"/>
        <w:jc w:val="center"/>
        <w:rPr>
          <w:b/>
        </w:rPr>
      </w:pPr>
      <w:r w:rsidRPr="00250536">
        <w:rPr>
          <w:b/>
        </w:rPr>
        <w:t>КОМИССИЯ ПО ОТБОРУ ЗАСТРОЙЩИКОВ (ИНВЕСТОРОВ) В ЦЕЛЯХ ПРЕДОСТАВЛЕНИЯ СУБСИДИИ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p>
    <w:p w:rsidR="00906F92" w:rsidRPr="008B27C7" w:rsidRDefault="00906F92" w:rsidP="00906F92">
      <w:pPr>
        <w:pStyle w:val="2"/>
        <w:spacing w:line="26" w:lineRule="atLeast"/>
        <w:rPr>
          <w:b/>
          <w:szCs w:val="28"/>
        </w:rPr>
      </w:pPr>
    </w:p>
    <w:p w:rsidR="00906F92" w:rsidRPr="003B32D0" w:rsidRDefault="00906F92" w:rsidP="00906F92">
      <w:pPr>
        <w:pStyle w:val="2"/>
        <w:spacing w:line="26" w:lineRule="atLeast"/>
        <w:jc w:val="center"/>
        <w:rPr>
          <w:b/>
          <w:sz w:val="40"/>
          <w:szCs w:val="40"/>
        </w:rPr>
      </w:pPr>
      <w:r w:rsidRPr="003B32D0">
        <w:rPr>
          <w:b/>
          <w:sz w:val="40"/>
          <w:szCs w:val="40"/>
        </w:rPr>
        <w:t>ПРОТОКОЛ</w:t>
      </w:r>
    </w:p>
    <w:p w:rsidR="00906F92" w:rsidRPr="008B27C7" w:rsidRDefault="00906F92" w:rsidP="00906F92">
      <w:pPr>
        <w:pStyle w:val="2"/>
        <w:spacing w:line="26" w:lineRule="atLeast"/>
        <w:jc w:val="center"/>
      </w:pPr>
    </w:p>
    <w:p w:rsidR="00906F92" w:rsidRPr="00BB052E" w:rsidRDefault="00906F92" w:rsidP="00906F92">
      <w:pPr>
        <w:pStyle w:val="2"/>
        <w:spacing w:line="26" w:lineRule="atLeast"/>
      </w:pPr>
      <w:r w:rsidRPr="00B36FAE">
        <w:t>«</w:t>
      </w:r>
      <w:r>
        <w:t>01</w:t>
      </w:r>
      <w:r w:rsidRPr="00B36FAE">
        <w:t xml:space="preserve">» </w:t>
      </w:r>
      <w:r>
        <w:t>декабря 2021</w:t>
      </w:r>
      <w:r w:rsidRPr="00B36FAE">
        <w:t xml:space="preserve"> года                                         </w:t>
      </w:r>
      <w:r>
        <w:t xml:space="preserve">      </w:t>
      </w:r>
      <w:r w:rsidRPr="00B36FAE">
        <w:t xml:space="preserve">                          </w:t>
      </w:r>
      <w:r>
        <w:t xml:space="preserve">              </w:t>
      </w:r>
      <w:r w:rsidR="008F76BE">
        <w:t xml:space="preserve">                    </w:t>
      </w:r>
      <w:r w:rsidRPr="00B36FAE">
        <w:t xml:space="preserve"> </w:t>
      </w:r>
      <w:r>
        <w:t>№ 1</w:t>
      </w:r>
    </w:p>
    <w:p w:rsidR="00906F92" w:rsidRPr="008B27C7" w:rsidRDefault="00906F92" w:rsidP="00906F92">
      <w:pPr>
        <w:pStyle w:val="2"/>
        <w:spacing w:line="26" w:lineRule="atLeast"/>
        <w:jc w:val="center"/>
        <w:rPr>
          <w:b/>
        </w:rPr>
      </w:pPr>
    </w:p>
    <w:p w:rsidR="00906F92" w:rsidRPr="003B32D0" w:rsidRDefault="00906F92" w:rsidP="00906F92">
      <w:pPr>
        <w:pStyle w:val="2"/>
        <w:spacing w:line="26" w:lineRule="atLeast"/>
        <w:jc w:val="center"/>
        <w:rPr>
          <w:b/>
          <w:szCs w:val="28"/>
        </w:rPr>
      </w:pPr>
      <w:proofErr w:type="spellStart"/>
      <w:r w:rsidRPr="003B32D0">
        <w:rPr>
          <w:szCs w:val="28"/>
        </w:rPr>
        <w:t>г.Нефтеюганск</w:t>
      </w:r>
      <w:proofErr w:type="spellEnd"/>
    </w:p>
    <w:p w:rsidR="00906F92" w:rsidRDefault="00906F92" w:rsidP="00906F92">
      <w:pPr>
        <w:pStyle w:val="2"/>
        <w:spacing w:line="26" w:lineRule="atLeast"/>
        <w:jc w:val="center"/>
        <w:rPr>
          <w:b/>
          <w:szCs w:val="28"/>
        </w:rPr>
      </w:pPr>
    </w:p>
    <w:p w:rsidR="00906F92" w:rsidRDefault="00906F92" w:rsidP="00906F92">
      <w:pPr>
        <w:suppressAutoHyphens/>
        <w:jc w:val="center"/>
        <w:rPr>
          <w:b/>
          <w:color w:val="000000"/>
          <w:sz w:val="28"/>
          <w:szCs w:val="28"/>
        </w:rPr>
      </w:pPr>
      <w:r>
        <w:rPr>
          <w:b/>
          <w:sz w:val="28"/>
          <w:szCs w:val="28"/>
        </w:rPr>
        <w:t xml:space="preserve">О подведении </w:t>
      </w:r>
      <w:r w:rsidRPr="005D2D31">
        <w:rPr>
          <w:b/>
          <w:sz w:val="28"/>
          <w:szCs w:val="28"/>
        </w:rPr>
        <w:t xml:space="preserve">итогов приема заявок на участие в отборе для заключения соглашения </w:t>
      </w:r>
      <w:r>
        <w:rPr>
          <w:b/>
          <w:sz w:val="28"/>
          <w:szCs w:val="28"/>
        </w:rPr>
        <w:t xml:space="preserve">о </w:t>
      </w:r>
      <w:r w:rsidRPr="005D2D31">
        <w:rPr>
          <w:b/>
          <w:sz w:val="28"/>
          <w:szCs w:val="28"/>
        </w:rPr>
        <w:t>предоставлени</w:t>
      </w:r>
      <w:r>
        <w:rPr>
          <w:b/>
          <w:sz w:val="28"/>
          <w:szCs w:val="28"/>
        </w:rPr>
        <w:t>и</w:t>
      </w:r>
      <w:r w:rsidRPr="005D2D31">
        <w:rPr>
          <w:b/>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p>
    <w:p w:rsidR="00906F92" w:rsidRDefault="00906F92"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p>
    <w:p w:rsidR="006B4E11" w:rsidRDefault="006B4E11" w:rsidP="00906F92">
      <w:pPr>
        <w:pStyle w:val="2"/>
        <w:suppressAutoHyphens/>
        <w:spacing w:line="26" w:lineRule="atLeast"/>
        <w:jc w:val="center"/>
        <w:rPr>
          <w:b/>
          <w:color w:val="000000"/>
        </w:rPr>
      </w:pPr>
      <w:bookmarkStart w:id="0" w:name="_GoBack"/>
      <w:bookmarkEnd w:id="0"/>
    </w:p>
    <w:tbl>
      <w:tblPr>
        <w:tblW w:w="10031" w:type="dxa"/>
        <w:tblLayout w:type="fixed"/>
        <w:tblLook w:val="01E0" w:firstRow="1" w:lastRow="1" w:firstColumn="1" w:lastColumn="1" w:noHBand="0" w:noVBand="0"/>
      </w:tblPr>
      <w:tblGrid>
        <w:gridCol w:w="2242"/>
        <w:gridCol w:w="2402"/>
        <w:gridCol w:w="240"/>
        <w:gridCol w:w="5147"/>
      </w:tblGrid>
      <w:tr w:rsidR="00906F92" w:rsidRPr="00D44B85" w:rsidTr="00D04700">
        <w:trPr>
          <w:trHeight w:val="329"/>
        </w:trPr>
        <w:tc>
          <w:tcPr>
            <w:tcW w:w="10031" w:type="dxa"/>
            <w:gridSpan w:val="4"/>
          </w:tcPr>
          <w:p w:rsidR="00906F92" w:rsidRPr="00D44B85" w:rsidRDefault="00906F92" w:rsidP="00906F92">
            <w:pPr>
              <w:tabs>
                <w:tab w:val="left" w:pos="3060"/>
              </w:tabs>
              <w:suppressAutoHyphens/>
              <w:ind w:right="567"/>
              <w:jc w:val="both"/>
              <w:rPr>
                <w:sz w:val="28"/>
                <w:szCs w:val="28"/>
              </w:rPr>
            </w:pPr>
            <w:r w:rsidRPr="00D44B85">
              <w:rPr>
                <w:sz w:val="28"/>
                <w:szCs w:val="28"/>
              </w:rPr>
              <w:lastRenderedPageBreak/>
              <w:t xml:space="preserve">Состав комиссии, утверждённый </w:t>
            </w:r>
            <w:r>
              <w:rPr>
                <w:sz w:val="28"/>
                <w:szCs w:val="28"/>
              </w:rPr>
              <w:t xml:space="preserve">приказом департамента муниципального имущества администрации города </w:t>
            </w:r>
            <w:r w:rsidRPr="00FD1B03">
              <w:rPr>
                <w:sz w:val="28"/>
                <w:szCs w:val="28"/>
              </w:rPr>
              <w:t>Нефтеюганска от 26.10.2021 № 689-п:</w:t>
            </w:r>
          </w:p>
          <w:p w:rsidR="00906F92" w:rsidRPr="00D44B85" w:rsidRDefault="00906F92" w:rsidP="00906F92">
            <w:pPr>
              <w:tabs>
                <w:tab w:val="left" w:pos="3060"/>
              </w:tabs>
              <w:suppressAutoHyphens/>
              <w:jc w:val="both"/>
              <w:rPr>
                <w:sz w:val="28"/>
                <w:szCs w:val="28"/>
              </w:rPr>
            </w:pPr>
          </w:p>
        </w:tc>
      </w:tr>
      <w:tr w:rsidR="00906F92" w:rsidRPr="00D44B85" w:rsidTr="00D04700">
        <w:trPr>
          <w:trHeight w:val="533"/>
        </w:trPr>
        <w:tc>
          <w:tcPr>
            <w:tcW w:w="2242" w:type="dxa"/>
          </w:tcPr>
          <w:p w:rsidR="00906F92" w:rsidRPr="00D44B85" w:rsidRDefault="00906F92" w:rsidP="00906F92">
            <w:pPr>
              <w:pStyle w:val="2"/>
              <w:suppressAutoHyphens/>
              <w:spacing w:line="240" w:lineRule="auto"/>
              <w:rPr>
                <w:b/>
                <w:szCs w:val="28"/>
              </w:rPr>
            </w:pPr>
            <w:r w:rsidRPr="00D44B85">
              <w:rPr>
                <w:szCs w:val="28"/>
              </w:rPr>
              <w:t xml:space="preserve">Председатель </w:t>
            </w:r>
          </w:p>
        </w:tc>
        <w:tc>
          <w:tcPr>
            <w:tcW w:w="2402" w:type="dxa"/>
          </w:tcPr>
          <w:p w:rsidR="00906F92" w:rsidRPr="00D44B85" w:rsidRDefault="00906F92" w:rsidP="00906F92">
            <w:pPr>
              <w:pStyle w:val="2"/>
              <w:suppressAutoHyphens/>
              <w:spacing w:line="240" w:lineRule="auto"/>
              <w:ind w:left="26"/>
              <w:rPr>
                <w:b/>
                <w:szCs w:val="28"/>
              </w:rPr>
            </w:pPr>
            <w:proofErr w:type="spellStart"/>
            <w:r>
              <w:rPr>
                <w:szCs w:val="28"/>
              </w:rPr>
              <w:t>Е.В.Капмарь</w:t>
            </w:r>
            <w:proofErr w:type="spellEnd"/>
            <w:r w:rsidRPr="00D44B85">
              <w:rPr>
                <w:szCs w:val="28"/>
              </w:rPr>
              <w:t xml:space="preserve">    </w:t>
            </w:r>
          </w:p>
        </w:tc>
        <w:tc>
          <w:tcPr>
            <w:tcW w:w="240" w:type="dxa"/>
          </w:tcPr>
          <w:p w:rsidR="00906F92" w:rsidRPr="00D44B85" w:rsidRDefault="00906F92" w:rsidP="00906F92">
            <w:pPr>
              <w:pStyle w:val="2"/>
              <w:suppressAutoHyphens/>
              <w:spacing w:line="240" w:lineRule="auto"/>
              <w:jc w:val="center"/>
              <w:rPr>
                <w:b/>
                <w:szCs w:val="28"/>
              </w:rPr>
            </w:pPr>
            <w:r w:rsidRPr="00D44B85">
              <w:rPr>
                <w:szCs w:val="28"/>
              </w:rPr>
              <w:t>–</w:t>
            </w:r>
          </w:p>
        </w:tc>
        <w:tc>
          <w:tcPr>
            <w:tcW w:w="5147" w:type="dxa"/>
          </w:tcPr>
          <w:p w:rsidR="00906F92" w:rsidRPr="003036B9" w:rsidRDefault="00906F92" w:rsidP="00906F92">
            <w:pPr>
              <w:pStyle w:val="2"/>
              <w:suppressAutoHyphens/>
              <w:spacing w:line="240" w:lineRule="auto"/>
              <w:ind w:left="152"/>
              <w:rPr>
                <w:szCs w:val="28"/>
              </w:rPr>
            </w:pPr>
            <w:r>
              <w:rPr>
                <w:szCs w:val="28"/>
              </w:rPr>
              <w:t xml:space="preserve">заместитель </w:t>
            </w:r>
            <w:r w:rsidRPr="003036B9">
              <w:rPr>
                <w:szCs w:val="28"/>
              </w:rPr>
              <w:t>директора департамента муниципального имущества администрации города,</w:t>
            </w:r>
          </w:p>
          <w:p w:rsidR="00906F92" w:rsidRDefault="00906F92" w:rsidP="00906F92">
            <w:pPr>
              <w:pStyle w:val="2"/>
              <w:suppressAutoHyphens/>
              <w:spacing w:line="240" w:lineRule="auto"/>
              <w:ind w:left="152"/>
              <w:rPr>
                <w:szCs w:val="28"/>
              </w:rPr>
            </w:pPr>
            <w:r>
              <w:rPr>
                <w:szCs w:val="28"/>
              </w:rPr>
              <w:t>председатель комиссии</w:t>
            </w:r>
          </w:p>
          <w:p w:rsidR="00906F92" w:rsidRPr="00D44B85" w:rsidRDefault="00906F92" w:rsidP="00906F92">
            <w:pPr>
              <w:pStyle w:val="2"/>
              <w:suppressAutoHyphens/>
              <w:spacing w:line="240" w:lineRule="auto"/>
              <w:ind w:left="152"/>
              <w:rPr>
                <w:szCs w:val="28"/>
              </w:rPr>
            </w:pPr>
          </w:p>
        </w:tc>
      </w:tr>
      <w:tr w:rsidR="00906F92" w:rsidRPr="008F59B7" w:rsidTr="00D04700">
        <w:trPr>
          <w:trHeight w:val="739"/>
        </w:trPr>
        <w:tc>
          <w:tcPr>
            <w:tcW w:w="2242" w:type="dxa"/>
          </w:tcPr>
          <w:p w:rsidR="00906F92" w:rsidRDefault="00906F92" w:rsidP="00906F92">
            <w:pPr>
              <w:pStyle w:val="2"/>
              <w:suppressAutoHyphens/>
              <w:spacing w:line="240" w:lineRule="auto"/>
              <w:rPr>
                <w:szCs w:val="28"/>
              </w:rPr>
            </w:pPr>
          </w:p>
          <w:p w:rsidR="00906F92" w:rsidRDefault="00906F92" w:rsidP="00906F92">
            <w:pPr>
              <w:pStyle w:val="2"/>
              <w:suppressAutoHyphens/>
              <w:spacing w:line="240" w:lineRule="auto"/>
              <w:rPr>
                <w:szCs w:val="28"/>
              </w:rPr>
            </w:pPr>
          </w:p>
          <w:p w:rsidR="00906F92" w:rsidRPr="00D44B85" w:rsidRDefault="00906F92" w:rsidP="00906F92">
            <w:pPr>
              <w:pStyle w:val="2"/>
              <w:suppressAutoHyphens/>
              <w:spacing w:line="240" w:lineRule="auto"/>
              <w:rPr>
                <w:b/>
                <w:szCs w:val="28"/>
              </w:rPr>
            </w:pPr>
            <w:r w:rsidRPr="00D44B85">
              <w:rPr>
                <w:szCs w:val="28"/>
              </w:rPr>
              <w:t>Члены комиссии:</w:t>
            </w:r>
          </w:p>
        </w:tc>
        <w:tc>
          <w:tcPr>
            <w:tcW w:w="2402" w:type="dxa"/>
          </w:tcPr>
          <w:p w:rsidR="00906F92" w:rsidRDefault="00906F92" w:rsidP="00906F92">
            <w:pPr>
              <w:pStyle w:val="2"/>
              <w:suppressAutoHyphens/>
              <w:spacing w:line="240" w:lineRule="auto"/>
              <w:rPr>
                <w:szCs w:val="28"/>
              </w:rPr>
            </w:pPr>
          </w:p>
          <w:p w:rsidR="00906F92" w:rsidRDefault="00906F92" w:rsidP="00906F92">
            <w:pPr>
              <w:pStyle w:val="2"/>
              <w:suppressAutoHyphens/>
              <w:spacing w:line="240" w:lineRule="auto"/>
              <w:rPr>
                <w:szCs w:val="28"/>
              </w:rPr>
            </w:pPr>
          </w:p>
          <w:p w:rsidR="00906F92" w:rsidRDefault="00906F92" w:rsidP="00906F92">
            <w:pPr>
              <w:pStyle w:val="2"/>
              <w:suppressAutoHyphens/>
              <w:spacing w:line="240" w:lineRule="auto"/>
              <w:rPr>
                <w:szCs w:val="28"/>
              </w:rPr>
            </w:pPr>
            <w:proofErr w:type="spellStart"/>
            <w:r>
              <w:rPr>
                <w:szCs w:val="28"/>
              </w:rPr>
              <w:t>Е.С.Журавлева</w:t>
            </w:r>
            <w:proofErr w:type="spellEnd"/>
          </w:p>
          <w:p w:rsidR="00906F92" w:rsidRPr="008F59B7" w:rsidRDefault="00906F92" w:rsidP="00906F92">
            <w:pPr>
              <w:pStyle w:val="2"/>
              <w:suppressAutoHyphens/>
              <w:spacing w:line="240" w:lineRule="auto"/>
              <w:rPr>
                <w:szCs w:val="28"/>
              </w:rPr>
            </w:pPr>
          </w:p>
        </w:tc>
        <w:tc>
          <w:tcPr>
            <w:tcW w:w="240" w:type="dxa"/>
          </w:tcPr>
          <w:p w:rsidR="00906F92" w:rsidRDefault="00906F92" w:rsidP="00906F92">
            <w:pPr>
              <w:pStyle w:val="2"/>
              <w:suppressAutoHyphens/>
              <w:spacing w:line="240" w:lineRule="auto"/>
              <w:jc w:val="center"/>
              <w:rPr>
                <w:szCs w:val="28"/>
              </w:rPr>
            </w:pPr>
          </w:p>
          <w:p w:rsidR="00906F92" w:rsidRDefault="00906F92" w:rsidP="00906F92">
            <w:pPr>
              <w:pStyle w:val="2"/>
              <w:suppressAutoHyphens/>
              <w:spacing w:line="240" w:lineRule="auto"/>
              <w:jc w:val="center"/>
              <w:rPr>
                <w:szCs w:val="28"/>
              </w:rPr>
            </w:pPr>
          </w:p>
          <w:p w:rsidR="00906F92" w:rsidRPr="00D44B85" w:rsidRDefault="00906F92" w:rsidP="00906F92">
            <w:pPr>
              <w:pStyle w:val="2"/>
              <w:suppressAutoHyphens/>
              <w:spacing w:line="240" w:lineRule="auto"/>
              <w:jc w:val="center"/>
              <w:rPr>
                <w:szCs w:val="28"/>
              </w:rPr>
            </w:pPr>
            <w:r w:rsidRPr="00D44B85">
              <w:rPr>
                <w:szCs w:val="28"/>
              </w:rPr>
              <w:t>–</w:t>
            </w:r>
          </w:p>
        </w:tc>
        <w:tc>
          <w:tcPr>
            <w:tcW w:w="5147" w:type="dxa"/>
          </w:tcPr>
          <w:p w:rsidR="00906F92" w:rsidRDefault="00906F92" w:rsidP="00906F92">
            <w:pPr>
              <w:pStyle w:val="2"/>
              <w:suppressAutoHyphens/>
              <w:spacing w:line="240" w:lineRule="auto"/>
              <w:ind w:left="152"/>
              <w:rPr>
                <w:szCs w:val="28"/>
              </w:rPr>
            </w:pPr>
          </w:p>
          <w:p w:rsidR="00906F92" w:rsidRDefault="00906F92" w:rsidP="00906F92">
            <w:pPr>
              <w:pStyle w:val="2"/>
              <w:suppressAutoHyphens/>
              <w:spacing w:line="240" w:lineRule="auto"/>
              <w:ind w:left="152"/>
              <w:rPr>
                <w:szCs w:val="28"/>
              </w:rPr>
            </w:pPr>
            <w:r>
              <w:rPr>
                <w:szCs w:val="28"/>
              </w:rPr>
              <w:t>начальник отдела казны-главный бухгалтер департамента муниципального имущества</w:t>
            </w:r>
          </w:p>
          <w:p w:rsidR="00906F92" w:rsidRPr="008F59B7" w:rsidRDefault="00906F92" w:rsidP="00906F92">
            <w:pPr>
              <w:pStyle w:val="2"/>
              <w:suppressAutoHyphens/>
              <w:spacing w:line="240" w:lineRule="auto"/>
              <w:ind w:left="152"/>
              <w:rPr>
                <w:szCs w:val="28"/>
              </w:rPr>
            </w:pPr>
          </w:p>
        </w:tc>
      </w:tr>
      <w:tr w:rsidR="00906F92" w:rsidRPr="00A10799" w:rsidTr="00D04700">
        <w:trPr>
          <w:trHeight w:val="1408"/>
        </w:trPr>
        <w:tc>
          <w:tcPr>
            <w:tcW w:w="2242" w:type="dxa"/>
          </w:tcPr>
          <w:p w:rsidR="00906F92" w:rsidRPr="009F26D3" w:rsidRDefault="00906F92" w:rsidP="00906F92">
            <w:pPr>
              <w:pStyle w:val="2"/>
              <w:suppressAutoHyphens/>
              <w:spacing w:line="240" w:lineRule="auto"/>
              <w:rPr>
                <w:b/>
                <w:szCs w:val="28"/>
                <w:highlight w:val="cyan"/>
              </w:rPr>
            </w:pPr>
          </w:p>
        </w:tc>
        <w:tc>
          <w:tcPr>
            <w:tcW w:w="2402" w:type="dxa"/>
            <w:shd w:val="clear" w:color="auto" w:fill="auto"/>
          </w:tcPr>
          <w:p w:rsidR="00906F92" w:rsidRPr="003C7195" w:rsidRDefault="00906F92" w:rsidP="00906F92">
            <w:pPr>
              <w:pStyle w:val="2"/>
              <w:suppressAutoHyphens/>
              <w:spacing w:line="240" w:lineRule="auto"/>
              <w:rPr>
                <w:szCs w:val="28"/>
              </w:rPr>
            </w:pPr>
            <w:proofErr w:type="spellStart"/>
            <w:r>
              <w:rPr>
                <w:szCs w:val="28"/>
              </w:rPr>
              <w:t>Е.Е.Василенко</w:t>
            </w:r>
            <w:proofErr w:type="spellEnd"/>
          </w:p>
        </w:tc>
        <w:tc>
          <w:tcPr>
            <w:tcW w:w="240" w:type="dxa"/>
            <w:shd w:val="clear" w:color="auto" w:fill="auto"/>
          </w:tcPr>
          <w:p w:rsidR="00906F92" w:rsidRDefault="00906F92" w:rsidP="00906F92">
            <w:pPr>
              <w:pStyle w:val="2"/>
              <w:suppressAutoHyphens/>
              <w:spacing w:line="240" w:lineRule="auto"/>
              <w:jc w:val="center"/>
              <w:rPr>
                <w:b/>
                <w:szCs w:val="28"/>
              </w:rPr>
            </w:pPr>
            <w:r w:rsidRPr="00D44B85">
              <w:rPr>
                <w:szCs w:val="28"/>
              </w:rPr>
              <w:t>–</w:t>
            </w:r>
          </w:p>
          <w:p w:rsidR="00906F92" w:rsidRDefault="00906F92" w:rsidP="00906F92">
            <w:pPr>
              <w:pStyle w:val="2"/>
              <w:suppressAutoHyphens/>
              <w:spacing w:line="240" w:lineRule="auto"/>
              <w:jc w:val="center"/>
              <w:rPr>
                <w:szCs w:val="28"/>
              </w:rPr>
            </w:pPr>
          </w:p>
          <w:p w:rsidR="00906F92" w:rsidRDefault="00906F92" w:rsidP="00906F92">
            <w:pPr>
              <w:pStyle w:val="2"/>
              <w:suppressAutoHyphens/>
              <w:spacing w:line="240" w:lineRule="auto"/>
              <w:jc w:val="center"/>
              <w:rPr>
                <w:szCs w:val="28"/>
              </w:rPr>
            </w:pPr>
          </w:p>
          <w:p w:rsidR="00906F92" w:rsidRPr="00A10799" w:rsidRDefault="00906F92" w:rsidP="00906F92">
            <w:pPr>
              <w:pStyle w:val="2"/>
              <w:suppressAutoHyphens/>
              <w:spacing w:line="240" w:lineRule="auto"/>
              <w:rPr>
                <w:b/>
                <w:szCs w:val="28"/>
              </w:rPr>
            </w:pPr>
          </w:p>
        </w:tc>
        <w:tc>
          <w:tcPr>
            <w:tcW w:w="5147" w:type="dxa"/>
            <w:shd w:val="clear" w:color="auto" w:fill="auto"/>
          </w:tcPr>
          <w:p w:rsidR="00906F92" w:rsidRPr="002C1F77" w:rsidRDefault="00906F92" w:rsidP="00906F92">
            <w:pPr>
              <w:pStyle w:val="2"/>
              <w:suppressAutoHyphens/>
              <w:spacing w:line="240" w:lineRule="auto"/>
              <w:ind w:left="152"/>
              <w:rPr>
                <w:szCs w:val="28"/>
              </w:rPr>
            </w:pPr>
            <w:r>
              <w:rPr>
                <w:szCs w:val="28"/>
              </w:rPr>
              <w:t>начальник отдела корпоративного управления департамента муниципального имущества</w:t>
            </w:r>
            <w:r w:rsidRPr="00136D31">
              <w:rPr>
                <w:szCs w:val="28"/>
              </w:rPr>
              <w:t xml:space="preserve"> </w:t>
            </w:r>
          </w:p>
        </w:tc>
      </w:tr>
      <w:tr w:rsidR="00906F92" w:rsidTr="00D04700">
        <w:trPr>
          <w:trHeight w:val="721"/>
        </w:trPr>
        <w:tc>
          <w:tcPr>
            <w:tcW w:w="2242" w:type="dxa"/>
          </w:tcPr>
          <w:p w:rsidR="00906F92" w:rsidRPr="00D44B85" w:rsidRDefault="00906F92" w:rsidP="00906F92">
            <w:pPr>
              <w:pStyle w:val="2"/>
              <w:suppressAutoHyphens/>
              <w:spacing w:line="240" w:lineRule="auto"/>
              <w:rPr>
                <w:szCs w:val="28"/>
              </w:rPr>
            </w:pPr>
          </w:p>
        </w:tc>
        <w:tc>
          <w:tcPr>
            <w:tcW w:w="2402" w:type="dxa"/>
          </w:tcPr>
          <w:p w:rsidR="00906F92" w:rsidRDefault="00906F92" w:rsidP="00906F92">
            <w:pPr>
              <w:pStyle w:val="2"/>
              <w:suppressAutoHyphens/>
              <w:spacing w:line="240" w:lineRule="auto"/>
              <w:rPr>
                <w:szCs w:val="28"/>
              </w:rPr>
            </w:pPr>
            <w:proofErr w:type="spellStart"/>
            <w:r>
              <w:rPr>
                <w:szCs w:val="28"/>
              </w:rPr>
              <w:t>Е.В.Иванова</w:t>
            </w:r>
            <w:proofErr w:type="spellEnd"/>
          </w:p>
        </w:tc>
        <w:tc>
          <w:tcPr>
            <w:tcW w:w="240" w:type="dxa"/>
          </w:tcPr>
          <w:p w:rsidR="00906F92" w:rsidRPr="00D44B85" w:rsidRDefault="00906F92" w:rsidP="00906F92">
            <w:pPr>
              <w:pStyle w:val="2"/>
              <w:suppressAutoHyphens/>
              <w:spacing w:line="240" w:lineRule="auto"/>
              <w:jc w:val="center"/>
              <w:rPr>
                <w:szCs w:val="28"/>
              </w:rPr>
            </w:pPr>
            <w:r w:rsidRPr="00D44B85">
              <w:rPr>
                <w:szCs w:val="28"/>
              </w:rPr>
              <w:t>–</w:t>
            </w:r>
          </w:p>
        </w:tc>
        <w:tc>
          <w:tcPr>
            <w:tcW w:w="5147" w:type="dxa"/>
          </w:tcPr>
          <w:p w:rsidR="00906F92" w:rsidRPr="004711C8" w:rsidRDefault="00906F92" w:rsidP="00906F92">
            <w:pPr>
              <w:pStyle w:val="2"/>
              <w:suppressAutoHyphens/>
              <w:spacing w:line="240" w:lineRule="auto"/>
              <w:ind w:left="152" w:right="284"/>
              <w:rPr>
                <w:sz w:val="12"/>
                <w:szCs w:val="12"/>
              </w:rPr>
            </w:pPr>
            <w:r>
              <w:rPr>
                <w:szCs w:val="28"/>
              </w:rPr>
              <w:t xml:space="preserve">начальник отдела реестра муниципального имущества </w:t>
            </w:r>
            <w:r w:rsidRPr="00317D4F">
              <w:rPr>
                <w:szCs w:val="28"/>
              </w:rPr>
              <w:t>департамента муниципального имущества</w:t>
            </w:r>
          </w:p>
        </w:tc>
      </w:tr>
      <w:tr w:rsidR="00906F92" w:rsidTr="00D04700">
        <w:trPr>
          <w:trHeight w:val="721"/>
        </w:trPr>
        <w:tc>
          <w:tcPr>
            <w:tcW w:w="2242" w:type="dxa"/>
          </w:tcPr>
          <w:p w:rsidR="00906F92" w:rsidRPr="00D44B85" w:rsidRDefault="00906F92" w:rsidP="00906F92">
            <w:pPr>
              <w:pStyle w:val="2"/>
              <w:suppressAutoHyphens/>
              <w:spacing w:line="240" w:lineRule="auto"/>
              <w:rPr>
                <w:szCs w:val="28"/>
              </w:rPr>
            </w:pPr>
          </w:p>
        </w:tc>
        <w:tc>
          <w:tcPr>
            <w:tcW w:w="2402" w:type="dxa"/>
          </w:tcPr>
          <w:p w:rsidR="00906F92" w:rsidRDefault="00906F92" w:rsidP="00906F92">
            <w:pPr>
              <w:pStyle w:val="2"/>
              <w:suppressAutoHyphens/>
              <w:spacing w:line="240" w:lineRule="auto"/>
              <w:rPr>
                <w:szCs w:val="28"/>
              </w:rPr>
            </w:pPr>
            <w:proofErr w:type="spellStart"/>
            <w:r>
              <w:rPr>
                <w:szCs w:val="28"/>
              </w:rPr>
              <w:t>Ю.Ю.Рихерт</w:t>
            </w:r>
            <w:proofErr w:type="spellEnd"/>
          </w:p>
        </w:tc>
        <w:tc>
          <w:tcPr>
            <w:tcW w:w="240" w:type="dxa"/>
          </w:tcPr>
          <w:p w:rsidR="00906F92" w:rsidRPr="00D44B85" w:rsidRDefault="00906F92" w:rsidP="00906F92">
            <w:pPr>
              <w:pStyle w:val="2"/>
              <w:suppressAutoHyphens/>
              <w:spacing w:line="240" w:lineRule="auto"/>
              <w:jc w:val="center"/>
              <w:rPr>
                <w:szCs w:val="28"/>
              </w:rPr>
            </w:pPr>
          </w:p>
        </w:tc>
        <w:tc>
          <w:tcPr>
            <w:tcW w:w="5147" w:type="dxa"/>
          </w:tcPr>
          <w:p w:rsidR="00906F92" w:rsidRDefault="00906F92" w:rsidP="00906F92">
            <w:pPr>
              <w:pStyle w:val="2"/>
              <w:suppressAutoHyphens/>
              <w:spacing w:line="240" w:lineRule="auto"/>
              <w:ind w:left="152" w:right="284"/>
              <w:rPr>
                <w:szCs w:val="28"/>
              </w:rPr>
            </w:pPr>
            <w:r w:rsidRPr="00317D4F">
              <w:rPr>
                <w:szCs w:val="28"/>
              </w:rPr>
              <w:t>начальник отдела управления имуществом департамента муниципального имущества администрации города</w:t>
            </w:r>
          </w:p>
          <w:p w:rsidR="00906F92" w:rsidRDefault="00906F92" w:rsidP="00906F92">
            <w:pPr>
              <w:pStyle w:val="2"/>
              <w:suppressAutoHyphens/>
              <w:spacing w:line="240" w:lineRule="auto"/>
              <w:ind w:left="152" w:right="284"/>
              <w:rPr>
                <w:szCs w:val="28"/>
              </w:rPr>
            </w:pPr>
          </w:p>
        </w:tc>
      </w:tr>
      <w:tr w:rsidR="00906F92" w:rsidRPr="001E5288" w:rsidTr="00D04700">
        <w:trPr>
          <w:trHeight w:val="1085"/>
        </w:trPr>
        <w:tc>
          <w:tcPr>
            <w:tcW w:w="2242" w:type="dxa"/>
            <w:shd w:val="clear" w:color="auto" w:fill="auto"/>
          </w:tcPr>
          <w:p w:rsidR="00906F92" w:rsidRPr="009F26D3" w:rsidRDefault="00906F92" w:rsidP="00906F92">
            <w:pPr>
              <w:pStyle w:val="2"/>
              <w:suppressAutoHyphens/>
              <w:spacing w:line="240" w:lineRule="auto"/>
              <w:jc w:val="center"/>
              <w:rPr>
                <w:szCs w:val="28"/>
                <w:highlight w:val="cyan"/>
              </w:rPr>
            </w:pPr>
            <w:r w:rsidRPr="00D44B85">
              <w:rPr>
                <w:szCs w:val="28"/>
              </w:rPr>
              <w:t xml:space="preserve">Секретарь: </w:t>
            </w:r>
          </w:p>
        </w:tc>
        <w:tc>
          <w:tcPr>
            <w:tcW w:w="2402" w:type="dxa"/>
            <w:shd w:val="clear" w:color="auto" w:fill="auto"/>
          </w:tcPr>
          <w:p w:rsidR="00906F92" w:rsidRPr="00D44B85" w:rsidRDefault="00906F92" w:rsidP="00906F92">
            <w:pPr>
              <w:pStyle w:val="2"/>
              <w:suppressAutoHyphens/>
              <w:spacing w:line="240" w:lineRule="auto"/>
              <w:rPr>
                <w:b/>
                <w:szCs w:val="28"/>
              </w:rPr>
            </w:pPr>
            <w:proofErr w:type="spellStart"/>
            <w:r>
              <w:rPr>
                <w:szCs w:val="28"/>
              </w:rPr>
              <w:t>И.В.Палкина</w:t>
            </w:r>
            <w:proofErr w:type="spellEnd"/>
          </w:p>
        </w:tc>
        <w:tc>
          <w:tcPr>
            <w:tcW w:w="240" w:type="dxa"/>
            <w:shd w:val="clear" w:color="auto" w:fill="auto"/>
          </w:tcPr>
          <w:p w:rsidR="00906F92" w:rsidRDefault="00906F92" w:rsidP="00906F92">
            <w:pPr>
              <w:pStyle w:val="2"/>
              <w:suppressAutoHyphens/>
              <w:spacing w:line="240" w:lineRule="auto"/>
              <w:jc w:val="center"/>
              <w:rPr>
                <w:szCs w:val="28"/>
              </w:rPr>
            </w:pPr>
            <w:r w:rsidRPr="00D44B85">
              <w:rPr>
                <w:szCs w:val="28"/>
              </w:rPr>
              <w:t>–</w:t>
            </w:r>
          </w:p>
          <w:p w:rsidR="00906F92" w:rsidRDefault="00906F92" w:rsidP="00906F92">
            <w:pPr>
              <w:pStyle w:val="2"/>
              <w:suppressAutoHyphens/>
              <w:spacing w:line="240" w:lineRule="auto"/>
              <w:jc w:val="center"/>
              <w:rPr>
                <w:szCs w:val="28"/>
              </w:rPr>
            </w:pPr>
          </w:p>
          <w:p w:rsidR="00906F92" w:rsidRPr="00D44B85" w:rsidRDefault="00906F92" w:rsidP="00906F92">
            <w:pPr>
              <w:pStyle w:val="2"/>
              <w:suppressAutoHyphens/>
              <w:spacing w:line="240" w:lineRule="auto"/>
              <w:jc w:val="center"/>
              <w:rPr>
                <w:b/>
                <w:szCs w:val="28"/>
              </w:rPr>
            </w:pPr>
          </w:p>
        </w:tc>
        <w:tc>
          <w:tcPr>
            <w:tcW w:w="5147" w:type="dxa"/>
            <w:shd w:val="clear" w:color="auto" w:fill="auto"/>
          </w:tcPr>
          <w:p w:rsidR="00906F92" w:rsidRPr="00D44B85" w:rsidRDefault="00906F92" w:rsidP="00906F92">
            <w:pPr>
              <w:pStyle w:val="2"/>
              <w:suppressAutoHyphens/>
              <w:spacing w:line="240" w:lineRule="auto"/>
              <w:ind w:left="152"/>
              <w:rPr>
                <w:szCs w:val="28"/>
              </w:rPr>
            </w:pPr>
            <w:r>
              <w:rPr>
                <w:szCs w:val="28"/>
              </w:rPr>
              <w:t>ведущий специалист отдела</w:t>
            </w:r>
            <w:r w:rsidRPr="00D44B85">
              <w:rPr>
                <w:szCs w:val="28"/>
              </w:rPr>
              <w:t xml:space="preserve"> </w:t>
            </w:r>
            <w:r>
              <w:rPr>
                <w:szCs w:val="28"/>
              </w:rPr>
              <w:t>управления имуществом</w:t>
            </w:r>
            <w:r w:rsidRPr="00D44B85">
              <w:rPr>
                <w:szCs w:val="28"/>
              </w:rPr>
              <w:t xml:space="preserve"> департамента </w:t>
            </w:r>
            <w:r>
              <w:rPr>
                <w:szCs w:val="28"/>
              </w:rPr>
              <w:t>муниципального имущества</w:t>
            </w:r>
            <w:r w:rsidRPr="00D44B85">
              <w:rPr>
                <w:szCs w:val="28"/>
              </w:rPr>
              <w:t xml:space="preserve"> администрации города</w:t>
            </w:r>
          </w:p>
        </w:tc>
      </w:tr>
    </w:tbl>
    <w:p w:rsidR="00906F92" w:rsidRDefault="00906F92" w:rsidP="00906F92">
      <w:pPr>
        <w:pStyle w:val="2"/>
        <w:suppressAutoHyphens/>
        <w:ind w:firstLine="709"/>
        <w:rPr>
          <w:color w:val="000000"/>
          <w:szCs w:val="28"/>
        </w:rPr>
      </w:pPr>
      <w:r w:rsidRPr="003B32D0">
        <w:rPr>
          <w:b/>
          <w:color w:val="000000"/>
          <w:szCs w:val="28"/>
        </w:rPr>
        <w:t>Повестка</w:t>
      </w:r>
      <w:r>
        <w:rPr>
          <w:b/>
          <w:color w:val="000000"/>
          <w:szCs w:val="28"/>
        </w:rPr>
        <w:t xml:space="preserve"> заседания</w:t>
      </w:r>
      <w:r w:rsidRPr="003B32D0">
        <w:rPr>
          <w:b/>
          <w:color w:val="000000"/>
          <w:szCs w:val="28"/>
        </w:rPr>
        <w:t>:</w:t>
      </w:r>
      <w:r w:rsidRPr="003B32D0">
        <w:rPr>
          <w:color w:val="000000"/>
          <w:szCs w:val="28"/>
        </w:rPr>
        <w:t xml:space="preserve"> </w:t>
      </w:r>
    </w:p>
    <w:p w:rsidR="00906F92" w:rsidRDefault="00906F92" w:rsidP="00906F92">
      <w:pPr>
        <w:suppressAutoHyphens/>
        <w:ind w:firstLine="709"/>
        <w:jc w:val="both"/>
        <w:rPr>
          <w:color w:val="000000"/>
          <w:sz w:val="28"/>
          <w:szCs w:val="28"/>
        </w:rPr>
      </w:pPr>
      <w:r w:rsidRPr="00B536D9">
        <w:rPr>
          <w:b/>
          <w:color w:val="000000"/>
          <w:sz w:val="28"/>
          <w:szCs w:val="28"/>
        </w:rPr>
        <w:t xml:space="preserve">Вопрос </w:t>
      </w:r>
      <w:r>
        <w:rPr>
          <w:b/>
          <w:color w:val="000000"/>
          <w:sz w:val="28"/>
          <w:szCs w:val="28"/>
        </w:rPr>
        <w:t>1</w:t>
      </w:r>
      <w:r w:rsidRPr="00B536D9">
        <w:rPr>
          <w:b/>
          <w:color w:val="000000"/>
          <w:sz w:val="28"/>
          <w:szCs w:val="28"/>
        </w:rPr>
        <w:t>.</w:t>
      </w:r>
      <w:r w:rsidRPr="0069213C">
        <w:rPr>
          <w:color w:val="000000"/>
          <w:sz w:val="28"/>
          <w:szCs w:val="28"/>
        </w:rPr>
        <w:t xml:space="preserve"> </w:t>
      </w:r>
    </w:p>
    <w:p w:rsidR="00906F92" w:rsidRPr="004F373F" w:rsidRDefault="00906F92" w:rsidP="00906F92">
      <w:pPr>
        <w:suppressAutoHyphens/>
        <w:ind w:firstLine="709"/>
        <w:jc w:val="both"/>
        <w:rPr>
          <w:color w:val="000000"/>
          <w:sz w:val="28"/>
          <w:szCs w:val="28"/>
        </w:rPr>
      </w:pPr>
      <w:r w:rsidRPr="000A3E3F">
        <w:rPr>
          <w:color w:val="000000"/>
          <w:sz w:val="28"/>
          <w:szCs w:val="28"/>
        </w:rPr>
        <w:t>Подведение</w:t>
      </w:r>
      <w:r w:rsidRPr="000A3E3F">
        <w:rPr>
          <w:sz w:val="28"/>
          <w:szCs w:val="28"/>
        </w:rPr>
        <w:t xml:space="preserve"> итогов приема заявок на участие</w:t>
      </w:r>
      <w:r>
        <w:rPr>
          <w:sz w:val="28"/>
          <w:szCs w:val="28"/>
        </w:rPr>
        <w:t xml:space="preserve"> </w:t>
      </w:r>
      <w:r w:rsidRPr="004F373F">
        <w:rPr>
          <w:sz w:val="28"/>
          <w:szCs w:val="28"/>
        </w:rPr>
        <w:t xml:space="preserve">в отборе для заключения соглашения </w:t>
      </w:r>
      <w:r>
        <w:rPr>
          <w:sz w:val="28"/>
          <w:szCs w:val="28"/>
        </w:rPr>
        <w:t xml:space="preserve">о </w:t>
      </w:r>
      <w:r w:rsidRPr="004F373F">
        <w:rPr>
          <w:sz w:val="28"/>
          <w:szCs w:val="28"/>
        </w:rPr>
        <w:t>предоставлени</w:t>
      </w:r>
      <w:r>
        <w:rPr>
          <w:sz w:val="28"/>
          <w:szCs w:val="28"/>
        </w:rPr>
        <w:t>и</w:t>
      </w:r>
      <w:r w:rsidRPr="004F373F">
        <w:rPr>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sz w:val="28"/>
          <w:szCs w:val="28"/>
        </w:rPr>
        <w:t>.</w:t>
      </w:r>
    </w:p>
    <w:p w:rsidR="00906F92" w:rsidRDefault="00906F92" w:rsidP="00906F92">
      <w:pPr>
        <w:pStyle w:val="a8"/>
        <w:suppressAutoHyphens/>
        <w:ind w:firstLine="709"/>
        <w:jc w:val="both"/>
        <w:rPr>
          <w:bCs/>
          <w:color w:val="000000"/>
          <w:szCs w:val="28"/>
        </w:rPr>
      </w:pPr>
    </w:p>
    <w:p w:rsidR="00906F92" w:rsidRDefault="00906F92" w:rsidP="00906F92">
      <w:pPr>
        <w:pStyle w:val="2"/>
        <w:suppressAutoHyphens/>
        <w:spacing w:line="26" w:lineRule="atLeast"/>
        <w:ind w:firstLine="709"/>
        <w:jc w:val="both"/>
        <w:rPr>
          <w:b/>
          <w:bCs/>
          <w:color w:val="000000"/>
          <w:szCs w:val="28"/>
        </w:rPr>
      </w:pPr>
      <w:r w:rsidRPr="001A4540">
        <w:rPr>
          <w:b/>
          <w:bCs/>
          <w:color w:val="000000"/>
          <w:szCs w:val="28"/>
        </w:rPr>
        <w:t>По</w:t>
      </w:r>
      <w:r>
        <w:rPr>
          <w:b/>
          <w:bCs/>
          <w:color w:val="000000"/>
          <w:szCs w:val="28"/>
        </w:rPr>
        <w:t xml:space="preserve"> первому</w:t>
      </w:r>
      <w:r w:rsidRPr="001A4540">
        <w:rPr>
          <w:b/>
          <w:bCs/>
          <w:color w:val="000000"/>
          <w:szCs w:val="28"/>
        </w:rPr>
        <w:t xml:space="preserve"> воп</w:t>
      </w:r>
      <w:r>
        <w:rPr>
          <w:b/>
          <w:bCs/>
          <w:color w:val="000000"/>
          <w:szCs w:val="28"/>
        </w:rPr>
        <w:t>росу выступил начальник отдела управления имуществом</w:t>
      </w:r>
      <w:r w:rsidRPr="001A4540">
        <w:rPr>
          <w:b/>
          <w:bCs/>
          <w:color w:val="000000"/>
          <w:szCs w:val="28"/>
        </w:rPr>
        <w:t xml:space="preserve"> департамента </w:t>
      </w:r>
      <w:r>
        <w:rPr>
          <w:b/>
          <w:bCs/>
          <w:color w:val="000000"/>
          <w:szCs w:val="28"/>
        </w:rPr>
        <w:t>муниципального имущества</w:t>
      </w:r>
      <w:r w:rsidRPr="001A4540">
        <w:rPr>
          <w:b/>
          <w:bCs/>
          <w:color w:val="000000"/>
          <w:szCs w:val="28"/>
        </w:rPr>
        <w:t xml:space="preserve"> администрации города</w:t>
      </w:r>
      <w:r>
        <w:rPr>
          <w:b/>
          <w:bCs/>
          <w:color w:val="000000"/>
          <w:szCs w:val="28"/>
        </w:rPr>
        <w:t xml:space="preserve"> Нефтеюганска </w:t>
      </w:r>
      <w:proofErr w:type="spellStart"/>
      <w:r>
        <w:rPr>
          <w:b/>
          <w:bCs/>
          <w:color w:val="000000"/>
          <w:szCs w:val="28"/>
        </w:rPr>
        <w:t>Ю.Ю.Рихерт</w:t>
      </w:r>
      <w:proofErr w:type="spellEnd"/>
      <w:r w:rsidRPr="001A4540">
        <w:rPr>
          <w:b/>
          <w:bCs/>
          <w:color w:val="000000"/>
          <w:szCs w:val="28"/>
        </w:rPr>
        <w:t>:</w:t>
      </w:r>
    </w:p>
    <w:p w:rsidR="00906F92" w:rsidRDefault="00906F92" w:rsidP="00906F92">
      <w:pPr>
        <w:suppressAutoHyphens/>
        <w:spacing w:before="10" w:after="10"/>
        <w:ind w:firstLine="709"/>
        <w:jc w:val="both"/>
        <w:rPr>
          <w:sz w:val="28"/>
          <w:szCs w:val="28"/>
        </w:rPr>
      </w:pPr>
      <w:r w:rsidRPr="00363C31">
        <w:rPr>
          <w:sz w:val="28"/>
          <w:szCs w:val="28"/>
        </w:rPr>
        <w:t xml:space="preserve">В соответствии </w:t>
      </w:r>
      <w:r>
        <w:rPr>
          <w:sz w:val="28"/>
          <w:szCs w:val="28"/>
        </w:rPr>
        <w:t xml:space="preserve">с постановлением администрации города Нефтеюганска </w:t>
      </w:r>
      <w:r w:rsidRPr="009068C1">
        <w:rPr>
          <w:sz w:val="28"/>
          <w:szCs w:val="28"/>
        </w:rPr>
        <w:t xml:space="preserve">08.10.2021 №156-нп «Об утверждении Порядка предоставления субсидии застройщикам (инвесторам) на возмещение части затрат, понесенных застройщиком (инвестором) на выплату собственникам выкупной стоимости </w:t>
      </w:r>
      <w:r w:rsidRPr="009068C1">
        <w:rPr>
          <w:sz w:val="28"/>
          <w:szCs w:val="28"/>
        </w:rPr>
        <w:lastRenderedPageBreak/>
        <w:t>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sz w:val="28"/>
          <w:szCs w:val="28"/>
        </w:rPr>
        <w:t xml:space="preserve"> (далее-Порядок), на основании приказа департамента муниципального имущества администрации города Нефтеюганска от 26.10.2021 №683-п </w:t>
      </w:r>
      <w:r w:rsidRPr="009068C1">
        <w:rPr>
          <w:sz w:val="28"/>
          <w:szCs w:val="28"/>
        </w:rPr>
        <w:t>на портале бюджетной системы Российской Федерации https://minfin.gov.ru/, а также официальном сайте органов местного самоуправления города Нефтеюганска http://www.admugansk.ru/ в информационно-телекоммуникационной сети Интернет</w:t>
      </w:r>
      <w:r>
        <w:rPr>
          <w:sz w:val="28"/>
          <w:szCs w:val="28"/>
        </w:rPr>
        <w:t xml:space="preserve"> было размещено «</w:t>
      </w:r>
      <w:r w:rsidRPr="009068C1">
        <w:rPr>
          <w:sz w:val="28"/>
          <w:szCs w:val="28"/>
        </w:rPr>
        <w:t xml:space="preserve">Объявление о проведении отбора для заключения соглашения </w:t>
      </w:r>
      <w:r>
        <w:rPr>
          <w:sz w:val="28"/>
          <w:szCs w:val="28"/>
        </w:rPr>
        <w:t xml:space="preserve">о </w:t>
      </w:r>
      <w:r w:rsidRPr="009068C1">
        <w:rPr>
          <w:sz w:val="28"/>
          <w:szCs w:val="28"/>
        </w:rPr>
        <w:t>предоставлени</w:t>
      </w:r>
      <w:r>
        <w:rPr>
          <w:sz w:val="28"/>
          <w:szCs w:val="28"/>
        </w:rPr>
        <w:t>и</w:t>
      </w:r>
      <w:r w:rsidRPr="009068C1">
        <w:rPr>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 (далее-Объявление)</w:t>
      </w:r>
      <w:r>
        <w:rPr>
          <w:sz w:val="28"/>
          <w:szCs w:val="28"/>
        </w:rPr>
        <w:t>:</w:t>
      </w:r>
    </w:p>
    <w:p w:rsidR="00906F92" w:rsidRDefault="00906F92" w:rsidP="00906F92">
      <w:pPr>
        <w:suppressAutoHyphens/>
        <w:spacing w:before="10" w:after="10"/>
        <w:ind w:firstLine="709"/>
        <w:jc w:val="both"/>
        <w:rPr>
          <w:sz w:val="28"/>
          <w:szCs w:val="28"/>
        </w:rPr>
      </w:pPr>
      <w:r w:rsidRPr="005F22B5">
        <w:rPr>
          <w:sz w:val="28"/>
          <w:szCs w:val="28"/>
          <w:u w:val="single"/>
        </w:rPr>
        <w:t>Начало приема заявок на участие в отборе — 29.10.2021 года, окончание приема заявок — 29.11.2021 года</w:t>
      </w:r>
      <w:r>
        <w:rPr>
          <w:sz w:val="28"/>
          <w:szCs w:val="28"/>
          <w:u w:val="single"/>
        </w:rPr>
        <w:t>.</w:t>
      </w:r>
    </w:p>
    <w:p w:rsidR="00906F92" w:rsidRPr="00696310" w:rsidRDefault="00906F92" w:rsidP="00906F92">
      <w:pPr>
        <w:suppressAutoHyphens/>
        <w:spacing w:before="10" w:after="10"/>
        <w:ind w:firstLine="709"/>
        <w:jc w:val="both"/>
        <w:rPr>
          <w:sz w:val="28"/>
          <w:lang w:eastAsia="x-none"/>
        </w:rPr>
      </w:pPr>
      <w:r>
        <w:rPr>
          <w:sz w:val="28"/>
          <w:szCs w:val="28"/>
        </w:rPr>
        <w:t>По итогам приема заявки в адрес департамента муниципального имущества администрации города Нефтеюганска не поступили.</w:t>
      </w:r>
    </w:p>
    <w:p w:rsidR="00906F92" w:rsidRPr="00FB3BEB" w:rsidRDefault="00906F92" w:rsidP="00906F92">
      <w:pPr>
        <w:suppressAutoHyphens/>
        <w:spacing w:before="10" w:after="10"/>
        <w:ind w:firstLine="709"/>
        <w:jc w:val="both"/>
        <w:rPr>
          <w:sz w:val="28"/>
          <w:lang w:eastAsia="x-none"/>
        </w:rPr>
      </w:pPr>
      <w:r w:rsidRPr="00FB3BEB">
        <w:rPr>
          <w:b/>
          <w:sz w:val="28"/>
          <w:u w:val="single"/>
          <w:lang w:eastAsia="x-none"/>
        </w:rPr>
        <w:t>Предложил:</w:t>
      </w:r>
      <w:r w:rsidRPr="00FB3BEB">
        <w:rPr>
          <w:sz w:val="28"/>
          <w:lang w:eastAsia="x-none"/>
        </w:rPr>
        <w:t xml:space="preserve"> </w:t>
      </w:r>
      <w:r>
        <w:rPr>
          <w:sz w:val="28"/>
          <w:lang w:eastAsia="x-none"/>
        </w:rPr>
        <w:t xml:space="preserve">Признать отбор </w:t>
      </w:r>
      <w:r w:rsidRPr="004F373F">
        <w:rPr>
          <w:sz w:val="28"/>
          <w:szCs w:val="28"/>
        </w:rPr>
        <w:t xml:space="preserve">для заключения соглашения </w:t>
      </w:r>
      <w:r>
        <w:rPr>
          <w:sz w:val="28"/>
          <w:szCs w:val="28"/>
        </w:rPr>
        <w:t xml:space="preserve">о </w:t>
      </w:r>
      <w:r w:rsidRPr="004F373F">
        <w:rPr>
          <w:sz w:val="28"/>
          <w:szCs w:val="28"/>
        </w:rPr>
        <w:t>предоставлени</w:t>
      </w:r>
      <w:r>
        <w:rPr>
          <w:sz w:val="28"/>
          <w:szCs w:val="28"/>
        </w:rPr>
        <w:t>и</w:t>
      </w:r>
      <w:r w:rsidRPr="004F373F">
        <w:rPr>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sz w:val="28"/>
          <w:szCs w:val="28"/>
        </w:rPr>
        <w:t>, несостоявшимся.</w:t>
      </w:r>
    </w:p>
    <w:p w:rsidR="00906F92" w:rsidRPr="00FB3BEB" w:rsidRDefault="00906F92" w:rsidP="00906F92">
      <w:pPr>
        <w:suppressAutoHyphens/>
        <w:spacing w:line="26" w:lineRule="atLeast"/>
        <w:ind w:right="-1" w:firstLine="709"/>
        <w:jc w:val="both"/>
        <w:rPr>
          <w:b/>
          <w:color w:val="000000"/>
          <w:sz w:val="28"/>
          <w:szCs w:val="28"/>
          <w:lang w:val="x-none" w:eastAsia="x-none"/>
        </w:rPr>
      </w:pPr>
      <w:r w:rsidRPr="00FB3BEB">
        <w:rPr>
          <w:b/>
          <w:color w:val="000000"/>
          <w:sz w:val="28"/>
          <w:szCs w:val="28"/>
          <w:lang w:val="x-none" w:eastAsia="x-none"/>
        </w:rPr>
        <w:t>Результаты голосования:</w:t>
      </w:r>
    </w:p>
    <w:p w:rsidR="00906F92" w:rsidRPr="00FB3BEB" w:rsidRDefault="00906F92" w:rsidP="00906F92">
      <w:pPr>
        <w:suppressAutoHyphens/>
        <w:spacing w:line="26" w:lineRule="atLeast"/>
        <w:ind w:right="-1" w:firstLine="709"/>
        <w:jc w:val="both"/>
        <w:rPr>
          <w:b/>
          <w:color w:val="000000"/>
          <w:sz w:val="28"/>
          <w:szCs w:val="28"/>
          <w:lang w:eastAsia="x-none"/>
        </w:rPr>
      </w:pPr>
      <w:r w:rsidRPr="00FB3BEB">
        <w:rPr>
          <w:b/>
          <w:color w:val="000000"/>
          <w:sz w:val="28"/>
          <w:szCs w:val="28"/>
          <w:lang w:val="x-none" w:eastAsia="x-none"/>
        </w:rPr>
        <w:t xml:space="preserve">«ЗА» - </w:t>
      </w:r>
      <w:r>
        <w:rPr>
          <w:b/>
          <w:color w:val="000000"/>
          <w:sz w:val="28"/>
          <w:szCs w:val="28"/>
          <w:u w:val="single"/>
          <w:lang w:eastAsia="x-none"/>
        </w:rPr>
        <w:t xml:space="preserve">5 </w:t>
      </w:r>
      <w:r w:rsidRPr="00FB3BEB">
        <w:rPr>
          <w:b/>
          <w:color w:val="000000"/>
          <w:sz w:val="28"/>
          <w:szCs w:val="28"/>
          <w:lang w:val="x-none" w:eastAsia="x-none"/>
        </w:rPr>
        <w:t xml:space="preserve">, «ПРОТИВ» - </w:t>
      </w:r>
      <w:r>
        <w:rPr>
          <w:b/>
          <w:color w:val="000000"/>
          <w:sz w:val="28"/>
          <w:szCs w:val="28"/>
          <w:lang w:eastAsia="x-none"/>
        </w:rPr>
        <w:t>0</w:t>
      </w:r>
      <w:r>
        <w:rPr>
          <w:b/>
          <w:color w:val="000000"/>
          <w:sz w:val="28"/>
          <w:szCs w:val="28"/>
          <w:lang w:val="x-none" w:eastAsia="x-none"/>
        </w:rPr>
        <w:t xml:space="preserve"> «ВОЗДЕРЖАЛ</w:t>
      </w:r>
      <w:r>
        <w:rPr>
          <w:b/>
          <w:color w:val="000000"/>
          <w:sz w:val="28"/>
          <w:szCs w:val="28"/>
          <w:lang w:eastAsia="x-none"/>
        </w:rPr>
        <w:t>И</w:t>
      </w:r>
      <w:r w:rsidRPr="00FB3BEB">
        <w:rPr>
          <w:b/>
          <w:color w:val="000000"/>
          <w:sz w:val="28"/>
          <w:szCs w:val="28"/>
          <w:lang w:val="x-none" w:eastAsia="x-none"/>
        </w:rPr>
        <w:t>СЬ» -</w:t>
      </w:r>
      <w:r>
        <w:rPr>
          <w:b/>
          <w:color w:val="000000"/>
          <w:sz w:val="28"/>
          <w:szCs w:val="28"/>
          <w:u w:val="single"/>
          <w:lang w:eastAsia="x-none"/>
        </w:rPr>
        <w:t>0</w:t>
      </w:r>
      <w:r w:rsidRPr="00FB3BEB">
        <w:rPr>
          <w:b/>
          <w:color w:val="000000"/>
          <w:sz w:val="28"/>
          <w:szCs w:val="28"/>
          <w:lang w:eastAsia="x-none"/>
        </w:rPr>
        <w:t>.</w:t>
      </w:r>
    </w:p>
    <w:p w:rsidR="00906F92" w:rsidRPr="009E427D" w:rsidRDefault="00906F92" w:rsidP="00906F92">
      <w:pPr>
        <w:suppressAutoHyphens/>
        <w:spacing w:before="10" w:after="10"/>
        <w:ind w:firstLine="709"/>
        <w:jc w:val="both"/>
        <w:rPr>
          <w:b/>
          <w:sz w:val="28"/>
          <w:u w:val="single"/>
          <w:lang w:eastAsia="x-none"/>
        </w:rPr>
      </w:pPr>
      <w:r>
        <w:rPr>
          <w:b/>
          <w:color w:val="000000"/>
          <w:sz w:val="28"/>
          <w:szCs w:val="28"/>
          <w:u w:val="single"/>
          <w:lang w:eastAsia="x-none"/>
        </w:rPr>
        <w:t>Решили</w:t>
      </w:r>
      <w:r w:rsidRPr="00FB3BEB">
        <w:rPr>
          <w:b/>
          <w:color w:val="000000"/>
          <w:sz w:val="28"/>
          <w:szCs w:val="28"/>
          <w:u w:val="single"/>
          <w:lang w:eastAsia="x-none"/>
        </w:rPr>
        <w:t>:</w:t>
      </w:r>
      <w:r w:rsidRPr="00FB3BEB">
        <w:rPr>
          <w:b/>
          <w:color w:val="000000"/>
          <w:sz w:val="28"/>
          <w:szCs w:val="28"/>
          <w:lang w:eastAsia="x-none"/>
        </w:rPr>
        <w:t xml:space="preserve"> </w:t>
      </w:r>
      <w:r w:rsidRPr="00E40BB7">
        <w:rPr>
          <w:color w:val="000000"/>
          <w:sz w:val="28"/>
          <w:szCs w:val="28"/>
          <w:lang w:eastAsia="x-none"/>
        </w:rPr>
        <w:t>Признать отбор для заключения соглашения</w:t>
      </w:r>
      <w:r>
        <w:rPr>
          <w:color w:val="000000"/>
          <w:sz w:val="28"/>
          <w:szCs w:val="28"/>
          <w:lang w:eastAsia="x-none"/>
        </w:rPr>
        <w:t xml:space="preserve"> о</w:t>
      </w:r>
      <w:r w:rsidRPr="00E40BB7">
        <w:rPr>
          <w:color w:val="000000"/>
          <w:sz w:val="28"/>
          <w:szCs w:val="28"/>
          <w:lang w:eastAsia="x-none"/>
        </w:rPr>
        <w:t xml:space="preserve"> предоставлени</w:t>
      </w:r>
      <w:r>
        <w:rPr>
          <w:color w:val="000000"/>
          <w:sz w:val="28"/>
          <w:szCs w:val="28"/>
          <w:lang w:eastAsia="x-none"/>
        </w:rPr>
        <w:t>и</w:t>
      </w:r>
      <w:r w:rsidRPr="00E40BB7">
        <w:rPr>
          <w:color w:val="000000"/>
          <w:sz w:val="28"/>
          <w:szCs w:val="28"/>
          <w:lang w:eastAsia="x-none"/>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 несостоявшимся.</w:t>
      </w:r>
    </w:p>
    <w:p w:rsidR="00906F92" w:rsidRPr="007F72CA" w:rsidRDefault="00906F92" w:rsidP="00906F92">
      <w:pPr>
        <w:suppressAutoHyphens/>
        <w:ind w:firstLine="709"/>
        <w:jc w:val="both"/>
        <w:rPr>
          <w:sz w:val="28"/>
          <w:szCs w:val="28"/>
        </w:rPr>
      </w:pPr>
      <w:r w:rsidRPr="007F72CA">
        <w:rPr>
          <w:sz w:val="28"/>
          <w:szCs w:val="28"/>
        </w:rPr>
        <w:t xml:space="preserve">Протокол заседания комиссии по </w:t>
      </w:r>
      <w:r w:rsidRPr="00D32053">
        <w:rPr>
          <w:sz w:val="28"/>
          <w:szCs w:val="28"/>
        </w:rPr>
        <w:t xml:space="preserve">отбору застройщиков (инвесторов) в целях предоставления субсидии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w:t>
      </w:r>
      <w:r w:rsidRPr="00D32053">
        <w:rPr>
          <w:sz w:val="28"/>
          <w:szCs w:val="28"/>
        </w:rPr>
        <w:lastRenderedPageBreak/>
        <w:t>территории</w:t>
      </w:r>
      <w:r w:rsidRPr="00DC4A5F">
        <w:rPr>
          <w:sz w:val="28"/>
          <w:szCs w:val="28"/>
        </w:rPr>
        <w:t xml:space="preserve"> от </w:t>
      </w:r>
      <w:r>
        <w:rPr>
          <w:sz w:val="28"/>
          <w:szCs w:val="28"/>
        </w:rPr>
        <w:t>01.12.2021</w:t>
      </w:r>
      <w:r w:rsidRPr="00DC4A5F">
        <w:rPr>
          <w:sz w:val="28"/>
          <w:szCs w:val="28"/>
        </w:rPr>
        <w:t xml:space="preserve"> № </w:t>
      </w:r>
      <w:r>
        <w:rPr>
          <w:sz w:val="28"/>
          <w:szCs w:val="28"/>
        </w:rPr>
        <w:t xml:space="preserve">1 </w:t>
      </w:r>
      <w:r w:rsidRPr="007F72CA">
        <w:rPr>
          <w:sz w:val="28"/>
          <w:szCs w:val="28"/>
        </w:rPr>
        <w:t>«</w:t>
      </w:r>
      <w:r w:rsidRPr="00E40BB7">
        <w:rPr>
          <w:sz w:val="28"/>
          <w:szCs w:val="28"/>
        </w:rPr>
        <w:t xml:space="preserve">О подведении итогов приема заявок на участие в отборе для заключения соглашения </w:t>
      </w:r>
      <w:r>
        <w:rPr>
          <w:sz w:val="28"/>
          <w:szCs w:val="28"/>
        </w:rPr>
        <w:t xml:space="preserve">о </w:t>
      </w:r>
      <w:r w:rsidRPr="00E40BB7">
        <w:rPr>
          <w:sz w:val="28"/>
          <w:szCs w:val="28"/>
        </w:rPr>
        <w:t>предоставлени</w:t>
      </w:r>
      <w:r>
        <w:rPr>
          <w:sz w:val="28"/>
          <w:szCs w:val="28"/>
        </w:rPr>
        <w:t>и</w:t>
      </w:r>
      <w:r w:rsidRPr="00E40BB7">
        <w:rPr>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sidRPr="007F72CA">
        <w:rPr>
          <w:sz w:val="28"/>
          <w:szCs w:val="28"/>
        </w:rPr>
        <w:t>», составлен в 2 (двух) экземплярах.</w:t>
      </w:r>
    </w:p>
    <w:p w:rsidR="00906F92" w:rsidRDefault="00906F92" w:rsidP="00906F92">
      <w:pPr>
        <w:suppressAutoHyphens/>
        <w:spacing w:line="26" w:lineRule="atLeast"/>
        <w:ind w:firstLine="709"/>
        <w:jc w:val="right"/>
        <w:rPr>
          <w:color w:val="000000"/>
          <w:sz w:val="28"/>
          <w:szCs w:val="28"/>
        </w:rPr>
      </w:pPr>
    </w:p>
    <w:tbl>
      <w:tblPr>
        <w:tblW w:w="9908" w:type="dxa"/>
        <w:tblLayout w:type="fixed"/>
        <w:tblLook w:val="01E0" w:firstRow="1" w:lastRow="1" w:firstColumn="1" w:lastColumn="1" w:noHBand="0" w:noVBand="0"/>
      </w:tblPr>
      <w:tblGrid>
        <w:gridCol w:w="2376"/>
        <w:gridCol w:w="567"/>
        <w:gridCol w:w="6965"/>
      </w:tblGrid>
      <w:tr w:rsidR="00906F92" w:rsidRPr="00093124" w:rsidTr="00D04700">
        <w:tc>
          <w:tcPr>
            <w:tcW w:w="2376" w:type="dxa"/>
          </w:tcPr>
          <w:p w:rsidR="00906F92" w:rsidRPr="00093124" w:rsidRDefault="00906F92" w:rsidP="00D04700">
            <w:pPr>
              <w:jc w:val="both"/>
              <w:rPr>
                <w:sz w:val="28"/>
                <w:szCs w:val="28"/>
              </w:rPr>
            </w:pPr>
            <w:r>
              <w:rPr>
                <w:sz w:val="28"/>
                <w:szCs w:val="28"/>
              </w:rPr>
              <w:t>Председатель</w:t>
            </w:r>
            <w:r w:rsidRPr="00093124">
              <w:rPr>
                <w:sz w:val="28"/>
                <w:szCs w:val="28"/>
              </w:rPr>
              <w:t xml:space="preserve">                </w:t>
            </w:r>
          </w:p>
        </w:tc>
        <w:tc>
          <w:tcPr>
            <w:tcW w:w="567" w:type="dxa"/>
          </w:tcPr>
          <w:p w:rsidR="00906F92" w:rsidRPr="00093124" w:rsidRDefault="00906F92" w:rsidP="00D04700">
            <w:pPr>
              <w:jc w:val="both"/>
              <w:rPr>
                <w:sz w:val="28"/>
                <w:szCs w:val="28"/>
              </w:rPr>
            </w:pPr>
          </w:p>
        </w:tc>
        <w:tc>
          <w:tcPr>
            <w:tcW w:w="6965" w:type="dxa"/>
          </w:tcPr>
          <w:p w:rsidR="00906F92" w:rsidRPr="00272FC3" w:rsidRDefault="00906F92" w:rsidP="00D04700">
            <w:pPr>
              <w:jc w:val="both"/>
              <w:rPr>
                <w:sz w:val="28"/>
                <w:szCs w:val="28"/>
              </w:rPr>
            </w:pPr>
            <w:r>
              <w:rPr>
                <w:sz w:val="28"/>
                <w:szCs w:val="28"/>
              </w:rPr>
              <w:t xml:space="preserve">/ </w:t>
            </w:r>
            <w:r w:rsidRPr="00906F92">
              <w:rPr>
                <w:sz w:val="28"/>
                <w:szCs w:val="28"/>
                <w:u w:val="single"/>
              </w:rPr>
              <w:t>«ЗА»</w:t>
            </w:r>
            <w:r>
              <w:rPr>
                <w:sz w:val="28"/>
                <w:szCs w:val="28"/>
              </w:rPr>
              <w:t xml:space="preserve"> </w:t>
            </w:r>
            <w:r w:rsidRPr="00272FC3">
              <w:rPr>
                <w:sz w:val="28"/>
                <w:szCs w:val="28"/>
              </w:rPr>
              <w:t>/</w:t>
            </w:r>
            <w:proofErr w:type="spellStart"/>
            <w:r>
              <w:rPr>
                <w:sz w:val="28"/>
                <w:szCs w:val="28"/>
              </w:rPr>
              <w:t>Е.В.Капмарь</w:t>
            </w:r>
            <w:proofErr w:type="spellEnd"/>
            <w:r>
              <w:rPr>
                <w:sz w:val="28"/>
                <w:szCs w:val="28"/>
              </w:rPr>
              <w:t xml:space="preserve">/ </w:t>
            </w:r>
            <w:r w:rsidRPr="00906F92">
              <w:rPr>
                <w:sz w:val="28"/>
                <w:szCs w:val="28"/>
                <w:u w:val="single"/>
              </w:rPr>
              <w:t>ПОДПИСЬ</w:t>
            </w:r>
          </w:p>
          <w:p w:rsidR="00906F92" w:rsidRPr="00914F40" w:rsidRDefault="00906F92" w:rsidP="00D04700">
            <w:pPr>
              <w:jc w:val="both"/>
              <w:rPr>
                <w:sz w:val="28"/>
                <w:szCs w:val="28"/>
                <w:u w:val="single"/>
              </w:rPr>
            </w:pPr>
          </w:p>
        </w:tc>
      </w:tr>
      <w:tr w:rsidR="00906F92" w:rsidRPr="00093124"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Pr="00093124" w:rsidRDefault="00906F92" w:rsidP="00D04700">
            <w:pPr>
              <w:jc w:val="both"/>
              <w:rPr>
                <w:sz w:val="28"/>
                <w:szCs w:val="28"/>
              </w:rPr>
            </w:pPr>
          </w:p>
        </w:tc>
      </w:tr>
      <w:tr w:rsidR="00906F92" w:rsidRPr="00093124" w:rsidTr="00D04700">
        <w:tc>
          <w:tcPr>
            <w:tcW w:w="2376" w:type="dxa"/>
          </w:tcPr>
          <w:p w:rsidR="00906F92" w:rsidRPr="00093124" w:rsidRDefault="00906F92" w:rsidP="00D04700">
            <w:pPr>
              <w:jc w:val="both"/>
              <w:rPr>
                <w:sz w:val="28"/>
                <w:szCs w:val="28"/>
              </w:rPr>
            </w:pPr>
            <w:r w:rsidRPr="00093124">
              <w:rPr>
                <w:sz w:val="28"/>
                <w:szCs w:val="28"/>
              </w:rPr>
              <w:t xml:space="preserve">Члены комиссии                  </w:t>
            </w:r>
          </w:p>
        </w:tc>
        <w:tc>
          <w:tcPr>
            <w:tcW w:w="567" w:type="dxa"/>
          </w:tcPr>
          <w:p w:rsidR="00906F92" w:rsidRPr="00093124" w:rsidRDefault="00906F92" w:rsidP="00D04700">
            <w:pPr>
              <w:jc w:val="both"/>
              <w:rPr>
                <w:sz w:val="28"/>
                <w:szCs w:val="28"/>
              </w:rPr>
            </w:pPr>
          </w:p>
        </w:tc>
        <w:tc>
          <w:tcPr>
            <w:tcW w:w="6965" w:type="dxa"/>
          </w:tcPr>
          <w:p w:rsidR="00906F92" w:rsidRDefault="00906F92" w:rsidP="00D04700">
            <w:pPr>
              <w:jc w:val="both"/>
              <w:rPr>
                <w:sz w:val="28"/>
                <w:szCs w:val="28"/>
              </w:rPr>
            </w:pPr>
          </w:p>
          <w:p w:rsidR="00906F92" w:rsidRPr="0071255E" w:rsidRDefault="00906F92" w:rsidP="00D04700">
            <w:pPr>
              <w:jc w:val="both"/>
              <w:rPr>
                <w:sz w:val="28"/>
                <w:szCs w:val="28"/>
              </w:rPr>
            </w:pPr>
            <w:r w:rsidRPr="00906F92">
              <w:rPr>
                <w:sz w:val="28"/>
                <w:szCs w:val="28"/>
                <w:u w:val="single"/>
              </w:rPr>
              <w:t>/«ЗА»</w:t>
            </w:r>
            <w:r w:rsidRPr="00906F92">
              <w:rPr>
                <w:sz w:val="28"/>
                <w:szCs w:val="28"/>
              </w:rPr>
              <w:t xml:space="preserve"> </w:t>
            </w:r>
            <w:r>
              <w:rPr>
                <w:sz w:val="28"/>
                <w:szCs w:val="28"/>
              </w:rPr>
              <w:t>/</w:t>
            </w:r>
            <w:proofErr w:type="spellStart"/>
            <w:r>
              <w:rPr>
                <w:sz w:val="28"/>
                <w:szCs w:val="28"/>
              </w:rPr>
              <w:t>Е.С.Журавлева</w:t>
            </w:r>
            <w:proofErr w:type="spellEnd"/>
            <w:r>
              <w:rPr>
                <w:sz w:val="28"/>
                <w:szCs w:val="28"/>
              </w:rPr>
              <w:t>/</w:t>
            </w:r>
            <w:r>
              <w:t xml:space="preserve"> </w:t>
            </w:r>
            <w:r w:rsidRPr="00906F92">
              <w:rPr>
                <w:sz w:val="28"/>
                <w:szCs w:val="28"/>
                <w:u w:val="single"/>
              </w:rPr>
              <w:t>ПОДПИСЬ</w:t>
            </w:r>
          </w:p>
        </w:tc>
      </w:tr>
      <w:tr w:rsidR="00906F92" w:rsidRPr="00093124"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Pr="00093124" w:rsidRDefault="00906F92" w:rsidP="00D04700">
            <w:pPr>
              <w:jc w:val="both"/>
              <w:rPr>
                <w:sz w:val="28"/>
                <w:szCs w:val="28"/>
              </w:rPr>
            </w:pPr>
          </w:p>
        </w:tc>
      </w:tr>
      <w:tr w:rsidR="00906F92" w:rsidRPr="00093124" w:rsidTr="00D04700">
        <w:tc>
          <w:tcPr>
            <w:tcW w:w="2376" w:type="dxa"/>
          </w:tcPr>
          <w:p w:rsidR="00906F92" w:rsidRPr="00093124" w:rsidRDefault="00906F92" w:rsidP="00D04700">
            <w:pPr>
              <w:jc w:val="both"/>
              <w:rPr>
                <w:sz w:val="28"/>
                <w:szCs w:val="28"/>
              </w:rPr>
            </w:pPr>
            <w:r w:rsidRPr="00093124">
              <w:rPr>
                <w:sz w:val="28"/>
                <w:szCs w:val="28"/>
              </w:rPr>
              <w:t xml:space="preserve">                                                       </w:t>
            </w:r>
          </w:p>
        </w:tc>
        <w:tc>
          <w:tcPr>
            <w:tcW w:w="567" w:type="dxa"/>
          </w:tcPr>
          <w:p w:rsidR="00906F92" w:rsidRPr="00093124" w:rsidRDefault="00906F92" w:rsidP="00D04700">
            <w:pPr>
              <w:jc w:val="both"/>
              <w:rPr>
                <w:sz w:val="28"/>
                <w:szCs w:val="28"/>
              </w:rPr>
            </w:pPr>
          </w:p>
        </w:tc>
        <w:tc>
          <w:tcPr>
            <w:tcW w:w="6965" w:type="dxa"/>
          </w:tcPr>
          <w:p w:rsidR="00906F92" w:rsidRPr="0071255E" w:rsidRDefault="00906F92" w:rsidP="00906F92">
            <w:pPr>
              <w:jc w:val="both"/>
              <w:rPr>
                <w:sz w:val="28"/>
                <w:szCs w:val="28"/>
              </w:rPr>
            </w:pPr>
            <w:r>
              <w:rPr>
                <w:sz w:val="28"/>
                <w:szCs w:val="28"/>
              </w:rPr>
              <w:t xml:space="preserve">/ </w:t>
            </w:r>
            <w:r w:rsidRPr="00906F92">
              <w:rPr>
                <w:sz w:val="28"/>
                <w:szCs w:val="28"/>
                <w:u w:val="single"/>
              </w:rPr>
              <w:t>«ЗА»</w:t>
            </w:r>
            <w:r>
              <w:rPr>
                <w:sz w:val="28"/>
                <w:szCs w:val="28"/>
              </w:rPr>
              <w:t xml:space="preserve"> /</w:t>
            </w:r>
            <w:proofErr w:type="spellStart"/>
            <w:r>
              <w:rPr>
                <w:sz w:val="28"/>
                <w:szCs w:val="28"/>
              </w:rPr>
              <w:t>Е.Е.Василенко</w:t>
            </w:r>
            <w:proofErr w:type="spellEnd"/>
            <w:r w:rsidRPr="00272FC3">
              <w:rPr>
                <w:sz w:val="28"/>
                <w:szCs w:val="28"/>
              </w:rPr>
              <w:t>/</w:t>
            </w:r>
            <w:r>
              <w:t xml:space="preserve"> </w:t>
            </w:r>
            <w:r w:rsidRPr="00906F92">
              <w:rPr>
                <w:sz w:val="28"/>
                <w:szCs w:val="28"/>
                <w:u w:val="single"/>
              </w:rPr>
              <w:t>ПОДПИСЬ</w:t>
            </w:r>
          </w:p>
        </w:tc>
      </w:tr>
      <w:tr w:rsidR="00906F92" w:rsidRPr="00093124" w:rsidTr="00D04700">
        <w:tc>
          <w:tcPr>
            <w:tcW w:w="2376" w:type="dxa"/>
          </w:tcPr>
          <w:p w:rsidR="00906F92" w:rsidRPr="00093124" w:rsidRDefault="00906F92" w:rsidP="00D04700">
            <w:pPr>
              <w:jc w:val="right"/>
              <w:rPr>
                <w:sz w:val="28"/>
                <w:szCs w:val="28"/>
              </w:rPr>
            </w:pPr>
          </w:p>
        </w:tc>
        <w:tc>
          <w:tcPr>
            <w:tcW w:w="567" w:type="dxa"/>
          </w:tcPr>
          <w:p w:rsidR="00906F92" w:rsidRPr="00093124" w:rsidRDefault="00906F92" w:rsidP="00D04700">
            <w:pPr>
              <w:jc w:val="right"/>
              <w:rPr>
                <w:sz w:val="28"/>
                <w:szCs w:val="28"/>
              </w:rPr>
            </w:pPr>
          </w:p>
        </w:tc>
        <w:tc>
          <w:tcPr>
            <w:tcW w:w="6965" w:type="dxa"/>
          </w:tcPr>
          <w:p w:rsidR="00906F92" w:rsidRPr="00093124" w:rsidRDefault="00906F92" w:rsidP="00D04700">
            <w:pPr>
              <w:jc w:val="right"/>
              <w:rPr>
                <w:sz w:val="28"/>
                <w:szCs w:val="28"/>
              </w:rPr>
            </w:pPr>
          </w:p>
        </w:tc>
      </w:tr>
      <w:tr w:rsidR="00906F92" w:rsidRPr="00093124" w:rsidTr="00D04700">
        <w:tc>
          <w:tcPr>
            <w:tcW w:w="2376" w:type="dxa"/>
          </w:tcPr>
          <w:p w:rsidR="00906F92" w:rsidRPr="00093124" w:rsidRDefault="00906F92" w:rsidP="00D04700">
            <w:pPr>
              <w:jc w:val="both"/>
              <w:rPr>
                <w:sz w:val="28"/>
                <w:szCs w:val="28"/>
              </w:rPr>
            </w:pPr>
            <w:r w:rsidRPr="00093124">
              <w:rPr>
                <w:sz w:val="28"/>
                <w:szCs w:val="28"/>
              </w:rPr>
              <w:t xml:space="preserve">                                                       </w:t>
            </w:r>
          </w:p>
        </w:tc>
        <w:tc>
          <w:tcPr>
            <w:tcW w:w="567" w:type="dxa"/>
          </w:tcPr>
          <w:p w:rsidR="00906F92" w:rsidRPr="00093124" w:rsidRDefault="00906F92" w:rsidP="00D04700">
            <w:pPr>
              <w:jc w:val="both"/>
              <w:rPr>
                <w:sz w:val="28"/>
                <w:szCs w:val="28"/>
              </w:rPr>
            </w:pPr>
          </w:p>
        </w:tc>
        <w:tc>
          <w:tcPr>
            <w:tcW w:w="6965" w:type="dxa"/>
          </w:tcPr>
          <w:p w:rsidR="00906F92" w:rsidRPr="00272FC3" w:rsidRDefault="00906F92" w:rsidP="00D04700">
            <w:pPr>
              <w:jc w:val="both"/>
              <w:rPr>
                <w:sz w:val="28"/>
                <w:szCs w:val="28"/>
              </w:rPr>
            </w:pPr>
            <w:r>
              <w:rPr>
                <w:sz w:val="28"/>
                <w:szCs w:val="28"/>
              </w:rPr>
              <w:t xml:space="preserve">/ </w:t>
            </w:r>
            <w:r w:rsidRPr="00906F92">
              <w:rPr>
                <w:sz w:val="28"/>
                <w:szCs w:val="28"/>
                <w:u w:val="single"/>
              </w:rPr>
              <w:t>«ЗА»</w:t>
            </w:r>
            <w:r>
              <w:rPr>
                <w:sz w:val="28"/>
                <w:szCs w:val="28"/>
              </w:rPr>
              <w:t xml:space="preserve"> /</w:t>
            </w:r>
            <w:proofErr w:type="spellStart"/>
            <w:r>
              <w:rPr>
                <w:sz w:val="28"/>
                <w:szCs w:val="28"/>
              </w:rPr>
              <w:t>Е.В.Иванова</w:t>
            </w:r>
            <w:proofErr w:type="spellEnd"/>
            <w:r>
              <w:rPr>
                <w:sz w:val="28"/>
                <w:szCs w:val="28"/>
              </w:rPr>
              <w:t>/</w:t>
            </w:r>
            <w:r>
              <w:t xml:space="preserve"> </w:t>
            </w:r>
            <w:r w:rsidRPr="00906F92">
              <w:rPr>
                <w:sz w:val="28"/>
                <w:szCs w:val="28"/>
                <w:u w:val="single"/>
              </w:rPr>
              <w:t>ПОДПИСЬ</w:t>
            </w:r>
            <w:r w:rsidRPr="00906F92">
              <w:rPr>
                <w:sz w:val="28"/>
                <w:szCs w:val="28"/>
              </w:rPr>
              <w:t xml:space="preserve"> </w:t>
            </w:r>
          </w:p>
          <w:p w:rsidR="00906F92" w:rsidRPr="0071255E" w:rsidRDefault="00906F92" w:rsidP="00D04700">
            <w:pPr>
              <w:jc w:val="both"/>
              <w:rPr>
                <w:sz w:val="28"/>
                <w:szCs w:val="28"/>
              </w:rPr>
            </w:pPr>
          </w:p>
        </w:tc>
      </w:tr>
      <w:tr w:rsidR="00906F92" w:rsidRPr="00093124" w:rsidTr="00D04700">
        <w:tc>
          <w:tcPr>
            <w:tcW w:w="2376" w:type="dxa"/>
          </w:tcPr>
          <w:p w:rsidR="00906F92" w:rsidRPr="00093124" w:rsidRDefault="00906F92" w:rsidP="00D04700">
            <w:pPr>
              <w:jc w:val="both"/>
              <w:rPr>
                <w:sz w:val="28"/>
                <w:szCs w:val="28"/>
              </w:rPr>
            </w:pPr>
            <w:r w:rsidRPr="00093124">
              <w:rPr>
                <w:sz w:val="28"/>
                <w:szCs w:val="28"/>
              </w:rPr>
              <w:t xml:space="preserve">    </w:t>
            </w:r>
          </w:p>
        </w:tc>
        <w:tc>
          <w:tcPr>
            <w:tcW w:w="567" w:type="dxa"/>
          </w:tcPr>
          <w:p w:rsidR="00906F92" w:rsidRPr="00093124" w:rsidRDefault="00906F92" w:rsidP="00D04700">
            <w:pPr>
              <w:jc w:val="both"/>
              <w:rPr>
                <w:sz w:val="28"/>
                <w:szCs w:val="28"/>
              </w:rPr>
            </w:pPr>
          </w:p>
        </w:tc>
        <w:tc>
          <w:tcPr>
            <w:tcW w:w="6965" w:type="dxa"/>
          </w:tcPr>
          <w:p w:rsidR="00906F92" w:rsidRPr="00914F40" w:rsidRDefault="00906F92" w:rsidP="00D04700">
            <w:pPr>
              <w:jc w:val="both"/>
              <w:rPr>
                <w:sz w:val="28"/>
                <w:szCs w:val="28"/>
                <w:u w:val="single"/>
              </w:rPr>
            </w:pPr>
          </w:p>
        </w:tc>
      </w:tr>
      <w:tr w:rsidR="00906F92" w:rsidRPr="00093124" w:rsidTr="00D04700">
        <w:tc>
          <w:tcPr>
            <w:tcW w:w="2376" w:type="dxa"/>
          </w:tcPr>
          <w:p w:rsidR="00906F92" w:rsidRPr="00093124" w:rsidRDefault="00906F92" w:rsidP="00D04700">
            <w:pPr>
              <w:jc w:val="both"/>
              <w:rPr>
                <w:sz w:val="28"/>
                <w:szCs w:val="28"/>
              </w:rPr>
            </w:pPr>
            <w:r w:rsidRPr="00093124">
              <w:rPr>
                <w:sz w:val="28"/>
                <w:szCs w:val="28"/>
              </w:rPr>
              <w:t xml:space="preserve">      </w:t>
            </w:r>
          </w:p>
        </w:tc>
        <w:tc>
          <w:tcPr>
            <w:tcW w:w="567" w:type="dxa"/>
          </w:tcPr>
          <w:p w:rsidR="00906F92" w:rsidRPr="00093124" w:rsidRDefault="00906F92" w:rsidP="00D04700">
            <w:pPr>
              <w:jc w:val="both"/>
              <w:rPr>
                <w:sz w:val="28"/>
                <w:szCs w:val="28"/>
              </w:rPr>
            </w:pPr>
          </w:p>
        </w:tc>
        <w:tc>
          <w:tcPr>
            <w:tcW w:w="6965" w:type="dxa"/>
          </w:tcPr>
          <w:p w:rsidR="00906F92" w:rsidRPr="0071255E" w:rsidRDefault="00906F92" w:rsidP="00906F92">
            <w:pPr>
              <w:jc w:val="both"/>
              <w:rPr>
                <w:sz w:val="28"/>
                <w:szCs w:val="28"/>
              </w:rPr>
            </w:pPr>
            <w:r>
              <w:rPr>
                <w:sz w:val="28"/>
                <w:szCs w:val="28"/>
              </w:rPr>
              <w:t xml:space="preserve">/ </w:t>
            </w:r>
            <w:r w:rsidRPr="00906F92">
              <w:rPr>
                <w:sz w:val="28"/>
                <w:szCs w:val="28"/>
                <w:u w:val="single"/>
              </w:rPr>
              <w:t>«ЗА»</w:t>
            </w:r>
            <w:r>
              <w:rPr>
                <w:sz w:val="28"/>
                <w:szCs w:val="28"/>
              </w:rPr>
              <w:t xml:space="preserve"> /</w:t>
            </w:r>
            <w:proofErr w:type="spellStart"/>
            <w:r>
              <w:rPr>
                <w:sz w:val="28"/>
                <w:szCs w:val="28"/>
              </w:rPr>
              <w:t>Ю.Ю.Рихерт</w:t>
            </w:r>
            <w:proofErr w:type="spellEnd"/>
            <w:r w:rsidRPr="00272FC3">
              <w:rPr>
                <w:sz w:val="28"/>
                <w:szCs w:val="28"/>
              </w:rPr>
              <w:t>/</w:t>
            </w:r>
            <w:r>
              <w:t xml:space="preserve"> </w:t>
            </w:r>
            <w:r w:rsidRPr="00906F92">
              <w:rPr>
                <w:sz w:val="28"/>
                <w:szCs w:val="28"/>
                <w:u w:val="single"/>
              </w:rPr>
              <w:t>ПОДПИСЬ</w:t>
            </w:r>
          </w:p>
        </w:tc>
      </w:tr>
      <w:tr w:rsidR="00906F92" w:rsidRPr="00093124"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Default="00906F92" w:rsidP="00D04700">
            <w:pPr>
              <w:jc w:val="both"/>
              <w:rPr>
                <w:sz w:val="28"/>
                <w:szCs w:val="28"/>
                <w:u w:val="single"/>
              </w:rPr>
            </w:pPr>
          </w:p>
        </w:tc>
      </w:tr>
      <w:tr w:rsidR="00906F92" w:rsidRPr="00093124"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Pr="00914F40" w:rsidRDefault="00906F92" w:rsidP="00D04700">
            <w:pPr>
              <w:jc w:val="both"/>
              <w:rPr>
                <w:sz w:val="28"/>
                <w:szCs w:val="28"/>
                <w:u w:val="single"/>
              </w:rPr>
            </w:pPr>
          </w:p>
        </w:tc>
      </w:tr>
      <w:tr w:rsidR="00906F92" w:rsidRPr="00093124"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Pr="00093124" w:rsidRDefault="00906F92" w:rsidP="00D04700">
            <w:pPr>
              <w:jc w:val="both"/>
              <w:rPr>
                <w:sz w:val="28"/>
                <w:szCs w:val="28"/>
              </w:rPr>
            </w:pPr>
          </w:p>
        </w:tc>
      </w:tr>
      <w:tr w:rsidR="00906F92" w:rsidRPr="00BE37CB" w:rsidTr="00D04700">
        <w:tc>
          <w:tcPr>
            <w:tcW w:w="2376" w:type="dxa"/>
          </w:tcPr>
          <w:p w:rsidR="00906F92" w:rsidRPr="00093124" w:rsidRDefault="00906F92" w:rsidP="00D04700">
            <w:pPr>
              <w:jc w:val="both"/>
              <w:rPr>
                <w:sz w:val="28"/>
                <w:szCs w:val="28"/>
              </w:rPr>
            </w:pPr>
            <w:r w:rsidRPr="00093124">
              <w:rPr>
                <w:sz w:val="28"/>
                <w:szCs w:val="28"/>
              </w:rPr>
              <w:t xml:space="preserve">Секретарь:                                  </w:t>
            </w:r>
          </w:p>
        </w:tc>
        <w:tc>
          <w:tcPr>
            <w:tcW w:w="567" w:type="dxa"/>
          </w:tcPr>
          <w:p w:rsidR="00906F92" w:rsidRPr="00093124" w:rsidRDefault="00906F92" w:rsidP="00D04700">
            <w:pPr>
              <w:jc w:val="both"/>
              <w:rPr>
                <w:sz w:val="28"/>
                <w:szCs w:val="28"/>
              </w:rPr>
            </w:pPr>
          </w:p>
        </w:tc>
        <w:tc>
          <w:tcPr>
            <w:tcW w:w="6965" w:type="dxa"/>
          </w:tcPr>
          <w:p w:rsidR="00906F92" w:rsidRPr="00914F40" w:rsidRDefault="00906F92" w:rsidP="00D04700">
            <w:pPr>
              <w:jc w:val="both"/>
              <w:rPr>
                <w:sz w:val="28"/>
                <w:szCs w:val="28"/>
                <w:u w:val="single"/>
              </w:rPr>
            </w:pPr>
            <w:proofErr w:type="spellStart"/>
            <w:r>
              <w:rPr>
                <w:sz w:val="28"/>
                <w:szCs w:val="28"/>
              </w:rPr>
              <w:t>И.В.Палкина</w:t>
            </w:r>
            <w:proofErr w:type="spellEnd"/>
            <w:r>
              <w:rPr>
                <w:sz w:val="28"/>
                <w:szCs w:val="28"/>
              </w:rPr>
              <w:t>/</w:t>
            </w:r>
            <w:r>
              <w:t xml:space="preserve"> </w:t>
            </w:r>
            <w:r w:rsidRPr="00906F92">
              <w:rPr>
                <w:sz w:val="28"/>
                <w:szCs w:val="28"/>
                <w:u w:val="single"/>
              </w:rPr>
              <w:t>ПОДПИСЬ</w:t>
            </w:r>
          </w:p>
        </w:tc>
      </w:tr>
      <w:tr w:rsidR="00906F92" w:rsidRPr="00BE37CB" w:rsidTr="00D04700">
        <w:tc>
          <w:tcPr>
            <w:tcW w:w="2376" w:type="dxa"/>
          </w:tcPr>
          <w:p w:rsidR="00906F92" w:rsidRPr="00093124" w:rsidRDefault="00906F92" w:rsidP="00D04700">
            <w:pPr>
              <w:jc w:val="both"/>
              <w:rPr>
                <w:sz w:val="28"/>
                <w:szCs w:val="28"/>
              </w:rPr>
            </w:pPr>
          </w:p>
        </w:tc>
        <w:tc>
          <w:tcPr>
            <w:tcW w:w="567" w:type="dxa"/>
          </w:tcPr>
          <w:p w:rsidR="00906F92" w:rsidRPr="00093124" w:rsidRDefault="00906F92" w:rsidP="00D04700">
            <w:pPr>
              <w:jc w:val="both"/>
              <w:rPr>
                <w:sz w:val="28"/>
                <w:szCs w:val="28"/>
              </w:rPr>
            </w:pPr>
          </w:p>
        </w:tc>
        <w:tc>
          <w:tcPr>
            <w:tcW w:w="6965" w:type="dxa"/>
          </w:tcPr>
          <w:p w:rsidR="00906F92" w:rsidRDefault="00906F92" w:rsidP="00D04700">
            <w:pPr>
              <w:jc w:val="both"/>
              <w:rPr>
                <w:sz w:val="28"/>
                <w:szCs w:val="28"/>
                <w:u w:val="single"/>
              </w:rPr>
            </w:pPr>
          </w:p>
        </w:tc>
      </w:tr>
    </w:tbl>
    <w:p w:rsidR="00906F92" w:rsidRDefault="00906F92" w:rsidP="00906F92">
      <w:pPr>
        <w:rPr>
          <w:color w:val="000000"/>
          <w:sz w:val="28"/>
          <w:szCs w:val="28"/>
        </w:rPr>
      </w:pPr>
    </w:p>
    <w:p w:rsidR="00906F92" w:rsidRPr="00B91CFA" w:rsidRDefault="00906F92" w:rsidP="00906F92">
      <w:pPr>
        <w:pStyle w:val="210"/>
        <w:jc w:val="both"/>
      </w:pPr>
    </w:p>
    <w:sectPr w:rsidR="00906F92" w:rsidRPr="00B91CFA" w:rsidSect="00906F92">
      <w:headerReference w:type="even" r:id="rId9"/>
      <w:headerReference w:type="default" r:id="rId10"/>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E9" w:rsidRDefault="004A21E9">
      <w:r>
        <w:separator/>
      </w:r>
    </w:p>
  </w:endnote>
  <w:endnote w:type="continuationSeparator" w:id="0">
    <w:p w:rsidR="004A21E9" w:rsidRDefault="004A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E9" w:rsidRDefault="004A21E9">
      <w:r>
        <w:separator/>
      </w:r>
    </w:p>
  </w:footnote>
  <w:footnote w:type="continuationSeparator" w:id="0">
    <w:p w:rsidR="004A21E9" w:rsidRDefault="004A2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4E11">
      <w:rPr>
        <w:rStyle w:val="a6"/>
        <w:noProof/>
      </w:rPr>
      <w:t>3</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45E522B"/>
    <w:multiLevelType w:val="hybridMultilevel"/>
    <w:tmpl w:val="5AEECE62"/>
    <w:lvl w:ilvl="0" w:tplc="0B82D0E4">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5000"/>
    <w:rsid w:val="00020E2E"/>
    <w:rsid w:val="0003736E"/>
    <w:rsid w:val="000B4DAA"/>
    <w:rsid w:val="000D5F00"/>
    <w:rsid w:val="000E5BC5"/>
    <w:rsid w:val="000F39F1"/>
    <w:rsid w:val="001156EB"/>
    <w:rsid w:val="00152CFD"/>
    <w:rsid w:val="001A578D"/>
    <w:rsid w:val="00263288"/>
    <w:rsid w:val="00265040"/>
    <w:rsid w:val="00281F95"/>
    <w:rsid w:val="00291F29"/>
    <w:rsid w:val="00295935"/>
    <w:rsid w:val="002D7B20"/>
    <w:rsid w:val="00300CB4"/>
    <w:rsid w:val="00315217"/>
    <w:rsid w:val="003525CD"/>
    <w:rsid w:val="00353B89"/>
    <w:rsid w:val="00370CD0"/>
    <w:rsid w:val="00371857"/>
    <w:rsid w:val="003847E2"/>
    <w:rsid w:val="003A4548"/>
    <w:rsid w:val="003C5067"/>
    <w:rsid w:val="003C61E4"/>
    <w:rsid w:val="003E5BD0"/>
    <w:rsid w:val="003E6D73"/>
    <w:rsid w:val="00450BF3"/>
    <w:rsid w:val="0045466F"/>
    <w:rsid w:val="004732C5"/>
    <w:rsid w:val="004A21E9"/>
    <w:rsid w:val="004A55FC"/>
    <w:rsid w:val="004E499F"/>
    <w:rsid w:val="00557694"/>
    <w:rsid w:val="0056735F"/>
    <w:rsid w:val="00582050"/>
    <w:rsid w:val="005A0620"/>
    <w:rsid w:val="005E4090"/>
    <w:rsid w:val="00671E1F"/>
    <w:rsid w:val="006B4E11"/>
    <w:rsid w:val="006D08EA"/>
    <w:rsid w:val="006D48EF"/>
    <w:rsid w:val="006E4684"/>
    <w:rsid w:val="007650A5"/>
    <w:rsid w:val="007669F3"/>
    <w:rsid w:val="00780476"/>
    <w:rsid w:val="007A60D3"/>
    <w:rsid w:val="007B75C4"/>
    <w:rsid w:val="007F5CD9"/>
    <w:rsid w:val="00822BE4"/>
    <w:rsid w:val="00835C8E"/>
    <w:rsid w:val="008922E5"/>
    <w:rsid w:val="008A0C74"/>
    <w:rsid w:val="008F432A"/>
    <w:rsid w:val="008F76BE"/>
    <w:rsid w:val="00906F92"/>
    <w:rsid w:val="009115E0"/>
    <w:rsid w:val="00915280"/>
    <w:rsid w:val="00945C0D"/>
    <w:rsid w:val="009547E8"/>
    <w:rsid w:val="00974874"/>
    <w:rsid w:val="009829E2"/>
    <w:rsid w:val="009F57BB"/>
    <w:rsid w:val="009F654E"/>
    <w:rsid w:val="00A25CF3"/>
    <w:rsid w:val="00A320DA"/>
    <w:rsid w:val="00A67A03"/>
    <w:rsid w:val="00B15631"/>
    <w:rsid w:val="00B951F8"/>
    <w:rsid w:val="00B963B5"/>
    <w:rsid w:val="00BE0C1C"/>
    <w:rsid w:val="00C31DBD"/>
    <w:rsid w:val="00C53117"/>
    <w:rsid w:val="00CB295D"/>
    <w:rsid w:val="00CD250E"/>
    <w:rsid w:val="00D466DD"/>
    <w:rsid w:val="00D7036A"/>
    <w:rsid w:val="00D92507"/>
    <w:rsid w:val="00DC082F"/>
    <w:rsid w:val="00DC52C1"/>
    <w:rsid w:val="00DF4907"/>
    <w:rsid w:val="00E040D3"/>
    <w:rsid w:val="00E6791F"/>
    <w:rsid w:val="00EA0D11"/>
    <w:rsid w:val="00ED2E6A"/>
    <w:rsid w:val="00F003DE"/>
    <w:rsid w:val="00F46BCF"/>
    <w:rsid w:val="00F506A5"/>
    <w:rsid w:val="00F52269"/>
    <w:rsid w:val="00F645B4"/>
    <w:rsid w:val="00F81507"/>
    <w:rsid w:val="00F95F32"/>
    <w:rsid w:val="00FA7D25"/>
    <w:rsid w:val="00FD682E"/>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38CBF"/>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paragraph" w:customStyle="1" w:styleId="210">
    <w:name w:val="Основной текст 21"/>
    <w:basedOn w:val="a"/>
    <w:rsid w:val="00DC52C1"/>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8441-734D-47C3-9E9B-53BDB46B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7134</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22</cp:revision>
  <cp:lastPrinted>2007-09-25T09:36:00Z</cp:lastPrinted>
  <dcterms:created xsi:type="dcterms:W3CDTF">2020-07-31T10:17:00Z</dcterms:created>
  <dcterms:modified xsi:type="dcterms:W3CDTF">2021-12-01T11:24:00Z</dcterms:modified>
</cp:coreProperties>
</file>