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342179">
      <w:pPr>
        <w:widowControl w:val="0"/>
        <w:jc w:val="center"/>
        <w:rPr>
          <w:sz w:val="28"/>
        </w:rPr>
      </w:pPr>
      <w:r>
        <w:rPr>
          <w:sz w:val="28"/>
        </w:rPr>
        <w:t>О реализации национального проекта «Образование» за 2021 год</w:t>
      </w:r>
    </w:p>
    <w:p w:rsidR="005320BE" w:rsidRDefault="005320BE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095EA7" w:rsidRDefault="000738EF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383AC1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Default="000C77F2" w:rsidP="00342179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A35B25" w:rsidRDefault="000738EF" w:rsidP="00342179">
      <w:pPr>
        <w:widowControl w:val="0"/>
        <w:ind w:firstLine="709"/>
        <w:jc w:val="both"/>
        <w:rPr>
          <w:b/>
          <w:sz w:val="28"/>
          <w:szCs w:val="28"/>
        </w:rPr>
      </w:pPr>
      <w:r w:rsidRPr="00A35B25">
        <w:rPr>
          <w:b/>
          <w:sz w:val="28"/>
          <w:szCs w:val="28"/>
        </w:rPr>
        <w:t>Национальный проект «Образование»</w:t>
      </w:r>
    </w:p>
    <w:p w:rsidR="000738EF" w:rsidRDefault="000738EF" w:rsidP="00342179">
      <w:pPr>
        <w:widowControl w:val="0"/>
        <w:ind w:firstLine="709"/>
        <w:jc w:val="both"/>
        <w:rPr>
          <w:i/>
          <w:sz w:val="28"/>
          <w:szCs w:val="28"/>
        </w:rPr>
      </w:pPr>
      <w:r w:rsidRPr="003B177F">
        <w:rPr>
          <w:i/>
          <w:sz w:val="28"/>
          <w:szCs w:val="28"/>
        </w:rPr>
        <w:t>Региональный проект «Современная школа»</w:t>
      </w:r>
    </w:p>
    <w:p w:rsidR="000738EF" w:rsidRDefault="000738EF" w:rsidP="003421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1D6E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образования, включающая проведение мониторинговых процедур всех уровней (м</w:t>
      </w:r>
      <w:r w:rsidRPr="00B11D6E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B11D6E">
        <w:rPr>
          <w:rFonts w:eastAsia="Calibri"/>
          <w:sz w:val="28"/>
          <w:szCs w:val="28"/>
        </w:rPr>
        <w:t>). Д</w:t>
      </w:r>
      <w:r w:rsidRPr="00B11D6E">
        <w:rPr>
          <w:color w:val="000000" w:themeColor="text1"/>
          <w:sz w:val="28"/>
          <w:szCs w:val="28"/>
        </w:rPr>
        <w:t>ля выявления овладения учащимися компетенциями, признанными, в том числе, на международном уровне, организовано участие учащихся общеобразовательных организаций в мониторинговых процедурах:</w:t>
      </w:r>
    </w:p>
    <w:p w:rsidR="00342179" w:rsidRPr="0060691C" w:rsidRDefault="00342179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0691C">
        <w:rPr>
          <w:sz w:val="28"/>
          <w:szCs w:val="28"/>
        </w:rPr>
        <w:t xml:space="preserve">-международного уровня: </w:t>
      </w:r>
      <w:r w:rsidRPr="0060691C">
        <w:rPr>
          <w:sz w:val="28"/>
          <w:szCs w:val="28"/>
          <w:lang w:val="en-US"/>
        </w:rPr>
        <w:t>PIRLS</w:t>
      </w:r>
      <w:r w:rsidRPr="0060691C">
        <w:rPr>
          <w:sz w:val="28"/>
          <w:szCs w:val="28"/>
        </w:rPr>
        <w:t xml:space="preserve"> – 2021 (обучающиеся 4-х классов МБОУ «СОШ №7»);</w:t>
      </w:r>
    </w:p>
    <w:p w:rsidR="00342179" w:rsidRPr="0060691C" w:rsidRDefault="00342179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</w:rPr>
      </w:pPr>
      <w:r w:rsidRPr="0060691C">
        <w:rPr>
          <w:sz w:val="28"/>
          <w:szCs w:val="28"/>
        </w:rPr>
        <w:t xml:space="preserve">-федерального уровня: всероссийские проверочные работы - 100% учащихся 4-8 классов (штатный режим), 100% учащихся 11-х классов по предметам, не выбранным для сдачи ГИА (режим апробации); </w:t>
      </w:r>
      <w:r w:rsidRPr="0060691C">
        <w:rPr>
          <w:sz w:val="28"/>
        </w:rPr>
        <w:t xml:space="preserve">мониторинг функциональной грамотности для обучающихся 9-х классов (20% обучающихся 9-х классов); </w:t>
      </w:r>
    </w:p>
    <w:p w:rsidR="00342179" w:rsidRPr="0060691C" w:rsidRDefault="00342179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</w:rPr>
      </w:pPr>
      <w:r w:rsidRPr="0060691C">
        <w:rPr>
          <w:sz w:val="28"/>
        </w:rPr>
        <w:t xml:space="preserve">-регионального уровня: </w:t>
      </w:r>
      <w:r w:rsidRPr="0060691C">
        <w:rPr>
          <w:sz w:val="28"/>
          <w:szCs w:val="28"/>
        </w:rPr>
        <w:t xml:space="preserve">апробация </w:t>
      </w:r>
      <w:proofErr w:type="spellStart"/>
      <w:r w:rsidRPr="0060691C">
        <w:rPr>
          <w:sz w:val="28"/>
          <w:szCs w:val="28"/>
        </w:rPr>
        <w:t>критериального</w:t>
      </w:r>
      <w:proofErr w:type="spellEnd"/>
      <w:r w:rsidRPr="0060691C">
        <w:rPr>
          <w:sz w:val="28"/>
          <w:szCs w:val="28"/>
        </w:rPr>
        <w:t xml:space="preserve"> (сквозного) оценивания знаний обучающихся 9-х классов по 3 учебным предметам – русский язык, математика, обществознание;</w:t>
      </w:r>
    </w:p>
    <w:p w:rsidR="00342179" w:rsidRDefault="00342179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0691C">
        <w:rPr>
          <w:sz w:val="28"/>
          <w:szCs w:val="28"/>
        </w:rPr>
        <w:t>-муниципального уровня: репетиционные экзамены по учебным предметам, обязательным для сдачи, с выходом в пункты проведения экзамена (100% обучающихся 9-х классов по учебному предмету «Русский язык», 49% обучающихся 11-х классов по учебному предмету «Математика» (профильный уровень).</w:t>
      </w:r>
      <w:proofErr w:type="gramEnd"/>
    </w:p>
    <w:p w:rsidR="00342179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Theme="minorHAnsi"/>
          <w:color w:val="000000" w:themeColor="text1"/>
          <w:sz w:val="28"/>
          <w:szCs w:val="28"/>
          <w:lang w:eastAsia="en-US"/>
        </w:rPr>
        <w:t>В 2021 году достижение показателя по отношению среднего балла ЕГЭ в 10% школ с лучшими результатами к среднему баллу в 10% школ с худшими результатами увеличилось и составило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 1,21 ед.</w:t>
      </w:r>
      <w:r w:rsidRPr="00B11D6E">
        <w:rPr>
          <w:rFonts w:eastAsia="Calibri"/>
          <w:sz w:val="28"/>
          <w:szCs w:val="28"/>
          <w:lang w:eastAsia="en-US"/>
        </w:rPr>
        <w:t xml:space="preserve"> (2020 г. – 1,39 ед., план 2021 г. – </w:t>
      </w:r>
      <w:r w:rsidRPr="00B11D6E">
        <w:rPr>
          <w:rFonts w:eastAsia="Calibri"/>
          <w:sz w:val="28"/>
          <w:szCs w:val="28"/>
          <w:lang w:eastAsia="en-US"/>
        </w:rPr>
        <w:lastRenderedPageBreak/>
        <w:t>1,38 ед.).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проведён 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им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.И</w:t>
      </w:r>
      <w:proofErr w:type="gramEnd"/>
      <w:r w:rsidRPr="00B11D6E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B11D6E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Нефтеюганске»: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-осуществляется </w:t>
      </w:r>
      <w:r>
        <w:rPr>
          <w:rFonts w:eastAsia="Calibri"/>
          <w:sz w:val="28"/>
          <w:szCs w:val="28"/>
          <w:lang w:eastAsia="en-US"/>
        </w:rPr>
        <w:t xml:space="preserve">реализация «дорожной карты» по </w:t>
      </w:r>
      <w:r w:rsidRPr="00B11D6E">
        <w:rPr>
          <w:rFonts w:eastAsia="Calibri"/>
          <w:sz w:val="28"/>
          <w:szCs w:val="28"/>
          <w:lang w:eastAsia="en-US"/>
        </w:rPr>
        <w:t>строительств</w:t>
      </w:r>
      <w:r>
        <w:rPr>
          <w:rFonts w:eastAsia="Calibri"/>
          <w:sz w:val="28"/>
          <w:szCs w:val="28"/>
          <w:lang w:eastAsia="en-US"/>
        </w:rPr>
        <w:t>у</w:t>
      </w:r>
      <w:r w:rsidRPr="00B11D6E">
        <w:rPr>
          <w:rFonts w:eastAsia="Calibri"/>
          <w:sz w:val="28"/>
          <w:szCs w:val="28"/>
          <w:lang w:eastAsia="en-US"/>
        </w:rPr>
        <w:t xml:space="preserve"> объекта образования «Средняя общеобразовательная школа в 17 микрорайоне г</w:t>
      </w:r>
      <w:proofErr w:type="gramStart"/>
      <w:r w:rsidRPr="00B11D6E">
        <w:rPr>
          <w:rFonts w:eastAsia="Calibri"/>
          <w:sz w:val="28"/>
          <w:szCs w:val="28"/>
          <w:lang w:eastAsia="en-US"/>
        </w:rPr>
        <w:t>.Н</w:t>
      </w:r>
      <w:proofErr w:type="gramEnd"/>
      <w:r w:rsidRPr="00B11D6E">
        <w:rPr>
          <w:rFonts w:eastAsia="Calibri"/>
          <w:sz w:val="28"/>
          <w:szCs w:val="28"/>
          <w:lang w:eastAsia="en-US"/>
        </w:rPr>
        <w:t>ефтеюганска (общеобразовательная организация с углубленным изучением отдельных предметов с универсаль</w:t>
      </w:r>
      <w:r>
        <w:rPr>
          <w:rFonts w:eastAsia="Calibri"/>
          <w:sz w:val="28"/>
          <w:szCs w:val="28"/>
          <w:lang w:eastAsia="en-US"/>
        </w:rPr>
        <w:t xml:space="preserve">ной </w:t>
      </w:r>
      <w:proofErr w:type="spellStart"/>
      <w:r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средой)»</w:t>
      </w:r>
      <w:r w:rsidRPr="00B11D6E">
        <w:rPr>
          <w:rFonts w:eastAsia="Calibri"/>
          <w:sz w:val="28"/>
          <w:szCs w:val="28"/>
          <w:lang w:eastAsia="en-US"/>
        </w:rPr>
        <w:t>;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sz w:val="28"/>
          <w:szCs w:val="28"/>
          <w:lang w:eastAsia="en-US"/>
        </w:rPr>
        <w:t xml:space="preserve">-организовано выполнение проектных работ на строительство объекта «Учебный корпус» МБОУ «Средняя общеобразовательная школа № 5 «Многопрофильная» (общеобразовательная организация с универсальной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средой).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B11D6E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B11D6E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B11D6E">
        <w:rPr>
          <w:bCs/>
          <w:iCs/>
          <w:sz w:val="28"/>
          <w:szCs w:val="28"/>
        </w:rPr>
        <w:t xml:space="preserve"> «Учитель года», «Педагогический дебют», конкурс на призы главы города; </w:t>
      </w:r>
      <w:proofErr w:type="gramStart"/>
      <w:r w:rsidRPr="00B11D6E">
        <w:rPr>
          <w:bCs/>
          <w:iCs/>
          <w:sz w:val="28"/>
          <w:szCs w:val="28"/>
        </w:rPr>
        <w:t xml:space="preserve">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</w:r>
      <w:proofErr w:type="spellStart"/>
      <w:r w:rsidRPr="00B11D6E">
        <w:rPr>
          <w:bCs/>
          <w:iCs/>
          <w:sz w:val="28"/>
          <w:szCs w:val="28"/>
        </w:rPr>
        <w:t>Югры</w:t>
      </w:r>
      <w:proofErr w:type="spellEnd"/>
      <w:r w:rsidRPr="00B11D6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, </w:t>
      </w:r>
      <w:r w:rsidRPr="006241EC">
        <w:rPr>
          <w:bCs/>
          <w:iCs/>
          <w:sz w:val="28"/>
          <w:szCs w:val="28"/>
        </w:rPr>
        <w:t xml:space="preserve">конкурса на присуждение премии Губернатора ХМАО – </w:t>
      </w:r>
      <w:proofErr w:type="spellStart"/>
      <w:r w:rsidRPr="006241EC">
        <w:rPr>
          <w:bCs/>
          <w:iCs/>
          <w:sz w:val="28"/>
          <w:szCs w:val="28"/>
        </w:rPr>
        <w:t>Югры</w:t>
      </w:r>
      <w:proofErr w:type="spellEnd"/>
      <w:r w:rsidRPr="006241EC">
        <w:rPr>
          <w:bCs/>
          <w:iCs/>
          <w:sz w:val="28"/>
          <w:szCs w:val="28"/>
        </w:rPr>
        <w:t xml:space="preserve"> «Педагог-новатор» </w:t>
      </w:r>
      <w:r w:rsidRPr="00B11D6E">
        <w:rPr>
          <w:bCs/>
          <w:iCs/>
          <w:sz w:val="28"/>
          <w:szCs w:val="28"/>
        </w:rPr>
        <w:t xml:space="preserve"> и т.д.).</w:t>
      </w:r>
      <w:r w:rsidR="005E649B">
        <w:rPr>
          <w:bCs/>
          <w:iCs/>
          <w:sz w:val="28"/>
          <w:szCs w:val="28"/>
        </w:rPr>
        <w:t xml:space="preserve"> 0,88% педагогических работников </w:t>
      </w:r>
      <w:r w:rsidR="005E649B">
        <w:rPr>
          <w:bCs/>
          <w:iCs/>
          <w:sz w:val="28"/>
          <w:szCs w:val="28"/>
        </w:rPr>
        <w:lastRenderedPageBreak/>
        <w:t xml:space="preserve">общеобразовательных организаций </w:t>
      </w:r>
      <w:r w:rsidR="005E649B" w:rsidRPr="005E649B">
        <w:rPr>
          <w:bCs/>
          <w:iCs/>
          <w:sz w:val="28"/>
          <w:szCs w:val="28"/>
        </w:rPr>
        <w:t xml:space="preserve">прошли повышение квалификации в центре непрерывного повышения профессионального мастерства ХМАО - </w:t>
      </w:r>
      <w:proofErr w:type="spellStart"/>
      <w:r w:rsidR="005E649B" w:rsidRPr="005E649B">
        <w:rPr>
          <w:bCs/>
          <w:iCs/>
          <w:sz w:val="28"/>
          <w:szCs w:val="28"/>
        </w:rPr>
        <w:t>Югры</w:t>
      </w:r>
      <w:proofErr w:type="spellEnd"/>
      <w:r w:rsidR="005E649B" w:rsidRPr="005E649B">
        <w:rPr>
          <w:bCs/>
          <w:iCs/>
          <w:sz w:val="28"/>
          <w:szCs w:val="28"/>
        </w:rPr>
        <w:t xml:space="preserve">, </w:t>
      </w:r>
      <w:r w:rsidR="005E649B">
        <w:rPr>
          <w:bCs/>
          <w:iCs/>
          <w:sz w:val="28"/>
          <w:szCs w:val="28"/>
        </w:rPr>
        <w:t>начавшем работу</w:t>
      </w:r>
      <w:r w:rsidR="005E649B" w:rsidRPr="005E649B">
        <w:rPr>
          <w:bCs/>
          <w:iCs/>
          <w:sz w:val="28"/>
          <w:szCs w:val="28"/>
        </w:rPr>
        <w:t xml:space="preserve"> с 1 сентября 2021 года</w:t>
      </w:r>
      <w:r w:rsidR="005E649B">
        <w:rPr>
          <w:bCs/>
          <w:iCs/>
          <w:sz w:val="28"/>
          <w:szCs w:val="28"/>
        </w:rPr>
        <w:t xml:space="preserve"> (план – 0,58%).</w:t>
      </w:r>
      <w:proofErr w:type="gramEnd"/>
    </w:p>
    <w:p w:rsidR="000738EF" w:rsidRPr="00B11D6E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B11D6E">
        <w:rPr>
          <w:bCs/>
          <w:iCs/>
          <w:sz w:val="28"/>
          <w:szCs w:val="28"/>
        </w:rPr>
        <w:t>.Н</w:t>
      </w:r>
      <w:proofErr w:type="gramEnd"/>
      <w:r w:rsidRPr="00B11D6E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Pr="00B11D6E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 xml:space="preserve">Организована работа коммуникационной площадки по обмену опытом между педагогическими работниками образовательных организаций города по подготовке к профессиональному конкурсу «Учитель будущего» (охват – команды педагогических работников из 10 образовательных организаций, победители  - педагогические команды МБОУ «СОШ № 2 </w:t>
      </w:r>
      <w:proofErr w:type="spellStart"/>
      <w:r w:rsidRPr="00B11D6E">
        <w:rPr>
          <w:bCs/>
          <w:iCs/>
          <w:sz w:val="28"/>
          <w:szCs w:val="28"/>
        </w:rPr>
        <w:t>им.А.И.Исаевой</w:t>
      </w:r>
      <w:proofErr w:type="spellEnd"/>
      <w:r w:rsidRPr="00B11D6E">
        <w:rPr>
          <w:bCs/>
          <w:iCs/>
          <w:sz w:val="28"/>
          <w:szCs w:val="28"/>
        </w:rPr>
        <w:t xml:space="preserve">», МБОУ «СОКШ № 4», МБОУ «СОШ № 14»). </w:t>
      </w:r>
    </w:p>
    <w:p w:rsidR="000738EF" w:rsidRPr="00B11D6E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>Результат: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C038D">
        <w:rPr>
          <w:bCs/>
          <w:iCs/>
          <w:sz w:val="28"/>
          <w:szCs w:val="28"/>
        </w:rPr>
        <w:t xml:space="preserve">-3 победителя регионального конкурса «Лучший учитель образовательной организации ХМАО – </w:t>
      </w:r>
      <w:proofErr w:type="spellStart"/>
      <w:r w:rsidRPr="006C038D">
        <w:rPr>
          <w:bCs/>
          <w:iCs/>
          <w:sz w:val="28"/>
          <w:szCs w:val="28"/>
        </w:rPr>
        <w:t>Югры</w:t>
      </w:r>
      <w:proofErr w:type="spellEnd"/>
      <w:r w:rsidRPr="006C038D">
        <w:rPr>
          <w:bCs/>
          <w:iCs/>
          <w:sz w:val="28"/>
          <w:szCs w:val="28"/>
        </w:rPr>
        <w:t>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C038D">
        <w:rPr>
          <w:bCs/>
          <w:iCs/>
          <w:sz w:val="28"/>
          <w:szCs w:val="28"/>
        </w:rPr>
        <w:t xml:space="preserve">-2 победителя регионального конкурса «Лучший педагог образовательной организации ХМАО – </w:t>
      </w:r>
      <w:proofErr w:type="spellStart"/>
      <w:r w:rsidRPr="006C038D">
        <w:rPr>
          <w:bCs/>
          <w:iCs/>
          <w:sz w:val="28"/>
          <w:szCs w:val="28"/>
        </w:rPr>
        <w:t>Югры</w:t>
      </w:r>
      <w:proofErr w:type="spellEnd"/>
      <w:r w:rsidRPr="006C038D">
        <w:rPr>
          <w:bCs/>
          <w:iCs/>
          <w:sz w:val="28"/>
          <w:szCs w:val="28"/>
        </w:rPr>
        <w:t>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C038D">
        <w:rPr>
          <w:bCs/>
          <w:iCs/>
          <w:sz w:val="28"/>
          <w:szCs w:val="28"/>
        </w:rPr>
        <w:t>-лауреат заключительного этапа Всероссийского конкурса «Воспитатель года России – 2020»;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C038D">
        <w:rPr>
          <w:bCs/>
          <w:iCs/>
          <w:sz w:val="28"/>
          <w:szCs w:val="28"/>
        </w:rPr>
        <w:t xml:space="preserve">-призёр 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6C038D">
        <w:rPr>
          <w:bCs/>
          <w:iCs/>
          <w:sz w:val="28"/>
          <w:szCs w:val="28"/>
        </w:rPr>
        <w:t>Юг</w:t>
      </w:r>
      <w:proofErr w:type="gramEnd"/>
      <w:r w:rsidRPr="006C038D">
        <w:rPr>
          <w:bCs/>
          <w:iCs/>
          <w:sz w:val="28"/>
          <w:szCs w:val="28"/>
        </w:rPr>
        <w:t>ры</w:t>
      </w:r>
      <w:proofErr w:type="spellEnd"/>
      <w:r w:rsidRPr="006C038D">
        <w:rPr>
          <w:bCs/>
          <w:iCs/>
          <w:sz w:val="28"/>
          <w:szCs w:val="28"/>
        </w:rPr>
        <w:t xml:space="preserve"> «Педагог года </w:t>
      </w:r>
      <w:proofErr w:type="spellStart"/>
      <w:r w:rsidRPr="006C038D">
        <w:rPr>
          <w:bCs/>
          <w:iCs/>
          <w:sz w:val="28"/>
          <w:szCs w:val="28"/>
        </w:rPr>
        <w:t>Югры</w:t>
      </w:r>
      <w:proofErr w:type="spellEnd"/>
      <w:r w:rsidRPr="006C038D">
        <w:rPr>
          <w:bCs/>
          <w:iCs/>
          <w:sz w:val="28"/>
          <w:szCs w:val="28"/>
        </w:rPr>
        <w:t xml:space="preserve"> - 2021» в номинации «Педагогический дебют»;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C038D">
        <w:rPr>
          <w:sz w:val="28"/>
          <w:szCs w:val="28"/>
        </w:rPr>
        <w:t xml:space="preserve">-3 победителя в конкурсе на присуждении премии Губернатора ХМАО - </w:t>
      </w:r>
      <w:proofErr w:type="spellStart"/>
      <w:r w:rsidRPr="006C038D">
        <w:rPr>
          <w:sz w:val="28"/>
          <w:szCs w:val="28"/>
        </w:rPr>
        <w:t>Югры</w:t>
      </w:r>
      <w:proofErr w:type="spellEnd"/>
      <w:r w:rsidRPr="006C038D">
        <w:rPr>
          <w:sz w:val="28"/>
          <w:szCs w:val="28"/>
        </w:rPr>
        <w:t xml:space="preserve"> «Педагог-новатор»;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C038D">
        <w:rPr>
          <w:sz w:val="28"/>
          <w:szCs w:val="28"/>
        </w:rPr>
        <w:t>-</w:t>
      </w:r>
      <w:r w:rsidR="000C3C30">
        <w:rPr>
          <w:sz w:val="28"/>
          <w:szCs w:val="28"/>
        </w:rPr>
        <w:t>2</w:t>
      </w:r>
      <w:r w:rsidRPr="006C038D">
        <w:rPr>
          <w:sz w:val="28"/>
          <w:szCs w:val="28"/>
        </w:rPr>
        <w:t xml:space="preserve"> победител</w:t>
      </w:r>
      <w:r w:rsidR="000C3C30">
        <w:rPr>
          <w:sz w:val="28"/>
          <w:szCs w:val="28"/>
        </w:rPr>
        <w:t>я,</w:t>
      </w:r>
      <w:r w:rsidRPr="006C038D">
        <w:rPr>
          <w:sz w:val="28"/>
          <w:szCs w:val="28"/>
        </w:rPr>
        <w:t xml:space="preserve"> 2 призёра регионального конкурса лучших практик дополнительного образования «Педагогический потенциал </w:t>
      </w:r>
      <w:proofErr w:type="spellStart"/>
      <w:r w:rsidRPr="006C038D">
        <w:rPr>
          <w:sz w:val="28"/>
          <w:szCs w:val="28"/>
        </w:rPr>
        <w:t>Югры</w:t>
      </w:r>
      <w:proofErr w:type="spellEnd"/>
      <w:r w:rsidRPr="006C038D">
        <w:rPr>
          <w:sz w:val="28"/>
          <w:szCs w:val="28"/>
        </w:rPr>
        <w:t>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C038D">
        <w:rPr>
          <w:sz w:val="28"/>
          <w:szCs w:val="28"/>
        </w:rPr>
        <w:t xml:space="preserve">-1призёр регионального </w:t>
      </w:r>
      <w:r w:rsidRPr="006C038D">
        <w:rPr>
          <w:color w:val="000000"/>
          <w:sz w:val="28"/>
          <w:szCs w:val="28"/>
        </w:rPr>
        <w:t xml:space="preserve">конкурса на присвоение статуса «Педагог </w:t>
      </w:r>
      <w:proofErr w:type="spellStart"/>
      <w:r w:rsidRPr="006C038D">
        <w:rPr>
          <w:color w:val="000000"/>
          <w:sz w:val="28"/>
          <w:szCs w:val="28"/>
        </w:rPr>
        <w:t>Югры</w:t>
      </w:r>
      <w:proofErr w:type="spellEnd"/>
      <w:r w:rsidRPr="006C038D">
        <w:rPr>
          <w:color w:val="000000"/>
          <w:sz w:val="28"/>
          <w:szCs w:val="28"/>
        </w:rPr>
        <w:t>»;</w:t>
      </w:r>
    </w:p>
    <w:p w:rsidR="006C038D" w:rsidRPr="006C038D" w:rsidRDefault="006C038D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C038D">
        <w:rPr>
          <w:sz w:val="28"/>
          <w:szCs w:val="28"/>
        </w:rPr>
        <w:t>-1 команда - полуфиналист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11D6E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B11D6E">
        <w:rPr>
          <w:bCs/>
          <w:iCs/>
          <w:sz w:val="28"/>
          <w:szCs w:val="28"/>
        </w:rPr>
        <w:t>тьюторства</w:t>
      </w:r>
      <w:proofErr w:type="spellEnd"/>
      <w:r w:rsidRPr="00B11D6E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B11D6E">
        <w:rPr>
          <w:bCs/>
          <w:iCs/>
          <w:sz w:val="28"/>
          <w:szCs w:val="28"/>
        </w:rPr>
        <w:t xml:space="preserve">С целью создания условий для развития творческого потенциала и самореализации молодых педагогических работников организовано участие 2-х молодых педагогов образовательных организаций в конкурсе педагогических работников ХМАО - </w:t>
      </w:r>
      <w:proofErr w:type="spellStart"/>
      <w:r w:rsidRPr="00B11D6E">
        <w:rPr>
          <w:bCs/>
          <w:iCs/>
          <w:sz w:val="28"/>
          <w:szCs w:val="28"/>
        </w:rPr>
        <w:t>Югры</w:t>
      </w:r>
      <w:proofErr w:type="spellEnd"/>
      <w:r w:rsidRPr="00B11D6E">
        <w:rPr>
          <w:bCs/>
          <w:iCs/>
          <w:sz w:val="28"/>
          <w:szCs w:val="28"/>
        </w:rPr>
        <w:t xml:space="preserve"> «</w:t>
      </w:r>
      <w:proofErr w:type="spellStart"/>
      <w:r w:rsidRPr="00B11D6E">
        <w:rPr>
          <w:bCs/>
          <w:iCs/>
          <w:sz w:val="28"/>
          <w:szCs w:val="28"/>
        </w:rPr>
        <w:t>Портфолио</w:t>
      </w:r>
      <w:proofErr w:type="spellEnd"/>
      <w:r w:rsidRPr="00B11D6E">
        <w:rPr>
          <w:bCs/>
          <w:iCs/>
          <w:sz w:val="28"/>
          <w:szCs w:val="28"/>
        </w:rPr>
        <w:t xml:space="preserve"> молодого педагога», по итогам которого оба участника определены победителями (Малюкова Т.И., преподаватель-организатор ОБЖ МБОУ «СОШ №9», Кравцова Т.А., педагог </w:t>
      </w:r>
      <w:r w:rsidRPr="00A44868">
        <w:rPr>
          <w:bCs/>
          <w:iCs/>
          <w:sz w:val="28"/>
          <w:szCs w:val="28"/>
        </w:rPr>
        <w:t>дополнительного образования МБУ ДО «Дом детского творчества»).</w:t>
      </w:r>
      <w:proofErr w:type="gramEnd"/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A44868">
        <w:rPr>
          <w:rFonts w:eastAsia="Calibri"/>
          <w:bCs/>
          <w:i/>
          <w:sz w:val="28"/>
          <w:szCs w:val="28"/>
          <w:lang w:eastAsia="en-US"/>
        </w:rPr>
        <w:lastRenderedPageBreak/>
        <w:t>Региональный проект «Успех каждого ребёнка»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84,5%, в городе созданы условия для дополнительного образования детей в сферах образования, культуры, физической культуры и спорта. 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4868">
        <w:rPr>
          <w:rFonts w:eastAsia="Calibri"/>
          <w:sz w:val="28"/>
          <w:szCs w:val="28"/>
          <w:lang w:eastAsia="en-US"/>
        </w:rPr>
        <w:t xml:space="preserve">По итогам отбора муниципальных районов и городских округов  на предоставление в 2021 году субсидии из бюджета Ханты-Мансийского автономного округа –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на создание новых мест дополнительного образования детей в пределах федерального проекта «Успех каждого ребенка» национального проекта «Образование» (5 очередь)» за счёт средств федерального бюджета на базе МБОУ «СОШ № 2 им. А.И.Исаевой» созданы 300 новых мест дополнительного образования детей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. Реализуются 7 программ по 6 направлениям (естественнонаучная, техническая, физкультурно-спортивная, художественная, социально-гуманитарная,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туристко-краеведческая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направленность).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Pr="003424BB">
        <w:rPr>
          <w:rFonts w:eastAsia="Calibri"/>
          <w:sz w:val="28"/>
          <w:szCs w:val="28"/>
          <w:lang w:eastAsia="en-US"/>
        </w:rPr>
        <w:t>15</w:t>
      </w:r>
      <w:r w:rsidR="00957F84">
        <w:rPr>
          <w:rFonts w:eastAsia="Calibri"/>
          <w:sz w:val="28"/>
          <w:szCs w:val="28"/>
          <w:lang w:eastAsia="en-US"/>
        </w:rPr>
        <w:t>,3</w:t>
      </w:r>
      <w:r w:rsidRPr="003424BB">
        <w:rPr>
          <w:rFonts w:eastAsia="Calibri"/>
          <w:sz w:val="28"/>
          <w:szCs w:val="28"/>
          <w:lang w:eastAsia="en-US"/>
        </w:rPr>
        <w:t>%</w:t>
      </w:r>
      <w:r w:rsidRPr="00A44868">
        <w:rPr>
          <w:rFonts w:eastAsia="Calibri"/>
          <w:sz w:val="28"/>
          <w:szCs w:val="28"/>
          <w:lang w:eastAsia="en-US"/>
        </w:rPr>
        <w:t xml:space="preserve">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</w:t>
      </w:r>
      <w:r>
        <w:rPr>
          <w:rFonts w:eastAsia="Calibri"/>
          <w:sz w:val="28"/>
          <w:szCs w:val="28"/>
          <w:lang w:eastAsia="en-US"/>
        </w:rPr>
        <w:t xml:space="preserve">уг. Прошли сертификацию </w:t>
      </w:r>
      <w:r w:rsidR="00FC0FF9">
        <w:rPr>
          <w:rFonts w:eastAsia="Calibri"/>
          <w:sz w:val="28"/>
          <w:szCs w:val="28"/>
          <w:lang w:eastAsia="en-US"/>
        </w:rPr>
        <w:t>120</w:t>
      </w:r>
      <w:r w:rsidRPr="00A44868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>По итогам реализации проекта в 2024 году 12%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44868">
        <w:rPr>
          <w:rFonts w:eastAsia="Calibri"/>
          <w:sz w:val="28"/>
          <w:szCs w:val="28"/>
          <w:lang w:eastAsia="en-US"/>
        </w:rPr>
        <w:t>». Фактический</w:t>
      </w:r>
      <w:r>
        <w:rPr>
          <w:rFonts w:eastAsia="Calibri"/>
          <w:sz w:val="28"/>
          <w:szCs w:val="28"/>
          <w:lang w:eastAsia="en-US"/>
        </w:rPr>
        <w:t xml:space="preserve"> охват учащихся в 2021 году – 15</w:t>
      </w:r>
      <w:r w:rsidRPr="00A4486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61</w:t>
      </w:r>
      <w:r w:rsidRPr="00A44868">
        <w:rPr>
          <w:rFonts w:eastAsia="Calibri"/>
          <w:sz w:val="28"/>
          <w:szCs w:val="28"/>
          <w:lang w:eastAsia="en-US"/>
        </w:rPr>
        <w:t>% (план 2021 г. – 7%).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К 2024 году 30% учащихся ежегодно должны участвовать в  мероприятиях, направленных на раннюю профессиональную ориентацию, в том числе в рамках программы «Билет </w:t>
      </w:r>
      <w:r>
        <w:rPr>
          <w:rFonts w:eastAsia="Calibri"/>
          <w:sz w:val="28"/>
          <w:szCs w:val="28"/>
          <w:lang w:eastAsia="en-US"/>
        </w:rPr>
        <w:t xml:space="preserve">в будущее». </w:t>
      </w:r>
      <w:proofErr w:type="gramStart"/>
      <w:r>
        <w:rPr>
          <w:rFonts w:eastAsia="Calibri"/>
          <w:sz w:val="28"/>
          <w:szCs w:val="28"/>
          <w:lang w:eastAsia="en-US"/>
        </w:rPr>
        <w:t>В настоящее время 35,34</w:t>
      </w:r>
      <w:r w:rsidRPr="00A44868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 приняли дистанционное участие в открытых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A44868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учащихся.</w:t>
      </w:r>
      <w:proofErr w:type="gramEnd"/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С сентября стартовал новый 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A44868">
        <w:rPr>
          <w:rFonts w:eastAsia="Calibri"/>
          <w:sz w:val="28"/>
          <w:szCs w:val="28"/>
          <w:lang w:eastAsia="en-US"/>
        </w:rPr>
        <w:t xml:space="preserve"> на БУДУЩЕЕ», реализуемый в сотрудничестве с ООО </w:t>
      </w:r>
      <w:r w:rsidRPr="00A44868">
        <w:rPr>
          <w:rFonts w:eastAsia="Calibri"/>
          <w:sz w:val="28"/>
          <w:szCs w:val="28"/>
          <w:lang w:eastAsia="en-US"/>
        </w:rPr>
        <w:lastRenderedPageBreak/>
        <w:t>«</w:t>
      </w:r>
      <w:proofErr w:type="spellStart"/>
      <w:r w:rsidRPr="00A44868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A44868">
        <w:rPr>
          <w:rFonts w:eastAsia="Calibri"/>
          <w:sz w:val="28"/>
          <w:szCs w:val="28"/>
          <w:lang w:eastAsia="en-US"/>
        </w:rPr>
        <w:t>».</w:t>
      </w:r>
    </w:p>
    <w:p w:rsidR="000738EF" w:rsidRPr="00A44868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Дом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4868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44868">
        <w:rPr>
          <w:rFonts w:eastAsia="Calibri"/>
          <w:sz w:val="28"/>
          <w:szCs w:val="28"/>
          <w:lang w:eastAsia="en-US"/>
        </w:rPr>
        <w:t>Дом</w:t>
      </w:r>
      <w:proofErr w:type="gramEnd"/>
      <w:r w:rsidRPr="00A44868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</w:t>
      </w:r>
      <w:r w:rsidRPr="00340F9C">
        <w:rPr>
          <w:rFonts w:eastAsia="Calibri"/>
          <w:sz w:val="28"/>
          <w:szCs w:val="28"/>
          <w:lang w:eastAsia="en-US"/>
        </w:rPr>
        <w:t>родителей (законных представителей) учащихся для 80% детей с ОВЗ и детей-инвалидов.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i/>
          <w:sz w:val="28"/>
          <w:szCs w:val="28"/>
        </w:rPr>
        <w:t>Региональный проект «</w:t>
      </w:r>
      <w:r w:rsidRPr="00340F9C">
        <w:rPr>
          <w:bCs/>
          <w:i/>
          <w:iCs/>
          <w:sz w:val="28"/>
          <w:szCs w:val="28"/>
        </w:rPr>
        <w:t>Поддержка семей, имеющих детей»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340F9C">
        <w:rPr>
          <w:bCs/>
          <w:iCs/>
          <w:sz w:val="28"/>
          <w:szCs w:val="28"/>
        </w:rPr>
        <w:t>лекотеки</w:t>
      </w:r>
      <w:proofErr w:type="spellEnd"/>
      <w:r w:rsidRPr="00340F9C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340F9C">
        <w:rPr>
          <w:bCs/>
          <w:iCs/>
          <w:sz w:val="28"/>
          <w:szCs w:val="28"/>
        </w:rPr>
        <w:t>компетентносного</w:t>
      </w:r>
      <w:proofErr w:type="spellEnd"/>
      <w:r w:rsidRPr="00340F9C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340F9C">
        <w:rPr>
          <w:bCs/>
          <w:iCs/>
          <w:sz w:val="28"/>
          <w:szCs w:val="28"/>
        </w:rPr>
        <w:t>Инклюверсариум</w:t>
      </w:r>
      <w:proofErr w:type="spellEnd"/>
      <w:r w:rsidRPr="00340F9C">
        <w:rPr>
          <w:bCs/>
          <w:iCs/>
          <w:sz w:val="28"/>
          <w:szCs w:val="28"/>
        </w:rPr>
        <w:t>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color w:val="000000" w:themeColor="text1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340F9C">
        <w:rPr>
          <w:color w:val="000000" w:themeColor="text1"/>
          <w:sz w:val="28"/>
          <w:szCs w:val="28"/>
        </w:rPr>
        <w:t>контента</w:t>
      </w:r>
      <w:proofErr w:type="spellEnd"/>
      <w:r w:rsidRPr="00340F9C">
        <w:rPr>
          <w:color w:val="000000" w:themeColor="text1"/>
          <w:sz w:val="28"/>
          <w:szCs w:val="28"/>
        </w:rPr>
        <w:t xml:space="preserve"> для образовательной деятельности.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</w:t>
      </w:r>
      <w:r w:rsidRPr="00340F9C">
        <w:rPr>
          <w:bCs/>
          <w:iCs/>
          <w:color w:val="000000" w:themeColor="text1"/>
          <w:sz w:val="28"/>
          <w:szCs w:val="28"/>
        </w:rPr>
        <w:lastRenderedPageBreak/>
        <w:t>электронные дневники, интегрированные с Единым порталом государственных и муниципальных услуг.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от 28.07.2017 №472-рп, приказом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ДОиМП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ХМАО –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от 12.12.2017 № 1838 МБОУ «СОШ № 5» утверждена 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пилотной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площадкой для апробации цифровой образовательной платформы «Образование 4.0».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)» внедрена в 100% образовательных организаций.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340F9C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 от 05.07.2019 № 356-рп 86,66% общеобразовательных организаций города включены в реализацию региональной составляющей федерального проекта «Цифровая образовательная среда», из них в 7 образовательных организаций в 2021 году выполнена поставка оборудования, приобретенного за счет средств федерального бюджета для внедрения целевой модели цифровой образовательной среды (2020 г. – 6 общеобразовательных организаций).</w:t>
      </w:r>
      <w:proofErr w:type="gramEnd"/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340F9C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340F9C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340F9C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340F9C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340F9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340F9C">
        <w:rPr>
          <w:bCs/>
          <w:iCs/>
          <w:color w:val="000000" w:themeColor="text1"/>
          <w:sz w:val="28"/>
          <w:szCs w:val="28"/>
        </w:rPr>
        <w:t>», МБОУ «СОШ №10», МБОУ «СОШ</w:t>
      </w:r>
      <w:r>
        <w:rPr>
          <w:bCs/>
          <w:iCs/>
          <w:color w:val="000000" w:themeColor="text1"/>
          <w:sz w:val="28"/>
          <w:szCs w:val="28"/>
        </w:rPr>
        <w:t xml:space="preserve">      </w:t>
      </w:r>
      <w:r w:rsidRPr="00340F9C">
        <w:rPr>
          <w:bCs/>
          <w:iCs/>
          <w:color w:val="000000" w:themeColor="text1"/>
          <w:sz w:val="28"/>
          <w:szCs w:val="28"/>
        </w:rPr>
        <w:t xml:space="preserve"> № 13». В МБОУ «СОШ № 13» организована деятельность 100-ого филиала Президентской библиотеки.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340F9C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340F9C">
        <w:rPr>
          <w:color w:val="000000" w:themeColor="text1"/>
          <w:sz w:val="28"/>
          <w:szCs w:val="28"/>
        </w:rPr>
        <w:t>ХМАО-Югры</w:t>
      </w:r>
      <w:proofErr w:type="spellEnd"/>
      <w:r w:rsidRPr="00340F9C">
        <w:rPr>
          <w:color w:val="000000" w:themeColor="text1"/>
          <w:sz w:val="28"/>
          <w:szCs w:val="28"/>
        </w:rPr>
        <w:t>», «</w:t>
      </w:r>
      <w:proofErr w:type="spellStart"/>
      <w:r w:rsidRPr="00340F9C">
        <w:rPr>
          <w:color w:val="000000" w:themeColor="text1"/>
          <w:sz w:val="28"/>
          <w:szCs w:val="28"/>
        </w:rPr>
        <w:t>Учи</w:t>
      </w:r>
      <w:proofErr w:type="gramStart"/>
      <w:r w:rsidRPr="00340F9C">
        <w:rPr>
          <w:color w:val="000000" w:themeColor="text1"/>
          <w:sz w:val="28"/>
          <w:szCs w:val="28"/>
        </w:rPr>
        <w:t>.Р</w:t>
      </w:r>
      <w:proofErr w:type="gramEnd"/>
      <w:r w:rsidRPr="00340F9C">
        <w:rPr>
          <w:color w:val="000000" w:themeColor="text1"/>
          <w:sz w:val="28"/>
          <w:szCs w:val="28"/>
        </w:rPr>
        <w:t>у</w:t>
      </w:r>
      <w:proofErr w:type="spellEnd"/>
      <w:r w:rsidRPr="00340F9C">
        <w:rPr>
          <w:color w:val="000000" w:themeColor="text1"/>
          <w:sz w:val="28"/>
          <w:szCs w:val="28"/>
        </w:rPr>
        <w:t>», «</w:t>
      </w:r>
      <w:proofErr w:type="spellStart"/>
      <w:r w:rsidRPr="00340F9C">
        <w:rPr>
          <w:color w:val="000000" w:themeColor="text1"/>
          <w:sz w:val="28"/>
          <w:szCs w:val="28"/>
        </w:rPr>
        <w:t>ЯКласс</w:t>
      </w:r>
      <w:proofErr w:type="spellEnd"/>
      <w:r w:rsidRPr="00340F9C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40F9C">
        <w:rPr>
          <w:color w:val="000000" w:themeColor="text1"/>
          <w:sz w:val="28"/>
          <w:szCs w:val="28"/>
        </w:rPr>
        <w:t xml:space="preserve">5 общеобразовательных организаций участвуют в реализации </w:t>
      </w:r>
      <w:proofErr w:type="spellStart"/>
      <w:r w:rsidRPr="00340F9C">
        <w:rPr>
          <w:color w:val="000000" w:themeColor="text1"/>
          <w:sz w:val="28"/>
          <w:szCs w:val="28"/>
        </w:rPr>
        <w:t>пилотного</w:t>
      </w:r>
      <w:proofErr w:type="spellEnd"/>
      <w:r w:rsidRPr="00340F9C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563AE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</w:t>
      </w:r>
      <w:r w:rsidRPr="00340F9C">
        <w:rPr>
          <w:bCs/>
          <w:iCs/>
          <w:sz w:val="28"/>
          <w:szCs w:val="28"/>
        </w:rPr>
        <w:lastRenderedPageBreak/>
        <w:t xml:space="preserve">осуществляется работа по развитию добровольческого движения города.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На территории г</w:t>
      </w:r>
      <w:proofErr w:type="gramStart"/>
      <w:r w:rsidRPr="00340F9C">
        <w:rPr>
          <w:bCs/>
          <w:iCs/>
          <w:sz w:val="28"/>
          <w:szCs w:val="28"/>
        </w:rPr>
        <w:t>.Н</w:t>
      </w:r>
      <w:proofErr w:type="gramEnd"/>
      <w:r w:rsidRPr="00340F9C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340F9C">
        <w:rPr>
          <w:bCs/>
          <w:iCs/>
          <w:sz w:val="28"/>
          <w:szCs w:val="28"/>
        </w:rPr>
        <w:t>Югры</w:t>
      </w:r>
      <w:proofErr w:type="spellEnd"/>
      <w:r w:rsidRPr="00340F9C">
        <w:rPr>
          <w:bCs/>
          <w:iCs/>
          <w:sz w:val="28"/>
          <w:szCs w:val="28"/>
        </w:rPr>
        <w:t xml:space="preserve">». 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в том числе мероприятий, направленных на профилактику негативных явлений в молодёжной среде. </w:t>
      </w:r>
      <w:r>
        <w:rPr>
          <w:bCs/>
          <w:iCs/>
          <w:sz w:val="28"/>
          <w:szCs w:val="28"/>
        </w:rPr>
        <w:t>В 2021 году 16 8</w:t>
      </w:r>
      <w:r w:rsidR="005320B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0 граждан </w:t>
      </w:r>
      <w:proofErr w:type="gramStart"/>
      <w:r>
        <w:rPr>
          <w:bCs/>
          <w:iCs/>
          <w:sz w:val="28"/>
          <w:szCs w:val="28"/>
        </w:rPr>
        <w:t>вовлечены</w:t>
      </w:r>
      <w:proofErr w:type="gramEnd"/>
      <w:r>
        <w:rPr>
          <w:bCs/>
          <w:iCs/>
          <w:sz w:val="28"/>
          <w:szCs w:val="28"/>
        </w:rPr>
        <w:t xml:space="preserve"> в указанную деятельность. </w:t>
      </w:r>
    </w:p>
    <w:p w:rsidR="000738EF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340F9C">
        <w:rPr>
          <w:bCs/>
          <w:iCs/>
          <w:sz w:val="28"/>
          <w:szCs w:val="28"/>
        </w:rPr>
        <w:t xml:space="preserve">рганизовано </w:t>
      </w:r>
      <w:r w:rsidRPr="00456F9A">
        <w:rPr>
          <w:bCs/>
          <w:iCs/>
          <w:sz w:val="28"/>
          <w:szCs w:val="28"/>
        </w:rPr>
        <w:t>участие 12 701 человек молодёжи</w:t>
      </w:r>
      <w:r>
        <w:rPr>
          <w:bCs/>
          <w:iCs/>
          <w:sz w:val="28"/>
          <w:szCs w:val="28"/>
        </w:rPr>
        <w:t xml:space="preserve"> </w:t>
      </w:r>
      <w:r w:rsidRPr="00340F9C">
        <w:rPr>
          <w:bCs/>
          <w:iCs/>
          <w:sz w:val="28"/>
          <w:szCs w:val="28"/>
        </w:rPr>
        <w:t>в мероприятиях и форумах различного уровня, проводятся фестиваль работающей молодежи «Стимул», фестиваль молодежных инициатив «Нефтеюганск молодой!»</w:t>
      </w:r>
      <w:r>
        <w:rPr>
          <w:bCs/>
          <w:iCs/>
          <w:sz w:val="28"/>
          <w:szCs w:val="28"/>
        </w:rPr>
        <w:t>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340F9C">
        <w:rPr>
          <w:sz w:val="28"/>
          <w:szCs w:val="28"/>
        </w:rPr>
        <w:t xml:space="preserve"> Р</w:t>
      </w:r>
      <w:r w:rsidRPr="00340F9C">
        <w:rPr>
          <w:bCs/>
          <w:iCs/>
          <w:sz w:val="28"/>
          <w:szCs w:val="28"/>
        </w:rPr>
        <w:t>еализуется план основных мероприятий в рамках проведения «Десятилетия детства».</w:t>
      </w:r>
      <w:r>
        <w:rPr>
          <w:bCs/>
          <w:iCs/>
          <w:sz w:val="28"/>
          <w:szCs w:val="28"/>
        </w:rPr>
        <w:t xml:space="preserve">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340F9C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2019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2020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, 2021</w:t>
      </w:r>
      <w:r w:rsidR="005320BE">
        <w:rPr>
          <w:sz w:val="28"/>
          <w:szCs w:val="28"/>
        </w:rPr>
        <w:t xml:space="preserve"> г.</w:t>
      </w:r>
      <w:r w:rsidRPr="00340F9C">
        <w:rPr>
          <w:sz w:val="28"/>
          <w:szCs w:val="28"/>
        </w:rPr>
        <w:t>) и подтверждает эти результаты на всероссийском уровне.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56F9A">
        <w:rPr>
          <w:rFonts w:eastAsia="Calibri"/>
          <w:color w:val="000000" w:themeColor="text1"/>
          <w:sz w:val="28"/>
          <w:szCs w:val="28"/>
        </w:rPr>
        <w:t xml:space="preserve">5 930 </w:t>
      </w:r>
      <w:r w:rsidRPr="00340F9C">
        <w:rPr>
          <w:bCs/>
          <w:iCs/>
          <w:sz w:val="28"/>
          <w:szCs w:val="28"/>
        </w:rPr>
        <w:t xml:space="preserve">учащихся </w:t>
      </w:r>
      <w:proofErr w:type="gramStart"/>
      <w:r>
        <w:rPr>
          <w:bCs/>
          <w:iCs/>
          <w:sz w:val="28"/>
          <w:szCs w:val="28"/>
        </w:rPr>
        <w:t>вовлечены</w:t>
      </w:r>
      <w:proofErr w:type="gramEnd"/>
      <w:r>
        <w:rPr>
          <w:bCs/>
          <w:iCs/>
          <w:sz w:val="28"/>
          <w:szCs w:val="28"/>
        </w:rPr>
        <w:t xml:space="preserve"> </w:t>
      </w:r>
      <w:r w:rsidRPr="00340F9C">
        <w:rPr>
          <w:bCs/>
          <w:iCs/>
          <w:sz w:val="28"/>
          <w:szCs w:val="28"/>
        </w:rPr>
        <w:t>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</w:t>
      </w:r>
      <w:r>
        <w:rPr>
          <w:bCs/>
          <w:iCs/>
          <w:sz w:val="28"/>
          <w:szCs w:val="28"/>
        </w:rPr>
        <w:t xml:space="preserve"> </w:t>
      </w:r>
    </w:p>
    <w:p w:rsidR="000C77F2" w:rsidRDefault="000C77F2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«Патриотическое воспитание»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340F9C">
        <w:rPr>
          <w:bCs/>
          <w:iCs/>
          <w:sz w:val="28"/>
          <w:szCs w:val="28"/>
        </w:rPr>
        <w:t>межпоколенческого</w:t>
      </w:r>
      <w:proofErr w:type="spellEnd"/>
      <w:r w:rsidRPr="00340F9C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40F9C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340F9C">
        <w:rPr>
          <w:bCs/>
          <w:iCs/>
          <w:sz w:val="28"/>
          <w:szCs w:val="28"/>
        </w:rPr>
        <w:t>Юнармия</w:t>
      </w:r>
      <w:proofErr w:type="spellEnd"/>
      <w:r w:rsidRPr="00340F9C">
        <w:rPr>
          <w:bCs/>
          <w:iCs/>
          <w:sz w:val="28"/>
          <w:szCs w:val="28"/>
        </w:rPr>
        <w:t>» на базе МБУ ДО «ДДТ»</w:t>
      </w:r>
      <w:r w:rsidRPr="00340F9C">
        <w:rPr>
          <w:color w:val="000000" w:themeColor="text1"/>
          <w:sz w:val="28"/>
          <w:szCs w:val="28"/>
        </w:rPr>
        <w:t>, в которое принято 617 человек детей и молодежи.</w:t>
      </w:r>
      <w:r>
        <w:rPr>
          <w:color w:val="000000" w:themeColor="text1"/>
          <w:sz w:val="28"/>
          <w:szCs w:val="28"/>
        </w:rPr>
        <w:t xml:space="preserve"> </w:t>
      </w:r>
      <w:r w:rsidRPr="00340F9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lastRenderedPageBreak/>
        <w:t xml:space="preserve">В 100% общеобразовательных организаций внедрены рабочие программы воспитания обучающихся.  </w:t>
      </w:r>
    </w:p>
    <w:p w:rsidR="000738EF" w:rsidRPr="00340F9C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0C77F2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Организовано участие обучающихся во Всероссийских конкурсах проектов и творческих работ: «Семейная дистанция», «Город детей», «Поехали!», «</w:t>
      </w:r>
      <w:proofErr w:type="spellStart"/>
      <w:r w:rsidRPr="00C563AE">
        <w:rPr>
          <w:bCs/>
          <w:iCs/>
          <w:sz w:val="28"/>
          <w:szCs w:val="28"/>
        </w:rPr>
        <w:t>Путешествуй-</w:t>
      </w:r>
      <w:proofErr w:type="gramStart"/>
      <w:r w:rsidRPr="00C563AE">
        <w:rPr>
          <w:bCs/>
          <w:iCs/>
          <w:sz w:val="28"/>
          <w:szCs w:val="28"/>
        </w:rPr>
        <w:t>RU</w:t>
      </w:r>
      <w:proofErr w:type="spellEnd"/>
      <w:proofErr w:type="gram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Экопоколение</w:t>
      </w:r>
      <w:proofErr w:type="spell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Проекториум</w:t>
      </w:r>
      <w:proofErr w:type="spellEnd"/>
      <w:r w:rsidRPr="00C563AE">
        <w:rPr>
          <w:bCs/>
          <w:iCs/>
          <w:sz w:val="28"/>
          <w:szCs w:val="28"/>
        </w:rPr>
        <w:t>», «</w:t>
      </w:r>
      <w:proofErr w:type="spellStart"/>
      <w:r w:rsidRPr="00C563AE">
        <w:rPr>
          <w:bCs/>
          <w:iCs/>
          <w:sz w:val="28"/>
          <w:szCs w:val="28"/>
        </w:rPr>
        <w:t>ПредУниверсариум</w:t>
      </w:r>
      <w:proofErr w:type="spellEnd"/>
      <w:r w:rsidRPr="00C563AE">
        <w:rPr>
          <w:bCs/>
          <w:iCs/>
          <w:sz w:val="28"/>
          <w:szCs w:val="28"/>
        </w:rPr>
        <w:t>», «Лига первых», «</w:t>
      </w:r>
      <w:proofErr w:type="spellStart"/>
      <w:r w:rsidRPr="00C563AE">
        <w:rPr>
          <w:bCs/>
          <w:iCs/>
          <w:sz w:val="28"/>
          <w:szCs w:val="28"/>
        </w:rPr>
        <w:t>МедиаБУМ</w:t>
      </w:r>
      <w:proofErr w:type="spellEnd"/>
      <w:r w:rsidRPr="00C563AE">
        <w:rPr>
          <w:bCs/>
          <w:iCs/>
          <w:sz w:val="28"/>
          <w:szCs w:val="28"/>
        </w:rPr>
        <w:t>». Всего численность молодёжи, задействованной в патриотических меропри</w:t>
      </w:r>
      <w:r>
        <w:rPr>
          <w:bCs/>
          <w:iCs/>
          <w:sz w:val="28"/>
          <w:szCs w:val="28"/>
        </w:rPr>
        <w:t>ятиях в 2021 году, составляет 33 800</w:t>
      </w:r>
      <w:r w:rsidRPr="00C563AE">
        <w:rPr>
          <w:bCs/>
          <w:iCs/>
          <w:sz w:val="28"/>
          <w:szCs w:val="28"/>
        </w:rPr>
        <w:t xml:space="preserve"> человек.</w:t>
      </w:r>
    </w:p>
    <w:p w:rsidR="009734E2" w:rsidRDefault="009734E2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9734E2" w:rsidRDefault="009734E2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1359EF" w:rsidRDefault="001359EF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0C77F2" w:rsidRDefault="00192A38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реализации показателей национального проекта «Образование» за 2021 год</w:t>
      </w:r>
    </w:p>
    <w:p w:rsidR="00BA462B" w:rsidRDefault="00BA462B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0C77F2" w:rsidRDefault="008E285C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8E285C" w:rsidRDefault="008E285C" w:rsidP="000C77F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</w:t>
      </w:r>
      <w:r w:rsidR="000738EF">
        <w:rPr>
          <w:rFonts w:eastAsia="Calibri"/>
          <w:sz w:val="28"/>
          <w:szCs w:val="28"/>
          <w:lang w:eastAsia="en-US"/>
        </w:rPr>
        <w:t xml:space="preserve">обеспечено </w:t>
      </w:r>
      <w:r>
        <w:rPr>
          <w:rFonts w:eastAsia="Calibri"/>
          <w:sz w:val="28"/>
          <w:szCs w:val="28"/>
          <w:lang w:eastAsia="en-US"/>
        </w:rPr>
        <w:t>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784"/>
        <w:gridCol w:w="1275"/>
        <w:gridCol w:w="1276"/>
        <w:gridCol w:w="1843"/>
      </w:tblGrid>
      <w:tr w:rsidR="0067613F" w:rsidRPr="00900D70" w:rsidTr="00296923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784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67613F" w:rsidRPr="00900D70" w:rsidTr="00296923">
        <w:trPr>
          <w:trHeight w:val="420"/>
        </w:trPr>
        <w:tc>
          <w:tcPr>
            <w:tcW w:w="760" w:type="dxa"/>
            <w:vMerge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784" w:type="dxa"/>
            <w:vMerge/>
            <w:hideMark/>
          </w:tcPr>
          <w:p w:rsidR="0067613F" w:rsidRPr="00900D70" w:rsidRDefault="0067613F" w:rsidP="00406169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1843" w:type="dxa"/>
            <w:vMerge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67613F" w:rsidRPr="00900D70" w:rsidTr="00406169">
        <w:trPr>
          <w:trHeight w:val="420"/>
        </w:trPr>
        <w:tc>
          <w:tcPr>
            <w:tcW w:w="760" w:type="dxa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900D70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67613F" w:rsidRPr="00900D70" w:rsidRDefault="0067613F" w:rsidP="00406169">
            <w:pPr>
              <w:widowControl w:val="0"/>
              <w:rPr>
                <w:bCs/>
                <w:i/>
                <w:color w:val="000000"/>
              </w:rPr>
            </w:pPr>
            <w:r w:rsidRPr="00900D70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67613F" w:rsidRPr="00900D70" w:rsidTr="00296923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1.1.</w:t>
            </w:r>
          </w:p>
        </w:tc>
        <w:tc>
          <w:tcPr>
            <w:tcW w:w="4784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both"/>
            </w:pPr>
            <w:r w:rsidRPr="00900D70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275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</w:pPr>
            <w:r w:rsidRPr="00900D70">
              <w:t>0,5</w:t>
            </w:r>
            <w:r w:rsidR="00BD0B16"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67613F" w:rsidRPr="00900D70" w:rsidRDefault="00BD0B16" w:rsidP="00406169">
            <w:pPr>
              <w:widowControl w:val="0"/>
              <w:jc w:val="center"/>
            </w:pPr>
            <w:r>
              <w:rPr>
                <w:color w:val="000000"/>
              </w:rPr>
              <w:t>0,88</w:t>
            </w:r>
          </w:p>
          <w:p w:rsidR="0067613F" w:rsidRPr="00900D70" w:rsidRDefault="0067613F" w:rsidP="00406169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67613F" w:rsidRPr="00900D70" w:rsidRDefault="002E6843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613F" w:rsidRPr="00900D70" w:rsidTr="00296923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1.2.</w:t>
            </w:r>
          </w:p>
        </w:tc>
        <w:tc>
          <w:tcPr>
            <w:tcW w:w="4784" w:type="dxa"/>
            <w:shd w:val="clear" w:color="000000" w:fill="FFFFFF"/>
            <w:hideMark/>
          </w:tcPr>
          <w:p w:rsidR="0067613F" w:rsidRPr="00900D70" w:rsidRDefault="0067613F" w:rsidP="00406169">
            <w:pPr>
              <w:widowControl w:val="0"/>
              <w:jc w:val="both"/>
            </w:pPr>
            <w:r w:rsidRPr="00900D70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00D70">
              <w:t>Кванториум</w:t>
            </w:r>
            <w:proofErr w:type="spellEnd"/>
            <w:r w:rsidRPr="00900D70">
              <w:t>» и центров «</w:t>
            </w:r>
            <w:proofErr w:type="spellStart"/>
            <w:proofErr w:type="gramStart"/>
            <w:r w:rsidRPr="00900D70">
              <w:t>I</w:t>
            </w:r>
            <w:proofErr w:type="gramEnd"/>
            <w:r w:rsidRPr="00900D70">
              <w:t>Т-куб</w:t>
            </w:r>
            <w:proofErr w:type="spellEnd"/>
            <w:r w:rsidRPr="00900D70">
              <w:t>», процент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7613F" w:rsidRPr="00900D70" w:rsidRDefault="0067613F" w:rsidP="00406169">
            <w:pPr>
              <w:widowControl w:val="0"/>
              <w:jc w:val="center"/>
            </w:pPr>
            <w:r w:rsidRPr="00900D70"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7613F" w:rsidRPr="00900D70" w:rsidRDefault="001B4C03" w:rsidP="00406169">
            <w:pPr>
              <w:widowControl w:val="0"/>
              <w:jc w:val="center"/>
            </w:pPr>
            <w:r>
              <w:t>15,61</w:t>
            </w:r>
          </w:p>
        </w:tc>
        <w:tc>
          <w:tcPr>
            <w:tcW w:w="1843" w:type="dxa"/>
            <w:shd w:val="clear" w:color="auto" w:fill="auto"/>
            <w:hideMark/>
          </w:tcPr>
          <w:p w:rsidR="0067613F" w:rsidRPr="00900D70" w:rsidRDefault="002E6843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613F" w:rsidRPr="00900D70" w:rsidTr="00296923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1.3.</w:t>
            </w:r>
          </w:p>
        </w:tc>
        <w:tc>
          <w:tcPr>
            <w:tcW w:w="4784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both"/>
            </w:pPr>
            <w:proofErr w:type="gramStart"/>
            <w:r w:rsidRPr="00900D70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</w:pPr>
            <w:r w:rsidRPr="00900D70"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67613F" w:rsidRPr="00900D70" w:rsidRDefault="00B169BA" w:rsidP="00406169">
            <w:pPr>
              <w:widowControl w:val="0"/>
              <w:jc w:val="center"/>
            </w:pPr>
            <w:r>
              <w:t>35,34</w:t>
            </w:r>
          </w:p>
        </w:tc>
        <w:tc>
          <w:tcPr>
            <w:tcW w:w="1843" w:type="dxa"/>
            <w:shd w:val="clear" w:color="auto" w:fill="auto"/>
            <w:hideMark/>
          </w:tcPr>
          <w:p w:rsidR="0067613F" w:rsidRPr="00900D70" w:rsidRDefault="002E6843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613F" w:rsidRPr="00900D70" w:rsidTr="00296923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1.4.</w:t>
            </w:r>
          </w:p>
        </w:tc>
        <w:tc>
          <w:tcPr>
            <w:tcW w:w="4784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both"/>
            </w:pPr>
            <w:r w:rsidRPr="00900D70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275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</w:pPr>
            <w:r w:rsidRPr="00900D70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</w:pPr>
            <w:r w:rsidRPr="00900D70"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67613F" w:rsidRPr="00900D70" w:rsidRDefault="00367132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900D70" w:rsidTr="00296923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1.5.</w:t>
            </w:r>
          </w:p>
        </w:tc>
        <w:tc>
          <w:tcPr>
            <w:tcW w:w="4784" w:type="dxa"/>
            <w:shd w:val="clear" w:color="auto" w:fill="auto"/>
            <w:hideMark/>
          </w:tcPr>
          <w:p w:rsidR="000278C8" w:rsidRPr="000278C8" w:rsidRDefault="000278C8" w:rsidP="00406169">
            <w:pPr>
              <w:widowControl w:val="0"/>
              <w:jc w:val="both"/>
            </w:pPr>
            <w:r w:rsidRPr="000278C8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275" w:type="dxa"/>
            <w:shd w:val="clear" w:color="auto" w:fill="auto"/>
            <w:hideMark/>
          </w:tcPr>
          <w:p w:rsidR="000278C8" w:rsidRPr="00787E20" w:rsidRDefault="000278C8" w:rsidP="00DF3918">
            <w:pPr>
              <w:widowControl w:val="0"/>
              <w:jc w:val="center"/>
            </w:pPr>
            <w:r w:rsidRPr="00787E20"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787E20" w:rsidRDefault="00296923" w:rsidP="00DF3918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843" w:type="dxa"/>
            <w:shd w:val="clear" w:color="auto" w:fill="auto"/>
            <w:hideMark/>
          </w:tcPr>
          <w:p w:rsidR="000278C8" w:rsidRPr="00900D70" w:rsidRDefault="00296923" w:rsidP="00DF391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900D70" w:rsidTr="00296923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1.6.</w:t>
            </w:r>
          </w:p>
        </w:tc>
        <w:tc>
          <w:tcPr>
            <w:tcW w:w="4784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both"/>
            </w:pPr>
            <w:r w:rsidRPr="00900D70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275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</w:pPr>
            <w:r w:rsidRPr="00900D70">
              <w:t>86,66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</w:pPr>
            <w:r w:rsidRPr="00900D70">
              <w:t>86,66</w:t>
            </w:r>
          </w:p>
        </w:tc>
        <w:tc>
          <w:tcPr>
            <w:tcW w:w="1843" w:type="dxa"/>
            <w:shd w:val="clear" w:color="auto" w:fill="auto"/>
            <w:hideMark/>
          </w:tcPr>
          <w:p w:rsidR="000278C8" w:rsidRPr="00900D70" w:rsidRDefault="000278C8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1E1ACD" w:rsidTr="00296923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1.7.</w:t>
            </w:r>
          </w:p>
        </w:tc>
        <w:tc>
          <w:tcPr>
            <w:tcW w:w="4784" w:type="dxa"/>
            <w:shd w:val="clear" w:color="auto" w:fill="auto"/>
            <w:hideMark/>
          </w:tcPr>
          <w:p w:rsidR="00296923" w:rsidRDefault="000278C8" w:rsidP="00B21B83">
            <w:pPr>
              <w:widowControl w:val="0"/>
              <w:jc w:val="both"/>
            </w:pPr>
            <w:proofErr w:type="gramStart"/>
            <w:r w:rsidRPr="007117E7"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7117E7">
              <w:t>волонтерства</w:t>
            </w:r>
            <w:proofErr w:type="spellEnd"/>
            <w:r w:rsidRPr="007117E7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  <w:p w:rsidR="001359EF" w:rsidRDefault="001359EF" w:rsidP="00B21B83">
            <w:pPr>
              <w:widowControl w:val="0"/>
              <w:jc w:val="both"/>
            </w:pPr>
          </w:p>
          <w:p w:rsidR="001359EF" w:rsidRPr="007117E7" w:rsidRDefault="001359EF" w:rsidP="00B21B83">
            <w:pPr>
              <w:widowControl w:val="0"/>
              <w:jc w:val="both"/>
            </w:pPr>
          </w:p>
        </w:tc>
        <w:tc>
          <w:tcPr>
            <w:tcW w:w="1275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0,0168</w:t>
            </w:r>
          </w:p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(16 800 человек)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0,0168</w:t>
            </w:r>
          </w:p>
          <w:p w:rsidR="000278C8" w:rsidRPr="007117E7" w:rsidRDefault="00790C0E" w:rsidP="00B21B83">
            <w:pPr>
              <w:widowControl w:val="0"/>
              <w:jc w:val="center"/>
            </w:pPr>
            <w:r>
              <w:t>(16 83</w:t>
            </w:r>
            <w:r w:rsidR="000278C8" w:rsidRPr="007117E7">
              <w:t>0 человек)</w:t>
            </w:r>
          </w:p>
          <w:p w:rsidR="000278C8" w:rsidRPr="007117E7" w:rsidRDefault="000278C8" w:rsidP="00B21B83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0278C8" w:rsidRPr="0092137A" w:rsidRDefault="000278C8" w:rsidP="00B21B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1E1ACD" w:rsidTr="00296923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1.8.</w:t>
            </w:r>
          </w:p>
        </w:tc>
        <w:tc>
          <w:tcPr>
            <w:tcW w:w="4784" w:type="dxa"/>
            <w:shd w:val="clear" w:color="auto" w:fill="auto"/>
            <w:hideMark/>
          </w:tcPr>
          <w:p w:rsidR="000278C8" w:rsidRPr="007117E7" w:rsidRDefault="000278C8" w:rsidP="00B21B83">
            <w:pPr>
              <w:autoSpaceDE w:val="0"/>
              <w:autoSpaceDN w:val="0"/>
              <w:adjustRightInd w:val="0"/>
              <w:jc w:val="both"/>
            </w:pPr>
            <w:r w:rsidRPr="007117E7">
              <w:t>Обеспечены разработка и внедрение рабочих программ</w:t>
            </w:r>
            <w:r w:rsidR="00FC1758">
              <w:t xml:space="preserve"> </w:t>
            </w:r>
            <w:r w:rsidRPr="007117E7">
              <w:t xml:space="preserve">воспитания обучающихся </w:t>
            </w:r>
            <w:proofErr w:type="gramStart"/>
            <w:r w:rsidRPr="007117E7">
              <w:t>в</w:t>
            </w:r>
            <w:proofErr w:type="gramEnd"/>
            <w:r w:rsidRPr="007117E7">
              <w:t xml:space="preserve"> общеобразовательных</w:t>
            </w:r>
          </w:p>
          <w:p w:rsidR="000278C8" w:rsidRPr="007117E7" w:rsidRDefault="000278C8" w:rsidP="00FC175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17E7">
              <w:t>организациях</w:t>
            </w:r>
            <w:proofErr w:type="gramEnd"/>
            <w:r w:rsidRPr="007117E7">
              <w:t xml:space="preserve"> и профессиональных образовательных</w:t>
            </w:r>
            <w:r w:rsidR="00FC1758">
              <w:t xml:space="preserve"> </w:t>
            </w:r>
            <w:r w:rsidRPr="007117E7">
              <w:t>организациях, нарастающим итогом, процент</w:t>
            </w:r>
          </w:p>
        </w:tc>
        <w:tc>
          <w:tcPr>
            <w:tcW w:w="1275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0278C8" w:rsidRPr="0092137A" w:rsidRDefault="000278C8" w:rsidP="00B21B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1E1ACD" w:rsidTr="00296923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784" w:type="dxa"/>
            <w:shd w:val="clear" w:color="auto" w:fill="auto"/>
            <w:hideMark/>
          </w:tcPr>
          <w:p w:rsidR="000278C8" w:rsidRPr="007117E7" w:rsidRDefault="000278C8" w:rsidP="00FC1758">
            <w:pPr>
              <w:autoSpaceDE w:val="0"/>
              <w:autoSpaceDN w:val="0"/>
              <w:adjustRightInd w:val="0"/>
              <w:jc w:val="both"/>
            </w:pPr>
            <w:r w:rsidRPr="007117E7">
              <w:t>Обеспечено увеличение численности детей и молодежи в</w:t>
            </w:r>
            <w:r w:rsidR="00FC1758">
              <w:t xml:space="preserve"> </w:t>
            </w:r>
            <w:r w:rsidRPr="007117E7">
              <w:t>возрасте до 35 лет, вовлеченных в социально активную</w:t>
            </w:r>
            <w:r w:rsidR="00FC1758">
              <w:t xml:space="preserve"> </w:t>
            </w:r>
            <w:r w:rsidRPr="007117E7">
              <w:t>деятельность через увеличение охвата патриотическими</w:t>
            </w:r>
            <w:r w:rsidR="00FC1758">
              <w:t xml:space="preserve"> </w:t>
            </w:r>
            <w:r w:rsidRPr="007117E7">
              <w:t>проектами, тыс. человек</w:t>
            </w:r>
          </w:p>
        </w:tc>
        <w:tc>
          <w:tcPr>
            <w:tcW w:w="1275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6,319 (6 319 человек)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 xml:space="preserve">6,345 (6 345 человек) </w:t>
            </w:r>
          </w:p>
        </w:tc>
        <w:tc>
          <w:tcPr>
            <w:tcW w:w="1843" w:type="dxa"/>
            <w:shd w:val="clear" w:color="auto" w:fill="auto"/>
            <w:hideMark/>
          </w:tcPr>
          <w:p w:rsidR="000278C8" w:rsidRPr="0092137A" w:rsidRDefault="000278C8" w:rsidP="00B21B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1E1ACD" w:rsidTr="00296923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Pr="00900D70" w:rsidRDefault="000278C8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784" w:type="dxa"/>
            <w:shd w:val="clear" w:color="auto" w:fill="auto"/>
            <w:hideMark/>
          </w:tcPr>
          <w:p w:rsidR="000278C8" w:rsidRPr="007117E7" w:rsidRDefault="000278C8" w:rsidP="00FC1758">
            <w:pPr>
              <w:autoSpaceDE w:val="0"/>
              <w:autoSpaceDN w:val="0"/>
              <w:adjustRightInd w:val="0"/>
              <w:jc w:val="both"/>
            </w:pPr>
            <w:r w:rsidRPr="007117E7">
              <w:t xml:space="preserve">Создание условий для развития системы </w:t>
            </w:r>
            <w:proofErr w:type="spellStart"/>
            <w:r w:rsidRPr="007117E7">
              <w:t>межпоколенческого</w:t>
            </w:r>
            <w:proofErr w:type="spellEnd"/>
            <w:r w:rsidR="00FC1758">
              <w:t xml:space="preserve"> </w:t>
            </w:r>
            <w:r w:rsidRPr="007117E7">
              <w:t>взаимодействия и обеспечения преемственности поколений,</w:t>
            </w:r>
            <w:r w:rsidR="00FC1758">
              <w:t xml:space="preserve"> </w:t>
            </w:r>
            <w:r w:rsidRPr="007117E7">
              <w:t>поддержки общественных инициатив и проектов,</w:t>
            </w:r>
            <w:r w:rsidR="00FC1758">
              <w:t xml:space="preserve"> </w:t>
            </w:r>
            <w:r w:rsidRPr="007117E7">
              <w:t>направленных на гражданское и патриотическое воспитание</w:t>
            </w:r>
            <w:r w:rsidR="00FC1758">
              <w:t xml:space="preserve"> </w:t>
            </w:r>
            <w:r w:rsidRPr="007117E7">
              <w:t>детей и молодежи, тыс. человек</w:t>
            </w:r>
          </w:p>
        </w:tc>
        <w:tc>
          <w:tcPr>
            <w:tcW w:w="1275" w:type="dxa"/>
            <w:shd w:val="clear" w:color="auto" w:fill="auto"/>
            <w:hideMark/>
          </w:tcPr>
          <w:p w:rsidR="00026E08" w:rsidRDefault="000278C8" w:rsidP="00B21B83">
            <w:pPr>
              <w:widowControl w:val="0"/>
              <w:jc w:val="center"/>
            </w:pPr>
            <w:r w:rsidRPr="007117E7">
              <w:t xml:space="preserve">0,454 </w:t>
            </w:r>
          </w:p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(454 человека)</w:t>
            </w:r>
          </w:p>
        </w:tc>
        <w:tc>
          <w:tcPr>
            <w:tcW w:w="1276" w:type="dxa"/>
            <w:shd w:val="clear" w:color="auto" w:fill="auto"/>
            <w:hideMark/>
          </w:tcPr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 xml:space="preserve">0,454 </w:t>
            </w:r>
          </w:p>
          <w:p w:rsidR="000278C8" w:rsidRPr="007117E7" w:rsidRDefault="000278C8" w:rsidP="00B21B83">
            <w:pPr>
              <w:widowControl w:val="0"/>
              <w:jc w:val="center"/>
            </w:pPr>
            <w:r w:rsidRPr="007117E7">
              <w:t>(454 человека)</w:t>
            </w:r>
          </w:p>
        </w:tc>
        <w:tc>
          <w:tcPr>
            <w:tcW w:w="1843" w:type="dxa"/>
            <w:shd w:val="clear" w:color="auto" w:fill="auto"/>
            <w:hideMark/>
          </w:tcPr>
          <w:p w:rsidR="000278C8" w:rsidRPr="0092137A" w:rsidRDefault="000278C8" w:rsidP="00B21B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Pr="00286434" w:rsidRDefault="006241EC" w:rsidP="00437B01">
      <w:pPr>
        <w:widowControl w:val="0"/>
        <w:jc w:val="center"/>
        <w:rPr>
          <w:sz w:val="28"/>
          <w:szCs w:val="28"/>
        </w:rPr>
      </w:pPr>
    </w:p>
    <w:sectPr w:rsidR="006241EC" w:rsidRPr="00286434" w:rsidSect="000C77F2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2B" w:rsidRDefault="00E8452B">
      <w:r>
        <w:separator/>
      </w:r>
    </w:p>
  </w:endnote>
  <w:endnote w:type="continuationSeparator" w:id="0">
    <w:p w:rsidR="00E8452B" w:rsidRDefault="00E8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2B" w:rsidRDefault="00E8452B">
      <w:r>
        <w:separator/>
      </w:r>
    </w:p>
  </w:footnote>
  <w:footnote w:type="continuationSeparator" w:id="0">
    <w:p w:rsidR="00E8452B" w:rsidRDefault="00E84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6E08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139B"/>
    <w:rsid w:val="00087565"/>
    <w:rsid w:val="000B0C30"/>
    <w:rsid w:val="000B3088"/>
    <w:rsid w:val="000B7E49"/>
    <w:rsid w:val="000C3C30"/>
    <w:rsid w:val="000C4B3D"/>
    <w:rsid w:val="000C77F2"/>
    <w:rsid w:val="000D29EA"/>
    <w:rsid w:val="000D5F00"/>
    <w:rsid w:val="000E0FA1"/>
    <w:rsid w:val="000E1722"/>
    <w:rsid w:val="000E464A"/>
    <w:rsid w:val="000F1AC3"/>
    <w:rsid w:val="001164B0"/>
    <w:rsid w:val="001359EF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75ED"/>
    <w:rsid w:val="001E4610"/>
    <w:rsid w:val="001F2836"/>
    <w:rsid w:val="00206C8E"/>
    <w:rsid w:val="00213CFD"/>
    <w:rsid w:val="00244F43"/>
    <w:rsid w:val="00250C40"/>
    <w:rsid w:val="00256A54"/>
    <w:rsid w:val="00260D26"/>
    <w:rsid w:val="00262BED"/>
    <w:rsid w:val="00265BA5"/>
    <w:rsid w:val="00282E4A"/>
    <w:rsid w:val="00287C27"/>
    <w:rsid w:val="00296923"/>
    <w:rsid w:val="002A74DB"/>
    <w:rsid w:val="002B1A23"/>
    <w:rsid w:val="002B1EC5"/>
    <w:rsid w:val="002B6E90"/>
    <w:rsid w:val="002B7190"/>
    <w:rsid w:val="002E18D0"/>
    <w:rsid w:val="002E6843"/>
    <w:rsid w:val="003015DF"/>
    <w:rsid w:val="00331619"/>
    <w:rsid w:val="0033277D"/>
    <w:rsid w:val="00333339"/>
    <w:rsid w:val="0033734C"/>
    <w:rsid w:val="00342179"/>
    <w:rsid w:val="003424BB"/>
    <w:rsid w:val="0034655F"/>
    <w:rsid w:val="00360817"/>
    <w:rsid w:val="003648DC"/>
    <w:rsid w:val="00365791"/>
    <w:rsid w:val="00367132"/>
    <w:rsid w:val="00383AC1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3BCF"/>
    <w:rsid w:val="00427290"/>
    <w:rsid w:val="00437B01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3CE8"/>
    <w:rsid w:val="00534D6D"/>
    <w:rsid w:val="00541188"/>
    <w:rsid w:val="0054660D"/>
    <w:rsid w:val="005638B8"/>
    <w:rsid w:val="00563BCB"/>
    <w:rsid w:val="00574552"/>
    <w:rsid w:val="00575668"/>
    <w:rsid w:val="00591B7A"/>
    <w:rsid w:val="005A3454"/>
    <w:rsid w:val="005C033C"/>
    <w:rsid w:val="005C3847"/>
    <w:rsid w:val="005E3BD9"/>
    <w:rsid w:val="005E649B"/>
    <w:rsid w:val="005F023A"/>
    <w:rsid w:val="006037A5"/>
    <w:rsid w:val="0060654C"/>
    <w:rsid w:val="0060691C"/>
    <w:rsid w:val="00611FF7"/>
    <w:rsid w:val="00612373"/>
    <w:rsid w:val="00612934"/>
    <w:rsid w:val="00621949"/>
    <w:rsid w:val="006241EC"/>
    <w:rsid w:val="00631992"/>
    <w:rsid w:val="00634B5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038D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1B46"/>
    <w:rsid w:val="0081109C"/>
    <w:rsid w:val="00814217"/>
    <w:rsid w:val="00817E65"/>
    <w:rsid w:val="0082410E"/>
    <w:rsid w:val="008242EA"/>
    <w:rsid w:val="00825491"/>
    <w:rsid w:val="0083181A"/>
    <w:rsid w:val="008535D4"/>
    <w:rsid w:val="00872CD2"/>
    <w:rsid w:val="00883EFF"/>
    <w:rsid w:val="008A09A2"/>
    <w:rsid w:val="008A0A22"/>
    <w:rsid w:val="008B1385"/>
    <w:rsid w:val="008B6427"/>
    <w:rsid w:val="008C0162"/>
    <w:rsid w:val="008C6643"/>
    <w:rsid w:val="008E0FB8"/>
    <w:rsid w:val="008E285C"/>
    <w:rsid w:val="008F18B2"/>
    <w:rsid w:val="009039FB"/>
    <w:rsid w:val="00910ECA"/>
    <w:rsid w:val="00911FB0"/>
    <w:rsid w:val="009331D1"/>
    <w:rsid w:val="009503FD"/>
    <w:rsid w:val="00954370"/>
    <w:rsid w:val="00957F84"/>
    <w:rsid w:val="00963C0F"/>
    <w:rsid w:val="00972F86"/>
    <w:rsid w:val="009734E2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1A5E"/>
    <w:rsid w:val="009C50D9"/>
    <w:rsid w:val="009C6CC0"/>
    <w:rsid w:val="009E6F8E"/>
    <w:rsid w:val="009F0DAC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B03B49"/>
    <w:rsid w:val="00B06979"/>
    <w:rsid w:val="00B169BA"/>
    <w:rsid w:val="00B20E93"/>
    <w:rsid w:val="00B309F2"/>
    <w:rsid w:val="00B36AA3"/>
    <w:rsid w:val="00B41CEC"/>
    <w:rsid w:val="00B457B4"/>
    <w:rsid w:val="00B53D20"/>
    <w:rsid w:val="00B62AF5"/>
    <w:rsid w:val="00B6504C"/>
    <w:rsid w:val="00B65B47"/>
    <w:rsid w:val="00B73FFE"/>
    <w:rsid w:val="00B951F8"/>
    <w:rsid w:val="00BA462B"/>
    <w:rsid w:val="00BB13FC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374D"/>
    <w:rsid w:val="00C204ED"/>
    <w:rsid w:val="00C21D4C"/>
    <w:rsid w:val="00C2633E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787E"/>
    <w:rsid w:val="00D268A1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10BD4"/>
    <w:rsid w:val="00E14437"/>
    <w:rsid w:val="00E60EA1"/>
    <w:rsid w:val="00E8452B"/>
    <w:rsid w:val="00E902D5"/>
    <w:rsid w:val="00E929FE"/>
    <w:rsid w:val="00EA47B6"/>
    <w:rsid w:val="00EA7EC6"/>
    <w:rsid w:val="00EA7F4E"/>
    <w:rsid w:val="00ED0D01"/>
    <w:rsid w:val="00ED1EF1"/>
    <w:rsid w:val="00EE0F9F"/>
    <w:rsid w:val="00EE6E9E"/>
    <w:rsid w:val="00EF2580"/>
    <w:rsid w:val="00F041B1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471A-8B3D-428B-8D5D-EDA156DC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10</Pages>
  <Words>2636</Words>
  <Characters>20113</Characters>
  <Application>Microsoft Office Word</Application>
  <DocSecurity>0</DocSecurity>
  <Lines>529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22588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257</cp:revision>
  <cp:lastPrinted>2021-12-10T07:03:00Z</cp:lastPrinted>
  <dcterms:created xsi:type="dcterms:W3CDTF">2019-05-16T11:40:00Z</dcterms:created>
  <dcterms:modified xsi:type="dcterms:W3CDTF">2021-12-28T08:43:00Z</dcterms:modified>
</cp:coreProperties>
</file>