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94A" w:rsidRDefault="0010194A" w:rsidP="00061F1F">
      <w:pPr>
        <w:jc w:val="center"/>
      </w:pPr>
      <w:r>
        <w:rPr>
          <w:noProof/>
        </w:rPr>
        <w:drawing>
          <wp:inline distT="0" distB="0" distL="0" distR="0">
            <wp:extent cx="822960" cy="1030605"/>
            <wp:effectExtent l="19050" t="0" r="0" b="0"/>
            <wp:docPr id="1" name="Рисунок 1"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Герб со штриховкой"/>
                    <pic:cNvPicPr>
                      <a:picLocks noChangeAspect="1" noChangeArrowheads="1"/>
                    </pic:cNvPicPr>
                  </pic:nvPicPr>
                  <pic:blipFill>
                    <a:blip r:embed="rId8" cstate="print"/>
                    <a:srcRect/>
                    <a:stretch>
                      <a:fillRect/>
                    </a:stretch>
                  </pic:blipFill>
                  <pic:spPr bwMode="auto">
                    <a:xfrm>
                      <a:off x="0" y="0"/>
                      <a:ext cx="822960" cy="1030605"/>
                    </a:xfrm>
                    <a:prstGeom prst="rect">
                      <a:avLst/>
                    </a:prstGeom>
                    <a:noFill/>
                    <a:ln w="9525">
                      <a:noFill/>
                      <a:miter lim="800000"/>
                      <a:headEnd/>
                      <a:tailEnd/>
                    </a:ln>
                  </pic:spPr>
                </pic:pic>
              </a:graphicData>
            </a:graphic>
          </wp:inline>
        </w:drawing>
      </w:r>
      <w:bookmarkStart w:id="0" w:name="_GoBack"/>
      <w:bookmarkEnd w:id="0"/>
    </w:p>
    <w:p w:rsidR="0010194A" w:rsidRDefault="0010194A" w:rsidP="00061F1F">
      <w:pPr>
        <w:jc w:val="center"/>
      </w:pPr>
    </w:p>
    <w:p w:rsidR="0010194A" w:rsidRDefault="000F51D1" w:rsidP="00061F1F">
      <w:pPr>
        <w:jc w:val="center"/>
        <w:rPr>
          <w:b/>
          <w:sz w:val="32"/>
          <w:szCs w:val="32"/>
        </w:rPr>
      </w:pPr>
      <w:r>
        <w:rPr>
          <w:b/>
          <w:sz w:val="32"/>
          <w:szCs w:val="32"/>
        </w:rPr>
        <w:t>СЧЁ</w:t>
      </w:r>
      <w:r w:rsidR="0010194A">
        <w:rPr>
          <w:b/>
          <w:sz w:val="32"/>
          <w:szCs w:val="32"/>
        </w:rPr>
        <w:t>ТНАЯ ПАЛАТА</w:t>
      </w:r>
    </w:p>
    <w:p w:rsidR="0010194A" w:rsidRDefault="0010194A" w:rsidP="00061F1F">
      <w:pPr>
        <w:jc w:val="center"/>
        <w:rPr>
          <w:b/>
          <w:sz w:val="32"/>
          <w:szCs w:val="32"/>
        </w:rPr>
      </w:pPr>
      <w:r>
        <w:rPr>
          <w:b/>
          <w:sz w:val="32"/>
          <w:szCs w:val="32"/>
        </w:rPr>
        <w:t>ГОРОДА НЕФТЕЮГАНСКА</w:t>
      </w:r>
    </w:p>
    <w:p w:rsidR="0010194A" w:rsidRDefault="0010194A" w:rsidP="00061F1F">
      <w:pPr>
        <w:jc w:val="center"/>
        <w:rPr>
          <w:b/>
          <w:sz w:val="32"/>
          <w:szCs w:val="32"/>
        </w:rPr>
      </w:pPr>
    </w:p>
    <w:p w:rsidR="00C853B0" w:rsidRPr="00C853B0" w:rsidRDefault="00C853B0" w:rsidP="00061F1F">
      <w:pPr>
        <w:pStyle w:val="a3"/>
        <w:jc w:val="center"/>
        <w:rPr>
          <w:b/>
          <w:i w:val="0"/>
          <w:sz w:val="18"/>
          <w:szCs w:val="18"/>
        </w:rPr>
      </w:pPr>
      <w:r w:rsidRPr="00C853B0">
        <w:rPr>
          <w:b/>
          <w:i w:val="0"/>
          <w:sz w:val="18"/>
          <w:szCs w:val="18"/>
        </w:rPr>
        <w:t xml:space="preserve">16 микрорайон, 23 дом, помещение 97, г. Нефтеюганск, </w:t>
      </w:r>
      <w:r w:rsidRPr="00C853B0">
        <w:rPr>
          <w:b/>
          <w:i w:val="0"/>
          <w:sz w:val="18"/>
          <w:szCs w:val="18"/>
        </w:rPr>
        <w:br/>
        <w:t xml:space="preserve">Ханты-Мансийский автономный округ - Югра (Тюменская область), 628310  </w:t>
      </w:r>
    </w:p>
    <w:p w:rsidR="00C853B0" w:rsidRPr="009337F3" w:rsidRDefault="00C853B0" w:rsidP="00061F1F">
      <w:pPr>
        <w:pStyle w:val="a3"/>
        <w:jc w:val="center"/>
        <w:rPr>
          <w:b/>
          <w:i w:val="0"/>
          <w:sz w:val="18"/>
          <w:szCs w:val="18"/>
        </w:rPr>
      </w:pPr>
      <w:r w:rsidRPr="00C853B0">
        <w:rPr>
          <w:b/>
          <w:i w:val="0"/>
          <w:sz w:val="18"/>
          <w:szCs w:val="18"/>
        </w:rPr>
        <w:t>тел./факс (3463) 20</w:t>
      </w:r>
      <w:r w:rsidRPr="00C853B0">
        <w:rPr>
          <w:b/>
          <w:i w:val="0"/>
          <w:sz w:val="18"/>
          <w:szCs w:val="18"/>
          <w:lang w:val="en-US"/>
        </w:rPr>
        <w:t>-</w:t>
      </w:r>
      <w:r w:rsidRPr="00C853B0">
        <w:rPr>
          <w:b/>
          <w:i w:val="0"/>
          <w:sz w:val="18"/>
          <w:szCs w:val="18"/>
        </w:rPr>
        <w:t>30</w:t>
      </w:r>
      <w:r w:rsidRPr="00C853B0">
        <w:rPr>
          <w:b/>
          <w:i w:val="0"/>
          <w:sz w:val="18"/>
          <w:szCs w:val="18"/>
          <w:lang w:val="en-US"/>
        </w:rPr>
        <w:t>-</w:t>
      </w:r>
      <w:r w:rsidRPr="00C853B0">
        <w:rPr>
          <w:b/>
          <w:i w:val="0"/>
          <w:sz w:val="18"/>
          <w:szCs w:val="18"/>
        </w:rPr>
        <w:t xml:space="preserve">55, 20-30-63 </w:t>
      </w:r>
      <w:r w:rsidRPr="00C853B0">
        <w:rPr>
          <w:b/>
          <w:i w:val="0"/>
          <w:sz w:val="18"/>
          <w:szCs w:val="18"/>
          <w:lang w:val="en-US"/>
        </w:rPr>
        <w:t>E</w:t>
      </w:r>
      <w:r w:rsidRPr="00C853B0">
        <w:rPr>
          <w:b/>
          <w:i w:val="0"/>
          <w:sz w:val="18"/>
          <w:szCs w:val="18"/>
        </w:rPr>
        <w:t>-</w:t>
      </w:r>
      <w:r w:rsidRPr="009337F3">
        <w:rPr>
          <w:b/>
          <w:i w:val="0"/>
          <w:sz w:val="18"/>
          <w:szCs w:val="18"/>
          <w:lang w:val="en-US"/>
        </w:rPr>
        <w:t>mail</w:t>
      </w:r>
      <w:r w:rsidRPr="009337F3">
        <w:rPr>
          <w:b/>
          <w:i w:val="0"/>
          <w:sz w:val="18"/>
          <w:szCs w:val="18"/>
        </w:rPr>
        <w:t xml:space="preserve">: </w:t>
      </w:r>
      <w:hyperlink r:id="rId9" w:history="1">
        <w:r w:rsidRPr="009337F3">
          <w:rPr>
            <w:rStyle w:val="ad"/>
            <w:b/>
            <w:i w:val="0"/>
            <w:color w:val="auto"/>
            <w:sz w:val="18"/>
            <w:szCs w:val="18"/>
            <w:lang w:val="en-US"/>
          </w:rPr>
          <w:t>sp-ugansk@mail.ru</w:t>
        </w:r>
      </w:hyperlink>
      <w:r w:rsidRPr="009337F3">
        <w:rPr>
          <w:b/>
          <w:i w:val="0"/>
          <w:sz w:val="18"/>
          <w:szCs w:val="18"/>
          <w:lang w:val="en-US"/>
        </w:rPr>
        <w:t xml:space="preserve"> </w:t>
      </w:r>
      <w:hyperlink r:id="rId10" w:history="1">
        <w:r w:rsidRPr="009337F3">
          <w:rPr>
            <w:rStyle w:val="ad"/>
            <w:b/>
            <w:i w:val="0"/>
            <w:color w:val="auto"/>
            <w:sz w:val="18"/>
            <w:szCs w:val="18"/>
            <w:lang w:val="en-US"/>
          </w:rPr>
          <w:t>www.admaugansk</w:t>
        </w:r>
        <w:r w:rsidRPr="009337F3">
          <w:rPr>
            <w:rStyle w:val="ad"/>
            <w:b/>
            <w:i w:val="0"/>
            <w:color w:val="auto"/>
            <w:sz w:val="18"/>
            <w:szCs w:val="18"/>
          </w:rPr>
          <w:t>.</w:t>
        </w:r>
        <w:r w:rsidRPr="009337F3">
          <w:rPr>
            <w:rStyle w:val="ad"/>
            <w:b/>
            <w:i w:val="0"/>
            <w:color w:val="auto"/>
            <w:sz w:val="18"/>
            <w:szCs w:val="18"/>
            <w:lang w:val="en-US"/>
          </w:rPr>
          <w:t>ru</w:t>
        </w:r>
      </w:hyperlink>
      <w:r w:rsidRPr="009337F3">
        <w:rPr>
          <w:b/>
          <w:i w:val="0"/>
          <w:sz w:val="18"/>
          <w:szCs w:val="18"/>
        </w:rPr>
        <w:t xml:space="preserve"> </w:t>
      </w:r>
    </w:p>
    <w:p w:rsidR="0010194A" w:rsidRDefault="00611A3C" w:rsidP="00061F1F">
      <w:pPr>
        <w:jc w:val="center"/>
        <w:rPr>
          <w:rFonts w:ascii="Arial" w:hAnsi="Arial"/>
          <w:b/>
          <w:i/>
        </w:rPr>
      </w:pPr>
      <w:r>
        <w:rPr>
          <w:noProof/>
        </w:rPr>
        <mc:AlternateContent>
          <mc:Choice Requires="wps">
            <w:drawing>
              <wp:anchor distT="0" distB="0" distL="114300" distR="114300" simplePos="0" relativeHeight="251657216" behindDoc="0" locked="0" layoutInCell="0" allowOverlap="1" wp14:anchorId="5C42476C" wp14:editId="75BAEDEC">
                <wp:simplePos x="0" y="0"/>
                <wp:positionH relativeFrom="column">
                  <wp:posOffset>17145</wp:posOffset>
                </wp:positionH>
                <wp:positionV relativeFrom="paragraph">
                  <wp:posOffset>3175</wp:posOffset>
                </wp:positionV>
                <wp:extent cx="5907405" cy="4445"/>
                <wp:effectExtent l="20955" t="14605" r="1524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405" cy="44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374F2"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46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oXFgIAACw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" o:allowincell="f" strokeweight="2pt"/>
            </w:pict>
          </mc:Fallback>
        </mc:AlternateContent>
      </w:r>
      <w:r>
        <w:rPr>
          <w:noProof/>
        </w:rPr>
        <mc:AlternateContent>
          <mc:Choice Requires="wps">
            <w:drawing>
              <wp:anchor distT="0" distB="0" distL="114300" distR="114300" simplePos="0" relativeHeight="251658240" behindDoc="0" locked="0" layoutInCell="0" allowOverlap="1" wp14:anchorId="1F4678F6" wp14:editId="6D9B435D">
                <wp:simplePos x="0" y="0"/>
                <wp:positionH relativeFrom="column">
                  <wp:posOffset>17145</wp:posOffset>
                </wp:positionH>
                <wp:positionV relativeFrom="paragraph">
                  <wp:posOffset>38735</wp:posOffset>
                </wp:positionV>
                <wp:extent cx="5925820" cy="635"/>
                <wp:effectExtent l="11430" t="12065" r="6350"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FA1F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05pt" to="467.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" o:allowincell="f" strokeweight=".5pt"/>
            </w:pict>
          </mc:Fallback>
        </mc:AlternateContent>
      </w:r>
    </w:p>
    <w:tbl>
      <w:tblPr>
        <w:tblW w:w="9500" w:type="dxa"/>
        <w:tblLook w:val="01E0" w:firstRow="1" w:lastRow="1" w:firstColumn="1" w:lastColumn="1" w:noHBand="0" w:noVBand="0"/>
      </w:tblPr>
      <w:tblGrid>
        <w:gridCol w:w="4857"/>
        <w:gridCol w:w="4643"/>
      </w:tblGrid>
      <w:tr w:rsidR="0010194A" w:rsidTr="00C02E1A">
        <w:trPr>
          <w:trHeight w:val="573"/>
        </w:trPr>
        <w:tc>
          <w:tcPr>
            <w:tcW w:w="4857" w:type="dxa"/>
          </w:tcPr>
          <w:p w:rsidR="00442ED2" w:rsidRPr="00442ED2" w:rsidRDefault="00C02E1A" w:rsidP="00061F1F">
            <w:pPr>
              <w:rPr>
                <w:sz w:val="28"/>
                <w:szCs w:val="28"/>
              </w:rPr>
            </w:pPr>
            <w:r>
              <w:rPr>
                <w:sz w:val="28"/>
                <w:szCs w:val="28"/>
              </w:rPr>
              <w:t>Исх. № СП-446-1 от 25.11.2021</w:t>
            </w:r>
          </w:p>
        </w:tc>
        <w:tc>
          <w:tcPr>
            <w:tcW w:w="4643" w:type="dxa"/>
          </w:tcPr>
          <w:p w:rsidR="00442ED2" w:rsidRPr="00043C32" w:rsidRDefault="00442ED2" w:rsidP="00061F1F">
            <w:pPr>
              <w:rPr>
                <w:sz w:val="28"/>
                <w:szCs w:val="28"/>
              </w:rPr>
            </w:pPr>
          </w:p>
        </w:tc>
      </w:tr>
    </w:tbl>
    <w:p w:rsidR="00061F1F" w:rsidRDefault="00061F1F" w:rsidP="00061F1F">
      <w:pPr>
        <w:jc w:val="center"/>
        <w:rPr>
          <w:b/>
          <w:sz w:val="28"/>
          <w:szCs w:val="28"/>
        </w:rPr>
      </w:pPr>
    </w:p>
    <w:p w:rsidR="009E531D" w:rsidRPr="009E531D" w:rsidRDefault="009E531D" w:rsidP="009E531D">
      <w:pPr>
        <w:jc w:val="center"/>
        <w:rPr>
          <w:rFonts w:eastAsia="SimSun"/>
          <w:b/>
          <w:color w:val="000000"/>
          <w:sz w:val="28"/>
          <w:szCs w:val="28"/>
        </w:rPr>
      </w:pPr>
      <w:r w:rsidRPr="009E531D">
        <w:rPr>
          <w:rFonts w:eastAsia="SimSun"/>
          <w:b/>
          <w:color w:val="000000"/>
          <w:sz w:val="28"/>
          <w:szCs w:val="28"/>
        </w:rPr>
        <w:t>Заключение на проект изменений в муниципальную программу</w:t>
      </w:r>
    </w:p>
    <w:p w:rsidR="009E531D" w:rsidRPr="009E531D" w:rsidRDefault="009E531D" w:rsidP="009E531D">
      <w:pPr>
        <w:jc w:val="center"/>
        <w:rPr>
          <w:rFonts w:eastAsia="SimSun"/>
          <w:b/>
          <w:color w:val="000000"/>
          <w:sz w:val="28"/>
          <w:szCs w:val="28"/>
        </w:rPr>
      </w:pPr>
      <w:r w:rsidRPr="009E531D">
        <w:rPr>
          <w:rFonts w:eastAsia="SimSun"/>
          <w:b/>
          <w:color w:val="000000"/>
          <w:sz w:val="28"/>
          <w:szCs w:val="28"/>
        </w:rPr>
        <w:t>«Развитие жилищной сферы города Нефтеюганска»</w:t>
      </w:r>
    </w:p>
    <w:p w:rsidR="009E531D" w:rsidRPr="009E531D" w:rsidRDefault="009E531D" w:rsidP="009E531D">
      <w:pPr>
        <w:jc w:val="both"/>
        <w:rPr>
          <w:rFonts w:eastAsia="SimSun"/>
          <w:color w:val="000000"/>
          <w:sz w:val="28"/>
          <w:szCs w:val="28"/>
        </w:rPr>
      </w:pP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Счётная палата города Нефтеюганска на основании статьи 157 Бюджетного кодекса Российской Федерации, Положения о Счётной палате города Нефтеюганска, утверждённого решением Думы города Нефтеюганска от 31.03.2021 № 923-VI. рассмотрев проект изменений в муниципальную программу города Нефтеюганска «Развитие жилищной сферы в городе Нефтеюганске» (далее по тексту – проект изменений), сообщает следующее:</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1. При проведении экспертно-аналитического мероприятия учитывалось наличие экспертизы проекта изменений:</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1.1.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его реализации из бюджета города Нефтеюганска.</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1.2. Департамента экономического развития администрации города Нефтеюганска на предмет соответствия:</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ab/>
        <w:t>- проекта изменений Порядку принятия решения о разработке муниципальных программ города Нефтеюганска, их формирования, утверждения и реализации, утверждённому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(далее по тексту – Модельная программа, Порядок):</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Стратегии социально-экономического развития муниципального образования город Нефтеюганск, утверждённой решением Думы от 31.10.2018 № 483-VI «Об утверждении Стратегии социально-экономического развития муниципального образования город Нефтеюганск на период до 2030 года»;</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структурных элементов (основных мероприятий) целям муниципальной программы;</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lastRenderedPageBreak/>
        <w:t>- сроков её реализации задачам;</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целевых показателей, характеризующих результаты реализации муниципальной программы, показателям экономической, бюджетной и социальной эффективности, а также структурных элементов (основных мероприятий) муниципальной программы;</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требованиям, установленным нормативными правовыми актами в сфере управления проектной деятельностью.</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2. Представленный проект изменений не соответствует Модельной программе, а именно:</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2.1. В паспорте муниципальной программы:</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xml:space="preserve">- в строках «Параметры финансового обеспечения муниципальной программы», «Параметры финансового обеспечения национальных (региональных) проектов» содержится неполная информация об общем объёме финансирования муниципальной программы, а также о финансовом обеспечении национальных (региональных) проектов муниципальной программы, поскольку не отражены сведения о финансовом обеспечении в период 2019-2021 годов;  </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xml:space="preserve">- в строке «Сроки реализации муниципальной программы» указаны 2022-2025 годы и на период до 2030 года. При этом годом начала реализации муниципальной программы является 2019 год. </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Рекомендуем устранить указанные замечания, а также в целях исключения несоответствия отдельных частей муниципальной программы, соответствующие изменения предусмотреть в таблице «Распределение финансовых ресурсов муниципальной программы (по годам)».</w:t>
      </w:r>
    </w:p>
    <w:p w:rsidR="009E531D" w:rsidRDefault="009E531D" w:rsidP="009E531D">
      <w:pPr>
        <w:ind w:firstLine="709"/>
        <w:jc w:val="both"/>
        <w:rPr>
          <w:rFonts w:eastAsia="SimSun"/>
          <w:color w:val="000000"/>
          <w:sz w:val="28"/>
          <w:szCs w:val="28"/>
        </w:rPr>
      </w:pPr>
      <w:r w:rsidRPr="009E531D">
        <w:rPr>
          <w:rFonts w:eastAsia="SimSun"/>
          <w:color w:val="000000"/>
          <w:sz w:val="28"/>
          <w:szCs w:val="28"/>
        </w:rPr>
        <w:t>2.2. В графе 4 таблицы «Целевые показатели муниципальной программы» должны указываться базовые показатели на начало реализации муниципальной программы. В проекте изменений базовые показатели не соответствуют указанному требованию. Кроме того, в столбце «Значение показателя по годам» отсутствует информация о значениях показателей в период действия муниципальной программы 2019-2021 годов. Рекомендуем устранить замечания, а также в целях исключения несоответствия отдельных частей муниципальной программы, соответствующие изменения предусмотреть в паспорте программы.</w:t>
      </w:r>
    </w:p>
    <w:p w:rsidR="009E531D" w:rsidRDefault="00086C5C" w:rsidP="009E531D">
      <w:pPr>
        <w:ind w:firstLine="709"/>
        <w:jc w:val="both"/>
        <w:rPr>
          <w:rFonts w:eastAsia="SimSun"/>
          <w:color w:val="000000"/>
          <w:sz w:val="28"/>
          <w:szCs w:val="28"/>
        </w:rPr>
      </w:pPr>
      <w:r>
        <w:rPr>
          <w:rFonts w:eastAsia="SimSun"/>
          <w:color w:val="000000"/>
          <w:sz w:val="28"/>
          <w:szCs w:val="28"/>
        </w:rPr>
        <w:t xml:space="preserve">На основании вышеуказанных замечаний, нецелесообразно исключение </w:t>
      </w:r>
      <w:r w:rsidR="00787499">
        <w:rPr>
          <w:rFonts w:eastAsia="SimSun"/>
          <w:color w:val="000000"/>
          <w:sz w:val="28"/>
          <w:szCs w:val="28"/>
        </w:rPr>
        <w:t xml:space="preserve">следующих </w:t>
      </w:r>
      <w:r>
        <w:rPr>
          <w:rFonts w:eastAsia="SimSun"/>
          <w:color w:val="000000"/>
          <w:sz w:val="28"/>
          <w:szCs w:val="28"/>
        </w:rPr>
        <w:t>мероприятий</w:t>
      </w:r>
      <w:r w:rsidR="00787499">
        <w:rPr>
          <w:rFonts w:eastAsia="SimSun"/>
          <w:color w:val="000000"/>
          <w:sz w:val="28"/>
          <w:szCs w:val="28"/>
        </w:rPr>
        <w:t>:</w:t>
      </w:r>
    </w:p>
    <w:p w:rsidR="00787499" w:rsidRPr="00787499" w:rsidRDefault="00787499" w:rsidP="00787499">
      <w:pPr>
        <w:ind w:firstLine="709"/>
        <w:jc w:val="both"/>
        <w:rPr>
          <w:rFonts w:eastAsia="SimSun"/>
          <w:color w:val="000000"/>
          <w:sz w:val="28"/>
          <w:szCs w:val="28"/>
        </w:rPr>
      </w:pPr>
      <w:r>
        <w:rPr>
          <w:rFonts w:eastAsia="SimSun"/>
          <w:color w:val="000000"/>
          <w:sz w:val="28"/>
          <w:szCs w:val="28"/>
        </w:rPr>
        <w:t xml:space="preserve">- </w:t>
      </w:r>
      <w:r w:rsidRPr="00787499">
        <w:rPr>
          <w:rFonts w:eastAsia="SimSun"/>
          <w:color w:val="000000"/>
          <w:sz w:val="28"/>
          <w:szCs w:val="28"/>
        </w:rPr>
        <w:t>Предоставление субсидии на завершение строительства многоквартирных домов, для строительства которых привлечены средства граждан, включенных в реестр граждан, чьи денежные средства привлечены для строительства многоквартирных домов и чьи права нарушены</w:t>
      </w:r>
      <w:r>
        <w:rPr>
          <w:rFonts w:eastAsia="SimSun"/>
          <w:color w:val="000000"/>
          <w:sz w:val="28"/>
          <w:szCs w:val="28"/>
        </w:rPr>
        <w:t>;</w:t>
      </w:r>
      <w:r w:rsidRPr="00787499">
        <w:rPr>
          <w:rFonts w:eastAsia="SimSun"/>
          <w:color w:val="000000"/>
          <w:sz w:val="28"/>
          <w:szCs w:val="28"/>
        </w:rPr>
        <w:t xml:space="preserve"> </w:t>
      </w:r>
    </w:p>
    <w:p w:rsidR="00787499" w:rsidRDefault="00787499" w:rsidP="009E531D">
      <w:pPr>
        <w:ind w:firstLine="709"/>
        <w:jc w:val="both"/>
        <w:rPr>
          <w:rFonts w:eastAsia="SimSun"/>
          <w:color w:val="000000"/>
          <w:sz w:val="28"/>
          <w:szCs w:val="28"/>
        </w:rPr>
      </w:pPr>
      <w:r>
        <w:rPr>
          <w:rFonts w:eastAsia="SimSun"/>
          <w:color w:val="000000"/>
          <w:sz w:val="28"/>
          <w:szCs w:val="28"/>
        </w:rPr>
        <w:t xml:space="preserve">- </w:t>
      </w:r>
      <w:r w:rsidRPr="00787499">
        <w:rPr>
          <w:rFonts w:eastAsia="SimSun"/>
          <w:color w:val="000000"/>
          <w:sz w:val="28"/>
          <w:szCs w:val="28"/>
        </w:rPr>
        <w:t xml:space="preserve">Предоставление субсидии застройщикам (инвесторам) на возмещение части затрат, понесенных застройщиком (инвестором) на выплату собственникам выкупной стоимости 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w:t>
      </w:r>
      <w:r w:rsidRPr="00787499">
        <w:rPr>
          <w:rFonts w:eastAsia="SimSun"/>
          <w:color w:val="000000"/>
          <w:sz w:val="28"/>
          <w:szCs w:val="28"/>
        </w:rPr>
        <w:lastRenderedPageBreak/>
        <w:t>(инвестором) в орган местного самоуправления во исполнение обязательств по заключенным договорам о развитии застроенной территории</w:t>
      </w:r>
      <w:r>
        <w:rPr>
          <w:rFonts w:eastAsia="SimSun"/>
          <w:color w:val="000000"/>
          <w:sz w:val="28"/>
          <w:szCs w:val="28"/>
        </w:rPr>
        <w:t>;</w:t>
      </w:r>
      <w:r w:rsidRPr="00787499">
        <w:rPr>
          <w:rFonts w:eastAsia="SimSun"/>
          <w:color w:val="000000"/>
          <w:sz w:val="28"/>
          <w:szCs w:val="28"/>
        </w:rPr>
        <w:t xml:space="preserve"> </w:t>
      </w:r>
    </w:p>
    <w:p w:rsidR="009E531D" w:rsidRDefault="00787499" w:rsidP="009E531D">
      <w:pPr>
        <w:ind w:firstLine="709"/>
        <w:jc w:val="both"/>
        <w:rPr>
          <w:rFonts w:eastAsia="SimSun"/>
          <w:color w:val="000000"/>
          <w:sz w:val="28"/>
          <w:szCs w:val="28"/>
        </w:rPr>
      </w:pPr>
      <w:r>
        <w:rPr>
          <w:rFonts w:eastAsia="SimSun"/>
          <w:color w:val="000000"/>
          <w:sz w:val="28"/>
          <w:szCs w:val="28"/>
        </w:rPr>
        <w:t xml:space="preserve">- </w:t>
      </w:r>
      <w:r w:rsidRPr="00787499">
        <w:rPr>
          <w:rFonts w:eastAsia="SimSun"/>
          <w:color w:val="000000"/>
          <w:sz w:val="28"/>
          <w:szCs w:val="28"/>
        </w:rPr>
        <w:t>Изъятие земельных участков и расположенных на них объектов, в целях реализации полномочий в области жилищных отношений, установленных законодательством Российской Федерации</w:t>
      </w:r>
      <w:r>
        <w:rPr>
          <w:rFonts w:eastAsia="SimSun"/>
          <w:color w:val="000000"/>
          <w:sz w:val="28"/>
          <w:szCs w:val="28"/>
        </w:rPr>
        <w:t>;</w:t>
      </w:r>
      <w:r w:rsidRPr="00787499">
        <w:rPr>
          <w:rFonts w:eastAsia="SimSun"/>
          <w:color w:val="000000"/>
          <w:sz w:val="28"/>
          <w:szCs w:val="28"/>
        </w:rPr>
        <w:t xml:space="preserve"> </w:t>
      </w:r>
    </w:p>
    <w:p w:rsidR="00787499" w:rsidRDefault="00787499" w:rsidP="009E531D">
      <w:pPr>
        <w:ind w:firstLine="709"/>
        <w:jc w:val="both"/>
        <w:rPr>
          <w:rFonts w:eastAsia="SimSun"/>
          <w:color w:val="000000"/>
          <w:sz w:val="28"/>
          <w:szCs w:val="28"/>
        </w:rPr>
      </w:pPr>
      <w:r>
        <w:rPr>
          <w:rFonts w:eastAsia="SimSun"/>
          <w:color w:val="000000"/>
          <w:sz w:val="28"/>
          <w:szCs w:val="28"/>
        </w:rPr>
        <w:t xml:space="preserve">- </w:t>
      </w:r>
      <w:r w:rsidRPr="00787499">
        <w:rPr>
          <w:rFonts w:eastAsia="SimSun"/>
          <w:color w:val="000000"/>
          <w:sz w:val="28"/>
          <w:szCs w:val="28"/>
        </w:rPr>
        <w:t xml:space="preserve">Переселение граждан из не предназначенных для </w:t>
      </w:r>
      <w:r>
        <w:rPr>
          <w:rFonts w:eastAsia="SimSun"/>
          <w:color w:val="000000"/>
          <w:sz w:val="28"/>
          <w:szCs w:val="28"/>
        </w:rPr>
        <w:t xml:space="preserve">проживания строений, созданных </w:t>
      </w:r>
      <w:r w:rsidRPr="00787499">
        <w:rPr>
          <w:rFonts w:eastAsia="SimSun"/>
          <w:color w:val="000000"/>
          <w:sz w:val="28"/>
          <w:szCs w:val="28"/>
        </w:rPr>
        <w:t>в период промышленного освоения Сибири и Дальнего Востока</w:t>
      </w:r>
      <w:r>
        <w:rPr>
          <w:rFonts w:eastAsia="SimSun"/>
          <w:color w:val="000000"/>
          <w:sz w:val="28"/>
          <w:szCs w:val="28"/>
        </w:rPr>
        <w:t>.</w:t>
      </w:r>
      <w:r w:rsidRPr="00787499">
        <w:rPr>
          <w:rFonts w:eastAsia="SimSun"/>
          <w:color w:val="000000"/>
          <w:sz w:val="28"/>
          <w:szCs w:val="28"/>
        </w:rPr>
        <w:t xml:space="preserve"> </w:t>
      </w:r>
    </w:p>
    <w:p w:rsidR="009E531D" w:rsidRPr="009E531D" w:rsidRDefault="009E531D" w:rsidP="008B177E">
      <w:pPr>
        <w:ind w:firstLine="709"/>
        <w:jc w:val="both"/>
        <w:rPr>
          <w:rFonts w:eastAsia="SimSun"/>
          <w:color w:val="000000"/>
          <w:sz w:val="28"/>
          <w:szCs w:val="28"/>
        </w:rPr>
      </w:pPr>
      <w:r w:rsidRPr="009E531D">
        <w:rPr>
          <w:rFonts w:eastAsia="SimSun"/>
          <w:color w:val="000000"/>
          <w:sz w:val="28"/>
          <w:szCs w:val="28"/>
        </w:rPr>
        <w:t>3. Проектом изменений планируется</w:t>
      </w:r>
      <w:r w:rsidR="008B177E">
        <w:rPr>
          <w:rFonts w:eastAsia="SimSun"/>
          <w:color w:val="000000"/>
          <w:sz w:val="28"/>
          <w:szCs w:val="28"/>
        </w:rPr>
        <w:t xml:space="preserve"> ф</w:t>
      </w:r>
      <w:r w:rsidRPr="009E531D">
        <w:rPr>
          <w:rFonts w:eastAsia="SimSun"/>
          <w:color w:val="000000"/>
          <w:sz w:val="28"/>
          <w:szCs w:val="28"/>
        </w:rPr>
        <w:t>инансовое обеспечение муниципальной программы:</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3.1. В рамках подпрограммы I «Стимулирование развития жилищного строительства» запланировано по основным мероприятиям:</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1</w:t>
      </w:r>
      <w:r w:rsidR="00787499">
        <w:rPr>
          <w:rFonts w:eastAsia="SimSun"/>
          <w:color w:val="000000"/>
          <w:sz w:val="28"/>
          <w:szCs w:val="28"/>
        </w:rPr>
        <w:t>)</w:t>
      </w:r>
      <w:r w:rsidRPr="009E531D">
        <w:rPr>
          <w:rFonts w:eastAsia="SimSun"/>
          <w:color w:val="000000"/>
          <w:sz w:val="28"/>
          <w:szCs w:val="28"/>
        </w:rPr>
        <w:t xml:space="preserve"> «Осуществление полномочий в области градостроительной деятельности» ответственному исполнителю департаменту градостроительства и земельных отношений администрации города Нефтеюганска (далее по тексту – </w:t>
      </w:r>
      <w:proofErr w:type="spellStart"/>
      <w:r w:rsidRPr="009E531D">
        <w:rPr>
          <w:rFonts w:eastAsia="SimSun"/>
          <w:color w:val="000000"/>
          <w:sz w:val="28"/>
          <w:szCs w:val="28"/>
        </w:rPr>
        <w:t>ДГиЗО</w:t>
      </w:r>
      <w:proofErr w:type="spellEnd"/>
      <w:r w:rsidRPr="009E531D">
        <w:rPr>
          <w:rFonts w:eastAsia="SimSun"/>
          <w:color w:val="000000"/>
          <w:sz w:val="28"/>
          <w:szCs w:val="28"/>
        </w:rPr>
        <w:t>):</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xml:space="preserve">- на 2022 год – 6 146,40000 тыс. рублей, из них за счёт средств окружного бюджета – 406,20000 тыс. рублей, за счёт средств местного бюджета – </w:t>
      </w:r>
      <w:r w:rsidRPr="009E531D">
        <w:rPr>
          <w:rFonts w:eastAsia="SimSun"/>
          <w:color w:val="000000"/>
          <w:sz w:val="28"/>
          <w:szCs w:val="28"/>
        </w:rPr>
        <w:br/>
        <w:t>5 740,20000 тыс. рублей;</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на 2023 год – 14 227,20000 тыс. рублей, из них за счёт средств окружного бюджета – 7 759,70000 тыс. рублей, за с</w:t>
      </w:r>
      <w:r>
        <w:rPr>
          <w:rFonts w:eastAsia="SimSun"/>
          <w:color w:val="000000"/>
          <w:sz w:val="28"/>
          <w:szCs w:val="28"/>
        </w:rPr>
        <w:t xml:space="preserve">чёт средств местного бюджета – </w:t>
      </w:r>
      <w:r w:rsidRPr="009E531D">
        <w:rPr>
          <w:rFonts w:eastAsia="SimSun"/>
          <w:color w:val="000000"/>
          <w:sz w:val="28"/>
          <w:szCs w:val="28"/>
        </w:rPr>
        <w:t>6 467,50000 тыс. рублей;</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на 2024 год – 11 528,90000 тыс. рублей, из них за счёт средств окружного бюджета – 5 304,30000 тыс. рублей, за с</w:t>
      </w:r>
      <w:r>
        <w:rPr>
          <w:rFonts w:eastAsia="SimSun"/>
          <w:color w:val="000000"/>
          <w:sz w:val="28"/>
          <w:szCs w:val="28"/>
        </w:rPr>
        <w:t xml:space="preserve">чёт средств местного бюджета – </w:t>
      </w:r>
      <w:r w:rsidRPr="009E531D">
        <w:rPr>
          <w:rFonts w:eastAsia="SimSun"/>
          <w:color w:val="000000"/>
          <w:sz w:val="28"/>
          <w:szCs w:val="28"/>
        </w:rPr>
        <w:t>6 224,60000 тыс. рублей;</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на 2025 год – 5 700,00000 тыс. рублей за счёт средств местного бюджета;</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на 2026-2030 годы по вышеуказанному мероприятию финансовое обеспечение за счёт средств местного бюджета запланировано на уровне 2025 года</w:t>
      </w:r>
      <w:r w:rsidR="00787499">
        <w:rPr>
          <w:rFonts w:eastAsia="SimSun"/>
          <w:color w:val="000000"/>
          <w:sz w:val="28"/>
          <w:szCs w:val="28"/>
        </w:rPr>
        <w:t>;</w:t>
      </w:r>
      <w:r w:rsidRPr="009E531D">
        <w:rPr>
          <w:rFonts w:eastAsia="SimSun"/>
          <w:color w:val="000000"/>
          <w:sz w:val="28"/>
          <w:szCs w:val="28"/>
        </w:rPr>
        <w:t xml:space="preserve"> </w:t>
      </w:r>
    </w:p>
    <w:p w:rsidR="009E531D" w:rsidRPr="009E531D" w:rsidRDefault="00787499" w:rsidP="009E531D">
      <w:pPr>
        <w:ind w:firstLine="709"/>
        <w:jc w:val="both"/>
        <w:rPr>
          <w:rFonts w:eastAsia="SimSun"/>
          <w:color w:val="000000"/>
          <w:sz w:val="28"/>
          <w:szCs w:val="28"/>
        </w:rPr>
      </w:pPr>
      <w:r>
        <w:rPr>
          <w:rFonts w:eastAsia="SimSun"/>
          <w:color w:val="000000"/>
          <w:sz w:val="28"/>
          <w:szCs w:val="28"/>
        </w:rPr>
        <w:t>2)</w:t>
      </w:r>
      <w:r w:rsidR="009E531D" w:rsidRPr="009E531D">
        <w:rPr>
          <w:rFonts w:eastAsia="SimSun"/>
          <w:color w:val="000000"/>
          <w:sz w:val="28"/>
          <w:szCs w:val="28"/>
        </w:rPr>
        <w:t xml:space="preserve"> «Проектирование и строительство инженерных сетей для увеличения объемов жилищного строительства» ответственному исполнителю </w:t>
      </w:r>
      <w:proofErr w:type="spellStart"/>
      <w:r w:rsidR="009E531D" w:rsidRPr="009E531D">
        <w:rPr>
          <w:rFonts w:eastAsia="SimSun"/>
          <w:color w:val="000000"/>
          <w:sz w:val="28"/>
          <w:szCs w:val="28"/>
        </w:rPr>
        <w:t>ДГиЗО</w:t>
      </w:r>
      <w:proofErr w:type="spellEnd"/>
      <w:r w:rsidR="009E531D" w:rsidRPr="009E531D">
        <w:rPr>
          <w:rFonts w:eastAsia="SimSun"/>
          <w:color w:val="000000"/>
          <w:sz w:val="28"/>
          <w:szCs w:val="28"/>
        </w:rPr>
        <w:t>:</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на 2022 год – 42 766,05400 тыс. рублей, из них за счёт средств окружного бюджета – 38 917,10000 тыс. рублей, за счёт средств местного бюджета – 3 848,95400 тыс. рублей;</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на 2023 год – 61 233,90000 тыс. рублей, из них за счёт средств окружного бюджета – 55 722,80000 тыс. рублей, за счёт средств местного бюджета – 5 511,10000 тыс. рублей;</w:t>
      </w:r>
    </w:p>
    <w:p w:rsidR="009E531D" w:rsidRPr="009E531D" w:rsidRDefault="00787499" w:rsidP="009E531D">
      <w:pPr>
        <w:ind w:firstLine="709"/>
        <w:jc w:val="both"/>
        <w:rPr>
          <w:rFonts w:eastAsia="SimSun"/>
          <w:color w:val="000000"/>
          <w:sz w:val="28"/>
          <w:szCs w:val="28"/>
        </w:rPr>
      </w:pPr>
      <w:r>
        <w:rPr>
          <w:rFonts w:eastAsia="SimSun"/>
          <w:color w:val="000000"/>
          <w:sz w:val="28"/>
          <w:szCs w:val="28"/>
        </w:rPr>
        <w:t>3)</w:t>
      </w:r>
      <w:r w:rsidR="009E531D" w:rsidRPr="009E531D">
        <w:rPr>
          <w:rFonts w:eastAsia="SimSun"/>
          <w:color w:val="000000"/>
          <w:sz w:val="28"/>
          <w:szCs w:val="28"/>
        </w:rPr>
        <w:t xml:space="preserve"> «Освобождение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соисполнителю департаменту жилищно-коммунального хозяйства администрации города Нефтеюганска (далее по тексту – ДЖКХ):</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xml:space="preserve">- на 2023 год – 53 009,70000 тыс. рублей, из них за счёт средств окружного бюджета – 48 238,80000 тыс. рублей, за счёт средств местного </w:t>
      </w:r>
      <w:r>
        <w:rPr>
          <w:rFonts w:eastAsia="SimSun"/>
          <w:color w:val="000000"/>
          <w:sz w:val="28"/>
          <w:szCs w:val="28"/>
        </w:rPr>
        <w:t xml:space="preserve">бюджета – </w:t>
      </w:r>
      <w:r w:rsidRPr="009E531D">
        <w:rPr>
          <w:rFonts w:eastAsia="SimSun"/>
          <w:color w:val="000000"/>
          <w:sz w:val="28"/>
          <w:szCs w:val="28"/>
        </w:rPr>
        <w:t>4 770,90000 тыс. рублей;</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lastRenderedPageBreak/>
        <w:t>- на 2024 год – 55 650,00000 тыс. рублей, из них за счёт средств окружного бюджета – 50 641,50000 тыс. рублей, за счё</w:t>
      </w:r>
      <w:r>
        <w:rPr>
          <w:rFonts w:eastAsia="SimSun"/>
          <w:color w:val="000000"/>
          <w:sz w:val="28"/>
          <w:szCs w:val="28"/>
        </w:rPr>
        <w:t xml:space="preserve">т средств местного бюджета – </w:t>
      </w:r>
      <w:r w:rsidRPr="009E531D">
        <w:rPr>
          <w:rFonts w:eastAsia="SimSun"/>
          <w:color w:val="000000"/>
          <w:sz w:val="28"/>
          <w:szCs w:val="28"/>
        </w:rPr>
        <w:t>5 008,50000 тыс. рублей.</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3.</w:t>
      </w:r>
      <w:r w:rsidR="00787499">
        <w:rPr>
          <w:rFonts w:eastAsia="SimSun"/>
          <w:color w:val="000000"/>
          <w:sz w:val="28"/>
          <w:szCs w:val="28"/>
        </w:rPr>
        <w:t>2</w:t>
      </w:r>
      <w:r w:rsidRPr="009E531D">
        <w:rPr>
          <w:rFonts w:eastAsia="SimSun"/>
          <w:color w:val="000000"/>
          <w:sz w:val="28"/>
          <w:szCs w:val="28"/>
        </w:rPr>
        <w:t>. Финансовое обеспечение подпрограммы II «Переселение граждан из непригодного для проживания жилищного фонда» запланировано по основным мероприятиям:</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1</w:t>
      </w:r>
      <w:r w:rsidR="00086C5C">
        <w:rPr>
          <w:rFonts w:eastAsia="SimSun"/>
          <w:color w:val="000000"/>
          <w:sz w:val="28"/>
          <w:szCs w:val="28"/>
        </w:rPr>
        <w:t>)</w:t>
      </w:r>
      <w:r w:rsidRPr="009E531D">
        <w:rPr>
          <w:rFonts w:eastAsia="SimSun"/>
          <w:color w:val="000000"/>
          <w:sz w:val="28"/>
          <w:szCs w:val="28"/>
        </w:rPr>
        <w:t xml:space="preserve"> «Приобретение жилья, в целях реализации полномочий в области жилищных отношений, установленных законодательством Российской Федерации» соисполнителю департаменту муниципального имущества администрации города Нефтеюганска (далее по тексту – ДМИ) в 2024 году запланировано в общей сумме 81 688,50000 тыс. рублей, за счёт средств окружного бюджета – 74 336,50000 тыс. рублей, местного бюджета 7 352,00000 тыс. рублей</w:t>
      </w:r>
      <w:r w:rsidR="00086C5C">
        <w:rPr>
          <w:rFonts w:eastAsia="SimSun"/>
          <w:color w:val="000000"/>
          <w:sz w:val="28"/>
          <w:szCs w:val="28"/>
        </w:rPr>
        <w:t>;</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2</w:t>
      </w:r>
      <w:r w:rsidR="00086C5C">
        <w:rPr>
          <w:rFonts w:eastAsia="SimSun"/>
          <w:color w:val="000000"/>
          <w:sz w:val="28"/>
          <w:szCs w:val="28"/>
        </w:rPr>
        <w:t>)</w:t>
      </w:r>
      <w:r w:rsidRPr="009E531D">
        <w:rPr>
          <w:rFonts w:eastAsia="SimSun"/>
          <w:color w:val="000000"/>
          <w:sz w:val="28"/>
          <w:szCs w:val="28"/>
        </w:rPr>
        <w:t xml:space="preserve"> Региональный проект «Обеспечение устойчивого сокращения непригодного для проживания жилищного фонда» соисполнителю ДМИ: </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на 2022 год – 2 446 775,30000 тыс. рублей, из них за счёт средств окружного бюджета – 2 226 565,50000 тыс. рублей, за счёт местного бюджета – 220 209,80000 тыс. рублей;</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на 2023 год – 2 553 089,40000 тыс. рублей, из них за счёт средств окружного бюджета – 2 323 311,30000 тыс. рублей, за счёт средств местного бюджета – 229 778,10000 тыс. рублей</w:t>
      </w:r>
      <w:r w:rsidR="00086C5C">
        <w:rPr>
          <w:rFonts w:eastAsia="SimSun"/>
          <w:color w:val="000000"/>
          <w:sz w:val="28"/>
          <w:szCs w:val="28"/>
        </w:rPr>
        <w:t>;</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3</w:t>
      </w:r>
      <w:r w:rsidR="00086C5C">
        <w:rPr>
          <w:rFonts w:eastAsia="SimSun"/>
          <w:color w:val="000000"/>
          <w:sz w:val="28"/>
          <w:szCs w:val="28"/>
        </w:rPr>
        <w:t>)</w:t>
      </w:r>
      <w:r w:rsidRPr="009E531D">
        <w:rPr>
          <w:rFonts w:eastAsia="SimSun"/>
          <w:color w:val="000000"/>
          <w:sz w:val="28"/>
          <w:szCs w:val="28"/>
        </w:rPr>
        <w:t xml:space="preserve"> «Переселение граждан из непредназначенных для проживания строений, созданных в период промышленного освоения Сибири и Дальнего Востока» мероприятие исключено.</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3.</w:t>
      </w:r>
      <w:r w:rsidR="008B177E">
        <w:rPr>
          <w:rFonts w:eastAsia="SimSun"/>
          <w:color w:val="000000"/>
          <w:sz w:val="28"/>
          <w:szCs w:val="28"/>
        </w:rPr>
        <w:t>3</w:t>
      </w:r>
      <w:r w:rsidRPr="009E531D">
        <w:rPr>
          <w:rFonts w:eastAsia="SimSun"/>
          <w:color w:val="000000"/>
          <w:sz w:val="28"/>
          <w:szCs w:val="28"/>
        </w:rPr>
        <w:t>. Финансовое обеспечение подпрограммы III «Обеспечение мерами государственной поддержки по улучшению жилищных условий отдельных категорий граждан» запланировано по основным мероприятиям:</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1</w:t>
      </w:r>
      <w:r w:rsidR="00086C5C">
        <w:rPr>
          <w:rFonts w:eastAsia="SimSun"/>
          <w:color w:val="000000"/>
          <w:sz w:val="28"/>
          <w:szCs w:val="28"/>
        </w:rPr>
        <w:t>)</w:t>
      </w:r>
      <w:r w:rsidRPr="009E531D">
        <w:rPr>
          <w:rFonts w:eastAsia="SimSun"/>
          <w:color w:val="000000"/>
          <w:sz w:val="28"/>
          <w:szCs w:val="28"/>
        </w:rPr>
        <w:t xml:space="preserve"> «Обеспечение жильём молодых семей государственной программы РФ «Обеспечение доступным и комфортным жильём и коммунальными услугами граждан РФ» соисполнителю департаменту образования и молодёжной политики администрации города Нефтеюганска:</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xml:space="preserve"> - на 2022 год – 12 537,50000 тыс. рублей, из них за счёт средств федерального бюджета – 597,40000 тыс. рублей, за счёт средств окружного бюджета – 11 313,20000 тыс. рублей, за счёт средств местного бюджета – </w:t>
      </w:r>
      <w:r w:rsidRPr="009E531D">
        <w:rPr>
          <w:rFonts w:eastAsia="SimSun"/>
          <w:color w:val="000000"/>
          <w:sz w:val="28"/>
          <w:szCs w:val="28"/>
        </w:rPr>
        <w:br/>
        <w:t>626,90000 тыс. рублей;</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xml:space="preserve">- на 2023 год – 12 118,00000 тыс. рублей, из них за счёт средств федерального бюджета – 791,10000 тыс. рублей, за счёт средств окружного бюджета – 10 700,00000 тыс. рублей, за счёт средств местного бюджета – </w:t>
      </w:r>
      <w:r w:rsidRPr="009E531D">
        <w:rPr>
          <w:rFonts w:eastAsia="SimSun"/>
          <w:color w:val="000000"/>
          <w:sz w:val="28"/>
          <w:szCs w:val="28"/>
        </w:rPr>
        <w:br/>
        <w:t>626,90000 тыс. рублей;</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xml:space="preserve">- на 2024 год – 12 076,60000 тыс. рублей, из них за счёт средств федерального бюджета – 749,70000 тыс. рублей, за счёт средств окружного бюджета – 10 700,00000 тыс. рублей, за счёт средств местного бюджета – </w:t>
      </w:r>
      <w:r w:rsidRPr="009E531D">
        <w:rPr>
          <w:rFonts w:eastAsia="SimSun"/>
          <w:color w:val="000000"/>
          <w:sz w:val="28"/>
          <w:szCs w:val="28"/>
        </w:rPr>
        <w:br/>
        <w:t>626,90000 тыс. рублей;</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lastRenderedPageBreak/>
        <w:t>- на 2025-2030 годы по вышеуказанному мероприятию финансовое обеспечение за счёт средств местного бюджета запланировано на уровне 202</w:t>
      </w:r>
      <w:r w:rsidR="00086C5C">
        <w:rPr>
          <w:rFonts w:eastAsia="SimSun"/>
          <w:color w:val="000000"/>
          <w:sz w:val="28"/>
          <w:szCs w:val="28"/>
        </w:rPr>
        <w:t>4</w:t>
      </w:r>
      <w:r w:rsidRPr="009E531D">
        <w:rPr>
          <w:rFonts w:eastAsia="SimSun"/>
          <w:color w:val="000000"/>
          <w:sz w:val="28"/>
          <w:szCs w:val="28"/>
        </w:rPr>
        <w:t xml:space="preserve"> года</w:t>
      </w:r>
      <w:r w:rsidR="00086C5C">
        <w:rPr>
          <w:rFonts w:eastAsia="SimSun"/>
          <w:color w:val="000000"/>
          <w:sz w:val="28"/>
          <w:szCs w:val="28"/>
        </w:rPr>
        <w:t>;</w:t>
      </w:r>
      <w:r w:rsidRPr="009E531D">
        <w:rPr>
          <w:rFonts w:eastAsia="SimSun"/>
          <w:color w:val="000000"/>
          <w:sz w:val="28"/>
          <w:szCs w:val="28"/>
        </w:rPr>
        <w:t xml:space="preserve"> </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2</w:t>
      </w:r>
      <w:r w:rsidR="00086C5C">
        <w:rPr>
          <w:rFonts w:eastAsia="SimSun"/>
          <w:color w:val="000000"/>
          <w:sz w:val="28"/>
          <w:szCs w:val="28"/>
        </w:rPr>
        <w:t>)</w:t>
      </w:r>
      <w:r w:rsidRPr="009E531D">
        <w:rPr>
          <w:rFonts w:eastAsia="SimSun"/>
          <w:color w:val="000000"/>
          <w:sz w:val="28"/>
          <w:szCs w:val="28"/>
        </w:rPr>
        <w:t xml:space="preserve"> «Улучшение жилищных условий отдельных категорий граждан» соисполнителю ДЖКХ:</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на 2022 год – 27 018,20000 тыс. рублей, из них за счёт средств федерального бюджета – 27 001,10000 тыс. рублей, за счёт средств окружного бюджета – 17,10000 тыс. рублей;</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на 2023 год – 23 018,20000 тыс. рублей, из них за счёт средств федерального бюджета – 23 001,10000 тыс. рублей, за счёт средств окружного бюджета – 17,10000 тыс. рублей;</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на 2024 год – 23 001,40000 тыс. рублей, из них за счёт средств федерального бюджета – 22 984,30000 тыс. рублей, за счёт средств окружного бюджета – 17,10000 тыс. рублей.</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xml:space="preserve">3.4. Финансовое обеспечение мероприятия «Организационное обеспечение функционирования отрасли» подпрограммы IV «Обеспечение реализации муниципальной программы» ответственному исполнителю </w:t>
      </w:r>
      <w:proofErr w:type="spellStart"/>
      <w:r w:rsidRPr="009E531D">
        <w:rPr>
          <w:rFonts w:eastAsia="SimSun"/>
          <w:color w:val="000000"/>
          <w:sz w:val="28"/>
          <w:szCs w:val="28"/>
        </w:rPr>
        <w:t>ДГиЗО</w:t>
      </w:r>
      <w:proofErr w:type="spellEnd"/>
      <w:r w:rsidRPr="009E531D">
        <w:rPr>
          <w:rFonts w:eastAsia="SimSun"/>
          <w:color w:val="000000"/>
          <w:sz w:val="28"/>
          <w:szCs w:val="28"/>
        </w:rPr>
        <w:t xml:space="preserve"> за счёт средств местного бюджета: </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- 2022 год в размере 117 509,50000 тыс. рублей;</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- 2023 год в размере 121 752,70000 тыс. рублей;</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- 2024 год в размере 120 555,40000 тыс. рублей.</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На 2025-2030 годы по вышеуказанному мероприятию запланировано финансовое обеспечение на уровне 2024 года.</w:t>
      </w:r>
    </w:p>
    <w:p w:rsidR="009E531D" w:rsidRPr="009E531D" w:rsidRDefault="009E531D" w:rsidP="009E531D">
      <w:pPr>
        <w:ind w:firstLine="709"/>
        <w:jc w:val="both"/>
        <w:rPr>
          <w:rFonts w:eastAsia="SimSun"/>
          <w:color w:val="000000"/>
          <w:sz w:val="28"/>
          <w:szCs w:val="28"/>
        </w:rPr>
      </w:pPr>
      <w:r w:rsidRPr="009E531D">
        <w:rPr>
          <w:rFonts w:eastAsia="SimSun"/>
          <w:color w:val="000000"/>
          <w:sz w:val="28"/>
          <w:szCs w:val="28"/>
        </w:rPr>
        <w:t xml:space="preserve">По итогам проведения финансово-экономической экспертизы предлагаем направить проект изменений на утверждение с учётом рекомендаций, отражённых в настоящем заключении. </w:t>
      </w:r>
    </w:p>
    <w:p w:rsidR="009E531D" w:rsidRDefault="009E531D" w:rsidP="009E531D">
      <w:pPr>
        <w:ind w:firstLine="709"/>
        <w:jc w:val="both"/>
        <w:rPr>
          <w:rFonts w:eastAsia="SimSun"/>
          <w:color w:val="000000"/>
          <w:sz w:val="28"/>
          <w:szCs w:val="28"/>
        </w:rPr>
      </w:pPr>
      <w:r w:rsidRPr="009E531D">
        <w:rPr>
          <w:rFonts w:eastAsia="SimSun"/>
          <w:color w:val="000000"/>
          <w:sz w:val="28"/>
          <w:szCs w:val="28"/>
        </w:rPr>
        <w:t>Информацию о решениях, принятых по результатам рассмотрения настоящего заключения, направить в адрес Счётной палаты до 04.12.2020 года.</w:t>
      </w:r>
    </w:p>
    <w:p w:rsidR="009E531D" w:rsidRDefault="009E531D" w:rsidP="009E531D">
      <w:pPr>
        <w:ind w:firstLine="709"/>
        <w:jc w:val="both"/>
        <w:rPr>
          <w:rFonts w:eastAsia="SimSun"/>
          <w:color w:val="000000"/>
          <w:sz w:val="28"/>
          <w:szCs w:val="28"/>
        </w:rPr>
      </w:pPr>
    </w:p>
    <w:p w:rsidR="009E531D" w:rsidRDefault="009E531D" w:rsidP="009E531D">
      <w:pPr>
        <w:ind w:firstLine="709"/>
        <w:jc w:val="both"/>
        <w:rPr>
          <w:rFonts w:eastAsia="SimSun"/>
          <w:color w:val="000000"/>
          <w:sz w:val="28"/>
          <w:szCs w:val="28"/>
        </w:rPr>
      </w:pPr>
    </w:p>
    <w:p w:rsidR="008B177E" w:rsidRDefault="008B177E" w:rsidP="009E531D">
      <w:pPr>
        <w:jc w:val="both"/>
        <w:rPr>
          <w:rFonts w:eastAsia="SimSun"/>
          <w:color w:val="000000"/>
          <w:sz w:val="28"/>
          <w:szCs w:val="28"/>
        </w:rPr>
      </w:pPr>
    </w:p>
    <w:p w:rsidR="009E531D" w:rsidRPr="009E531D" w:rsidRDefault="009E531D" w:rsidP="009E531D">
      <w:pPr>
        <w:jc w:val="both"/>
        <w:rPr>
          <w:rFonts w:eastAsia="SimSun"/>
          <w:color w:val="000000"/>
          <w:sz w:val="28"/>
          <w:szCs w:val="28"/>
        </w:rPr>
      </w:pPr>
      <w:r>
        <w:rPr>
          <w:rFonts w:eastAsia="SimSun"/>
          <w:color w:val="000000"/>
          <w:sz w:val="28"/>
          <w:szCs w:val="28"/>
        </w:rPr>
        <w:t xml:space="preserve">Председатель </w:t>
      </w:r>
      <w:r>
        <w:rPr>
          <w:rFonts w:eastAsia="SimSun"/>
          <w:color w:val="000000"/>
          <w:sz w:val="28"/>
          <w:szCs w:val="28"/>
        </w:rPr>
        <w:tab/>
      </w:r>
      <w:r>
        <w:rPr>
          <w:rFonts w:eastAsia="SimSun"/>
          <w:color w:val="000000"/>
          <w:sz w:val="28"/>
          <w:szCs w:val="28"/>
        </w:rPr>
        <w:tab/>
      </w:r>
      <w:r>
        <w:rPr>
          <w:rFonts w:eastAsia="SimSun"/>
          <w:color w:val="000000"/>
          <w:sz w:val="28"/>
          <w:szCs w:val="28"/>
        </w:rPr>
        <w:tab/>
      </w:r>
      <w:r>
        <w:rPr>
          <w:rFonts w:eastAsia="SimSun"/>
          <w:color w:val="000000"/>
          <w:sz w:val="28"/>
          <w:szCs w:val="28"/>
        </w:rPr>
        <w:tab/>
      </w:r>
      <w:r>
        <w:rPr>
          <w:rFonts w:eastAsia="SimSun"/>
          <w:color w:val="000000"/>
          <w:sz w:val="28"/>
          <w:szCs w:val="28"/>
        </w:rPr>
        <w:tab/>
      </w:r>
      <w:r>
        <w:rPr>
          <w:rFonts w:eastAsia="SimSun"/>
          <w:color w:val="000000"/>
          <w:sz w:val="28"/>
          <w:szCs w:val="28"/>
        </w:rPr>
        <w:tab/>
      </w:r>
      <w:r>
        <w:rPr>
          <w:rFonts w:eastAsia="SimSun"/>
          <w:color w:val="000000"/>
          <w:sz w:val="28"/>
          <w:szCs w:val="28"/>
        </w:rPr>
        <w:tab/>
      </w:r>
      <w:r>
        <w:rPr>
          <w:rFonts w:eastAsia="SimSun"/>
          <w:color w:val="000000"/>
          <w:sz w:val="28"/>
          <w:szCs w:val="28"/>
        </w:rPr>
        <w:tab/>
        <w:t xml:space="preserve">         С.А. Гичкина </w:t>
      </w:r>
    </w:p>
    <w:p w:rsidR="009F43F3" w:rsidRPr="009E531D" w:rsidRDefault="009F43F3" w:rsidP="00906A35">
      <w:pPr>
        <w:tabs>
          <w:tab w:val="left" w:pos="0"/>
        </w:tabs>
        <w:jc w:val="both"/>
        <w:rPr>
          <w:sz w:val="28"/>
          <w:szCs w:val="28"/>
        </w:rPr>
      </w:pPr>
    </w:p>
    <w:p w:rsidR="009F43F3" w:rsidRDefault="009F43F3" w:rsidP="00906A35">
      <w:pPr>
        <w:tabs>
          <w:tab w:val="left" w:pos="0"/>
        </w:tabs>
        <w:jc w:val="both"/>
        <w:rPr>
          <w:sz w:val="28"/>
          <w:szCs w:val="28"/>
        </w:rPr>
      </w:pPr>
    </w:p>
    <w:p w:rsidR="008B177E" w:rsidRDefault="008B177E" w:rsidP="00906A35">
      <w:pPr>
        <w:tabs>
          <w:tab w:val="left" w:pos="0"/>
        </w:tabs>
        <w:jc w:val="both"/>
        <w:rPr>
          <w:sz w:val="28"/>
          <w:szCs w:val="28"/>
        </w:rPr>
      </w:pPr>
    </w:p>
    <w:p w:rsidR="008B177E" w:rsidRDefault="008B177E" w:rsidP="00906A35">
      <w:pPr>
        <w:tabs>
          <w:tab w:val="left" w:pos="0"/>
        </w:tabs>
        <w:jc w:val="both"/>
        <w:rPr>
          <w:sz w:val="28"/>
          <w:szCs w:val="28"/>
        </w:rPr>
      </w:pPr>
    </w:p>
    <w:p w:rsidR="008B177E" w:rsidRDefault="008B177E" w:rsidP="00906A35">
      <w:pPr>
        <w:tabs>
          <w:tab w:val="left" w:pos="0"/>
        </w:tabs>
        <w:jc w:val="both"/>
        <w:rPr>
          <w:sz w:val="28"/>
          <w:szCs w:val="28"/>
        </w:rPr>
      </w:pPr>
    </w:p>
    <w:p w:rsidR="008B177E" w:rsidRPr="009E531D" w:rsidRDefault="008B177E" w:rsidP="00906A35">
      <w:pPr>
        <w:tabs>
          <w:tab w:val="left" w:pos="0"/>
        </w:tabs>
        <w:jc w:val="both"/>
        <w:rPr>
          <w:sz w:val="28"/>
          <w:szCs w:val="28"/>
        </w:rPr>
      </w:pPr>
    </w:p>
    <w:p w:rsidR="00906A35" w:rsidRPr="00183437" w:rsidRDefault="00906A35" w:rsidP="00906A35">
      <w:pPr>
        <w:tabs>
          <w:tab w:val="left" w:pos="0"/>
        </w:tabs>
        <w:jc w:val="both"/>
        <w:rPr>
          <w:sz w:val="18"/>
          <w:szCs w:val="18"/>
        </w:rPr>
      </w:pPr>
      <w:r w:rsidRPr="00183437">
        <w:rPr>
          <w:sz w:val="18"/>
          <w:szCs w:val="18"/>
        </w:rPr>
        <w:t>Исполнитель:</w:t>
      </w:r>
    </w:p>
    <w:p w:rsidR="00906A35" w:rsidRDefault="00906A35" w:rsidP="00906A35">
      <w:pPr>
        <w:tabs>
          <w:tab w:val="left" w:pos="0"/>
        </w:tabs>
        <w:jc w:val="both"/>
        <w:rPr>
          <w:sz w:val="18"/>
          <w:szCs w:val="18"/>
        </w:rPr>
      </w:pPr>
      <w:r w:rsidRPr="00183437">
        <w:rPr>
          <w:sz w:val="18"/>
          <w:szCs w:val="18"/>
        </w:rPr>
        <w:t xml:space="preserve">инспектор инспекторского отдела № </w:t>
      </w:r>
      <w:r>
        <w:rPr>
          <w:sz w:val="18"/>
          <w:szCs w:val="18"/>
        </w:rPr>
        <w:t>1</w:t>
      </w:r>
    </w:p>
    <w:p w:rsidR="00906A35" w:rsidRPr="00183437" w:rsidRDefault="00906A35" w:rsidP="00906A35">
      <w:pPr>
        <w:tabs>
          <w:tab w:val="left" w:pos="0"/>
        </w:tabs>
        <w:jc w:val="both"/>
        <w:rPr>
          <w:sz w:val="18"/>
          <w:szCs w:val="18"/>
        </w:rPr>
      </w:pPr>
      <w:r>
        <w:rPr>
          <w:sz w:val="18"/>
          <w:szCs w:val="18"/>
        </w:rPr>
        <w:t>Счётной палаты города Нефтеюганска</w:t>
      </w:r>
    </w:p>
    <w:p w:rsidR="008B177E" w:rsidRDefault="00906A35" w:rsidP="00906A35">
      <w:pPr>
        <w:tabs>
          <w:tab w:val="left" w:pos="0"/>
        </w:tabs>
        <w:jc w:val="both"/>
        <w:rPr>
          <w:sz w:val="18"/>
          <w:szCs w:val="18"/>
        </w:rPr>
      </w:pPr>
      <w:r>
        <w:rPr>
          <w:sz w:val="18"/>
          <w:szCs w:val="18"/>
        </w:rPr>
        <w:t>Татаринова Ольга Анатольевна</w:t>
      </w:r>
      <w:r w:rsidR="008B177E">
        <w:rPr>
          <w:sz w:val="18"/>
          <w:szCs w:val="18"/>
        </w:rPr>
        <w:t xml:space="preserve">. </w:t>
      </w:r>
    </w:p>
    <w:p w:rsidR="00906A35" w:rsidRPr="00183437" w:rsidRDefault="00906A35" w:rsidP="00906A35">
      <w:pPr>
        <w:tabs>
          <w:tab w:val="left" w:pos="0"/>
        </w:tabs>
        <w:jc w:val="both"/>
        <w:rPr>
          <w:sz w:val="18"/>
          <w:szCs w:val="18"/>
        </w:rPr>
      </w:pPr>
      <w:r w:rsidRPr="00183437">
        <w:rPr>
          <w:sz w:val="18"/>
          <w:szCs w:val="18"/>
        </w:rPr>
        <w:t>Тел. 8 (3463) 20-</w:t>
      </w:r>
      <w:r>
        <w:rPr>
          <w:sz w:val="18"/>
          <w:szCs w:val="18"/>
        </w:rPr>
        <w:t>30-54</w:t>
      </w:r>
    </w:p>
    <w:p w:rsidR="002C073B" w:rsidRDefault="00796ABB" w:rsidP="00061F1F">
      <w:pPr>
        <w:tabs>
          <w:tab w:val="left" w:pos="0"/>
        </w:tabs>
        <w:jc w:val="both"/>
        <w:rPr>
          <w:sz w:val="16"/>
          <w:szCs w:val="16"/>
        </w:rPr>
      </w:pPr>
      <w:r>
        <w:rPr>
          <w:sz w:val="16"/>
          <w:szCs w:val="16"/>
        </w:rPr>
        <w:t xml:space="preserve"> </w:t>
      </w:r>
    </w:p>
    <w:p w:rsidR="00ED050F" w:rsidRDefault="00ED050F" w:rsidP="00061F1F">
      <w:pPr>
        <w:tabs>
          <w:tab w:val="left" w:pos="0"/>
        </w:tabs>
        <w:jc w:val="both"/>
        <w:rPr>
          <w:sz w:val="16"/>
          <w:szCs w:val="16"/>
        </w:rPr>
      </w:pPr>
    </w:p>
    <w:sectPr w:rsidR="00ED050F" w:rsidSect="008B177E">
      <w:headerReference w:type="default" r:id="rId11"/>
      <w:pgSz w:w="11906" w:h="16838"/>
      <w:pgMar w:top="1134" w:right="70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A7" w:rsidRDefault="00E317A7" w:rsidP="00E675E9">
      <w:r>
        <w:separator/>
      </w:r>
    </w:p>
  </w:endnote>
  <w:endnote w:type="continuationSeparator" w:id="0">
    <w:p w:rsidR="00E317A7" w:rsidRDefault="00E317A7" w:rsidP="00E6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A7" w:rsidRDefault="00E317A7" w:rsidP="00E675E9">
      <w:r>
        <w:separator/>
      </w:r>
    </w:p>
  </w:footnote>
  <w:footnote w:type="continuationSeparator" w:id="0">
    <w:p w:rsidR="00E317A7" w:rsidRDefault="00E317A7" w:rsidP="00E675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31101"/>
      <w:docPartObj>
        <w:docPartGallery w:val="Page Numbers (Top of Page)"/>
        <w:docPartUnique/>
      </w:docPartObj>
    </w:sdtPr>
    <w:sdtEndPr/>
    <w:sdtContent>
      <w:p w:rsidR="008E437B" w:rsidRDefault="00C3545F">
        <w:pPr>
          <w:pStyle w:val="a7"/>
          <w:jc w:val="center"/>
        </w:pPr>
        <w:r>
          <w:fldChar w:fldCharType="begin"/>
        </w:r>
        <w:r>
          <w:instrText xml:space="preserve"> PAGE   \* MERGEFORMAT </w:instrText>
        </w:r>
        <w:r>
          <w:fldChar w:fldCharType="separate"/>
        </w:r>
        <w:r w:rsidR="00C02E1A">
          <w:rPr>
            <w:noProof/>
          </w:rPr>
          <w:t>5</w:t>
        </w:r>
        <w:r>
          <w:rPr>
            <w:noProof/>
          </w:rPr>
          <w:fldChar w:fldCharType="end"/>
        </w:r>
      </w:p>
    </w:sdtContent>
  </w:sdt>
  <w:p w:rsidR="008E437B" w:rsidRDefault="008E437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74713"/>
    <w:multiLevelType w:val="multilevel"/>
    <w:tmpl w:val="64F8D7C8"/>
    <w:lvl w:ilvl="0">
      <w:start w:val="1"/>
      <w:numFmt w:val="decimal"/>
      <w:lvlText w:val="%1."/>
      <w:lvlJc w:val="left"/>
      <w:pPr>
        <w:ind w:left="1699" w:hanging="99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3E8C4B79"/>
    <w:multiLevelType w:val="multilevel"/>
    <w:tmpl w:val="60007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4B0948"/>
    <w:multiLevelType w:val="hybridMultilevel"/>
    <w:tmpl w:val="4C0E1AE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5A9E2F2D"/>
    <w:multiLevelType w:val="multilevel"/>
    <w:tmpl w:val="1004E3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F77888"/>
    <w:multiLevelType w:val="hybridMultilevel"/>
    <w:tmpl w:val="8FDEC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91A2027"/>
    <w:multiLevelType w:val="multilevel"/>
    <w:tmpl w:val="808CFB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4A"/>
    <w:rsid w:val="00000378"/>
    <w:rsid w:val="0000297A"/>
    <w:rsid w:val="00002A84"/>
    <w:rsid w:val="00006F59"/>
    <w:rsid w:val="00007154"/>
    <w:rsid w:val="00007419"/>
    <w:rsid w:val="00010012"/>
    <w:rsid w:val="0001098D"/>
    <w:rsid w:val="00011FAC"/>
    <w:rsid w:val="0001299A"/>
    <w:rsid w:val="00013990"/>
    <w:rsid w:val="00015AA6"/>
    <w:rsid w:val="00017584"/>
    <w:rsid w:val="00020976"/>
    <w:rsid w:val="00022E44"/>
    <w:rsid w:val="00026A6B"/>
    <w:rsid w:val="000310A7"/>
    <w:rsid w:val="00031D0F"/>
    <w:rsid w:val="00032058"/>
    <w:rsid w:val="00034435"/>
    <w:rsid w:val="0003494D"/>
    <w:rsid w:val="00034F53"/>
    <w:rsid w:val="0004088F"/>
    <w:rsid w:val="00041309"/>
    <w:rsid w:val="00042723"/>
    <w:rsid w:val="0004290E"/>
    <w:rsid w:val="00043C32"/>
    <w:rsid w:val="00045F0A"/>
    <w:rsid w:val="0004683F"/>
    <w:rsid w:val="000530D9"/>
    <w:rsid w:val="00057107"/>
    <w:rsid w:val="000612E9"/>
    <w:rsid w:val="00061EA4"/>
    <w:rsid w:val="00061F1F"/>
    <w:rsid w:val="00067CA9"/>
    <w:rsid w:val="000702B6"/>
    <w:rsid w:val="000706A1"/>
    <w:rsid w:val="00071797"/>
    <w:rsid w:val="00072308"/>
    <w:rsid w:val="000741F8"/>
    <w:rsid w:val="00074EEE"/>
    <w:rsid w:val="00077CCE"/>
    <w:rsid w:val="00082A37"/>
    <w:rsid w:val="000832CB"/>
    <w:rsid w:val="00085278"/>
    <w:rsid w:val="00085B49"/>
    <w:rsid w:val="00086111"/>
    <w:rsid w:val="00086C5C"/>
    <w:rsid w:val="00090015"/>
    <w:rsid w:val="00091499"/>
    <w:rsid w:val="000955EB"/>
    <w:rsid w:val="00095684"/>
    <w:rsid w:val="000960A8"/>
    <w:rsid w:val="0009672E"/>
    <w:rsid w:val="000A2A1F"/>
    <w:rsid w:val="000B1D28"/>
    <w:rsid w:val="000B288C"/>
    <w:rsid w:val="000B2F5C"/>
    <w:rsid w:val="000B5227"/>
    <w:rsid w:val="000B5D91"/>
    <w:rsid w:val="000B6215"/>
    <w:rsid w:val="000B7265"/>
    <w:rsid w:val="000B7504"/>
    <w:rsid w:val="000B7EED"/>
    <w:rsid w:val="000C02A8"/>
    <w:rsid w:val="000C3165"/>
    <w:rsid w:val="000C57CD"/>
    <w:rsid w:val="000C5B48"/>
    <w:rsid w:val="000C6572"/>
    <w:rsid w:val="000C66BB"/>
    <w:rsid w:val="000C7F9E"/>
    <w:rsid w:val="000D1684"/>
    <w:rsid w:val="000D3BBA"/>
    <w:rsid w:val="000D4153"/>
    <w:rsid w:val="000D6094"/>
    <w:rsid w:val="000D713E"/>
    <w:rsid w:val="000D73A0"/>
    <w:rsid w:val="000E14D6"/>
    <w:rsid w:val="000E15FB"/>
    <w:rsid w:val="000E5509"/>
    <w:rsid w:val="000F0575"/>
    <w:rsid w:val="000F116C"/>
    <w:rsid w:val="000F1AFD"/>
    <w:rsid w:val="000F440C"/>
    <w:rsid w:val="000F51D1"/>
    <w:rsid w:val="000F526B"/>
    <w:rsid w:val="000F591D"/>
    <w:rsid w:val="000F5D25"/>
    <w:rsid w:val="000F61BE"/>
    <w:rsid w:val="00100462"/>
    <w:rsid w:val="0010194A"/>
    <w:rsid w:val="001039E0"/>
    <w:rsid w:val="001057B0"/>
    <w:rsid w:val="00106CFD"/>
    <w:rsid w:val="00110FEA"/>
    <w:rsid w:val="0011143A"/>
    <w:rsid w:val="00112077"/>
    <w:rsid w:val="00112DA2"/>
    <w:rsid w:val="00112F4D"/>
    <w:rsid w:val="0011373A"/>
    <w:rsid w:val="001164DB"/>
    <w:rsid w:val="00123210"/>
    <w:rsid w:val="00125398"/>
    <w:rsid w:val="00125A59"/>
    <w:rsid w:val="00127B58"/>
    <w:rsid w:val="00130404"/>
    <w:rsid w:val="00130B9D"/>
    <w:rsid w:val="00131986"/>
    <w:rsid w:val="00133582"/>
    <w:rsid w:val="001338D7"/>
    <w:rsid w:val="00134B43"/>
    <w:rsid w:val="00134BB2"/>
    <w:rsid w:val="00134D7C"/>
    <w:rsid w:val="001357FE"/>
    <w:rsid w:val="00137332"/>
    <w:rsid w:val="001413BC"/>
    <w:rsid w:val="00141EFB"/>
    <w:rsid w:val="0014479F"/>
    <w:rsid w:val="00145A9F"/>
    <w:rsid w:val="00145F68"/>
    <w:rsid w:val="001508EF"/>
    <w:rsid w:val="001516B3"/>
    <w:rsid w:val="00151E4C"/>
    <w:rsid w:val="00156C0B"/>
    <w:rsid w:val="001571C0"/>
    <w:rsid w:val="001624DE"/>
    <w:rsid w:val="00162D37"/>
    <w:rsid w:val="00165661"/>
    <w:rsid w:val="00166ADD"/>
    <w:rsid w:val="001714AD"/>
    <w:rsid w:val="001761CA"/>
    <w:rsid w:val="00176B52"/>
    <w:rsid w:val="00176CCF"/>
    <w:rsid w:val="00181E10"/>
    <w:rsid w:val="001827A1"/>
    <w:rsid w:val="00182CDA"/>
    <w:rsid w:val="00187773"/>
    <w:rsid w:val="00190E36"/>
    <w:rsid w:val="00191089"/>
    <w:rsid w:val="00191805"/>
    <w:rsid w:val="0019271D"/>
    <w:rsid w:val="0019298D"/>
    <w:rsid w:val="00192CAC"/>
    <w:rsid w:val="001930A1"/>
    <w:rsid w:val="0019315C"/>
    <w:rsid w:val="00193F3C"/>
    <w:rsid w:val="001A0308"/>
    <w:rsid w:val="001A2E76"/>
    <w:rsid w:val="001A5CBD"/>
    <w:rsid w:val="001A7829"/>
    <w:rsid w:val="001A7B8D"/>
    <w:rsid w:val="001B1734"/>
    <w:rsid w:val="001B40B6"/>
    <w:rsid w:val="001B488D"/>
    <w:rsid w:val="001B4B4A"/>
    <w:rsid w:val="001B70B8"/>
    <w:rsid w:val="001C1ACD"/>
    <w:rsid w:val="001C230A"/>
    <w:rsid w:val="001C2C68"/>
    <w:rsid w:val="001D05D9"/>
    <w:rsid w:val="001D2DC6"/>
    <w:rsid w:val="001D6857"/>
    <w:rsid w:val="001E0425"/>
    <w:rsid w:val="001E3759"/>
    <w:rsid w:val="001E4D04"/>
    <w:rsid w:val="001E6754"/>
    <w:rsid w:val="001E692D"/>
    <w:rsid w:val="001E717D"/>
    <w:rsid w:val="001F0EDF"/>
    <w:rsid w:val="001F1793"/>
    <w:rsid w:val="001F45EA"/>
    <w:rsid w:val="001F79D7"/>
    <w:rsid w:val="00202472"/>
    <w:rsid w:val="002031F6"/>
    <w:rsid w:val="00206EC8"/>
    <w:rsid w:val="0020783C"/>
    <w:rsid w:val="00207A83"/>
    <w:rsid w:val="00207EC8"/>
    <w:rsid w:val="00210293"/>
    <w:rsid w:val="0021080A"/>
    <w:rsid w:val="00211CD7"/>
    <w:rsid w:val="00212512"/>
    <w:rsid w:val="0021500B"/>
    <w:rsid w:val="00217B54"/>
    <w:rsid w:val="00221A2C"/>
    <w:rsid w:val="00227D2E"/>
    <w:rsid w:val="00227EF5"/>
    <w:rsid w:val="002311DB"/>
    <w:rsid w:val="00236EE4"/>
    <w:rsid w:val="00236F07"/>
    <w:rsid w:val="00237C26"/>
    <w:rsid w:val="002402FB"/>
    <w:rsid w:val="00240FA9"/>
    <w:rsid w:val="002422F5"/>
    <w:rsid w:val="00243159"/>
    <w:rsid w:val="00247B55"/>
    <w:rsid w:val="00253494"/>
    <w:rsid w:val="00253F59"/>
    <w:rsid w:val="002549D2"/>
    <w:rsid w:val="00256A96"/>
    <w:rsid w:val="00260280"/>
    <w:rsid w:val="00260860"/>
    <w:rsid w:val="002613A1"/>
    <w:rsid w:val="00272D7C"/>
    <w:rsid w:val="0027379E"/>
    <w:rsid w:val="00275D34"/>
    <w:rsid w:val="00276824"/>
    <w:rsid w:val="00280C47"/>
    <w:rsid w:val="00280E89"/>
    <w:rsid w:val="00283894"/>
    <w:rsid w:val="00285414"/>
    <w:rsid w:val="002866B3"/>
    <w:rsid w:val="0028745F"/>
    <w:rsid w:val="00287FAA"/>
    <w:rsid w:val="002905DE"/>
    <w:rsid w:val="002923F4"/>
    <w:rsid w:val="0029377F"/>
    <w:rsid w:val="002948FE"/>
    <w:rsid w:val="002966A7"/>
    <w:rsid w:val="00296B47"/>
    <w:rsid w:val="002970AB"/>
    <w:rsid w:val="00297357"/>
    <w:rsid w:val="002A0826"/>
    <w:rsid w:val="002A1F31"/>
    <w:rsid w:val="002A4121"/>
    <w:rsid w:val="002A4C17"/>
    <w:rsid w:val="002A529D"/>
    <w:rsid w:val="002A711A"/>
    <w:rsid w:val="002A74B5"/>
    <w:rsid w:val="002B1AF0"/>
    <w:rsid w:val="002B1EAD"/>
    <w:rsid w:val="002B2910"/>
    <w:rsid w:val="002B34B2"/>
    <w:rsid w:val="002B4E90"/>
    <w:rsid w:val="002C073B"/>
    <w:rsid w:val="002C0CC5"/>
    <w:rsid w:val="002C0F26"/>
    <w:rsid w:val="002C283B"/>
    <w:rsid w:val="002C3897"/>
    <w:rsid w:val="002C71F5"/>
    <w:rsid w:val="002C7D18"/>
    <w:rsid w:val="002D0326"/>
    <w:rsid w:val="002D0CCE"/>
    <w:rsid w:val="002D2D78"/>
    <w:rsid w:val="002D397D"/>
    <w:rsid w:val="002D4074"/>
    <w:rsid w:val="002D41A0"/>
    <w:rsid w:val="002D4E18"/>
    <w:rsid w:val="002D5F53"/>
    <w:rsid w:val="002D7290"/>
    <w:rsid w:val="002D78BE"/>
    <w:rsid w:val="002E2512"/>
    <w:rsid w:val="002E2729"/>
    <w:rsid w:val="002E3BFE"/>
    <w:rsid w:val="002E3C03"/>
    <w:rsid w:val="002E5413"/>
    <w:rsid w:val="002E5D86"/>
    <w:rsid w:val="002E7EA0"/>
    <w:rsid w:val="002F1E57"/>
    <w:rsid w:val="002F2992"/>
    <w:rsid w:val="002F2C66"/>
    <w:rsid w:val="002F445E"/>
    <w:rsid w:val="003010D4"/>
    <w:rsid w:val="00301B80"/>
    <w:rsid w:val="00303015"/>
    <w:rsid w:val="00304882"/>
    <w:rsid w:val="00305A27"/>
    <w:rsid w:val="00306AE6"/>
    <w:rsid w:val="003134FF"/>
    <w:rsid w:val="003138F4"/>
    <w:rsid w:val="00314296"/>
    <w:rsid w:val="00315F41"/>
    <w:rsid w:val="00320F21"/>
    <w:rsid w:val="00322E83"/>
    <w:rsid w:val="00323420"/>
    <w:rsid w:val="00323B60"/>
    <w:rsid w:val="00324AAA"/>
    <w:rsid w:val="0032655C"/>
    <w:rsid w:val="00327467"/>
    <w:rsid w:val="00327936"/>
    <w:rsid w:val="003306C6"/>
    <w:rsid w:val="003320D8"/>
    <w:rsid w:val="00333EC0"/>
    <w:rsid w:val="003341C6"/>
    <w:rsid w:val="00335741"/>
    <w:rsid w:val="00336C62"/>
    <w:rsid w:val="00337DAF"/>
    <w:rsid w:val="00341175"/>
    <w:rsid w:val="00341CB4"/>
    <w:rsid w:val="00344CB8"/>
    <w:rsid w:val="00344FC7"/>
    <w:rsid w:val="00346B72"/>
    <w:rsid w:val="00350039"/>
    <w:rsid w:val="00352869"/>
    <w:rsid w:val="00353460"/>
    <w:rsid w:val="00355D02"/>
    <w:rsid w:val="00356E6E"/>
    <w:rsid w:val="00357719"/>
    <w:rsid w:val="00360205"/>
    <w:rsid w:val="0036320C"/>
    <w:rsid w:val="003635CF"/>
    <w:rsid w:val="00365F12"/>
    <w:rsid w:val="00366012"/>
    <w:rsid w:val="00381B62"/>
    <w:rsid w:val="00382BFA"/>
    <w:rsid w:val="00383ACE"/>
    <w:rsid w:val="0038742F"/>
    <w:rsid w:val="003902D1"/>
    <w:rsid w:val="00393428"/>
    <w:rsid w:val="00393CC5"/>
    <w:rsid w:val="00394797"/>
    <w:rsid w:val="0039524A"/>
    <w:rsid w:val="003961E3"/>
    <w:rsid w:val="003974CD"/>
    <w:rsid w:val="003A0000"/>
    <w:rsid w:val="003A0206"/>
    <w:rsid w:val="003A0363"/>
    <w:rsid w:val="003A2EB9"/>
    <w:rsid w:val="003A3DF7"/>
    <w:rsid w:val="003A3EEA"/>
    <w:rsid w:val="003B185A"/>
    <w:rsid w:val="003B7CB1"/>
    <w:rsid w:val="003B7E71"/>
    <w:rsid w:val="003B7FC1"/>
    <w:rsid w:val="003C0E5B"/>
    <w:rsid w:val="003C26CB"/>
    <w:rsid w:val="003C557D"/>
    <w:rsid w:val="003C57E7"/>
    <w:rsid w:val="003C583D"/>
    <w:rsid w:val="003C69E2"/>
    <w:rsid w:val="003C7845"/>
    <w:rsid w:val="003C787B"/>
    <w:rsid w:val="003C7CC5"/>
    <w:rsid w:val="003D2013"/>
    <w:rsid w:val="003D2DCE"/>
    <w:rsid w:val="003D43C7"/>
    <w:rsid w:val="003D5015"/>
    <w:rsid w:val="003D6529"/>
    <w:rsid w:val="003E09F0"/>
    <w:rsid w:val="003E2183"/>
    <w:rsid w:val="003E42AC"/>
    <w:rsid w:val="003E5CB4"/>
    <w:rsid w:val="003E60F8"/>
    <w:rsid w:val="003E64A6"/>
    <w:rsid w:val="003F0B32"/>
    <w:rsid w:val="003F1CAC"/>
    <w:rsid w:val="003F3CEE"/>
    <w:rsid w:val="003F3DA8"/>
    <w:rsid w:val="003F648A"/>
    <w:rsid w:val="003F6E97"/>
    <w:rsid w:val="003F764B"/>
    <w:rsid w:val="00401FB1"/>
    <w:rsid w:val="00403534"/>
    <w:rsid w:val="00403A85"/>
    <w:rsid w:val="00404F98"/>
    <w:rsid w:val="00405914"/>
    <w:rsid w:val="004104D7"/>
    <w:rsid w:val="00411B51"/>
    <w:rsid w:val="00412BCC"/>
    <w:rsid w:val="004156D0"/>
    <w:rsid w:val="00416E53"/>
    <w:rsid w:val="00420958"/>
    <w:rsid w:val="00421FFA"/>
    <w:rsid w:val="00424EE8"/>
    <w:rsid w:val="00425B53"/>
    <w:rsid w:val="00430009"/>
    <w:rsid w:val="00431436"/>
    <w:rsid w:val="004321B2"/>
    <w:rsid w:val="004322AC"/>
    <w:rsid w:val="004328DF"/>
    <w:rsid w:val="00432D5F"/>
    <w:rsid w:val="004401C5"/>
    <w:rsid w:val="0044101D"/>
    <w:rsid w:val="0044272D"/>
    <w:rsid w:val="00442ED2"/>
    <w:rsid w:val="0045618F"/>
    <w:rsid w:val="00456785"/>
    <w:rsid w:val="004674E4"/>
    <w:rsid w:val="0046759A"/>
    <w:rsid w:val="004769DB"/>
    <w:rsid w:val="004825D2"/>
    <w:rsid w:val="00483BFE"/>
    <w:rsid w:val="00483DBB"/>
    <w:rsid w:val="00485D50"/>
    <w:rsid w:val="00487035"/>
    <w:rsid w:val="0048795D"/>
    <w:rsid w:val="00491347"/>
    <w:rsid w:val="0049213D"/>
    <w:rsid w:val="0049282B"/>
    <w:rsid w:val="00494EC3"/>
    <w:rsid w:val="004953E8"/>
    <w:rsid w:val="0049679B"/>
    <w:rsid w:val="0049733C"/>
    <w:rsid w:val="004A141B"/>
    <w:rsid w:val="004A7703"/>
    <w:rsid w:val="004B1EE4"/>
    <w:rsid w:val="004B3251"/>
    <w:rsid w:val="004B39B1"/>
    <w:rsid w:val="004B5AE7"/>
    <w:rsid w:val="004B7E53"/>
    <w:rsid w:val="004C12CE"/>
    <w:rsid w:val="004C1B96"/>
    <w:rsid w:val="004C28B9"/>
    <w:rsid w:val="004C2BDB"/>
    <w:rsid w:val="004C30B0"/>
    <w:rsid w:val="004C4FEF"/>
    <w:rsid w:val="004C5FFE"/>
    <w:rsid w:val="004C749B"/>
    <w:rsid w:val="004D1439"/>
    <w:rsid w:val="004D1618"/>
    <w:rsid w:val="004D3E1C"/>
    <w:rsid w:val="004D6A80"/>
    <w:rsid w:val="004E162F"/>
    <w:rsid w:val="004E1EA7"/>
    <w:rsid w:val="004E2F8B"/>
    <w:rsid w:val="004E4BC2"/>
    <w:rsid w:val="004F0A6C"/>
    <w:rsid w:val="004F154B"/>
    <w:rsid w:val="004F6045"/>
    <w:rsid w:val="004F6405"/>
    <w:rsid w:val="00500B7C"/>
    <w:rsid w:val="00503597"/>
    <w:rsid w:val="00503AB5"/>
    <w:rsid w:val="00504315"/>
    <w:rsid w:val="0050477D"/>
    <w:rsid w:val="00505051"/>
    <w:rsid w:val="0050623F"/>
    <w:rsid w:val="00506E74"/>
    <w:rsid w:val="00507A69"/>
    <w:rsid w:val="00510406"/>
    <w:rsid w:val="00510427"/>
    <w:rsid w:val="00510A44"/>
    <w:rsid w:val="00510AFA"/>
    <w:rsid w:val="0051247B"/>
    <w:rsid w:val="005141EA"/>
    <w:rsid w:val="00515163"/>
    <w:rsid w:val="0052018B"/>
    <w:rsid w:val="0052257A"/>
    <w:rsid w:val="0052783D"/>
    <w:rsid w:val="00532035"/>
    <w:rsid w:val="0053206A"/>
    <w:rsid w:val="0053463E"/>
    <w:rsid w:val="00536214"/>
    <w:rsid w:val="00540FD3"/>
    <w:rsid w:val="005414C9"/>
    <w:rsid w:val="0054463E"/>
    <w:rsid w:val="00545735"/>
    <w:rsid w:val="005460D2"/>
    <w:rsid w:val="00546885"/>
    <w:rsid w:val="0054747D"/>
    <w:rsid w:val="00550C80"/>
    <w:rsid w:val="00551510"/>
    <w:rsid w:val="0055155F"/>
    <w:rsid w:val="00551F87"/>
    <w:rsid w:val="0055774C"/>
    <w:rsid w:val="00557F54"/>
    <w:rsid w:val="005600D2"/>
    <w:rsid w:val="00560C69"/>
    <w:rsid w:val="00561777"/>
    <w:rsid w:val="00561C25"/>
    <w:rsid w:val="00561C92"/>
    <w:rsid w:val="005635D0"/>
    <w:rsid w:val="00563EF9"/>
    <w:rsid w:val="005647A9"/>
    <w:rsid w:val="0057041F"/>
    <w:rsid w:val="00572258"/>
    <w:rsid w:val="00572BBE"/>
    <w:rsid w:val="00573CD1"/>
    <w:rsid w:val="0057450C"/>
    <w:rsid w:val="0057489D"/>
    <w:rsid w:val="00580C24"/>
    <w:rsid w:val="005813AD"/>
    <w:rsid w:val="005813E6"/>
    <w:rsid w:val="00581A33"/>
    <w:rsid w:val="00584602"/>
    <w:rsid w:val="00585231"/>
    <w:rsid w:val="00585276"/>
    <w:rsid w:val="00587120"/>
    <w:rsid w:val="005875AB"/>
    <w:rsid w:val="00592AA8"/>
    <w:rsid w:val="00595AF2"/>
    <w:rsid w:val="00596786"/>
    <w:rsid w:val="005970B7"/>
    <w:rsid w:val="005A045E"/>
    <w:rsid w:val="005A370A"/>
    <w:rsid w:val="005A3B64"/>
    <w:rsid w:val="005A4B03"/>
    <w:rsid w:val="005B1AAC"/>
    <w:rsid w:val="005B258B"/>
    <w:rsid w:val="005B4302"/>
    <w:rsid w:val="005B527F"/>
    <w:rsid w:val="005B56A1"/>
    <w:rsid w:val="005B7297"/>
    <w:rsid w:val="005B7C4B"/>
    <w:rsid w:val="005C1A67"/>
    <w:rsid w:val="005C2BDC"/>
    <w:rsid w:val="005C3415"/>
    <w:rsid w:val="005C51FC"/>
    <w:rsid w:val="005C69FB"/>
    <w:rsid w:val="005C70D4"/>
    <w:rsid w:val="005D253B"/>
    <w:rsid w:val="005D31A5"/>
    <w:rsid w:val="005D3B49"/>
    <w:rsid w:val="005D43D0"/>
    <w:rsid w:val="005D44EC"/>
    <w:rsid w:val="005D633F"/>
    <w:rsid w:val="005E327B"/>
    <w:rsid w:val="005E3FC7"/>
    <w:rsid w:val="005E42C8"/>
    <w:rsid w:val="005E4CEF"/>
    <w:rsid w:val="005E513E"/>
    <w:rsid w:val="005E648D"/>
    <w:rsid w:val="005F2F67"/>
    <w:rsid w:val="005F3250"/>
    <w:rsid w:val="005F7543"/>
    <w:rsid w:val="00601506"/>
    <w:rsid w:val="00601934"/>
    <w:rsid w:val="00601C7D"/>
    <w:rsid w:val="00603C58"/>
    <w:rsid w:val="00605E71"/>
    <w:rsid w:val="0060615A"/>
    <w:rsid w:val="00606524"/>
    <w:rsid w:val="00607937"/>
    <w:rsid w:val="00611A3C"/>
    <w:rsid w:val="00615BD6"/>
    <w:rsid w:val="00616994"/>
    <w:rsid w:val="006200FE"/>
    <w:rsid w:val="00620B97"/>
    <w:rsid w:val="0062175D"/>
    <w:rsid w:val="006222A6"/>
    <w:rsid w:val="00624111"/>
    <w:rsid w:val="006249B1"/>
    <w:rsid w:val="006257AF"/>
    <w:rsid w:val="00626579"/>
    <w:rsid w:val="00627E12"/>
    <w:rsid w:val="00630522"/>
    <w:rsid w:val="006366AB"/>
    <w:rsid w:val="00637720"/>
    <w:rsid w:val="00641D04"/>
    <w:rsid w:val="00642905"/>
    <w:rsid w:val="006460B5"/>
    <w:rsid w:val="00646351"/>
    <w:rsid w:val="00651324"/>
    <w:rsid w:val="00651DE6"/>
    <w:rsid w:val="00651F5B"/>
    <w:rsid w:val="00653922"/>
    <w:rsid w:val="00654C28"/>
    <w:rsid w:val="0065679F"/>
    <w:rsid w:val="00656D3F"/>
    <w:rsid w:val="00660372"/>
    <w:rsid w:val="006608BD"/>
    <w:rsid w:val="00661F7E"/>
    <w:rsid w:val="006726A9"/>
    <w:rsid w:val="00673E86"/>
    <w:rsid w:val="00674FDA"/>
    <w:rsid w:val="006751CE"/>
    <w:rsid w:val="00680830"/>
    <w:rsid w:val="0068185B"/>
    <w:rsid w:val="0068469A"/>
    <w:rsid w:val="0069274C"/>
    <w:rsid w:val="006945F8"/>
    <w:rsid w:val="00694720"/>
    <w:rsid w:val="00694933"/>
    <w:rsid w:val="00694EEF"/>
    <w:rsid w:val="00695DE0"/>
    <w:rsid w:val="006A010E"/>
    <w:rsid w:val="006A2506"/>
    <w:rsid w:val="006A3A0F"/>
    <w:rsid w:val="006A4CBF"/>
    <w:rsid w:val="006B0536"/>
    <w:rsid w:val="006B0C13"/>
    <w:rsid w:val="006B1166"/>
    <w:rsid w:val="006B2980"/>
    <w:rsid w:val="006B5FBD"/>
    <w:rsid w:val="006B74F9"/>
    <w:rsid w:val="006C0ECD"/>
    <w:rsid w:val="006C17B1"/>
    <w:rsid w:val="006C1B82"/>
    <w:rsid w:val="006C2D08"/>
    <w:rsid w:val="006C57C7"/>
    <w:rsid w:val="006C6216"/>
    <w:rsid w:val="006C664D"/>
    <w:rsid w:val="006D385E"/>
    <w:rsid w:val="006D3C55"/>
    <w:rsid w:val="006D6C87"/>
    <w:rsid w:val="006D79E2"/>
    <w:rsid w:val="006E00FB"/>
    <w:rsid w:val="006E02BD"/>
    <w:rsid w:val="006E1D6C"/>
    <w:rsid w:val="006E2219"/>
    <w:rsid w:val="006E225C"/>
    <w:rsid w:val="006E4A65"/>
    <w:rsid w:val="006E5BE8"/>
    <w:rsid w:val="006E7A3E"/>
    <w:rsid w:val="006F0141"/>
    <w:rsid w:val="006F0C86"/>
    <w:rsid w:val="006F318C"/>
    <w:rsid w:val="006F320E"/>
    <w:rsid w:val="006F6A9C"/>
    <w:rsid w:val="006F77BE"/>
    <w:rsid w:val="00700EBF"/>
    <w:rsid w:val="007018A4"/>
    <w:rsid w:val="00703688"/>
    <w:rsid w:val="00704A45"/>
    <w:rsid w:val="00704ADA"/>
    <w:rsid w:val="00706948"/>
    <w:rsid w:val="00707A3C"/>
    <w:rsid w:val="00711351"/>
    <w:rsid w:val="00713B71"/>
    <w:rsid w:val="00714643"/>
    <w:rsid w:val="00715A8E"/>
    <w:rsid w:val="00716F7B"/>
    <w:rsid w:val="007173CC"/>
    <w:rsid w:val="00717E82"/>
    <w:rsid w:val="00723FC5"/>
    <w:rsid w:val="00724343"/>
    <w:rsid w:val="00725098"/>
    <w:rsid w:val="00732F63"/>
    <w:rsid w:val="00734F79"/>
    <w:rsid w:val="00741D8E"/>
    <w:rsid w:val="00742225"/>
    <w:rsid w:val="00742AA7"/>
    <w:rsid w:val="0074323F"/>
    <w:rsid w:val="00746BD5"/>
    <w:rsid w:val="00747878"/>
    <w:rsid w:val="00750973"/>
    <w:rsid w:val="00750F13"/>
    <w:rsid w:val="00753122"/>
    <w:rsid w:val="00756FF7"/>
    <w:rsid w:val="00757103"/>
    <w:rsid w:val="0076289E"/>
    <w:rsid w:val="00762FC8"/>
    <w:rsid w:val="00764378"/>
    <w:rsid w:val="0076493E"/>
    <w:rsid w:val="00764AC6"/>
    <w:rsid w:val="00766A3A"/>
    <w:rsid w:val="007671B8"/>
    <w:rsid w:val="00767B62"/>
    <w:rsid w:val="00771051"/>
    <w:rsid w:val="00772E6E"/>
    <w:rsid w:val="00776AA9"/>
    <w:rsid w:val="0077774F"/>
    <w:rsid w:val="00780993"/>
    <w:rsid w:val="00781A02"/>
    <w:rsid w:val="00783AD6"/>
    <w:rsid w:val="00785924"/>
    <w:rsid w:val="00787499"/>
    <w:rsid w:val="00791B0B"/>
    <w:rsid w:val="00794ECA"/>
    <w:rsid w:val="00796ABB"/>
    <w:rsid w:val="007A0C1F"/>
    <w:rsid w:val="007A0E12"/>
    <w:rsid w:val="007A35D6"/>
    <w:rsid w:val="007A39F0"/>
    <w:rsid w:val="007A75F7"/>
    <w:rsid w:val="007B1836"/>
    <w:rsid w:val="007B2946"/>
    <w:rsid w:val="007C091B"/>
    <w:rsid w:val="007C3705"/>
    <w:rsid w:val="007D42E7"/>
    <w:rsid w:val="007D5F9D"/>
    <w:rsid w:val="007D7241"/>
    <w:rsid w:val="007E01F1"/>
    <w:rsid w:val="007E2032"/>
    <w:rsid w:val="007E680C"/>
    <w:rsid w:val="007E7410"/>
    <w:rsid w:val="007F012F"/>
    <w:rsid w:val="007F14EA"/>
    <w:rsid w:val="007F2D2C"/>
    <w:rsid w:val="007F3883"/>
    <w:rsid w:val="007F39E0"/>
    <w:rsid w:val="007F50A7"/>
    <w:rsid w:val="007F64EE"/>
    <w:rsid w:val="008010C4"/>
    <w:rsid w:val="00801CD3"/>
    <w:rsid w:val="00802FE6"/>
    <w:rsid w:val="00805DD9"/>
    <w:rsid w:val="00807B7C"/>
    <w:rsid w:val="00810C7D"/>
    <w:rsid w:val="0081209B"/>
    <w:rsid w:val="008121DE"/>
    <w:rsid w:val="0081312F"/>
    <w:rsid w:val="00814D83"/>
    <w:rsid w:val="00815482"/>
    <w:rsid w:val="00816235"/>
    <w:rsid w:val="0081704C"/>
    <w:rsid w:val="00820A1B"/>
    <w:rsid w:val="00822E34"/>
    <w:rsid w:val="00823659"/>
    <w:rsid w:val="008236F3"/>
    <w:rsid w:val="008240B5"/>
    <w:rsid w:val="008261E6"/>
    <w:rsid w:val="0082738C"/>
    <w:rsid w:val="008277F3"/>
    <w:rsid w:val="008301B3"/>
    <w:rsid w:val="00832420"/>
    <w:rsid w:val="00835C78"/>
    <w:rsid w:val="008375C7"/>
    <w:rsid w:val="00837897"/>
    <w:rsid w:val="00837B9A"/>
    <w:rsid w:val="00840C31"/>
    <w:rsid w:val="008422C3"/>
    <w:rsid w:val="00842679"/>
    <w:rsid w:val="008457A9"/>
    <w:rsid w:val="00847EC9"/>
    <w:rsid w:val="008504D4"/>
    <w:rsid w:val="008505A9"/>
    <w:rsid w:val="00854738"/>
    <w:rsid w:val="008549E6"/>
    <w:rsid w:val="00855171"/>
    <w:rsid w:val="00855E6E"/>
    <w:rsid w:val="0085609B"/>
    <w:rsid w:val="00863867"/>
    <w:rsid w:val="00864F6E"/>
    <w:rsid w:val="008660B0"/>
    <w:rsid w:val="008703FF"/>
    <w:rsid w:val="0087217A"/>
    <w:rsid w:val="008768D4"/>
    <w:rsid w:val="00882227"/>
    <w:rsid w:val="008834AA"/>
    <w:rsid w:val="008844CD"/>
    <w:rsid w:val="008860EC"/>
    <w:rsid w:val="008873C5"/>
    <w:rsid w:val="00890CF0"/>
    <w:rsid w:val="008914B2"/>
    <w:rsid w:val="00891A50"/>
    <w:rsid w:val="00892005"/>
    <w:rsid w:val="008922B6"/>
    <w:rsid w:val="00893312"/>
    <w:rsid w:val="00893F1C"/>
    <w:rsid w:val="0089404E"/>
    <w:rsid w:val="00894498"/>
    <w:rsid w:val="00895C27"/>
    <w:rsid w:val="00896030"/>
    <w:rsid w:val="008A2DAE"/>
    <w:rsid w:val="008A2F92"/>
    <w:rsid w:val="008A3263"/>
    <w:rsid w:val="008A7CA3"/>
    <w:rsid w:val="008B00E6"/>
    <w:rsid w:val="008B177E"/>
    <w:rsid w:val="008B1E5A"/>
    <w:rsid w:val="008B24BF"/>
    <w:rsid w:val="008B3B6E"/>
    <w:rsid w:val="008B4172"/>
    <w:rsid w:val="008B68F0"/>
    <w:rsid w:val="008B6DEE"/>
    <w:rsid w:val="008B6DF2"/>
    <w:rsid w:val="008B7284"/>
    <w:rsid w:val="008C283B"/>
    <w:rsid w:val="008C2899"/>
    <w:rsid w:val="008C3050"/>
    <w:rsid w:val="008C345D"/>
    <w:rsid w:val="008C5B8E"/>
    <w:rsid w:val="008C6F55"/>
    <w:rsid w:val="008D07B8"/>
    <w:rsid w:val="008D0E19"/>
    <w:rsid w:val="008D5099"/>
    <w:rsid w:val="008D6969"/>
    <w:rsid w:val="008E198E"/>
    <w:rsid w:val="008E27E5"/>
    <w:rsid w:val="008E2909"/>
    <w:rsid w:val="008E3386"/>
    <w:rsid w:val="008E348C"/>
    <w:rsid w:val="008E40CC"/>
    <w:rsid w:val="008E437B"/>
    <w:rsid w:val="008E5F0C"/>
    <w:rsid w:val="008E7D8F"/>
    <w:rsid w:val="008F15B5"/>
    <w:rsid w:val="008F1D8E"/>
    <w:rsid w:val="008F3C1A"/>
    <w:rsid w:val="008F419E"/>
    <w:rsid w:val="008F5D45"/>
    <w:rsid w:val="0090141B"/>
    <w:rsid w:val="00901943"/>
    <w:rsid w:val="009036E0"/>
    <w:rsid w:val="00905116"/>
    <w:rsid w:val="00906A35"/>
    <w:rsid w:val="00906D90"/>
    <w:rsid w:val="00907673"/>
    <w:rsid w:val="009077C1"/>
    <w:rsid w:val="0091025F"/>
    <w:rsid w:val="00911C02"/>
    <w:rsid w:val="00911C4F"/>
    <w:rsid w:val="00913574"/>
    <w:rsid w:val="00913DCA"/>
    <w:rsid w:val="00914CB8"/>
    <w:rsid w:val="00914D1B"/>
    <w:rsid w:val="009156C4"/>
    <w:rsid w:val="00916B3D"/>
    <w:rsid w:val="00917420"/>
    <w:rsid w:val="009211AC"/>
    <w:rsid w:val="00923DF0"/>
    <w:rsid w:val="00924F10"/>
    <w:rsid w:val="0092771C"/>
    <w:rsid w:val="00930BAD"/>
    <w:rsid w:val="00932DC9"/>
    <w:rsid w:val="009330C8"/>
    <w:rsid w:val="009337F3"/>
    <w:rsid w:val="00933835"/>
    <w:rsid w:val="00937EFF"/>
    <w:rsid w:val="00943B38"/>
    <w:rsid w:val="009449B2"/>
    <w:rsid w:val="00944CB3"/>
    <w:rsid w:val="009459F3"/>
    <w:rsid w:val="00945C2A"/>
    <w:rsid w:val="00946BB5"/>
    <w:rsid w:val="00946DEF"/>
    <w:rsid w:val="009507FB"/>
    <w:rsid w:val="00950A34"/>
    <w:rsid w:val="009543B4"/>
    <w:rsid w:val="00956BF8"/>
    <w:rsid w:val="00961661"/>
    <w:rsid w:val="0096489F"/>
    <w:rsid w:val="009653D9"/>
    <w:rsid w:val="0097015E"/>
    <w:rsid w:val="009701AB"/>
    <w:rsid w:val="00972C47"/>
    <w:rsid w:val="00972FCE"/>
    <w:rsid w:val="009743B3"/>
    <w:rsid w:val="009745DF"/>
    <w:rsid w:val="009767C9"/>
    <w:rsid w:val="0097692F"/>
    <w:rsid w:val="00980950"/>
    <w:rsid w:val="0098662E"/>
    <w:rsid w:val="00990100"/>
    <w:rsid w:val="009901D4"/>
    <w:rsid w:val="0099244E"/>
    <w:rsid w:val="0099271E"/>
    <w:rsid w:val="0099285C"/>
    <w:rsid w:val="009934EF"/>
    <w:rsid w:val="00996E17"/>
    <w:rsid w:val="009A0503"/>
    <w:rsid w:val="009A075F"/>
    <w:rsid w:val="009A1536"/>
    <w:rsid w:val="009A1AA3"/>
    <w:rsid w:val="009A4BAC"/>
    <w:rsid w:val="009B2277"/>
    <w:rsid w:val="009B290A"/>
    <w:rsid w:val="009B4C9F"/>
    <w:rsid w:val="009B72FA"/>
    <w:rsid w:val="009C2D29"/>
    <w:rsid w:val="009C6557"/>
    <w:rsid w:val="009C67D7"/>
    <w:rsid w:val="009C75E1"/>
    <w:rsid w:val="009D185A"/>
    <w:rsid w:val="009D570D"/>
    <w:rsid w:val="009D5878"/>
    <w:rsid w:val="009D6F3A"/>
    <w:rsid w:val="009D7EB0"/>
    <w:rsid w:val="009E2606"/>
    <w:rsid w:val="009E29A2"/>
    <w:rsid w:val="009E375C"/>
    <w:rsid w:val="009E531D"/>
    <w:rsid w:val="009E578B"/>
    <w:rsid w:val="009E5DB3"/>
    <w:rsid w:val="009E6CB7"/>
    <w:rsid w:val="009E7383"/>
    <w:rsid w:val="009F01B3"/>
    <w:rsid w:val="009F0511"/>
    <w:rsid w:val="009F294C"/>
    <w:rsid w:val="009F2E0F"/>
    <w:rsid w:val="009F43F3"/>
    <w:rsid w:val="009F756D"/>
    <w:rsid w:val="00A01159"/>
    <w:rsid w:val="00A01FFB"/>
    <w:rsid w:val="00A05CB5"/>
    <w:rsid w:val="00A06C01"/>
    <w:rsid w:val="00A107F4"/>
    <w:rsid w:val="00A10BDD"/>
    <w:rsid w:val="00A11D08"/>
    <w:rsid w:val="00A139A4"/>
    <w:rsid w:val="00A14B66"/>
    <w:rsid w:val="00A1572C"/>
    <w:rsid w:val="00A1765B"/>
    <w:rsid w:val="00A20054"/>
    <w:rsid w:val="00A20D0D"/>
    <w:rsid w:val="00A21069"/>
    <w:rsid w:val="00A218FF"/>
    <w:rsid w:val="00A2307A"/>
    <w:rsid w:val="00A2366E"/>
    <w:rsid w:val="00A25886"/>
    <w:rsid w:val="00A26CB2"/>
    <w:rsid w:val="00A3134C"/>
    <w:rsid w:val="00A33D0D"/>
    <w:rsid w:val="00A4022C"/>
    <w:rsid w:val="00A42247"/>
    <w:rsid w:val="00A42AFB"/>
    <w:rsid w:val="00A42FF1"/>
    <w:rsid w:val="00A43772"/>
    <w:rsid w:val="00A43F88"/>
    <w:rsid w:val="00A45456"/>
    <w:rsid w:val="00A45985"/>
    <w:rsid w:val="00A46CC6"/>
    <w:rsid w:val="00A52126"/>
    <w:rsid w:val="00A55167"/>
    <w:rsid w:val="00A560A6"/>
    <w:rsid w:val="00A60EF1"/>
    <w:rsid w:val="00A65B63"/>
    <w:rsid w:val="00A65FF2"/>
    <w:rsid w:val="00A7080D"/>
    <w:rsid w:val="00A7174E"/>
    <w:rsid w:val="00A7294A"/>
    <w:rsid w:val="00A75BB6"/>
    <w:rsid w:val="00A76A65"/>
    <w:rsid w:val="00A8200D"/>
    <w:rsid w:val="00A82F24"/>
    <w:rsid w:val="00A836D2"/>
    <w:rsid w:val="00A919D0"/>
    <w:rsid w:val="00A92E44"/>
    <w:rsid w:val="00A93DAE"/>
    <w:rsid w:val="00A94DA3"/>
    <w:rsid w:val="00A96904"/>
    <w:rsid w:val="00A96FAE"/>
    <w:rsid w:val="00AA06C6"/>
    <w:rsid w:val="00AA3E90"/>
    <w:rsid w:val="00AA4984"/>
    <w:rsid w:val="00AA6764"/>
    <w:rsid w:val="00AB009C"/>
    <w:rsid w:val="00AB0578"/>
    <w:rsid w:val="00AB0ABE"/>
    <w:rsid w:val="00AB1272"/>
    <w:rsid w:val="00AB3F9F"/>
    <w:rsid w:val="00AB45A8"/>
    <w:rsid w:val="00AB47DA"/>
    <w:rsid w:val="00AC0B46"/>
    <w:rsid w:val="00AC561B"/>
    <w:rsid w:val="00AC7F84"/>
    <w:rsid w:val="00AD068E"/>
    <w:rsid w:val="00AD3BF6"/>
    <w:rsid w:val="00AD3DFB"/>
    <w:rsid w:val="00AD40C0"/>
    <w:rsid w:val="00AD4A7E"/>
    <w:rsid w:val="00AD62E1"/>
    <w:rsid w:val="00AE1137"/>
    <w:rsid w:val="00AE673A"/>
    <w:rsid w:val="00AE7562"/>
    <w:rsid w:val="00AF027B"/>
    <w:rsid w:val="00AF143C"/>
    <w:rsid w:val="00AF5506"/>
    <w:rsid w:val="00AF73A9"/>
    <w:rsid w:val="00B00514"/>
    <w:rsid w:val="00B01B1C"/>
    <w:rsid w:val="00B01F5D"/>
    <w:rsid w:val="00B03EB0"/>
    <w:rsid w:val="00B06B14"/>
    <w:rsid w:val="00B07087"/>
    <w:rsid w:val="00B10A4C"/>
    <w:rsid w:val="00B12CFE"/>
    <w:rsid w:val="00B1358C"/>
    <w:rsid w:val="00B13D53"/>
    <w:rsid w:val="00B145B8"/>
    <w:rsid w:val="00B16865"/>
    <w:rsid w:val="00B17D86"/>
    <w:rsid w:val="00B21495"/>
    <w:rsid w:val="00B22289"/>
    <w:rsid w:val="00B27D26"/>
    <w:rsid w:val="00B30194"/>
    <w:rsid w:val="00B3319C"/>
    <w:rsid w:val="00B33AC6"/>
    <w:rsid w:val="00B342FE"/>
    <w:rsid w:val="00B355C3"/>
    <w:rsid w:val="00B35750"/>
    <w:rsid w:val="00B415B2"/>
    <w:rsid w:val="00B41C90"/>
    <w:rsid w:val="00B429ED"/>
    <w:rsid w:val="00B43A2D"/>
    <w:rsid w:val="00B43A74"/>
    <w:rsid w:val="00B45004"/>
    <w:rsid w:val="00B45AE3"/>
    <w:rsid w:val="00B464C6"/>
    <w:rsid w:val="00B5025B"/>
    <w:rsid w:val="00B52013"/>
    <w:rsid w:val="00B5376E"/>
    <w:rsid w:val="00B5425C"/>
    <w:rsid w:val="00B542B5"/>
    <w:rsid w:val="00B5685B"/>
    <w:rsid w:val="00B63411"/>
    <w:rsid w:val="00B6590F"/>
    <w:rsid w:val="00B6648D"/>
    <w:rsid w:val="00B67EDE"/>
    <w:rsid w:val="00B704AA"/>
    <w:rsid w:val="00B71E72"/>
    <w:rsid w:val="00B7306C"/>
    <w:rsid w:val="00B77B2B"/>
    <w:rsid w:val="00B80820"/>
    <w:rsid w:val="00B81D24"/>
    <w:rsid w:val="00B859A2"/>
    <w:rsid w:val="00B86408"/>
    <w:rsid w:val="00B8676F"/>
    <w:rsid w:val="00B9022F"/>
    <w:rsid w:val="00B929D0"/>
    <w:rsid w:val="00B965F1"/>
    <w:rsid w:val="00B96774"/>
    <w:rsid w:val="00BA2D34"/>
    <w:rsid w:val="00BA6EF0"/>
    <w:rsid w:val="00BA70EB"/>
    <w:rsid w:val="00BB0CF3"/>
    <w:rsid w:val="00BB1105"/>
    <w:rsid w:val="00BB1A6F"/>
    <w:rsid w:val="00BB372E"/>
    <w:rsid w:val="00BB4EBB"/>
    <w:rsid w:val="00BC01D3"/>
    <w:rsid w:val="00BC16CC"/>
    <w:rsid w:val="00BC4975"/>
    <w:rsid w:val="00BC55F8"/>
    <w:rsid w:val="00BC7C1B"/>
    <w:rsid w:val="00BD2560"/>
    <w:rsid w:val="00BD2B97"/>
    <w:rsid w:val="00BD398E"/>
    <w:rsid w:val="00BD4F3A"/>
    <w:rsid w:val="00BD7DC6"/>
    <w:rsid w:val="00BE0F02"/>
    <w:rsid w:val="00BE0F39"/>
    <w:rsid w:val="00BE1A31"/>
    <w:rsid w:val="00BE2B9C"/>
    <w:rsid w:val="00BE3205"/>
    <w:rsid w:val="00BE5C3E"/>
    <w:rsid w:val="00BE712C"/>
    <w:rsid w:val="00BE7898"/>
    <w:rsid w:val="00BF1241"/>
    <w:rsid w:val="00BF1483"/>
    <w:rsid w:val="00BF32AF"/>
    <w:rsid w:val="00BF7D9E"/>
    <w:rsid w:val="00C02864"/>
    <w:rsid w:val="00C02E1A"/>
    <w:rsid w:val="00C03651"/>
    <w:rsid w:val="00C03687"/>
    <w:rsid w:val="00C05D95"/>
    <w:rsid w:val="00C07A08"/>
    <w:rsid w:val="00C103DE"/>
    <w:rsid w:val="00C11CBC"/>
    <w:rsid w:val="00C152C8"/>
    <w:rsid w:val="00C174D0"/>
    <w:rsid w:val="00C21C0B"/>
    <w:rsid w:val="00C223B8"/>
    <w:rsid w:val="00C22B64"/>
    <w:rsid w:val="00C22DE5"/>
    <w:rsid w:val="00C248CF"/>
    <w:rsid w:val="00C2613D"/>
    <w:rsid w:val="00C304F1"/>
    <w:rsid w:val="00C304F4"/>
    <w:rsid w:val="00C336F9"/>
    <w:rsid w:val="00C3385E"/>
    <w:rsid w:val="00C3545F"/>
    <w:rsid w:val="00C35852"/>
    <w:rsid w:val="00C41119"/>
    <w:rsid w:val="00C44A40"/>
    <w:rsid w:val="00C451F4"/>
    <w:rsid w:val="00C464DA"/>
    <w:rsid w:val="00C47DEA"/>
    <w:rsid w:val="00C5030E"/>
    <w:rsid w:val="00C5098A"/>
    <w:rsid w:val="00C50A05"/>
    <w:rsid w:val="00C51486"/>
    <w:rsid w:val="00C516DB"/>
    <w:rsid w:val="00C51D35"/>
    <w:rsid w:val="00C52837"/>
    <w:rsid w:val="00C540D5"/>
    <w:rsid w:val="00C54E2D"/>
    <w:rsid w:val="00C575AE"/>
    <w:rsid w:val="00C6320C"/>
    <w:rsid w:val="00C64AF3"/>
    <w:rsid w:val="00C65E24"/>
    <w:rsid w:val="00C678FF"/>
    <w:rsid w:val="00C705F8"/>
    <w:rsid w:val="00C71AE8"/>
    <w:rsid w:val="00C80776"/>
    <w:rsid w:val="00C8096F"/>
    <w:rsid w:val="00C845C2"/>
    <w:rsid w:val="00C853B0"/>
    <w:rsid w:val="00C85BD7"/>
    <w:rsid w:val="00C860EF"/>
    <w:rsid w:val="00C86EE4"/>
    <w:rsid w:val="00C873B1"/>
    <w:rsid w:val="00C91FF3"/>
    <w:rsid w:val="00C93815"/>
    <w:rsid w:val="00C94E37"/>
    <w:rsid w:val="00C97487"/>
    <w:rsid w:val="00C976D7"/>
    <w:rsid w:val="00CA3129"/>
    <w:rsid w:val="00CA3584"/>
    <w:rsid w:val="00CB0885"/>
    <w:rsid w:val="00CB1341"/>
    <w:rsid w:val="00CB2CDF"/>
    <w:rsid w:val="00CB5CC8"/>
    <w:rsid w:val="00CC07D3"/>
    <w:rsid w:val="00CC1790"/>
    <w:rsid w:val="00CC1FE2"/>
    <w:rsid w:val="00CC3051"/>
    <w:rsid w:val="00CC4393"/>
    <w:rsid w:val="00CC4C58"/>
    <w:rsid w:val="00CC69F7"/>
    <w:rsid w:val="00CC7152"/>
    <w:rsid w:val="00CC7683"/>
    <w:rsid w:val="00CD0E4E"/>
    <w:rsid w:val="00CD2C0E"/>
    <w:rsid w:val="00CD2CE7"/>
    <w:rsid w:val="00CD4C2C"/>
    <w:rsid w:val="00CD5667"/>
    <w:rsid w:val="00CD656C"/>
    <w:rsid w:val="00CD775D"/>
    <w:rsid w:val="00CE2DA4"/>
    <w:rsid w:val="00CE3418"/>
    <w:rsid w:val="00CE34BF"/>
    <w:rsid w:val="00CE50DC"/>
    <w:rsid w:val="00CE6B92"/>
    <w:rsid w:val="00CF3715"/>
    <w:rsid w:val="00CF6144"/>
    <w:rsid w:val="00D01EB8"/>
    <w:rsid w:val="00D02AC8"/>
    <w:rsid w:val="00D046D1"/>
    <w:rsid w:val="00D053DA"/>
    <w:rsid w:val="00D07212"/>
    <w:rsid w:val="00D07D09"/>
    <w:rsid w:val="00D10325"/>
    <w:rsid w:val="00D10C1E"/>
    <w:rsid w:val="00D1112B"/>
    <w:rsid w:val="00D1259F"/>
    <w:rsid w:val="00D13072"/>
    <w:rsid w:val="00D143E9"/>
    <w:rsid w:val="00D14802"/>
    <w:rsid w:val="00D150A7"/>
    <w:rsid w:val="00D15F40"/>
    <w:rsid w:val="00D1628D"/>
    <w:rsid w:val="00D17324"/>
    <w:rsid w:val="00D1772C"/>
    <w:rsid w:val="00D207BF"/>
    <w:rsid w:val="00D21C5C"/>
    <w:rsid w:val="00D246B0"/>
    <w:rsid w:val="00D2497D"/>
    <w:rsid w:val="00D2612E"/>
    <w:rsid w:val="00D271F1"/>
    <w:rsid w:val="00D315D0"/>
    <w:rsid w:val="00D35CC0"/>
    <w:rsid w:val="00D3795B"/>
    <w:rsid w:val="00D41A89"/>
    <w:rsid w:val="00D43054"/>
    <w:rsid w:val="00D431EC"/>
    <w:rsid w:val="00D43967"/>
    <w:rsid w:val="00D44269"/>
    <w:rsid w:val="00D449C8"/>
    <w:rsid w:val="00D45DB2"/>
    <w:rsid w:val="00D50843"/>
    <w:rsid w:val="00D55040"/>
    <w:rsid w:val="00D55B19"/>
    <w:rsid w:val="00D61365"/>
    <w:rsid w:val="00D62C64"/>
    <w:rsid w:val="00D62E34"/>
    <w:rsid w:val="00D656B6"/>
    <w:rsid w:val="00D65FAD"/>
    <w:rsid w:val="00D66C48"/>
    <w:rsid w:val="00D70C75"/>
    <w:rsid w:val="00D73938"/>
    <w:rsid w:val="00D7465E"/>
    <w:rsid w:val="00D7596E"/>
    <w:rsid w:val="00D807DD"/>
    <w:rsid w:val="00D80FE8"/>
    <w:rsid w:val="00D81B10"/>
    <w:rsid w:val="00D8252D"/>
    <w:rsid w:val="00D831BE"/>
    <w:rsid w:val="00D85922"/>
    <w:rsid w:val="00D86470"/>
    <w:rsid w:val="00D90113"/>
    <w:rsid w:val="00D951B3"/>
    <w:rsid w:val="00D95601"/>
    <w:rsid w:val="00D9566D"/>
    <w:rsid w:val="00D95C82"/>
    <w:rsid w:val="00DA04F9"/>
    <w:rsid w:val="00DA0BB7"/>
    <w:rsid w:val="00DA4570"/>
    <w:rsid w:val="00DA75D1"/>
    <w:rsid w:val="00DB13F6"/>
    <w:rsid w:val="00DB2500"/>
    <w:rsid w:val="00DB399E"/>
    <w:rsid w:val="00DB4C10"/>
    <w:rsid w:val="00DC1591"/>
    <w:rsid w:val="00DC16BE"/>
    <w:rsid w:val="00DC1ADE"/>
    <w:rsid w:val="00DC43A5"/>
    <w:rsid w:val="00DC4F45"/>
    <w:rsid w:val="00DC63BD"/>
    <w:rsid w:val="00DC79C1"/>
    <w:rsid w:val="00DC7BA7"/>
    <w:rsid w:val="00DD27A7"/>
    <w:rsid w:val="00DD3071"/>
    <w:rsid w:val="00DD3605"/>
    <w:rsid w:val="00DD6B16"/>
    <w:rsid w:val="00DE143A"/>
    <w:rsid w:val="00DE273F"/>
    <w:rsid w:val="00DE3ED8"/>
    <w:rsid w:val="00DE627C"/>
    <w:rsid w:val="00DF0311"/>
    <w:rsid w:val="00DF189E"/>
    <w:rsid w:val="00DF1D7C"/>
    <w:rsid w:val="00E03BDE"/>
    <w:rsid w:val="00E0504C"/>
    <w:rsid w:val="00E05E98"/>
    <w:rsid w:val="00E06073"/>
    <w:rsid w:val="00E12C32"/>
    <w:rsid w:val="00E1463C"/>
    <w:rsid w:val="00E146C0"/>
    <w:rsid w:val="00E14997"/>
    <w:rsid w:val="00E178F1"/>
    <w:rsid w:val="00E21EFC"/>
    <w:rsid w:val="00E229C8"/>
    <w:rsid w:val="00E22A71"/>
    <w:rsid w:val="00E2325C"/>
    <w:rsid w:val="00E23792"/>
    <w:rsid w:val="00E24377"/>
    <w:rsid w:val="00E26DC2"/>
    <w:rsid w:val="00E27AE6"/>
    <w:rsid w:val="00E31687"/>
    <w:rsid w:val="00E317A7"/>
    <w:rsid w:val="00E3197D"/>
    <w:rsid w:val="00E33052"/>
    <w:rsid w:val="00E33719"/>
    <w:rsid w:val="00E34603"/>
    <w:rsid w:val="00E351F2"/>
    <w:rsid w:val="00E355A9"/>
    <w:rsid w:val="00E358C2"/>
    <w:rsid w:val="00E36CAA"/>
    <w:rsid w:val="00E42232"/>
    <w:rsid w:val="00E442C8"/>
    <w:rsid w:val="00E4483A"/>
    <w:rsid w:val="00E44B25"/>
    <w:rsid w:val="00E44C54"/>
    <w:rsid w:val="00E4515A"/>
    <w:rsid w:val="00E4663F"/>
    <w:rsid w:val="00E47521"/>
    <w:rsid w:val="00E50CEA"/>
    <w:rsid w:val="00E5158E"/>
    <w:rsid w:val="00E52C5C"/>
    <w:rsid w:val="00E55BA2"/>
    <w:rsid w:val="00E56E94"/>
    <w:rsid w:val="00E658C7"/>
    <w:rsid w:val="00E675E9"/>
    <w:rsid w:val="00E7035C"/>
    <w:rsid w:val="00E70BB5"/>
    <w:rsid w:val="00E71A8F"/>
    <w:rsid w:val="00E7386B"/>
    <w:rsid w:val="00E76CE0"/>
    <w:rsid w:val="00E7731E"/>
    <w:rsid w:val="00E82567"/>
    <w:rsid w:val="00E82F3B"/>
    <w:rsid w:val="00E86629"/>
    <w:rsid w:val="00E869DD"/>
    <w:rsid w:val="00E86DD3"/>
    <w:rsid w:val="00E87D25"/>
    <w:rsid w:val="00E915C7"/>
    <w:rsid w:val="00E91CC0"/>
    <w:rsid w:val="00E95A69"/>
    <w:rsid w:val="00E95C47"/>
    <w:rsid w:val="00E971C5"/>
    <w:rsid w:val="00E978E5"/>
    <w:rsid w:val="00EA066E"/>
    <w:rsid w:val="00EA189D"/>
    <w:rsid w:val="00EA3060"/>
    <w:rsid w:val="00EA3E17"/>
    <w:rsid w:val="00EA7FE6"/>
    <w:rsid w:val="00EB2125"/>
    <w:rsid w:val="00EB3EB5"/>
    <w:rsid w:val="00EB42AE"/>
    <w:rsid w:val="00EC0DF7"/>
    <w:rsid w:val="00EC1006"/>
    <w:rsid w:val="00EC11E4"/>
    <w:rsid w:val="00EC172B"/>
    <w:rsid w:val="00EC2D9A"/>
    <w:rsid w:val="00EC30F4"/>
    <w:rsid w:val="00EC6834"/>
    <w:rsid w:val="00EC70B3"/>
    <w:rsid w:val="00ED01B3"/>
    <w:rsid w:val="00ED050F"/>
    <w:rsid w:val="00ED0CF4"/>
    <w:rsid w:val="00ED1848"/>
    <w:rsid w:val="00ED1D1A"/>
    <w:rsid w:val="00ED388B"/>
    <w:rsid w:val="00ED397F"/>
    <w:rsid w:val="00ED4621"/>
    <w:rsid w:val="00ED49E0"/>
    <w:rsid w:val="00ED4A13"/>
    <w:rsid w:val="00ED5A62"/>
    <w:rsid w:val="00ED5F93"/>
    <w:rsid w:val="00ED6900"/>
    <w:rsid w:val="00EE05B7"/>
    <w:rsid w:val="00EE5013"/>
    <w:rsid w:val="00EE51D1"/>
    <w:rsid w:val="00EE6746"/>
    <w:rsid w:val="00EE6BDF"/>
    <w:rsid w:val="00EE6C33"/>
    <w:rsid w:val="00EE7983"/>
    <w:rsid w:val="00EF173E"/>
    <w:rsid w:val="00EF6FB2"/>
    <w:rsid w:val="00F00828"/>
    <w:rsid w:val="00F008DD"/>
    <w:rsid w:val="00F0433F"/>
    <w:rsid w:val="00F061C2"/>
    <w:rsid w:val="00F11AA3"/>
    <w:rsid w:val="00F121BF"/>
    <w:rsid w:val="00F12C57"/>
    <w:rsid w:val="00F14657"/>
    <w:rsid w:val="00F14B6B"/>
    <w:rsid w:val="00F1525D"/>
    <w:rsid w:val="00F16421"/>
    <w:rsid w:val="00F17070"/>
    <w:rsid w:val="00F20AFD"/>
    <w:rsid w:val="00F20B1F"/>
    <w:rsid w:val="00F23EAE"/>
    <w:rsid w:val="00F25E5C"/>
    <w:rsid w:val="00F275C2"/>
    <w:rsid w:val="00F31165"/>
    <w:rsid w:val="00F31306"/>
    <w:rsid w:val="00F314A3"/>
    <w:rsid w:val="00F35095"/>
    <w:rsid w:val="00F35243"/>
    <w:rsid w:val="00F358A5"/>
    <w:rsid w:val="00F36E2B"/>
    <w:rsid w:val="00F37764"/>
    <w:rsid w:val="00F378E5"/>
    <w:rsid w:val="00F40C87"/>
    <w:rsid w:val="00F41602"/>
    <w:rsid w:val="00F41D91"/>
    <w:rsid w:val="00F42E6B"/>
    <w:rsid w:val="00F4583E"/>
    <w:rsid w:val="00F47C98"/>
    <w:rsid w:val="00F50D14"/>
    <w:rsid w:val="00F60425"/>
    <w:rsid w:val="00F61FDE"/>
    <w:rsid w:val="00F62CD5"/>
    <w:rsid w:val="00F63C06"/>
    <w:rsid w:val="00F64C55"/>
    <w:rsid w:val="00F66DBF"/>
    <w:rsid w:val="00F72171"/>
    <w:rsid w:val="00F72565"/>
    <w:rsid w:val="00F73266"/>
    <w:rsid w:val="00F7378B"/>
    <w:rsid w:val="00F739B1"/>
    <w:rsid w:val="00F73EB9"/>
    <w:rsid w:val="00F7579C"/>
    <w:rsid w:val="00F76353"/>
    <w:rsid w:val="00F765C6"/>
    <w:rsid w:val="00F774BD"/>
    <w:rsid w:val="00F77D17"/>
    <w:rsid w:val="00F803F5"/>
    <w:rsid w:val="00F8179A"/>
    <w:rsid w:val="00F81836"/>
    <w:rsid w:val="00F82DC7"/>
    <w:rsid w:val="00F83EB9"/>
    <w:rsid w:val="00F84191"/>
    <w:rsid w:val="00F8459E"/>
    <w:rsid w:val="00F86D22"/>
    <w:rsid w:val="00F8781D"/>
    <w:rsid w:val="00F912D7"/>
    <w:rsid w:val="00F93519"/>
    <w:rsid w:val="00F941E7"/>
    <w:rsid w:val="00F956BB"/>
    <w:rsid w:val="00F95962"/>
    <w:rsid w:val="00F96E36"/>
    <w:rsid w:val="00F9795F"/>
    <w:rsid w:val="00F97C6C"/>
    <w:rsid w:val="00FA0B7C"/>
    <w:rsid w:val="00FA4A10"/>
    <w:rsid w:val="00FA4B13"/>
    <w:rsid w:val="00FA4F7E"/>
    <w:rsid w:val="00FA5856"/>
    <w:rsid w:val="00FA63EF"/>
    <w:rsid w:val="00FB17B0"/>
    <w:rsid w:val="00FB5C39"/>
    <w:rsid w:val="00FB6C7F"/>
    <w:rsid w:val="00FC0F4E"/>
    <w:rsid w:val="00FC179B"/>
    <w:rsid w:val="00FC4277"/>
    <w:rsid w:val="00FC72B0"/>
    <w:rsid w:val="00FD149F"/>
    <w:rsid w:val="00FD6670"/>
    <w:rsid w:val="00FE2614"/>
    <w:rsid w:val="00FE384E"/>
    <w:rsid w:val="00FE5296"/>
    <w:rsid w:val="00FE6A3D"/>
    <w:rsid w:val="00FE6FA0"/>
    <w:rsid w:val="00FF049E"/>
    <w:rsid w:val="00FF2991"/>
    <w:rsid w:val="00FF5541"/>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B2DA"/>
  <w15:docId w15:val="{9BC2A489-921F-49DA-9ED2-56E4ACCB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D2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55E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0194A"/>
    <w:rPr>
      <w:i/>
      <w:sz w:val="20"/>
      <w:szCs w:val="20"/>
    </w:rPr>
  </w:style>
  <w:style w:type="character" w:customStyle="1" w:styleId="a4">
    <w:name w:val="Основной текст Знак"/>
    <w:basedOn w:val="a0"/>
    <w:link w:val="a3"/>
    <w:semiHidden/>
    <w:rsid w:val="0010194A"/>
    <w:rPr>
      <w:rFonts w:ascii="Times New Roman" w:eastAsia="Times New Roman" w:hAnsi="Times New Roman" w:cs="Times New Roman"/>
      <w:i/>
      <w:sz w:val="20"/>
      <w:szCs w:val="20"/>
      <w:lang w:eastAsia="ru-RU"/>
    </w:rPr>
  </w:style>
  <w:style w:type="paragraph" w:styleId="a5">
    <w:name w:val="Balloon Text"/>
    <w:basedOn w:val="a"/>
    <w:link w:val="a6"/>
    <w:uiPriority w:val="99"/>
    <w:semiHidden/>
    <w:unhideWhenUsed/>
    <w:rsid w:val="0010194A"/>
    <w:rPr>
      <w:rFonts w:ascii="Tahoma" w:hAnsi="Tahoma" w:cs="Tahoma"/>
      <w:sz w:val="16"/>
      <w:szCs w:val="16"/>
    </w:rPr>
  </w:style>
  <w:style w:type="character" w:customStyle="1" w:styleId="a6">
    <w:name w:val="Текст выноски Знак"/>
    <w:basedOn w:val="a0"/>
    <w:link w:val="a5"/>
    <w:uiPriority w:val="99"/>
    <w:semiHidden/>
    <w:rsid w:val="0010194A"/>
    <w:rPr>
      <w:rFonts w:ascii="Tahoma" w:eastAsia="Times New Roman" w:hAnsi="Tahoma" w:cs="Tahoma"/>
      <w:sz w:val="16"/>
      <w:szCs w:val="16"/>
      <w:lang w:eastAsia="ru-RU"/>
    </w:rPr>
  </w:style>
  <w:style w:type="paragraph" w:styleId="a7">
    <w:name w:val="header"/>
    <w:basedOn w:val="a"/>
    <w:link w:val="a8"/>
    <w:uiPriority w:val="99"/>
    <w:unhideWhenUsed/>
    <w:rsid w:val="00E675E9"/>
    <w:pPr>
      <w:tabs>
        <w:tab w:val="center" w:pos="4677"/>
        <w:tab w:val="right" w:pos="9355"/>
      </w:tabs>
    </w:pPr>
  </w:style>
  <w:style w:type="character" w:customStyle="1" w:styleId="a8">
    <w:name w:val="Верхний колонтитул Знак"/>
    <w:basedOn w:val="a0"/>
    <w:link w:val="a7"/>
    <w:uiPriority w:val="99"/>
    <w:rsid w:val="00E675E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E675E9"/>
    <w:pPr>
      <w:tabs>
        <w:tab w:val="center" w:pos="4677"/>
        <w:tab w:val="right" w:pos="9355"/>
      </w:tabs>
    </w:pPr>
  </w:style>
  <w:style w:type="character" w:customStyle="1" w:styleId="aa">
    <w:name w:val="Нижний колонтитул Знак"/>
    <w:basedOn w:val="a0"/>
    <w:link w:val="a9"/>
    <w:uiPriority w:val="99"/>
    <w:semiHidden/>
    <w:rsid w:val="00E675E9"/>
    <w:rPr>
      <w:rFonts w:ascii="Times New Roman" w:eastAsia="Times New Roman" w:hAnsi="Times New Roman" w:cs="Times New Roman"/>
      <w:sz w:val="24"/>
      <w:szCs w:val="24"/>
      <w:lang w:eastAsia="ru-RU"/>
    </w:rPr>
  </w:style>
  <w:style w:type="paragraph" w:styleId="ab">
    <w:name w:val="List Paragraph"/>
    <w:basedOn w:val="a"/>
    <w:uiPriority w:val="34"/>
    <w:qFormat/>
    <w:rsid w:val="002C3897"/>
    <w:pPr>
      <w:ind w:left="720"/>
      <w:contextualSpacing/>
    </w:pPr>
  </w:style>
  <w:style w:type="paragraph" w:customStyle="1" w:styleId="ac">
    <w:name w:val="Знак Знак Знак Знак Знак Знак Знак"/>
    <w:basedOn w:val="a"/>
    <w:rsid w:val="00B06B14"/>
    <w:pPr>
      <w:spacing w:after="160" w:line="240" w:lineRule="exact"/>
    </w:pPr>
    <w:rPr>
      <w:rFonts w:ascii="Verdana" w:hAnsi="Verdana"/>
      <w:sz w:val="20"/>
      <w:szCs w:val="20"/>
      <w:lang w:val="en-US" w:eastAsia="en-US"/>
    </w:rPr>
  </w:style>
  <w:style w:type="character" w:styleId="ad">
    <w:name w:val="Hyperlink"/>
    <w:basedOn w:val="a0"/>
    <w:uiPriority w:val="99"/>
    <w:semiHidden/>
    <w:unhideWhenUsed/>
    <w:rsid w:val="00C853B0"/>
    <w:rPr>
      <w:strike w:val="0"/>
      <w:dstrike w:val="0"/>
      <w:color w:val="35579B"/>
      <w:u w:val="none"/>
      <w:effect w:val="none"/>
    </w:rPr>
  </w:style>
  <w:style w:type="character" w:customStyle="1" w:styleId="10">
    <w:name w:val="Заголовок 1 Знак"/>
    <w:basedOn w:val="a0"/>
    <w:link w:val="1"/>
    <w:uiPriority w:val="9"/>
    <w:rsid w:val="000955EB"/>
    <w:rPr>
      <w:rFonts w:ascii="Times New Roman" w:eastAsia="Times New Roman" w:hAnsi="Times New Roman" w:cs="Times New Roman"/>
      <w:b/>
      <w:bCs/>
      <w:kern w:val="36"/>
      <w:sz w:val="48"/>
      <w:szCs w:val="48"/>
      <w:lang w:eastAsia="ru-RU"/>
    </w:rPr>
  </w:style>
  <w:style w:type="paragraph" w:styleId="ae">
    <w:name w:val="Normal (Web)"/>
    <w:basedOn w:val="a"/>
    <w:uiPriority w:val="99"/>
    <w:semiHidden/>
    <w:unhideWhenUsed/>
    <w:rsid w:val="00E47521"/>
    <w:pPr>
      <w:spacing w:before="100" w:beforeAutospacing="1" w:after="100" w:afterAutospacing="1"/>
    </w:pPr>
  </w:style>
  <w:style w:type="character" w:customStyle="1" w:styleId="apple-converted-space">
    <w:name w:val="apple-converted-space"/>
    <w:basedOn w:val="a0"/>
    <w:rsid w:val="00E47521"/>
  </w:style>
  <w:style w:type="paragraph" w:customStyle="1" w:styleId="ConsPlusNormal">
    <w:name w:val="ConsPlusNormal"/>
    <w:rsid w:val="007243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
    <w:name w:val="Table Grid"/>
    <w:basedOn w:val="a1"/>
    <w:uiPriority w:val="59"/>
    <w:rsid w:val="00D1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sid w:val="00E91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4057">
      <w:bodyDiv w:val="1"/>
      <w:marLeft w:val="0"/>
      <w:marRight w:val="0"/>
      <w:marTop w:val="0"/>
      <w:marBottom w:val="0"/>
      <w:divBdr>
        <w:top w:val="none" w:sz="0" w:space="0" w:color="auto"/>
        <w:left w:val="none" w:sz="0" w:space="0" w:color="auto"/>
        <w:bottom w:val="none" w:sz="0" w:space="0" w:color="auto"/>
        <w:right w:val="none" w:sz="0" w:space="0" w:color="auto"/>
      </w:divBdr>
    </w:div>
    <w:div w:id="34038923">
      <w:bodyDiv w:val="1"/>
      <w:marLeft w:val="0"/>
      <w:marRight w:val="0"/>
      <w:marTop w:val="0"/>
      <w:marBottom w:val="0"/>
      <w:divBdr>
        <w:top w:val="none" w:sz="0" w:space="0" w:color="auto"/>
        <w:left w:val="none" w:sz="0" w:space="0" w:color="auto"/>
        <w:bottom w:val="none" w:sz="0" w:space="0" w:color="auto"/>
        <w:right w:val="none" w:sz="0" w:space="0" w:color="auto"/>
      </w:divBdr>
    </w:div>
    <w:div w:id="451629258">
      <w:bodyDiv w:val="1"/>
      <w:marLeft w:val="0"/>
      <w:marRight w:val="0"/>
      <w:marTop w:val="0"/>
      <w:marBottom w:val="0"/>
      <w:divBdr>
        <w:top w:val="none" w:sz="0" w:space="0" w:color="auto"/>
        <w:left w:val="none" w:sz="0" w:space="0" w:color="auto"/>
        <w:bottom w:val="none" w:sz="0" w:space="0" w:color="auto"/>
        <w:right w:val="none" w:sz="0" w:space="0" w:color="auto"/>
      </w:divBdr>
    </w:div>
    <w:div w:id="521162182">
      <w:bodyDiv w:val="1"/>
      <w:marLeft w:val="0"/>
      <w:marRight w:val="0"/>
      <w:marTop w:val="0"/>
      <w:marBottom w:val="0"/>
      <w:divBdr>
        <w:top w:val="none" w:sz="0" w:space="0" w:color="auto"/>
        <w:left w:val="none" w:sz="0" w:space="0" w:color="auto"/>
        <w:bottom w:val="none" w:sz="0" w:space="0" w:color="auto"/>
        <w:right w:val="none" w:sz="0" w:space="0" w:color="auto"/>
      </w:divBdr>
    </w:div>
    <w:div w:id="832262449">
      <w:bodyDiv w:val="1"/>
      <w:marLeft w:val="0"/>
      <w:marRight w:val="0"/>
      <w:marTop w:val="0"/>
      <w:marBottom w:val="0"/>
      <w:divBdr>
        <w:top w:val="none" w:sz="0" w:space="0" w:color="auto"/>
        <w:left w:val="none" w:sz="0" w:space="0" w:color="auto"/>
        <w:bottom w:val="none" w:sz="0" w:space="0" w:color="auto"/>
        <w:right w:val="none" w:sz="0" w:space="0" w:color="auto"/>
      </w:divBdr>
    </w:div>
    <w:div w:id="866144197">
      <w:bodyDiv w:val="1"/>
      <w:marLeft w:val="0"/>
      <w:marRight w:val="0"/>
      <w:marTop w:val="0"/>
      <w:marBottom w:val="0"/>
      <w:divBdr>
        <w:top w:val="none" w:sz="0" w:space="0" w:color="auto"/>
        <w:left w:val="none" w:sz="0" w:space="0" w:color="auto"/>
        <w:bottom w:val="none" w:sz="0" w:space="0" w:color="auto"/>
        <w:right w:val="none" w:sz="0" w:space="0" w:color="auto"/>
      </w:divBdr>
    </w:div>
    <w:div w:id="874074715">
      <w:bodyDiv w:val="1"/>
      <w:marLeft w:val="0"/>
      <w:marRight w:val="0"/>
      <w:marTop w:val="0"/>
      <w:marBottom w:val="0"/>
      <w:divBdr>
        <w:top w:val="none" w:sz="0" w:space="0" w:color="auto"/>
        <w:left w:val="none" w:sz="0" w:space="0" w:color="auto"/>
        <w:bottom w:val="none" w:sz="0" w:space="0" w:color="auto"/>
        <w:right w:val="none" w:sz="0" w:space="0" w:color="auto"/>
      </w:divBdr>
    </w:div>
    <w:div w:id="918709571">
      <w:bodyDiv w:val="1"/>
      <w:marLeft w:val="0"/>
      <w:marRight w:val="0"/>
      <w:marTop w:val="0"/>
      <w:marBottom w:val="0"/>
      <w:divBdr>
        <w:top w:val="none" w:sz="0" w:space="0" w:color="auto"/>
        <w:left w:val="none" w:sz="0" w:space="0" w:color="auto"/>
        <w:bottom w:val="none" w:sz="0" w:space="0" w:color="auto"/>
        <w:right w:val="none" w:sz="0" w:space="0" w:color="auto"/>
      </w:divBdr>
    </w:div>
    <w:div w:id="944770632">
      <w:bodyDiv w:val="1"/>
      <w:marLeft w:val="0"/>
      <w:marRight w:val="0"/>
      <w:marTop w:val="0"/>
      <w:marBottom w:val="0"/>
      <w:divBdr>
        <w:top w:val="none" w:sz="0" w:space="0" w:color="auto"/>
        <w:left w:val="none" w:sz="0" w:space="0" w:color="auto"/>
        <w:bottom w:val="none" w:sz="0" w:space="0" w:color="auto"/>
        <w:right w:val="none" w:sz="0" w:space="0" w:color="auto"/>
      </w:divBdr>
    </w:div>
    <w:div w:id="1102258926">
      <w:bodyDiv w:val="1"/>
      <w:marLeft w:val="0"/>
      <w:marRight w:val="0"/>
      <w:marTop w:val="0"/>
      <w:marBottom w:val="0"/>
      <w:divBdr>
        <w:top w:val="none" w:sz="0" w:space="0" w:color="auto"/>
        <w:left w:val="none" w:sz="0" w:space="0" w:color="auto"/>
        <w:bottom w:val="none" w:sz="0" w:space="0" w:color="auto"/>
        <w:right w:val="none" w:sz="0" w:space="0" w:color="auto"/>
      </w:divBdr>
    </w:div>
    <w:div w:id="1201672638">
      <w:bodyDiv w:val="1"/>
      <w:marLeft w:val="0"/>
      <w:marRight w:val="0"/>
      <w:marTop w:val="0"/>
      <w:marBottom w:val="0"/>
      <w:divBdr>
        <w:top w:val="none" w:sz="0" w:space="0" w:color="auto"/>
        <w:left w:val="none" w:sz="0" w:space="0" w:color="auto"/>
        <w:bottom w:val="none" w:sz="0" w:space="0" w:color="auto"/>
        <w:right w:val="none" w:sz="0" w:space="0" w:color="auto"/>
      </w:divBdr>
    </w:div>
    <w:div w:id="1233857030">
      <w:bodyDiv w:val="1"/>
      <w:marLeft w:val="0"/>
      <w:marRight w:val="0"/>
      <w:marTop w:val="0"/>
      <w:marBottom w:val="0"/>
      <w:divBdr>
        <w:top w:val="none" w:sz="0" w:space="0" w:color="auto"/>
        <w:left w:val="none" w:sz="0" w:space="0" w:color="auto"/>
        <w:bottom w:val="none" w:sz="0" w:space="0" w:color="auto"/>
        <w:right w:val="none" w:sz="0" w:space="0" w:color="auto"/>
      </w:divBdr>
    </w:div>
    <w:div w:id="1694764086">
      <w:bodyDiv w:val="1"/>
      <w:marLeft w:val="0"/>
      <w:marRight w:val="0"/>
      <w:marTop w:val="0"/>
      <w:marBottom w:val="0"/>
      <w:divBdr>
        <w:top w:val="none" w:sz="0" w:space="0" w:color="auto"/>
        <w:left w:val="none" w:sz="0" w:space="0" w:color="auto"/>
        <w:bottom w:val="none" w:sz="0" w:space="0" w:color="auto"/>
        <w:right w:val="none" w:sz="0" w:space="0" w:color="auto"/>
      </w:divBdr>
    </w:div>
    <w:div w:id="1922254365">
      <w:bodyDiv w:val="1"/>
      <w:marLeft w:val="0"/>
      <w:marRight w:val="0"/>
      <w:marTop w:val="0"/>
      <w:marBottom w:val="0"/>
      <w:divBdr>
        <w:top w:val="none" w:sz="0" w:space="0" w:color="auto"/>
        <w:left w:val="none" w:sz="0" w:space="0" w:color="auto"/>
        <w:bottom w:val="none" w:sz="0" w:space="0" w:color="auto"/>
        <w:right w:val="none" w:sz="0" w:space="0" w:color="auto"/>
      </w:divBdr>
    </w:div>
    <w:div w:id="1977098193">
      <w:bodyDiv w:val="1"/>
      <w:marLeft w:val="0"/>
      <w:marRight w:val="0"/>
      <w:marTop w:val="0"/>
      <w:marBottom w:val="0"/>
      <w:divBdr>
        <w:top w:val="none" w:sz="0" w:space="0" w:color="auto"/>
        <w:left w:val="none" w:sz="0" w:space="0" w:color="auto"/>
        <w:bottom w:val="none" w:sz="0" w:space="0" w:color="auto"/>
        <w:right w:val="none" w:sz="0" w:space="0" w:color="auto"/>
      </w:divBdr>
    </w:div>
    <w:div w:id="2054226824">
      <w:bodyDiv w:val="1"/>
      <w:marLeft w:val="0"/>
      <w:marRight w:val="0"/>
      <w:marTop w:val="0"/>
      <w:marBottom w:val="0"/>
      <w:divBdr>
        <w:top w:val="none" w:sz="0" w:space="0" w:color="auto"/>
        <w:left w:val="none" w:sz="0" w:space="0" w:color="auto"/>
        <w:bottom w:val="none" w:sz="0" w:space="0" w:color="auto"/>
        <w:right w:val="none" w:sz="0" w:space="0" w:color="auto"/>
      </w:divBdr>
    </w:div>
    <w:div w:id="208025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augansk.ru" TargetMode="External"/><Relationship Id="rId4" Type="http://schemas.openxmlformats.org/officeDocument/2006/relationships/settings" Target="settings.xml"/><Relationship Id="rId9" Type="http://schemas.openxmlformats.org/officeDocument/2006/relationships/hyperlink" Target="mailto:sp-ugan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A52C0-7859-40BE-9FE2-10158F03E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1706</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TatarinovaOA</cp:lastModifiedBy>
  <cp:revision>9</cp:revision>
  <cp:lastPrinted>2021-11-25T12:55:00Z</cp:lastPrinted>
  <dcterms:created xsi:type="dcterms:W3CDTF">2021-11-25T11:03:00Z</dcterms:created>
  <dcterms:modified xsi:type="dcterms:W3CDTF">2021-12-28T07:06:00Z</dcterms:modified>
</cp:coreProperties>
</file>