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5E6" w:rsidRPr="00540D6E" w:rsidRDefault="00A245E6" w:rsidP="00A245E6">
      <w:pPr>
        <w:jc w:val="center"/>
      </w:pPr>
      <w:r w:rsidRPr="00540D6E">
        <w:rPr>
          <w:noProof/>
        </w:rPr>
        <w:drawing>
          <wp:inline distT="0" distB="0" distL="0" distR="0">
            <wp:extent cx="819150" cy="1025525"/>
            <wp:effectExtent l="0" t="0" r="0" b="0"/>
            <wp:docPr id="2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5E6" w:rsidRPr="00540D6E" w:rsidRDefault="00A245E6" w:rsidP="00A245E6">
      <w:pPr>
        <w:jc w:val="center"/>
      </w:pPr>
    </w:p>
    <w:p w:rsidR="00A245E6" w:rsidRPr="00540D6E" w:rsidRDefault="00A245E6" w:rsidP="00A245E6">
      <w:pPr>
        <w:jc w:val="center"/>
        <w:rPr>
          <w:b/>
          <w:sz w:val="32"/>
          <w:szCs w:val="32"/>
        </w:rPr>
      </w:pPr>
      <w:r w:rsidRPr="00540D6E">
        <w:rPr>
          <w:b/>
          <w:sz w:val="32"/>
          <w:szCs w:val="32"/>
        </w:rPr>
        <w:t>СЧЁТНАЯ ПАЛАТА</w:t>
      </w:r>
    </w:p>
    <w:p w:rsidR="00A245E6" w:rsidRPr="00540D6E" w:rsidRDefault="00A245E6" w:rsidP="00A245E6">
      <w:pPr>
        <w:jc w:val="center"/>
        <w:rPr>
          <w:b/>
          <w:sz w:val="32"/>
          <w:szCs w:val="32"/>
        </w:rPr>
      </w:pPr>
      <w:r w:rsidRPr="00540D6E">
        <w:rPr>
          <w:b/>
          <w:sz w:val="32"/>
          <w:szCs w:val="32"/>
        </w:rPr>
        <w:t>ГОРОДА НЕФТЕЮГАНСКА</w:t>
      </w:r>
    </w:p>
    <w:p w:rsidR="00A245E6" w:rsidRPr="00540D6E" w:rsidRDefault="00A245E6" w:rsidP="00A245E6">
      <w:pPr>
        <w:jc w:val="center"/>
        <w:rPr>
          <w:b/>
          <w:sz w:val="18"/>
          <w:szCs w:val="18"/>
        </w:rPr>
      </w:pPr>
    </w:p>
    <w:p w:rsidR="00A245E6" w:rsidRPr="00540D6E" w:rsidRDefault="00A245E6" w:rsidP="00A245E6">
      <w:pPr>
        <w:pStyle w:val="ad"/>
        <w:jc w:val="center"/>
        <w:rPr>
          <w:b/>
          <w:i w:val="0"/>
          <w:sz w:val="18"/>
        </w:rPr>
      </w:pPr>
      <w:r w:rsidRPr="00540D6E">
        <w:rPr>
          <w:b/>
          <w:i w:val="0"/>
          <w:sz w:val="18"/>
        </w:rPr>
        <w:t xml:space="preserve">16 микрорайон, 23 дом, помещение 97, г. Нефтеюганск, </w:t>
      </w:r>
      <w:r w:rsidRPr="00540D6E">
        <w:rPr>
          <w:b/>
          <w:i w:val="0"/>
          <w:sz w:val="18"/>
        </w:rPr>
        <w:br/>
        <w:t xml:space="preserve">Ханты-Мансийский автономный округ - Югра (Тюменская область), 628310  </w:t>
      </w:r>
    </w:p>
    <w:p w:rsidR="00A245E6" w:rsidRPr="00540D6E" w:rsidRDefault="00A245E6" w:rsidP="00A245E6">
      <w:pPr>
        <w:pStyle w:val="ad"/>
        <w:jc w:val="center"/>
        <w:rPr>
          <w:b/>
          <w:i w:val="0"/>
          <w:sz w:val="18"/>
        </w:rPr>
      </w:pPr>
      <w:r w:rsidRPr="00540D6E">
        <w:rPr>
          <w:b/>
          <w:i w:val="0"/>
        </w:rPr>
        <w:t>тел./факс (3463) 20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>30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 xml:space="preserve">55, 20-30-63 </w:t>
      </w:r>
      <w:r w:rsidRPr="00540D6E">
        <w:rPr>
          <w:b/>
          <w:i w:val="0"/>
          <w:lang w:val="en-US"/>
        </w:rPr>
        <w:t>E</w:t>
      </w:r>
      <w:r w:rsidRPr="00540D6E">
        <w:rPr>
          <w:b/>
          <w:i w:val="0"/>
        </w:rPr>
        <w:t>-</w:t>
      </w:r>
      <w:r w:rsidRPr="00540D6E">
        <w:rPr>
          <w:b/>
          <w:i w:val="0"/>
          <w:lang w:val="en-US"/>
        </w:rPr>
        <w:t>mail</w:t>
      </w:r>
      <w:r w:rsidRPr="00540D6E">
        <w:rPr>
          <w:b/>
          <w:i w:val="0"/>
        </w:rPr>
        <w:t xml:space="preserve">: </w:t>
      </w:r>
      <w:hyperlink r:id="rId9" w:history="1">
        <w:r w:rsidRPr="00A92A20">
          <w:rPr>
            <w:rStyle w:val="af6"/>
            <w:b/>
            <w:i w:val="0"/>
            <w:color w:val="auto"/>
            <w:u w:val="none"/>
            <w:lang w:val="en-US"/>
          </w:rPr>
          <w:t>sp-ugansk@mail.ru</w:t>
        </w:r>
      </w:hyperlink>
      <w:r w:rsidRPr="00A92A20">
        <w:rPr>
          <w:b/>
          <w:i w:val="0"/>
          <w:lang w:val="en-US"/>
        </w:rPr>
        <w:t xml:space="preserve"> </w:t>
      </w:r>
      <w:hyperlink r:id="rId10" w:history="1">
        <w:r w:rsidRPr="00A92A20">
          <w:rPr>
            <w:rStyle w:val="af6"/>
            <w:b/>
            <w:i w:val="0"/>
            <w:color w:val="auto"/>
            <w:u w:val="none"/>
            <w:lang w:val="en-US"/>
          </w:rPr>
          <w:t>www.adm</w:t>
        </w:r>
        <w:r w:rsidRPr="00A92A20">
          <w:rPr>
            <w:rStyle w:val="af6"/>
            <w:b/>
            <w:i w:val="0"/>
            <w:color w:val="auto"/>
            <w:sz w:val="18"/>
            <w:szCs w:val="18"/>
            <w:u w:val="none"/>
            <w:lang w:val="en-US"/>
          </w:rPr>
          <w:t>augansk</w:t>
        </w:r>
        <w:r w:rsidRPr="00A92A20">
          <w:rPr>
            <w:rStyle w:val="af6"/>
            <w:b/>
            <w:i w:val="0"/>
            <w:color w:val="auto"/>
            <w:sz w:val="18"/>
            <w:szCs w:val="18"/>
            <w:u w:val="none"/>
          </w:rPr>
          <w:t>.</w:t>
        </w:r>
        <w:r w:rsidRPr="00A92A20">
          <w:rPr>
            <w:rStyle w:val="af6"/>
            <w:b/>
            <w:i w:val="0"/>
            <w:color w:val="auto"/>
            <w:sz w:val="18"/>
            <w:szCs w:val="18"/>
            <w:u w:val="none"/>
            <w:lang w:val="en-US"/>
          </w:rPr>
          <w:t>ru</w:t>
        </w:r>
      </w:hyperlink>
      <w:r w:rsidRPr="00540D6E">
        <w:rPr>
          <w:b/>
          <w:i w:val="0"/>
          <w:sz w:val="18"/>
          <w:szCs w:val="18"/>
        </w:rPr>
        <w:t xml:space="preserve"> </w:t>
      </w:r>
    </w:p>
    <w:p w:rsidR="00533E3F" w:rsidRDefault="00533E3F">
      <w:pPr>
        <w:rPr>
          <w:b/>
          <w:sz w:val="28"/>
        </w:rPr>
      </w:pPr>
    </w:p>
    <w:p w:rsidR="00326967" w:rsidRDefault="00326967" w:rsidP="00326967">
      <w:pPr>
        <w:spacing w:line="247" w:lineRule="auto"/>
        <w:rPr>
          <w:sz w:val="28"/>
          <w:szCs w:val="28"/>
        </w:rPr>
      </w:pPr>
      <w:r>
        <w:rPr>
          <w:sz w:val="28"/>
          <w:szCs w:val="28"/>
        </w:rPr>
        <w:t>Исх.</w:t>
      </w:r>
      <w:r w:rsidRPr="00326967">
        <w:rPr>
          <w:sz w:val="28"/>
          <w:szCs w:val="28"/>
        </w:rPr>
        <w:t xml:space="preserve"> </w:t>
      </w:r>
      <w:r>
        <w:rPr>
          <w:sz w:val="28"/>
          <w:szCs w:val="28"/>
        </w:rPr>
        <w:t>№ СП-439-1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22.11.2021  </w:t>
      </w:r>
    </w:p>
    <w:p w:rsidR="00326967" w:rsidRDefault="00326967" w:rsidP="00A93A0E">
      <w:pPr>
        <w:spacing w:line="247" w:lineRule="auto"/>
        <w:jc w:val="center"/>
        <w:rPr>
          <w:b/>
          <w:sz w:val="28"/>
        </w:rPr>
      </w:pPr>
    </w:p>
    <w:p w:rsidR="00533E3F" w:rsidRDefault="00D2014E" w:rsidP="00A93A0E">
      <w:pPr>
        <w:spacing w:line="247" w:lineRule="auto"/>
        <w:jc w:val="center"/>
        <w:rPr>
          <w:b/>
          <w:sz w:val="28"/>
        </w:rPr>
      </w:pPr>
      <w:r>
        <w:rPr>
          <w:b/>
          <w:sz w:val="28"/>
        </w:rPr>
        <w:t xml:space="preserve">Заключение на проект изменений муниципальной программы </w:t>
      </w:r>
    </w:p>
    <w:p w:rsidR="00533E3F" w:rsidRDefault="00D2014E" w:rsidP="00A93A0E">
      <w:pPr>
        <w:spacing w:line="247" w:lineRule="auto"/>
        <w:jc w:val="center"/>
        <w:rPr>
          <w:b/>
          <w:sz w:val="28"/>
        </w:rPr>
      </w:pPr>
      <w:r>
        <w:rPr>
          <w:b/>
          <w:sz w:val="28"/>
        </w:rPr>
        <w:t>города Нефтеюганска «Развитие жилищно-коммунального комплекса и повышение энергетической эффективности в городе Нефтеюганске»</w:t>
      </w:r>
    </w:p>
    <w:p w:rsidR="00533E3F" w:rsidRDefault="00533E3F" w:rsidP="00A93A0E">
      <w:pPr>
        <w:spacing w:line="247" w:lineRule="auto"/>
        <w:ind w:firstLine="709"/>
        <w:jc w:val="both"/>
        <w:rPr>
          <w:sz w:val="28"/>
        </w:rPr>
      </w:pPr>
    </w:p>
    <w:p w:rsidR="00F1314C" w:rsidRDefault="00F1314C" w:rsidP="00A93A0E">
      <w:pPr>
        <w:spacing w:line="247" w:lineRule="auto"/>
        <w:ind w:firstLine="709"/>
        <w:jc w:val="both"/>
        <w:rPr>
          <w:sz w:val="28"/>
        </w:rPr>
      </w:pP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города Нефтеюганска «Развитие жилищно-коммунального комплекса и повышение энергетической эффективности в городе Нефтеюганске» (далее по тексту – проект изменений), сообщает следующее:</w:t>
      </w:r>
    </w:p>
    <w:p w:rsidR="00346D8E" w:rsidRPr="00346D8E" w:rsidRDefault="00346D8E" w:rsidP="00346D8E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346D8E">
        <w:rPr>
          <w:sz w:val="28"/>
        </w:rPr>
        <w:t>1. При проведении экспертно-аналитического мероприятия учитывалось наличие экспертизы проекта изменений:</w:t>
      </w:r>
    </w:p>
    <w:p w:rsidR="00346D8E" w:rsidRPr="00346D8E" w:rsidRDefault="00346D8E" w:rsidP="00346D8E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346D8E">
        <w:rPr>
          <w:sz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Нефтеюганска.</w:t>
      </w:r>
    </w:p>
    <w:p w:rsidR="00346D8E" w:rsidRPr="00346D8E" w:rsidRDefault="00346D8E" w:rsidP="00346D8E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346D8E"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346D8E" w:rsidRPr="00346D8E" w:rsidRDefault="00346D8E" w:rsidP="00346D8E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346D8E">
        <w:rPr>
          <w:sz w:val="28"/>
        </w:rPr>
        <w:t>-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Модельная программа, Порядок);</w:t>
      </w:r>
    </w:p>
    <w:p w:rsidR="00346D8E" w:rsidRPr="00346D8E" w:rsidRDefault="00346D8E" w:rsidP="00346D8E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346D8E">
        <w:rPr>
          <w:sz w:val="28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483-VI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346D8E" w:rsidRPr="00346D8E" w:rsidRDefault="00346D8E" w:rsidP="00346D8E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346D8E">
        <w:rPr>
          <w:sz w:val="28"/>
        </w:rPr>
        <w:t xml:space="preserve">- структурных элементов (основных мероприятий) целям муниципальной </w:t>
      </w:r>
      <w:r w:rsidRPr="00346D8E">
        <w:rPr>
          <w:sz w:val="28"/>
        </w:rPr>
        <w:lastRenderedPageBreak/>
        <w:t>программы;</w:t>
      </w:r>
    </w:p>
    <w:p w:rsidR="00346D8E" w:rsidRPr="00346D8E" w:rsidRDefault="00346D8E" w:rsidP="00346D8E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346D8E">
        <w:rPr>
          <w:sz w:val="28"/>
        </w:rPr>
        <w:t>- сроков её реализации задачам;</w:t>
      </w:r>
    </w:p>
    <w:p w:rsidR="00346D8E" w:rsidRPr="00346D8E" w:rsidRDefault="00346D8E" w:rsidP="00346D8E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346D8E"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:rsidR="00346D8E" w:rsidRDefault="00346D8E" w:rsidP="00346D8E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346D8E"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346D8E" w:rsidRPr="00346D8E" w:rsidRDefault="00502AB5" w:rsidP="00346D8E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2AB5">
        <w:rPr>
          <w:rFonts w:eastAsia="Calibri"/>
          <w:sz w:val="28"/>
          <w:szCs w:val="28"/>
          <w:lang w:eastAsia="en-US"/>
        </w:rPr>
        <w:t xml:space="preserve">2. </w:t>
      </w:r>
      <w:r w:rsidR="00346D8E" w:rsidRPr="00346D8E">
        <w:rPr>
          <w:rFonts w:eastAsia="Calibri"/>
          <w:sz w:val="28"/>
          <w:szCs w:val="28"/>
          <w:lang w:eastAsia="en-US"/>
        </w:rPr>
        <w:t>Представленный проект изменений не соответствует Модельной программе, а именно:</w:t>
      </w:r>
    </w:p>
    <w:p w:rsidR="00346D8E" w:rsidRPr="00346D8E" w:rsidRDefault="00346D8E" w:rsidP="00346D8E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6D8E">
        <w:rPr>
          <w:rFonts w:eastAsia="Calibri"/>
          <w:sz w:val="28"/>
          <w:szCs w:val="28"/>
          <w:lang w:eastAsia="en-US"/>
        </w:rPr>
        <w:t xml:space="preserve">2.1. В паспорте муниципальной программы: </w:t>
      </w:r>
    </w:p>
    <w:p w:rsidR="00346D8E" w:rsidRDefault="00346D8E" w:rsidP="00346D8E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6D8E">
        <w:rPr>
          <w:rFonts w:eastAsia="Calibri"/>
          <w:sz w:val="28"/>
          <w:szCs w:val="28"/>
          <w:lang w:eastAsia="en-US"/>
        </w:rPr>
        <w:t>- в строке «Сроки реализации муниципальной программы» указаны 2022-202</w:t>
      </w:r>
      <w:r>
        <w:rPr>
          <w:rFonts w:eastAsia="Calibri"/>
          <w:sz w:val="28"/>
          <w:szCs w:val="28"/>
          <w:lang w:eastAsia="en-US"/>
        </w:rPr>
        <w:t>4</w:t>
      </w:r>
      <w:r w:rsidRPr="00346D8E">
        <w:rPr>
          <w:rFonts w:eastAsia="Calibri"/>
          <w:sz w:val="28"/>
          <w:szCs w:val="28"/>
          <w:lang w:eastAsia="en-US"/>
        </w:rPr>
        <w:t xml:space="preserve"> годы и на период до 2030 года, при этом годом начала реализации муниципальной программы является 2019 год;</w:t>
      </w:r>
    </w:p>
    <w:p w:rsidR="006D4679" w:rsidRDefault="006D4679" w:rsidP="00346D8E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 строке «</w:t>
      </w:r>
      <w:r w:rsidRPr="006D4679">
        <w:rPr>
          <w:rFonts w:eastAsia="Calibri"/>
          <w:sz w:val="28"/>
          <w:szCs w:val="28"/>
          <w:lang w:eastAsia="en-US"/>
        </w:rPr>
        <w:t>Подпрограммы или основные мероприятия</w:t>
      </w:r>
      <w:r>
        <w:rPr>
          <w:rFonts w:eastAsia="Calibri"/>
          <w:sz w:val="28"/>
          <w:szCs w:val="28"/>
          <w:lang w:eastAsia="en-US"/>
        </w:rPr>
        <w:t>» отражено не предусмотренное формой паспорта словосочетание «муниципальной программы»;</w:t>
      </w:r>
    </w:p>
    <w:p w:rsidR="006D4679" w:rsidRPr="00346D8E" w:rsidRDefault="006D4679" w:rsidP="00346D8E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отражена не предусмотренная строка «Наименование портфеля проектов, направленных в том числе на реализацию в городе Нефтеюганске (далее – город) национальных проектов (программ) Российской Федерации;</w:t>
      </w:r>
    </w:p>
    <w:p w:rsidR="00346D8E" w:rsidRPr="00346D8E" w:rsidRDefault="00346D8E" w:rsidP="00346D8E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6D8E">
        <w:rPr>
          <w:rFonts w:eastAsia="Calibri"/>
          <w:sz w:val="28"/>
          <w:szCs w:val="28"/>
          <w:lang w:eastAsia="en-US"/>
        </w:rPr>
        <w:t xml:space="preserve">- в строках «Параметры финансового обеспечения муниципальной программы», «Параметры финансового обеспечения национальных (региональных) проектов» содержится неполная информация об общем объёме финансирования муниципальной программы, а также о финансовом обеспечении национальных (региональных) проектов муниципальной программы, поскольку не отражены сведения о финансовом обеспечении в период 2019-2021 годов.  </w:t>
      </w:r>
    </w:p>
    <w:p w:rsidR="00346D8E" w:rsidRPr="00346D8E" w:rsidRDefault="00346D8E" w:rsidP="00346D8E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6D8E">
        <w:rPr>
          <w:rFonts w:eastAsia="Calibri"/>
          <w:sz w:val="28"/>
          <w:szCs w:val="28"/>
          <w:lang w:eastAsia="en-US"/>
        </w:rPr>
        <w:t>Рекомендуем устранить указанные замечания, а также в целях исключения несоответствия отдельных частей муниципальной программы, соответствующие изменения предусмотреть в таблице «Распределение финансовых ресурсов муниципальной программы (по годам)».</w:t>
      </w:r>
    </w:p>
    <w:p w:rsidR="00346D8E" w:rsidRPr="00346D8E" w:rsidRDefault="00346D8E" w:rsidP="00346D8E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6D8E"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>2</w:t>
      </w:r>
      <w:r w:rsidRPr="00346D8E">
        <w:rPr>
          <w:rFonts w:eastAsia="Calibri"/>
          <w:sz w:val="28"/>
          <w:szCs w:val="28"/>
          <w:lang w:eastAsia="en-US"/>
        </w:rPr>
        <w:t>. В графе 4 таблицы 1 «</w:t>
      </w:r>
      <w:r w:rsidR="00A732F7" w:rsidRPr="00A732F7">
        <w:rPr>
          <w:rFonts w:eastAsia="Calibri"/>
          <w:sz w:val="28"/>
          <w:szCs w:val="28"/>
          <w:lang w:eastAsia="en-US"/>
        </w:rPr>
        <w:t>Целевые показатели муниципальной программы «Развитие жилищно-коммунального комплекса и повышение энергетической эффективности в городе Нефтеюганске</w:t>
      </w:r>
      <w:r w:rsidRPr="00346D8E">
        <w:rPr>
          <w:rFonts w:eastAsia="Calibri"/>
          <w:sz w:val="28"/>
          <w:szCs w:val="28"/>
          <w:lang w:eastAsia="en-US"/>
        </w:rPr>
        <w:t xml:space="preserve">» </w:t>
      </w:r>
      <w:r w:rsidR="00A732F7">
        <w:rPr>
          <w:rFonts w:eastAsia="Calibri"/>
          <w:sz w:val="28"/>
          <w:szCs w:val="28"/>
          <w:lang w:eastAsia="en-US"/>
        </w:rPr>
        <w:t xml:space="preserve">(далее по тексту – таблица 1) </w:t>
      </w:r>
      <w:r w:rsidRPr="00346D8E">
        <w:rPr>
          <w:rFonts w:eastAsia="Calibri"/>
          <w:sz w:val="28"/>
          <w:szCs w:val="28"/>
          <w:lang w:eastAsia="en-US"/>
        </w:rPr>
        <w:t xml:space="preserve">должны указываться базовые показатели на начало реализации муниципальной программы. В проекте изменений базовые показатели не соответствуют указанному требованию. Кроме того, в столбце «Значение показателя по годам» отсутствует информация о значениях показателей в период действия муниципальной программы 2019-2021 годов. </w:t>
      </w:r>
    </w:p>
    <w:p w:rsidR="00346D8E" w:rsidRDefault="00346D8E" w:rsidP="00346D8E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6D8E">
        <w:rPr>
          <w:rFonts w:eastAsia="Calibri"/>
          <w:sz w:val="28"/>
          <w:szCs w:val="28"/>
          <w:lang w:eastAsia="en-US"/>
        </w:rPr>
        <w:t xml:space="preserve">Рекомендуем устранить замечания, а также в целях исключения несоответствия отдельных частей муниципальной программы, соответствующие изменения предусмотреть в паспорте программы.    </w:t>
      </w:r>
    </w:p>
    <w:p w:rsidR="00DC152D" w:rsidRDefault="005325C2" w:rsidP="007F60DF">
      <w:pPr>
        <w:widowControl w:val="0"/>
        <w:autoSpaceDE w:val="0"/>
        <w:autoSpaceDN w:val="0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2.3.</w:t>
      </w:r>
      <w:r w:rsidR="007F60DF">
        <w:rPr>
          <w:rFonts w:eastAsia="Calibri"/>
          <w:sz w:val="28"/>
          <w:szCs w:val="28"/>
          <w:lang w:eastAsia="en-US"/>
        </w:rPr>
        <w:t xml:space="preserve"> Установлены несоответствия частей муниципальной программы друг </w:t>
      </w:r>
      <w:r w:rsidR="00DC152D">
        <w:rPr>
          <w:rFonts w:eastAsia="Calibri"/>
          <w:color w:val="auto"/>
          <w:sz w:val="28"/>
          <w:szCs w:val="28"/>
          <w:lang w:eastAsia="en-US"/>
        </w:rPr>
        <w:t>другу:</w:t>
      </w:r>
    </w:p>
    <w:p w:rsidR="007F60DF" w:rsidRPr="007F60DF" w:rsidRDefault="00A732F7" w:rsidP="007F60DF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  <w:lang w:eastAsia="en-US"/>
        </w:rPr>
        <w:t>2.3.</w:t>
      </w:r>
      <w:r w:rsidR="00DC152D">
        <w:rPr>
          <w:rFonts w:eastAsia="Calibri"/>
          <w:color w:val="auto"/>
          <w:sz w:val="28"/>
          <w:szCs w:val="28"/>
          <w:lang w:eastAsia="en-US"/>
        </w:rPr>
        <w:t>1. В</w:t>
      </w:r>
      <w:r w:rsidR="007F60DF" w:rsidRPr="007F60DF">
        <w:rPr>
          <w:color w:val="auto"/>
          <w:sz w:val="28"/>
          <w:szCs w:val="28"/>
        </w:rPr>
        <w:t xml:space="preserve"> строке «Целевые показатели муниципальной программы» </w:t>
      </w:r>
      <w:r w:rsidR="007F60DF" w:rsidRPr="007F60DF">
        <w:rPr>
          <w:color w:val="auto"/>
          <w:sz w:val="28"/>
          <w:szCs w:val="28"/>
        </w:rPr>
        <w:lastRenderedPageBreak/>
        <w:t>паспорта муниципальной программы отсутствуют</w:t>
      </w:r>
      <w:r w:rsidR="007F60DF">
        <w:rPr>
          <w:color w:val="auto"/>
          <w:sz w:val="28"/>
          <w:szCs w:val="28"/>
        </w:rPr>
        <w:t xml:space="preserve"> следующие целевые показатели, отраженные в соответствующих таблицах</w:t>
      </w:r>
      <w:r w:rsidR="003369AC">
        <w:rPr>
          <w:color w:val="auto"/>
          <w:sz w:val="28"/>
          <w:szCs w:val="28"/>
        </w:rPr>
        <w:t xml:space="preserve">, ответственным </w:t>
      </w:r>
      <w:r w:rsidR="003369AC" w:rsidRPr="003369AC">
        <w:rPr>
          <w:color w:val="auto"/>
          <w:sz w:val="28"/>
          <w:szCs w:val="28"/>
        </w:rPr>
        <w:t xml:space="preserve">исполнителем за достижение </w:t>
      </w:r>
      <w:r w:rsidR="003369AC">
        <w:rPr>
          <w:color w:val="auto"/>
          <w:sz w:val="28"/>
          <w:szCs w:val="28"/>
        </w:rPr>
        <w:t>которых</w:t>
      </w:r>
      <w:r w:rsidR="003369AC" w:rsidRPr="003369AC">
        <w:rPr>
          <w:color w:val="auto"/>
          <w:sz w:val="28"/>
          <w:szCs w:val="28"/>
        </w:rPr>
        <w:t xml:space="preserve"> </w:t>
      </w:r>
      <w:r w:rsidR="003369AC">
        <w:rPr>
          <w:color w:val="auto"/>
          <w:sz w:val="28"/>
          <w:szCs w:val="28"/>
        </w:rPr>
        <w:t>является департамент жилищно-коммунального хозяйства администрации города Нефтеюганска</w:t>
      </w:r>
      <w:r w:rsidR="007F60DF">
        <w:rPr>
          <w:color w:val="auto"/>
          <w:sz w:val="28"/>
          <w:szCs w:val="28"/>
        </w:rPr>
        <w:t>:</w:t>
      </w:r>
    </w:p>
    <w:p w:rsidR="002C0A6A" w:rsidRDefault="002C0A6A" w:rsidP="007F60DF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A732F7">
        <w:rPr>
          <w:color w:val="auto"/>
          <w:sz w:val="28"/>
          <w:szCs w:val="28"/>
        </w:rPr>
        <w:t xml:space="preserve"> таблица</w:t>
      </w:r>
      <w:r>
        <w:rPr>
          <w:color w:val="auto"/>
          <w:sz w:val="28"/>
          <w:szCs w:val="28"/>
        </w:rPr>
        <w:t xml:space="preserve"> </w:t>
      </w:r>
      <w:r w:rsidR="00B724BF">
        <w:rPr>
          <w:color w:val="auto"/>
          <w:sz w:val="28"/>
          <w:szCs w:val="28"/>
        </w:rPr>
        <w:t xml:space="preserve">1 </w:t>
      </w:r>
      <w:r>
        <w:rPr>
          <w:color w:val="auto"/>
          <w:sz w:val="28"/>
          <w:szCs w:val="28"/>
        </w:rPr>
        <w:t>-</w:t>
      </w:r>
      <w:r w:rsidRPr="007F60DF">
        <w:rPr>
          <w:color w:val="auto"/>
          <w:sz w:val="28"/>
          <w:szCs w:val="28"/>
        </w:rPr>
        <w:t xml:space="preserve"> целев</w:t>
      </w:r>
      <w:r>
        <w:rPr>
          <w:color w:val="auto"/>
          <w:sz w:val="28"/>
          <w:szCs w:val="28"/>
        </w:rPr>
        <w:t>ой показатель</w:t>
      </w:r>
      <w:r w:rsidRPr="007F60DF">
        <w:rPr>
          <w:color w:val="auto"/>
          <w:sz w:val="28"/>
          <w:szCs w:val="28"/>
        </w:rPr>
        <w:t xml:space="preserve"> «</w:t>
      </w:r>
      <w:r>
        <w:rPr>
          <w:color w:val="auto"/>
          <w:sz w:val="28"/>
          <w:szCs w:val="28"/>
        </w:rPr>
        <w:t>6</w:t>
      </w:r>
      <w:r w:rsidRPr="007F60DF">
        <w:rPr>
          <w:color w:val="auto"/>
          <w:sz w:val="28"/>
          <w:szCs w:val="28"/>
        </w:rPr>
        <w:t>. Удовлетворённость населения деятельностью органов местного самоуправления (процентов от числа опрош</w:t>
      </w:r>
      <w:r>
        <w:rPr>
          <w:color w:val="auto"/>
          <w:sz w:val="28"/>
          <w:szCs w:val="28"/>
        </w:rPr>
        <w:t>енных) (по сферам деятельности);</w:t>
      </w:r>
    </w:p>
    <w:p w:rsidR="007F60DF" w:rsidRDefault="002C0A6A" w:rsidP="00366CA9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A732F7">
        <w:rPr>
          <w:color w:val="auto"/>
          <w:sz w:val="28"/>
          <w:szCs w:val="28"/>
        </w:rPr>
        <w:t xml:space="preserve">таблица </w:t>
      </w:r>
      <w:r w:rsidR="007F60DF" w:rsidRPr="007F60DF">
        <w:rPr>
          <w:color w:val="auto"/>
          <w:sz w:val="28"/>
          <w:szCs w:val="28"/>
        </w:rPr>
        <w:t>1.2 «Целевые показатели</w:t>
      </w:r>
      <w:r w:rsidR="007F60DF">
        <w:rPr>
          <w:color w:val="auto"/>
          <w:sz w:val="28"/>
          <w:szCs w:val="28"/>
        </w:rPr>
        <w:t xml:space="preserve"> в области энергосбережения и повышения энергетической эффективности по отраслям экономики (годовые*)</w:t>
      </w:r>
      <w:r w:rsidR="007F60DF" w:rsidRPr="007F60DF">
        <w:rPr>
          <w:color w:val="auto"/>
          <w:sz w:val="28"/>
          <w:szCs w:val="28"/>
        </w:rPr>
        <w:t xml:space="preserve"> «Развитие жилищно-коммунального комплекса и повышение энергетической эффективности в городе Нефтеюганске» </w:t>
      </w:r>
      <w:r w:rsidR="00DD3487">
        <w:rPr>
          <w:color w:val="auto"/>
          <w:sz w:val="28"/>
          <w:szCs w:val="28"/>
        </w:rPr>
        <w:t xml:space="preserve">(далее по тексту – таблица 1.2) </w:t>
      </w:r>
      <w:r>
        <w:rPr>
          <w:color w:val="auto"/>
          <w:sz w:val="28"/>
          <w:szCs w:val="28"/>
        </w:rPr>
        <w:t>- целевые показатели:</w:t>
      </w:r>
    </w:p>
    <w:p w:rsidR="00366CA9" w:rsidRDefault="00366CA9" w:rsidP="00366CA9">
      <w:pPr>
        <w:pStyle w:val="aff"/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366CA9">
        <w:rPr>
          <w:rFonts w:eastAsia="Calibri"/>
          <w:color w:val="auto"/>
          <w:sz w:val="28"/>
          <w:szCs w:val="28"/>
          <w:lang w:eastAsia="en-US"/>
        </w:rPr>
        <w:t>«6. 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образования, %</w:t>
      </w:r>
      <w:r>
        <w:rPr>
          <w:rFonts w:eastAsia="Calibri"/>
          <w:color w:val="auto"/>
          <w:sz w:val="28"/>
          <w:szCs w:val="28"/>
          <w:lang w:eastAsia="en-US"/>
        </w:rPr>
        <w:t>»;</w:t>
      </w:r>
    </w:p>
    <w:p w:rsidR="00366CA9" w:rsidRDefault="00366CA9" w:rsidP="00366CA9">
      <w:pPr>
        <w:pStyle w:val="aff"/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«11. </w:t>
      </w:r>
      <w:r w:rsidRPr="00366CA9">
        <w:rPr>
          <w:rFonts w:eastAsia="Calibri"/>
          <w:color w:val="auto"/>
          <w:sz w:val="28"/>
          <w:szCs w:val="28"/>
          <w:lang w:eastAsia="en-US"/>
        </w:rPr>
        <w:t>Удельный расход природного газа на снабжение органов местного самоуправления и муниципальных учреждений (в расчете на 1 человека), м³/чел.</w:t>
      </w:r>
      <w:r>
        <w:rPr>
          <w:rFonts w:eastAsia="Calibri"/>
          <w:color w:val="auto"/>
          <w:sz w:val="28"/>
          <w:szCs w:val="28"/>
          <w:lang w:eastAsia="en-US"/>
        </w:rPr>
        <w:t>»;</w:t>
      </w:r>
    </w:p>
    <w:p w:rsidR="00366CA9" w:rsidRDefault="00366CA9" w:rsidP="00366CA9">
      <w:pPr>
        <w:pStyle w:val="aff"/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«</w:t>
      </w:r>
      <w:r w:rsidRPr="00366CA9">
        <w:rPr>
          <w:rFonts w:eastAsia="Calibri"/>
          <w:color w:val="auto"/>
          <w:sz w:val="28"/>
          <w:szCs w:val="28"/>
          <w:lang w:eastAsia="en-US"/>
        </w:rPr>
        <w:t>12</w:t>
      </w:r>
      <w:r>
        <w:rPr>
          <w:rFonts w:eastAsia="Calibri"/>
          <w:color w:val="auto"/>
          <w:sz w:val="28"/>
          <w:szCs w:val="28"/>
          <w:lang w:eastAsia="en-US"/>
        </w:rPr>
        <w:t xml:space="preserve">. </w:t>
      </w:r>
      <w:r w:rsidRPr="00366CA9">
        <w:rPr>
          <w:rFonts w:eastAsia="Calibri"/>
          <w:color w:val="auto"/>
          <w:sz w:val="28"/>
          <w:szCs w:val="28"/>
          <w:lang w:eastAsia="en-US"/>
        </w:rPr>
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программы, %</w:t>
      </w:r>
    </w:p>
    <w:p w:rsidR="00366CA9" w:rsidRPr="00366CA9" w:rsidRDefault="00366CA9" w:rsidP="00366CA9">
      <w:pPr>
        <w:pStyle w:val="aff"/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366CA9">
        <w:rPr>
          <w:rFonts w:eastAsia="Calibri"/>
          <w:color w:val="auto"/>
          <w:sz w:val="28"/>
          <w:szCs w:val="28"/>
          <w:lang w:eastAsia="en-US"/>
        </w:rPr>
        <w:t>«13.</w:t>
      </w:r>
      <w:r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366CA9">
        <w:rPr>
          <w:rFonts w:eastAsia="Calibri"/>
          <w:color w:val="auto"/>
          <w:sz w:val="28"/>
          <w:szCs w:val="28"/>
          <w:lang w:eastAsia="en-US"/>
        </w:rPr>
        <w:t>Количество энергосервисных договоров (контрактов), заключенных органами местного самоуправления и муниципальными учреждениями, шт.»</w:t>
      </w:r>
      <w:r w:rsidRPr="00366CA9">
        <w:rPr>
          <w:rFonts w:eastAsia="Calibri"/>
          <w:sz w:val="28"/>
          <w:szCs w:val="28"/>
          <w:lang w:eastAsia="en-US"/>
        </w:rPr>
        <w:t>;</w:t>
      </w:r>
    </w:p>
    <w:p w:rsidR="00366CA9" w:rsidRPr="00366CA9" w:rsidRDefault="00366CA9" w:rsidP="00366CA9">
      <w:pPr>
        <w:pStyle w:val="aff"/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366CA9">
        <w:rPr>
          <w:rFonts w:eastAsia="Calibri"/>
          <w:sz w:val="28"/>
          <w:szCs w:val="28"/>
          <w:lang w:eastAsia="en-US"/>
        </w:rPr>
        <w:t>18</w:t>
      </w:r>
      <w:r w:rsidRPr="00366CA9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366CA9">
        <w:rPr>
          <w:rFonts w:eastAsia="Calibri"/>
          <w:sz w:val="28"/>
          <w:szCs w:val="28"/>
          <w:lang w:eastAsia="en-US"/>
        </w:rPr>
        <w:t>Удельный расход природного газа в многоквартирных домах с индивидуальными системами газового отопления (в расчете на 1 кв. метр общей площади), тыс.м³/м²</w:t>
      </w:r>
      <w:r>
        <w:rPr>
          <w:rFonts w:eastAsia="Calibri"/>
          <w:sz w:val="28"/>
          <w:szCs w:val="28"/>
          <w:lang w:eastAsia="en-US"/>
        </w:rPr>
        <w:t>»;</w:t>
      </w:r>
    </w:p>
    <w:p w:rsidR="00366CA9" w:rsidRPr="00366CA9" w:rsidRDefault="00366CA9" w:rsidP="00366CA9">
      <w:pPr>
        <w:pStyle w:val="aff"/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366CA9">
        <w:rPr>
          <w:rFonts w:eastAsia="Calibri"/>
          <w:color w:val="auto"/>
          <w:sz w:val="28"/>
          <w:szCs w:val="28"/>
          <w:lang w:eastAsia="en-US"/>
        </w:rPr>
        <w:t>21</w:t>
      </w:r>
      <w:r>
        <w:rPr>
          <w:rFonts w:eastAsia="Calibri"/>
          <w:color w:val="auto"/>
          <w:sz w:val="28"/>
          <w:szCs w:val="28"/>
          <w:lang w:eastAsia="en-US"/>
        </w:rPr>
        <w:t xml:space="preserve">. </w:t>
      </w:r>
      <w:r w:rsidRPr="00366CA9">
        <w:rPr>
          <w:rFonts w:eastAsia="Calibri"/>
          <w:color w:val="auto"/>
          <w:sz w:val="28"/>
          <w:szCs w:val="28"/>
          <w:lang w:eastAsia="en-US"/>
        </w:rPr>
        <w:t>Удельный расход топлива на выработку тепловой энергии на тепловых электростанциях, т у.т./млн. Гкал</w:t>
      </w:r>
      <w:r>
        <w:rPr>
          <w:rFonts w:eastAsia="Calibri"/>
          <w:color w:val="auto"/>
          <w:sz w:val="28"/>
          <w:szCs w:val="28"/>
          <w:lang w:eastAsia="en-US"/>
        </w:rPr>
        <w:t>».</w:t>
      </w:r>
    </w:p>
    <w:p w:rsidR="00A11B52" w:rsidRPr="00A11B52" w:rsidRDefault="00A11B52" w:rsidP="003369A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По</w:t>
      </w:r>
      <w:r w:rsidR="003369AC">
        <w:rPr>
          <w:rFonts w:eastAsia="Calibri"/>
          <w:sz w:val="28"/>
          <w:szCs w:val="28"/>
          <w:lang w:eastAsia="en-US"/>
        </w:rPr>
        <w:t xml:space="preserve"> отраж</w:t>
      </w:r>
      <w:r w:rsidR="00C767D0">
        <w:rPr>
          <w:rFonts w:eastAsia="Calibri"/>
          <w:sz w:val="28"/>
          <w:szCs w:val="28"/>
          <w:lang w:eastAsia="en-US"/>
        </w:rPr>
        <w:t>ё</w:t>
      </w:r>
      <w:r w:rsidR="003369AC">
        <w:rPr>
          <w:rFonts w:eastAsia="Calibri"/>
          <w:sz w:val="28"/>
          <w:szCs w:val="28"/>
          <w:lang w:eastAsia="en-US"/>
        </w:rPr>
        <w:t>нны</w:t>
      </w:r>
      <w:r>
        <w:rPr>
          <w:rFonts w:eastAsia="Calibri"/>
          <w:sz w:val="28"/>
          <w:szCs w:val="28"/>
          <w:lang w:eastAsia="en-US"/>
        </w:rPr>
        <w:t>м</w:t>
      </w:r>
      <w:r w:rsidR="003369AC">
        <w:rPr>
          <w:rFonts w:eastAsia="Calibri"/>
          <w:sz w:val="28"/>
          <w:szCs w:val="28"/>
          <w:lang w:eastAsia="en-US"/>
        </w:rPr>
        <w:t xml:space="preserve"> целевы</w:t>
      </w:r>
      <w:r>
        <w:rPr>
          <w:rFonts w:eastAsia="Calibri"/>
          <w:sz w:val="28"/>
          <w:szCs w:val="28"/>
          <w:lang w:eastAsia="en-US"/>
        </w:rPr>
        <w:t>м</w:t>
      </w:r>
      <w:r w:rsidR="003369AC">
        <w:rPr>
          <w:rFonts w:eastAsia="Calibri"/>
          <w:sz w:val="28"/>
          <w:szCs w:val="28"/>
          <w:lang w:eastAsia="en-US"/>
        </w:rPr>
        <w:t xml:space="preserve"> показател</w:t>
      </w:r>
      <w:r>
        <w:rPr>
          <w:rFonts w:eastAsia="Calibri"/>
          <w:sz w:val="28"/>
          <w:szCs w:val="28"/>
          <w:lang w:eastAsia="en-US"/>
        </w:rPr>
        <w:t>ям также</w:t>
      </w:r>
      <w:r w:rsidR="003369AC">
        <w:rPr>
          <w:rFonts w:eastAsia="Calibri"/>
          <w:sz w:val="28"/>
          <w:szCs w:val="28"/>
          <w:lang w:eastAsia="en-US"/>
        </w:rPr>
        <w:t xml:space="preserve"> отсутствует взаимосвязь со структурными элементами муниципальной программы, отраженными в таблице 2 «</w:t>
      </w:r>
      <w:r w:rsidR="003369AC" w:rsidRPr="003369AC">
        <w:rPr>
          <w:rFonts w:eastAsia="Calibri"/>
          <w:sz w:val="28"/>
          <w:szCs w:val="28"/>
          <w:lang w:eastAsia="en-US"/>
        </w:rPr>
        <w:t>Распределение финансовых ре</w:t>
      </w:r>
      <w:r w:rsidR="003369AC">
        <w:rPr>
          <w:rFonts w:eastAsia="Calibri"/>
          <w:sz w:val="28"/>
          <w:szCs w:val="28"/>
          <w:lang w:eastAsia="en-US"/>
        </w:rPr>
        <w:t xml:space="preserve">сурсов муниципальной программы </w:t>
      </w:r>
      <w:r w:rsidR="003369AC" w:rsidRPr="003369AC">
        <w:rPr>
          <w:rFonts w:eastAsia="Calibri"/>
          <w:sz w:val="28"/>
          <w:szCs w:val="28"/>
          <w:lang w:eastAsia="en-US"/>
        </w:rPr>
        <w:t>«Развитие жилищно-коммунального комплекса и повышение энергетической эффективности в городе Нефтеюганске» (по годам)</w:t>
      </w:r>
      <w:r w:rsidR="003369AC">
        <w:rPr>
          <w:rFonts w:eastAsia="Calibri"/>
          <w:sz w:val="28"/>
          <w:szCs w:val="28"/>
          <w:lang w:eastAsia="en-US"/>
        </w:rPr>
        <w:t>»</w:t>
      </w:r>
      <w:r w:rsidR="00EB11BC">
        <w:rPr>
          <w:rFonts w:eastAsia="Calibri"/>
          <w:sz w:val="28"/>
          <w:szCs w:val="28"/>
          <w:lang w:eastAsia="en-US"/>
        </w:rPr>
        <w:t xml:space="preserve"> (далее по тексту – таблица 2»</w:t>
      </w:r>
      <w:r w:rsidR="003369AC">
        <w:rPr>
          <w:rFonts w:eastAsia="Calibri"/>
          <w:sz w:val="28"/>
          <w:szCs w:val="28"/>
          <w:lang w:eastAsia="en-US"/>
        </w:rPr>
        <w:t>.</w:t>
      </w:r>
      <w:r w:rsidR="003369AC" w:rsidRPr="003369AC">
        <w:t xml:space="preserve"> </w:t>
      </w:r>
    </w:p>
    <w:p w:rsidR="00A11B52" w:rsidRPr="00A11B52" w:rsidRDefault="00A11B52" w:rsidP="003369A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11B52">
        <w:rPr>
          <w:sz w:val="28"/>
          <w:szCs w:val="28"/>
        </w:rPr>
        <w:t xml:space="preserve">Кроме того, установлено также </w:t>
      </w:r>
      <w:r>
        <w:rPr>
          <w:sz w:val="28"/>
          <w:szCs w:val="28"/>
        </w:rPr>
        <w:t xml:space="preserve">отсутствие </w:t>
      </w:r>
      <w:r w:rsidRPr="00A11B52">
        <w:rPr>
          <w:sz w:val="28"/>
          <w:szCs w:val="28"/>
        </w:rPr>
        <w:t>взаимосвяз</w:t>
      </w:r>
      <w:r>
        <w:rPr>
          <w:sz w:val="28"/>
          <w:szCs w:val="28"/>
        </w:rPr>
        <w:t>и</w:t>
      </w:r>
      <w:r w:rsidRPr="00A11B52">
        <w:rPr>
          <w:sz w:val="28"/>
          <w:szCs w:val="28"/>
        </w:rPr>
        <w:t xml:space="preserve"> целевого показателя 23 «Выполнение капитального ремонта объектов централизованных систем водоснабжения и водоотведения, предусмотренных к реализации планом мероприятий по капитальному ремонту (не менее 100% от плана мероприятий)» таблицы 1.1 </w:t>
      </w:r>
      <w:r w:rsidR="00DD3487" w:rsidRPr="00DD3487">
        <w:rPr>
          <w:sz w:val="28"/>
          <w:szCs w:val="28"/>
        </w:rPr>
        <w:t xml:space="preserve">«Дополнительные целевые показатели муниципальной программы «Развитие жилищно-коммунального комплекса и </w:t>
      </w:r>
      <w:r w:rsidR="00DD3487" w:rsidRPr="00DD3487">
        <w:rPr>
          <w:sz w:val="28"/>
          <w:szCs w:val="28"/>
        </w:rPr>
        <w:lastRenderedPageBreak/>
        <w:t>повышение энергетической эффективности в городе Нефтеюганске» (далее по тексту – таблица 1.1)</w:t>
      </w:r>
      <w:r w:rsidR="00DD3487">
        <w:rPr>
          <w:sz w:val="28"/>
          <w:szCs w:val="28"/>
        </w:rPr>
        <w:t xml:space="preserve"> </w:t>
      </w:r>
      <w:r w:rsidRPr="00A11B52">
        <w:rPr>
          <w:sz w:val="28"/>
          <w:szCs w:val="28"/>
        </w:rPr>
        <w:t>с соответствующим структурным элементом.</w:t>
      </w:r>
    </w:p>
    <w:p w:rsidR="00366CA9" w:rsidRDefault="003369AC" w:rsidP="003369AC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1B52">
        <w:rPr>
          <w:rFonts w:eastAsia="Calibri"/>
          <w:sz w:val="28"/>
          <w:szCs w:val="28"/>
          <w:lang w:eastAsia="en-US"/>
        </w:rPr>
        <w:t>Отсутствие четкой взаимосвязи с финансовым</w:t>
      </w:r>
      <w:r w:rsidRPr="003369AC">
        <w:rPr>
          <w:rFonts w:eastAsia="Calibri"/>
          <w:sz w:val="28"/>
          <w:szCs w:val="28"/>
          <w:lang w:eastAsia="en-US"/>
        </w:rPr>
        <w:t xml:space="preserve"> обеспечени</w:t>
      </w:r>
      <w:r>
        <w:rPr>
          <w:rFonts w:eastAsia="Calibri"/>
          <w:sz w:val="28"/>
          <w:szCs w:val="28"/>
          <w:lang w:eastAsia="en-US"/>
        </w:rPr>
        <w:t xml:space="preserve">ем </w:t>
      </w:r>
      <w:r w:rsidRPr="003369AC">
        <w:rPr>
          <w:rFonts w:eastAsia="Calibri"/>
          <w:sz w:val="28"/>
          <w:szCs w:val="28"/>
          <w:lang w:eastAsia="en-US"/>
        </w:rPr>
        <w:t xml:space="preserve">мероприятий повлечёт невозможность достижения </w:t>
      </w:r>
      <w:r>
        <w:rPr>
          <w:rFonts w:eastAsia="Calibri"/>
          <w:sz w:val="28"/>
          <w:szCs w:val="28"/>
          <w:lang w:eastAsia="en-US"/>
        </w:rPr>
        <w:t>отраж</w:t>
      </w:r>
      <w:r w:rsidR="00857A2B">
        <w:rPr>
          <w:rFonts w:eastAsia="Calibri"/>
          <w:sz w:val="28"/>
          <w:szCs w:val="28"/>
          <w:lang w:eastAsia="en-US"/>
        </w:rPr>
        <w:t>ё</w:t>
      </w:r>
      <w:r>
        <w:rPr>
          <w:rFonts w:eastAsia="Calibri"/>
          <w:sz w:val="28"/>
          <w:szCs w:val="28"/>
          <w:lang w:eastAsia="en-US"/>
        </w:rPr>
        <w:t xml:space="preserve">нных </w:t>
      </w:r>
      <w:r w:rsidRPr="003369AC">
        <w:rPr>
          <w:rFonts w:eastAsia="Calibri"/>
          <w:sz w:val="28"/>
          <w:szCs w:val="28"/>
          <w:lang w:eastAsia="en-US"/>
        </w:rPr>
        <w:t xml:space="preserve">целевых показателей, </w:t>
      </w:r>
      <w:r w:rsidR="00857A2B">
        <w:rPr>
          <w:rFonts w:eastAsia="Calibri"/>
          <w:sz w:val="28"/>
          <w:szCs w:val="28"/>
          <w:lang w:eastAsia="en-US"/>
        </w:rPr>
        <w:t>что в свою очередь влечёт н</w:t>
      </w:r>
      <w:r w:rsidR="00857A2B" w:rsidRPr="00857A2B">
        <w:rPr>
          <w:rFonts w:eastAsia="Calibri"/>
          <w:sz w:val="28"/>
          <w:szCs w:val="28"/>
          <w:lang w:eastAsia="en-US"/>
        </w:rPr>
        <w:t>есоблюдение принципа сбалансированности</w:t>
      </w:r>
      <w:r w:rsidR="00857A2B">
        <w:rPr>
          <w:rFonts w:eastAsia="Calibri"/>
          <w:sz w:val="28"/>
          <w:szCs w:val="28"/>
          <w:lang w:eastAsia="en-US"/>
        </w:rPr>
        <w:t>,</w:t>
      </w:r>
      <w:r w:rsidR="00857A2B" w:rsidRPr="00857A2B">
        <w:rPr>
          <w:rFonts w:eastAsia="Calibri"/>
          <w:sz w:val="28"/>
          <w:szCs w:val="28"/>
          <w:lang w:eastAsia="en-US"/>
        </w:rPr>
        <w:t xml:space="preserve"> </w:t>
      </w:r>
      <w:r w:rsidRPr="003369AC">
        <w:rPr>
          <w:rFonts w:eastAsia="Calibri"/>
          <w:sz w:val="28"/>
          <w:szCs w:val="28"/>
          <w:lang w:eastAsia="en-US"/>
        </w:rPr>
        <w:t xml:space="preserve">а также исполнение </w:t>
      </w:r>
      <w:r w:rsidR="00E67EA0" w:rsidRPr="003369AC">
        <w:rPr>
          <w:rFonts w:eastAsia="Calibri"/>
          <w:sz w:val="28"/>
          <w:szCs w:val="28"/>
          <w:lang w:eastAsia="en-US"/>
        </w:rPr>
        <w:t>полномочий,</w:t>
      </w:r>
      <w:r w:rsidRPr="003369AC">
        <w:rPr>
          <w:rFonts w:eastAsia="Calibri"/>
          <w:sz w:val="28"/>
          <w:szCs w:val="28"/>
          <w:lang w:eastAsia="en-US"/>
        </w:rPr>
        <w:t xml:space="preserve"> возложенных на </w:t>
      </w:r>
      <w:r>
        <w:rPr>
          <w:rFonts w:eastAsia="Calibri"/>
          <w:sz w:val="28"/>
          <w:szCs w:val="28"/>
          <w:lang w:eastAsia="en-US"/>
        </w:rPr>
        <w:t>ответственного исполнителя</w:t>
      </w:r>
      <w:r w:rsidRPr="003369AC">
        <w:rPr>
          <w:rFonts w:eastAsia="Calibri"/>
          <w:sz w:val="28"/>
          <w:szCs w:val="28"/>
          <w:lang w:eastAsia="en-US"/>
        </w:rPr>
        <w:t xml:space="preserve"> муниципальной прог</w:t>
      </w:r>
      <w:r>
        <w:rPr>
          <w:rFonts w:eastAsia="Calibri"/>
          <w:sz w:val="28"/>
          <w:szCs w:val="28"/>
          <w:lang w:eastAsia="en-US"/>
        </w:rPr>
        <w:t>раммы в соответствии с Порядком.</w:t>
      </w:r>
    </w:p>
    <w:p w:rsidR="00E67EA0" w:rsidRDefault="00E67EA0" w:rsidP="003369AC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7EA0">
        <w:rPr>
          <w:rFonts w:eastAsia="Calibri"/>
          <w:sz w:val="28"/>
          <w:szCs w:val="28"/>
          <w:lang w:eastAsia="en-US"/>
        </w:rPr>
        <w:t>Рекомендуем устранить замечания, а также в целях исключения несоответствия отдельных частей муниципальной программы, соответствующие изменения пре</w:t>
      </w:r>
      <w:r>
        <w:rPr>
          <w:rFonts w:eastAsia="Calibri"/>
          <w:sz w:val="28"/>
          <w:szCs w:val="28"/>
          <w:lang w:eastAsia="en-US"/>
        </w:rPr>
        <w:t>дусмотреть в паспорте программы, а также в таблице 2.</w:t>
      </w:r>
      <w:r w:rsidRPr="00E67EA0">
        <w:rPr>
          <w:rFonts w:eastAsia="Calibri"/>
          <w:sz w:val="28"/>
          <w:szCs w:val="28"/>
          <w:lang w:eastAsia="en-US"/>
        </w:rPr>
        <w:t xml:space="preserve">    </w:t>
      </w:r>
    </w:p>
    <w:p w:rsidR="00A732F7" w:rsidRDefault="00A732F7" w:rsidP="00B724BF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2.3.2. Структурный элемент 1.2. «</w:t>
      </w:r>
      <w:r w:rsidRPr="00A732F7">
        <w:rPr>
          <w:rFonts w:eastAsia="Calibri"/>
          <w:sz w:val="28"/>
          <w:szCs w:val="28"/>
          <w:lang w:eastAsia="en-US"/>
        </w:rPr>
        <w:t>Предоставление субсидий организациям коммунального комплекса, предоставляющим коммунальные услуги населению</w:t>
      </w:r>
      <w:r>
        <w:rPr>
          <w:rFonts w:eastAsia="Calibri"/>
          <w:sz w:val="28"/>
          <w:szCs w:val="28"/>
          <w:lang w:eastAsia="en-US"/>
        </w:rPr>
        <w:t xml:space="preserve">» предусматривает взаимосвязь с </w:t>
      </w:r>
      <w:r w:rsidRPr="00A732F7">
        <w:rPr>
          <w:rFonts w:eastAsia="Calibri"/>
          <w:sz w:val="28"/>
          <w:szCs w:val="28"/>
          <w:lang w:eastAsia="en-US"/>
        </w:rPr>
        <w:t>целевы</w:t>
      </w:r>
      <w:r>
        <w:rPr>
          <w:rFonts w:eastAsia="Calibri"/>
          <w:sz w:val="28"/>
          <w:szCs w:val="28"/>
          <w:lang w:eastAsia="en-US"/>
        </w:rPr>
        <w:t>ми</w:t>
      </w:r>
      <w:r w:rsidRPr="00A732F7">
        <w:rPr>
          <w:rFonts w:eastAsia="Calibri"/>
          <w:sz w:val="28"/>
          <w:szCs w:val="28"/>
          <w:lang w:eastAsia="en-US"/>
        </w:rPr>
        <w:t xml:space="preserve"> показател</w:t>
      </w:r>
      <w:r>
        <w:rPr>
          <w:rFonts w:eastAsia="Calibri"/>
          <w:sz w:val="28"/>
          <w:szCs w:val="28"/>
          <w:lang w:eastAsia="en-US"/>
        </w:rPr>
        <w:t>ями таблицы</w:t>
      </w:r>
      <w:r w:rsidRPr="00A732F7">
        <w:rPr>
          <w:rFonts w:eastAsia="Calibri"/>
          <w:sz w:val="28"/>
          <w:szCs w:val="28"/>
          <w:lang w:eastAsia="en-US"/>
        </w:rPr>
        <w:t xml:space="preserve"> 1.1</w:t>
      </w:r>
      <w:r>
        <w:rPr>
          <w:rFonts w:eastAsia="Calibri"/>
          <w:sz w:val="28"/>
          <w:szCs w:val="28"/>
          <w:lang w:eastAsia="en-US"/>
        </w:rPr>
        <w:t>:</w:t>
      </w:r>
    </w:p>
    <w:p w:rsidR="00A732F7" w:rsidRDefault="00606123" w:rsidP="006061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«18. </w:t>
      </w:r>
      <w:r w:rsidR="00A732F7" w:rsidRPr="00A732F7">
        <w:rPr>
          <w:rFonts w:eastAsia="Calibri"/>
          <w:sz w:val="28"/>
          <w:szCs w:val="28"/>
          <w:lang w:eastAsia="en-US"/>
        </w:rPr>
        <w:t>Объем вывезенных бытовых сточных вод от многоквартирных жилых домов, подключенных к централизованной системе водоснабжения,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 – м3</w:t>
      </w:r>
      <w:r>
        <w:rPr>
          <w:rFonts w:eastAsia="Calibri"/>
          <w:sz w:val="28"/>
          <w:szCs w:val="28"/>
          <w:lang w:eastAsia="en-US"/>
        </w:rPr>
        <w:t>»;</w:t>
      </w:r>
    </w:p>
    <w:p w:rsidR="00A732F7" w:rsidRPr="00A732F7" w:rsidRDefault="00606123" w:rsidP="006061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«</w:t>
      </w:r>
      <w:r w:rsidR="00A732F7" w:rsidRPr="00A732F7">
        <w:rPr>
          <w:rFonts w:eastAsia="Calibri"/>
          <w:sz w:val="28"/>
          <w:szCs w:val="28"/>
          <w:lang w:eastAsia="en-US"/>
        </w:rPr>
        <w:t>22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="00A732F7" w:rsidRPr="00A732F7">
        <w:rPr>
          <w:rFonts w:eastAsia="Calibri"/>
          <w:sz w:val="28"/>
          <w:szCs w:val="28"/>
          <w:lang w:eastAsia="en-US"/>
        </w:rPr>
        <w:t>Исполнение запланированных работ по проведению капитального ремонта в МКД вследствие возникновения неотложной необходимости - не менее 100%</w:t>
      </w:r>
      <w:r>
        <w:rPr>
          <w:rFonts w:eastAsia="Calibri"/>
          <w:sz w:val="28"/>
          <w:szCs w:val="28"/>
          <w:lang w:eastAsia="en-US"/>
        </w:rPr>
        <w:t>».</w:t>
      </w:r>
    </w:p>
    <w:p w:rsidR="00010E46" w:rsidRDefault="00EE4FE5" w:rsidP="00010E46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Вместе с тем, в соответствии с таблицей 3 «</w:t>
      </w:r>
      <w:r w:rsidRPr="00280F13">
        <w:rPr>
          <w:sz w:val="28"/>
          <w:szCs w:val="28"/>
        </w:rPr>
        <w:t>Перечень структурных элементов (основных мероприятий)</w:t>
      </w:r>
      <w:r>
        <w:rPr>
          <w:sz w:val="28"/>
          <w:szCs w:val="28"/>
        </w:rPr>
        <w:t xml:space="preserve"> </w:t>
      </w:r>
      <w:r w:rsidRPr="00280F13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>»</w:t>
      </w:r>
      <w:r w:rsidR="00010E46">
        <w:rPr>
          <w:sz w:val="28"/>
          <w:szCs w:val="28"/>
        </w:rPr>
        <w:t xml:space="preserve"> (далее по тексту </w:t>
      </w:r>
      <w:r w:rsidR="00C767D0">
        <w:rPr>
          <w:sz w:val="28"/>
          <w:szCs w:val="28"/>
        </w:rPr>
        <w:t xml:space="preserve">- </w:t>
      </w:r>
      <w:r w:rsidR="00010E46">
        <w:rPr>
          <w:sz w:val="28"/>
          <w:szCs w:val="28"/>
        </w:rPr>
        <w:t xml:space="preserve">таблица 3) расходы </w:t>
      </w:r>
      <w:r w:rsidR="00010E46" w:rsidRPr="00010E46">
        <w:rPr>
          <w:sz w:val="28"/>
          <w:szCs w:val="28"/>
        </w:rPr>
        <w:t>на обеспечение предоставления мер социальной поддержки для отдельных категорий граждан, польз</w:t>
      </w:r>
      <w:r w:rsidR="00010E46">
        <w:rPr>
          <w:sz w:val="28"/>
          <w:szCs w:val="28"/>
        </w:rPr>
        <w:t xml:space="preserve">ующихся услугами городской бани подлежат отражению по основному мероприятию </w:t>
      </w:r>
      <w:r w:rsidR="00010E46" w:rsidRPr="00010E46">
        <w:rPr>
          <w:sz w:val="28"/>
          <w:szCs w:val="28"/>
        </w:rPr>
        <w:t>1.2. «Предоставление субсидий организациям коммунального комплекса, предоставляющим коммунальные услуги населению»</w:t>
      </w:r>
      <w:r w:rsidR="00010E46">
        <w:rPr>
          <w:sz w:val="28"/>
          <w:szCs w:val="28"/>
        </w:rPr>
        <w:t>. Тогда как, по целевому показателю «</w:t>
      </w:r>
      <w:r w:rsidR="00010E46" w:rsidRPr="00010E46">
        <w:rPr>
          <w:sz w:val="28"/>
          <w:szCs w:val="28"/>
        </w:rPr>
        <w:t>21</w:t>
      </w:r>
      <w:r w:rsidR="00010E46">
        <w:rPr>
          <w:sz w:val="28"/>
          <w:szCs w:val="28"/>
        </w:rPr>
        <w:t xml:space="preserve">. </w:t>
      </w:r>
      <w:r w:rsidR="00010E46" w:rsidRPr="00010E46">
        <w:rPr>
          <w:sz w:val="28"/>
          <w:szCs w:val="28"/>
        </w:rPr>
        <w:t>Процент обеспечения помывок льготных категорий граждан (не менее 100%) от всех обратившихся за мерами социальной поддержки в виде льготного пользования услугами городской бани</w:t>
      </w:r>
      <w:r w:rsidR="00010E46">
        <w:rPr>
          <w:sz w:val="28"/>
          <w:szCs w:val="28"/>
        </w:rPr>
        <w:t>» отсутствует взаимосвязь со структурным элементом.</w:t>
      </w:r>
    </w:p>
    <w:p w:rsidR="00EE4FE5" w:rsidRPr="00280F13" w:rsidRDefault="00010E46" w:rsidP="00EE4F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</w:t>
      </w:r>
      <w:r w:rsidR="002C25BF">
        <w:rPr>
          <w:sz w:val="28"/>
          <w:szCs w:val="28"/>
        </w:rPr>
        <w:t>, согласно таблицы 3</w:t>
      </w:r>
      <w:r>
        <w:rPr>
          <w:sz w:val="28"/>
          <w:szCs w:val="28"/>
        </w:rPr>
        <w:t xml:space="preserve"> </w:t>
      </w:r>
      <w:r w:rsidR="00EE4FE5">
        <w:rPr>
          <w:sz w:val="28"/>
          <w:szCs w:val="28"/>
        </w:rPr>
        <w:t>расходы на р</w:t>
      </w:r>
      <w:r w:rsidR="00EE4FE5" w:rsidRPr="00EE4FE5">
        <w:rPr>
          <w:sz w:val="28"/>
          <w:szCs w:val="28"/>
        </w:rPr>
        <w:t>емонт многоквартирных домов при возникновении неотложной необходимости</w:t>
      </w:r>
      <w:r w:rsidR="00EE4FE5">
        <w:rPr>
          <w:sz w:val="28"/>
          <w:szCs w:val="28"/>
        </w:rPr>
        <w:t xml:space="preserve"> подлежат отражению по основному мероприятию 2.1.</w:t>
      </w:r>
      <w:r w:rsidR="00EE4FE5" w:rsidRPr="00EE4FE5">
        <w:t xml:space="preserve"> </w:t>
      </w:r>
      <w:r w:rsidR="00EE4FE5" w:rsidRPr="00EE4FE5">
        <w:rPr>
          <w:sz w:val="28"/>
          <w:szCs w:val="28"/>
        </w:rPr>
        <w:t>Поддержка технического состояния жилищного фонда</w:t>
      </w:r>
      <w:r w:rsidR="00EE4FE5">
        <w:rPr>
          <w:sz w:val="28"/>
          <w:szCs w:val="28"/>
        </w:rPr>
        <w:t>».</w:t>
      </w:r>
    </w:p>
    <w:p w:rsidR="00DC152D" w:rsidRDefault="00EE4FE5" w:rsidP="002C25BF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010E46">
        <w:rPr>
          <w:rFonts w:eastAsia="Calibri"/>
          <w:sz w:val="28"/>
          <w:szCs w:val="28"/>
          <w:lang w:eastAsia="en-US"/>
        </w:rPr>
        <w:t xml:space="preserve">Рекомендуем устранить несоответствие взаимосвязи </w:t>
      </w:r>
      <w:r w:rsidR="002C25BF">
        <w:rPr>
          <w:rFonts w:eastAsia="Calibri"/>
          <w:sz w:val="28"/>
          <w:szCs w:val="28"/>
          <w:lang w:eastAsia="en-US"/>
        </w:rPr>
        <w:t>цел</w:t>
      </w:r>
      <w:r w:rsidR="00A11B52">
        <w:rPr>
          <w:rFonts w:eastAsia="Calibri"/>
          <w:sz w:val="28"/>
          <w:szCs w:val="28"/>
          <w:lang w:eastAsia="en-US"/>
        </w:rPr>
        <w:t>евых показателей по структурным элементам.</w:t>
      </w:r>
    </w:p>
    <w:p w:rsidR="00DC152D" w:rsidRDefault="00A11B52" w:rsidP="003369AC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2.3.3. </w:t>
      </w:r>
      <w:r w:rsidR="00665D53">
        <w:rPr>
          <w:rFonts w:eastAsia="Calibri"/>
          <w:sz w:val="28"/>
          <w:szCs w:val="28"/>
          <w:lang w:eastAsia="en-US"/>
        </w:rPr>
        <w:t>Данные по подпрограмме 4 «Формирование комфортной городской среды», отраженные в таблице 2, не соответствуют отраженным в таблице 3, а также в разделе «Механизм реализации муниципальной программы», а именно:</w:t>
      </w:r>
    </w:p>
    <w:p w:rsidR="00326967" w:rsidRDefault="00326967" w:rsidP="003369AC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ff1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27"/>
        <w:gridCol w:w="3228"/>
        <w:gridCol w:w="3239"/>
      </w:tblGrid>
      <w:tr w:rsidR="00665D53" w:rsidTr="00A32AF3">
        <w:tc>
          <w:tcPr>
            <w:tcW w:w="3227" w:type="dxa"/>
          </w:tcPr>
          <w:p w:rsidR="00665D53" w:rsidRPr="00665D53" w:rsidRDefault="00665D53" w:rsidP="00665D53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665D53">
              <w:rPr>
                <w:rFonts w:eastAsia="Calibri"/>
                <w:b/>
                <w:color w:val="auto"/>
                <w:szCs w:val="24"/>
                <w:lang w:eastAsia="en-US"/>
              </w:rPr>
              <w:lastRenderedPageBreak/>
              <w:t>Таблица 2</w:t>
            </w:r>
          </w:p>
        </w:tc>
        <w:tc>
          <w:tcPr>
            <w:tcW w:w="3228" w:type="dxa"/>
          </w:tcPr>
          <w:p w:rsidR="00665D53" w:rsidRPr="00665D53" w:rsidRDefault="00665D53" w:rsidP="00665D53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665D53">
              <w:rPr>
                <w:rFonts w:eastAsia="Calibri"/>
                <w:b/>
                <w:color w:val="auto"/>
                <w:szCs w:val="24"/>
                <w:lang w:eastAsia="en-US"/>
              </w:rPr>
              <w:t>Таблица 3</w:t>
            </w:r>
          </w:p>
        </w:tc>
        <w:tc>
          <w:tcPr>
            <w:tcW w:w="3239" w:type="dxa"/>
          </w:tcPr>
          <w:p w:rsidR="00665D53" w:rsidRPr="00665D53" w:rsidRDefault="00665D53" w:rsidP="00665D53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665D53">
              <w:rPr>
                <w:rFonts w:eastAsia="Calibri"/>
                <w:b/>
                <w:color w:val="auto"/>
                <w:szCs w:val="24"/>
                <w:lang w:eastAsia="en-US"/>
              </w:rPr>
              <w:t>Механизм реализации му</w:t>
            </w:r>
            <w:r w:rsidR="00D90B17">
              <w:rPr>
                <w:rFonts w:eastAsia="Calibri"/>
                <w:b/>
                <w:color w:val="auto"/>
                <w:szCs w:val="24"/>
                <w:lang w:eastAsia="en-US"/>
              </w:rPr>
              <w:softHyphen/>
            </w:r>
            <w:r w:rsidRPr="00665D53">
              <w:rPr>
                <w:rFonts w:eastAsia="Calibri"/>
                <w:b/>
                <w:color w:val="auto"/>
                <w:szCs w:val="24"/>
                <w:lang w:eastAsia="en-US"/>
              </w:rPr>
              <w:t>ниципальной программы</w:t>
            </w:r>
          </w:p>
        </w:tc>
      </w:tr>
      <w:tr w:rsidR="00665D53" w:rsidTr="00A32AF3">
        <w:tc>
          <w:tcPr>
            <w:tcW w:w="3227" w:type="dxa"/>
          </w:tcPr>
          <w:p w:rsidR="00665D53" w:rsidRPr="00665D53" w:rsidRDefault="00665D53" w:rsidP="00665D53">
            <w:pPr>
              <w:widowControl w:val="0"/>
              <w:autoSpaceDE w:val="0"/>
              <w:autoSpaceDN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4.3 </w:t>
            </w:r>
            <w:r w:rsidRPr="00665D53">
              <w:rPr>
                <w:rFonts w:eastAsia="Calibri"/>
                <w:szCs w:val="24"/>
                <w:lang w:eastAsia="en-US"/>
              </w:rPr>
              <w:t>Реализация инициативных проектов, отобранных по ре</w:t>
            </w:r>
            <w:r w:rsidR="00D90B17">
              <w:rPr>
                <w:rFonts w:eastAsia="Calibri"/>
                <w:szCs w:val="24"/>
                <w:lang w:eastAsia="en-US"/>
              </w:rPr>
              <w:softHyphen/>
            </w:r>
            <w:r w:rsidRPr="00665D53">
              <w:rPr>
                <w:rFonts w:eastAsia="Calibri"/>
                <w:szCs w:val="24"/>
                <w:lang w:eastAsia="en-US"/>
              </w:rPr>
              <w:t xml:space="preserve">зультатам конкурса </w:t>
            </w:r>
          </w:p>
        </w:tc>
        <w:tc>
          <w:tcPr>
            <w:tcW w:w="3228" w:type="dxa"/>
          </w:tcPr>
          <w:p w:rsidR="00665D53" w:rsidRPr="00665D53" w:rsidRDefault="00665D53" w:rsidP="003369AC">
            <w:pPr>
              <w:widowControl w:val="0"/>
              <w:autoSpaceDE w:val="0"/>
              <w:autoSpaceDN w:val="0"/>
              <w:jc w:val="both"/>
              <w:rPr>
                <w:rFonts w:eastAsia="Calibri"/>
                <w:szCs w:val="24"/>
                <w:lang w:eastAsia="en-US"/>
              </w:rPr>
            </w:pPr>
            <w:r w:rsidRPr="00665D53">
              <w:rPr>
                <w:rFonts w:eastAsia="Calibri"/>
                <w:szCs w:val="24"/>
                <w:lang w:eastAsia="en-US"/>
              </w:rPr>
              <w:t>Указанный структурный эле</w:t>
            </w:r>
            <w:r w:rsidR="00D90B17">
              <w:rPr>
                <w:rFonts w:eastAsia="Calibri"/>
                <w:szCs w:val="24"/>
                <w:lang w:eastAsia="en-US"/>
              </w:rPr>
              <w:softHyphen/>
            </w:r>
            <w:r w:rsidRPr="00665D53">
              <w:rPr>
                <w:rFonts w:eastAsia="Calibri"/>
                <w:szCs w:val="24"/>
                <w:lang w:eastAsia="en-US"/>
              </w:rPr>
              <w:t>мент отсутствует</w:t>
            </w:r>
          </w:p>
        </w:tc>
        <w:tc>
          <w:tcPr>
            <w:tcW w:w="3239" w:type="dxa"/>
          </w:tcPr>
          <w:p w:rsidR="00665D53" w:rsidRPr="00665D53" w:rsidRDefault="00665D53" w:rsidP="003369AC">
            <w:pPr>
              <w:widowControl w:val="0"/>
              <w:autoSpaceDE w:val="0"/>
              <w:autoSpaceDN w:val="0"/>
              <w:jc w:val="both"/>
              <w:rPr>
                <w:rFonts w:eastAsia="Calibri"/>
                <w:szCs w:val="24"/>
                <w:lang w:eastAsia="en-US"/>
              </w:rPr>
            </w:pPr>
            <w:r w:rsidRPr="00665D53">
              <w:rPr>
                <w:rFonts w:eastAsia="Calibri"/>
                <w:szCs w:val="24"/>
                <w:lang w:eastAsia="en-US"/>
              </w:rPr>
              <w:t>Указанный структурный эле</w:t>
            </w:r>
            <w:r w:rsidR="00D90B17">
              <w:rPr>
                <w:rFonts w:eastAsia="Calibri"/>
                <w:szCs w:val="24"/>
                <w:lang w:eastAsia="en-US"/>
              </w:rPr>
              <w:softHyphen/>
            </w:r>
            <w:r w:rsidRPr="00665D53">
              <w:rPr>
                <w:rFonts w:eastAsia="Calibri"/>
                <w:szCs w:val="24"/>
                <w:lang w:eastAsia="en-US"/>
              </w:rPr>
              <w:t>мент отсутствует</w:t>
            </w:r>
          </w:p>
        </w:tc>
      </w:tr>
      <w:tr w:rsidR="00665D53" w:rsidTr="00A32AF3">
        <w:tc>
          <w:tcPr>
            <w:tcW w:w="3227" w:type="dxa"/>
          </w:tcPr>
          <w:p w:rsidR="00665D53" w:rsidRPr="00665D53" w:rsidRDefault="00665D53" w:rsidP="00665D53">
            <w:pPr>
              <w:widowControl w:val="0"/>
              <w:autoSpaceDE w:val="0"/>
              <w:autoSpaceDN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4.4 </w:t>
            </w:r>
            <w:r w:rsidRPr="00665D53">
              <w:rPr>
                <w:rFonts w:eastAsia="Calibri"/>
                <w:szCs w:val="24"/>
                <w:lang w:eastAsia="en-US"/>
              </w:rPr>
              <w:t>Региональный проект «Формирование комфортной городской среды» (Таблица №</w:t>
            </w:r>
            <w:r>
              <w:rPr>
                <w:rFonts w:eastAsia="Calibri"/>
                <w:szCs w:val="24"/>
                <w:lang w:eastAsia="en-US"/>
              </w:rPr>
              <w:t xml:space="preserve"> 1, </w:t>
            </w:r>
            <w:r w:rsidRPr="00665D53">
              <w:rPr>
                <w:rFonts w:eastAsia="Calibri"/>
                <w:szCs w:val="24"/>
                <w:lang w:eastAsia="en-US"/>
              </w:rPr>
              <w:t>целевые показатели №№ 3,4)</w:t>
            </w:r>
          </w:p>
        </w:tc>
        <w:tc>
          <w:tcPr>
            <w:tcW w:w="3228" w:type="dxa"/>
          </w:tcPr>
          <w:p w:rsidR="00665D53" w:rsidRPr="00665D53" w:rsidRDefault="00665D53" w:rsidP="00D90B17">
            <w:pPr>
              <w:widowControl w:val="0"/>
              <w:autoSpaceDE w:val="0"/>
              <w:autoSpaceDN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4.3 </w:t>
            </w:r>
            <w:r w:rsidRPr="00665D53">
              <w:rPr>
                <w:rFonts w:eastAsia="Calibri"/>
                <w:szCs w:val="24"/>
                <w:lang w:eastAsia="en-US"/>
              </w:rPr>
              <w:t>«Региональный проект «Формирование комфортной городской среды»</w:t>
            </w:r>
            <w:r>
              <w:rPr>
                <w:rFonts w:eastAsia="Calibri"/>
                <w:szCs w:val="24"/>
                <w:lang w:eastAsia="en-US"/>
              </w:rPr>
              <w:t>. Нарушена нумерация структурного эле</w:t>
            </w:r>
            <w:r w:rsidR="00D90B17">
              <w:rPr>
                <w:rFonts w:eastAsia="Calibri"/>
                <w:szCs w:val="24"/>
                <w:lang w:eastAsia="en-US"/>
              </w:rPr>
              <w:softHyphen/>
            </w:r>
            <w:r>
              <w:rPr>
                <w:rFonts w:eastAsia="Calibri"/>
                <w:szCs w:val="24"/>
                <w:lang w:eastAsia="en-US"/>
              </w:rPr>
              <w:t>мента.</w:t>
            </w:r>
          </w:p>
        </w:tc>
        <w:tc>
          <w:tcPr>
            <w:tcW w:w="3239" w:type="dxa"/>
          </w:tcPr>
          <w:p w:rsidR="00665D53" w:rsidRPr="00665D53" w:rsidRDefault="00665D53" w:rsidP="00D90B17">
            <w:pPr>
              <w:widowControl w:val="0"/>
              <w:autoSpaceDE w:val="0"/>
              <w:autoSpaceDN w:val="0"/>
              <w:rPr>
                <w:rFonts w:eastAsia="Calibri"/>
                <w:szCs w:val="24"/>
                <w:lang w:eastAsia="en-US"/>
              </w:rPr>
            </w:pPr>
            <w:r w:rsidRPr="00D90B17">
              <w:rPr>
                <w:color w:val="auto"/>
                <w:szCs w:val="24"/>
              </w:rPr>
              <w:t>Основное мероприятие 4.3 «Региональный проект «Фор</w:t>
            </w:r>
            <w:r w:rsidR="00D90B17">
              <w:rPr>
                <w:color w:val="auto"/>
                <w:szCs w:val="24"/>
              </w:rPr>
              <w:softHyphen/>
            </w:r>
            <w:r w:rsidRPr="00D90B17">
              <w:rPr>
                <w:color w:val="auto"/>
                <w:szCs w:val="24"/>
              </w:rPr>
              <w:t>мирование комфортной город</w:t>
            </w:r>
            <w:r w:rsidR="00D90B17">
              <w:rPr>
                <w:color w:val="auto"/>
                <w:szCs w:val="24"/>
              </w:rPr>
              <w:softHyphen/>
            </w:r>
            <w:r w:rsidRPr="00D90B17">
              <w:rPr>
                <w:color w:val="auto"/>
                <w:szCs w:val="24"/>
              </w:rPr>
              <w:t>ской среды» реализуется за счет средств федерального ре</w:t>
            </w:r>
            <w:r w:rsidR="00D90B17">
              <w:rPr>
                <w:color w:val="auto"/>
                <w:szCs w:val="24"/>
              </w:rPr>
              <w:softHyphen/>
            </w:r>
            <w:r w:rsidRPr="00D90B17">
              <w:rPr>
                <w:color w:val="auto"/>
                <w:szCs w:val="24"/>
              </w:rPr>
              <w:t>гионального и местного бюд</w:t>
            </w:r>
            <w:r w:rsidR="00D90B17">
              <w:rPr>
                <w:color w:val="auto"/>
                <w:szCs w:val="24"/>
              </w:rPr>
              <w:softHyphen/>
            </w:r>
            <w:r w:rsidRPr="00D90B17">
              <w:rPr>
                <w:color w:val="auto"/>
                <w:szCs w:val="24"/>
              </w:rPr>
              <w:t>жетов в соответствии с госу</w:t>
            </w:r>
            <w:r w:rsidR="00D90B17">
              <w:rPr>
                <w:color w:val="auto"/>
                <w:szCs w:val="24"/>
              </w:rPr>
              <w:softHyphen/>
            </w:r>
            <w:r w:rsidRPr="00D90B17">
              <w:rPr>
                <w:color w:val="auto"/>
                <w:szCs w:val="24"/>
              </w:rPr>
              <w:t>дарственной программой Хан</w:t>
            </w:r>
            <w:r w:rsidR="00D90B17">
              <w:rPr>
                <w:color w:val="auto"/>
                <w:szCs w:val="24"/>
              </w:rPr>
              <w:softHyphen/>
            </w:r>
            <w:r w:rsidRPr="00D90B17">
              <w:rPr>
                <w:color w:val="auto"/>
                <w:szCs w:val="24"/>
              </w:rPr>
              <w:t>ты-Мансийского автономного округа, законодательством</w:t>
            </w:r>
            <w:r w:rsidRPr="00665D53">
              <w:rPr>
                <w:szCs w:val="24"/>
              </w:rPr>
              <w:t xml:space="preserve"> Российской Федерации, а так</w:t>
            </w:r>
            <w:r w:rsidR="00D90B17">
              <w:rPr>
                <w:szCs w:val="24"/>
              </w:rPr>
              <w:softHyphen/>
            </w:r>
            <w:r w:rsidRPr="00665D53">
              <w:rPr>
                <w:szCs w:val="24"/>
              </w:rPr>
              <w:t>же в соответствии с приложе</w:t>
            </w:r>
            <w:r w:rsidR="00D90B17">
              <w:rPr>
                <w:szCs w:val="24"/>
              </w:rPr>
              <w:softHyphen/>
            </w:r>
            <w:r w:rsidRPr="00665D53">
              <w:rPr>
                <w:szCs w:val="24"/>
              </w:rPr>
              <w:t>ниями 1-2 настоящей про</w:t>
            </w:r>
            <w:r w:rsidR="00D90B17">
              <w:rPr>
                <w:szCs w:val="24"/>
              </w:rPr>
              <w:softHyphen/>
            </w:r>
            <w:r w:rsidRPr="00665D53">
              <w:rPr>
                <w:szCs w:val="24"/>
              </w:rPr>
              <w:t>граммы.</w:t>
            </w:r>
          </w:p>
        </w:tc>
      </w:tr>
      <w:tr w:rsidR="00665D53" w:rsidTr="00A32AF3">
        <w:tc>
          <w:tcPr>
            <w:tcW w:w="3227" w:type="dxa"/>
          </w:tcPr>
          <w:p w:rsidR="00665D53" w:rsidRPr="00665D53" w:rsidRDefault="00665D53" w:rsidP="00665D53">
            <w:pPr>
              <w:widowControl w:val="0"/>
              <w:autoSpaceDE w:val="0"/>
              <w:autoSpaceDN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4.5 </w:t>
            </w:r>
            <w:r w:rsidRPr="00665D53">
              <w:rPr>
                <w:rFonts w:eastAsia="Calibri"/>
                <w:szCs w:val="24"/>
                <w:lang w:eastAsia="en-US"/>
              </w:rPr>
              <w:t>Региональный проект «Чи</w:t>
            </w:r>
            <w:r w:rsidR="00D90B17">
              <w:rPr>
                <w:rFonts w:eastAsia="Calibri"/>
                <w:szCs w:val="24"/>
                <w:lang w:eastAsia="en-US"/>
              </w:rPr>
              <w:softHyphen/>
            </w:r>
            <w:r w:rsidRPr="00665D53">
              <w:rPr>
                <w:rFonts w:eastAsia="Calibri"/>
                <w:szCs w:val="24"/>
                <w:lang w:eastAsia="en-US"/>
              </w:rPr>
              <w:t>стая страна» (Таблица №1, це</w:t>
            </w:r>
            <w:r w:rsidR="00D90B17">
              <w:rPr>
                <w:rFonts w:eastAsia="Calibri"/>
                <w:szCs w:val="24"/>
                <w:lang w:eastAsia="en-US"/>
              </w:rPr>
              <w:softHyphen/>
            </w:r>
            <w:r w:rsidRPr="00665D53">
              <w:rPr>
                <w:rFonts w:eastAsia="Calibri"/>
                <w:szCs w:val="24"/>
                <w:lang w:eastAsia="en-US"/>
              </w:rPr>
              <w:t>левой показатель № 2, Табли</w:t>
            </w:r>
            <w:r w:rsidR="00D90B17">
              <w:rPr>
                <w:rFonts w:eastAsia="Calibri"/>
                <w:szCs w:val="24"/>
                <w:lang w:eastAsia="en-US"/>
              </w:rPr>
              <w:softHyphen/>
            </w:r>
            <w:r w:rsidRPr="00665D53">
              <w:rPr>
                <w:rFonts w:eastAsia="Calibri"/>
                <w:szCs w:val="24"/>
                <w:lang w:eastAsia="en-US"/>
              </w:rPr>
              <w:t>ца №1.1, целевой показатель №17)</w:t>
            </w:r>
          </w:p>
        </w:tc>
        <w:tc>
          <w:tcPr>
            <w:tcW w:w="3228" w:type="dxa"/>
          </w:tcPr>
          <w:p w:rsidR="00665D53" w:rsidRPr="00665D53" w:rsidRDefault="00665D53" w:rsidP="00D90B17">
            <w:pPr>
              <w:widowControl w:val="0"/>
              <w:autoSpaceDE w:val="0"/>
              <w:autoSpaceDN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4.4 </w:t>
            </w:r>
            <w:r w:rsidRPr="00665D53">
              <w:rPr>
                <w:rFonts w:eastAsia="Calibri"/>
                <w:szCs w:val="24"/>
                <w:lang w:eastAsia="en-US"/>
              </w:rPr>
              <w:t>Региональный проект «Чи</w:t>
            </w:r>
            <w:r w:rsidR="00D90B17">
              <w:rPr>
                <w:rFonts w:eastAsia="Calibri"/>
                <w:szCs w:val="24"/>
                <w:lang w:eastAsia="en-US"/>
              </w:rPr>
              <w:softHyphen/>
            </w:r>
            <w:r w:rsidRPr="00665D53">
              <w:rPr>
                <w:rFonts w:eastAsia="Calibri"/>
                <w:szCs w:val="24"/>
                <w:lang w:eastAsia="en-US"/>
              </w:rPr>
              <w:t>стая страна»</w:t>
            </w:r>
            <w:r>
              <w:rPr>
                <w:rFonts w:eastAsia="Calibri"/>
                <w:szCs w:val="24"/>
                <w:lang w:eastAsia="en-US"/>
              </w:rPr>
              <w:t>.</w:t>
            </w:r>
            <w:r w:rsidRPr="00665D53">
              <w:rPr>
                <w:rFonts w:eastAsia="Calibri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Cs w:val="24"/>
                <w:lang w:eastAsia="en-US"/>
              </w:rPr>
              <w:t>Нарушена нуме</w:t>
            </w:r>
            <w:r w:rsidR="00D90B17">
              <w:rPr>
                <w:rFonts w:eastAsia="Calibri"/>
                <w:szCs w:val="24"/>
                <w:lang w:eastAsia="en-US"/>
              </w:rPr>
              <w:softHyphen/>
            </w:r>
            <w:r>
              <w:rPr>
                <w:rFonts w:eastAsia="Calibri"/>
                <w:szCs w:val="24"/>
                <w:lang w:eastAsia="en-US"/>
              </w:rPr>
              <w:t>рация структурного элемента.</w:t>
            </w:r>
          </w:p>
        </w:tc>
        <w:tc>
          <w:tcPr>
            <w:tcW w:w="3239" w:type="dxa"/>
          </w:tcPr>
          <w:p w:rsidR="00665D53" w:rsidRPr="00665D53" w:rsidRDefault="00D90B17" w:rsidP="00D90B17">
            <w:pPr>
              <w:widowControl w:val="0"/>
              <w:autoSpaceDE w:val="0"/>
              <w:autoSpaceDN w:val="0"/>
              <w:rPr>
                <w:rFonts w:eastAsia="Calibri"/>
                <w:szCs w:val="24"/>
                <w:lang w:eastAsia="en-US"/>
              </w:rPr>
            </w:pPr>
            <w:r w:rsidRPr="00D90B17">
              <w:rPr>
                <w:rFonts w:eastAsia="Calibri"/>
                <w:szCs w:val="24"/>
                <w:lang w:eastAsia="en-US"/>
              </w:rPr>
              <w:t>Реализация мероприятия 4.4 подпрограммы 4 осуществля</w:t>
            </w:r>
            <w:r>
              <w:rPr>
                <w:rFonts w:eastAsia="Calibri"/>
                <w:szCs w:val="24"/>
                <w:lang w:eastAsia="en-US"/>
              </w:rPr>
              <w:softHyphen/>
            </w:r>
            <w:r w:rsidRPr="00D90B17">
              <w:rPr>
                <w:rFonts w:eastAsia="Calibri"/>
                <w:szCs w:val="24"/>
                <w:lang w:eastAsia="en-US"/>
              </w:rPr>
              <w:t>ется в соответствии с Госу</w:t>
            </w:r>
            <w:r>
              <w:rPr>
                <w:rFonts w:eastAsia="Calibri"/>
                <w:szCs w:val="24"/>
                <w:lang w:eastAsia="en-US"/>
              </w:rPr>
              <w:softHyphen/>
            </w:r>
            <w:r w:rsidRPr="00D90B17">
              <w:rPr>
                <w:rFonts w:eastAsia="Calibri"/>
                <w:szCs w:val="24"/>
                <w:lang w:eastAsia="en-US"/>
              </w:rPr>
              <w:t>дарственной программой Хан</w:t>
            </w:r>
            <w:r>
              <w:rPr>
                <w:rFonts w:eastAsia="Calibri"/>
                <w:szCs w:val="24"/>
                <w:lang w:eastAsia="en-US"/>
              </w:rPr>
              <w:softHyphen/>
            </w:r>
            <w:r w:rsidRPr="00D90B17">
              <w:rPr>
                <w:rFonts w:eastAsia="Calibri"/>
                <w:szCs w:val="24"/>
                <w:lang w:eastAsia="en-US"/>
              </w:rPr>
              <w:t>ты-Мансийского автономного округа – Югры «Экологиче</w:t>
            </w:r>
            <w:r>
              <w:rPr>
                <w:rFonts w:eastAsia="Calibri"/>
                <w:szCs w:val="24"/>
                <w:lang w:eastAsia="en-US"/>
              </w:rPr>
              <w:softHyphen/>
            </w:r>
            <w:r w:rsidRPr="00D90B17">
              <w:rPr>
                <w:rFonts w:eastAsia="Calibri"/>
                <w:szCs w:val="24"/>
                <w:lang w:eastAsia="en-US"/>
              </w:rPr>
              <w:t>ская безопасность», утвер</w:t>
            </w:r>
            <w:r>
              <w:rPr>
                <w:rFonts w:eastAsia="Calibri"/>
                <w:szCs w:val="24"/>
                <w:lang w:eastAsia="en-US"/>
              </w:rPr>
              <w:softHyphen/>
            </w:r>
            <w:r w:rsidRPr="00D90B17">
              <w:rPr>
                <w:rFonts w:eastAsia="Calibri"/>
                <w:szCs w:val="24"/>
                <w:lang w:eastAsia="en-US"/>
              </w:rPr>
              <w:t>жденной постановлением Правительства Ханты-Мансийского автономного округа – Югры от 05.10.2018 № 352-п» за счет средств бюджета автономного округа и бюджета муниципального образования.</w:t>
            </w:r>
          </w:p>
        </w:tc>
      </w:tr>
    </w:tbl>
    <w:p w:rsidR="00A32AF3" w:rsidRDefault="00A32AF3" w:rsidP="003369AC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Рекомендуем устранить замечание и привести в соответствие положения муниципальной программы</w:t>
      </w:r>
    </w:p>
    <w:p w:rsidR="00A32AF3" w:rsidRDefault="00382B3F" w:rsidP="003369AC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Кроме того, согласно таблицы 3 по структурному элементу «Благоустройство и озеленение» предполагается направление расходов на выполнение работ в рамках проектов инициативного бюджетирования. Вместе с тем, </w:t>
      </w:r>
      <w:r w:rsidR="00D30D51">
        <w:rPr>
          <w:rFonts w:eastAsia="Calibri"/>
          <w:sz w:val="28"/>
          <w:szCs w:val="28"/>
          <w:lang w:eastAsia="en-US"/>
        </w:rPr>
        <w:t xml:space="preserve">в таблицу 2 </w:t>
      </w:r>
      <w:r>
        <w:rPr>
          <w:rFonts w:eastAsia="Calibri"/>
          <w:sz w:val="28"/>
          <w:szCs w:val="28"/>
          <w:lang w:eastAsia="en-US"/>
        </w:rPr>
        <w:t>введено</w:t>
      </w:r>
      <w:r w:rsidR="00D30D51">
        <w:rPr>
          <w:rFonts w:eastAsia="Calibri"/>
          <w:sz w:val="28"/>
          <w:szCs w:val="28"/>
          <w:lang w:eastAsia="en-US"/>
        </w:rPr>
        <w:t xml:space="preserve"> новое мероприятие</w:t>
      </w:r>
      <w:r w:rsidR="00D30D51" w:rsidRPr="00D30D51">
        <w:t xml:space="preserve"> </w:t>
      </w:r>
      <w:r w:rsidR="00D30D51">
        <w:t>«</w:t>
      </w:r>
      <w:r w:rsidR="00D30D51" w:rsidRPr="00D30D51">
        <w:rPr>
          <w:rFonts w:eastAsia="Calibri"/>
          <w:sz w:val="28"/>
          <w:szCs w:val="28"/>
          <w:lang w:eastAsia="en-US"/>
        </w:rPr>
        <w:t>Реализация инициативных проектов, отобранных по результатам конкурса</w:t>
      </w:r>
      <w:r w:rsidR="00D30D51">
        <w:rPr>
          <w:rFonts w:eastAsia="Calibri"/>
          <w:sz w:val="28"/>
          <w:szCs w:val="28"/>
          <w:lang w:eastAsia="en-US"/>
        </w:rPr>
        <w:t>»</w:t>
      </w:r>
      <w:r w:rsidR="00A32AF3">
        <w:rPr>
          <w:rFonts w:eastAsia="Calibri"/>
          <w:sz w:val="28"/>
          <w:szCs w:val="28"/>
          <w:lang w:eastAsia="en-US"/>
        </w:rPr>
        <w:t>. Поскольку таблица 3 не содержит данных о мероприятии «</w:t>
      </w:r>
      <w:r w:rsidR="00A32AF3" w:rsidRPr="00A32AF3">
        <w:rPr>
          <w:rFonts w:eastAsia="Calibri"/>
          <w:sz w:val="28"/>
          <w:szCs w:val="28"/>
          <w:lang w:eastAsia="en-US"/>
        </w:rPr>
        <w:t>Реализация инициативных проектов, отобранных по результатам конкурса</w:t>
      </w:r>
      <w:r w:rsidR="00A32AF3">
        <w:rPr>
          <w:rFonts w:eastAsia="Calibri"/>
          <w:sz w:val="28"/>
          <w:szCs w:val="28"/>
          <w:lang w:eastAsia="en-US"/>
        </w:rPr>
        <w:t xml:space="preserve">», тем самым </w:t>
      </w:r>
      <w:r w:rsidR="00243FFB">
        <w:rPr>
          <w:rFonts w:eastAsia="Calibri"/>
          <w:sz w:val="28"/>
          <w:szCs w:val="28"/>
          <w:lang w:eastAsia="en-US"/>
        </w:rPr>
        <w:t>невозможно</w:t>
      </w:r>
      <w:r w:rsidR="00A32AF3">
        <w:rPr>
          <w:rFonts w:eastAsia="Calibri"/>
          <w:sz w:val="28"/>
          <w:szCs w:val="28"/>
          <w:lang w:eastAsia="en-US"/>
        </w:rPr>
        <w:t xml:space="preserve"> определить правильность отражения направления расходов структурного элемента.</w:t>
      </w:r>
    </w:p>
    <w:p w:rsidR="00382B3F" w:rsidRDefault="00A32AF3" w:rsidP="003369AC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</w:t>
      </w:r>
      <w:r w:rsidRPr="00A32AF3">
        <w:rPr>
          <w:rFonts w:eastAsia="Calibri"/>
          <w:sz w:val="28"/>
          <w:szCs w:val="28"/>
          <w:lang w:eastAsia="en-US"/>
        </w:rPr>
        <w:t>екомендуем пересмотреть структуру основных мероприятий в связи с наличием признака дублирования положений указанных мероприятий.</w:t>
      </w:r>
    </w:p>
    <w:p w:rsidR="000F7E2B" w:rsidRDefault="000F7E2B" w:rsidP="000F7E2B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2.3.4. Несоответствие положений «Механизма реализации муниципальной программы» </w:t>
      </w:r>
      <w:r w:rsidR="00C767D0">
        <w:rPr>
          <w:rFonts w:eastAsia="Calibri"/>
          <w:sz w:val="28"/>
          <w:szCs w:val="28"/>
          <w:lang w:eastAsia="en-US"/>
        </w:rPr>
        <w:t xml:space="preserve">(далее по тексту – механизм реализации) </w:t>
      </w:r>
      <w:r>
        <w:rPr>
          <w:rFonts w:eastAsia="Calibri"/>
          <w:sz w:val="28"/>
          <w:szCs w:val="28"/>
          <w:lang w:eastAsia="en-US"/>
        </w:rPr>
        <w:t>показателям, отраженным в табли</w:t>
      </w:r>
      <w:r w:rsidR="003C50FD">
        <w:rPr>
          <w:rFonts w:eastAsia="Calibri"/>
          <w:sz w:val="28"/>
          <w:szCs w:val="28"/>
          <w:lang w:eastAsia="en-US"/>
        </w:rPr>
        <w:t>цах к муниципальной программ</w:t>
      </w:r>
      <w:r w:rsidR="00C767D0">
        <w:rPr>
          <w:rFonts w:eastAsia="Calibri"/>
          <w:sz w:val="28"/>
          <w:szCs w:val="28"/>
          <w:lang w:eastAsia="en-US"/>
        </w:rPr>
        <w:t>ы:</w:t>
      </w:r>
    </w:p>
    <w:p w:rsidR="007F64B8" w:rsidRPr="000F7E2B" w:rsidRDefault="000F7E2B" w:rsidP="000F7E2B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2.3.4.1. </w:t>
      </w:r>
      <w:r w:rsidR="003C50FD">
        <w:rPr>
          <w:rFonts w:eastAsia="Calibri"/>
          <w:sz w:val="28"/>
          <w:szCs w:val="28"/>
          <w:lang w:eastAsia="en-US"/>
        </w:rPr>
        <w:t xml:space="preserve">В механизме </w:t>
      </w:r>
      <w:r>
        <w:rPr>
          <w:rFonts w:eastAsia="Calibri"/>
          <w:sz w:val="28"/>
          <w:szCs w:val="28"/>
          <w:lang w:eastAsia="en-US"/>
        </w:rPr>
        <w:t>ре</w:t>
      </w:r>
      <w:r w:rsidR="003C50FD">
        <w:rPr>
          <w:rFonts w:eastAsia="Calibri"/>
          <w:sz w:val="28"/>
          <w:szCs w:val="28"/>
          <w:lang w:eastAsia="en-US"/>
        </w:rPr>
        <w:t>ализации отражено, что</w:t>
      </w:r>
      <w:r w:rsidRPr="000F7E2B">
        <w:rPr>
          <w:rFonts w:eastAsia="Calibri"/>
          <w:sz w:val="28"/>
          <w:szCs w:val="28"/>
          <w:lang w:eastAsia="en-US"/>
        </w:rPr>
        <w:t xml:space="preserve"> мероприяти</w:t>
      </w:r>
      <w:r w:rsidR="005F3999">
        <w:rPr>
          <w:rFonts w:eastAsia="Calibri"/>
          <w:sz w:val="28"/>
          <w:szCs w:val="28"/>
          <w:lang w:eastAsia="en-US"/>
        </w:rPr>
        <w:t>е</w:t>
      </w:r>
      <w:r w:rsidRPr="000F7E2B">
        <w:rPr>
          <w:rFonts w:eastAsia="Calibri"/>
          <w:sz w:val="28"/>
          <w:szCs w:val="28"/>
          <w:lang w:eastAsia="en-US"/>
        </w:rPr>
        <w:t xml:space="preserve"> 1.2 подпрограммы 1 осуществляется в соответствии с Государственной программой Ханты-Мансийского автономного округа – Югры. Возмещение недополученных доходов газораспределительным организациям, осуществляющим реализацию населению сжиженного углеводородного газа для бытовых нужд по социально ориен</w:t>
      </w:r>
      <w:r>
        <w:rPr>
          <w:rFonts w:eastAsia="Calibri"/>
          <w:sz w:val="28"/>
          <w:szCs w:val="28"/>
          <w:lang w:eastAsia="en-US"/>
        </w:rPr>
        <w:t xml:space="preserve">тированным </w:t>
      </w:r>
      <w:r w:rsidRPr="000F7E2B">
        <w:rPr>
          <w:rFonts w:eastAsia="Calibri"/>
          <w:sz w:val="28"/>
          <w:szCs w:val="28"/>
          <w:lang w:eastAsia="en-US"/>
        </w:rPr>
        <w:t>тарифам, осуществляется из бюджета автономного округа. Средства предоставляю</w:t>
      </w:r>
      <w:r>
        <w:rPr>
          <w:rFonts w:eastAsia="Calibri"/>
          <w:sz w:val="28"/>
          <w:szCs w:val="28"/>
          <w:lang w:eastAsia="en-US"/>
        </w:rPr>
        <w:t xml:space="preserve">тся муниципальным образованиям </w:t>
      </w:r>
      <w:r w:rsidRPr="000F7E2B">
        <w:rPr>
          <w:rFonts w:eastAsia="Calibri"/>
          <w:sz w:val="28"/>
          <w:szCs w:val="28"/>
          <w:lang w:eastAsia="en-US"/>
        </w:rPr>
        <w:t>автономного округа в рамках межбюджетных отношений в пределах бюджетных ассигнований, предусмотренных в составе расходов бюджета автономного округа.</w:t>
      </w:r>
      <w:r>
        <w:rPr>
          <w:rFonts w:eastAsia="Calibri"/>
          <w:sz w:val="28"/>
          <w:szCs w:val="28"/>
          <w:lang w:eastAsia="en-US"/>
        </w:rPr>
        <w:t xml:space="preserve"> При этом, согласно таблицы 3 в состав структурного </w:t>
      </w:r>
      <w:r w:rsidRPr="000F7E2B">
        <w:rPr>
          <w:rFonts w:eastAsia="Calibri"/>
          <w:sz w:val="28"/>
          <w:szCs w:val="28"/>
          <w:lang w:eastAsia="en-US"/>
        </w:rPr>
        <w:t>элемента 1.2 «</w:t>
      </w:r>
      <w:r w:rsidRPr="000F7E2B">
        <w:rPr>
          <w:sz w:val="28"/>
          <w:szCs w:val="28"/>
        </w:rPr>
        <w:t>Предоставление субсидий организациям коммунального комплекса, предоставляющим коммунальные услуги населению»</w:t>
      </w:r>
      <w:r>
        <w:rPr>
          <w:sz w:val="28"/>
          <w:szCs w:val="28"/>
        </w:rPr>
        <w:t xml:space="preserve"> включаются расходы н</w:t>
      </w:r>
      <w:r w:rsidRPr="000F7E2B">
        <w:rPr>
          <w:sz w:val="28"/>
          <w:szCs w:val="28"/>
        </w:rPr>
        <w:t>аправлен</w:t>
      </w:r>
      <w:r>
        <w:rPr>
          <w:sz w:val="28"/>
          <w:szCs w:val="28"/>
        </w:rPr>
        <w:t>ные</w:t>
      </w:r>
      <w:r w:rsidRPr="000F7E2B">
        <w:rPr>
          <w:sz w:val="28"/>
          <w:szCs w:val="28"/>
        </w:rPr>
        <w:t xml:space="preserve"> на обеспечение предоставления мер социальной поддержки для отдельных категорий граждан, польз</w:t>
      </w:r>
      <w:r>
        <w:rPr>
          <w:sz w:val="28"/>
          <w:szCs w:val="28"/>
        </w:rPr>
        <w:t>ующихся услугами городской бани, а также в</w:t>
      </w:r>
      <w:r w:rsidRPr="000F7E2B">
        <w:rPr>
          <w:sz w:val="28"/>
          <w:szCs w:val="28"/>
        </w:rPr>
        <w:t xml:space="preserve"> целях обеспечения бесперебойного водоотведения от многоквартирных жилых домов, подключенных к централизованной системе водоснабжения, оборудованных внутридомовой системой водоотведения и не подключенных к сетям централизованной системы водоотведения на</w:t>
      </w:r>
      <w:r>
        <w:rPr>
          <w:sz w:val="28"/>
          <w:szCs w:val="28"/>
        </w:rPr>
        <w:t xml:space="preserve"> территории города Нефтеюганска, а расходы на в</w:t>
      </w:r>
      <w:r w:rsidRPr="000F7E2B">
        <w:rPr>
          <w:sz w:val="28"/>
          <w:szCs w:val="28"/>
        </w:rPr>
        <w:t>озмещение недополученных доходов газораспределительным организациям, осуществляющим реализацию населению сжиженного углеводородного газа для бытовых ну</w:t>
      </w:r>
      <w:r>
        <w:rPr>
          <w:sz w:val="28"/>
          <w:szCs w:val="28"/>
        </w:rPr>
        <w:t>жд по социально ориентированным</w:t>
      </w:r>
      <w:r w:rsidRPr="000F7E2B">
        <w:rPr>
          <w:sz w:val="28"/>
          <w:szCs w:val="28"/>
        </w:rPr>
        <w:t xml:space="preserve"> тарифам, осуществляется из бюджета автономного округа</w:t>
      </w:r>
      <w:r>
        <w:rPr>
          <w:sz w:val="28"/>
          <w:szCs w:val="28"/>
        </w:rPr>
        <w:t xml:space="preserve"> не предусмотрены</w:t>
      </w:r>
      <w:r w:rsidRPr="000F7E2B">
        <w:rPr>
          <w:sz w:val="28"/>
          <w:szCs w:val="28"/>
        </w:rPr>
        <w:t>.</w:t>
      </w:r>
    </w:p>
    <w:p w:rsidR="00DC152D" w:rsidRPr="000F7E2B" w:rsidRDefault="000F7E2B" w:rsidP="003369AC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7E2B">
        <w:rPr>
          <w:rFonts w:eastAsia="Calibri"/>
          <w:sz w:val="28"/>
          <w:szCs w:val="28"/>
          <w:lang w:eastAsia="en-US"/>
        </w:rPr>
        <w:t>Рекомендуем устранить замечание и привести в соответствие положения муниципальной программы.</w:t>
      </w:r>
    </w:p>
    <w:p w:rsidR="00DC152D" w:rsidRDefault="000F7E2B" w:rsidP="003369AC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2.3.</w:t>
      </w:r>
      <w:r w:rsidR="008936A0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>.</w:t>
      </w:r>
      <w:r w:rsidR="008936A0"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5F3999" w:rsidRPr="005F3999">
        <w:rPr>
          <w:rFonts w:eastAsia="Calibri"/>
          <w:sz w:val="28"/>
          <w:szCs w:val="28"/>
          <w:lang w:eastAsia="en-US"/>
        </w:rPr>
        <w:t xml:space="preserve">В механизме реализации отражено, что </w:t>
      </w:r>
      <w:r w:rsidR="005F3999">
        <w:rPr>
          <w:rFonts w:eastAsia="Calibri"/>
          <w:sz w:val="28"/>
          <w:szCs w:val="28"/>
          <w:lang w:eastAsia="en-US"/>
        </w:rPr>
        <w:t>р</w:t>
      </w:r>
      <w:r w:rsidR="005F3999" w:rsidRPr="005F3999">
        <w:rPr>
          <w:rFonts w:eastAsia="Calibri"/>
          <w:sz w:val="28"/>
          <w:szCs w:val="28"/>
          <w:lang w:eastAsia="en-US"/>
        </w:rPr>
        <w:t>еализация мероприятия 1.3 подпрограммы 1 осуществляется в соответствии с решением Думы города Нефтеюганска от 25.04.2012 № 276-V «О дополнительных мерах социальной поддержки для отдельных категорий граждан в городе Нефтеюганске» (с изменениями от 02.07.2012 № 330-V, от 28.05.2014 № 826-V), которым определены меры социальной поддержки</w:t>
      </w:r>
      <w:r w:rsidR="005F3999">
        <w:rPr>
          <w:rFonts w:eastAsia="Calibri"/>
          <w:sz w:val="28"/>
          <w:szCs w:val="28"/>
          <w:lang w:eastAsia="en-US"/>
        </w:rPr>
        <w:t xml:space="preserve"> отдельным категориям граждан, </w:t>
      </w:r>
      <w:r w:rsidR="005F3999" w:rsidRPr="005F3999">
        <w:rPr>
          <w:rFonts w:eastAsia="Calibri"/>
          <w:sz w:val="28"/>
          <w:szCs w:val="28"/>
          <w:lang w:eastAsia="en-US"/>
        </w:rPr>
        <w:t>пользующимся услугами городской бани.</w:t>
      </w:r>
    </w:p>
    <w:p w:rsidR="00DC152D" w:rsidRDefault="005F3999" w:rsidP="003369AC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</w:t>
      </w:r>
      <w:r w:rsidR="004A5101">
        <w:rPr>
          <w:rFonts w:eastAsia="Calibri"/>
          <w:sz w:val="28"/>
          <w:szCs w:val="28"/>
          <w:lang w:eastAsia="en-US"/>
        </w:rPr>
        <w:t xml:space="preserve"> этом, в</w:t>
      </w:r>
      <w:r w:rsidR="004A5101" w:rsidRPr="004A5101">
        <w:rPr>
          <w:rFonts w:eastAsia="Calibri"/>
          <w:sz w:val="28"/>
          <w:szCs w:val="28"/>
          <w:lang w:eastAsia="en-US"/>
        </w:rPr>
        <w:t xml:space="preserve"> таблице 3 расходы на обеспечение предоставления мер социальной поддержки для отдельных категорий граждан, пользующихся услугами городской бани подлежат отражению по основному мероприятию</w:t>
      </w:r>
      <w:r w:rsidR="004A5101">
        <w:rPr>
          <w:rFonts w:eastAsia="Calibri"/>
          <w:sz w:val="28"/>
          <w:szCs w:val="28"/>
          <w:lang w:eastAsia="en-US"/>
        </w:rPr>
        <w:t xml:space="preserve"> 1.2 </w:t>
      </w:r>
      <w:r w:rsidR="004A5101" w:rsidRPr="004A5101">
        <w:rPr>
          <w:rFonts w:eastAsia="Calibri"/>
          <w:sz w:val="28"/>
          <w:szCs w:val="28"/>
          <w:lang w:eastAsia="en-US"/>
        </w:rPr>
        <w:t>«Предоставление субсидий организациям коммунального комплекса, предоставляющим</w:t>
      </w:r>
      <w:r w:rsidR="004A5101">
        <w:rPr>
          <w:rFonts w:eastAsia="Calibri"/>
          <w:sz w:val="28"/>
          <w:szCs w:val="28"/>
          <w:lang w:eastAsia="en-US"/>
        </w:rPr>
        <w:t xml:space="preserve"> коммунальные услуги населению», тогда как по мероприятию 1.3 предполагаются расходы на содержание объектов коммунального комплекса.</w:t>
      </w:r>
    </w:p>
    <w:p w:rsidR="00DC152D" w:rsidRDefault="004A5101" w:rsidP="003369AC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5101">
        <w:rPr>
          <w:rFonts w:eastAsia="Calibri"/>
          <w:sz w:val="28"/>
          <w:szCs w:val="28"/>
          <w:lang w:eastAsia="en-US"/>
        </w:rPr>
        <w:t>Рекомендуем устранить замечание и привести в соответствие положения муниципальной программы.</w:t>
      </w:r>
    </w:p>
    <w:p w:rsidR="00DC152D" w:rsidRDefault="004A5101" w:rsidP="003369AC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5101">
        <w:rPr>
          <w:rFonts w:eastAsia="Calibri"/>
          <w:sz w:val="28"/>
          <w:szCs w:val="28"/>
          <w:lang w:eastAsia="en-US"/>
        </w:rPr>
        <w:t>2.3.4.</w:t>
      </w:r>
      <w:r>
        <w:rPr>
          <w:rFonts w:eastAsia="Calibri"/>
          <w:sz w:val="28"/>
          <w:szCs w:val="28"/>
          <w:lang w:eastAsia="en-US"/>
        </w:rPr>
        <w:t>1</w:t>
      </w:r>
      <w:r w:rsidRPr="004A5101">
        <w:rPr>
          <w:rFonts w:eastAsia="Calibri"/>
          <w:sz w:val="28"/>
          <w:szCs w:val="28"/>
          <w:lang w:eastAsia="en-US"/>
        </w:rPr>
        <w:t xml:space="preserve">. В механизме реализации отражено, что </w:t>
      </w:r>
      <w:r w:rsidR="002A4955">
        <w:rPr>
          <w:rFonts w:eastAsia="Calibri"/>
          <w:sz w:val="28"/>
          <w:szCs w:val="28"/>
          <w:lang w:eastAsia="en-US"/>
        </w:rPr>
        <w:t>р</w:t>
      </w:r>
      <w:r w:rsidRPr="004A5101">
        <w:rPr>
          <w:rFonts w:eastAsia="Calibri"/>
          <w:sz w:val="28"/>
          <w:szCs w:val="28"/>
          <w:lang w:eastAsia="en-US"/>
        </w:rPr>
        <w:t>еализация мероприятия 1.5 подпрограммы 1 осуществляется в соответствии с Государственной программой Ханты-Мансийского автономного округа – Югры «Жилищно-</w:t>
      </w:r>
      <w:r w:rsidRPr="004A5101">
        <w:rPr>
          <w:rFonts w:eastAsia="Calibri"/>
          <w:sz w:val="28"/>
          <w:szCs w:val="28"/>
          <w:lang w:eastAsia="en-US"/>
        </w:rPr>
        <w:lastRenderedPageBreak/>
        <w:t>коммунальный комплекс и городская среда», утвержденной постановлением Правительства Ханты-Мансийского автономного округа – Югры от 05.10.2018 № 347-п, постановлением Правительства Ханты-Мансийского автономного округа - Югры от 23.12.2010 № 373-п «О Порядке формирования и реализации Адресной инвестиционной программы Ханты-Мансийского автономного округа – Югры», постановлением Правительства Ханты-Мансийского автономного округа – Югры от 26.07.2019 № 239-п «О программе Ханты-Мансийского автономного округа – Югры по повышению качества водоснабжения на период с 2019 по 2024 год» за счет средств федерального бюджета, бюджета автономного округа и бюджета муниципального образования.</w:t>
      </w:r>
    </w:p>
    <w:p w:rsidR="004A5101" w:rsidRDefault="004A5101" w:rsidP="003369AC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Тогда как, в таблицах 2, 3 </w:t>
      </w:r>
      <w:r w:rsidR="004A4823">
        <w:rPr>
          <w:rFonts w:eastAsia="Calibri"/>
          <w:sz w:val="28"/>
          <w:szCs w:val="28"/>
          <w:lang w:eastAsia="en-US"/>
        </w:rPr>
        <w:t>с</w:t>
      </w:r>
      <w:r>
        <w:rPr>
          <w:rFonts w:eastAsia="Calibri"/>
          <w:sz w:val="28"/>
          <w:szCs w:val="28"/>
          <w:lang w:eastAsia="en-US"/>
        </w:rPr>
        <w:t>труктурн</w:t>
      </w:r>
      <w:r w:rsidR="008F0410">
        <w:rPr>
          <w:rFonts w:eastAsia="Calibri"/>
          <w:sz w:val="28"/>
          <w:szCs w:val="28"/>
          <w:lang w:eastAsia="en-US"/>
        </w:rPr>
        <w:t xml:space="preserve">ый элемент </w:t>
      </w:r>
      <w:r w:rsidR="004A4823">
        <w:rPr>
          <w:rFonts w:eastAsia="Calibri"/>
          <w:sz w:val="28"/>
          <w:szCs w:val="28"/>
          <w:lang w:eastAsia="en-US"/>
        </w:rPr>
        <w:t xml:space="preserve">1.5 отсутствует. </w:t>
      </w:r>
    </w:p>
    <w:p w:rsidR="004A4823" w:rsidRDefault="004A4823" w:rsidP="004A4823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5101">
        <w:rPr>
          <w:rFonts w:eastAsia="Calibri"/>
          <w:sz w:val="28"/>
          <w:szCs w:val="28"/>
          <w:lang w:eastAsia="en-US"/>
        </w:rPr>
        <w:t>Рекомендуем устранить замечание и привести в соответствие положения муниципальной программы.</w:t>
      </w:r>
    </w:p>
    <w:p w:rsidR="00E67EA0" w:rsidRDefault="00E67EA0" w:rsidP="003369AC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2.4. </w:t>
      </w:r>
      <w:r w:rsidR="00EB11BC">
        <w:rPr>
          <w:rFonts w:eastAsia="Calibri"/>
          <w:sz w:val="28"/>
          <w:szCs w:val="28"/>
          <w:lang w:eastAsia="en-US"/>
        </w:rPr>
        <w:t xml:space="preserve">В соответствии с Модельной программой </w:t>
      </w:r>
      <w:r w:rsidR="00215038">
        <w:rPr>
          <w:rFonts w:eastAsia="Calibri"/>
          <w:sz w:val="28"/>
          <w:szCs w:val="28"/>
          <w:lang w:eastAsia="en-US"/>
        </w:rPr>
        <w:t xml:space="preserve">в </w:t>
      </w:r>
      <w:r w:rsidR="00EB11BC">
        <w:rPr>
          <w:rFonts w:eastAsia="Calibri"/>
          <w:sz w:val="28"/>
          <w:szCs w:val="28"/>
          <w:lang w:eastAsia="en-US"/>
        </w:rPr>
        <w:t>таблиц</w:t>
      </w:r>
      <w:r w:rsidR="00215038">
        <w:rPr>
          <w:rFonts w:eastAsia="Calibri"/>
          <w:sz w:val="28"/>
          <w:szCs w:val="28"/>
          <w:lang w:eastAsia="en-US"/>
        </w:rPr>
        <w:t>е</w:t>
      </w:r>
      <w:r w:rsidR="00EB11BC">
        <w:rPr>
          <w:rFonts w:eastAsia="Calibri"/>
          <w:sz w:val="28"/>
          <w:szCs w:val="28"/>
          <w:lang w:eastAsia="en-US"/>
        </w:rPr>
        <w:t xml:space="preserve"> 2 </w:t>
      </w:r>
      <w:r w:rsidR="00DC152D">
        <w:rPr>
          <w:rFonts w:eastAsia="Calibri"/>
          <w:sz w:val="28"/>
          <w:szCs w:val="28"/>
          <w:lang w:eastAsia="en-US"/>
        </w:rPr>
        <w:t>у</w:t>
      </w:r>
      <w:r w:rsidR="00DC152D" w:rsidRPr="00DC152D">
        <w:rPr>
          <w:rFonts w:eastAsia="Calibri"/>
          <w:sz w:val="28"/>
          <w:szCs w:val="28"/>
          <w:lang w:eastAsia="en-US"/>
        </w:rPr>
        <w:t>станавливается связь структурных элементов (основных мероприятий) с целевыми показателями муниципальной программы. В случае если не выявлена связь структурного элемента (основного мероприятия) с целевыми показателями (таблица 1), приводится ссылка на иные показатели, характеризующие эффективность реализации структурных элементов (основных мероприятий) муниципальной программы, которые отражены в приложении к нормативному правовому акту об утверждении муниципальной программы.</w:t>
      </w:r>
    </w:p>
    <w:p w:rsidR="00366CA9" w:rsidRDefault="004B5995" w:rsidP="00DC152D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="00DC152D">
        <w:rPr>
          <w:rFonts w:eastAsia="Calibri"/>
          <w:sz w:val="28"/>
          <w:szCs w:val="28"/>
          <w:lang w:eastAsia="en-US"/>
        </w:rPr>
        <w:t xml:space="preserve"> таблице 2 проекта изменений по следующим структурным элементам</w:t>
      </w:r>
      <w:r>
        <w:rPr>
          <w:rFonts w:eastAsia="Calibri"/>
          <w:sz w:val="28"/>
          <w:szCs w:val="28"/>
          <w:lang w:eastAsia="en-US"/>
        </w:rPr>
        <w:t xml:space="preserve"> не установлена связь с показателями муниципальной программы</w:t>
      </w:r>
      <w:r w:rsidR="00DC152D">
        <w:rPr>
          <w:rFonts w:eastAsia="Calibri"/>
          <w:sz w:val="28"/>
          <w:szCs w:val="28"/>
          <w:lang w:eastAsia="en-US"/>
        </w:rPr>
        <w:t>:</w:t>
      </w:r>
    </w:p>
    <w:p w:rsidR="00DC152D" w:rsidRDefault="00DC152D" w:rsidP="00DC152D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- 1.3 «</w:t>
      </w:r>
      <w:r w:rsidRPr="00DC152D">
        <w:rPr>
          <w:rFonts w:eastAsia="Calibri"/>
          <w:sz w:val="28"/>
          <w:szCs w:val="28"/>
          <w:lang w:eastAsia="en-US"/>
        </w:rPr>
        <w:t>Содержание объектов коммунального комплекса</w:t>
      </w:r>
      <w:r>
        <w:rPr>
          <w:rFonts w:eastAsia="Calibri"/>
          <w:sz w:val="28"/>
          <w:szCs w:val="28"/>
          <w:lang w:eastAsia="en-US"/>
        </w:rPr>
        <w:t xml:space="preserve">» соисполнитель </w:t>
      </w:r>
      <w:r w:rsidRPr="00DC152D">
        <w:rPr>
          <w:rFonts w:eastAsia="Calibri"/>
          <w:sz w:val="28"/>
          <w:szCs w:val="28"/>
          <w:lang w:eastAsia="en-US"/>
        </w:rPr>
        <w:t>департамент градостроительства и земельных отношений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C152D">
        <w:rPr>
          <w:rFonts w:eastAsia="Calibri"/>
          <w:sz w:val="28"/>
          <w:szCs w:val="28"/>
          <w:lang w:eastAsia="en-US"/>
        </w:rPr>
        <w:t>администрации города</w:t>
      </w:r>
      <w:r>
        <w:rPr>
          <w:rFonts w:eastAsia="Calibri"/>
          <w:sz w:val="28"/>
          <w:szCs w:val="28"/>
          <w:lang w:eastAsia="en-US"/>
        </w:rPr>
        <w:t xml:space="preserve"> Нефтеюганска;</w:t>
      </w:r>
    </w:p>
    <w:p w:rsidR="00DC152D" w:rsidRDefault="004B5995" w:rsidP="00DC152D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- 4.3 «</w:t>
      </w:r>
      <w:r w:rsidR="00DC152D" w:rsidRPr="00DC152D">
        <w:rPr>
          <w:rFonts w:eastAsia="Calibri"/>
          <w:sz w:val="28"/>
          <w:szCs w:val="28"/>
          <w:lang w:eastAsia="en-US"/>
        </w:rPr>
        <w:t>Реализация инициативных проектов, отобранных по результатам конкурса</w:t>
      </w:r>
      <w:r>
        <w:rPr>
          <w:rFonts w:eastAsia="Calibri"/>
          <w:sz w:val="28"/>
          <w:szCs w:val="28"/>
          <w:lang w:eastAsia="en-US"/>
        </w:rPr>
        <w:t xml:space="preserve">» ответственный исполнитель </w:t>
      </w:r>
      <w:r w:rsidR="00DC152D" w:rsidRPr="00DC152D">
        <w:rPr>
          <w:rFonts w:eastAsia="Calibri"/>
          <w:sz w:val="28"/>
          <w:szCs w:val="28"/>
          <w:lang w:eastAsia="en-US"/>
        </w:rPr>
        <w:t>департамент жилищно-коммунального хозяйства администрации города</w:t>
      </w:r>
      <w:r w:rsidRPr="004B5995">
        <w:t xml:space="preserve"> </w:t>
      </w:r>
      <w:r w:rsidRPr="004B5995">
        <w:rPr>
          <w:rFonts w:eastAsia="Calibri"/>
          <w:sz w:val="28"/>
          <w:szCs w:val="28"/>
          <w:lang w:eastAsia="en-US"/>
        </w:rPr>
        <w:t>Нефтеюганска</w:t>
      </w:r>
      <w:r>
        <w:rPr>
          <w:rFonts w:eastAsia="Calibri"/>
          <w:sz w:val="28"/>
          <w:szCs w:val="28"/>
          <w:lang w:eastAsia="en-US"/>
        </w:rPr>
        <w:t>;</w:t>
      </w:r>
    </w:p>
    <w:p w:rsidR="004B5995" w:rsidRDefault="004B5995" w:rsidP="004B5995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- 5.1 «</w:t>
      </w:r>
      <w:r w:rsidRPr="004B5995">
        <w:rPr>
          <w:rFonts w:eastAsia="Calibri"/>
          <w:sz w:val="28"/>
          <w:szCs w:val="28"/>
          <w:lang w:eastAsia="en-US"/>
        </w:rPr>
        <w:t>Организационное обеспечение функционирования отрасли</w:t>
      </w:r>
      <w:r>
        <w:rPr>
          <w:rFonts w:eastAsia="Calibri"/>
          <w:sz w:val="28"/>
          <w:szCs w:val="28"/>
          <w:lang w:eastAsia="en-US"/>
        </w:rPr>
        <w:t xml:space="preserve">» </w:t>
      </w:r>
      <w:r w:rsidRPr="004B5995">
        <w:rPr>
          <w:rFonts w:eastAsia="Calibri"/>
          <w:sz w:val="28"/>
          <w:szCs w:val="28"/>
          <w:lang w:eastAsia="en-US"/>
        </w:rPr>
        <w:t>ответственный исполнитель департамент жилищно-коммунального хозяйства администрации города</w:t>
      </w:r>
      <w:r w:rsidRPr="004B5995">
        <w:t xml:space="preserve"> </w:t>
      </w:r>
      <w:r w:rsidRPr="004B5995">
        <w:rPr>
          <w:rFonts w:eastAsia="Calibri"/>
          <w:sz w:val="28"/>
          <w:szCs w:val="28"/>
          <w:lang w:eastAsia="en-US"/>
        </w:rPr>
        <w:t>Нефтеюганска</w:t>
      </w:r>
      <w:r>
        <w:rPr>
          <w:rFonts w:eastAsia="Calibri"/>
          <w:sz w:val="28"/>
          <w:szCs w:val="28"/>
          <w:lang w:eastAsia="en-US"/>
        </w:rPr>
        <w:t>;</w:t>
      </w:r>
    </w:p>
    <w:p w:rsidR="004B5995" w:rsidRPr="004B5995" w:rsidRDefault="004B5995" w:rsidP="004B5995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- 7.1 «</w:t>
      </w:r>
      <w:r w:rsidRPr="004B5995">
        <w:rPr>
          <w:rFonts w:eastAsia="Calibri"/>
          <w:sz w:val="28"/>
          <w:szCs w:val="28"/>
          <w:lang w:eastAsia="en-US"/>
        </w:rPr>
        <w:t>Обустройство территории городских лесов, локализация и ликвидация очагов вредных организмов городских лесов муниципального образования город Нефтеюганск</w:t>
      </w:r>
      <w:r>
        <w:rPr>
          <w:rFonts w:eastAsia="Calibri"/>
          <w:sz w:val="28"/>
          <w:szCs w:val="28"/>
          <w:lang w:eastAsia="en-US"/>
        </w:rPr>
        <w:t>»</w:t>
      </w:r>
      <w:r w:rsidRPr="004B5995">
        <w:rPr>
          <w:rFonts w:eastAsia="Calibri"/>
          <w:sz w:val="28"/>
          <w:szCs w:val="28"/>
          <w:lang w:eastAsia="en-US"/>
        </w:rPr>
        <w:t xml:space="preserve"> ответственный исполнитель департамент жилищно-коммунального хозяйства администрации города</w:t>
      </w:r>
      <w:r w:rsidRPr="004B5995">
        <w:t xml:space="preserve"> </w:t>
      </w:r>
      <w:r w:rsidRPr="004B5995">
        <w:rPr>
          <w:rFonts w:eastAsia="Calibri"/>
          <w:sz w:val="28"/>
          <w:szCs w:val="28"/>
          <w:lang w:eastAsia="en-US"/>
        </w:rPr>
        <w:t>Нефтеюганска</w:t>
      </w:r>
      <w:r>
        <w:rPr>
          <w:rFonts w:eastAsia="Calibri"/>
          <w:sz w:val="28"/>
          <w:szCs w:val="28"/>
          <w:lang w:eastAsia="en-US"/>
        </w:rPr>
        <w:t>;</w:t>
      </w:r>
      <w:r w:rsidRPr="004B5995">
        <w:rPr>
          <w:rFonts w:eastAsia="Calibri"/>
          <w:sz w:val="28"/>
          <w:szCs w:val="28"/>
          <w:lang w:eastAsia="en-US"/>
        </w:rPr>
        <w:tab/>
      </w:r>
    </w:p>
    <w:p w:rsidR="004B5995" w:rsidRDefault="004B5995" w:rsidP="004B5995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- 7.2 «</w:t>
      </w:r>
      <w:r w:rsidRPr="004B5995">
        <w:rPr>
          <w:rFonts w:eastAsia="Calibri"/>
          <w:sz w:val="28"/>
          <w:szCs w:val="28"/>
          <w:lang w:eastAsia="en-US"/>
        </w:rPr>
        <w:t>Предупреждение возникновения и распространения лесных пожаров</w:t>
      </w:r>
      <w:r>
        <w:rPr>
          <w:rFonts w:eastAsia="Calibri"/>
          <w:sz w:val="28"/>
          <w:szCs w:val="28"/>
          <w:lang w:eastAsia="en-US"/>
        </w:rPr>
        <w:t>»</w:t>
      </w:r>
      <w:r w:rsidRPr="004B5995">
        <w:rPr>
          <w:rFonts w:eastAsia="Calibri"/>
          <w:sz w:val="28"/>
          <w:szCs w:val="28"/>
          <w:lang w:eastAsia="en-US"/>
        </w:rPr>
        <w:t xml:space="preserve"> ответственный исполнитель департамент жилищно-коммунального хозяйства администрации города</w:t>
      </w:r>
      <w:r w:rsidRPr="004B5995">
        <w:t xml:space="preserve"> </w:t>
      </w:r>
      <w:r w:rsidRPr="004B5995">
        <w:rPr>
          <w:rFonts w:eastAsia="Calibri"/>
          <w:sz w:val="28"/>
          <w:szCs w:val="28"/>
          <w:lang w:eastAsia="en-US"/>
        </w:rPr>
        <w:t>Нефтеюганска</w:t>
      </w:r>
      <w:r>
        <w:rPr>
          <w:rFonts w:eastAsia="Calibri"/>
          <w:sz w:val="28"/>
          <w:szCs w:val="28"/>
          <w:lang w:eastAsia="en-US"/>
        </w:rPr>
        <w:t>.</w:t>
      </w:r>
    </w:p>
    <w:p w:rsidR="004B5995" w:rsidRDefault="004B5995" w:rsidP="004B5995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 этом, не приведены</w:t>
      </w:r>
      <w:r w:rsidRPr="004B5995">
        <w:rPr>
          <w:rFonts w:eastAsia="Calibri"/>
          <w:sz w:val="28"/>
          <w:szCs w:val="28"/>
          <w:lang w:eastAsia="en-US"/>
        </w:rPr>
        <w:t xml:space="preserve"> ссылк</w:t>
      </w:r>
      <w:r>
        <w:rPr>
          <w:rFonts w:eastAsia="Calibri"/>
          <w:sz w:val="28"/>
          <w:szCs w:val="28"/>
          <w:lang w:eastAsia="en-US"/>
        </w:rPr>
        <w:t>и</w:t>
      </w:r>
      <w:r w:rsidRPr="004B5995">
        <w:rPr>
          <w:rFonts w:eastAsia="Calibri"/>
          <w:sz w:val="28"/>
          <w:szCs w:val="28"/>
          <w:lang w:eastAsia="en-US"/>
        </w:rPr>
        <w:t xml:space="preserve"> на иные показатели, характеризующие эффективность реализации структурных элементов (основных мероприятий) муниципальной программы, </w:t>
      </w:r>
      <w:r>
        <w:rPr>
          <w:rFonts w:eastAsia="Calibri"/>
          <w:sz w:val="28"/>
          <w:szCs w:val="28"/>
          <w:lang w:eastAsia="en-US"/>
        </w:rPr>
        <w:t xml:space="preserve">не оформлено </w:t>
      </w:r>
      <w:r w:rsidRPr="004B5995">
        <w:rPr>
          <w:rFonts w:eastAsia="Calibri"/>
          <w:sz w:val="28"/>
          <w:szCs w:val="28"/>
          <w:lang w:eastAsia="en-US"/>
        </w:rPr>
        <w:t>приложени</w:t>
      </w:r>
      <w:r>
        <w:rPr>
          <w:rFonts w:eastAsia="Calibri"/>
          <w:sz w:val="28"/>
          <w:szCs w:val="28"/>
          <w:lang w:eastAsia="en-US"/>
        </w:rPr>
        <w:t>е</w:t>
      </w:r>
      <w:r w:rsidRPr="004B5995">
        <w:rPr>
          <w:rFonts w:eastAsia="Calibri"/>
          <w:sz w:val="28"/>
          <w:szCs w:val="28"/>
          <w:lang w:eastAsia="en-US"/>
        </w:rPr>
        <w:t xml:space="preserve"> к нормативному правовому акту об утверждении муниципальной программы</w:t>
      </w:r>
      <w:r>
        <w:rPr>
          <w:rFonts w:eastAsia="Calibri"/>
          <w:sz w:val="28"/>
          <w:szCs w:val="28"/>
          <w:lang w:eastAsia="en-US"/>
        </w:rPr>
        <w:t xml:space="preserve"> в указанной части</w:t>
      </w:r>
      <w:r w:rsidRPr="004B5995">
        <w:rPr>
          <w:rFonts w:eastAsia="Calibri"/>
          <w:sz w:val="28"/>
          <w:szCs w:val="28"/>
          <w:lang w:eastAsia="en-US"/>
        </w:rPr>
        <w:t>.</w:t>
      </w:r>
    </w:p>
    <w:p w:rsidR="0011539A" w:rsidRPr="004B5995" w:rsidRDefault="0011539A" w:rsidP="004B5995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Рекомендуем привести в соответствие проект изменений Модельной программе. </w:t>
      </w:r>
    </w:p>
    <w:p w:rsidR="00243FFB" w:rsidRDefault="00243FFB" w:rsidP="00243FFB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Кроме того, следующие структурные элементы не обеспечены объ</w:t>
      </w:r>
      <w:r w:rsidR="006351D5">
        <w:rPr>
          <w:rFonts w:eastAsia="Calibri"/>
          <w:sz w:val="28"/>
          <w:szCs w:val="28"/>
          <w:lang w:eastAsia="en-US"/>
        </w:rPr>
        <w:t>ё</w:t>
      </w:r>
      <w:r>
        <w:rPr>
          <w:rFonts w:eastAsia="Calibri"/>
          <w:sz w:val="28"/>
          <w:szCs w:val="28"/>
          <w:lang w:eastAsia="en-US"/>
        </w:rPr>
        <w:t xml:space="preserve">мом финансирования на реализацию:  </w:t>
      </w:r>
    </w:p>
    <w:p w:rsidR="00243FFB" w:rsidRDefault="00243FFB" w:rsidP="00243FFB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3FFB">
        <w:rPr>
          <w:rFonts w:eastAsia="Calibri"/>
          <w:sz w:val="28"/>
          <w:szCs w:val="28"/>
          <w:lang w:eastAsia="en-US"/>
        </w:rPr>
        <w:t>- 1.3 «Содержание об</w:t>
      </w:r>
      <w:r>
        <w:rPr>
          <w:rFonts w:eastAsia="Calibri"/>
          <w:sz w:val="28"/>
          <w:szCs w:val="28"/>
          <w:lang w:eastAsia="en-US"/>
        </w:rPr>
        <w:t>ъектов коммунального комплекса»;</w:t>
      </w:r>
    </w:p>
    <w:p w:rsidR="00243FFB" w:rsidRPr="00243FFB" w:rsidRDefault="00243FFB" w:rsidP="00243FFB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3FFB">
        <w:rPr>
          <w:rFonts w:eastAsia="Calibri"/>
          <w:sz w:val="28"/>
          <w:szCs w:val="28"/>
          <w:lang w:eastAsia="en-US"/>
        </w:rPr>
        <w:t>- 4.3 «Реализация инициативных проектов, отобранных по результатам конк</w:t>
      </w:r>
      <w:r>
        <w:rPr>
          <w:rFonts w:eastAsia="Calibri"/>
          <w:sz w:val="28"/>
          <w:szCs w:val="28"/>
          <w:lang w:eastAsia="en-US"/>
        </w:rPr>
        <w:t>урса»;</w:t>
      </w:r>
    </w:p>
    <w:p w:rsidR="00243FFB" w:rsidRPr="00243FFB" w:rsidRDefault="00243FFB" w:rsidP="00243FFB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3FFB">
        <w:rPr>
          <w:rFonts w:eastAsia="Calibri"/>
          <w:sz w:val="28"/>
          <w:szCs w:val="28"/>
          <w:lang w:eastAsia="en-US"/>
        </w:rPr>
        <w:t>- 7.1 «Обустройство территории городских лесов, локализация и ликвидация очагов вредных организмов городских лесов муниципального образования город Нефтеюганск»;</w:t>
      </w:r>
      <w:r w:rsidRPr="00243FFB">
        <w:rPr>
          <w:rFonts w:eastAsia="Calibri"/>
          <w:sz w:val="28"/>
          <w:szCs w:val="28"/>
          <w:lang w:eastAsia="en-US"/>
        </w:rPr>
        <w:tab/>
      </w:r>
    </w:p>
    <w:p w:rsidR="00243FFB" w:rsidRDefault="00243FFB" w:rsidP="00243FFB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3FFB">
        <w:rPr>
          <w:rFonts w:eastAsia="Calibri"/>
          <w:sz w:val="28"/>
          <w:szCs w:val="28"/>
          <w:lang w:eastAsia="en-US"/>
        </w:rPr>
        <w:t>- 7.2 «Предупреждение возникновения и распространения лесных пожаров».</w:t>
      </w:r>
    </w:p>
    <w:p w:rsidR="00243FFB" w:rsidRDefault="00644AFA" w:rsidP="00644AF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44AFA">
        <w:rPr>
          <w:rFonts w:eastAsia="Calibri"/>
          <w:sz w:val="28"/>
          <w:szCs w:val="28"/>
          <w:lang w:eastAsia="en-US"/>
        </w:rPr>
        <w:t xml:space="preserve">Рекомендуем оценить реалистичность реализации </w:t>
      </w:r>
      <w:r w:rsidR="005E583B">
        <w:rPr>
          <w:rFonts w:eastAsia="Calibri"/>
          <w:sz w:val="28"/>
          <w:szCs w:val="28"/>
          <w:lang w:eastAsia="en-US"/>
        </w:rPr>
        <w:t xml:space="preserve">указанных мероприятий </w:t>
      </w:r>
      <w:r w:rsidR="00FA3C2D">
        <w:rPr>
          <w:rFonts w:eastAsia="Calibri"/>
          <w:sz w:val="28"/>
          <w:szCs w:val="28"/>
          <w:lang w:eastAsia="en-US"/>
        </w:rPr>
        <w:t xml:space="preserve">целям и задачам муниципальной программы </w:t>
      </w:r>
      <w:r w:rsidR="005E583B">
        <w:rPr>
          <w:rFonts w:eastAsia="Calibri"/>
          <w:sz w:val="28"/>
          <w:szCs w:val="28"/>
          <w:lang w:eastAsia="en-US"/>
        </w:rPr>
        <w:t>в виду отсутствия их финансового обеспечения и взаимосвязи с целевыми показателями</w:t>
      </w:r>
      <w:r w:rsidR="00FA3C2D">
        <w:rPr>
          <w:rFonts w:eastAsia="Calibri"/>
          <w:sz w:val="28"/>
          <w:szCs w:val="28"/>
          <w:lang w:eastAsia="en-US"/>
        </w:rPr>
        <w:t>.</w:t>
      </w:r>
    </w:p>
    <w:p w:rsidR="00403C33" w:rsidRDefault="00052992" w:rsidP="004B5995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2.5. Порядком установлено, что </w:t>
      </w:r>
      <w:r w:rsidRPr="00403C33">
        <w:rPr>
          <w:rFonts w:eastAsia="Calibri"/>
          <w:sz w:val="28"/>
          <w:szCs w:val="28"/>
          <w:u w:val="single"/>
          <w:lang w:eastAsia="en-US"/>
        </w:rPr>
        <w:t>проектная часть</w:t>
      </w:r>
      <w:r>
        <w:rPr>
          <w:rFonts w:eastAsia="Calibri"/>
          <w:sz w:val="28"/>
          <w:szCs w:val="28"/>
          <w:lang w:eastAsia="en-US"/>
        </w:rPr>
        <w:t xml:space="preserve"> муниципальной программы – это совокупность </w:t>
      </w:r>
      <w:r w:rsidRPr="00403C33">
        <w:rPr>
          <w:rFonts w:eastAsia="Calibri"/>
          <w:sz w:val="28"/>
          <w:szCs w:val="28"/>
          <w:u w:val="single"/>
          <w:lang w:eastAsia="en-US"/>
        </w:rPr>
        <w:t>региональных проектов</w:t>
      </w:r>
      <w:r>
        <w:rPr>
          <w:rFonts w:eastAsia="Calibri"/>
          <w:sz w:val="28"/>
          <w:szCs w:val="28"/>
          <w:lang w:eastAsia="en-US"/>
        </w:rPr>
        <w:t xml:space="preserve">. </w:t>
      </w:r>
    </w:p>
    <w:p w:rsidR="00403C33" w:rsidRDefault="00403C33" w:rsidP="004B5995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</w:t>
      </w:r>
      <w:r w:rsidR="00052992">
        <w:rPr>
          <w:rFonts w:eastAsia="Calibri"/>
          <w:sz w:val="28"/>
          <w:szCs w:val="28"/>
          <w:lang w:eastAsia="en-US"/>
        </w:rPr>
        <w:t xml:space="preserve">огласно таблице 2 </w:t>
      </w:r>
      <w:r w:rsidR="009C5600">
        <w:rPr>
          <w:rFonts w:eastAsia="Calibri"/>
          <w:sz w:val="28"/>
          <w:szCs w:val="28"/>
          <w:lang w:eastAsia="en-US"/>
        </w:rPr>
        <w:t xml:space="preserve">предлагается реализация следующих </w:t>
      </w:r>
      <w:r>
        <w:rPr>
          <w:rFonts w:eastAsia="Calibri"/>
          <w:sz w:val="28"/>
          <w:szCs w:val="28"/>
          <w:lang w:eastAsia="en-US"/>
        </w:rPr>
        <w:t>региональных проектов: «Чистая вода», «Формирование комфортной городской среды», «Чистая страна», следовательно, совокупность указанных проектов определяет проектную часть муниципальной программы.</w:t>
      </w:r>
    </w:p>
    <w:p w:rsidR="00403C33" w:rsidRDefault="00403C33" w:rsidP="004B5995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Вместе с тем, строка «Проектная часть» таблицы</w:t>
      </w:r>
      <w:r w:rsidRPr="00403C33">
        <w:rPr>
          <w:rFonts w:eastAsia="Calibri"/>
          <w:sz w:val="28"/>
          <w:szCs w:val="28"/>
          <w:lang w:eastAsia="en-US"/>
        </w:rPr>
        <w:t xml:space="preserve"> 2</w:t>
      </w:r>
      <w:r>
        <w:rPr>
          <w:rFonts w:eastAsia="Calibri"/>
          <w:sz w:val="28"/>
          <w:szCs w:val="28"/>
          <w:lang w:eastAsia="en-US"/>
        </w:rPr>
        <w:t xml:space="preserve"> не содержит информацию об объ</w:t>
      </w:r>
      <w:r w:rsidR="002A4955">
        <w:rPr>
          <w:rFonts w:eastAsia="Calibri"/>
          <w:sz w:val="28"/>
          <w:szCs w:val="28"/>
          <w:lang w:eastAsia="en-US"/>
        </w:rPr>
        <w:t>ё</w:t>
      </w:r>
      <w:r>
        <w:rPr>
          <w:rFonts w:eastAsia="Calibri"/>
          <w:sz w:val="28"/>
          <w:szCs w:val="28"/>
          <w:lang w:eastAsia="en-US"/>
        </w:rPr>
        <w:t>мах финансовых затрат на реализацию по годам и в разрезе источников финансирования.</w:t>
      </w:r>
    </w:p>
    <w:p w:rsidR="004B5995" w:rsidRPr="004B5995" w:rsidRDefault="00403C33" w:rsidP="004B5995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Расходы на реализацию региональных проектов отражены в составе строки «Прочие расходы»</w:t>
      </w:r>
      <w:r w:rsidR="0018020F" w:rsidRPr="0018020F">
        <w:t xml:space="preserve"> </w:t>
      </w:r>
      <w:r w:rsidR="0018020F" w:rsidRPr="0018020F">
        <w:rPr>
          <w:rFonts w:eastAsia="Calibri"/>
          <w:sz w:val="28"/>
          <w:szCs w:val="28"/>
          <w:lang w:eastAsia="en-US"/>
        </w:rPr>
        <w:t>таблицы 2</w:t>
      </w:r>
      <w:r>
        <w:rPr>
          <w:rFonts w:eastAsia="Calibri"/>
          <w:sz w:val="28"/>
          <w:szCs w:val="28"/>
          <w:lang w:eastAsia="en-US"/>
        </w:rPr>
        <w:t xml:space="preserve">.   </w:t>
      </w:r>
    </w:p>
    <w:p w:rsidR="005D72D7" w:rsidRDefault="0018020F" w:rsidP="005D72D7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Рекомендуем привести отражение информации об объёмах финансирования региональных проектов в соответствие </w:t>
      </w:r>
      <w:r w:rsidRPr="0018020F">
        <w:rPr>
          <w:rFonts w:eastAsia="Calibri"/>
          <w:sz w:val="28"/>
          <w:szCs w:val="28"/>
          <w:lang w:eastAsia="en-US"/>
        </w:rPr>
        <w:t>Модельной программе</w:t>
      </w:r>
      <w:r>
        <w:rPr>
          <w:rFonts w:eastAsia="Calibri"/>
          <w:sz w:val="28"/>
          <w:szCs w:val="28"/>
          <w:lang w:eastAsia="en-US"/>
        </w:rPr>
        <w:t>.</w:t>
      </w:r>
      <w:r w:rsidR="004B5995" w:rsidRPr="004B5995">
        <w:rPr>
          <w:rFonts w:eastAsia="Calibri"/>
          <w:sz w:val="28"/>
          <w:szCs w:val="28"/>
          <w:lang w:eastAsia="en-US"/>
        </w:rPr>
        <w:tab/>
      </w:r>
      <w:r w:rsidR="005D72D7">
        <w:rPr>
          <w:rFonts w:eastAsia="Calibri"/>
          <w:sz w:val="28"/>
          <w:szCs w:val="28"/>
          <w:lang w:eastAsia="en-US"/>
        </w:rPr>
        <w:t>2.</w:t>
      </w:r>
      <w:r w:rsidR="00382B3F">
        <w:rPr>
          <w:rFonts w:eastAsia="Calibri"/>
          <w:sz w:val="28"/>
          <w:szCs w:val="28"/>
          <w:lang w:eastAsia="en-US"/>
        </w:rPr>
        <w:t>6</w:t>
      </w:r>
      <w:r w:rsidR="005D72D7">
        <w:rPr>
          <w:rFonts w:eastAsia="Calibri"/>
          <w:sz w:val="28"/>
          <w:szCs w:val="28"/>
          <w:lang w:eastAsia="en-US"/>
        </w:rPr>
        <w:t>.</w:t>
      </w:r>
      <w:r w:rsidR="005D72D7" w:rsidRPr="005D72D7">
        <w:t xml:space="preserve"> </w:t>
      </w:r>
      <w:r w:rsidR="005D72D7" w:rsidRPr="005D72D7">
        <w:rPr>
          <w:sz w:val="28"/>
          <w:szCs w:val="28"/>
        </w:rPr>
        <w:t>Установлен</w:t>
      </w:r>
      <w:r w:rsidR="005D72D7">
        <w:rPr>
          <w:sz w:val="28"/>
          <w:szCs w:val="28"/>
        </w:rPr>
        <w:t>о</w:t>
      </w:r>
      <w:r w:rsidR="005D72D7" w:rsidRPr="005D72D7">
        <w:rPr>
          <w:sz w:val="28"/>
          <w:szCs w:val="28"/>
        </w:rPr>
        <w:t xml:space="preserve"> </w:t>
      </w:r>
      <w:r w:rsidR="005D72D7">
        <w:rPr>
          <w:rFonts w:eastAsia="Calibri"/>
          <w:sz w:val="28"/>
          <w:szCs w:val="28"/>
          <w:lang w:eastAsia="en-US"/>
        </w:rPr>
        <w:t>н</w:t>
      </w:r>
      <w:r w:rsidR="005D72D7" w:rsidRPr="005D72D7">
        <w:rPr>
          <w:rFonts w:eastAsia="Calibri"/>
          <w:sz w:val="28"/>
          <w:szCs w:val="28"/>
          <w:lang w:eastAsia="en-US"/>
        </w:rPr>
        <w:t>есобл</w:t>
      </w:r>
      <w:r w:rsidR="005D72D7">
        <w:rPr>
          <w:rFonts w:eastAsia="Calibri"/>
          <w:sz w:val="28"/>
          <w:szCs w:val="28"/>
          <w:lang w:eastAsia="en-US"/>
        </w:rPr>
        <w:t xml:space="preserve">юдение принципов реалистичности, </w:t>
      </w:r>
      <w:r w:rsidR="005D72D7" w:rsidRPr="005D72D7">
        <w:rPr>
          <w:rFonts w:eastAsia="Calibri"/>
          <w:sz w:val="28"/>
          <w:szCs w:val="28"/>
          <w:lang w:eastAsia="en-US"/>
        </w:rPr>
        <w:t>ресурсной обеспеченности</w:t>
      </w:r>
      <w:r w:rsidR="005D72D7">
        <w:rPr>
          <w:rFonts w:eastAsia="Calibri"/>
          <w:sz w:val="28"/>
          <w:szCs w:val="28"/>
          <w:lang w:eastAsia="en-US"/>
        </w:rPr>
        <w:t xml:space="preserve"> и сбалансированности, а именно:</w:t>
      </w:r>
    </w:p>
    <w:p w:rsidR="005D72D7" w:rsidRDefault="005D72D7" w:rsidP="005D72D7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</w:t>
      </w:r>
      <w:r w:rsidRPr="005D72D7">
        <w:rPr>
          <w:rFonts w:eastAsia="Calibri"/>
          <w:sz w:val="28"/>
          <w:szCs w:val="28"/>
          <w:lang w:eastAsia="en-US"/>
        </w:rPr>
        <w:t xml:space="preserve"> таблице 2 по основному мероприятию 3.1. «Реализация энергосберегающих мероприятий в муниципальном секторе (Целевые показатели № 1-4, № 7-10 Таблица 1.2) предполагается </w:t>
      </w:r>
      <w:r>
        <w:rPr>
          <w:rFonts w:eastAsia="Calibri"/>
          <w:sz w:val="28"/>
          <w:szCs w:val="28"/>
          <w:lang w:eastAsia="en-US"/>
        </w:rPr>
        <w:t xml:space="preserve">участие ответственного исполнителя департамента жилищно-коммунального хозяйства администрации города Нефтеюганска, а также </w:t>
      </w:r>
      <w:r w:rsidRPr="005D72D7">
        <w:rPr>
          <w:rFonts w:eastAsia="Calibri"/>
          <w:sz w:val="28"/>
          <w:szCs w:val="28"/>
          <w:lang w:eastAsia="en-US"/>
        </w:rPr>
        <w:t>наличие следующих соисполнителей: департамента градостроительства и земельных отношений администрации города Нефтеюганска, департамента муниципального имущества администрации города Нефтеюганска, при этом расходы на финансирование мероприятия по данным с</w:t>
      </w:r>
      <w:r w:rsidR="00206176">
        <w:rPr>
          <w:rFonts w:eastAsia="Calibri"/>
          <w:sz w:val="28"/>
          <w:szCs w:val="28"/>
          <w:lang w:eastAsia="en-US"/>
        </w:rPr>
        <w:t>оисполнителям не предусмотрены;</w:t>
      </w:r>
    </w:p>
    <w:p w:rsidR="00DC37A0" w:rsidRPr="00DC37A0" w:rsidRDefault="00DC37A0" w:rsidP="00DC37A0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</w:t>
      </w:r>
      <w:r w:rsidRPr="005D72D7">
        <w:rPr>
          <w:rFonts w:eastAsia="Calibri"/>
          <w:sz w:val="28"/>
          <w:szCs w:val="28"/>
          <w:lang w:eastAsia="en-US"/>
        </w:rPr>
        <w:t xml:space="preserve"> таблице 2 </w:t>
      </w:r>
      <w:r w:rsidRPr="00DC37A0">
        <w:rPr>
          <w:rFonts w:eastAsia="Calibri"/>
          <w:sz w:val="28"/>
          <w:szCs w:val="28"/>
          <w:lang w:eastAsia="en-US"/>
        </w:rPr>
        <w:t>основному мероприятию 1.1. «Реконструкция, расширение, модернизация, строительство коммунальных объектов, в том числе объектов питьевого водоснабжения) финансовые затраты на 20</w:t>
      </w:r>
      <w:r w:rsidR="00206176">
        <w:rPr>
          <w:rFonts w:eastAsia="Calibri"/>
          <w:sz w:val="28"/>
          <w:szCs w:val="28"/>
          <w:lang w:eastAsia="en-US"/>
        </w:rPr>
        <w:t>22</w:t>
      </w:r>
      <w:r w:rsidRPr="00DC37A0">
        <w:rPr>
          <w:rFonts w:eastAsia="Calibri"/>
          <w:sz w:val="28"/>
          <w:szCs w:val="28"/>
          <w:lang w:eastAsia="en-US"/>
        </w:rPr>
        <w:t xml:space="preserve">-2030 годы не предусмотрены. </w:t>
      </w:r>
    </w:p>
    <w:p w:rsidR="00DC37A0" w:rsidRPr="00DC37A0" w:rsidRDefault="00DC37A0" w:rsidP="00206176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C37A0">
        <w:rPr>
          <w:rFonts w:eastAsia="Calibri"/>
          <w:sz w:val="28"/>
          <w:szCs w:val="28"/>
          <w:lang w:eastAsia="en-US"/>
        </w:rPr>
        <w:t xml:space="preserve">При этом, </w:t>
      </w:r>
      <w:r w:rsidR="00206176">
        <w:rPr>
          <w:rFonts w:eastAsia="Calibri"/>
          <w:sz w:val="28"/>
          <w:szCs w:val="28"/>
          <w:lang w:eastAsia="en-US"/>
        </w:rPr>
        <w:t>таблицей 1.1</w:t>
      </w:r>
      <w:r w:rsidRPr="00DC37A0">
        <w:rPr>
          <w:rFonts w:eastAsia="Calibri"/>
          <w:sz w:val="28"/>
          <w:szCs w:val="28"/>
          <w:lang w:eastAsia="en-US"/>
        </w:rPr>
        <w:t xml:space="preserve"> предусмотрено достижение целев</w:t>
      </w:r>
      <w:r w:rsidR="00206176">
        <w:rPr>
          <w:rFonts w:eastAsia="Calibri"/>
          <w:sz w:val="28"/>
          <w:szCs w:val="28"/>
          <w:lang w:eastAsia="en-US"/>
        </w:rPr>
        <w:t>ого</w:t>
      </w:r>
      <w:r w:rsidRPr="00DC37A0">
        <w:rPr>
          <w:rFonts w:eastAsia="Calibri"/>
          <w:sz w:val="28"/>
          <w:szCs w:val="28"/>
          <w:lang w:eastAsia="en-US"/>
        </w:rPr>
        <w:t xml:space="preserve"> показател</w:t>
      </w:r>
      <w:r w:rsidR="00206176">
        <w:rPr>
          <w:rFonts w:eastAsia="Calibri"/>
          <w:sz w:val="28"/>
          <w:szCs w:val="28"/>
          <w:lang w:eastAsia="en-US"/>
        </w:rPr>
        <w:t>я «</w:t>
      </w:r>
      <w:r w:rsidRPr="00DC37A0">
        <w:rPr>
          <w:rFonts w:eastAsia="Calibri"/>
          <w:sz w:val="28"/>
          <w:szCs w:val="28"/>
          <w:lang w:eastAsia="en-US"/>
        </w:rPr>
        <w:t>2</w:t>
      </w:r>
      <w:r w:rsidR="00206176">
        <w:rPr>
          <w:rFonts w:eastAsia="Calibri"/>
          <w:sz w:val="28"/>
          <w:szCs w:val="28"/>
          <w:lang w:eastAsia="en-US"/>
        </w:rPr>
        <w:t xml:space="preserve">. </w:t>
      </w:r>
      <w:r w:rsidRPr="00DC37A0">
        <w:rPr>
          <w:rFonts w:eastAsia="Calibri"/>
          <w:sz w:val="28"/>
          <w:szCs w:val="28"/>
          <w:lang w:eastAsia="en-US"/>
        </w:rPr>
        <w:t xml:space="preserve">Увеличение протяжённости сетей газоснабжения в 11а микрорайоне г. </w:t>
      </w:r>
      <w:r w:rsidRPr="00DC37A0">
        <w:rPr>
          <w:rFonts w:eastAsia="Calibri"/>
          <w:sz w:val="28"/>
          <w:szCs w:val="28"/>
          <w:lang w:eastAsia="en-US"/>
        </w:rPr>
        <w:lastRenderedPageBreak/>
        <w:t>Нефтеюганска, - 3,06 км (20</w:t>
      </w:r>
      <w:r w:rsidR="00206176">
        <w:rPr>
          <w:rFonts w:eastAsia="Calibri"/>
          <w:sz w:val="28"/>
          <w:szCs w:val="28"/>
          <w:lang w:eastAsia="en-US"/>
        </w:rPr>
        <w:t>26-2030</w:t>
      </w:r>
      <w:r w:rsidRPr="00DC37A0">
        <w:rPr>
          <w:rFonts w:eastAsia="Calibri"/>
          <w:sz w:val="28"/>
          <w:szCs w:val="28"/>
          <w:lang w:eastAsia="en-US"/>
        </w:rPr>
        <w:t xml:space="preserve"> год</w:t>
      </w:r>
      <w:r w:rsidR="00206176">
        <w:rPr>
          <w:rFonts w:eastAsia="Calibri"/>
          <w:sz w:val="28"/>
          <w:szCs w:val="28"/>
          <w:lang w:eastAsia="en-US"/>
        </w:rPr>
        <w:t>ы</w:t>
      </w:r>
      <w:r w:rsidRPr="00DC37A0">
        <w:rPr>
          <w:rFonts w:eastAsia="Calibri"/>
          <w:sz w:val="28"/>
          <w:szCs w:val="28"/>
          <w:lang w:eastAsia="en-US"/>
        </w:rPr>
        <w:t>, на конец реализации программы).</w:t>
      </w:r>
    </w:p>
    <w:p w:rsidR="00DC37A0" w:rsidRPr="00DC37A0" w:rsidRDefault="00DC37A0" w:rsidP="00DC37A0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C37A0">
        <w:rPr>
          <w:rFonts w:eastAsia="Calibri"/>
          <w:sz w:val="28"/>
          <w:szCs w:val="28"/>
          <w:lang w:eastAsia="en-US"/>
        </w:rPr>
        <w:t>Данное мероприятие предполагает бюджетные инвестиции в объекты капитального строительства (коммунальной инфраструктуры) (таблиц</w:t>
      </w:r>
      <w:r w:rsidR="00206176">
        <w:rPr>
          <w:rFonts w:eastAsia="Calibri"/>
          <w:sz w:val="28"/>
          <w:szCs w:val="28"/>
          <w:lang w:eastAsia="en-US"/>
        </w:rPr>
        <w:t>а</w:t>
      </w:r>
      <w:r w:rsidRPr="00DC37A0">
        <w:rPr>
          <w:rFonts w:eastAsia="Calibri"/>
          <w:sz w:val="28"/>
          <w:szCs w:val="28"/>
          <w:lang w:eastAsia="en-US"/>
        </w:rPr>
        <w:t xml:space="preserve"> 4</w:t>
      </w:r>
      <w:r w:rsidR="00206176">
        <w:rPr>
          <w:rFonts w:eastAsia="Calibri"/>
          <w:sz w:val="28"/>
          <w:szCs w:val="28"/>
          <w:lang w:eastAsia="en-US"/>
        </w:rPr>
        <w:t xml:space="preserve"> «Перечень объектов капитального строительства»</w:t>
      </w:r>
      <w:r w:rsidRPr="00DC37A0">
        <w:rPr>
          <w:rFonts w:eastAsia="Calibri"/>
          <w:sz w:val="28"/>
          <w:szCs w:val="28"/>
          <w:lang w:eastAsia="en-US"/>
        </w:rPr>
        <w:t>), следовательно, его реализация предполагает финансирование.</w:t>
      </w:r>
    </w:p>
    <w:p w:rsidR="007C7F2D" w:rsidRDefault="007C7F2D" w:rsidP="007C7F2D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C37A0">
        <w:rPr>
          <w:rFonts w:eastAsia="Calibri"/>
          <w:sz w:val="28"/>
          <w:szCs w:val="28"/>
          <w:lang w:eastAsia="en-US"/>
        </w:rPr>
        <w:t>Таким образом, отсутствие финансового обеспечения мероприятий повлечёт несоблюдение вышеуказанных принципов, невозможность достижения в установл</w:t>
      </w:r>
      <w:r>
        <w:rPr>
          <w:rFonts w:eastAsia="Calibri"/>
          <w:sz w:val="28"/>
          <w:szCs w:val="28"/>
          <w:lang w:eastAsia="en-US"/>
        </w:rPr>
        <w:t>енные сроки целевых показателей,</w:t>
      </w:r>
      <w:r w:rsidRPr="00206176">
        <w:rPr>
          <w:rFonts w:eastAsia="Calibri"/>
          <w:sz w:val="28"/>
          <w:szCs w:val="28"/>
          <w:lang w:eastAsia="en-US"/>
        </w:rPr>
        <w:t xml:space="preserve"> </w:t>
      </w:r>
      <w:r w:rsidRPr="005D72D7">
        <w:rPr>
          <w:rFonts w:eastAsia="Calibri"/>
          <w:sz w:val="28"/>
          <w:szCs w:val="28"/>
          <w:lang w:eastAsia="en-US"/>
        </w:rPr>
        <w:t xml:space="preserve">а также исполнение полномочий, возложенных на </w:t>
      </w:r>
      <w:r>
        <w:rPr>
          <w:rFonts w:eastAsia="Calibri"/>
          <w:sz w:val="28"/>
          <w:szCs w:val="28"/>
          <w:lang w:eastAsia="en-US"/>
        </w:rPr>
        <w:t xml:space="preserve">ответственного исполнителя и </w:t>
      </w:r>
      <w:r w:rsidRPr="005D72D7">
        <w:rPr>
          <w:rFonts w:eastAsia="Calibri"/>
          <w:sz w:val="28"/>
          <w:szCs w:val="28"/>
          <w:lang w:eastAsia="en-US"/>
        </w:rPr>
        <w:t xml:space="preserve">соисполнителей муниципальной программы в соответствии с Порядком </w:t>
      </w:r>
    </w:p>
    <w:p w:rsidR="007C7F2D" w:rsidRDefault="007C7F2D" w:rsidP="007C7F2D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C37A0">
        <w:rPr>
          <w:rFonts w:eastAsia="Calibri"/>
          <w:sz w:val="28"/>
          <w:szCs w:val="28"/>
          <w:lang w:eastAsia="en-US"/>
        </w:rPr>
        <w:t>Рекомендуем оценить реалистичность реализации данных мероприятий, а также достижение установленных целевых показателей.</w:t>
      </w:r>
    </w:p>
    <w:p w:rsidR="007C7F2D" w:rsidRPr="00A570BC" w:rsidRDefault="007C7F2D" w:rsidP="007C7F2D">
      <w:pPr>
        <w:tabs>
          <w:tab w:val="left" w:pos="851"/>
        </w:tabs>
        <w:jc w:val="both"/>
        <w:rPr>
          <w:color w:val="FF0000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Также </w:t>
      </w:r>
      <w:r w:rsidRPr="00E643B3">
        <w:rPr>
          <w:color w:val="auto"/>
          <w:sz w:val="28"/>
          <w:szCs w:val="28"/>
        </w:rPr>
        <w:t>таблицей 4 «Перечень объектов капитального строительства» (далее по тексту – таблица 4)</w:t>
      </w:r>
      <w:r>
        <w:rPr>
          <w:color w:val="auto"/>
          <w:sz w:val="28"/>
          <w:szCs w:val="28"/>
        </w:rPr>
        <w:t xml:space="preserve"> по объектам: «</w:t>
      </w:r>
      <w:r w:rsidRPr="00A570BC">
        <w:rPr>
          <w:color w:val="auto"/>
          <w:sz w:val="28"/>
          <w:szCs w:val="28"/>
        </w:rPr>
        <w:t>Сети газоснабжения микрорайона 11а в г. Нефтеюганске. Окончание (1 этап)</w:t>
      </w:r>
      <w:r>
        <w:rPr>
          <w:color w:val="auto"/>
          <w:sz w:val="28"/>
          <w:szCs w:val="28"/>
        </w:rPr>
        <w:t>», «</w:t>
      </w:r>
      <w:r w:rsidRPr="00A570BC">
        <w:rPr>
          <w:color w:val="auto"/>
          <w:sz w:val="28"/>
          <w:szCs w:val="28"/>
        </w:rPr>
        <w:t>Сети газоснабжения микрорайона 11а в г. Нефтеюганске. Окончание (2 этап)» предусмотрен целевой показатель «</w:t>
      </w:r>
      <w:r w:rsidRPr="00A570BC">
        <w:rPr>
          <w:sz w:val="28"/>
          <w:szCs w:val="28"/>
        </w:rPr>
        <w:t>Увеличение протяжённости сетей газоснабжения в 11а микрорайоне г. Нефтеюганска»</w:t>
      </w:r>
      <w:r>
        <w:rPr>
          <w:sz w:val="28"/>
          <w:szCs w:val="28"/>
        </w:rPr>
        <w:t>. При этом, согласно т</w:t>
      </w:r>
      <w:r w:rsidRPr="00A570BC">
        <w:rPr>
          <w:sz w:val="28"/>
          <w:szCs w:val="28"/>
        </w:rPr>
        <w:t>аблиц</w:t>
      </w:r>
      <w:r>
        <w:rPr>
          <w:sz w:val="28"/>
          <w:szCs w:val="28"/>
        </w:rPr>
        <w:t>ы</w:t>
      </w:r>
      <w:r w:rsidRPr="00A570BC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«</w:t>
      </w:r>
      <w:r w:rsidRPr="00A570BC">
        <w:rPr>
          <w:sz w:val="28"/>
          <w:szCs w:val="28"/>
        </w:rPr>
        <w:t>Перечень объектов капитального строительства</w:t>
      </w:r>
      <w:r>
        <w:rPr>
          <w:sz w:val="28"/>
          <w:szCs w:val="28"/>
        </w:rPr>
        <w:t>»</w:t>
      </w:r>
      <w:r w:rsidRPr="00A570BC">
        <w:rPr>
          <w:color w:val="auto"/>
          <w:sz w:val="28"/>
          <w:szCs w:val="28"/>
        </w:rPr>
        <w:t xml:space="preserve"> </w:t>
      </w:r>
      <w:r w:rsidRPr="00253505">
        <w:rPr>
          <w:color w:val="auto"/>
          <w:sz w:val="28"/>
          <w:szCs w:val="28"/>
        </w:rPr>
        <w:t>государственной программ</w:t>
      </w:r>
      <w:r>
        <w:rPr>
          <w:color w:val="auto"/>
          <w:sz w:val="28"/>
          <w:szCs w:val="28"/>
        </w:rPr>
        <w:t>ы</w:t>
      </w:r>
      <w:r w:rsidRPr="00253505">
        <w:rPr>
          <w:color w:val="auto"/>
          <w:sz w:val="28"/>
          <w:szCs w:val="28"/>
        </w:rPr>
        <w:t xml:space="preserve"> Ханты-Мансийского автономного округа - Югры «Жилищно-коммунальный комплекс и городская среда»</w:t>
      </w:r>
      <w:r>
        <w:rPr>
          <w:color w:val="auto"/>
          <w:sz w:val="28"/>
          <w:szCs w:val="28"/>
        </w:rPr>
        <w:t xml:space="preserve">, утверждённой </w:t>
      </w:r>
      <w:r w:rsidRPr="00A570BC">
        <w:rPr>
          <w:color w:val="auto"/>
          <w:sz w:val="28"/>
          <w:szCs w:val="28"/>
        </w:rPr>
        <w:t>постановление</w:t>
      </w:r>
      <w:r>
        <w:rPr>
          <w:color w:val="auto"/>
          <w:sz w:val="28"/>
          <w:szCs w:val="28"/>
        </w:rPr>
        <w:t>м</w:t>
      </w:r>
      <w:r w:rsidRPr="00253505">
        <w:rPr>
          <w:color w:val="auto"/>
          <w:sz w:val="28"/>
          <w:szCs w:val="28"/>
        </w:rPr>
        <w:t xml:space="preserve"> Правительства ХМ</w:t>
      </w:r>
      <w:r>
        <w:rPr>
          <w:color w:val="auto"/>
          <w:sz w:val="28"/>
          <w:szCs w:val="28"/>
        </w:rPr>
        <w:t>АО - Югры от 31.10.2021 № 477-п в столбце 7 «</w:t>
      </w:r>
      <w:r w:rsidRPr="00A570BC">
        <w:rPr>
          <w:color w:val="auto"/>
          <w:sz w:val="28"/>
          <w:szCs w:val="28"/>
        </w:rPr>
        <w:t>Наименование целевого показателя</w:t>
      </w:r>
      <w:r>
        <w:rPr>
          <w:color w:val="auto"/>
          <w:sz w:val="28"/>
          <w:szCs w:val="28"/>
        </w:rPr>
        <w:t>» по данным объектам отражен показатель «</w:t>
      </w:r>
      <w:r w:rsidRPr="00A570BC">
        <w:rPr>
          <w:color w:val="auto"/>
          <w:sz w:val="28"/>
          <w:szCs w:val="28"/>
        </w:rPr>
        <w:t>Доля площади жилищного фонда, обеспеченного всеми видами благоустройства, в общей площади жилищного фонда автономного округа, %</w:t>
      </w:r>
      <w:r>
        <w:rPr>
          <w:color w:val="auto"/>
          <w:sz w:val="28"/>
          <w:szCs w:val="28"/>
        </w:rPr>
        <w:t>».</w:t>
      </w:r>
    </w:p>
    <w:p w:rsidR="007C7F2D" w:rsidRPr="00DD1419" w:rsidRDefault="007C7F2D" w:rsidP="007C7F2D">
      <w:pPr>
        <w:tabs>
          <w:tab w:val="left" w:pos="851"/>
        </w:tabs>
        <w:jc w:val="both"/>
        <w:rPr>
          <w:color w:val="auto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DD1419">
        <w:rPr>
          <w:color w:val="auto"/>
          <w:sz w:val="28"/>
          <w:szCs w:val="28"/>
        </w:rPr>
        <w:t xml:space="preserve">Рекомендуем </w:t>
      </w:r>
      <w:r>
        <w:rPr>
          <w:color w:val="auto"/>
          <w:sz w:val="28"/>
          <w:szCs w:val="28"/>
        </w:rPr>
        <w:t xml:space="preserve">при формировании целевых показателей учитывать положения </w:t>
      </w:r>
      <w:r w:rsidR="00FE749D">
        <w:rPr>
          <w:color w:val="auto"/>
          <w:sz w:val="28"/>
          <w:szCs w:val="28"/>
        </w:rPr>
        <w:t xml:space="preserve">соответствующей </w:t>
      </w:r>
      <w:r>
        <w:rPr>
          <w:color w:val="auto"/>
          <w:sz w:val="28"/>
          <w:szCs w:val="28"/>
        </w:rPr>
        <w:t>государственн</w:t>
      </w:r>
      <w:r w:rsidR="002D60A1">
        <w:rPr>
          <w:color w:val="auto"/>
          <w:sz w:val="28"/>
          <w:szCs w:val="28"/>
        </w:rPr>
        <w:t>ой</w:t>
      </w:r>
      <w:r>
        <w:rPr>
          <w:color w:val="auto"/>
          <w:sz w:val="28"/>
          <w:szCs w:val="28"/>
        </w:rPr>
        <w:t xml:space="preserve"> программ</w:t>
      </w:r>
      <w:r w:rsidR="002D60A1">
        <w:rPr>
          <w:color w:val="auto"/>
          <w:sz w:val="28"/>
          <w:szCs w:val="28"/>
        </w:rPr>
        <w:t>ы</w:t>
      </w:r>
      <w:r w:rsidR="00FE749D" w:rsidRPr="00FE749D">
        <w:t xml:space="preserve"> </w:t>
      </w:r>
      <w:r w:rsidR="00FE749D" w:rsidRPr="00FE749D">
        <w:rPr>
          <w:color w:val="auto"/>
          <w:sz w:val="28"/>
          <w:szCs w:val="28"/>
        </w:rPr>
        <w:t>Ханты-Мансийского автономного округа – Югры.</w:t>
      </w:r>
    </w:p>
    <w:p w:rsidR="005C6A17" w:rsidRPr="007F60DF" w:rsidRDefault="009A068D" w:rsidP="005C6A17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="007F60DF" w:rsidRPr="007F60DF">
        <w:rPr>
          <w:color w:val="auto"/>
          <w:sz w:val="28"/>
          <w:szCs w:val="28"/>
        </w:rPr>
        <w:t>роект муниципальной программы</w:t>
      </w:r>
      <w:r>
        <w:rPr>
          <w:color w:val="auto"/>
          <w:sz w:val="28"/>
          <w:szCs w:val="28"/>
        </w:rPr>
        <w:t xml:space="preserve"> также</w:t>
      </w:r>
      <w:r w:rsidR="007F60DF" w:rsidRPr="007F60DF">
        <w:rPr>
          <w:color w:val="auto"/>
          <w:sz w:val="28"/>
          <w:szCs w:val="28"/>
        </w:rPr>
        <w:t xml:space="preserve"> содержит следующие недостатки в техническом оформлении</w:t>
      </w:r>
      <w:r w:rsidR="007F60DF">
        <w:rPr>
          <w:color w:val="auto"/>
          <w:sz w:val="28"/>
          <w:szCs w:val="28"/>
        </w:rPr>
        <w:t>:</w:t>
      </w:r>
    </w:p>
    <w:p w:rsidR="00041417" w:rsidRPr="00041417" w:rsidRDefault="007F60DF" w:rsidP="00346D8E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 w:rsidRPr="00041417">
        <w:rPr>
          <w:color w:val="auto"/>
          <w:sz w:val="28"/>
          <w:szCs w:val="28"/>
        </w:rPr>
        <w:t xml:space="preserve">1. </w:t>
      </w:r>
      <w:r w:rsidR="00041417" w:rsidRPr="00041417">
        <w:rPr>
          <w:color w:val="auto"/>
          <w:sz w:val="28"/>
          <w:szCs w:val="28"/>
        </w:rPr>
        <w:t>В таблице 2:</w:t>
      </w:r>
    </w:p>
    <w:p w:rsidR="00041417" w:rsidRPr="00041417" w:rsidRDefault="00041417" w:rsidP="00041417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 w:rsidRPr="00041417">
        <w:rPr>
          <w:color w:val="auto"/>
          <w:sz w:val="28"/>
          <w:szCs w:val="28"/>
        </w:rPr>
        <w:t xml:space="preserve">- по основному мероприятию 7.2. </w:t>
      </w:r>
      <w:r>
        <w:rPr>
          <w:color w:val="auto"/>
          <w:sz w:val="28"/>
          <w:szCs w:val="28"/>
        </w:rPr>
        <w:t>«</w:t>
      </w:r>
      <w:r w:rsidRPr="00041417">
        <w:rPr>
          <w:color w:val="auto"/>
          <w:sz w:val="28"/>
          <w:szCs w:val="28"/>
        </w:rPr>
        <w:t>Предупреждение возникновения и распространения лесных пожаров</w:t>
      </w:r>
      <w:r>
        <w:rPr>
          <w:color w:val="auto"/>
          <w:sz w:val="28"/>
          <w:szCs w:val="28"/>
        </w:rPr>
        <w:t>» отсутствует строка «иные внебюджетные источники», предусмотренная формой таблицы 2, установленной Модельной программой.</w:t>
      </w:r>
    </w:p>
    <w:p w:rsidR="005325C2" w:rsidRPr="00041417" w:rsidRDefault="00041417" w:rsidP="00346D8E">
      <w:pPr>
        <w:widowControl w:val="0"/>
        <w:autoSpaceDE w:val="0"/>
        <w:autoSpaceDN w:val="0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</w:rPr>
        <w:t xml:space="preserve">- </w:t>
      </w:r>
      <w:r w:rsidRPr="00041417">
        <w:rPr>
          <w:color w:val="auto"/>
          <w:sz w:val="28"/>
          <w:szCs w:val="28"/>
        </w:rPr>
        <w:t>по строке «Итого по подпрограмме 7</w:t>
      </w:r>
      <w:r>
        <w:rPr>
          <w:color w:val="auto"/>
          <w:sz w:val="28"/>
          <w:szCs w:val="28"/>
        </w:rPr>
        <w:t xml:space="preserve">» </w:t>
      </w:r>
      <w:r w:rsidR="008A5EEE">
        <w:rPr>
          <w:color w:val="auto"/>
          <w:sz w:val="28"/>
          <w:szCs w:val="28"/>
        </w:rPr>
        <w:t>дублирование</w:t>
      </w:r>
      <w:r>
        <w:rPr>
          <w:color w:val="auto"/>
          <w:sz w:val="28"/>
          <w:szCs w:val="28"/>
        </w:rPr>
        <w:t xml:space="preserve"> строки </w:t>
      </w:r>
      <w:r w:rsidRPr="00041417">
        <w:rPr>
          <w:color w:val="auto"/>
          <w:sz w:val="28"/>
          <w:szCs w:val="28"/>
        </w:rPr>
        <w:t>«иные внебюджетные источники»</w:t>
      </w:r>
      <w:r>
        <w:rPr>
          <w:color w:val="auto"/>
          <w:sz w:val="28"/>
          <w:szCs w:val="28"/>
        </w:rPr>
        <w:t>.</w:t>
      </w:r>
    </w:p>
    <w:p w:rsidR="005325C2" w:rsidRPr="00041417" w:rsidRDefault="00ED70BD" w:rsidP="00346D8E">
      <w:pPr>
        <w:widowControl w:val="0"/>
        <w:autoSpaceDE w:val="0"/>
        <w:autoSpaceDN w:val="0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Рекомендуем устранить указанные недостатки. </w:t>
      </w:r>
    </w:p>
    <w:p w:rsidR="0049237D" w:rsidRPr="009A068D" w:rsidRDefault="009A068D" w:rsidP="0049237D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В </w:t>
      </w:r>
      <w:r w:rsidR="002A4955">
        <w:rPr>
          <w:rFonts w:eastAsia="Calibri"/>
          <w:sz w:val="28"/>
          <w:szCs w:val="28"/>
          <w:lang w:eastAsia="en-US"/>
        </w:rPr>
        <w:t>м</w:t>
      </w:r>
      <w:r>
        <w:rPr>
          <w:rFonts w:eastAsia="Calibri"/>
          <w:sz w:val="28"/>
          <w:szCs w:val="28"/>
          <w:lang w:eastAsia="en-US"/>
        </w:rPr>
        <w:t xml:space="preserve">еханизме реализации отражены ссылки на </w:t>
      </w:r>
      <w:r w:rsidR="0049237D" w:rsidRPr="009A068D">
        <w:rPr>
          <w:rFonts w:eastAsia="Calibri"/>
          <w:sz w:val="28"/>
          <w:szCs w:val="28"/>
          <w:lang w:eastAsia="en-US"/>
        </w:rPr>
        <w:t>утрат</w:t>
      </w:r>
      <w:r w:rsidR="0049237D">
        <w:rPr>
          <w:rFonts w:eastAsia="Calibri"/>
          <w:sz w:val="28"/>
          <w:szCs w:val="28"/>
          <w:lang w:eastAsia="en-US"/>
        </w:rPr>
        <w:t>ивший</w:t>
      </w:r>
      <w:r w:rsidR="0049237D" w:rsidRPr="009A068D">
        <w:rPr>
          <w:rFonts w:eastAsia="Calibri"/>
          <w:sz w:val="28"/>
          <w:szCs w:val="28"/>
          <w:lang w:eastAsia="en-US"/>
        </w:rPr>
        <w:t xml:space="preserve"> силу с 01.01.2021</w:t>
      </w:r>
      <w:r w:rsidR="0049237D" w:rsidRPr="0049237D">
        <w:rPr>
          <w:rFonts w:eastAsia="Calibri"/>
          <w:sz w:val="28"/>
          <w:szCs w:val="28"/>
          <w:lang w:eastAsia="en-US"/>
        </w:rPr>
        <w:t xml:space="preserve"> </w:t>
      </w:r>
      <w:r w:rsidR="00AE608C">
        <w:rPr>
          <w:rFonts w:eastAsia="Calibri"/>
          <w:sz w:val="28"/>
          <w:szCs w:val="28"/>
          <w:lang w:eastAsia="en-US"/>
        </w:rPr>
        <w:t>года</w:t>
      </w:r>
      <w:r w:rsidR="00006A87">
        <w:rPr>
          <w:rFonts w:eastAsia="Calibri"/>
          <w:sz w:val="28"/>
          <w:szCs w:val="28"/>
          <w:lang w:eastAsia="en-US"/>
        </w:rPr>
        <w:t xml:space="preserve"> </w:t>
      </w:r>
      <w:r w:rsidR="0049237D">
        <w:rPr>
          <w:rFonts w:eastAsia="Calibri"/>
          <w:sz w:val="28"/>
          <w:szCs w:val="28"/>
          <w:lang w:eastAsia="en-US"/>
        </w:rPr>
        <w:t>порядок</w:t>
      </w:r>
      <w:r w:rsidR="0049237D" w:rsidRPr="009A068D">
        <w:rPr>
          <w:rFonts w:eastAsia="Calibri"/>
          <w:sz w:val="28"/>
          <w:szCs w:val="28"/>
          <w:lang w:eastAsia="en-US"/>
        </w:rPr>
        <w:t xml:space="preserve"> формирования и реализации Адресной инвестиционной программы Ханты-Мансийского автономного округа </w:t>
      </w:r>
      <w:r w:rsidR="0049237D">
        <w:rPr>
          <w:rFonts w:eastAsia="Calibri"/>
          <w:sz w:val="28"/>
          <w:szCs w:val="28"/>
          <w:lang w:eastAsia="en-US"/>
        </w:rPr>
        <w:t>–</w:t>
      </w:r>
      <w:r w:rsidR="0049237D" w:rsidRPr="009A068D">
        <w:rPr>
          <w:rFonts w:eastAsia="Calibri"/>
          <w:sz w:val="28"/>
          <w:szCs w:val="28"/>
          <w:lang w:eastAsia="en-US"/>
        </w:rPr>
        <w:t xml:space="preserve"> Югры</w:t>
      </w:r>
      <w:r w:rsidR="0049237D">
        <w:rPr>
          <w:rFonts w:eastAsia="Calibri"/>
          <w:sz w:val="28"/>
          <w:szCs w:val="28"/>
          <w:lang w:eastAsia="en-US"/>
        </w:rPr>
        <w:t>, утверждённый п</w:t>
      </w:r>
      <w:r w:rsidR="0049237D" w:rsidRPr="009A068D">
        <w:rPr>
          <w:rFonts w:eastAsia="Calibri"/>
          <w:sz w:val="28"/>
          <w:szCs w:val="28"/>
          <w:lang w:eastAsia="en-US"/>
        </w:rPr>
        <w:t>остановление</w:t>
      </w:r>
      <w:r w:rsidR="0049237D">
        <w:rPr>
          <w:rFonts w:eastAsia="Calibri"/>
          <w:sz w:val="28"/>
          <w:szCs w:val="28"/>
          <w:lang w:eastAsia="en-US"/>
        </w:rPr>
        <w:t>м</w:t>
      </w:r>
      <w:r w:rsidR="0049237D" w:rsidRPr="009A068D">
        <w:rPr>
          <w:rFonts w:eastAsia="Calibri"/>
          <w:sz w:val="28"/>
          <w:szCs w:val="28"/>
          <w:lang w:eastAsia="en-US"/>
        </w:rPr>
        <w:t xml:space="preserve"> Правительства ХМАО - Югры от 23.12.2010 </w:t>
      </w:r>
      <w:r w:rsidR="00006A87">
        <w:rPr>
          <w:rFonts w:eastAsia="Calibri"/>
          <w:sz w:val="28"/>
          <w:szCs w:val="28"/>
          <w:lang w:eastAsia="en-US"/>
        </w:rPr>
        <w:t xml:space="preserve">                </w:t>
      </w:r>
      <w:r w:rsidR="0049237D">
        <w:rPr>
          <w:rFonts w:eastAsia="Calibri"/>
          <w:sz w:val="28"/>
          <w:szCs w:val="28"/>
          <w:lang w:eastAsia="en-US"/>
        </w:rPr>
        <w:t>№</w:t>
      </w:r>
      <w:r w:rsidR="0049237D" w:rsidRPr="009A068D">
        <w:rPr>
          <w:rFonts w:eastAsia="Calibri"/>
          <w:sz w:val="28"/>
          <w:szCs w:val="28"/>
          <w:lang w:eastAsia="en-US"/>
        </w:rPr>
        <w:t xml:space="preserve"> 373-п</w:t>
      </w:r>
      <w:r w:rsidR="0049237D">
        <w:rPr>
          <w:rFonts w:eastAsia="Calibri"/>
          <w:sz w:val="28"/>
          <w:szCs w:val="28"/>
          <w:lang w:eastAsia="en-US"/>
        </w:rPr>
        <w:t>.</w:t>
      </w:r>
    </w:p>
    <w:p w:rsidR="0049237D" w:rsidRDefault="0049237D" w:rsidP="0049237D">
      <w:pPr>
        <w:widowControl w:val="0"/>
        <w:autoSpaceDE w:val="0"/>
        <w:autoSpaceDN w:val="0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Рекомендуем устранить указанные недостатки. </w:t>
      </w:r>
    </w:p>
    <w:p w:rsidR="005B3F8A" w:rsidRDefault="005B3F8A" w:rsidP="0032696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3. В таблице 3 по структурному элементу 5.1 </w:t>
      </w:r>
      <w:r w:rsidRPr="005B3F8A">
        <w:rPr>
          <w:rFonts w:eastAsia="Calibri"/>
          <w:color w:val="auto"/>
          <w:sz w:val="28"/>
          <w:szCs w:val="28"/>
          <w:lang w:eastAsia="en-US"/>
        </w:rPr>
        <w:t>«</w:t>
      </w:r>
      <w:r w:rsidRPr="005B3F8A">
        <w:rPr>
          <w:sz w:val="28"/>
          <w:szCs w:val="28"/>
        </w:rPr>
        <w:t xml:space="preserve">Организационное </w:t>
      </w:r>
      <w:r w:rsidRPr="005B3F8A">
        <w:rPr>
          <w:sz w:val="28"/>
          <w:szCs w:val="28"/>
        </w:rPr>
        <w:lastRenderedPageBreak/>
        <w:t>обеспечение функционирования отрасли»</w:t>
      </w:r>
      <w:r>
        <w:rPr>
          <w:sz w:val="28"/>
          <w:szCs w:val="28"/>
        </w:rPr>
        <w:t xml:space="preserve"> не отражена информация в столбце 3 «Направление расходов структурного элемента (основного мероприятия</w:t>
      </w:r>
      <w:r w:rsidR="00DC37A0">
        <w:rPr>
          <w:sz w:val="28"/>
          <w:szCs w:val="28"/>
        </w:rPr>
        <w:t>)</w:t>
      </w:r>
      <w:r>
        <w:rPr>
          <w:sz w:val="28"/>
          <w:szCs w:val="28"/>
        </w:rPr>
        <w:t>»</w:t>
      </w:r>
      <w:r w:rsidR="00DC37A0">
        <w:rPr>
          <w:sz w:val="28"/>
          <w:szCs w:val="28"/>
        </w:rPr>
        <w:t>.</w:t>
      </w:r>
    </w:p>
    <w:p w:rsidR="00DC37A0" w:rsidRPr="005B3F8A" w:rsidRDefault="00DC37A0" w:rsidP="00326967">
      <w:pPr>
        <w:widowControl w:val="0"/>
        <w:autoSpaceDE w:val="0"/>
        <w:autoSpaceDN w:val="0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t>Рекомендуем дополнить таблицу соответствующей информацией.</w:t>
      </w:r>
    </w:p>
    <w:p w:rsidR="0049237D" w:rsidRPr="005B3F8A" w:rsidRDefault="0049237D" w:rsidP="00346D8E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</w:p>
    <w:p w:rsidR="00253505" w:rsidRPr="00253505" w:rsidRDefault="009A068D" w:rsidP="0025350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53505">
        <w:rPr>
          <w:color w:val="auto"/>
          <w:sz w:val="28"/>
          <w:szCs w:val="28"/>
        </w:rPr>
        <w:t>Кроме того,</w:t>
      </w:r>
      <w:r w:rsidR="00253505">
        <w:rPr>
          <w:color w:val="auto"/>
          <w:sz w:val="28"/>
          <w:szCs w:val="28"/>
        </w:rPr>
        <w:t xml:space="preserve"> пункт 3 проекта постановления администрации города </w:t>
      </w:r>
      <w:r w:rsidR="00253505" w:rsidRPr="00253505">
        <w:rPr>
          <w:color w:val="auto"/>
          <w:sz w:val="28"/>
          <w:szCs w:val="28"/>
        </w:rPr>
        <w:t>Нефтеюганска «</w:t>
      </w:r>
      <w:r w:rsidR="00253505" w:rsidRPr="00253505">
        <w:rPr>
          <w:sz w:val="28"/>
          <w:szCs w:val="28"/>
        </w:rPr>
        <w:t>О внесении изменения в постановление администрации города Нефтеюганска от 15.11.2018 № 605-п «Об утверждении муниципальной программы города Нефтеюганска «Развитие жилищно-коммунального                                                        комплекса и повышение энергетической эффективности в городе Нефтеюганске»</w:t>
      </w:r>
      <w:r w:rsidR="00253505">
        <w:rPr>
          <w:sz w:val="28"/>
          <w:szCs w:val="28"/>
        </w:rPr>
        <w:t xml:space="preserve"> определяет, что </w:t>
      </w:r>
      <w:r w:rsidR="00006A87">
        <w:rPr>
          <w:sz w:val="28"/>
          <w:szCs w:val="28"/>
        </w:rPr>
        <w:t>п</w:t>
      </w:r>
      <w:r w:rsidR="00253505" w:rsidRPr="00253505">
        <w:rPr>
          <w:sz w:val="28"/>
          <w:szCs w:val="28"/>
        </w:rPr>
        <w:t xml:space="preserve">остановление вступает в силу </w:t>
      </w:r>
      <w:r w:rsidR="00253505" w:rsidRPr="00253505">
        <w:rPr>
          <w:sz w:val="28"/>
          <w:szCs w:val="28"/>
          <w:u w:val="single"/>
        </w:rPr>
        <w:t>с 01.01.2022</w:t>
      </w:r>
      <w:r w:rsidR="00253505" w:rsidRPr="00253505">
        <w:rPr>
          <w:sz w:val="28"/>
          <w:szCs w:val="28"/>
        </w:rPr>
        <w:t xml:space="preserve"> и распространяется на правоотношения, связанные с формированием бюджета на </w:t>
      </w:r>
      <w:r w:rsidR="00253505" w:rsidRPr="00253505">
        <w:rPr>
          <w:sz w:val="28"/>
          <w:szCs w:val="28"/>
          <w:u w:val="single"/>
        </w:rPr>
        <w:t>2022 год и плановый период 2023 и 2024 годов</w:t>
      </w:r>
      <w:r w:rsidR="00253505" w:rsidRPr="00253505">
        <w:rPr>
          <w:sz w:val="28"/>
          <w:szCs w:val="28"/>
        </w:rPr>
        <w:t>.</w:t>
      </w:r>
    </w:p>
    <w:p w:rsidR="0049237D" w:rsidRPr="00253505" w:rsidRDefault="00253505" w:rsidP="00253505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Проект изменений му</w:t>
      </w:r>
      <w:r w:rsidR="0049237D" w:rsidRPr="00253505">
        <w:rPr>
          <w:color w:val="auto"/>
          <w:sz w:val="28"/>
          <w:szCs w:val="28"/>
        </w:rPr>
        <w:t>ниципальной программы содержит ссылки на п</w:t>
      </w:r>
      <w:r w:rsidR="0049237D" w:rsidRPr="00253505">
        <w:rPr>
          <w:rFonts w:eastAsia="Calibri"/>
          <w:color w:val="auto"/>
          <w:sz w:val="28"/>
          <w:szCs w:val="28"/>
          <w:lang w:eastAsia="en-US"/>
        </w:rPr>
        <w:t>остановление Правительства ХМАО - Югры от 05.10.2018 № 347-п «О государственной программе Ханты-Мансийского автономного округа - Югры «Жилищно-коммунальный комплекс и городская среда»</w:t>
      </w:r>
      <w:r w:rsidRPr="00253505">
        <w:rPr>
          <w:rFonts w:eastAsia="Calibri"/>
          <w:color w:val="auto"/>
          <w:sz w:val="28"/>
          <w:szCs w:val="28"/>
          <w:lang w:eastAsia="en-US"/>
        </w:rPr>
        <w:t>, п</w:t>
      </w:r>
      <w:r w:rsidR="0049237D" w:rsidRPr="00253505">
        <w:rPr>
          <w:color w:val="auto"/>
          <w:sz w:val="28"/>
          <w:szCs w:val="28"/>
        </w:rPr>
        <w:t xml:space="preserve">остановление Правительства ХМАО - Югры от 05.10.2018 </w:t>
      </w:r>
      <w:r w:rsidRPr="00253505">
        <w:rPr>
          <w:color w:val="auto"/>
          <w:sz w:val="28"/>
          <w:szCs w:val="28"/>
        </w:rPr>
        <w:t>№ 352-п «</w:t>
      </w:r>
      <w:r w:rsidR="0049237D" w:rsidRPr="00253505">
        <w:rPr>
          <w:color w:val="auto"/>
          <w:sz w:val="28"/>
          <w:szCs w:val="28"/>
        </w:rPr>
        <w:t xml:space="preserve">О государственной программе Ханты-Мансийского автономного округа - Югры </w:t>
      </w:r>
      <w:r w:rsidRPr="00253505">
        <w:rPr>
          <w:color w:val="auto"/>
          <w:sz w:val="28"/>
          <w:szCs w:val="28"/>
        </w:rPr>
        <w:t>«</w:t>
      </w:r>
      <w:r w:rsidR="0049237D" w:rsidRPr="00253505">
        <w:rPr>
          <w:color w:val="auto"/>
          <w:sz w:val="28"/>
          <w:szCs w:val="28"/>
        </w:rPr>
        <w:t>Экологическая безопасность</w:t>
      </w:r>
      <w:r w:rsidRPr="00253505">
        <w:rPr>
          <w:color w:val="auto"/>
          <w:sz w:val="28"/>
          <w:szCs w:val="28"/>
        </w:rPr>
        <w:t>»</w:t>
      </w:r>
      <w:r>
        <w:rPr>
          <w:color w:val="auto"/>
          <w:sz w:val="28"/>
          <w:szCs w:val="28"/>
        </w:rPr>
        <w:t>.</w:t>
      </w:r>
    </w:p>
    <w:p w:rsidR="00253505" w:rsidRPr="00253505" w:rsidRDefault="00253505" w:rsidP="00253505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253505">
        <w:rPr>
          <w:color w:val="auto"/>
          <w:sz w:val="28"/>
          <w:szCs w:val="28"/>
        </w:rPr>
        <w:t xml:space="preserve">Вместе с тем, </w:t>
      </w:r>
      <w:r w:rsidRPr="00253505">
        <w:rPr>
          <w:rFonts w:eastAsia="Calibri"/>
          <w:color w:val="auto"/>
          <w:sz w:val="28"/>
          <w:szCs w:val="28"/>
          <w:u w:val="single"/>
          <w:lang w:eastAsia="en-US"/>
        </w:rPr>
        <w:t>с 01.01.2022 года</w:t>
      </w:r>
      <w:r w:rsidRPr="00253505">
        <w:rPr>
          <w:rFonts w:eastAsia="Calibri"/>
          <w:color w:val="auto"/>
          <w:sz w:val="28"/>
          <w:szCs w:val="28"/>
          <w:lang w:eastAsia="en-US"/>
        </w:rPr>
        <w:t xml:space="preserve"> начинают действие </w:t>
      </w:r>
      <w:r w:rsidRPr="00253505">
        <w:rPr>
          <w:color w:val="auto"/>
          <w:sz w:val="28"/>
          <w:szCs w:val="28"/>
        </w:rPr>
        <w:t>постановление Правительства ХМАО - Югры от 31.10.2021 № 477-п «О государственной программе Ханты-Мансийского автономного округа - Югры «Жилищно-коммунальный комплекс и городская среда», постановление Правительства ХМАО - Югры от 31.10.2021 № 482-п «О государственной программе Ханты-Мансийского автономного округа - Югры «Экологическая безопасность».</w:t>
      </w:r>
    </w:p>
    <w:p w:rsidR="005325C2" w:rsidRPr="0049237D" w:rsidRDefault="00253505" w:rsidP="00253505">
      <w:pPr>
        <w:autoSpaceDE w:val="0"/>
        <w:autoSpaceDN w:val="0"/>
        <w:adjustRightInd w:val="0"/>
        <w:jc w:val="both"/>
        <w:rPr>
          <w:rFonts w:eastAsia="Calibri"/>
          <w:color w:val="FF0000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Рекомендуем при составлении муниципальных правовых актов учитывать сроки реализации </w:t>
      </w:r>
      <w:r w:rsidRPr="00253505">
        <w:rPr>
          <w:sz w:val="28"/>
          <w:szCs w:val="28"/>
        </w:rPr>
        <w:t>государственн</w:t>
      </w:r>
      <w:r>
        <w:rPr>
          <w:sz w:val="28"/>
          <w:szCs w:val="28"/>
        </w:rPr>
        <w:t>ых</w:t>
      </w:r>
      <w:r w:rsidRPr="00253505">
        <w:rPr>
          <w:sz w:val="28"/>
          <w:szCs w:val="28"/>
        </w:rPr>
        <w:t xml:space="preserve"> программ Ханты-Мансийского автономного округа </w:t>
      </w:r>
      <w:r>
        <w:rPr>
          <w:sz w:val="28"/>
          <w:szCs w:val="28"/>
        </w:rPr>
        <w:t>–</w:t>
      </w:r>
      <w:r w:rsidRPr="00253505">
        <w:rPr>
          <w:sz w:val="28"/>
          <w:szCs w:val="28"/>
        </w:rPr>
        <w:t xml:space="preserve"> Югры</w:t>
      </w:r>
      <w:r>
        <w:rPr>
          <w:sz w:val="28"/>
          <w:szCs w:val="28"/>
        </w:rPr>
        <w:t>.</w:t>
      </w:r>
    </w:p>
    <w:p w:rsidR="00E643B3" w:rsidRDefault="00E643B3" w:rsidP="007C7F2D">
      <w:pPr>
        <w:tabs>
          <w:tab w:val="left" w:pos="851"/>
        </w:tabs>
        <w:jc w:val="both"/>
        <w:rPr>
          <w:color w:val="FF0000"/>
          <w:sz w:val="28"/>
          <w:szCs w:val="28"/>
        </w:rPr>
      </w:pPr>
    </w:p>
    <w:p w:rsidR="00DD3487" w:rsidRPr="008F0410" w:rsidRDefault="00DD3487" w:rsidP="00DD3487">
      <w:pPr>
        <w:tabs>
          <w:tab w:val="left" w:pos="851"/>
        </w:tabs>
        <w:jc w:val="both"/>
        <w:rPr>
          <w:color w:val="auto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8F0410">
        <w:rPr>
          <w:color w:val="auto"/>
          <w:sz w:val="28"/>
          <w:szCs w:val="28"/>
        </w:rPr>
        <w:t>3. Проектом изменений планируется:</w:t>
      </w:r>
    </w:p>
    <w:p w:rsidR="008F0410" w:rsidRDefault="00DD3487" w:rsidP="00DD3487">
      <w:pPr>
        <w:tabs>
          <w:tab w:val="left" w:pos="851"/>
        </w:tabs>
        <w:jc w:val="both"/>
        <w:rPr>
          <w:color w:val="auto"/>
          <w:sz w:val="28"/>
          <w:szCs w:val="28"/>
        </w:rPr>
      </w:pPr>
      <w:r w:rsidRPr="008F0410">
        <w:rPr>
          <w:color w:val="auto"/>
          <w:sz w:val="28"/>
          <w:szCs w:val="28"/>
        </w:rPr>
        <w:tab/>
        <w:t>3.1. Внести изменения в значения целевых показателей, указанных в таблицах: 1</w:t>
      </w:r>
      <w:r w:rsidR="008F0410" w:rsidRPr="008F0410">
        <w:rPr>
          <w:color w:val="auto"/>
          <w:sz w:val="28"/>
          <w:szCs w:val="28"/>
        </w:rPr>
        <w:t>,</w:t>
      </w:r>
      <w:r w:rsidRPr="008F0410">
        <w:rPr>
          <w:color w:val="auto"/>
          <w:sz w:val="28"/>
          <w:szCs w:val="28"/>
        </w:rPr>
        <w:t xml:space="preserve"> 1.1, 1.2</w:t>
      </w:r>
      <w:r w:rsidR="008F0410">
        <w:rPr>
          <w:color w:val="auto"/>
          <w:sz w:val="28"/>
          <w:szCs w:val="28"/>
        </w:rPr>
        <w:t>.</w:t>
      </w:r>
    </w:p>
    <w:p w:rsidR="00DD3487" w:rsidRPr="00BD3FC0" w:rsidRDefault="00DD3487" w:rsidP="00DD3487">
      <w:pPr>
        <w:tabs>
          <w:tab w:val="left" w:pos="851"/>
        </w:tabs>
        <w:jc w:val="both"/>
        <w:rPr>
          <w:color w:val="auto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8F0410">
        <w:rPr>
          <w:color w:val="auto"/>
          <w:sz w:val="28"/>
          <w:szCs w:val="28"/>
        </w:rPr>
        <w:t xml:space="preserve">3.2. В Таблице 2 «Перечень основных мероприятий муниципальной </w:t>
      </w:r>
      <w:r w:rsidRPr="00BD3FC0">
        <w:rPr>
          <w:color w:val="auto"/>
          <w:sz w:val="28"/>
          <w:szCs w:val="28"/>
        </w:rPr>
        <w:t>программы» предусмотреть финансирование:</w:t>
      </w:r>
      <w:r w:rsidR="00F63DBC" w:rsidRPr="00BD3FC0">
        <w:rPr>
          <w:color w:val="auto"/>
          <w:sz w:val="28"/>
          <w:szCs w:val="28"/>
        </w:rPr>
        <w:tab/>
      </w:r>
    </w:p>
    <w:p w:rsidR="008F0410" w:rsidRPr="00BD3FC0" w:rsidRDefault="00DD3487" w:rsidP="008F0410">
      <w:pPr>
        <w:tabs>
          <w:tab w:val="left" w:pos="851"/>
        </w:tabs>
        <w:jc w:val="both"/>
        <w:rPr>
          <w:color w:val="auto"/>
          <w:sz w:val="28"/>
          <w:szCs w:val="28"/>
        </w:rPr>
      </w:pPr>
      <w:r w:rsidRPr="00BD3FC0">
        <w:rPr>
          <w:color w:val="auto"/>
          <w:sz w:val="28"/>
          <w:szCs w:val="28"/>
        </w:rPr>
        <w:tab/>
      </w:r>
      <w:r w:rsidR="00F63DBC" w:rsidRPr="00BD3FC0">
        <w:rPr>
          <w:color w:val="auto"/>
          <w:sz w:val="28"/>
          <w:szCs w:val="28"/>
        </w:rPr>
        <w:t>3.</w:t>
      </w:r>
      <w:r w:rsidR="00FE749D">
        <w:rPr>
          <w:color w:val="auto"/>
          <w:sz w:val="28"/>
          <w:szCs w:val="28"/>
        </w:rPr>
        <w:t>2</w:t>
      </w:r>
      <w:r w:rsidR="00F63DBC" w:rsidRPr="00BD3FC0">
        <w:rPr>
          <w:color w:val="auto"/>
          <w:sz w:val="28"/>
          <w:szCs w:val="28"/>
        </w:rPr>
        <w:t>.1. По подпрограмме 1 «Создание условий для обеспечения качественными коммунальными услугами»</w:t>
      </w:r>
      <w:r w:rsidR="008F0410" w:rsidRPr="00BD3FC0">
        <w:rPr>
          <w:color w:val="auto"/>
          <w:sz w:val="28"/>
          <w:szCs w:val="28"/>
        </w:rPr>
        <w:t xml:space="preserve"> в общей сумме 1 277 931,000 тыс. рублей, в том числе за счёт</w:t>
      </w:r>
      <w:r w:rsidR="00BD3FC0" w:rsidRPr="00BD3FC0">
        <w:rPr>
          <w:color w:val="auto"/>
          <w:sz w:val="28"/>
          <w:szCs w:val="28"/>
        </w:rPr>
        <w:t>:</w:t>
      </w:r>
      <w:r w:rsidR="008F0410" w:rsidRPr="00BD3FC0">
        <w:rPr>
          <w:color w:val="auto"/>
          <w:sz w:val="28"/>
          <w:szCs w:val="28"/>
        </w:rPr>
        <w:t xml:space="preserve"> средств федерального бюджета в сумме 84 080,600 </w:t>
      </w:r>
      <w:r w:rsidR="00BD3FC0" w:rsidRPr="00BD3FC0">
        <w:rPr>
          <w:color w:val="auto"/>
          <w:sz w:val="28"/>
          <w:szCs w:val="28"/>
        </w:rPr>
        <w:t xml:space="preserve">тыс. </w:t>
      </w:r>
      <w:r w:rsidR="008F0410" w:rsidRPr="00BD3FC0">
        <w:rPr>
          <w:color w:val="auto"/>
          <w:sz w:val="28"/>
          <w:szCs w:val="28"/>
        </w:rPr>
        <w:t xml:space="preserve">рублей, </w:t>
      </w:r>
      <w:r w:rsidR="00BD3FC0" w:rsidRPr="00BD3FC0">
        <w:rPr>
          <w:color w:val="auto"/>
          <w:sz w:val="28"/>
          <w:szCs w:val="28"/>
        </w:rPr>
        <w:t xml:space="preserve">средств </w:t>
      </w:r>
      <w:r w:rsidR="008F0410" w:rsidRPr="00BD3FC0">
        <w:rPr>
          <w:color w:val="auto"/>
          <w:sz w:val="28"/>
          <w:szCs w:val="28"/>
        </w:rPr>
        <w:t>бюджет</w:t>
      </w:r>
      <w:r w:rsidR="00BD3FC0" w:rsidRPr="00BD3FC0">
        <w:rPr>
          <w:color w:val="auto"/>
          <w:sz w:val="28"/>
          <w:szCs w:val="28"/>
        </w:rPr>
        <w:t>а</w:t>
      </w:r>
      <w:r w:rsidR="008F0410" w:rsidRPr="00BD3FC0">
        <w:rPr>
          <w:color w:val="auto"/>
          <w:sz w:val="28"/>
          <w:szCs w:val="28"/>
        </w:rPr>
        <w:t xml:space="preserve"> автономного округа</w:t>
      </w:r>
      <w:r w:rsidR="00BD3FC0" w:rsidRPr="00BD3FC0">
        <w:rPr>
          <w:color w:val="auto"/>
          <w:sz w:val="28"/>
          <w:szCs w:val="28"/>
        </w:rPr>
        <w:t xml:space="preserve"> в сумме </w:t>
      </w:r>
      <w:r w:rsidR="008F0410" w:rsidRPr="00BD3FC0">
        <w:rPr>
          <w:color w:val="auto"/>
          <w:sz w:val="28"/>
          <w:szCs w:val="28"/>
        </w:rPr>
        <w:t>1 019 765,600</w:t>
      </w:r>
      <w:r w:rsidR="00BD3FC0" w:rsidRPr="00BD3FC0">
        <w:rPr>
          <w:color w:val="auto"/>
          <w:sz w:val="28"/>
          <w:szCs w:val="28"/>
        </w:rPr>
        <w:t xml:space="preserve"> тыс. рублей, </w:t>
      </w:r>
      <w:r w:rsidR="008F0410" w:rsidRPr="00BD3FC0">
        <w:rPr>
          <w:color w:val="auto"/>
          <w:sz w:val="28"/>
          <w:szCs w:val="28"/>
        </w:rPr>
        <w:t>местн</w:t>
      </w:r>
      <w:r w:rsidR="00BD3FC0" w:rsidRPr="00BD3FC0">
        <w:rPr>
          <w:color w:val="auto"/>
          <w:sz w:val="28"/>
          <w:szCs w:val="28"/>
        </w:rPr>
        <w:t>ого</w:t>
      </w:r>
      <w:r w:rsidR="008F0410" w:rsidRPr="00BD3FC0">
        <w:rPr>
          <w:color w:val="auto"/>
          <w:sz w:val="28"/>
          <w:szCs w:val="28"/>
        </w:rPr>
        <w:t xml:space="preserve"> бюджет</w:t>
      </w:r>
      <w:r w:rsidR="00BD3FC0" w:rsidRPr="00BD3FC0">
        <w:rPr>
          <w:color w:val="auto"/>
          <w:sz w:val="28"/>
          <w:szCs w:val="28"/>
        </w:rPr>
        <w:t xml:space="preserve">а в сумме </w:t>
      </w:r>
      <w:r w:rsidR="008F0410" w:rsidRPr="00BD3FC0">
        <w:rPr>
          <w:color w:val="auto"/>
          <w:sz w:val="28"/>
          <w:szCs w:val="28"/>
        </w:rPr>
        <w:t>174 084,800</w:t>
      </w:r>
      <w:r w:rsidR="00BD3FC0" w:rsidRPr="00BD3FC0">
        <w:rPr>
          <w:color w:val="auto"/>
          <w:sz w:val="28"/>
          <w:szCs w:val="28"/>
        </w:rPr>
        <w:t xml:space="preserve"> ты</w:t>
      </w:r>
      <w:r w:rsidR="00BD3FC0">
        <w:rPr>
          <w:color w:val="auto"/>
          <w:sz w:val="28"/>
          <w:szCs w:val="28"/>
        </w:rPr>
        <w:t>с. рублей, из них:</w:t>
      </w:r>
    </w:p>
    <w:p w:rsidR="00BD3FC0" w:rsidRPr="00E7642F" w:rsidRDefault="008F0410" w:rsidP="00BD3FC0">
      <w:pPr>
        <w:ind w:firstLine="709"/>
        <w:jc w:val="both"/>
        <w:rPr>
          <w:color w:val="auto"/>
          <w:sz w:val="28"/>
          <w:szCs w:val="28"/>
        </w:rPr>
      </w:pPr>
      <w:r w:rsidRPr="00AC66D3">
        <w:rPr>
          <w:sz w:val="28"/>
          <w:szCs w:val="28"/>
        </w:rPr>
        <w:t xml:space="preserve">- на 2022 год в сумме </w:t>
      </w:r>
      <w:r w:rsidR="00BD3FC0" w:rsidRPr="00BD3FC0">
        <w:rPr>
          <w:sz w:val="28"/>
          <w:szCs w:val="28"/>
        </w:rPr>
        <w:t>1 170 897,400</w:t>
      </w:r>
      <w:r w:rsidRPr="00AC66D3">
        <w:rPr>
          <w:sz w:val="28"/>
          <w:szCs w:val="28"/>
        </w:rPr>
        <w:t xml:space="preserve"> тыс. рублей, из них за счёт средств федерального бюджета – </w:t>
      </w:r>
      <w:r w:rsidR="00BD3FC0" w:rsidRPr="00BD3FC0">
        <w:rPr>
          <w:sz w:val="28"/>
          <w:szCs w:val="28"/>
        </w:rPr>
        <w:t>84 080,600</w:t>
      </w:r>
      <w:r w:rsidRPr="00AC66D3">
        <w:rPr>
          <w:sz w:val="28"/>
          <w:szCs w:val="28"/>
        </w:rPr>
        <w:t xml:space="preserve"> тыс. рублей, бюджета автономного округа – </w:t>
      </w:r>
      <w:r w:rsidR="00BD3FC0" w:rsidRPr="00BD3FC0">
        <w:rPr>
          <w:sz w:val="28"/>
          <w:szCs w:val="28"/>
        </w:rPr>
        <w:t>1 019 765,600</w:t>
      </w:r>
      <w:r w:rsidRPr="00AC66D3">
        <w:rPr>
          <w:sz w:val="28"/>
          <w:szCs w:val="28"/>
        </w:rPr>
        <w:t xml:space="preserve"> тыс. рублей, местного бюджета – </w:t>
      </w:r>
      <w:r w:rsidR="00BD3FC0" w:rsidRPr="00BD3FC0">
        <w:rPr>
          <w:sz w:val="28"/>
          <w:szCs w:val="28"/>
        </w:rPr>
        <w:t>67 051,200</w:t>
      </w:r>
      <w:r w:rsidR="00FE749D">
        <w:rPr>
          <w:sz w:val="28"/>
          <w:szCs w:val="28"/>
        </w:rPr>
        <w:t xml:space="preserve"> тыс. рублей</w:t>
      </w:r>
      <w:r w:rsidRPr="00E7642F">
        <w:rPr>
          <w:color w:val="auto"/>
          <w:sz w:val="28"/>
          <w:szCs w:val="28"/>
        </w:rPr>
        <w:t>;</w:t>
      </w:r>
      <w:r w:rsidR="00BD3FC0" w:rsidRPr="00E7642F">
        <w:rPr>
          <w:color w:val="auto"/>
        </w:rPr>
        <w:t xml:space="preserve"> </w:t>
      </w:r>
    </w:p>
    <w:p w:rsidR="003276DA" w:rsidRDefault="008F0410" w:rsidP="008F0410">
      <w:pPr>
        <w:ind w:firstLine="709"/>
        <w:jc w:val="both"/>
        <w:rPr>
          <w:color w:val="auto"/>
          <w:sz w:val="28"/>
          <w:szCs w:val="28"/>
        </w:rPr>
      </w:pPr>
      <w:r w:rsidRPr="00E7642F">
        <w:rPr>
          <w:color w:val="auto"/>
          <w:sz w:val="28"/>
          <w:szCs w:val="28"/>
        </w:rPr>
        <w:t xml:space="preserve">- на 2023 год </w:t>
      </w:r>
      <w:r w:rsidR="00FE749D">
        <w:rPr>
          <w:color w:val="auto"/>
          <w:sz w:val="28"/>
          <w:szCs w:val="28"/>
        </w:rPr>
        <w:t xml:space="preserve">за счёт средств </w:t>
      </w:r>
      <w:r w:rsidR="00FE749D" w:rsidRPr="00E7642F">
        <w:rPr>
          <w:color w:val="auto"/>
          <w:sz w:val="28"/>
          <w:szCs w:val="28"/>
        </w:rPr>
        <w:t xml:space="preserve">местного бюджета </w:t>
      </w:r>
      <w:r w:rsidRPr="00E7642F">
        <w:rPr>
          <w:color w:val="auto"/>
          <w:sz w:val="28"/>
          <w:szCs w:val="28"/>
        </w:rPr>
        <w:t xml:space="preserve">в сумме </w:t>
      </w:r>
      <w:r w:rsidR="003276DA" w:rsidRPr="00E7642F">
        <w:rPr>
          <w:color w:val="auto"/>
          <w:sz w:val="28"/>
          <w:szCs w:val="28"/>
        </w:rPr>
        <w:t>13 379,200</w:t>
      </w:r>
      <w:r w:rsidRPr="00E7642F">
        <w:rPr>
          <w:color w:val="auto"/>
          <w:sz w:val="28"/>
          <w:szCs w:val="28"/>
        </w:rPr>
        <w:t xml:space="preserve"> тыс. рублей</w:t>
      </w:r>
      <w:r w:rsidR="00FE749D">
        <w:rPr>
          <w:color w:val="auto"/>
          <w:sz w:val="28"/>
          <w:szCs w:val="28"/>
        </w:rPr>
        <w:t>;</w:t>
      </w:r>
    </w:p>
    <w:p w:rsidR="00FE749D" w:rsidRDefault="008F0410" w:rsidP="008F0410">
      <w:pPr>
        <w:ind w:firstLine="709"/>
        <w:jc w:val="both"/>
        <w:rPr>
          <w:color w:val="auto"/>
          <w:sz w:val="28"/>
          <w:szCs w:val="28"/>
        </w:rPr>
      </w:pPr>
      <w:r w:rsidRPr="00E7642F">
        <w:rPr>
          <w:color w:val="auto"/>
          <w:sz w:val="28"/>
          <w:szCs w:val="28"/>
        </w:rPr>
        <w:lastRenderedPageBreak/>
        <w:t xml:space="preserve">- на 2024 год </w:t>
      </w:r>
      <w:r w:rsidR="00FE749D" w:rsidRPr="00FE749D">
        <w:rPr>
          <w:color w:val="auto"/>
          <w:sz w:val="28"/>
          <w:szCs w:val="28"/>
        </w:rPr>
        <w:t>за счёт средств местного бюджета в сумме 13 379,200 тыс. рублей;</w:t>
      </w:r>
    </w:p>
    <w:p w:rsidR="008F0410" w:rsidRPr="00E7642F" w:rsidRDefault="008F0410" w:rsidP="008F0410">
      <w:pPr>
        <w:ind w:firstLine="709"/>
        <w:jc w:val="both"/>
        <w:rPr>
          <w:color w:val="auto"/>
          <w:sz w:val="28"/>
          <w:szCs w:val="28"/>
        </w:rPr>
      </w:pPr>
      <w:r w:rsidRPr="00E7642F">
        <w:rPr>
          <w:color w:val="auto"/>
          <w:sz w:val="28"/>
          <w:szCs w:val="28"/>
        </w:rPr>
        <w:t xml:space="preserve">- на 2025 год </w:t>
      </w:r>
      <w:r w:rsidR="00FE749D" w:rsidRPr="00FE749D">
        <w:rPr>
          <w:color w:val="auto"/>
          <w:sz w:val="28"/>
          <w:szCs w:val="28"/>
        </w:rPr>
        <w:t>за счёт средств местного бюджета в сумме 13 379,200 тыс. рублей;</w:t>
      </w:r>
    </w:p>
    <w:p w:rsidR="00E7642F" w:rsidRPr="00E7642F" w:rsidRDefault="008F0410" w:rsidP="00E7642F">
      <w:pPr>
        <w:ind w:firstLine="709"/>
        <w:jc w:val="both"/>
        <w:rPr>
          <w:color w:val="auto"/>
          <w:sz w:val="28"/>
          <w:szCs w:val="28"/>
        </w:rPr>
      </w:pPr>
      <w:r w:rsidRPr="00E7642F">
        <w:rPr>
          <w:color w:val="auto"/>
          <w:sz w:val="28"/>
          <w:szCs w:val="28"/>
        </w:rPr>
        <w:t xml:space="preserve">- на 2026 год и до 2030 года </w:t>
      </w:r>
      <w:r w:rsidR="00155156">
        <w:rPr>
          <w:color w:val="auto"/>
          <w:sz w:val="28"/>
          <w:szCs w:val="28"/>
        </w:rPr>
        <w:t xml:space="preserve">за счёт средств </w:t>
      </w:r>
      <w:r w:rsidR="00E7642F" w:rsidRPr="00E7642F">
        <w:rPr>
          <w:color w:val="auto"/>
          <w:sz w:val="28"/>
          <w:szCs w:val="28"/>
        </w:rPr>
        <w:t xml:space="preserve">местного бюджета </w:t>
      </w:r>
      <w:r w:rsidR="00155156">
        <w:rPr>
          <w:color w:val="auto"/>
          <w:sz w:val="28"/>
          <w:szCs w:val="28"/>
        </w:rPr>
        <w:t xml:space="preserve">в сумме            </w:t>
      </w:r>
      <w:r w:rsidR="00E7642F" w:rsidRPr="00E7642F">
        <w:rPr>
          <w:color w:val="auto"/>
          <w:sz w:val="28"/>
          <w:szCs w:val="28"/>
        </w:rPr>
        <w:t xml:space="preserve"> 66 896,000 тыс. рублей</w:t>
      </w:r>
      <w:r w:rsidR="00155156">
        <w:rPr>
          <w:color w:val="auto"/>
          <w:sz w:val="28"/>
          <w:szCs w:val="28"/>
        </w:rPr>
        <w:t>.</w:t>
      </w:r>
    </w:p>
    <w:p w:rsidR="008F0410" w:rsidRPr="00F871E3" w:rsidRDefault="008F0410" w:rsidP="00E7642F">
      <w:pPr>
        <w:ind w:firstLine="709"/>
        <w:jc w:val="both"/>
        <w:rPr>
          <w:sz w:val="28"/>
          <w:szCs w:val="28"/>
        </w:rPr>
      </w:pPr>
      <w:r w:rsidRPr="00F871E3">
        <w:rPr>
          <w:sz w:val="28"/>
          <w:szCs w:val="28"/>
        </w:rPr>
        <w:t>В ходе экспертизы рассмотрены расходы на очередной финансовый год и плановый период, ввиду того, что расчёты предоставлены ответственным исполнителем муниципальной программы на 2022, 2023 и 2024 годы.</w:t>
      </w:r>
    </w:p>
    <w:p w:rsidR="00F63DBC" w:rsidRPr="00F54FF8" w:rsidRDefault="00F63DBC" w:rsidP="00F54FF8">
      <w:pPr>
        <w:jc w:val="both"/>
        <w:rPr>
          <w:color w:val="auto"/>
          <w:sz w:val="28"/>
          <w:szCs w:val="28"/>
        </w:rPr>
      </w:pPr>
      <w:r w:rsidRPr="00F54FF8">
        <w:rPr>
          <w:color w:val="auto"/>
          <w:sz w:val="28"/>
          <w:szCs w:val="28"/>
        </w:rPr>
        <w:tab/>
        <w:t>В разрезе основных мероприятий расходы на финансирование подпрограммы предоставлены следующим образом:</w:t>
      </w:r>
    </w:p>
    <w:p w:rsidR="00F63DBC" w:rsidRPr="00F54FF8" w:rsidRDefault="00CF33EB" w:rsidP="000E1C42">
      <w:pPr>
        <w:numPr>
          <w:ilvl w:val="0"/>
          <w:numId w:val="8"/>
        </w:numPr>
        <w:ind w:left="0" w:firstLine="426"/>
        <w:jc w:val="both"/>
        <w:rPr>
          <w:color w:val="auto"/>
          <w:sz w:val="28"/>
          <w:szCs w:val="28"/>
        </w:rPr>
      </w:pPr>
      <w:r w:rsidRPr="00F54FF8">
        <w:rPr>
          <w:color w:val="auto"/>
          <w:sz w:val="28"/>
          <w:szCs w:val="28"/>
        </w:rPr>
        <w:t xml:space="preserve"> п</w:t>
      </w:r>
      <w:r w:rsidR="00F63DBC" w:rsidRPr="00F54FF8">
        <w:rPr>
          <w:color w:val="auto"/>
          <w:sz w:val="28"/>
          <w:szCs w:val="28"/>
        </w:rPr>
        <w:t>о основному мероприятию 1.1. «Реконструкция, расширение, модернизация, строительство коммунальных объектов, в том числе о</w:t>
      </w:r>
      <w:r w:rsidR="00312684" w:rsidRPr="00F54FF8">
        <w:rPr>
          <w:color w:val="auto"/>
          <w:sz w:val="28"/>
          <w:szCs w:val="28"/>
        </w:rPr>
        <w:t xml:space="preserve">бъектов питьевого водоснабжения» по соисполнителю департаменту градостроительства и земельных отношений администрации города Нефтеюганска </w:t>
      </w:r>
      <w:r w:rsidR="00F63DBC" w:rsidRPr="00F54FF8">
        <w:rPr>
          <w:color w:val="auto"/>
          <w:sz w:val="28"/>
          <w:szCs w:val="28"/>
        </w:rPr>
        <w:t xml:space="preserve">финансовое обеспечение на </w:t>
      </w:r>
      <w:r w:rsidR="00A04662" w:rsidRPr="00F54FF8">
        <w:rPr>
          <w:color w:val="auto"/>
          <w:sz w:val="28"/>
          <w:szCs w:val="28"/>
        </w:rPr>
        <w:t>202</w:t>
      </w:r>
      <w:r w:rsidR="00F54FF8" w:rsidRPr="00F54FF8">
        <w:rPr>
          <w:color w:val="auto"/>
          <w:sz w:val="28"/>
          <w:szCs w:val="28"/>
        </w:rPr>
        <w:t>2</w:t>
      </w:r>
      <w:r w:rsidR="00F63DBC" w:rsidRPr="00F54FF8">
        <w:rPr>
          <w:color w:val="auto"/>
          <w:sz w:val="28"/>
          <w:szCs w:val="28"/>
        </w:rPr>
        <w:t>-</w:t>
      </w:r>
      <w:r w:rsidR="00A04662" w:rsidRPr="00F54FF8">
        <w:rPr>
          <w:color w:val="auto"/>
          <w:sz w:val="28"/>
          <w:szCs w:val="28"/>
        </w:rPr>
        <w:t>202</w:t>
      </w:r>
      <w:r w:rsidR="00F54FF8" w:rsidRPr="00F54FF8">
        <w:rPr>
          <w:color w:val="auto"/>
          <w:sz w:val="28"/>
          <w:szCs w:val="28"/>
        </w:rPr>
        <w:t>4</w:t>
      </w:r>
      <w:r w:rsidRPr="00F54FF8">
        <w:rPr>
          <w:color w:val="auto"/>
          <w:sz w:val="28"/>
          <w:szCs w:val="28"/>
        </w:rPr>
        <w:t xml:space="preserve"> годы не предусмотрено;</w:t>
      </w:r>
    </w:p>
    <w:p w:rsidR="00F54FF8" w:rsidRPr="00F54FF8" w:rsidRDefault="000C7611" w:rsidP="000C7611">
      <w:pPr>
        <w:ind w:firstLine="426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2) </w:t>
      </w:r>
      <w:r w:rsidR="00CF33EB" w:rsidRPr="00F54FF8">
        <w:rPr>
          <w:color w:val="auto"/>
          <w:sz w:val="28"/>
          <w:szCs w:val="28"/>
        </w:rPr>
        <w:t>п</w:t>
      </w:r>
      <w:r w:rsidR="00F63DBC" w:rsidRPr="00F54FF8">
        <w:rPr>
          <w:color w:val="auto"/>
          <w:sz w:val="28"/>
          <w:szCs w:val="28"/>
        </w:rPr>
        <w:t xml:space="preserve">о основному мероприятию 1.2. «Предоставление субсидий организациям коммунального комплекса, предоставляющим коммунальные услуги населению» по </w:t>
      </w:r>
      <w:r w:rsidR="00D14A46" w:rsidRPr="00F54FF8">
        <w:rPr>
          <w:color w:val="auto"/>
          <w:sz w:val="28"/>
          <w:szCs w:val="28"/>
        </w:rPr>
        <w:t>ответственному исполнителю департаменту жилищно-коммунального хозяйства администрации города Нефтеюганска,</w:t>
      </w:r>
      <w:r w:rsidR="00F63DBC" w:rsidRPr="00F54FF8">
        <w:rPr>
          <w:color w:val="auto"/>
          <w:sz w:val="28"/>
          <w:szCs w:val="28"/>
        </w:rPr>
        <w:t xml:space="preserve"> планируется предоставление субсиди</w:t>
      </w:r>
      <w:r w:rsidR="00F54FF8">
        <w:rPr>
          <w:color w:val="auto"/>
          <w:sz w:val="28"/>
          <w:szCs w:val="28"/>
        </w:rPr>
        <w:t>й</w:t>
      </w:r>
      <w:r w:rsidR="00F63DBC" w:rsidRPr="00F54FF8">
        <w:rPr>
          <w:color w:val="auto"/>
          <w:sz w:val="28"/>
          <w:szCs w:val="28"/>
        </w:rPr>
        <w:t xml:space="preserve"> из местного бюджета </w:t>
      </w:r>
      <w:r w:rsidR="00F54FF8" w:rsidRPr="00F54FF8">
        <w:rPr>
          <w:sz w:val="28"/>
          <w:szCs w:val="28"/>
        </w:rPr>
        <w:t>40 137,600</w:t>
      </w:r>
      <w:r w:rsidR="00F54FF8" w:rsidRPr="00F54FF8">
        <w:rPr>
          <w:color w:val="auto"/>
          <w:sz w:val="28"/>
          <w:szCs w:val="28"/>
        </w:rPr>
        <w:t xml:space="preserve"> тыс. рублей, в том числе: в 202</w:t>
      </w:r>
      <w:r w:rsidR="00F54FF8">
        <w:rPr>
          <w:color w:val="auto"/>
          <w:sz w:val="28"/>
          <w:szCs w:val="28"/>
        </w:rPr>
        <w:t>2</w:t>
      </w:r>
      <w:r w:rsidR="00F54FF8" w:rsidRPr="00F54FF8">
        <w:rPr>
          <w:color w:val="auto"/>
          <w:sz w:val="28"/>
          <w:szCs w:val="28"/>
        </w:rPr>
        <w:t xml:space="preserve"> году - 13 379,200 тыс. рублей, в 202</w:t>
      </w:r>
      <w:r w:rsidR="00F54FF8">
        <w:rPr>
          <w:color w:val="auto"/>
          <w:sz w:val="28"/>
          <w:szCs w:val="28"/>
        </w:rPr>
        <w:t>3</w:t>
      </w:r>
      <w:r w:rsidR="00F54FF8" w:rsidRPr="00F54FF8">
        <w:rPr>
          <w:color w:val="auto"/>
          <w:sz w:val="28"/>
          <w:szCs w:val="28"/>
        </w:rPr>
        <w:t xml:space="preserve"> году - 13 379,200 тыс. рублей, в 202</w:t>
      </w:r>
      <w:r w:rsidR="00F54FF8">
        <w:rPr>
          <w:color w:val="auto"/>
          <w:sz w:val="28"/>
          <w:szCs w:val="28"/>
        </w:rPr>
        <w:t>4</w:t>
      </w:r>
      <w:r w:rsidR="00F54FF8" w:rsidRPr="00F54FF8">
        <w:rPr>
          <w:color w:val="auto"/>
          <w:sz w:val="28"/>
          <w:szCs w:val="28"/>
        </w:rPr>
        <w:t xml:space="preserve"> году - 13 379,200</w:t>
      </w:r>
      <w:r w:rsidR="00F54FF8">
        <w:rPr>
          <w:color w:val="auto"/>
          <w:sz w:val="28"/>
          <w:szCs w:val="28"/>
        </w:rPr>
        <w:t xml:space="preserve"> тыс. рублей, в том числе:</w:t>
      </w:r>
    </w:p>
    <w:p w:rsidR="00BC2F25" w:rsidRDefault="00F54FF8" w:rsidP="00F54FF8">
      <w:pPr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5C5FD8" w:rsidRPr="005C5FD8">
        <w:rPr>
          <w:color w:val="auto"/>
          <w:sz w:val="28"/>
          <w:szCs w:val="28"/>
        </w:rPr>
        <w:t>на возмещение недополученных доходов в связи с предоставлением населению бытовых услуг (баня) на территории города Нефтеюганска по тарифам, не обе</w:t>
      </w:r>
      <w:r w:rsidR="005C5FD8">
        <w:rPr>
          <w:color w:val="auto"/>
          <w:sz w:val="28"/>
          <w:szCs w:val="28"/>
        </w:rPr>
        <w:t>спечивающим возмещение издержек</w:t>
      </w:r>
      <w:r w:rsidR="00F63DBC" w:rsidRPr="00F54FF8">
        <w:rPr>
          <w:color w:val="auto"/>
          <w:sz w:val="28"/>
          <w:szCs w:val="28"/>
        </w:rPr>
        <w:t xml:space="preserve"> в общей сумме</w:t>
      </w:r>
      <w:r>
        <w:rPr>
          <w:color w:val="auto"/>
          <w:sz w:val="28"/>
          <w:szCs w:val="28"/>
        </w:rPr>
        <w:t xml:space="preserve"> </w:t>
      </w:r>
      <w:r w:rsidR="00F63DBC" w:rsidRPr="00F54FF8">
        <w:rPr>
          <w:color w:val="auto"/>
          <w:sz w:val="28"/>
          <w:szCs w:val="28"/>
        </w:rPr>
        <w:t>17 988,</w:t>
      </w:r>
      <w:r w:rsidR="00B416FA" w:rsidRPr="00F54FF8">
        <w:rPr>
          <w:color w:val="auto"/>
          <w:sz w:val="28"/>
          <w:szCs w:val="28"/>
        </w:rPr>
        <w:t>6</w:t>
      </w:r>
      <w:r w:rsidR="00F63DBC" w:rsidRPr="00F54FF8">
        <w:rPr>
          <w:color w:val="auto"/>
          <w:sz w:val="28"/>
          <w:szCs w:val="28"/>
        </w:rPr>
        <w:t xml:space="preserve">00 тыс. рублей, в том числе: в </w:t>
      </w:r>
      <w:r w:rsidR="00A04662" w:rsidRPr="00F54FF8">
        <w:rPr>
          <w:color w:val="auto"/>
          <w:sz w:val="28"/>
          <w:szCs w:val="28"/>
        </w:rPr>
        <w:t>202</w:t>
      </w:r>
      <w:r>
        <w:rPr>
          <w:color w:val="auto"/>
          <w:sz w:val="28"/>
          <w:szCs w:val="28"/>
        </w:rPr>
        <w:t>2</w:t>
      </w:r>
      <w:r w:rsidR="00F63DBC" w:rsidRPr="00F54FF8">
        <w:rPr>
          <w:color w:val="auto"/>
          <w:sz w:val="28"/>
          <w:szCs w:val="28"/>
        </w:rPr>
        <w:t xml:space="preserve"> году - 5 996,</w:t>
      </w:r>
      <w:r w:rsidR="00B416FA" w:rsidRPr="00F54FF8">
        <w:rPr>
          <w:color w:val="auto"/>
          <w:sz w:val="28"/>
          <w:szCs w:val="28"/>
        </w:rPr>
        <w:t>2</w:t>
      </w:r>
      <w:r w:rsidR="00F63DBC" w:rsidRPr="00F54FF8">
        <w:rPr>
          <w:color w:val="auto"/>
          <w:sz w:val="28"/>
          <w:szCs w:val="28"/>
        </w:rPr>
        <w:t xml:space="preserve">00 тыс. рублей, в </w:t>
      </w:r>
      <w:r w:rsidR="00A04662" w:rsidRPr="00F54FF8">
        <w:rPr>
          <w:color w:val="auto"/>
          <w:sz w:val="28"/>
          <w:szCs w:val="28"/>
        </w:rPr>
        <w:t>202</w:t>
      </w:r>
      <w:r>
        <w:rPr>
          <w:color w:val="auto"/>
          <w:sz w:val="28"/>
          <w:szCs w:val="28"/>
        </w:rPr>
        <w:t>3</w:t>
      </w:r>
      <w:r w:rsidR="001A7173" w:rsidRPr="00F54FF8">
        <w:rPr>
          <w:color w:val="auto"/>
          <w:sz w:val="28"/>
          <w:szCs w:val="28"/>
        </w:rPr>
        <w:t xml:space="preserve"> году - </w:t>
      </w:r>
      <w:r w:rsidR="005C5FD8">
        <w:rPr>
          <w:color w:val="auto"/>
          <w:sz w:val="28"/>
          <w:szCs w:val="28"/>
        </w:rPr>
        <w:t xml:space="preserve">                   </w:t>
      </w:r>
      <w:r w:rsidR="00F63DBC" w:rsidRPr="00F54FF8">
        <w:rPr>
          <w:color w:val="auto"/>
          <w:sz w:val="28"/>
          <w:szCs w:val="28"/>
        </w:rPr>
        <w:t>5 996,</w:t>
      </w:r>
      <w:r w:rsidR="00B416FA" w:rsidRPr="00F54FF8">
        <w:rPr>
          <w:color w:val="auto"/>
          <w:sz w:val="28"/>
          <w:szCs w:val="28"/>
        </w:rPr>
        <w:t>2</w:t>
      </w:r>
      <w:r w:rsidR="00F63DBC" w:rsidRPr="00F54FF8">
        <w:rPr>
          <w:color w:val="auto"/>
          <w:sz w:val="28"/>
          <w:szCs w:val="28"/>
        </w:rPr>
        <w:t xml:space="preserve">00 тыс. рублей, в </w:t>
      </w:r>
      <w:r w:rsidR="00A04662" w:rsidRPr="00F54FF8">
        <w:rPr>
          <w:color w:val="auto"/>
          <w:sz w:val="28"/>
          <w:szCs w:val="28"/>
        </w:rPr>
        <w:t>202</w:t>
      </w:r>
      <w:r>
        <w:rPr>
          <w:color w:val="auto"/>
          <w:sz w:val="28"/>
          <w:szCs w:val="28"/>
        </w:rPr>
        <w:t>4</w:t>
      </w:r>
      <w:r w:rsidR="001A7173" w:rsidRPr="00F54FF8">
        <w:rPr>
          <w:color w:val="auto"/>
          <w:sz w:val="28"/>
          <w:szCs w:val="28"/>
        </w:rPr>
        <w:t xml:space="preserve"> </w:t>
      </w:r>
      <w:r w:rsidR="00F63DBC" w:rsidRPr="00F54FF8">
        <w:rPr>
          <w:color w:val="auto"/>
          <w:sz w:val="28"/>
          <w:szCs w:val="28"/>
        </w:rPr>
        <w:t>году - 5 996,</w:t>
      </w:r>
      <w:r w:rsidR="00B416FA" w:rsidRPr="00F54FF8">
        <w:rPr>
          <w:color w:val="auto"/>
          <w:sz w:val="28"/>
          <w:szCs w:val="28"/>
        </w:rPr>
        <w:t>2</w:t>
      </w:r>
      <w:r w:rsidR="005C5FD8">
        <w:rPr>
          <w:color w:val="auto"/>
          <w:sz w:val="28"/>
          <w:szCs w:val="28"/>
        </w:rPr>
        <w:t>00 тыс. рублей</w:t>
      </w:r>
      <w:r w:rsidR="00D14A46">
        <w:rPr>
          <w:color w:val="auto"/>
          <w:sz w:val="28"/>
          <w:szCs w:val="28"/>
        </w:rPr>
        <w:t xml:space="preserve">. </w:t>
      </w:r>
      <w:r w:rsidR="007549CF" w:rsidRPr="00F54FF8">
        <w:rPr>
          <w:color w:val="auto"/>
          <w:sz w:val="28"/>
          <w:szCs w:val="28"/>
        </w:rPr>
        <w:t>Данные расходы запланированы на уровне 202</w:t>
      </w:r>
      <w:r w:rsidR="007549CF">
        <w:rPr>
          <w:color w:val="auto"/>
          <w:sz w:val="28"/>
          <w:szCs w:val="28"/>
        </w:rPr>
        <w:t>1</w:t>
      </w:r>
      <w:r w:rsidR="007549CF" w:rsidRPr="00F54FF8">
        <w:rPr>
          <w:color w:val="auto"/>
          <w:sz w:val="28"/>
          <w:szCs w:val="28"/>
        </w:rPr>
        <w:t xml:space="preserve"> года</w:t>
      </w:r>
      <w:r w:rsidR="007549CF">
        <w:rPr>
          <w:color w:val="auto"/>
          <w:sz w:val="28"/>
          <w:szCs w:val="28"/>
        </w:rPr>
        <w:t xml:space="preserve">. </w:t>
      </w:r>
      <w:r w:rsidR="00F468D5">
        <w:rPr>
          <w:color w:val="auto"/>
          <w:sz w:val="28"/>
          <w:szCs w:val="28"/>
        </w:rPr>
        <w:t>В качестве финансово - экономического обоснования расходов предоставлены следующие документы</w:t>
      </w:r>
      <w:r w:rsidR="007549CF">
        <w:rPr>
          <w:color w:val="auto"/>
          <w:sz w:val="28"/>
          <w:szCs w:val="28"/>
        </w:rPr>
        <w:t xml:space="preserve"> на 3 листах</w:t>
      </w:r>
      <w:r w:rsidR="00F468D5">
        <w:rPr>
          <w:color w:val="auto"/>
          <w:sz w:val="28"/>
          <w:szCs w:val="28"/>
        </w:rPr>
        <w:t xml:space="preserve">: плановый расчёт бюджетной субсидии на возмещение недополученных доходов на услуги городской бани по льготным категориям граждан на 2022 </w:t>
      </w:r>
      <w:r w:rsidR="007549CF">
        <w:rPr>
          <w:color w:val="auto"/>
          <w:sz w:val="28"/>
          <w:szCs w:val="28"/>
        </w:rPr>
        <w:t xml:space="preserve">год и плановый период 2023 и 2024 годы, плановый расчёт стоимости 1 посещения в городской бане на 2022 год, пояснительная записка по субсидии </w:t>
      </w:r>
      <w:r w:rsidR="007549CF" w:rsidRPr="007549CF">
        <w:rPr>
          <w:color w:val="auto"/>
          <w:sz w:val="28"/>
          <w:szCs w:val="28"/>
        </w:rPr>
        <w:t>на возмещение недополученных доходов в связи с предоставлением населению бытовых услуг (баня) на территории города Нефтеюганска по тарифам, не обеспечивающим возмещение издержек</w:t>
      </w:r>
      <w:r w:rsidR="007549CF">
        <w:rPr>
          <w:color w:val="auto"/>
          <w:sz w:val="28"/>
          <w:szCs w:val="28"/>
        </w:rPr>
        <w:t xml:space="preserve"> на 2022 год. </w:t>
      </w:r>
      <w:r w:rsidR="00D635F2">
        <w:rPr>
          <w:color w:val="auto"/>
          <w:sz w:val="28"/>
          <w:szCs w:val="28"/>
        </w:rPr>
        <w:t>Из</w:t>
      </w:r>
      <w:r w:rsidR="007549CF">
        <w:rPr>
          <w:color w:val="auto"/>
          <w:sz w:val="28"/>
          <w:szCs w:val="28"/>
        </w:rPr>
        <w:t xml:space="preserve"> указанных документов </w:t>
      </w:r>
      <w:r w:rsidR="00D635F2">
        <w:rPr>
          <w:color w:val="auto"/>
          <w:sz w:val="28"/>
          <w:szCs w:val="28"/>
        </w:rPr>
        <w:t xml:space="preserve">следует, что </w:t>
      </w:r>
      <w:r w:rsidR="0099652B">
        <w:rPr>
          <w:color w:val="auto"/>
          <w:sz w:val="28"/>
          <w:szCs w:val="28"/>
        </w:rPr>
        <w:t>размер</w:t>
      </w:r>
      <w:r w:rsidR="00D635F2">
        <w:rPr>
          <w:color w:val="auto"/>
          <w:sz w:val="28"/>
          <w:szCs w:val="28"/>
        </w:rPr>
        <w:t xml:space="preserve"> </w:t>
      </w:r>
      <w:r w:rsidR="0099652B">
        <w:rPr>
          <w:color w:val="auto"/>
          <w:sz w:val="28"/>
          <w:szCs w:val="28"/>
        </w:rPr>
        <w:t xml:space="preserve">субсидии </w:t>
      </w:r>
      <w:r w:rsidR="00D635F2">
        <w:rPr>
          <w:color w:val="auto"/>
          <w:sz w:val="28"/>
          <w:szCs w:val="28"/>
        </w:rPr>
        <w:t>исходя из потребности составляет 10 142,913 тыс. рублей ежегодно.</w:t>
      </w:r>
      <w:r w:rsidR="0099652B">
        <w:rPr>
          <w:color w:val="auto"/>
          <w:sz w:val="28"/>
          <w:szCs w:val="28"/>
        </w:rPr>
        <w:t xml:space="preserve"> </w:t>
      </w:r>
      <w:r w:rsidR="00D635F2" w:rsidRPr="00D635F2">
        <w:rPr>
          <w:color w:val="auto"/>
          <w:sz w:val="28"/>
          <w:szCs w:val="28"/>
        </w:rPr>
        <w:t xml:space="preserve">Необходимо отметить, согласно информации, содержащейся в финансово-экономическом обосновании по данному мероприятию, </w:t>
      </w:r>
      <w:r w:rsidR="00D635F2">
        <w:rPr>
          <w:color w:val="auto"/>
          <w:sz w:val="28"/>
          <w:szCs w:val="28"/>
        </w:rPr>
        <w:t xml:space="preserve">в расчётные данные по коммунальным услугам приняты фактические показатели 2019 года, </w:t>
      </w:r>
      <w:r w:rsidR="00D635F2" w:rsidRPr="00D635F2">
        <w:rPr>
          <w:color w:val="auto"/>
          <w:sz w:val="28"/>
          <w:szCs w:val="28"/>
        </w:rPr>
        <w:t xml:space="preserve">расчёты не учитывают увеличение тарифов на коммунальные услуги. </w:t>
      </w:r>
      <w:r w:rsidR="00BC2F25" w:rsidRPr="00BC2F25">
        <w:rPr>
          <w:color w:val="auto"/>
          <w:sz w:val="28"/>
          <w:szCs w:val="28"/>
        </w:rPr>
        <w:t>Рекомендуем оценить реалистичность исполнения мероприятия и обоснованность планируемых бюджетных ассигнований</w:t>
      </w:r>
      <w:r w:rsidR="00BC2F25">
        <w:rPr>
          <w:color w:val="auto"/>
          <w:sz w:val="28"/>
          <w:szCs w:val="28"/>
        </w:rPr>
        <w:t>;</w:t>
      </w:r>
    </w:p>
    <w:p w:rsidR="00F54FF8" w:rsidRDefault="005C5FD8" w:rsidP="00F54FF8">
      <w:pPr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</w:t>
      </w:r>
      <w:r w:rsidRPr="005C5FD8">
        <w:rPr>
          <w:color w:val="auto"/>
          <w:sz w:val="28"/>
          <w:szCs w:val="28"/>
        </w:rPr>
        <w:t>на возмещение затрат по откачке и вывозу бытовых сточных вод от многоквартирных жилых домов, подключенных к централизованной системе водоснабжения,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</w:t>
      </w:r>
      <w:r w:rsidRPr="005C5FD8">
        <w:t xml:space="preserve"> </w:t>
      </w:r>
      <w:r w:rsidRPr="005C5FD8">
        <w:rPr>
          <w:color w:val="auto"/>
          <w:sz w:val="28"/>
          <w:szCs w:val="28"/>
        </w:rPr>
        <w:t>в общей сумме 22 149,000 тыс. рублей, в том числе: в 2022 году - 7 383,000 тыс. рублей, в 2023 году - 7 383,000 тыс. рублей, в 2024 году - 7 383,000</w:t>
      </w:r>
      <w:r>
        <w:rPr>
          <w:color w:val="auto"/>
          <w:sz w:val="28"/>
          <w:szCs w:val="28"/>
        </w:rPr>
        <w:t xml:space="preserve"> тыс. рублей.</w:t>
      </w:r>
      <w:r w:rsidR="00D635F2" w:rsidRPr="00D635F2">
        <w:t xml:space="preserve"> </w:t>
      </w:r>
      <w:r w:rsidR="00D635F2" w:rsidRPr="00D635F2">
        <w:rPr>
          <w:color w:val="auto"/>
          <w:sz w:val="28"/>
          <w:szCs w:val="28"/>
        </w:rPr>
        <w:t>Данные расходы запланированы на уровне 2021 года.</w:t>
      </w:r>
    </w:p>
    <w:p w:rsidR="003E3E0C" w:rsidRPr="000C7611" w:rsidRDefault="00CF33EB" w:rsidP="000C7611">
      <w:pPr>
        <w:pStyle w:val="aff"/>
        <w:widowControl w:val="0"/>
        <w:numPr>
          <w:ilvl w:val="0"/>
          <w:numId w:val="19"/>
        </w:numPr>
        <w:tabs>
          <w:tab w:val="left" w:pos="709"/>
        </w:tabs>
        <w:ind w:left="0" w:firstLine="567"/>
        <w:jc w:val="both"/>
        <w:rPr>
          <w:color w:val="auto"/>
          <w:sz w:val="28"/>
          <w:szCs w:val="28"/>
        </w:rPr>
      </w:pPr>
      <w:r w:rsidRPr="000C7611">
        <w:rPr>
          <w:color w:val="auto"/>
          <w:sz w:val="28"/>
          <w:szCs w:val="28"/>
        </w:rPr>
        <w:t>п</w:t>
      </w:r>
      <w:r w:rsidR="00312684" w:rsidRPr="000C7611">
        <w:rPr>
          <w:color w:val="auto"/>
          <w:sz w:val="28"/>
          <w:szCs w:val="28"/>
        </w:rPr>
        <w:t>о основному мероприятию 1.</w:t>
      </w:r>
      <w:r w:rsidR="00F54FF8" w:rsidRPr="000C7611">
        <w:rPr>
          <w:color w:val="auto"/>
          <w:sz w:val="28"/>
          <w:szCs w:val="28"/>
        </w:rPr>
        <w:t>3</w:t>
      </w:r>
      <w:r w:rsidR="00312684" w:rsidRPr="000C7611">
        <w:rPr>
          <w:color w:val="auto"/>
          <w:sz w:val="28"/>
          <w:szCs w:val="28"/>
        </w:rPr>
        <w:t>. «Содержание объектов коммунального комплекса» по соисполнителю департаменту градостроительства и земельных отношений администрации города Нефтеюганска финансовое обеспечение на 202</w:t>
      </w:r>
      <w:r w:rsidR="00246327" w:rsidRPr="000C7611">
        <w:rPr>
          <w:color w:val="auto"/>
          <w:sz w:val="28"/>
          <w:szCs w:val="28"/>
        </w:rPr>
        <w:t>2</w:t>
      </w:r>
      <w:r w:rsidR="00312684" w:rsidRPr="000C7611">
        <w:rPr>
          <w:color w:val="auto"/>
          <w:sz w:val="28"/>
          <w:szCs w:val="28"/>
        </w:rPr>
        <w:t>-202</w:t>
      </w:r>
      <w:r w:rsidR="00246327" w:rsidRPr="000C7611">
        <w:rPr>
          <w:color w:val="auto"/>
          <w:sz w:val="28"/>
          <w:szCs w:val="28"/>
        </w:rPr>
        <w:t>4</w:t>
      </w:r>
      <w:r w:rsidR="00312684" w:rsidRPr="000C7611">
        <w:rPr>
          <w:color w:val="auto"/>
          <w:sz w:val="28"/>
          <w:szCs w:val="28"/>
        </w:rPr>
        <w:t xml:space="preserve"> годы не предусмотрено</w:t>
      </w:r>
      <w:r w:rsidRPr="000C7611">
        <w:rPr>
          <w:color w:val="auto"/>
          <w:sz w:val="28"/>
          <w:szCs w:val="28"/>
        </w:rPr>
        <w:t>;</w:t>
      </w:r>
    </w:p>
    <w:p w:rsidR="00757F93" w:rsidRDefault="00CF33EB" w:rsidP="007664B4">
      <w:pPr>
        <w:pStyle w:val="aff"/>
        <w:numPr>
          <w:ilvl w:val="0"/>
          <w:numId w:val="19"/>
        </w:numPr>
        <w:tabs>
          <w:tab w:val="left" w:pos="709"/>
        </w:tabs>
        <w:ind w:left="0" w:firstLine="705"/>
        <w:jc w:val="both"/>
        <w:rPr>
          <w:color w:val="auto"/>
          <w:sz w:val="28"/>
          <w:szCs w:val="28"/>
        </w:rPr>
      </w:pPr>
      <w:r w:rsidRPr="00757F93">
        <w:rPr>
          <w:color w:val="auto"/>
          <w:sz w:val="28"/>
          <w:szCs w:val="28"/>
        </w:rPr>
        <w:t>п</w:t>
      </w:r>
      <w:r w:rsidR="003E3E0C" w:rsidRPr="00757F93">
        <w:rPr>
          <w:color w:val="auto"/>
          <w:sz w:val="28"/>
          <w:szCs w:val="28"/>
        </w:rPr>
        <w:t xml:space="preserve">о основному мероприятию </w:t>
      </w:r>
      <w:r w:rsidR="008165A9" w:rsidRPr="00757F93">
        <w:rPr>
          <w:color w:val="auto"/>
          <w:sz w:val="28"/>
          <w:szCs w:val="28"/>
        </w:rPr>
        <w:t>1.</w:t>
      </w:r>
      <w:r w:rsidR="00F54FF8" w:rsidRPr="00757F93">
        <w:rPr>
          <w:color w:val="auto"/>
          <w:sz w:val="28"/>
          <w:szCs w:val="28"/>
        </w:rPr>
        <w:t>4</w:t>
      </w:r>
      <w:r w:rsidR="008165A9" w:rsidRPr="00757F93">
        <w:rPr>
          <w:color w:val="auto"/>
          <w:sz w:val="28"/>
          <w:szCs w:val="28"/>
        </w:rPr>
        <w:t xml:space="preserve">. </w:t>
      </w:r>
      <w:r w:rsidR="003E3E0C" w:rsidRPr="00757F93">
        <w:rPr>
          <w:color w:val="auto"/>
          <w:sz w:val="28"/>
          <w:szCs w:val="28"/>
        </w:rPr>
        <w:t xml:space="preserve">«Региональный проект «Чистая вода» </w:t>
      </w:r>
      <w:r w:rsidR="00DB2ACC" w:rsidRPr="00757F93">
        <w:rPr>
          <w:color w:val="auto"/>
          <w:sz w:val="28"/>
          <w:szCs w:val="28"/>
        </w:rPr>
        <w:t xml:space="preserve">по соисполнителю департаменту градостроительства и земельных отношений администрации города Нефтеюганска финансовое обеспечение </w:t>
      </w:r>
      <w:r w:rsidR="00757F93">
        <w:rPr>
          <w:color w:val="auto"/>
          <w:sz w:val="28"/>
          <w:szCs w:val="28"/>
        </w:rPr>
        <w:t xml:space="preserve">на </w:t>
      </w:r>
      <w:r w:rsidR="00DB2ACC" w:rsidRPr="00757F93">
        <w:rPr>
          <w:color w:val="auto"/>
          <w:sz w:val="28"/>
          <w:szCs w:val="28"/>
        </w:rPr>
        <w:t>202</w:t>
      </w:r>
      <w:r w:rsidR="00757F93">
        <w:rPr>
          <w:color w:val="auto"/>
          <w:sz w:val="28"/>
          <w:szCs w:val="28"/>
        </w:rPr>
        <w:t>2</w:t>
      </w:r>
      <w:r w:rsidR="00DB2ACC" w:rsidRPr="00757F93">
        <w:rPr>
          <w:color w:val="auto"/>
          <w:sz w:val="28"/>
          <w:szCs w:val="28"/>
        </w:rPr>
        <w:t xml:space="preserve"> год</w:t>
      </w:r>
      <w:r w:rsidR="00757F93">
        <w:rPr>
          <w:color w:val="auto"/>
          <w:sz w:val="28"/>
          <w:szCs w:val="28"/>
        </w:rPr>
        <w:t xml:space="preserve"> в общей сумме </w:t>
      </w:r>
      <w:r w:rsidR="00DB2ACC" w:rsidRPr="00757F93">
        <w:rPr>
          <w:color w:val="auto"/>
          <w:sz w:val="28"/>
          <w:szCs w:val="28"/>
        </w:rPr>
        <w:t xml:space="preserve">в сумме </w:t>
      </w:r>
      <w:r w:rsidR="00757F93" w:rsidRPr="00757F93">
        <w:rPr>
          <w:color w:val="auto"/>
          <w:sz w:val="28"/>
          <w:szCs w:val="28"/>
        </w:rPr>
        <w:t>1 157 518,200</w:t>
      </w:r>
      <w:r w:rsidR="00DB2ACC" w:rsidRPr="00757F93">
        <w:rPr>
          <w:color w:val="auto"/>
          <w:sz w:val="28"/>
          <w:szCs w:val="28"/>
        </w:rPr>
        <w:t xml:space="preserve"> тыс. рублей, из них</w:t>
      </w:r>
      <w:r w:rsidR="00576C8B" w:rsidRPr="00576C8B">
        <w:rPr>
          <w:color w:val="auto"/>
          <w:sz w:val="28"/>
          <w:szCs w:val="28"/>
        </w:rPr>
        <w:t xml:space="preserve"> </w:t>
      </w:r>
      <w:r w:rsidR="00576C8B" w:rsidRPr="00757F93">
        <w:rPr>
          <w:color w:val="auto"/>
          <w:sz w:val="28"/>
          <w:szCs w:val="28"/>
        </w:rPr>
        <w:t>за счёт</w:t>
      </w:r>
      <w:r w:rsidR="00DB2ACC" w:rsidRPr="00757F93">
        <w:rPr>
          <w:color w:val="auto"/>
          <w:sz w:val="28"/>
          <w:szCs w:val="28"/>
        </w:rPr>
        <w:t xml:space="preserve">: </w:t>
      </w:r>
    </w:p>
    <w:p w:rsidR="003E3E0C" w:rsidRPr="00757F93" w:rsidRDefault="00757F93" w:rsidP="007664B4">
      <w:pPr>
        <w:tabs>
          <w:tab w:val="left" w:pos="567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- </w:t>
      </w:r>
      <w:r w:rsidR="00DB2ACC" w:rsidRPr="00757F93">
        <w:rPr>
          <w:color w:val="auto"/>
          <w:sz w:val="28"/>
          <w:szCs w:val="28"/>
        </w:rPr>
        <w:t xml:space="preserve">субсидии из бюджета автономного округа </w:t>
      </w:r>
      <w:r w:rsidR="00DF649D" w:rsidRPr="00DF649D">
        <w:rPr>
          <w:color w:val="auto"/>
          <w:sz w:val="28"/>
          <w:szCs w:val="28"/>
        </w:rPr>
        <w:t>на реализацию мероприятий по строительству и реконструкции (модернизации) объектов питьевого водоснабжения</w:t>
      </w:r>
      <w:r w:rsidR="007664B4">
        <w:rPr>
          <w:color w:val="auto"/>
          <w:sz w:val="28"/>
          <w:szCs w:val="28"/>
        </w:rPr>
        <w:t xml:space="preserve"> </w:t>
      </w:r>
      <w:r w:rsidR="00DB2ACC" w:rsidRPr="00757F93">
        <w:rPr>
          <w:color w:val="auto"/>
          <w:sz w:val="28"/>
          <w:szCs w:val="28"/>
        </w:rPr>
        <w:t xml:space="preserve">в сумме </w:t>
      </w:r>
      <w:r w:rsidR="007664B4" w:rsidRPr="007664B4">
        <w:rPr>
          <w:color w:val="auto"/>
          <w:sz w:val="28"/>
          <w:szCs w:val="28"/>
        </w:rPr>
        <w:t>888 254,9</w:t>
      </w:r>
      <w:r w:rsidR="007664B4">
        <w:rPr>
          <w:color w:val="auto"/>
          <w:sz w:val="28"/>
          <w:szCs w:val="28"/>
        </w:rPr>
        <w:t>00</w:t>
      </w:r>
      <w:r w:rsidR="00DB2ACC" w:rsidRPr="00757F93">
        <w:rPr>
          <w:color w:val="auto"/>
          <w:sz w:val="28"/>
          <w:szCs w:val="28"/>
        </w:rPr>
        <w:t xml:space="preserve"> тыс. рублей</w:t>
      </w:r>
      <w:r w:rsidR="00576C8B">
        <w:rPr>
          <w:color w:val="auto"/>
          <w:sz w:val="28"/>
          <w:szCs w:val="28"/>
        </w:rPr>
        <w:t>;</w:t>
      </w:r>
    </w:p>
    <w:p w:rsidR="00E643B3" w:rsidRDefault="00757F93" w:rsidP="007664B4">
      <w:pPr>
        <w:pStyle w:val="aff"/>
        <w:tabs>
          <w:tab w:val="left" w:pos="567"/>
        </w:tabs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DB2ACC" w:rsidRPr="00F54FF8">
        <w:rPr>
          <w:color w:val="auto"/>
          <w:sz w:val="28"/>
          <w:szCs w:val="28"/>
        </w:rPr>
        <w:t xml:space="preserve">субсидии на строительство и реконструкция (модернизация) объектов питьевого водоснабжения в общей сумме 215 591,300 тыс. рублей (федеральный бюджет в сумме 84 080,600 тыс. рублей, бюджет автономного округа в сумме 131 510,700 тыс. рублей), </w:t>
      </w:r>
    </w:p>
    <w:p w:rsidR="00DB2ACC" w:rsidRPr="00F54FF8" w:rsidRDefault="00E643B3" w:rsidP="007664B4">
      <w:pPr>
        <w:pStyle w:val="aff"/>
        <w:tabs>
          <w:tab w:val="left" w:pos="567"/>
        </w:tabs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DB2ACC" w:rsidRPr="00F54FF8">
        <w:rPr>
          <w:color w:val="auto"/>
          <w:sz w:val="28"/>
          <w:szCs w:val="28"/>
        </w:rPr>
        <w:t xml:space="preserve">доля софинансирования местного бюджета в сумме </w:t>
      </w:r>
      <w:r w:rsidRPr="00E643B3">
        <w:rPr>
          <w:color w:val="auto"/>
          <w:sz w:val="28"/>
          <w:szCs w:val="28"/>
        </w:rPr>
        <w:t>53 672,000</w:t>
      </w:r>
      <w:r>
        <w:rPr>
          <w:color w:val="auto"/>
          <w:sz w:val="28"/>
          <w:szCs w:val="28"/>
        </w:rPr>
        <w:t xml:space="preserve"> </w:t>
      </w:r>
      <w:r w:rsidR="00DB2ACC" w:rsidRPr="00F54FF8">
        <w:rPr>
          <w:color w:val="auto"/>
          <w:sz w:val="28"/>
          <w:szCs w:val="28"/>
        </w:rPr>
        <w:t>тыс. ру</w:t>
      </w:r>
      <w:r w:rsidR="0081703F" w:rsidRPr="00F54FF8">
        <w:rPr>
          <w:color w:val="auto"/>
          <w:sz w:val="28"/>
          <w:szCs w:val="28"/>
        </w:rPr>
        <w:t>блей.</w:t>
      </w:r>
    </w:p>
    <w:p w:rsidR="00182D91" w:rsidRPr="00182D91" w:rsidRDefault="00671243" w:rsidP="00182D91">
      <w:pPr>
        <w:autoSpaceDE w:val="0"/>
        <w:autoSpaceDN w:val="0"/>
        <w:adjustRightInd w:val="0"/>
        <w:ind w:firstLine="567"/>
        <w:jc w:val="both"/>
        <w:rPr>
          <w:color w:val="auto"/>
          <w:sz w:val="28"/>
          <w:szCs w:val="28"/>
        </w:rPr>
      </w:pPr>
      <w:r w:rsidRPr="00182D91">
        <w:rPr>
          <w:color w:val="auto"/>
          <w:sz w:val="28"/>
          <w:szCs w:val="28"/>
        </w:rPr>
        <w:t>Вместе с тем, данные содержащиеся в таблице 4 в части наименования объекта, сроков строительства, проектирования не соответствуют данным, указанным в постановлении Правительства ХМАО - Югры от 31.10.2021                     № 477-п «О государственной программе Ханты-Мансийского автономного округа - Югры «Жилищно-коммунальный комплекс и городская среда». Так, например, в таблице 4</w:t>
      </w:r>
      <w:r w:rsidR="00182D91" w:rsidRPr="00182D91">
        <w:rPr>
          <w:color w:val="auto"/>
          <w:sz w:val="28"/>
          <w:szCs w:val="28"/>
        </w:rPr>
        <w:t xml:space="preserve"> отражено наименование объекта «Объекта водоснабжения для повышения качества питьевой воды», при этом в указанной выше государственной программе наименование объекта «Фильтровальная станция, производительностью 20 000 м3 в сутки» ХМАО - Югра, г. Нефтеюганск, 7 микрорайон (станция ВОС)».</w:t>
      </w:r>
    </w:p>
    <w:p w:rsidR="00671243" w:rsidRPr="00BC136E" w:rsidRDefault="0059703B" w:rsidP="00FE749D">
      <w:pPr>
        <w:tabs>
          <w:tab w:val="left" w:pos="851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DD1419">
        <w:rPr>
          <w:color w:val="auto"/>
          <w:sz w:val="28"/>
          <w:szCs w:val="28"/>
        </w:rPr>
        <w:t xml:space="preserve">Рекомендуем </w:t>
      </w:r>
      <w:r>
        <w:rPr>
          <w:color w:val="auto"/>
          <w:sz w:val="28"/>
          <w:szCs w:val="28"/>
        </w:rPr>
        <w:t xml:space="preserve">при формировании перечня объектов капитального строительства </w:t>
      </w:r>
      <w:r w:rsidR="00FE749D" w:rsidRPr="00FE749D">
        <w:rPr>
          <w:color w:val="auto"/>
          <w:sz w:val="28"/>
          <w:szCs w:val="28"/>
        </w:rPr>
        <w:t xml:space="preserve">учитывать положения соответствующей государственной </w:t>
      </w:r>
      <w:r w:rsidR="00FE749D" w:rsidRPr="00BC136E">
        <w:rPr>
          <w:color w:val="auto"/>
          <w:sz w:val="28"/>
          <w:szCs w:val="28"/>
        </w:rPr>
        <w:t>программы Ханты-Мансийского автономного округа – Югры.</w:t>
      </w:r>
    </w:p>
    <w:p w:rsidR="00BC136E" w:rsidRDefault="004D575A" w:rsidP="0081703F">
      <w:pPr>
        <w:ind w:firstLine="567"/>
        <w:jc w:val="both"/>
        <w:rPr>
          <w:color w:val="auto"/>
          <w:sz w:val="28"/>
          <w:szCs w:val="28"/>
        </w:rPr>
      </w:pPr>
      <w:r w:rsidRPr="00BC136E">
        <w:rPr>
          <w:color w:val="auto"/>
          <w:sz w:val="28"/>
          <w:szCs w:val="28"/>
        </w:rPr>
        <w:t>3</w:t>
      </w:r>
      <w:r w:rsidR="00F63DBC" w:rsidRPr="00BC136E">
        <w:rPr>
          <w:color w:val="auto"/>
          <w:sz w:val="28"/>
          <w:szCs w:val="28"/>
        </w:rPr>
        <w:t>.2.</w:t>
      </w:r>
      <w:r w:rsidR="00FE749D" w:rsidRPr="00BC136E">
        <w:rPr>
          <w:color w:val="auto"/>
          <w:sz w:val="28"/>
          <w:szCs w:val="28"/>
        </w:rPr>
        <w:t>2.</w:t>
      </w:r>
      <w:r w:rsidR="00F63DBC" w:rsidRPr="00BC136E">
        <w:rPr>
          <w:color w:val="auto"/>
          <w:sz w:val="28"/>
          <w:szCs w:val="28"/>
        </w:rPr>
        <w:t xml:space="preserve"> По подпрограмме 2 «Создание условий для обеспечения доступности и повышения качества жилищных услуг» планируются расходы в общей сумме </w:t>
      </w:r>
      <w:r w:rsidR="00BC136E" w:rsidRPr="00BC136E">
        <w:rPr>
          <w:color w:val="auto"/>
          <w:sz w:val="28"/>
          <w:szCs w:val="28"/>
        </w:rPr>
        <w:t>226 657,700</w:t>
      </w:r>
      <w:r w:rsidR="00BC136E">
        <w:rPr>
          <w:color w:val="auto"/>
          <w:sz w:val="28"/>
          <w:szCs w:val="28"/>
        </w:rPr>
        <w:t xml:space="preserve"> </w:t>
      </w:r>
      <w:r w:rsidR="00F63DBC" w:rsidRPr="00BC136E">
        <w:rPr>
          <w:color w:val="auto"/>
          <w:sz w:val="28"/>
          <w:szCs w:val="28"/>
        </w:rPr>
        <w:t xml:space="preserve">тыс. рублей, в том числе: </w:t>
      </w:r>
    </w:p>
    <w:p w:rsidR="00BC136E" w:rsidRPr="00E7642F" w:rsidRDefault="00BC136E" w:rsidP="00BC136E">
      <w:pPr>
        <w:ind w:firstLine="709"/>
        <w:jc w:val="both"/>
        <w:rPr>
          <w:color w:val="auto"/>
          <w:sz w:val="28"/>
          <w:szCs w:val="28"/>
        </w:rPr>
      </w:pPr>
      <w:r w:rsidRPr="00AC66D3">
        <w:rPr>
          <w:sz w:val="28"/>
          <w:szCs w:val="28"/>
        </w:rPr>
        <w:t xml:space="preserve">- на 2022 год </w:t>
      </w:r>
      <w:r w:rsidRPr="00BC136E">
        <w:rPr>
          <w:sz w:val="28"/>
          <w:szCs w:val="28"/>
        </w:rPr>
        <w:t>за счёт средств местного бюджета</w:t>
      </w:r>
      <w:r w:rsidRPr="00BC136E">
        <w:t xml:space="preserve"> </w:t>
      </w:r>
      <w:r w:rsidRPr="00BC136E">
        <w:rPr>
          <w:sz w:val="28"/>
          <w:szCs w:val="28"/>
        </w:rPr>
        <w:t xml:space="preserve">в сумме </w:t>
      </w:r>
      <w:r w:rsidR="00B80C20" w:rsidRPr="00B80C20">
        <w:rPr>
          <w:sz w:val="28"/>
          <w:szCs w:val="28"/>
        </w:rPr>
        <w:t>36 140,100</w:t>
      </w:r>
      <w:r w:rsidRPr="00BC136E">
        <w:rPr>
          <w:sz w:val="28"/>
          <w:szCs w:val="28"/>
        </w:rPr>
        <w:t xml:space="preserve"> тыс. рублей</w:t>
      </w:r>
      <w:r w:rsidRPr="00E7642F">
        <w:rPr>
          <w:color w:val="auto"/>
          <w:sz w:val="28"/>
          <w:szCs w:val="28"/>
        </w:rPr>
        <w:t>;</w:t>
      </w:r>
      <w:r w:rsidRPr="00E7642F">
        <w:rPr>
          <w:color w:val="auto"/>
        </w:rPr>
        <w:t xml:space="preserve"> </w:t>
      </w:r>
    </w:p>
    <w:p w:rsidR="00BC136E" w:rsidRDefault="00BC136E" w:rsidP="00BC136E">
      <w:pPr>
        <w:ind w:firstLine="709"/>
        <w:jc w:val="both"/>
        <w:rPr>
          <w:color w:val="auto"/>
          <w:sz w:val="28"/>
          <w:szCs w:val="28"/>
        </w:rPr>
      </w:pPr>
      <w:r w:rsidRPr="00E7642F">
        <w:rPr>
          <w:color w:val="auto"/>
          <w:sz w:val="28"/>
          <w:szCs w:val="28"/>
        </w:rPr>
        <w:t xml:space="preserve">- на 2023 год </w:t>
      </w:r>
      <w:r>
        <w:rPr>
          <w:color w:val="auto"/>
          <w:sz w:val="28"/>
          <w:szCs w:val="28"/>
        </w:rPr>
        <w:t xml:space="preserve">за счёт средств </w:t>
      </w:r>
      <w:r w:rsidRPr="00E7642F">
        <w:rPr>
          <w:color w:val="auto"/>
          <w:sz w:val="28"/>
          <w:szCs w:val="28"/>
        </w:rPr>
        <w:t xml:space="preserve">местного бюджета в сумме </w:t>
      </w:r>
      <w:r w:rsidR="00B80C20" w:rsidRPr="00B80C20">
        <w:rPr>
          <w:color w:val="auto"/>
          <w:sz w:val="28"/>
          <w:szCs w:val="28"/>
        </w:rPr>
        <w:t>23 814,700</w:t>
      </w:r>
      <w:r w:rsidRPr="00E7642F">
        <w:rPr>
          <w:color w:val="auto"/>
          <w:sz w:val="28"/>
          <w:szCs w:val="28"/>
        </w:rPr>
        <w:t xml:space="preserve"> тыс. рублей</w:t>
      </w:r>
      <w:r>
        <w:rPr>
          <w:color w:val="auto"/>
          <w:sz w:val="28"/>
          <w:szCs w:val="28"/>
        </w:rPr>
        <w:t>;</w:t>
      </w:r>
    </w:p>
    <w:p w:rsidR="00BC136E" w:rsidRDefault="00BC136E" w:rsidP="00BC136E">
      <w:pPr>
        <w:ind w:firstLine="709"/>
        <w:jc w:val="both"/>
        <w:rPr>
          <w:color w:val="auto"/>
          <w:sz w:val="28"/>
          <w:szCs w:val="28"/>
        </w:rPr>
      </w:pPr>
      <w:r w:rsidRPr="00E7642F">
        <w:rPr>
          <w:color w:val="auto"/>
          <w:sz w:val="28"/>
          <w:szCs w:val="28"/>
        </w:rPr>
        <w:lastRenderedPageBreak/>
        <w:t xml:space="preserve">- на 2024 год </w:t>
      </w:r>
      <w:r w:rsidRPr="00FE749D">
        <w:rPr>
          <w:color w:val="auto"/>
          <w:sz w:val="28"/>
          <w:szCs w:val="28"/>
        </w:rPr>
        <w:t xml:space="preserve">за счёт средств местного бюджета в сумме </w:t>
      </w:r>
      <w:r w:rsidR="00B80C20" w:rsidRPr="00B80C20">
        <w:rPr>
          <w:color w:val="auto"/>
          <w:sz w:val="28"/>
          <w:szCs w:val="28"/>
        </w:rPr>
        <w:t>23 814,700</w:t>
      </w:r>
      <w:r w:rsidR="00B80C20">
        <w:rPr>
          <w:color w:val="auto"/>
          <w:sz w:val="28"/>
          <w:szCs w:val="28"/>
        </w:rPr>
        <w:t xml:space="preserve"> </w:t>
      </w:r>
      <w:r w:rsidRPr="00FE749D">
        <w:rPr>
          <w:color w:val="auto"/>
          <w:sz w:val="28"/>
          <w:szCs w:val="28"/>
        </w:rPr>
        <w:t>тыс. рублей;</w:t>
      </w:r>
    </w:p>
    <w:p w:rsidR="00BC136E" w:rsidRPr="00E7642F" w:rsidRDefault="00BC136E" w:rsidP="00BC136E">
      <w:pPr>
        <w:ind w:firstLine="709"/>
        <w:jc w:val="both"/>
        <w:rPr>
          <w:color w:val="auto"/>
          <w:sz w:val="28"/>
          <w:szCs w:val="28"/>
        </w:rPr>
      </w:pPr>
      <w:r w:rsidRPr="00E7642F">
        <w:rPr>
          <w:color w:val="auto"/>
          <w:sz w:val="28"/>
          <w:szCs w:val="28"/>
        </w:rPr>
        <w:t xml:space="preserve">- на 2025 год </w:t>
      </w:r>
      <w:r w:rsidRPr="00FE749D">
        <w:rPr>
          <w:color w:val="auto"/>
          <w:sz w:val="28"/>
          <w:szCs w:val="28"/>
        </w:rPr>
        <w:t xml:space="preserve">за счёт средств местного бюджета в сумме </w:t>
      </w:r>
      <w:r w:rsidR="00B80C20" w:rsidRPr="00B80C20">
        <w:rPr>
          <w:color w:val="auto"/>
          <w:sz w:val="28"/>
          <w:szCs w:val="28"/>
        </w:rPr>
        <w:t>23 814,700</w:t>
      </w:r>
      <w:r w:rsidRPr="00FE749D">
        <w:rPr>
          <w:color w:val="auto"/>
          <w:sz w:val="28"/>
          <w:szCs w:val="28"/>
        </w:rPr>
        <w:t xml:space="preserve"> тыс. рублей;</w:t>
      </w:r>
    </w:p>
    <w:p w:rsidR="00BC136E" w:rsidRPr="00E7642F" w:rsidRDefault="00BC136E" w:rsidP="00BC136E">
      <w:pPr>
        <w:ind w:firstLine="709"/>
        <w:jc w:val="both"/>
        <w:rPr>
          <w:color w:val="auto"/>
          <w:sz w:val="28"/>
          <w:szCs w:val="28"/>
        </w:rPr>
      </w:pPr>
      <w:r w:rsidRPr="00E7642F">
        <w:rPr>
          <w:color w:val="auto"/>
          <w:sz w:val="28"/>
          <w:szCs w:val="28"/>
        </w:rPr>
        <w:t xml:space="preserve">- на 2026 год и до 2030 года </w:t>
      </w:r>
      <w:r>
        <w:rPr>
          <w:color w:val="auto"/>
          <w:sz w:val="28"/>
          <w:szCs w:val="28"/>
        </w:rPr>
        <w:t xml:space="preserve">за счёт средств </w:t>
      </w:r>
      <w:r w:rsidRPr="00E7642F">
        <w:rPr>
          <w:color w:val="auto"/>
          <w:sz w:val="28"/>
          <w:szCs w:val="28"/>
        </w:rPr>
        <w:t xml:space="preserve">местного бюджета </w:t>
      </w:r>
      <w:r>
        <w:rPr>
          <w:color w:val="auto"/>
          <w:sz w:val="28"/>
          <w:szCs w:val="28"/>
        </w:rPr>
        <w:t xml:space="preserve">в сумме            </w:t>
      </w:r>
      <w:r w:rsidRPr="00E7642F">
        <w:rPr>
          <w:color w:val="auto"/>
          <w:sz w:val="28"/>
          <w:szCs w:val="28"/>
        </w:rPr>
        <w:t xml:space="preserve"> </w:t>
      </w:r>
      <w:r w:rsidR="00B80C20" w:rsidRPr="00B80C20">
        <w:rPr>
          <w:color w:val="auto"/>
          <w:sz w:val="28"/>
          <w:szCs w:val="28"/>
        </w:rPr>
        <w:t>119 073,500</w:t>
      </w:r>
      <w:r w:rsidRPr="00E7642F">
        <w:rPr>
          <w:color w:val="auto"/>
          <w:sz w:val="28"/>
          <w:szCs w:val="28"/>
        </w:rPr>
        <w:t xml:space="preserve"> тыс. рублей</w:t>
      </w:r>
      <w:r>
        <w:rPr>
          <w:color w:val="auto"/>
          <w:sz w:val="28"/>
          <w:szCs w:val="28"/>
        </w:rPr>
        <w:t>.</w:t>
      </w:r>
    </w:p>
    <w:p w:rsidR="002B2AA6" w:rsidRPr="00F871E3" w:rsidRDefault="00B80C20" w:rsidP="00B80C20">
      <w:pPr>
        <w:jc w:val="both"/>
        <w:rPr>
          <w:sz w:val="28"/>
          <w:szCs w:val="28"/>
        </w:rPr>
      </w:pPr>
      <w:r w:rsidRPr="00B80C20">
        <w:rPr>
          <w:color w:val="FF0000"/>
          <w:sz w:val="28"/>
          <w:szCs w:val="28"/>
        </w:rPr>
        <w:tab/>
      </w:r>
      <w:r w:rsidR="002B2AA6" w:rsidRPr="00F871E3">
        <w:rPr>
          <w:sz w:val="28"/>
          <w:szCs w:val="28"/>
        </w:rPr>
        <w:t>В ходе экспертизы рассмотрены расходы на очередной финансовый год и плановый период, ввиду того, что расчёты предоставлены ответственным исполнителем муниципальной программы на 2022, 2023 и 2024 годы.</w:t>
      </w:r>
    </w:p>
    <w:p w:rsidR="00F63DBC" w:rsidRPr="00B80C20" w:rsidRDefault="00B80C20" w:rsidP="00B80C20">
      <w:pPr>
        <w:ind w:firstLine="709"/>
        <w:jc w:val="both"/>
        <w:rPr>
          <w:color w:val="auto"/>
          <w:sz w:val="28"/>
          <w:szCs w:val="28"/>
        </w:rPr>
      </w:pPr>
      <w:r w:rsidRPr="00B80C20">
        <w:rPr>
          <w:color w:val="auto"/>
          <w:sz w:val="28"/>
          <w:szCs w:val="28"/>
        </w:rPr>
        <w:t xml:space="preserve">В составе подпрограммы запланировано </w:t>
      </w:r>
      <w:r w:rsidR="00F63DBC" w:rsidRPr="00B80C20">
        <w:rPr>
          <w:color w:val="auto"/>
          <w:sz w:val="28"/>
          <w:szCs w:val="28"/>
        </w:rPr>
        <w:t>основно</w:t>
      </w:r>
      <w:r w:rsidRPr="00B80C20">
        <w:rPr>
          <w:color w:val="auto"/>
          <w:sz w:val="28"/>
          <w:szCs w:val="28"/>
        </w:rPr>
        <w:t>е</w:t>
      </w:r>
      <w:r w:rsidR="00F63DBC" w:rsidRPr="00B80C20">
        <w:rPr>
          <w:color w:val="auto"/>
          <w:sz w:val="28"/>
          <w:szCs w:val="28"/>
        </w:rPr>
        <w:t xml:space="preserve"> мероприяти</w:t>
      </w:r>
      <w:r w:rsidRPr="00B80C20">
        <w:rPr>
          <w:color w:val="auto"/>
          <w:sz w:val="28"/>
          <w:szCs w:val="28"/>
        </w:rPr>
        <w:t>е</w:t>
      </w:r>
      <w:r w:rsidR="00F63DBC" w:rsidRPr="00B80C20">
        <w:rPr>
          <w:color w:val="auto"/>
          <w:sz w:val="28"/>
          <w:szCs w:val="28"/>
        </w:rPr>
        <w:t xml:space="preserve"> 2.1. «Поддержка техничес</w:t>
      </w:r>
      <w:r w:rsidRPr="00B80C20">
        <w:rPr>
          <w:color w:val="auto"/>
          <w:sz w:val="28"/>
          <w:szCs w:val="28"/>
        </w:rPr>
        <w:t>кого состояния жилищного фонда».</w:t>
      </w:r>
    </w:p>
    <w:p w:rsidR="00F63DBC" w:rsidRPr="00B80C20" w:rsidRDefault="00F63DBC" w:rsidP="00502FAE">
      <w:pPr>
        <w:jc w:val="both"/>
        <w:rPr>
          <w:color w:val="auto"/>
          <w:sz w:val="28"/>
          <w:szCs w:val="28"/>
        </w:rPr>
      </w:pPr>
      <w:r w:rsidRPr="008F0410">
        <w:rPr>
          <w:color w:val="FF0000"/>
          <w:sz w:val="28"/>
          <w:szCs w:val="28"/>
        </w:rPr>
        <w:tab/>
      </w:r>
      <w:r w:rsidRPr="00B80C20">
        <w:rPr>
          <w:color w:val="auto"/>
          <w:sz w:val="28"/>
          <w:szCs w:val="28"/>
        </w:rPr>
        <w:t>В составе основного мероприятия запланированы следующие мероприятия:</w:t>
      </w:r>
    </w:p>
    <w:p w:rsidR="00F63DBC" w:rsidRPr="0047781A" w:rsidRDefault="00F63DBC" w:rsidP="0047781A">
      <w:pPr>
        <w:numPr>
          <w:ilvl w:val="0"/>
          <w:numId w:val="2"/>
        </w:numPr>
        <w:tabs>
          <w:tab w:val="left" w:pos="0"/>
          <w:tab w:val="left" w:pos="709"/>
          <w:tab w:val="left" w:pos="993"/>
        </w:tabs>
        <w:ind w:left="0" w:firstLine="567"/>
        <w:jc w:val="both"/>
        <w:rPr>
          <w:color w:val="auto"/>
          <w:sz w:val="28"/>
          <w:szCs w:val="28"/>
        </w:rPr>
      </w:pPr>
      <w:r w:rsidRPr="0047781A">
        <w:rPr>
          <w:color w:val="auto"/>
          <w:sz w:val="28"/>
          <w:szCs w:val="28"/>
        </w:rPr>
        <w:t xml:space="preserve">По ответственному исполнителю департаменту жилищно-коммунального хозяйства администрации города Нефтеюганска в общей сумме </w:t>
      </w:r>
      <w:r w:rsidR="00B80C20" w:rsidRPr="0047781A">
        <w:rPr>
          <w:color w:val="auto"/>
          <w:sz w:val="28"/>
          <w:szCs w:val="28"/>
        </w:rPr>
        <w:t>79 002,500</w:t>
      </w:r>
      <w:r w:rsidR="00847915" w:rsidRPr="0047781A">
        <w:rPr>
          <w:color w:val="auto"/>
          <w:sz w:val="28"/>
          <w:szCs w:val="28"/>
        </w:rPr>
        <w:t xml:space="preserve"> тыс. рублей, в том числе: в 202</w:t>
      </w:r>
      <w:r w:rsidR="00B80C20" w:rsidRPr="0047781A">
        <w:rPr>
          <w:color w:val="auto"/>
          <w:sz w:val="28"/>
          <w:szCs w:val="28"/>
        </w:rPr>
        <w:t>2</w:t>
      </w:r>
      <w:r w:rsidR="00847915" w:rsidRPr="0047781A">
        <w:rPr>
          <w:color w:val="auto"/>
          <w:sz w:val="28"/>
          <w:szCs w:val="28"/>
        </w:rPr>
        <w:t xml:space="preserve"> году - </w:t>
      </w:r>
      <w:r w:rsidR="0047781A" w:rsidRPr="0047781A">
        <w:rPr>
          <w:color w:val="auto"/>
          <w:sz w:val="28"/>
          <w:szCs w:val="28"/>
        </w:rPr>
        <w:t>34 551,100</w:t>
      </w:r>
      <w:r w:rsidR="00847915" w:rsidRPr="0047781A">
        <w:rPr>
          <w:color w:val="auto"/>
          <w:sz w:val="28"/>
          <w:szCs w:val="28"/>
        </w:rPr>
        <w:t xml:space="preserve"> тыс. рублей, в 202</w:t>
      </w:r>
      <w:r w:rsidR="00B80C20" w:rsidRPr="0047781A">
        <w:rPr>
          <w:color w:val="auto"/>
          <w:sz w:val="28"/>
          <w:szCs w:val="28"/>
        </w:rPr>
        <w:t>3</w:t>
      </w:r>
      <w:r w:rsidR="00847915" w:rsidRPr="0047781A">
        <w:rPr>
          <w:color w:val="auto"/>
          <w:sz w:val="28"/>
          <w:szCs w:val="28"/>
        </w:rPr>
        <w:t xml:space="preserve"> году - </w:t>
      </w:r>
      <w:r w:rsidR="0047781A" w:rsidRPr="0047781A">
        <w:rPr>
          <w:color w:val="auto"/>
          <w:sz w:val="28"/>
          <w:szCs w:val="28"/>
        </w:rPr>
        <w:t>22 225,700</w:t>
      </w:r>
      <w:r w:rsidR="00847915" w:rsidRPr="0047781A">
        <w:rPr>
          <w:color w:val="auto"/>
          <w:sz w:val="28"/>
          <w:szCs w:val="28"/>
        </w:rPr>
        <w:t xml:space="preserve"> тыс. рублей, в 202</w:t>
      </w:r>
      <w:r w:rsidR="00B80C20" w:rsidRPr="0047781A">
        <w:rPr>
          <w:color w:val="auto"/>
          <w:sz w:val="28"/>
          <w:szCs w:val="28"/>
        </w:rPr>
        <w:t>4</w:t>
      </w:r>
      <w:r w:rsidR="004A4CC1" w:rsidRPr="0047781A">
        <w:rPr>
          <w:color w:val="auto"/>
          <w:sz w:val="28"/>
          <w:szCs w:val="28"/>
        </w:rPr>
        <w:t xml:space="preserve"> году - </w:t>
      </w:r>
      <w:r w:rsidR="0047781A" w:rsidRPr="0047781A">
        <w:rPr>
          <w:color w:val="auto"/>
          <w:sz w:val="28"/>
          <w:szCs w:val="28"/>
        </w:rPr>
        <w:t>22 225,700</w:t>
      </w:r>
      <w:r w:rsidR="004A4CC1" w:rsidRPr="0047781A">
        <w:rPr>
          <w:color w:val="auto"/>
          <w:sz w:val="28"/>
          <w:szCs w:val="28"/>
        </w:rPr>
        <w:t xml:space="preserve"> тыс. рублей</w:t>
      </w:r>
      <w:r w:rsidRPr="0047781A">
        <w:rPr>
          <w:color w:val="auto"/>
          <w:sz w:val="28"/>
          <w:szCs w:val="28"/>
        </w:rPr>
        <w:t>, из них:</w:t>
      </w:r>
    </w:p>
    <w:p w:rsidR="00F63DBC" w:rsidRDefault="00F63DBC" w:rsidP="00885D81">
      <w:pPr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color w:val="auto"/>
          <w:sz w:val="28"/>
          <w:szCs w:val="28"/>
        </w:rPr>
      </w:pPr>
      <w:r w:rsidRPr="000E5FF7">
        <w:rPr>
          <w:color w:val="auto"/>
          <w:sz w:val="28"/>
          <w:szCs w:val="28"/>
        </w:rPr>
        <w:t xml:space="preserve">Ежемесячные взносы на капитальный ремонт общего имущества в многоквартирном доме в общей сумме </w:t>
      </w:r>
      <w:r w:rsidR="00885D81" w:rsidRPr="00765FAB">
        <w:rPr>
          <w:color w:val="auto"/>
          <w:sz w:val="28"/>
          <w:szCs w:val="28"/>
        </w:rPr>
        <w:t>18 512,400</w:t>
      </w:r>
      <w:r w:rsidRPr="00765FAB">
        <w:rPr>
          <w:color w:val="auto"/>
          <w:sz w:val="28"/>
          <w:szCs w:val="28"/>
        </w:rPr>
        <w:t xml:space="preserve"> тыс. рублей, в том числе: в </w:t>
      </w:r>
      <w:r w:rsidR="00A04662" w:rsidRPr="00765FAB">
        <w:rPr>
          <w:color w:val="auto"/>
          <w:sz w:val="28"/>
          <w:szCs w:val="28"/>
        </w:rPr>
        <w:t>202</w:t>
      </w:r>
      <w:r w:rsidR="00885D81" w:rsidRPr="00765FAB">
        <w:rPr>
          <w:color w:val="auto"/>
          <w:sz w:val="28"/>
          <w:szCs w:val="28"/>
        </w:rPr>
        <w:t>2</w:t>
      </w:r>
      <w:r w:rsidRPr="00765FAB">
        <w:rPr>
          <w:color w:val="auto"/>
          <w:sz w:val="28"/>
          <w:szCs w:val="28"/>
        </w:rPr>
        <w:t xml:space="preserve"> году – </w:t>
      </w:r>
      <w:r w:rsidR="00885D81" w:rsidRPr="00765FAB">
        <w:rPr>
          <w:color w:val="auto"/>
          <w:sz w:val="28"/>
          <w:szCs w:val="28"/>
        </w:rPr>
        <w:t>6 180,800</w:t>
      </w:r>
      <w:r w:rsidRPr="00765FAB">
        <w:rPr>
          <w:color w:val="auto"/>
          <w:sz w:val="28"/>
          <w:szCs w:val="28"/>
        </w:rPr>
        <w:t xml:space="preserve"> тыс. рублей, в </w:t>
      </w:r>
      <w:r w:rsidR="00A04662" w:rsidRPr="00765FAB">
        <w:rPr>
          <w:color w:val="auto"/>
          <w:sz w:val="28"/>
          <w:szCs w:val="28"/>
        </w:rPr>
        <w:t>202</w:t>
      </w:r>
      <w:r w:rsidR="00885D81" w:rsidRPr="00765FAB">
        <w:rPr>
          <w:color w:val="auto"/>
          <w:sz w:val="28"/>
          <w:szCs w:val="28"/>
        </w:rPr>
        <w:t>3</w:t>
      </w:r>
      <w:r w:rsidRPr="00765FAB">
        <w:rPr>
          <w:color w:val="auto"/>
          <w:sz w:val="28"/>
          <w:szCs w:val="28"/>
        </w:rPr>
        <w:t xml:space="preserve"> году – </w:t>
      </w:r>
      <w:r w:rsidR="00885D81" w:rsidRPr="00765FAB">
        <w:rPr>
          <w:color w:val="auto"/>
          <w:sz w:val="28"/>
          <w:szCs w:val="28"/>
        </w:rPr>
        <w:t>6 180,800</w:t>
      </w:r>
      <w:r w:rsidRPr="00765FAB">
        <w:rPr>
          <w:color w:val="auto"/>
          <w:sz w:val="28"/>
          <w:szCs w:val="28"/>
        </w:rPr>
        <w:t xml:space="preserve"> тыс. рублей, в </w:t>
      </w:r>
      <w:r w:rsidR="00A04662" w:rsidRPr="00765FAB">
        <w:rPr>
          <w:color w:val="auto"/>
          <w:sz w:val="28"/>
          <w:szCs w:val="28"/>
        </w:rPr>
        <w:t>202</w:t>
      </w:r>
      <w:r w:rsidR="00885D81" w:rsidRPr="00765FAB">
        <w:rPr>
          <w:color w:val="auto"/>
          <w:sz w:val="28"/>
          <w:szCs w:val="28"/>
        </w:rPr>
        <w:t>4</w:t>
      </w:r>
      <w:r w:rsidRPr="00765FAB">
        <w:rPr>
          <w:color w:val="auto"/>
          <w:sz w:val="28"/>
          <w:szCs w:val="28"/>
        </w:rPr>
        <w:t xml:space="preserve"> году – </w:t>
      </w:r>
      <w:r w:rsidR="00885D81" w:rsidRPr="00765FAB">
        <w:rPr>
          <w:color w:val="auto"/>
          <w:sz w:val="28"/>
          <w:szCs w:val="28"/>
        </w:rPr>
        <w:t>6 180,800</w:t>
      </w:r>
      <w:r w:rsidR="0052149E" w:rsidRPr="00765FAB">
        <w:rPr>
          <w:color w:val="auto"/>
          <w:sz w:val="28"/>
          <w:szCs w:val="28"/>
        </w:rPr>
        <w:t xml:space="preserve"> </w:t>
      </w:r>
      <w:r w:rsidR="000E5FF7" w:rsidRPr="00765FAB">
        <w:rPr>
          <w:color w:val="auto"/>
          <w:sz w:val="28"/>
          <w:szCs w:val="28"/>
        </w:rPr>
        <w:t>тыс. рублей.</w:t>
      </w:r>
    </w:p>
    <w:p w:rsidR="00526486" w:rsidRDefault="00526486" w:rsidP="005264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Pr="00526486">
        <w:rPr>
          <w:color w:val="auto"/>
          <w:sz w:val="28"/>
          <w:szCs w:val="28"/>
        </w:rPr>
        <w:t xml:space="preserve"> финансово-экономическом обосновании по данному мероприятию, расчёты</w:t>
      </w:r>
      <w:r>
        <w:rPr>
          <w:color w:val="auto"/>
          <w:sz w:val="28"/>
          <w:szCs w:val="28"/>
        </w:rPr>
        <w:t xml:space="preserve"> сформированы из размера минимального взноса, установленного на 2021 год, что что меньше </w:t>
      </w:r>
      <w:r>
        <w:rPr>
          <w:sz w:val="28"/>
          <w:szCs w:val="28"/>
        </w:rPr>
        <w:t xml:space="preserve">минимального размера взноса на капитальный ремонт общего имущества в многоквартирных домах на территории Ханты-Мансийского автономного округа - Югры на 2022 год и на плановый период 2023 и 2024 годов», установленного приказом Департамента жилищно-коммунального комплекса и энергетики ХМАО - Югры от 04.10.2021 № 17-нп (далее по тексту </w:t>
      </w:r>
      <w:r w:rsidR="0082677B">
        <w:rPr>
          <w:sz w:val="28"/>
          <w:szCs w:val="28"/>
        </w:rPr>
        <w:t>– минимальный взнос)</w:t>
      </w:r>
      <w:r>
        <w:rPr>
          <w:sz w:val="28"/>
          <w:szCs w:val="28"/>
        </w:rPr>
        <w:t>. Так, например, размер взноса за 1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в многоквартирном жилом доме в панельном исполнении с лифтом запланирован в размере 14,40 рублей в месяц, тогда как </w:t>
      </w:r>
      <w:r w:rsidR="0082677B">
        <w:rPr>
          <w:sz w:val="28"/>
          <w:szCs w:val="28"/>
        </w:rPr>
        <w:t xml:space="preserve">минимальный взнос установлен </w:t>
      </w:r>
      <w:r>
        <w:rPr>
          <w:sz w:val="28"/>
          <w:szCs w:val="28"/>
        </w:rPr>
        <w:t>15,15</w:t>
      </w:r>
      <w:r w:rsidR="0082677B" w:rsidRPr="0082677B">
        <w:t xml:space="preserve"> </w:t>
      </w:r>
      <w:r w:rsidR="0082677B" w:rsidRPr="0082677B">
        <w:rPr>
          <w:sz w:val="28"/>
          <w:szCs w:val="28"/>
        </w:rPr>
        <w:t>рублей в месяц</w:t>
      </w:r>
      <w:r w:rsidR="0082677B">
        <w:rPr>
          <w:sz w:val="28"/>
          <w:szCs w:val="28"/>
        </w:rPr>
        <w:t>.</w:t>
      </w:r>
    </w:p>
    <w:p w:rsidR="00526486" w:rsidRPr="00526486" w:rsidRDefault="00526486" w:rsidP="00526486">
      <w:pPr>
        <w:ind w:firstLine="567"/>
        <w:jc w:val="both"/>
        <w:rPr>
          <w:color w:val="auto"/>
          <w:sz w:val="28"/>
          <w:szCs w:val="28"/>
        </w:rPr>
      </w:pPr>
      <w:r w:rsidRPr="00526486">
        <w:rPr>
          <w:color w:val="auto"/>
          <w:sz w:val="28"/>
          <w:szCs w:val="28"/>
        </w:rPr>
        <w:t xml:space="preserve">Рекомендуем оценить мероприятие в части реалистичности его исполнения при планируемых бюджетных ассигнованиях. </w:t>
      </w:r>
    </w:p>
    <w:p w:rsidR="00F63DBC" w:rsidRPr="00DC428C" w:rsidRDefault="000C15A6" w:rsidP="00026345">
      <w:pPr>
        <w:numPr>
          <w:ilvl w:val="1"/>
          <w:numId w:val="2"/>
        </w:numPr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 w:rsidRPr="00765FAB">
        <w:rPr>
          <w:color w:val="auto"/>
          <w:sz w:val="28"/>
          <w:szCs w:val="28"/>
        </w:rPr>
        <w:t xml:space="preserve"> </w:t>
      </w:r>
      <w:r w:rsidR="00F63DBC" w:rsidRPr="00765FAB">
        <w:rPr>
          <w:color w:val="auto"/>
          <w:sz w:val="28"/>
          <w:szCs w:val="28"/>
        </w:rPr>
        <w:t>Расходы по содержанию нераспределенных и нереализованных жилых помещений, являющихся муниципальной собственностью в общей сумме</w:t>
      </w:r>
      <w:r w:rsidR="00026345">
        <w:rPr>
          <w:color w:val="auto"/>
          <w:sz w:val="28"/>
          <w:szCs w:val="28"/>
        </w:rPr>
        <w:t xml:space="preserve"> 28 </w:t>
      </w:r>
      <w:r w:rsidR="00026345" w:rsidRPr="00DC428C">
        <w:rPr>
          <w:color w:val="auto"/>
          <w:sz w:val="28"/>
          <w:szCs w:val="28"/>
        </w:rPr>
        <w:t>633,300 тыс. рублей, в том числе: в</w:t>
      </w:r>
      <w:r w:rsidR="0062262E">
        <w:rPr>
          <w:color w:val="auto"/>
          <w:sz w:val="28"/>
          <w:szCs w:val="28"/>
        </w:rPr>
        <w:t xml:space="preserve"> </w:t>
      </w:r>
      <w:r w:rsidR="00A04662" w:rsidRPr="00DC428C">
        <w:rPr>
          <w:color w:val="auto"/>
          <w:sz w:val="28"/>
          <w:szCs w:val="28"/>
        </w:rPr>
        <w:t>202</w:t>
      </w:r>
      <w:r w:rsidR="000E5FF7" w:rsidRPr="00DC428C">
        <w:rPr>
          <w:color w:val="auto"/>
          <w:sz w:val="28"/>
          <w:szCs w:val="28"/>
        </w:rPr>
        <w:t>2</w:t>
      </w:r>
      <w:r w:rsidR="00F63DBC" w:rsidRPr="00DC428C">
        <w:rPr>
          <w:color w:val="auto"/>
          <w:sz w:val="28"/>
          <w:szCs w:val="28"/>
        </w:rPr>
        <w:t xml:space="preserve"> году – </w:t>
      </w:r>
      <w:r w:rsidR="000E5FF7" w:rsidRPr="00DC428C">
        <w:rPr>
          <w:color w:val="auto"/>
          <w:sz w:val="28"/>
          <w:szCs w:val="28"/>
        </w:rPr>
        <w:t>17 094,700</w:t>
      </w:r>
      <w:r w:rsidRPr="00DC428C">
        <w:rPr>
          <w:color w:val="auto"/>
          <w:sz w:val="28"/>
          <w:szCs w:val="28"/>
        </w:rPr>
        <w:t xml:space="preserve"> </w:t>
      </w:r>
      <w:r w:rsidR="00F63DBC" w:rsidRPr="00DC428C">
        <w:rPr>
          <w:color w:val="auto"/>
          <w:sz w:val="28"/>
          <w:szCs w:val="28"/>
        </w:rPr>
        <w:t xml:space="preserve">тыс. рублей, в </w:t>
      </w:r>
      <w:r w:rsidR="00A04662" w:rsidRPr="00DC428C">
        <w:rPr>
          <w:color w:val="auto"/>
          <w:sz w:val="28"/>
          <w:szCs w:val="28"/>
        </w:rPr>
        <w:t>202</w:t>
      </w:r>
      <w:r w:rsidR="00026345" w:rsidRPr="00DC428C">
        <w:rPr>
          <w:color w:val="auto"/>
          <w:sz w:val="28"/>
          <w:szCs w:val="28"/>
        </w:rPr>
        <w:t>3</w:t>
      </w:r>
      <w:r w:rsidR="00F63DBC" w:rsidRPr="00DC428C">
        <w:rPr>
          <w:color w:val="auto"/>
          <w:sz w:val="28"/>
          <w:szCs w:val="28"/>
        </w:rPr>
        <w:t xml:space="preserve"> году </w:t>
      </w:r>
      <w:r w:rsidR="00026345" w:rsidRPr="00DC428C">
        <w:rPr>
          <w:color w:val="auto"/>
          <w:sz w:val="28"/>
          <w:szCs w:val="28"/>
        </w:rPr>
        <w:t>–</w:t>
      </w:r>
      <w:r w:rsidR="00F63DBC" w:rsidRPr="00DC428C">
        <w:rPr>
          <w:color w:val="auto"/>
          <w:sz w:val="28"/>
          <w:szCs w:val="28"/>
        </w:rPr>
        <w:t xml:space="preserve"> </w:t>
      </w:r>
      <w:r w:rsidR="00026345" w:rsidRPr="00DC428C">
        <w:rPr>
          <w:color w:val="auto"/>
          <w:sz w:val="28"/>
          <w:szCs w:val="28"/>
        </w:rPr>
        <w:t>5 769,300</w:t>
      </w:r>
      <w:r w:rsidR="00F63DBC" w:rsidRPr="00DC428C">
        <w:rPr>
          <w:color w:val="auto"/>
          <w:sz w:val="28"/>
          <w:szCs w:val="28"/>
        </w:rPr>
        <w:t xml:space="preserve"> тыс. рублей, в </w:t>
      </w:r>
      <w:r w:rsidR="00A04662" w:rsidRPr="00DC428C">
        <w:rPr>
          <w:color w:val="auto"/>
          <w:sz w:val="28"/>
          <w:szCs w:val="28"/>
        </w:rPr>
        <w:t>202</w:t>
      </w:r>
      <w:r w:rsidR="00026345" w:rsidRPr="00DC428C">
        <w:rPr>
          <w:color w:val="auto"/>
          <w:sz w:val="28"/>
          <w:szCs w:val="28"/>
        </w:rPr>
        <w:t>4</w:t>
      </w:r>
      <w:r w:rsidR="00F63DBC" w:rsidRPr="00DC428C">
        <w:rPr>
          <w:color w:val="auto"/>
          <w:sz w:val="28"/>
          <w:szCs w:val="28"/>
        </w:rPr>
        <w:t xml:space="preserve"> году - </w:t>
      </w:r>
      <w:r w:rsidR="00026345" w:rsidRPr="00DC428C">
        <w:rPr>
          <w:color w:val="auto"/>
          <w:sz w:val="28"/>
          <w:szCs w:val="28"/>
        </w:rPr>
        <w:t>5 769,300</w:t>
      </w:r>
      <w:r w:rsidR="00F63DBC" w:rsidRPr="00DC428C">
        <w:rPr>
          <w:color w:val="auto"/>
          <w:sz w:val="28"/>
          <w:szCs w:val="28"/>
        </w:rPr>
        <w:t xml:space="preserve"> тыс. рублей.</w:t>
      </w:r>
    </w:p>
    <w:p w:rsidR="00F63DBC" w:rsidRPr="00DC428C" w:rsidRDefault="00C47F05" w:rsidP="00765FAB">
      <w:pPr>
        <w:ind w:firstLine="567"/>
        <w:jc w:val="both"/>
        <w:rPr>
          <w:color w:val="auto"/>
          <w:sz w:val="28"/>
          <w:szCs w:val="28"/>
        </w:rPr>
      </w:pPr>
      <w:r w:rsidRPr="00DC428C">
        <w:rPr>
          <w:color w:val="auto"/>
          <w:sz w:val="28"/>
          <w:szCs w:val="28"/>
        </w:rPr>
        <w:t>Необходимо отметить, согласно информации</w:t>
      </w:r>
      <w:r w:rsidR="00AF5DFB" w:rsidRPr="00DC428C">
        <w:rPr>
          <w:color w:val="auto"/>
          <w:sz w:val="28"/>
          <w:szCs w:val="28"/>
        </w:rPr>
        <w:t>,</w:t>
      </w:r>
      <w:r w:rsidRPr="00DC428C">
        <w:rPr>
          <w:color w:val="auto"/>
          <w:sz w:val="28"/>
          <w:szCs w:val="28"/>
        </w:rPr>
        <w:t xml:space="preserve"> содержащейся в финансово-экономическом обосновании по данному мероприятию</w:t>
      </w:r>
      <w:r w:rsidR="00625A4D" w:rsidRPr="00DC428C">
        <w:rPr>
          <w:color w:val="auto"/>
          <w:sz w:val="28"/>
          <w:szCs w:val="28"/>
        </w:rPr>
        <w:t xml:space="preserve">, расчёты не учитывают увеличение </w:t>
      </w:r>
      <w:r w:rsidR="00D45047" w:rsidRPr="00DC428C">
        <w:rPr>
          <w:color w:val="auto"/>
          <w:sz w:val="28"/>
          <w:szCs w:val="28"/>
        </w:rPr>
        <w:t>тариф</w:t>
      </w:r>
      <w:r w:rsidR="00625A4D" w:rsidRPr="00DC428C">
        <w:rPr>
          <w:color w:val="auto"/>
          <w:sz w:val="28"/>
          <w:szCs w:val="28"/>
        </w:rPr>
        <w:t>ов</w:t>
      </w:r>
      <w:r w:rsidR="00D45047" w:rsidRPr="00DC428C">
        <w:rPr>
          <w:color w:val="auto"/>
          <w:sz w:val="28"/>
          <w:szCs w:val="28"/>
        </w:rPr>
        <w:t xml:space="preserve"> на коммунальные услуги (отопление</w:t>
      </w:r>
      <w:r w:rsidRPr="00DC428C">
        <w:rPr>
          <w:color w:val="auto"/>
          <w:sz w:val="28"/>
          <w:szCs w:val="28"/>
        </w:rPr>
        <w:t>/электроэнергию</w:t>
      </w:r>
      <w:r w:rsidR="00D45047" w:rsidRPr="00DC428C">
        <w:rPr>
          <w:color w:val="auto"/>
          <w:sz w:val="28"/>
          <w:szCs w:val="28"/>
        </w:rPr>
        <w:t xml:space="preserve">) </w:t>
      </w:r>
      <w:r w:rsidR="00625A4D" w:rsidRPr="00DC428C">
        <w:rPr>
          <w:color w:val="auto"/>
          <w:sz w:val="28"/>
          <w:szCs w:val="28"/>
        </w:rPr>
        <w:t>во 2 полугодии 202</w:t>
      </w:r>
      <w:r w:rsidR="00E3181A" w:rsidRPr="00DC428C">
        <w:rPr>
          <w:color w:val="auto"/>
          <w:sz w:val="28"/>
          <w:szCs w:val="28"/>
        </w:rPr>
        <w:t>2</w:t>
      </w:r>
      <w:r w:rsidR="00625A4D" w:rsidRPr="00DC428C">
        <w:rPr>
          <w:color w:val="auto"/>
          <w:sz w:val="28"/>
          <w:szCs w:val="28"/>
        </w:rPr>
        <w:t xml:space="preserve"> года. </w:t>
      </w:r>
      <w:r w:rsidR="00EF2BEF" w:rsidRPr="00DC428C">
        <w:rPr>
          <w:color w:val="auto"/>
          <w:sz w:val="28"/>
          <w:szCs w:val="28"/>
        </w:rPr>
        <w:t xml:space="preserve">Учитывая, что указанные тарифы утверждены Региональной службой по тарифам Ханты- Мансийского автономного округа - </w:t>
      </w:r>
      <w:r w:rsidR="00EF2BEF" w:rsidRPr="00DC428C">
        <w:rPr>
          <w:color w:val="auto"/>
          <w:sz w:val="28"/>
          <w:szCs w:val="28"/>
        </w:rPr>
        <w:lastRenderedPageBreak/>
        <w:t xml:space="preserve">Югры по 2023 год. </w:t>
      </w:r>
      <w:r w:rsidR="002A4D78" w:rsidRPr="00DC428C">
        <w:rPr>
          <w:color w:val="auto"/>
          <w:sz w:val="28"/>
          <w:szCs w:val="28"/>
        </w:rPr>
        <w:t>Р</w:t>
      </w:r>
      <w:r w:rsidR="00F63DBC" w:rsidRPr="00DC428C">
        <w:rPr>
          <w:color w:val="auto"/>
          <w:sz w:val="28"/>
          <w:szCs w:val="28"/>
        </w:rPr>
        <w:t xml:space="preserve">екомендуем оценить мероприятие в части реалистичности его исполнения </w:t>
      </w:r>
      <w:r w:rsidR="00625A4D" w:rsidRPr="00DC428C">
        <w:rPr>
          <w:color w:val="auto"/>
          <w:sz w:val="28"/>
          <w:szCs w:val="28"/>
        </w:rPr>
        <w:t>при</w:t>
      </w:r>
      <w:r w:rsidR="00F63DBC" w:rsidRPr="00DC428C">
        <w:rPr>
          <w:color w:val="auto"/>
          <w:sz w:val="28"/>
          <w:szCs w:val="28"/>
        </w:rPr>
        <w:t xml:space="preserve"> планируемых бюджетных ассигновани</w:t>
      </w:r>
      <w:r w:rsidR="00625A4D" w:rsidRPr="00DC428C">
        <w:rPr>
          <w:color w:val="auto"/>
          <w:sz w:val="28"/>
          <w:szCs w:val="28"/>
        </w:rPr>
        <w:t>ях</w:t>
      </w:r>
      <w:r w:rsidR="00F63DBC" w:rsidRPr="00DC428C">
        <w:rPr>
          <w:color w:val="auto"/>
          <w:sz w:val="28"/>
          <w:szCs w:val="28"/>
        </w:rPr>
        <w:t xml:space="preserve">. </w:t>
      </w:r>
    </w:p>
    <w:p w:rsidR="00F63DBC" w:rsidRPr="00DC428C" w:rsidRDefault="00F63DBC" w:rsidP="003247D8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auto"/>
          <w:sz w:val="28"/>
          <w:szCs w:val="28"/>
        </w:rPr>
      </w:pPr>
      <w:r w:rsidRPr="00DC428C">
        <w:rPr>
          <w:color w:val="auto"/>
          <w:sz w:val="28"/>
          <w:szCs w:val="28"/>
        </w:rPr>
        <w:t xml:space="preserve">Субсидии на возмещение недополученных доходов юридическим лицам (за исключением субсидий государственным (муниципальным учреждениям), индивидуальным предпринимателям, физическим лицам в связи с предоставлением гражданам услуги по надлежащему содержанию и ремонту общего имущества в многоквартирных домах по размерам платы, не обеспечивающим возмещение издержек по ответственному исполнителю департаменту жилищно-коммунального хозяйства администрации города Нефтеюганска в общей сумме </w:t>
      </w:r>
      <w:r w:rsidR="003247D8" w:rsidRPr="00DC428C">
        <w:rPr>
          <w:color w:val="auto"/>
          <w:sz w:val="28"/>
          <w:szCs w:val="28"/>
        </w:rPr>
        <w:t>16 926,600</w:t>
      </w:r>
      <w:r w:rsidRPr="00DC428C">
        <w:rPr>
          <w:color w:val="auto"/>
          <w:sz w:val="28"/>
          <w:szCs w:val="28"/>
        </w:rPr>
        <w:t xml:space="preserve"> тыс. рублей, в том числе: в </w:t>
      </w:r>
      <w:r w:rsidR="00A04662" w:rsidRPr="00DC428C">
        <w:rPr>
          <w:color w:val="auto"/>
          <w:sz w:val="28"/>
          <w:szCs w:val="28"/>
        </w:rPr>
        <w:t>202</w:t>
      </w:r>
      <w:r w:rsidR="003247D8" w:rsidRPr="00DC428C">
        <w:rPr>
          <w:color w:val="auto"/>
          <w:sz w:val="28"/>
          <w:szCs w:val="28"/>
        </w:rPr>
        <w:t>2</w:t>
      </w:r>
      <w:r w:rsidR="000A150A" w:rsidRPr="00DC428C">
        <w:rPr>
          <w:color w:val="auto"/>
          <w:sz w:val="28"/>
          <w:szCs w:val="28"/>
        </w:rPr>
        <w:t xml:space="preserve"> году – </w:t>
      </w:r>
      <w:r w:rsidR="00BB1B46" w:rsidRPr="00DC428C">
        <w:rPr>
          <w:color w:val="auto"/>
          <w:sz w:val="28"/>
          <w:szCs w:val="28"/>
        </w:rPr>
        <w:t>5</w:t>
      </w:r>
      <w:r w:rsidR="003247D8" w:rsidRPr="00DC428C">
        <w:rPr>
          <w:color w:val="auto"/>
          <w:sz w:val="28"/>
          <w:szCs w:val="28"/>
        </w:rPr>
        <w:t> 642,2</w:t>
      </w:r>
      <w:r w:rsidR="00BB1B46" w:rsidRPr="00DC428C">
        <w:rPr>
          <w:color w:val="auto"/>
          <w:sz w:val="28"/>
          <w:szCs w:val="28"/>
        </w:rPr>
        <w:t>00</w:t>
      </w:r>
      <w:r w:rsidRPr="00DC428C">
        <w:rPr>
          <w:color w:val="auto"/>
          <w:sz w:val="28"/>
          <w:szCs w:val="28"/>
        </w:rPr>
        <w:t xml:space="preserve"> тыс. рублей, в </w:t>
      </w:r>
      <w:r w:rsidR="00A04662" w:rsidRPr="00DC428C">
        <w:rPr>
          <w:color w:val="auto"/>
          <w:sz w:val="28"/>
          <w:szCs w:val="28"/>
        </w:rPr>
        <w:t>202</w:t>
      </w:r>
      <w:r w:rsidR="003247D8" w:rsidRPr="00DC428C">
        <w:rPr>
          <w:color w:val="auto"/>
          <w:sz w:val="28"/>
          <w:szCs w:val="28"/>
        </w:rPr>
        <w:t>3</w:t>
      </w:r>
      <w:r w:rsidRPr="00DC428C">
        <w:rPr>
          <w:color w:val="auto"/>
          <w:sz w:val="28"/>
          <w:szCs w:val="28"/>
        </w:rPr>
        <w:t xml:space="preserve"> году – </w:t>
      </w:r>
      <w:r w:rsidR="003247D8" w:rsidRPr="00DC428C">
        <w:rPr>
          <w:color w:val="auto"/>
          <w:sz w:val="28"/>
          <w:szCs w:val="28"/>
        </w:rPr>
        <w:t>5 642,200</w:t>
      </w:r>
      <w:r w:rsidRPr="00DC428C">
        <w:rPr>
          <w:color w:val="auto"/>
          <w:sz w:val="28"/>
          <w:szCs w:val="28"/>
        </w:rPr>
        <w:t xml:space="preserve"> тыс. рублей, в </w:t>
      </w:r>
      <w:r w:rsidR="00A04662" w:rsidRPr="00DC428C">
        <w:rPr>
          <w:color w:val="auto"/>
          <w:sz w:val="28"/>
          <w:szCs w:val="28"/>
        </w:rPr>
        <w:t>202</w:t>
      </w:r>
      <w:r w:rsidR="003247D8" w:rsidRPr="00DC428C">
        <w:rPr>
          <w:color w:val="auto"/>
          <w:sz w:val="28"/>
          <w:szCs w:val="28"/>
        </w:rPr>
        <w:t>4</w:t>
      </w:r>
      <w:r w:rsidRPr="00DC428C">
        <w:rPr>
          <w:color w:val="auto"/>
          <w:sz w:val="28"/>
          <w:szCs w:val="28"/>
        </w:rPr>
        <w:t xml:space="preserve"> году –                 </w:t>
      </w:r>
      <w:r w:rsidR="00BB1B46" w:rsidRPr="00DC428C">
        <w:rPr>
          <w:color w:val="auto"/>
          <w:sz w:val="28"/>
          <w:szCs w:val="28"/>
        </w:rPr>
        <w:t>5 941,000</w:t>
      </w:r>
      <w:r w:rsidRPr="00DC428C">
        <w:rPr>
          <w:color w:val="auto"/>
          <w:sz w:val="28"/>
          <w:szCs w:val="28"/>
        </w:rPr>
        <w:t xml:space="preserve"> тыс. рублей.</w:t>
      </w:r>
    </w:p>
    <w:p w:rsidR="00D53764" w:rsidRPr="00BC2F25" w:rsidRDefault="00F63DBC" w:rsidP="00C4535A">
      <w:pPr>
        <w:numPr>
          <w:ilvl w:val="1"/>
          <w:numId w:val="2"/>
        </w:numPr>
        <w:ind w:left="0" w:firstLine="709"/>
        <w:jc w:val="both"/>
        <w:rPr>
          <w:color w:val="auto"/>
          <w:sz w:val="28"/>
          <w:szCs w:val="28"/>
        </w:rPr>
      </w:pPr>
      <w:r w:rsidRPr="00DC428C">
        <w:rPr>
          <w:color w:val="auto"/>
          <w:sz w:val="28"/>
          <w:szCs w:val="28"/>
        </w:rPr>
        <w:t xml:space="preserve">Субсидии из местного бюджета на финансовое обеспечение (возмещение) затрат в связи с оказанием дополнительной помощи при </w:t>
      </w:r>
      <w:r w:rsidRPr="00BC2F25">
        <w:rPr>
          <w:color w:val="auto"/>
          <w:sz w:val="28"/>
          <w:szCs w:val="28"/>
        </w:rPr>
        <w:t xml:space="preserve">возникновении неотложной необходимости в проведении капитального ремонта общего имущества в многоквартирном доме на общую сумму </w:t>
      </w:r>
      <w:r w:rsidR="00063AA6" w:rsidRPr="00BC2F25">
        <w:rPr>
          <w:color w:val="auto"/>
          <w:sz w:val="28"/>
          <w:szCs w:val="28"/>
        </w:rPr>
        <w:t>4 900,200</w:t>
      </w:r>
      <w:r w:rsidRPr="00BC2F25">
        <w:rPr>
          <w:color w:val="auto"/>
          <w:sz w:val="28"/>
          <w:szCs w:val="28"/>
        </w:rPr>
        <w:t xml:space="preserve"> тыс. рублей, в том числе: в </w:t>
      </w:r>
      <w:r w:rsidR="00A04662" w:rsidRPr="00BC2F25">
        <w:rPr>
          <w:color w:val="auto"/>
          <w:sz w:val="28"/>
          <w:szCs w:val="28"/>
        </w:rPr>
        <w:t>202</w:t>
      </w:r>
      <w:r w:rsidR="00E03ED7" w:rsidRPr="00BC2F25">
        <w:rPr>
          <w:color w:val="auto"/>
          <w:sz w:val="28"/>
          <w:szCs w:val="28"/>
        </w:rPr>
        <w:t>2</w:t>
      </w:r>
      <w:r w:rsidRPr="00BC2F25">
        <w:rPr>
          <w:color w:val="auto"/>
          <w:sz w:val="28"/>
          <w:szCs w:val="28"/>
        </w:rPr>
        <w:t xml:space="preserve"> году – </w:t>
      </w:r>
      <w:r w:rsidR="009D7EDC" w:rsidRPr="00BC2F25">
        <w:rPr>
          <w:color w:val="auto"/>
          <w:sz w:val="28"/>
          <w:szCs w:val="28"/>
        </w:rPr>
        <w:t>1</w:t>
      </w:r>
      <w:r w:rsidR="00063AA6" w:rsidRPr="00BC2F25">
        <w:rPr>
          <w:color w:val="auto"/>
          <w:sz w:val="28"/>
          <w:szCs w:val="28"/>
        </w:rPr>
        <w:t> 633,400</w:t>
      </w:r>
      <w:r w:rsidRPr="00BC2F25">
        <w:rPr>
          <w:color w:val="auto"/>
          <w:sz w:val="28"/>
          <w:szCs w:val="28"/>
        </w:rPr>
        <w:t xml:space="preserve"> тыс. рублей, в </w:t>
      </w:r>
      <w:r w:rsidR="00A04662" w:rsidRPr="00BC2F25">
        <w:rPr>
          <w:color w:val="auto"/>
          <w:sz w:val="28"/>
          <w:szCs w:val="28"/>
        </w:rPr>
        <w:t>202</w:t>
      </w:r>
      <w:r w:rsidR="00E03ED7" w:rsidRPr="00BC2F25">
        <w:rPr>
          <w:color w:val="auto"/>
          <w:sz w:val="28"/>
          <w:szCs w:val="28"/>
        </w:rPr>
        <w:t>3</w:t>
      </w:r>
      <w:r w:rsidRPr="00BC2F25">
        <w:rPr>
          <w:color w:val="auto"/>
          <w:sz w:val="28"/>
          <w:szCs w:val="28"/>
        </w:rPr>
        <w:t xml:space="preserve"> году - </w:t>
      </w:r>
      <w:r w:rsidR="00063AA6" w:rsidRPr="00BC2F25">
        <w:rPr>
          <w:color w:val="auto"/>
          <w:sz w:val="28"/>
          <w:szCs w:val="28"/>
        </w:rPr>
        <w:t>1 633,400</w:t>
      </w:r>
      <w:r w:rsidRPr="00BC2F25">
        <w:rPr>
          <w:color w:val="auto"/>
          <w:sz w:val="28"/>
          <w:szCs w:val="28"/>
        </w:rPr>
        <w:t xml:space="preserve"> тыс. рублей, в </w:t>
      </w:r>
      <w:r w:rsidR="00A04662" w:rsidRPr="00BC2F25">
        <w:rPr>
          <w:color w:val="auto"/>
          <w:sz w:val="28"/>
          <w:szCs w:val="28"/>
        </w:rPr>
        <w:t>202</w:t>
      </w:r>
      <w:r w:rsidR="00E03ED7" w:rsidRPr="00BC2F25">
        <w:rPr>
          <w:color w:val="auto"/>
          <w:sz w:val="28"/>
          <w:szCs w:val="28"/>
        </w:rPr>
        <w:t>4</w:t>
      </w:r>
      <w:r w:rsidRPr="00BC2F25">
        <w:rPr>
          <w:color w:val="auto"/>
          <w:sz w:val="28"/>
          <w:szCs w:val="28"/>
        </w:rPr>
        <w:t xml:space="preserve"> году - </w:t>
      </w:r>
      <w:r w:rsidR="00063AA6" w:rsidRPr="00BC2F25">
        <w:rPr>
          <w:color w:val="auto"/>
          <w:sz w:val="28"/>
          <w:szCs w:val="28"/>
        </w:rPr>
        <w:t>1 633,400</w:t>
      </w:r>
      <w:r w:rsidRPr="00BC2F25">
        <w:rPr>
          <w:color w:val="auto"/>
          <w:sz w:val="28"/>
          <w:szCs w:val="28"/>
        </w:rPr>
        <w:t xml:space="preserve"> тыс. рублей.</w:t>
      </w:r>
      <w:r w:rsidR="00C4535A">
        <w:rPr>
          <w:color w:val="auto"/>
          <w:sz w:val="28"/>
          <w:szCs w:val="28"/>
        </w:rPr>
        <w:t xml:space="preserve"> </w:t>
      </w:r>
      <w:r w:rsidR="00C4535A" w:rsidRPr="00C4535A">
        <w:rPr>
          <w:color w:val="auto"/>
          <w:sz w:val="28"/>
          <w:szCs w:val="28"/>
        </w:rPr>
        <w:t>Расходы запланированы по уровню 2021 года.</w:t>
      </w:r>
    </w:p>
    <w:p w:rsidR="002136B8" w:rsidRPr="00BC2F25" w:rsidRDefault="00D53764" w:rsidP="00FB5FE8">
      <w:pPr>
        <w:numPr>
          <w:ilvl w:val="1"/>
          <w:numId w:val="2"/>
        </w:numPr>
        <w:tabs>
          <w:tab w:val="left" w:pos="567"/>
          <w:tab w:val="left" w:pos="993"/>
        </w:tabs>
        <w:ind w:left="0" w:firstLine="426"/>
        <w:jc w:val="both"/>
        <w:rPr>
          <w:color w:val="auto"/>
          <w:sz w:val="28"/>
          <w:szCs w:val="28"/>
        </w:rPr>
      </w:pPr>
      <w:r w:rsidRPr="00BC2F25">
        <w:rPr>
          <w:color w:val="auto"/>
          <w:sz w:val="28"/>
          <w:szCs w:val="28"/>
        </w:rPr>
        <w:t>По капитальному и т</w:t>
      </w:r>
      <w:r w:rsidR="00885D81" w:rsidRPr="00BC2F25">
        <w:rPr>
          <w:color w:val="auto"/>
          <w:sz w:val="28"/>
          <w:szCs w:val="28"/>
        </w:rPr>
        <w:t>екущему ремонту жилых помещений</w:t>
      </w:r>
      <w:r w:rsidRPr="00BC2F25">
        <w:rPr>
          <w:color w:val="auto"/>
          <w:sz w:val="28"/>
          <w:szCs w:val="28"/>
        </w:rPr>
        <w:t xml:space="preserve"> в общей сумме 6 000,000 тыс. рублей, </w:t>
      </w:r>
      <w:r w:rsidR="008A28AE" w:rsidRPr="00BC2F25">
        <w:rPr>
          <w:color w:val="auto"/>
          <w:sz w:val="28"/>
          <w:szCs w:val="28"/>
        </w:rPr>
        <w:t xml:space="preserve">в том числе: </w:t>
      </w:r>
      <w:r w:rsidRPr="00BC2F25">
        <w:rPr>
          <w:color w:val="auto"/>
          <w:sz w:val="28"/>
          <w:szCs w:val="28"/>
        </w:rPr>
        <w:t>в 202</w:t>
      </w:r>
      <w:r w:rsidR="00885D81" w:rsidRPr="00BC2F25">
        <w:rPr>
          <w:color w:val="auto"/>
          <w:sz w:val="28"/>
          <w:szCs w:val="28"/>
        </w:rPr>
        <w:t>2</w:t>
      </w:r>
      <w:r w:rsidRPr="00BC2F25">
        <w:rPr>
          <w:color w:val="auto"/>
          <w:sz w:val="28"/>
          <w:szCs w:val="28"/>
        </w:rPr>
        <w:t xml:space="preserve"> году - </w:t>
      </w:r>
      <w:r w:rsidR="00885D81" w:rsidRPr="00BC2F25">
        <w:rPr>
          <w:color w:val="auto"/>
          <w:sz w:val="28"/>
          <w:szCs w:val="28"/>
        </w:rPr>
        <w:t>4</w:t>
      </w:r>
      <w:r w:rsidRPr="00BC2F25">
        <w:rPr>
          <w:color w:val="auto"/>
          <w:sz w:val="28"/>
          <w:szCs w:val="28"/>
        </w:rPr>
        <w:t xml:space="preserve"> 000,000 тыс. рублей, в 202</w:t>
      </w:r>
      <w:r w:rsidR="00885D81" w:rsidRPr="00BC2F25">
        <w:rPr>
          <w:color w:val="auto"/>
          <w:sz w:val="28"/>
          <w:szCs w:val="28"/>
        </w:rPr>
        <w:t>3</w:t>
      </w:r>
      <w:r w:rsidRPr="00BC2F25">
        <w:rPr>
          <w:color w:val="auto"/>
          <w:sz w:val="28"/>
          <w:szCs w:val="28"/>
        </w:rPr>
        <w:t xml:space="preserve"> году - </w:t>
      </w:r>
      <w:r w:rsidR="00885D81" w:rsidRPr="00BC2F25">
        <w:rPr>
          <w:color w:val="auto"/>
          <w:sz w:val="28"/>
          <w:szCs w:val="28"/>
        </w:rPr>
        <w:t>3</w:t>
      </w:r>
      <w:r w:rsidRPr="00BC2F25">
        <w:rPr>
          <w:color w:val="auto"/>
          <w:sz w:val="28"/>
          <w:szCs w:val="28"/>
        </w:rPr>
        <w:t xml:space="preserve"> 000,000 тыс. рублей, в 202</w:t>
      </w:r>
      <w:r w:rsidR="00885D81" w:rsidRPr="00BC2F25">
        <w:rPr>
          <w:color w:val="auto"/>
          <w:sz w:val="28"/>
          <w:szCs w:val="28"/>
        </w:rPr>
        <w:t>4</w:t>
      </w:r>
      <w:r w:rsidRPr="00BC2F25">
        <w:rPr>
          <w:color w:val="auto"/>
          <w:sz w:val="28"/>
          <w:szCs w:val="28"/>
        </w:rPr>
        <w:t xml:space="preserve"> году – </w:t>
      </w:r>
      <w:r w:rsidR="00885D81" w:rsidRPr="00BC2F25">
        <w:rPr>
          <w:color w:val="auto"/>
          <w:sz w:val="28"/>
          <w:szCs w:val="28"/>
        </w:rPr>
        <w:t>3</w:t>
      </w:r>
      <w:r w:rsidRPr="00BC2F25">
        <w:rPr>
          <w:color w:val="auto"/>
          <w:sz w:val="28"/>
          <w:szCs w:val="28"/>
        </w:rPr>
        <w:t xml:space="preserve"> 000,000 тыс. рублей. </w:t>
      </w:r>
    </w:p>
    <w:p w:rsidR="002136B8" w:rsidRDefault="005A5361" w:rsidP="005A5361">
      <w:pPr>
        <w:tabs>
          <w:tab w:val="left" w:pos="709"/>
        </w:tabs>
        <w:ind w:firstLine="426"/>
        <w:jc w:val="both"/>
        <w:rPr>
          <w:color w:val="auto"/>
          <w:sz w:val="28"/>
          <w:szCs w:val="28"/>
        </w:rPr>
      </w:pPr>
      <w:r w:rsidRPr="00BC2F25">
        <w:rPr>
          <w:color w:val="auto"/>
          <w:sz w:val="28"/>
          <w:szCs w:val="28"/>
        </w:rPr>
        <w:tab/>
      </w:r>
      <w:r w:rsidR="002136B8" w:rsidRPr="00BC2F25">
        <w:rPr>
          <w:color w:val="auto"/>
          <w:sz w:val="28"/>
          <w:szCs w:val="28"/>
        </w:rPr>
        <w:t xml:space="preserve">В качестве финансово-экономической </w:t>
      </w:r>
      <w:r w:rsidRPr="00BC2F25">
        <w:rPr>
          <w:color w:val="auto"/>
          <w:sz w:val="28"/>
          <w:szCs w:val="28"/>
        </w:rPr>
        <w:t>экспертизы предоставлены сводные сметные расчёты стоимости строительства по выполнению работ по ремонту жилого помещения на общую сумму 3 277,039 тыс. рублей</w:t>
      </w:r>
      <w:r>
        <w:rPr>
          <w:color w:val="auto"/>
          <w:sz w:val="28"/>
          <w:szCs w:val="28"/>
        </w:rPr>
        <w:t xml:space="preserve"> по следующим адресам:</w:t>
      </w:r>
    </w:p>
    <w:p w:rsidR="005A5361" w:rsidRDefault="005A5361" w:rsidP="005A5361">
      <w:pPr>
        <w:tabs>
          <w:tab w:val="left" w:pos="709"/>
        </w:tabs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г. Нефтеюганск, 17 микрорайон, дом 2, квартира 33 на сумму 463,435 тыс. рублей;</w:t>
      </w:r>
    </w:p>
    <w:p w:rsidR="005A5361" w:rsidRPr="005A5361" w:rsidRDefault="0070663C" w:rsidP="005A5361">
      <w:pPr>
        <w:tabs>
          <w:tab w:val="left" w:pos="709"/>
        </w:tabs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5A5361">
        <w:rPr>
          <w:color w:val="auto"/>
          <w:sz w:val="28"/>
          <w:szCs w:val="28"/>
        </w:rPr>
        <w:t xml:space="preserve"> </w:t>
      </w:r>
      <w:r w:rsidRPr="0070663C">
        <w:rPr>
          <w:color w:val="auto"/>
          <w:sz w:val="28"/>
          <w:szCs w:val="28"/>
        </w:rPr>
        <w:t>г. Нефтеюганск, 1</w:t>
      </w:r>
      <w:r>
        <w:rPr>
          <w:color w:val="auto"/>
          <w:sz w:val="28"/>
          <w:szCs w:val="28"/>
        </w:rPr>
        <w:t>1</w:t>
      </w:r>
      <w:r w:rsidRPr="0070663C">
        <w:rPr>
          <w:color w:val="auto"/>
          <w:sz w:val="28"/>
          <w:szCs w:val="28"/>
        </w:rPr>
        <w:t xml:space="preserve"> микрорайон, дом </w:t>
      </w:r>
      <w:r>
        <w:rPr>
          <w:color w:val="auto"/>
          <w:sz w:val="28"/>
          <w:szCs w:val="28"/>
        </w:rPr>
        <w:t>9</w:t>
      </w:r>
      <w:r w:rsidRPr="0070663C">
        <w:rPr>
          <w:color w:val="auto"/>
          <w:sz w:val="28"/>
          <w:szCs w:val="28"/>
        </w:rPr>
        <w:t xml:space="preserve">, квартира </w:t>
      </w:r>
      <w:r>
        <w:rPr>
          <w:color w:val="auto"/>
          <w:sz w:val="28"/>
          <w:szCs w:val="28"/>
        </w:rPr>
        <w:t>1</w:t>
      </w:r>
      <w:r w:rsidRPr="0070663C">
        <w:rPr>
          <w:color w:val="auto"/>
          <w:sz w:val="28"/>
          <w:szCs w:val="28"/>
        </w:rPr>
        <w:t xml:space="preserve"> на сумму </w:t>
      </w:r>
      <w:r>
        <w:rPr>
          <w:color w:val="auto"/>
          <w:sz w:val="28"/>
          <w:szCs w:val="28"/>
        </w:rPr>
        <w:t>674,662</w:t>
      </w:r>
      <w:r w:rsidRPr="0070663C">
        <w:rPr>
          <w:color w:val="auto"/>
          <w:sz w:val="28"/>
          <w:szCs w:val="28"/>
        </w:rPr>
        <w:t xml:space="preserve"> тыс. рублей;</w:t>
      </w:r>
    </w:p>
    <w:p w:rsidR="0070663C" w:rsidRPr="005A5361" w:rsidRDefault="0070663C" w:rsidP="0070663C">
      <w:pPr>
        <w:tabs>
          <w:tab w:val="left" w:pos="709"/>
        </w:tabs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70663C">
        <w:rPr>
          <w:color w:val="auto"/>
          <w:sz w:val="28"/>
          <w:szCs w:val="28"/>
        </w:rPr>
        <w:t>г. Нефтеюганск, 1</w:t>
      </w:r>
      <w:r>
        <w:rPr>
          <w:color w:val="auto"/>
          <w:sz w:val="28"/>
          <w:szCs w:val="28"/>
        </w:rPr>
        <w:t>6</w:t>
      </w:r>
      <w:r w:rsidRPr="0070663C">
        <w:rPr>
          <w:color w:val="auto"/>
          <w:sz w:val="28"/>
          <w:szCs w:val="28"/>
        </w:rPr>
        <w:t xml:space="preserve"> микрорайон, дом </w:t>
      </w:r>
      <w:r>
        <w:rPr>
          <w:color w:val="auto"/>
          <w:sz w:val="28"/>
          <w:szCs w:val="28"/>
        </w:rPr>
        <w:t>26</w:t>
      </w:r>
      <w:r w:rsidRPr="0070663C">
        <w:rPr>
          <w:color w:val="auto"/>
          <w:sz w:val="28"/>
          <w:szCs w:val="28"/>
        </w:rPr>
        <w:t xml:space="preserve">, квартира </w:t>
      </w:r>
      <w:r>
        <w:rPr>
          <w:color w:val="auto"/>
          <w:sz w:val="28"/>
          <w:szCs w:val="28"/>
        </w:rPr>
        <w:t>49</w:t>
      </w:r>
      <w:r w:rsidRPr="0070663C">
        <w:rPr>
          <w:color w:val="auto"/>
          <w:sz w:val="28"/>
          <w:szCs w:val="28"/>
        </w:rPr>
        <w:t xml:space="preserve"> на сумму </w:t>
      </w:r>
      <w:r>
        <w:rPr>
          <w:color w:val="auto"/>
          <w:sz w:val="28"/>
          <w:szCs w:val="28"/>
        </w:rPr>
        <w:t>195,595</w:t>
      </w:r>
      <w:r w:rsidRPr="0070663C">
        <w:rPr>
          <w:color w:val="auto"/>
          <w:sz w:val="28"/>
          <w:szCs w:val="28"/>
        </w:rPr>
        <w:t xml:space="preserve"> тыс. рублей;</w:t>
      </w:r>
    </w:p>
    <w:p w:rsidR="0070663C" w:rsidRDefault="0070663C" w:rsidP="0070663C">
      <w:pPr>
        <w:ind w:firstLine="426"/>
        <w:jc w:val="both"/>
        <w:rPr>
          <w:color w:val="auto"/>
          <w:sz w:val="28"/>
          <w:szCs w:val="28"/>
        </w:rPr>
      </w:pPr>
      <w:r w:rsidRPr="0070663C">
        <w:rPr>
          <w:color w:val="auto"/>
          <w:sz w:val="28"/>
          <w:szCs w:val="28"/>
        </w:rPr>
        <w:t xml:space="preserve">- г. Нефтеюганск, </w:t>
      </w:r>
      <w:r>
        <w:rPr>
          <w:color w:val="auto"/>
          <w:sz w:val="28"/>
          <w:szCs w:val="28"/>
        </w:rPr>
        <w:t>7</w:t>
      </w:r>
      <w:r w:rsidRPr="0070663C">
        <w:rPr>
          <w:color w:val="auto"/>
          <w:sz w:val="28"/>
          <w:szCs w:val="28"/>
        </w:rPr>
        <w:t xml:space="preserve"> микрорайон, дом </w:t>
      </w:r>
      <w:r>
        <w:rPr>
          <w:color w:val="auto"/>
          <w:sz w:val="28"/>
          <w:szCs w:val="28"/>
        </w:rPr>
        <w:t>38</w:t>
      </w:r>
      <w:r w:rsidRPr="0070663C">
        <w:rPr>
          <w:color w:val="auto"/>
          <w:sz w:val="28"/>
          <w:szCs w:val="28"/>
        </w:rPr>
        <w:t xml:space="preserve">, квартира </w:t>
      </w:r>
      <w:r>
        <w:rPr>
          <w:color w:val="auto"/>
          <w:sz w:val="28"/>
          <w:szCs w:val="28"/>
        </w:rPr>
        <w:t>9</w:t>
      </w:r>
      <w:r w:rsidRPr="0070663C">
        <w:rPr>
          <w:color w:val="auto"/>
          <w:sz w:val="28"/>
          <w:szCs w:val="28"/>
        </w:rPr>
        <w:t xml:space="preserve"> на сумму </w:t>
      </w:r>
      <w:r>
        <w:rPr>
          <w:color w:val="auto"/>
          <w:sz w:val="28"/>
          <w:szCs w:val="28"/>
        </w:rPr>
        <w:t>618,108</w:t>
      </w:r>
      <w:r w:rsidRPr="0070663C">
        <w:rPr>
          <w:color w:val="auto"/>
          <w:sz w:val="28"/>
          <w:szCs w:val="28"/>
        </w:rPr>
        <w:t xml:space="preserve"> тыс. рублей;</w:t>
      </w:r>
    </w:p>
    <w:p w:rsidR="0070663C" w:rsidRPr="0070663C" w:rsidRDefault="0070663C" w:rsidP="0070663C">
      <w:pPr>
        <w:ind w:firstLine="426"/>
        <w:jc w:val="both"/>
        <w:rPr>
          <w:color w:val="auto"/>
          <w:sz w:val="28"/>
          <w:szCs w:val="28"/>
        </w:rPr>
      </w:pPr>
      <w:r w:rsidRPr="0070663C">
        <w:rPr>
          <w:color w:val="auto"/>
          <w:sz w:val="28"/>
          <w:szCs w:val="28"/>
        </w:rPr>
        <w:t xml:space="preserve">- г. Нефтеюганск, </w:t>
      </w:r>
      <w:r>
        <w:rPr>
          <w:color w:val="auto"/>
          <w:sz w:val="28"/>
          <w:szCs w:val="28"/>
        </w:rPr>
        <w:t>6</w:t>
      </w:r>
      <w:r w:rsidRPr="0070663C">
        <w:rPr>
          <w:color w:val="auto"/>
          <w:sz w:val="28"/>
          <w:szCs w:val="28"/>
        </w:rPr>
        <w:t xml:space="preserve"> микрорайон, дом </w:t>
      </w:r>
      <w:r>
        <w:rPr>
          <w:color w:val="auto"/>
          <w:sz w:val="28"/>
          <w:szCs w:val="28"/>
        </w:rPr>
        <w:t>2</w:t>
      </w:r>
      <w:r w:rsidRPr="0070663C">
        <w:rPr>
          <w:color w:val="auto"/>
          <w:sz w:val="28"/>
          <w:szCs w:val="28"/>
        </w:rPr>
        <w:t xml:space="preserve">, квартира </w:t>
      </w:r>
      <w:r>
        <w:rPr>
          <w:color w:val="auto"/>
          <w:sz w:val="28"/>
          <w:szCs w:val="28"/>
        </w:rPr>
        <w:t>16</w:t>
      </w:r>
      <w:r w:rsidRPr="0070663C">
        <w:rPr>
          <w:color w:val="auto"/>
          <w:sz w:val="28"/>
          <w:szCs w:val="28"/>
        </w:rPr>
        <w:t xml:space="preserve"> на сумму </w:t>
      </w:r>
      <w:r>
        <w:rPr>
          <w:color w:val="auto"/>
          <w:sz w:val="28"/>
          <w:szCs w:val="28"/>
        </w:rPr>
        <w:t>39,121</w:t>
      </w:r>
      <w:r w:rsidRPr="0070663C">
        <w:rPr>
          <w:color w:val="auto"/>
          <w:sz w:val="28"/>
          <w:szCs w:val="28"/>
        </w:rPr>
        <w:t xml:space="preserve"> тыс. рублей;</w:t>
      </w:r>
    </w:p>
    <w:p w:rsidR="0070663C" w:rsidRDefault="0070663C" w:rsidP="0070663C">
      <w:pPr>
        <w:tabs>
          <w:tab w:val="left" w:pos="567"/>
          <w:tab w:val="left" w:pos="993"/>
        </w:tabs>
        <w:ind w:firstLine="426"/>
        <w:jc w:val="both"/>
        <w:rPr>
          <w:color w:val="auto"/>
          <w:sz w:val="28"/>
          <w:szCs w:val="28"/>
        </w:rPr>
      </w:pPr>
      <w:r w:rsidRPr="0070663C">
        <w:rPr>
          <w:color w:val="auto"/>
          <w:sz w:val="28"/>
          <w:szCs w:val="28"/>
        </w:rPr>
        <w:t xml:space="preserve">- г. Нефтеюганск, 6 микрорайон, дом </w:t>
      </w:r>
      <w:r>
        <w:rPr>
          <w:color w:val="auto"/>
          <w:sz w:val="28"/>
          <w:szCs w:val="28"/>
        </w:rPr>
        <w:t>74</w:t>
      </w:r>
      <w:r w:rsidRPr="0070663C">
        <w:rPr>
          <w:color w:val="auto"/>
          <w:sz w:val="28"/>
          <w:szCs w:val="28"/>
        </w:rPr>
        <w:t xml:space="preserve">, квартира </w:t>
      </w:r>
      <w:r>
        <w:rPr>
          <w:color w:val="auto"/>
          <w:sz w:val="28"/>
          <w:szCs w:val="28"/>
        </w:rPr>
        <w:t>9</w:t>
      </w:r>
      <w:r w:rsidRPr="0070663C">
        <w:rPr>
          <w:color w:val="auto"/>
          <w:sz w:val="28"/>
          <w:szCs w:val="28"/>
        </w:rPr>
        <w:t xml:space="preserve"> на сумму </w:t>
      </w:r>
      <w:r>
        <w:rPr>
          <w:color w:val="auto"/>
          <w:sz w:val="28"/>
          <w:szCs w:val="28"/>
        </w:rPr>
        <w:t>193,081</w:t>
      </w:r>
      <w:r w:rsidRPr="0070663C">
        <w:rPr>
          <w:color w:val="auto"/>
          <w:sz w:val="28"/>
          <w:szCs w:val="28"/>
        </w:rPr>
        <w:t xml:space="preserve"> тыс. рублей;</w:t>
      </w:r>
    </w:p>
    <w:p w:rsidR="0070663C" w:rsidRDefault="0070663C" w:rsidP="0070663C">
      <w:pPr>
        <w:tabs>
          <w:tab w:val="left" w:pos="567"/>
          <w:tab w:val="left" w:pos="993"/>
        </w:tabs>
        <w:ind w:firstLine="426"/>
        <w:jc w:val="both"/>
        <w:rPr>
          <w:color w:val="auto"/>
          <w:sz w:val="28"/>
          <w:szCs w:val="28"/>
        </w:rPr>
      </w:pPr>
      <w:r w:rsidRPr="0070663C">
        <w:rPr>
          <w:color w:val="auto"/>
          <w:sz w:val="28"/>
          <w:szCs w:val="28"/>
        </w:rPr>
        <w:t>- г. Нефтеюганск, 6 микрорайон, дом 7</w:t>
      </w:r>
      <w:r>
        <w:rPr>
          <w:color w:val="auto"/>
          <w:sz w:val="28"/>
          <w:szCs w:val="28"/>
        </w:rPr>
        <w:t>0А</w:t>
      </w:r>
      <w:r w:rsidRPr="0070663C">
        <w:rPr>
          <w:color w:val="auto"/>
          <w:sz w:val="28"/>
          <w:szCs w:val="28"/>
        </w:rPr>
        <w:t xml:space="preserve">, квартира </w:t>
      </w:r>
      <w:r>
        <w:rPr>
          <w:color w:val="auto"/>
          <w:sz w:val="28"/>
          <w:szCs w:val="28"/>
        </w:rPr>
        <w:t>1</w:t>
      </w:r>
      <w:r w:rsidRPr="0070663C">
        <w:rPr>
          <w:color w:val="auto"/>
          <w:sz w:val="28"/>
          <w:szCs w:val="28"/>
        </w:rPr>
        <w:t xml:space="preserve"> на сумму 39,121 тыс. рублей;</w:t>
      </w:r>
    </w:p>
    <w:p w:rsidR="0070663C" w:rsidRPr="005A5361" w:rsidRDefault="0070663C" w:rsidP="0070663C">
      <w:pPr>
        <w:tabs>
          <w:tab w:val="left" w:pos="567"/>
          <w:tab w:val="left" w:pos="993"/>
        </w:tabs>
        <w:ind w:firstLine="426"/>
        <w:jc w:val="both"/>
        <w:rPr>
          <w:color w:val="auto"/>
          <w:sz w:val="28"/>
          <w:szCs w:val="28"/>
        </w:rPr>
      </w:pPr>
      <w:r w:rsidRPr="0070663C">
        <w:rPr>
          <w:color w:val="auto"/>
          <w:sz w:val="28"/>
          <w:szCs w:val="28"/>
        </w:rPr>
        <w:t xml:space="preserve">- г. Нефтеюганск, </w:t>
      </w:r>
      <w:r>
        <w:rPr>
          <w:color w:val="auto"/>
          <w:sz w:val="28"/>
          <w:szCs w:val="28"/>
        </w:rPr>
        <w:t>1</w:t>
      </w:r>
      <w:r w:rsidRPr="0070663C">
        <w:rPr>
          <w:color w:val="auto"/>
          <w:sz w:val="28"/>
          <w:szCs w:val="28"/>
        </w:rPr>
        <w:t>6</w:t>
      </w:r>
      <w:r>
        <w:rPr>
          <w:color w:val="auto"/>
          <w:sz w:val="28"/>
          <w:szCs w:val="28"/>
        </w:rPr>
        <w:t>А</w:t>
      </w:r>
      <w:r w:rsidRPr="0070663C">
        <w:rPr>
          <w:color w:val="auto"/>
          <w:sz w:val="28"/>
          <w:szCs w:val="28"/>
        </w:rPr>
        <w:t xml:space="preserve"> микрорайон, дом </w:t>
      </w:r>
      <w:r>
        <w:rPr>
          <w:color w:val="auto"/>
          <w:sz w:val="28"/>
          <w:szCs w:val="28"/>
        </w:rPr>
        <w:t>88</w:t>
      </w:r>
      <w:r w:rsidRPr="0070663C">
        <w:rPr>
          <w:color w:val="auto"/>
          <w:sz w:val="28"/>
          <w:szCs w:val="28"/>
        </w:rPr>
        <w:t xml:space="preserve">, квартира </w:t>
      </w:r>
      <w:r>
        <w:rPr>
          <w:color w:val="auto"/>
          <w:sz w:val="28"/>
          <w:szCs w:val="28"/>
        </w:rPr>
        <w:t>2</w:t>
      </w:r>
      <w:r w:rsidRPr="0070663C">
        <w:rPr>
          <w:color w:val="auto"/>
          <w:sz w:val="28"/>
          <w:szCs w:val="28"/>
        </w:rPr>
        <w:t xml:space="preserve"> на сумму </w:t>
      </w:r>
      <w:r>
        <w:rPr>
          <w:color w:val="auto"/>
          <w:sz w:val="28"/>
          <w:szCs w:val="28"/>
        </w:rPr>
        <w:t>672,107</w:t>
      </w:r>
      <w:r w:rsidRPr="0070663C">
        <w:rPr>
          <w:color w:val="auto"/>
          <w:sz w:val="28"/>
          <w:szCs w:val="28"/>
        </w:rPr>
        <w:t xml:space="preserve"> тыс. рублей;</w:t>
      </w:r>
    </w:p>
    <w:p w:rsidR="0070663C" w:rsidRDefault="0070663C" w:rsidP="0070663C">
      <w:pPr>
        <w:tabs>
          <w:tab w:val="left" w:pos="567"/>
          <w:tab w:val="left" w:pos="993"/>
        </w:tabs>
        <w:ind w:firstLine="426"/>
        <w:jc w:val="both"/>
        <w:rPr>
          <w:color w:val="auto"/>
          <w:sz w:val="28"/>
          <w:szCs w:val="28"/>
        </w:rPr>
      </w:pPr>
      <w:r w:rsidRPr="0070663C">
        <w:rPr>
          <w:color w:val="auto"/>
          <w:sz w:val="28"/>
          <w:szCs w:val="28"/>
        </w:rPr>
        <w:t xml:space="preserve">- г. Нефтеюганск, </w:t>
      </w:r>
      <w:r>
        <w:rPr>
          <w:color w:val="auto"/>
          <w:sz w:val="28"/>
          <w:szCs w:val="28"/>
        </w:rPr>
        <w:t>7</w:t>
      </w:r>
      <w:r w:rsidRPr="0070663C">
        <w:rPr>
          <w:color w:val="auto"/>
          <w:sz w:val="28"/>
          <w:szCs w:val="28"/>
        </w:rPr>
        <w:t xml:space="preserve"> микрорайон, дом </w:t>
      </w:r>
      <w:r>
        <w:rPr>
          <w:color w:val="auto"/>
          <w:sz w:val="28"/>
          <w:szCs w:val="28"/>
        </w:rPr>
        <w:t>60</w:t>
      </w:r>
      <w:r w:rsidRPr="0070663C">
        <w:rPr>
          <w:color w:val="auto"/>
          <w:sz w:val="28"/>
          <w:szCs w:val="28"/>
        </w:rPr>
        <w:t xml:space="preserve">, квартира </w:t>
      </w:r>
      <w:r>
        <w:rPr>
          <w:color w:val="auto"/>
          <w:sz w:val="28"/>
          <w:szCs w:val="28"/>
        </w:rPr>
        <w:t>2</w:t>
      </w:r>
      <w:r w:rsidRPr="0070663C">
        <w:rPr>
          <w:color w:val="auto"/>
          <w:sz w:val="28"/>
          <w:szCs w:val="28"/>
        </w:rPr>
        <w:t xml:space="preserve"> на сумму </w:t>
      </w:r>
      <w:r>
        <w:rPr>
          <w:color w:val="auto"/>
          <w:sz w:val="28"/>
          <w:szCs w:val="28"/>
        </w:rPr>
        <w:t>39,121</w:t>
      </w:r>
      <w:r w:rsidRPr="0070663C">
        <w:rPr>
          <w:color w:val="auto"/>
          <w:sz w:val="28"/>
          <w:szCs w:val="28"/>
        </w:rPr>
        <w:t xml:space="preserve"> тыс. рублей;</w:t>
      </w:r>
    </w:p>
    <w:p w:rsidR="0070663C" w:rsidRPr="005A5361" w:rsidRDefault="0070663C" w:rsidP="0070663C">
      <w:pPr>
        <w:tabs>
          <w:tab w:val="left" w:pos="567"/>
          <w:tab w:val="left" w:pos="993"/>
        </w:tabs>
        <w:ind w:firstLine="426"/>
        <w:jc w:val="both"/>
        <w:rPr>
          <w:color w:val="auto"/>
          <w:sz w:val="28"/>
          <w:szCs w:val="28"/>
        </w:rPr>
      </w:pPr>
      <w:r w:rsidRPr="0070663C">
        <w:rPr>
          <w:color w:val="auto"/>
          <w:sz w:val="28"/>
          <w:szCs w:val="28"/>
        </w:rPr>
        <w:lastRenderedPageBreak/>
        <w:t xml:space="preserve">- г. Нефтеюганск, </w:t>
      </w:r>
      <w:r>
        <w:rPr>
          <w:color w:val="auto"/>
          <w:sz w:val="28"/>
          <w:szCs w:val="28"/>
        </w:rPr>
        <w:t>11</w:t>
      </w:r>
      <w:r w:rsidRPr="0070663C">
        <w:rPr>
          <w:color w:val="auto"/>
          <w:sz w:val="28"/>
          <w:szCs w:val="28"/>
        </w:rPr>
        <w:t xml:space="preserve"> микрорайон, дом </w:t>
      </w:r>
      <w:r>
        <w:rPr>
          <w:color w:val="auto"/>
          <w:sz w:val="28"/>
          <w:szCs w:val="28"/>
        </w:rPr>
        <w:t>54</w:t>
      </w:r>
      <w:r w:rsidRPr="0070663C">
        <w:rPr>
          <w:color w:val="auto"/>
          <w:sz w:val="28"/>
          <w:szCs w:val="28"/>
        </w:rPr>
        <w:t xml:space="preserve">, квартира 2 на сумму </w:t>
      </w:r>
      <w:r>
        <w:rPr>
          <w:color w:val="auto"/>
          <w:sz w:val="28"/>
          <w:szCs w:val="28"/>
        </w:rPr>
        <w:t>342,688</w:t>
      </w:r>
      <w:r w:rsidR="008B0A8B">
        <w:rPr>
          <w:color w:val="auto"/>
          <w:sz w:val="28"/>
          <w:szCs w:val="28"/>
        </w:rPr>
        <w:t xml:space="preserve"> тыс. рублей.</w:t>
      </w:r>
    </w:p>
    <w:p w:rsidR="008B0A8B" w:rsidRPr="00CC044A" w:rsidRDefault="008B0A8B" w:rsidP="008B0A8B">
      <w:pPr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CC044A">
        <w:rPr>
          <w:color w:val="auto"/>
          <w:sz w:val="28"/>
          <w:szCs w:val="28"/>
        </w:rPr>
        <w:t>В указанных сметных расчётах применен</w:t>
      </w:r>
      <w:r w:rsidRPr="00CC044A">
        <w:rPr>
          <w:color w:val="auto"/>
          <w:sz w:val="28"/>
          <w:szCs w:val="28"/>
          <w:shd w:val="clear" w:color="auto" w:fill="FFFFFF"/>
        </w:rPr>
        <w:t xml:space="preserve"> индекс СМР на 2 квартал 2021 года - 11,12. Вместе с тем, в соответствии с письмом Минстроя России от 25.10.2021 № 46012-ИФ/09 «Об индексах изменения сметной стоимости строительства в IV квартале 2021 года» для прочих многоквартирных жилых домов установлен индекс 13,25.</w:t>
      </w:r>
    </w:p>
    <w:p w:rsidR="00D53764" w:rsidRPr="00CC044A" w:rsidRDefault="008B0A8B" w:rsidP="008B0A8B">
      <w:pPr>
        <w:tabs>
          <w:tab w:val="left" w:pos="567"/>
          <w:tab w:val="left" w:pos="993"/>
        </w:tabs>
        <w:jc w:val="both"/>
        <w:rPr>
          <w:color w:val="auto"/>
          <w:sz w:val="28"/>
          <w:szCs w:val="28"/>
        </w:rPr>
      </w:pPr>
      <w:r w:rsidRPr="00CC044A">
        <w:rPr>
          <w:color w:val="auto"/>
          <w:sz w:val="28"/>
          <w:szCs w:val="28"/>
        </w:rPr>
        <w:tab/>
      </w:r>
      <w:r w:rsidR="00CC044A" w:rsidRPr="00CC044A">
        <w:rPr>
          <w:color w:val="auto"/>
          <w:sz w:val="28"/>
          <w:szCs w:val="28"/>
        </w:rPr>
        <w:tab/>
        <w:t xml:space="preserve">Кроме того, в </w:t>
      </w:r>
      <w:r w:rsidR="008A28AE" w:rsidRPr="00CC044A">
        <w:rPr>
          <w:color w:val="auto"/>
          <w:sz w:val="28"/>
          <w:szCs w:val="28"/>
        </w:rPr>
        <w:t xml:space="preserve">соответствии </w:t>
      </w:r>
      <w:r w:rsidR="00CC044A" w:rsidRPr="00CC044A">
        <w:rPr>
          <w:color w:val="auto"/>
          <w:sz w:val="28"/>
          <w:szCs w:val="28"/>
        </w:rPr>
        <w:t>письмом департамента жилищно-коммунального хозяйств администрации города Нефтеюганска от 18.11.2021 № 01-14-10148-1</w:t>
      </w:r>
      <w:r w:rsidR="00890C4D" w:rsidRPr="00CC044A">
        <w:rPr>
          <w:color w:val="auto"/>
          <w:sz w:val="28"/>
          <w:szCs w:val="28"/>
        </w:rPr>
        <w:t xml:space="preserve">, выполнение работ </w:t>
      </w:r>
      <w:r w:rsidR="00CC044A" w:rsidRPr="00CC044A">
        <w:rPr>
          <w:color w:val="auto"/>
          <w:sz w:val="28"/>
          <w:szCs w:val="28"/>
        </w:rPr>
        <w:t xml:space="preserve">по капитальному ремонту в муниципальных жилых помещениях </w:t>
      </w:r>
      <w:r w:rsidR="00890C4D" w:rsidRPr="00CC044A">
        <w:rPr>
          <w:color w:val="auto"/>
          <w:sz w:val="28"/>
          <w:szCs w:val="28"/>
        </w:rPr>
        <w:t xml:space="preserve">носит заявительный характер. В реестре учёта заявлений о необходимости проведения ремонта жилых помещений муниципального жилищного фонда на </w:t>
      </w:r>
      <w:r w:rsidR="00CC044A" w:rsidRPr="00CC044A">
        <w:rPr>
          <w:color w:val="auto"/>
          <w:sz w:val="28"/>
          <w:szCs w:val="28"/>
        </w:rPr>
        <w:t>18.11.2021</w:t>
      </w:r>
      <w:r w:rsidR="004A4CC1" w:rsidRPr="00CC044A">
        <w:rPr>
          <w:color w:val="auto"/>
          <w:sz w:val="28"/>
          <w:szCs w:val="28"/>
        </w:rPr>
        <w:t xml:space="preserve"> года числится </w:t>
      </w:r>
      <w:r w:rsidR="00CC044A" w:rsidRPr="00CC044A">
        <w:rPr>
          <w:color w:val="auto"/>
          <w:sz w:val="28"/>
          <w:szCs w:val="28"/>
        </w:rPr>
        <w:t>49</w:t>
      </w:r>
      <w:r w:rsidR="004A4CC1" w:rsidRPr="00CC044A">
        <w:rPr>
          <w:color w:val="auto"/>
          <w:sz w:val="28"/>
          <w:szCs w:val="28"/>
        </w:rPr>
        <w:t xml:space="preserve"> заявлений, поступивших в период 2019-202</w:t>
      </w:r>
      <w:r w:rsidR="00CC044A" w:rsidRPr="00CC044A">
        <w:rPr>
          <w:color w:val="auto"/>
          <w:sz w:val="28"/>
          <w:szCs w:val="28"/>
        </w:rPr>
        <w:t>1</w:t>
      </w:r>
      <w:r w:rsidR="004A4CC1" w:rsidRPr="00CC044A">
        <w:rPr>
          <w:color w:val="auto"/>
          <w:sz w:val="28"/>
          <w:szCs w:val="28"/>
        </w:rPr>
        <w:t xml:space="preserve"> годы, в отношении которых работы не выполнены. </w:t>
      </w:r>
    </w:p>
    <w:p w:rsidR="0041151C" w:rsidRPr="00CC044A" w:rsidRDefault="008B0A8B" w:rsidP="0041151C">
      <w:pPr>
        <w:tabs>
          <w:tab w:val="left" w:pos="567"/>
          <w:tab w:val="left" w:pos="993"/>
        </w:tabs>
        <w:jc w:val="both"/>
        <w:rPr>
          <w:color w:val="auto"/>
          <w:sz w:val="28"/>
          <w:szCs w:val="28"/>
        </w:rPr>
      </w:pPr>
      <w:r w:rsidRPr="00CC044A">
        <w:rPr>
          <w:color w:val="auto"/>
          <w:sz w:val="28"/>
          <w:szCs w:val="28"/>
        </w:rPr>
        <w:tab/>
      </w:r>
      <w:r w:rsidR="0041151C" w:rsidRPr="00CC044A">
        <w:rPr>
          <w:color w:val="auto"/>
          <w:sz w:val="28"/>
          <w:szCs w:val="28"/>
        </w:rPr>
        <w:t>Рекомендуем оценить реалистичность исполнения мероприятия и обоснованность планируемых бюджетных ассигнований.</w:t>
      </w:r>
    </w:p>
    <w:p w:rsidR="00DF5E70" w:rsidRDefault="0041151C" w:rsidP="0041151C">
      <w:pPr>
        <w:tabs>
          <w:tab w:val="left" w:pos="567"/>
          <w:tab w:val="left" w:pos="993"/>
        </w:tabs>
        <w:jc w:val="both"/>
        <w:rPr>
          <w:color w:val="auto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0E5FF7">
        <w:rPr>
          <w:color w:val="auto"/>
          <w:sz w:val="28"/>
          <w:szCs w:val="28"/>
        </w:rPr>
        <w:t>2.</w:t>
      </w:r>
      <w:r w:rsidR="00FB5FE8" w:rsidRPr="0084594A">
        <w:rPr>
          <w:color w:val="auto"/>
          <w:sz w:val="28"/>
          <w:szCs w:val="28"/>
        </w:rPr>
        <w:t xml:space="preserve"> </w:t>
      </w:r>
      <w:r w:rsidR="00F63DBC" w:rsidRPr="0084594A">
        <w:rPr>
          <w:color w:val="auto"/>
          <w:sz w:val="28"/>
          <w:szCs w:val="28"/>
        </w:rPr>
        <w:t xml:space="preserve">По соисполнителю департаменту муниципального имущества администрации города Нефтеюганска запланированы ассигнования на оплату ежемесячных взносов по капитальному ремонту общего имущества в многоквартирном доме на общую сумму </w:t>
      </w:r>
      <w:r w:rsidR="009D7BB9" w:rsidRPr="0084594A">
        <w:rPr>
          <w:color w:val="auto"/>
          <w:sz w:val="28"/>
          <w:szCs w:val="28"/>
        </w:rPr>
        <w:t xml:space="preserve">4 767,000 </w:t>
      </w:r>
      <w:r w:rsidR="00F63DBC" w:rsidRPr="0084594A">
        <w:rPr>
          <w:color w:val="auto"/>
          <w:sz w:val="28"/>
          <w:szCs w:val="28"/>
        </w:rPr>
        <w:t xml:space="preserve">тыс. рублей, в том числе: в </w:t>
      </w:r>
      <w:r w:rsidR="00A04662" w:rsidRPr="0084594A">
        <w:rPr>
          <w:color w:val="auto"/>
          <w:sz w:val="28"/>
          <w:szCs w:val="28"/>
        </w:rPr>
        <w:t>202</w:t>
      </w:r>
      <w:r w:rsidR="0047781A" w:rsidRPr="0084594A">
        <w:rPr>
          <w:color w:val="auto"/>
          <w:sz w:val="28"/>
          <w:szCs w:val="28"/>
        </w:rPr>
        <w:t>2</w:t>
      </w:r>
      <w:r w:rsidR="00F63DBC" w:rsidRPr="0084594A">
        <w:rPr>
          <w:color w:val="auto"/>
          <w:sz w:val="28"/>
          <w:szCs w:val="28"/>
        </w:rPr>
        <w:t xml:space="preserve"> году – </w:t>
      </w:r>
      <w:r w:rsidR="009D7BB9" w:rsidRPr="0084594A">
        <w:rPr>
          <w:color w:val="auto"/>
          <w:sz w:val="28"/>
          <w:szCs w:val="28"/>
        </w:rPr>
        <w:t>1 589,000</w:t>
      </w:r>
      <w:r w:rsidR="00F63DBC" w:rsidRPr="0084594A">
        <w:rPr>
          <w:color w:val="auto"/>
          <w:sz w:val="28"/>
          <w:szCs w:val="28"/>
        </w:rPr>
        <w:t xml:space="preserve"> тыс. рублей, в </w:t>
      </w:r>
      <w:r w:rsidR="00A04662" w:rsidRPr="0084594A">
        <w:rPr>
          <w:color w:val="auto"/>
          <w:sz w:val="28"/>
          <w:szCs w:val="28"/>
        </w:rPr>
        <w:t>202</w:t>
      </w:r>
      <w:r w:rsidR="0047781A" w:rsidRPr="0084594A">
        <w:rPr>
          <w:color w:val="auto"/>
          <w:sz w:val="28"/>
          <w:szCs w:val="28"/>
        </w:rPr>
        <w:t>3</w:t>
      </w:r>
      <w:r w:rsidR="00F63DBC" w:rsidRPr="0084594A">
        <w:rPr>
          <w:color w:val="auto"/>
          <w:sz w:val="28"/>
          <w:szCs w:val="28"/>
        </w:rPr>
        <w:t xml:space="preserve"> году - </w:t>
      </w:r>
      <w:r w:rsidR="009D7BB9" w:rsidRPr="0084594A">
        <w:rPr>
          <w:color w:val="auto"/>
          <w:sz w:val="28"/>
          <w:szCs w:val="28"/>
        </w:rPr>
        <w:t xml:space="preserve">1 589,000 </w:t>
      </w:r>
      <w:r w:rsidR="00F63DBC" w:rsidRPr="0084594A">
        <w:rPr>
          <w:color w:val="auto"/>
          <w:sz w:val="28"/>
          <w:szCs w:val="28"/>
        </w:rPr>
        <w:t xml:space="preserve">тыс. рублей, в </w:t>
      </w:r>
      <w:r w:rsidR="00A04662" w:rsidRPr="0084594A">
        <w:rPr>
          <w:color w:val="auto"/>
          <w:sz w:val="28"/>
          <w:szCs w:val="28"/>
        </w:rPr>
        <w:t>202</w:t>
      </w:r>
      <w:r w:rsidR="0047781A" w:rsidRPr="0084594A">
        <w:rPr>
          <w:color w:val="auto"/>
          <w:sz w:val="28"/>
          <w:szCs w:val="28"/>
        </w:rPr>
        <w:t>4</w:t>
      </w:r>
      <w:r w:rsidR="00F63DBC" w:rsidRPr="0084594A">
        <w:rPr>
          <w:color w:val="auto"/>
          <w:sz w:val="28"/>
          <w:szCs w:val="28"/>
        </w:rPr>
        <w:t xml:space="preserve"> году - </w:t>
      </w:r>
      <w:r w:rsidR="009D7BB9" w:rsidRPr="0084594A">
        <w:rPr>
          <w:color w:val="auto"/>
          <w:sz w:val="28"/>
          <w:szCs w:val="28"/>
        </w:rPr>
        <w:t>1 589,000</w:t>
      </w:r>
      <w:r w:rsidR="00F63DBC" w:rsidRPr="0084594A">
        <w:rPr>
          <w:color w:val="auto"/>
          <w:sz w:val="28"/>
          <w:szCs w:val="28"/>
        </w:rPr>
        <w:t xml:space="preserve"> тыс. рублей</w:t>
      </w:r>
      <w:r w:rsidR="0047781A" w:rsidRPr="0084594A">
        <w:rPr>
          <w:color w:val="auto"/>
          <w:sz w:val="28"/>
          <w:szCs w:val="28"/>
        </w:rPr>
        <w:t>.</w:t>
      </w:r>
      <w:r w:rsidR="0084594A" w:rsidRPr="0084594A">
        <w:rPr>
          <w:color w:val="auto"/>
          <w:sz w:val="28"/>
          <w:szCs w:val="28"/>
        </w:rPr>
        <w:t xml:space="preserve"> </w:t>
      </w:r>
    </w:p>
    <w:p w:rsidR="0084594A" w:rsidRPr="0084594A" w:rsidRDefault="0084594A" w:rsidP="00DF5E70">
      <w:pPr>
        <w:pStyle w:val="aff"/>
        <w:tabs>
          <w:tab w:val="left" w:pos="0"/>
          <w:tab w:val="left" w:pos="851"/>
        </w:tabs>
        <w:ind w:left="0" w:firstLine="567"/>
        <w:jc w:val="both"/>
        <w:rPr>
          <w:color w:val="auto"/>
          <w:sz w:val="28"/>
          <w:szCs w:val="28"/>
        </w:rPr>
      </w:pPr>
      <w:r w:rsidRPr="0084594A">
        <w:rPr>
          <w:color w:val="auto"/>
          <w:sz w:val="28"/>
          <w:szCs w:val="28"/>
        </w:rPr>
        <w:t>Предоставленные плановые расчёты по департаменту муниципального имущества администрации города Нефтеюганска больше, чем предусмотрено проектом изменений в муниципальную программу.</w:t>
      </w:r>
    </w:p>
    <w:p w:rsidR="00DF5E70" w:rsidRDefault="0084594A" w:rsidP="0084594A">
      <w:pPr>
        <w:pStyle w:val="aff"/>
        <w:tabs>
          <w:tab w:val="left" w:pos="0"/>
          <w:tab w:val="left" w:pos="851"/>
        </w:tabs>
        <w:ind w:left="0" w:firstLine="567"/>
        <w:jc w:val="both"/>
        <w:rPr>
          <w:color w:val="auto"/>
          <w:sz w:val="28"/>
          <w:szCs w:val="28"/>
        </w:rPr>
      </w:pPr>
      <w:r w:rsidRPr="0084594A">
        <w:rPr>
          <w:color w:val="auto"/>
          <w:sz w:val="28"/>
          <w:szCs w:val="28"/>
        </w:rPr>
        <w:tab/>
        <w:t xml:space="preserve">Так, в соответствии с финансово-экономическим обоснованием, поступившим одновременно с проектом изменений программы, общая сумма затрат составляет </w:t>
      </w:r>
      <w:r w:rsidR="00F1351C">
        <w:rPr>
          <w:color w:val="auto"/>
          <w:sz w:val="28"/>
          <w:szCs w:val="28"/>
        </w:rPr>
        <w:t>5 230,500</w:t>
      </w:r>
      <w:r w:rsidRPr="0084594A">
        <w:rPr>
          <w:color w:val="auto"/>
          <w:sz w:val="28"/>
          <w:szCs w:val="28"/>
        </w:rPr>
        <w:t xml:space="preserve"> тыс. рублей, в том числе: в 2022 году – </w:t>
      </w:r>
      <w:r w:rsidR="00D14C59">
        <w:rPr>
          <w:color w:val="auto"/>
          <w:sz w:val="28"/>
          <w:szCs w:val="28"/>
        </w:rPr>
        <w:t>1 695,700</w:t>
      </w:r>
      <w:r w:rsidRPr="0084594A">
        <w:rPr>
          <w:color w:val="auto"/>
          <w:sz w:val="28"/>
          <w:szCs w:val="28"/>
        </w:rPr>
        <w:t xml:space="preserve"> тыс. рублей, в 2023 году </w:t>
      </w:r>
      <w:r w:rsidR="00D14C59">
        <w:rPr>
          <w:color w:val="auto"/>
          <w:sz w:val="28"/>
          <w:szCs w:val="28"/>
        </w:rPr>
        <w:t>–</w:t>
      </w:r>
      <w:r w:rsidRPr="0084594A">
        <w:rPr>
          <w:color w:val="auto"/>
          <w:sz w:val="28"/>
          <w:szCs w:val="28"/>
        </w:rPr>
        <w:t xml:space="preserve"> </w:t>
      </w:r>
      <w:r w:rsidR="00D14C59">
        <w:rPr>
          <w:color w:val="auto"/>
          <w:sz w:val="28"/>
          <w:szCs w:val="28"/>
        </w:rPr>
        <w:t>1 767,400</w:t>
      </w:r>
      <w:r w:rsidRPr="0084594A">
        <w:rPr>
          <w:color w:val="auto"/>
          <w:sz w:val="28"/>
          <w:szCs w:val="28"/>
        </w:rPr>
        <w:t xml:space="preserve"> тыс. рублей, в 2024 году </w:t>
      </w:r>
      <w:r w:rsidR="00D14C59">
        <w:rPr>
          <w:color w:val="auto"/>
          <w:sz w:val="28"/>
          <w:szCs w:val="28"/>
        </w:rPr>
        <w:t>–</w:t>
      </w:r>
      <w:r w:rsidRPr="0084594A">
        <w:rPr>
          <w:color w:val="auto"/>
          <w:sz w:val="28"/>
          <w:szCs w:val="28"/>
        </w:rPr>
        <w:t xml:space="preserve"> </w:t>
      </w:r>
      <w:r w:rsidR="00D14C59">
        <w:rPr>
          <w:color w:val="auto"/>
          <w:sz w:val="28"/>
          <w:szCs w:val="28"/>
        </w:rPr>
        <w:t>1 767,400</w:t>
      </w:r>
      <w:r w:rsidR="00DF5E70">
        <w:rPr>
          <w:color w:val="auto"/>
          <w:sz w:val="28"/>
          <w:szCs w:val="28"/>
        </w:rPr>
        <w:t xml:space="preserve"> тыс. рублей, разница составила в сумме 463,500 тыс. рублей, </w:t>
      </w:r>
      <w:r w:rsidR="00C4535A">
        <w:rPr>
          <w:color w:val="auto"/>
          <w:sz w:val="28"/>
          <w:szCs w:val="28"/>
        </w:rPr>
        <w:t xml:space="preserve">в том числе: </w:t>
      </w:r>
      <w:r w:rsidR="00DF5E70" w:rsidRPr="00DF5E70">
        <w:rPr>
          <w:color w:val="auto"/>
          <w:sz w:val="28"/>
          <w:szCs w:val="28"/>
        </w:rPr>
        <w:t xml:space="preserve">в 2022 году – </w:t>
      </w:r>
      <w:r w:rsidR="00CD4F33">
        <w:rPr>
          <w:color w:val="auto"/>
          <w:sz w:val="28"/>
          <w:szCs w:val="28"/>
        </w:rPr>
        <w:t>106</w:t>
      </w:r>
      <w:r w:rsidR="00DF5E70" w:rsidRPr="00DF5E70">
        <w:rPr>
          <w:color w:val="auto"/>
          <w:sz w:val="28"/>
          <w:szCs w:val="28"/>
        </w:rPr>
        <w:t xml:space="preserve">,700 тыс. рублей, в 2023 году – </w:t>
      </w:r>
      <w:r w:rsidR="00CD4F33">
        <w:rPr>
          <w:color w:val="auto"/>
          <w:sz w:val="28"/>
          <w:szCs w:val="28"/>
        </w:rPr>
        <w:t>178</w:t>
      </w:r>
      <w:r w:rsidR="00DF5E70" w:rsidRPr="00DF5E70">
        <w:rPr>
          <w:color w:val="auto"/>
          <w:sz w:val="28"/>
          <w:szCs w:val="28"/>
        </w:rPr>
        <w:t xml:space="preserve">,400 тыс. рублей, в 2024 году – </w:t>
      </w:r>
      <w:r w:rsidR="00CD4F33">
        <w:rPr>
          <w:color w:val="auto"/>
          <w:sz w:val="28"/>
          <w:szCs w:val="28"/>
        </w:rPr>
        <w:t>178</w:t>
      </w:r>
      <w:r w:rsidR="00DF5E70" w:rsidRPr="00DF5E70">
        <w:rPr>
          <w:color w:val="auto"/>
          <w:sz w:val="28"/>
          <w:szCs w:val="28"/>
        </w:rPr>
        <w:t>,400 тыс. рублей</w:t>
      </w:r>
      <w:r w:rsidR="00CD4F33">
        <w:rPr>
          <w:color w:val="auto"/>
          <w:sz w:val="28"/>
          <w:szCs w:val="28"/>
        </w:rPr>
        <w:t>.</w:t>
      </w:r>
    </w:p>
    <w:p w:rsidR="00DF5E70" w:rsidRDefault="00DF5E70" w:rsidP="0084594A">
      <w:pPr>
        <w:pStyle w:val="aff"/>
        <w:tabs>
          <w:tab w:val="left" w:pos="0"/>
          <w:tab w:val="left" w:pos="851"/>
        </w:tabs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Согласно письма департамента</w:t>
      </w:r>
      <w:r w:rsidRPr="0004676B">
        <w:t xml:space="preserve"> </w:t>
      </w:r>
      <w:r w:rsidRPr="0004676B">
        <w:rPr>
          <w:color w:val="auto"/>
          <w:sz w:val="28"/>
          <w:szCs w:val="28"/>
        </w:rPr>
        <w:t>муниципального имущества администрации города Нефтеюганска</w:t>
      </w:r>
      <w:r>
        <w:rPr>
          <w:color w:val="auto"/>
          <w:sz w:val="28"/>
          <w:szCs w:val="28"/>
        </w:rPr>
        <w:t xml:space="preserve"> от 07.10.2021 № ИСХ.ДМИ-1-1/15-6428-1 в адрес департамента жилищно-коммунального хозяйства администрации города Нефтеюганска изменений по финансовым затратам на 2022 год и плановый период 2023 и 2024 годов не предусматривается и остается на прежнем уровне по 1 589,000 тыс. рублей ежегодно. Недостаток средств на исполнение вышеуказанного мероприятия будет вынесен на разногласия бюджетной комиссии по формированию проекта бюджета города.</w:t>
      </w:r>
    </w:p>
    <w:p w:rsidR="0084594A" w:rsidRDefault="00DF5E70" w:rsidP="0084594A">
      <w:pPr>
        <w:pStyle w:val="aff"/>
        <w:tabs>
          <w:tab w:val="left" w:pos="0"/>
          <w:tab w:val="left" w:pos="851"/>
        </w:tabs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соответствии с протоколом бюджетной комиссии по формированию проекта бюджета города Нефтеюганска на 2022 год и плановый период 2023 и 2024 годов по департаменту муниципального имущества администрации города Нефтеюганска в разногласия включены расходы на 2022 год в сумме 106,700 тыс. рублей.</w:t>
      </w:r>
    </w:p>
    <w:p w:rsidR="0084594A" w:rsidRPr="007E1FAE" w:rsidRDefault="0004676B" w:rsidP="00D14C59">
      <w:pPr>
        <w:pStyle w:val="aff"/>
        <w:tabs>
          <w:tab w:val="left" w:pos="0"/>
          <w:tab w:val="left" w:pos="851"/>
        </w:tabs>
        <w:ind w:left="0" w:firstLine="567"/>
        <w:jc w:val="both"/>
        <w:rPr>
          <w:color w:val="auto"/>
          <w:sz w:val="28"/>
          <w:szCs w:val="28"/>
        </w:rPr>
      </w:pPr>
      <w:r w:rsidRPr="007E1FAE">
        <w:rPr>
          <w:color w:val="auto"/>
          <w:sz w:val="28"/>
          <w:szCs w:val="28"/>
        </w:rPr>
        <w:lastRenderedPageBreak/>
        <w:t>Р</w:t>
      </w:r>
      <w:r w:rsidR="0084594A" w:rsidRPr="007E1FAE">
        <w:rPr>
          <w:color w:val="auto"/>
          <w:sz w:val="28"/>
          <w:szCs w:val="28"/>
        </w:rPr>
        <w:t xml:space="preserve">екомендуем оценить мероприятие в части реалистичности его исполнения </w:t>
      </w:r>
      <w:r w:rsidR="008B0A8B">
        <w:rPr>
          <w:color w:val="auto"/>
          <w:sz w:val="28"/>
          <w:szCs w:val="28"/>
        </w:rPr>
        <w:t xml:space="preserve">при </w:t>
      </w:r>
      <w:r w:rsidRPr="007E1FAE">
        <w:rPr>
          <w:color w:val="auto"/>
          <w:sz w:val="28"/>
          <w:szCs w:val="28"/>
        </w:rPr>
        <w:t>объ</w:t>
      </w:r>
      <w:r w:rsidR="008B0A8B">
        <w:rPr>
          <w:color w:val="auto"/>
          <w:sz w:val="28"/>
          <w:szCs w:val="28"/>
        </w:rPr>
        <w:t>ё</w:t>
      </w:r>
      <w:r w:rsidRPr="007E1FAE">
        <w:rPr>
          <w:color w:val="auto"/>
          <w:sz w:val="28"/>
          <w:szCs w:val="28"/>
        </w:rPr>
        <w:t xml:space="preserve">ме </w:t>
      </w:r>
      <w:r w:rsidR="0084594A" w:rsidRPr="007E1FAE">
        <w:rPr>
          <w:color w:val="auto"/>
          <w:sz w:val="28"/>
          <w:szCs w:val="28"/>
        </w:rPr>
        <w:t>планируемых бюджетных ассигнований.</w:t>
      </w:r>
    </w:p>
    <w:p w:rsidR="00093CDE" w:rsidRPr="00093CDE" w:rsidRDefault="00F63DBC" w:rsidP="00093CDE">
      <w:pPr>
        <w:tabs>
          <w:tab w:val="left" w:pos="0"/>
          <w:tab w:val="left" w:pos="851"/>
        </w:tabs>
        <w:jc w:val="both"/>
        <w:rPr>
          <w:color w:val="auto"/>
          <w:sz w:val="28"/>
          <w:szCs w:val="28"/>
        </w:rPr>
      </w:pPr>
      <w:r w:rsidRPr="0084594A">
        <w:rPr>
          <w:color w:val="FF0000"/>
          <w:sz w:val="28"/>
          <w:szCs w:val="28"/>
        </w:rPr>
        <w:tab/>
      </w:r>
      <w:r w:rsidRPr="00093CDE">
        <w:rPr>
          <w:color w:val="auto"/>
          <w:sz w:val="28"/>
          <w:szCs w:val="28"/>
        </w:rPr>
        <w:t>3.</w:t>
      </w:r>
      <w:r w:rsidR="00DC428C" w:rsidRPr="00093CDE">
        <w:rPr>
          <w:color w:val="auto"/>
          <w:sz w:val="28"/>
          <w:szCs w:val="28"/>
        </w:rPr>
        <w:t>2</w:t>
      </w:r>
      <w:r w:rsidRPr="00093CDE">
        <w:rPr>
          <w:color w:val="auto"/>
          <w:sz w:val="28"/>
          <w:szCs w:val="28"/>
        </w:rPr>
        <w:t>.3. По подпрограмме 3 «Повышение энергоэффективности в отраслях экономики»</w:t>
      </w:r>
      <w:r w:rsidR="00971485" w:rsidRPr="00093CDE">
        <w:rPr>
          <w:color w:val="auto"/>
          <w:sz w:val="28"/>
          <w:szCs w:val="28"/>
        </w:rPr>
        <w:t xml:space="preserve"> </w:t>
      </w:r>
      <w:r w:rsidR="00093CDE" w:rsidRPr="00093CDE">
        <w:rPr>
          <w:color w:val="auto"/>
          <w:sz w:val="28"/>
          <w:szCs w:val="28"/>
        </w:rPr>
        <w:t xml:space="preserve">планируются расходы в общей сумме 43 702,200 тыс. рублей, в том числе: </w:t>
      </w:r>
    </w:p>
    <w:p w:rsidR="00093CDE" w:rsidRPr="00093CDE" w:rsidRDefault="00093CDE" w:rsidP="00093CDE">
      <w:pPr>
        <w:tabs>
          <w:tab w:val="left" w:pos="0"/>
          <w:tab w:val="left" w:pos="851"/>
        </w:tabs>
        <w:ind w:firstLine="567"/>
        <w:jc w:val="both"/>
        <w:rPr>
          <w:color w:val="auto"/>
          <w:sz w:val="28"/>
          <w:szCs w:val="28"/>
        </w:rPr>
      </w:pPr>
      <w:r w:rsidRPr="00093CDE">
        <w:rPr>
          <w:color w:val="auto"/>
          <w:sz w:val="28"/>
          <w:szCs w:val="28"/>
        </w:rPr>
        <w:t xml:space="preserve">- на 2022 год за счёт средств местного бюджета в сумме 4 855,800 тыс. рублей; </w:t>
      </w:r>
    </w:p>
    <w:p w:rsidR="00093CDE" w:rsidRPr="00093CDE" w:rsidRDefault="00093CDE" w:rsidP="00093CDE">
      <w:pPr>
        <w:tabs>
          <w:tab w:val="left" w:pos="0"/>
          <w:tab w:val="left" w:pos="851"/>
        </w:tabs>
        <w:ind w:firstLine="567"/>
        <w:jc w:val="both"/>
        <w:rPr>
          <w:color w:val="auto"/>
          <w:sz w:val="28"/>
          <w:szCs w:val="28"/>
        </w:rPr>
      </w:pPr>
      <w:r w:rsidRPr="00093CDE">
        <w:rPr>
          <w:color w:val="auto"/>
          <w:sz w:val="28"/>
          <w:szCs w:val="28"/>
        </w:rPr>
        <w:t>- на 2023 год за счёт средств местного бюджета в сумме 4 855,800 тыс. рублей;</w:t>
      </w:r>
    </w:p>
    <w:p w:rsidR="00093CDE" w:rsidRPr="00093CDE" w:rsidRDefault="00093CDE" w:rsidP="00093CDE">
      <w:pPr>
        <w:tabs>
          <w:tab w:val="left" w:pos="0"/>
          <w:tab w:val="left" w:pos="851"/>
        </w:tabs>
        <w:ind w:firstLine="567"/>
        <w:jc w:val="both"/>
        <w:rPr>
          <w:color w:val="auto"/>
          <w:sz w:val="28"/>
          <w:szCs w:val="28"/>
        </w:rPr>
      </w:pPr>
      <w:r w:rsidRPr="00093CDE">
        <w:rPr>
          <w:color w:val="auto"/>
          <w:sz w:val="28"/>
          <w:szCs w:val="28"/>
        </w:rPr>
        <w:t>- на 2024 год за счёт средств местного бюджета в сумме 4 855,800</w:t>
      </w:r>
      <w:r>
        <w:rPr>
          <w:color w:val="auto"/>
          <w:sz w:val="28"/>
          <w:szCs w:val="28"/>
        </w:rPr>
        <w:t xml:space="preserve"> </w:t>
      </w:r>
      <w:r w:rsidRPr="00093CDE">
        <w:rPr>
          <w:color w:val="auto"/>
          <w:sz w:val="28"/>
          <w:szCs w:val="28"/>
        </w:rPr>
        <w:t>тыс. рублей;</w:t>
      </w:r>
    </w:p>
    <w:p w:rsidR="00093CDE" w:rsidRPr="00093CDE" w:rsidRDefault="00093CDE" w:rsidP="00093CDE">
      <w:pPr>
        <w:tabs>
          <w:tab w:val="left" w:pos="0"/>
          <w:tab w:val="left" w:pos="851"/>
        </w:tabs>
        <w:ind w:firstLine="567"/>
        <w:jc w:val="both"/>
        <w:rPr>
          <w:color w:val="auto"/>
          <w:sz w:val="28"/>
          <w:szCs w:val="28"/>
        </w:rPr>
      </w:pPr>
      <w:r w:rsidRPr="00093CDE">
        <w:rPr>
          <w:color w:val="auto"/>
          <w:sz w:val="28"/>
          <w:szCs w:val="28"/>
        </w:rPr>
        <w:t>- на 2025 год за счёт средств местного бюджета в сумме 4 855,800 тыс. рублей;</w:t>
      </w:r>
    </w:p>
    <w:p w:rsidR="00093CDE" w:rsidRPr="00093CDE" w:rsidRDefault="00093CDE" w:rsidP="00093CDE">
      <w:pPr>
        <w:tabs>
          <w:tab w:val="left" w:pos="0"/>
          <w:tab w:val="left" w:pos="851"/>
        </w:tabs>
        <w:ind w:firstLine="567"/>
        <w:jc w:val="both"/>
        <w:rPr>
          <w:color w:val="auto"/>
          <w:sz w:val="28"/>
          <w:szCs w:val="28"/>
        </w:rPr>
      </w:pPr>
      <w:r w:rsidRPr="00093CDE">
        <w:rPr>
          <w:color w:val="auto"/>
          <w:sz w:val="28"/>
          <w:szCs w:val="28"/>
        </w:rPr>
        <w:t>- на 2026 год и до 2030 года за счёт средств местного бюджета в сумме             24 279,000 тыс. рублей.</w:t>
      </w:r>
    </w:p>
    <w:p w:rsidR="00093CDE" w:rsidRPr="00093CDE" w:rsidRDefault="00093CDE" w:rsidP="00093CDE">
      <w:pPr>
        <w:tabs>
          <w:tab w:val="left" w:pos="0"/>
          <w:tab w:val="left" w:pos="851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093CDE">
        <w:rPr>
          <w:color w:val="auto"/>
          <w:sz w:val="28"/>
          <w:szCs w:val="28"/>
        </w:rPr>
        <w:t>В ходе экспертизы рассмотрены расходы на очередной финансовый год и плановый период, ввиду того, что расчёты предоставлены ответственным исполнителем муниципальной программы на 2022, 2023 и 2024 годы.</w:t>
      </w:r>
      <w:r w:rsidR="00F63DBC" w:rsidRPr="00093CDE">
        <w:rPr>
          <w:color w:val="auto"/>
          <w:sz w:val="28"/>
          <w:szCs w:val="28"/>
        </w:rPr>
        <w:tab/>
      </w:r>
    </w:p>
    <w:p w:rsidR="00F63DBC" w:rsidRPr="00093CDE" w:rsidRDefault="00F63DBC" w:rsidP="00093CDE">
      <w:pPr>
        <w:tabs>
          <w:tab w:val="left" w:pos="0"/>
          <w:tab w:val="left" w:pos="851"/>
        </w:tabs>
        <w:jc w:val="both"/>
        <w:rPr>
          <w:color w:val="auto"/>
          <w:sz w:val="28"/>
          <w:szCs w:val="28"/>
        </w:rPr>
      </w:pPr>
      <w:r w:rsidRPr="00093CDE">
        <w:rPr>
          <w:color w:val="auto"/>
          <w:sz w:val="28"/>
          <w:szCs w:val="28"/>
        </w:rPr>
        <w:t>В составе подпрограммы запланированы следующие мероприятия:</w:t>
      </w:r>
    </w:p>
    <w:p w:rsidR="00F63DBC" w:rsidRPr="00093CDE" w:rsidRDefault="00F63DBC" w:rsidP="00BA01D0">
      <w:pPr>
        <w:pStyle w:val="aff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color w:val="auto"/>
          <w:sz w:val="28"/>
          <w:szCs w:val="28"/>
        </w:rPr>
      </w:pPr>
      <w:r w:rsidRPr="00093CDE">
        <w:rPr>
          <w:color w:val="auto"/>
          <w:sz w:val="28"/>
          <w:szCs w:val="28"/>
        </w:rPr>
        <w:t>По основному мероприятию 3.1. «Реализация энергосберегающих мероприятий в муниципальном секторе» за счёт средств местного бюджета</w:t>
      </w:r>
      <w:r w:rsidR="00996322" w:rsidRPr="00093CDE">
        <w:rPr>
          <w:color w:val="auto"/>
          <w:sz w:val="28"/>
          <w:szCs w:val="28"/>
        </w:rPr>
        <w:t xml:space="preserve"> </w:t>
      </w:r>
      <w:r w:rsidR="00BA01D0" w:rsidRPr="00093CDE">
        <w:rPr>
          <w:color w:val="auto"/>
          <w:sz w:val="28"/>
          <w:szCs w:val="28"/>
        </w:rPr>
        <w:t>п</w:t>
      </w:r>
      <w:r w:rsidRPr="00093CDE">
        <w:rPr>
          <w:color w:val="auto"/>
          <w:sz w:val="28"/>
          <w:szCs w:val="28"/>
        </w:rPr>
        <w:t xml:space="preserve">редусмотрено финансирование </w:t>
      </w:r>
      <w:r w:rsidR="00527A1F" w:rsidRPr="00093CDE">
        <w:rPr>
          <w:color w:val="auto"/>
          <w:sz w:val="28"/>
          <w:szCs w:val="28"/>
        </w:rPr>
        <w:t>на 202</w:t>
      </w:r>
      <w:r w:rsidR="00093CDE" w:rsidRPr="00093CDE">
        <w:rPr>
          <w:color w:val="auto"/>
          <w:sz w:val="28"/>
          <w:szCs w:val="28"/>
        </w:rPr>
        <w:t>2</w:t>
      </w:r>
      <w:r w:rsidR="00527A1F" w:rsidRPr="00093CDE">
        <w:rPr>
          <w:color w:val="auto"/>
          <w:sz w:val="28"/>
          <w:szCs w:val="28"/>
        </w:rPr>
        <w:t>-202</w:t>
      </w:r>
      <w:r w:rsidR="00093CDE" w:rsidRPr="00093CDE">
        <w:rPr>
          <w:color w:val="auto"/>
          <w:sz w:val="28"/>
          <w:szCs w:val="28"/>
        </w:rPr>
        <w:t>4</w:t>
      </w:r>
      <w:r w:rsidR="00527A1F" w:rsidRPr="00093CDE">
        <w:rPr>
          <w:color w:val="auto"/>
          <w:sz w:val="28"/>
          <w:szCs w:val="28"/>
        </w:rPr>
        <w:t xml:space="preserve"> годы </w:t>
      </w:r>
      <w:r w:rsidRPr="00093CDE">
        <w:rPr>
          <w:color w:val="auto"/>
          <w:sz w:val="28"/>
          <w:szCs w:val="28"/>
        </w:rPr>
        <w:t xml:space="preserve">в общей сумме </w:t>
      </w:r>
      <w:r w:rsidR="00527A1F" w:rsidRPr="00093CDE">
        <w:rPr>
          <w:color w:val="auto"/>
          <w:sz w:val="28"/>
          <w:szCs w:val="28"/>
        </w:rPr>
        <w:t xml:space="preserve">                         </w:t>
      </w:r>
      <w:r w:rsidR="00E73FAD" w:rsidRPr="00093CDE">
        <w:rPr>
          <w:color w:val="auto"/>
          <w:sz w:val="28"/>
          <w:szCs w:val="28"/>
        </w:rPr>
        <w:t>12 105,000</w:t>
      </w:r>
      <w:r w:rsidR="00527A1F" w:rsidRPr="00093CDE">
        <w:rPr>
          <w:color w:val="auto"/>
          <w:sz w:val="28"/>
          <w:szCs w:val="28"/>
        </w:rPr>
        <w:t xml:space="preserve"> </w:t>
      </w:r>
      <w:r w:rsidR="00762DD8" w:rsidRPr="00093CDE">
        <w:rPr>
          <w:color w:val="auto"/>
          <w:sz w:val="28"/>
          <w:szCs w:val="28"/>
        </w:rPr>
        <w:t xml:space="preserve">тыс. </w:t>
      </w:r>
      <w:r w:rsidRPr="00093CDE">
        <w:rPr>
          <w:color w:val="auto"/>
          <w:sz w:val="28"/>
          <w:szCs w:val="28"/>
        </w:rPr>
        <w:t>рублей, в том числе:</w:t>
      </w:r>
      <w:r w:rsidRPr="00093CDE">
        <w:rPr>
          <w:color w:val="auto"/>
        </w:rPr>
        <w:t xml:space="preserve"> </w:t>
      </w:r>
      <w:r w:rsidRPr="00093CDE">
        <w:rPr>
          <w:color w:val="auto"/>
          <w:sz w:val="28"/>
          <w:szCs w:val="28"/>
        </w:rPr>
        <w:t xml:space="preserve">в том числе: в </w:t>
      </w:r>
      <w:r w:rsidR="00A04662" w:rsidRPr="00093CDE">
        <w:rPr>
          <w:color w:val="auto"/>
          <w:sz w:val="28"/>
          <w:szCs w:val="28"/>
        </w:rPr>
        <w:t>202</w:t>
      </w:r>
      <w:r w:rsidR="00093CDE">
        <w:rPr>
          <w:color w:val="auto"/>
          <w:sz w:val="28"/>
          <w:szCs w:val="28"/>
        </w:rPr>
        <w:t>2</w:t>
      </w:r>
      <w:r w:rsidRPr="00093CDE">
        <w:rPr>
          <w:color w:val="auto"/>
          <w:sz w:val="28"/>
          <w:szCs w:val="28"/>
        </w:rPr>
        <w:t xml:space="preserve"> году - </w:t>
      </w:r>
      <w:r w:rsidR="00E73FAD" w:rsidRPr="00093CDE">
        <w:rPr>
          <w:color w:val="auto"/>
          <w:sz w:val="28"/>
          <w:szCs w:val="28"/>
        </w:rPr>
        <w:t>4 035,000</w:t>
      </w:r>
      <w:r w:rsidRPr="00093CDE">
        <w:rPr>
          <w:color w:val="auto"/>
          <w:sz w:val="28"/>
          <w:szCs w:val="28"/>
        </w:rPr>
        <w:t xml:space="preserve"> тыс. рублей, в </w:t>
      </w:r>
      <w:r w:rsidR="00A04662" w:rsidRPr="00093CDE">
        <w:rPr>
          <w:color w:val="auto"/>
          <w:sz w:val="28"/>
          <w:szCs w:val="28"/>
        </w:rPr>
        <w:t>202</w:t>
      </w:r>
      <w:r w:rsidR="00093CDE">
        <w:rPr>
          <w:color w:val="auto"/>
          <w:sz w:val="28"/>
          <w:szCs w:val="28"/>
        </w:rPr>
        <w:t>3</w:t>
      </w:r>
      <w:r w:rsidRPr="00093CDE">
        <w:rPr>
          <w:color w:val="auto"/>
          <w:sz w:val="28"/>
          <w:szCs w:val="28"/>
        </w:rPr>
        <w:t xml:space="preserve"> году - </w:t>
      </w:r>
      <w:r w:rsidR="00E73FAD" w:rsidRPr="00093CDE">
        <w:rPr>
          <w:color w:val="auto"/>
          <w:sz w:val="28"/>
          <w:szCs w:val="28"/>
        </w:rPr>
        <w:t>4 035,000</w:t>
      </w:r>
      <w:r w:rsidRPr="00093CDE">
        <w:rPr>
          <w:color w:val="auto"/>
          <w:sz w:val="28"/>
          <w:szCs w:val="28"/>
        </w:rPr>
        <w:t xml:space="preserve"> тыс. рублей, в </w:t>
      </w:r>
      <w:r w:rsidR="00A04662" w:rsidRPr="00093CDE">
        <w:rPr>
          <w:color w:val="auto"/>
          <w:sz w:val="28"/>
          <w:szCs w:val="28"/>
        </w:rPr>
        <w:t>202</w:t>
      </w:r>
      <w:r w:rsidR="00093CDE">
        <w:rPr>
          <w:color w:val="auto"/>
          <w:sz w:val="28"/>
          <w:szCs w:val="28"/>
        </w:rPr>
        <w:t>4</w:t>
      </w:r>
      <w:r w:rsidRPr="00093CDE">
        <w:rPr>
          <w:color w:val="auto"/>
          <w:sz w:val="28"/>
          <w:szCs w:val="28"/>
        </w:rPr>
        <w:t xml:space="preserve"> году - </w:t>
      </w:r>
      <w:r w:rsidR="00E73FAD" w:rsidRPr="00093CDE">
        <w:rPr>
          <w:color w:val="auto"/>
          <w:sz w:val="28"/>
          <w:szCs w:val="28"/>
        </w:rPr>
        <w:t>4 035,000</w:t>
      </w:r>
      <w:r w:rsidRPr="00093CDE">
        <w:rPr>
          <w:color w:val="auto"/>
          <w:sz w:val="28"/>
          <w:szCs w:val="28"/>
        </w:rPr>
        <w:t xml:space="preserve"> тыс. рублей, в том числе:</w:t>
      </w:r>
    </w:p>
    <w:p w:rsidR="007D0FE2" w:rsidRDefault="00F63DBC" w:rsidP="0048337E">
      <w:pPr>
        <w:jc w:val="both"/>
        <w:rPr>
          <w:color w:val="auto"/>
          <w:sz w:val="28"/>
          <w:szCs w:val="28"/>
        </w:rPr>
      </w:pPr>
      <w:r w:rsidRPr="008F0410">
        <w:rPr>
          <w:color w:val="FF0000"/>
          <w:sz w:val="28"/>
          <w:szCs w:val="28"/>
        </w:rPr>
        <w:tab/>
      </w:r>
      <w:r w:rsidRPr="003A028A">
        <w:rPr>
          <w:color w:val="auto"/>
          <w:sz w:val="28"/>
          <w:szCs w:val="28"/>
        </w:rPr>
        <w:t>1)</w:t>
      </w:r>
      <w:r w:rsidR="00F32E7F" w:rsidRPr="003A028A">
        <w:rPr>
          <w:color w:val="auto"/>
          <w:sz w:val="28"/>
          <w:szCs w:val="28"/>
        </w:rPr>
        <w:t xml:space="preserve"> п</w:t>
      </w:r>
      <w:r w:rsidRPr="003A028A">
        <w:rPr>
          <w:color w:val="auto"/>
          <w:sz w:val="28"/>
          <w:szCs w:val="28"/>
        </w:rPr>
        <w:t xml:space="preserve">о соисполнителю администрации города Нефтеюганска в общей сумме 855,000 тыс. рублей, в том числе: </w:t>
      </w:r>
    </w:p>
    <w:p w:rsidR="00AA26B6" w:rsidRPr="00AA26B6" w:rsidRDefault="007D0FE2" w:rsidP="007D0FE2">
      <w:pPr>
        <w:ind w:firstLine="709"/>
        <w:jc w:val="both"/>
        <w:rPr>
          <w:color w:val="auto"/>
          <w:sz w:val="28"/>
          <w:szCs w:val="28"/>
        </w:rPr>
      </w:pPr>
      <w:r w:rsidRPr="00AA26B6">
        <w:rPr>
          <w:color w:val="auto"/>
          <w:sz w:val="28"/>
          <w:szCs w:val="28"/>
        </w:rPr>
        <w:t xml:space="preserve">- </w:t>
      </w:r>
      <w:r w:rsidR="00F63DBC" w:rsidRPr="00AA26B6">
        <w:rPr>
          <w:color w:val="auto"/>
          <w:sz w:val="28"/>
          <w:szCs w:val="28"/>
        </w:rPr>
        <w:t xml:space="preserve">в </w:t>
      </w:r>
      <w:r w:rsidR="00A04662" w:rsidRPr="00AA26B6">
        <w:rPr>
          <w:color w:val="auto"/>
          <w:sz w:val="28"/>
          <w:szCs w:val="28"/>
        </w:rPr>
        <w:t>202</w:t>
      </w:r>
      <w:r w:rsidR="003A028A" w:rsidRPr="00AA26B6">
        <w:rPr>
          <w:color w:val="auto"/>
          <w:sz w:val="28"/>
          <w:szCs w:val="28"/>
        </w:rPr>
        <w:t>2</w:t>
      </w:r>
      <w:r w:rsidR="00AA26B6" w:rsidRPr="00AA26B6">
        <w:rPr>
          <w:color w:val="auto"/>
          <w:sz w:val="28"/>
          <w:szCs w:val="28"/>
        </w:rPr>
        <w:t xml:space="preserve"> году на мероприятие «Выполнение работ по изготовлению и установке оконных блоков из ПВХ» в сумме </w:t>
      </w:r>
      <w:r w:rsidR="00AA26B6">
        <w:rPr>
          <w:color w:val="auto"/>
          <w:sz w:val="28"/>
          <w:szCs w:val="28"/>
        </w:rPr>
        <w:t>285,000 тыс. рублей;</w:t>
      </w:r>
      <w:r w:rsidR="00F63DBC" w:rsidRPr="00AA26B6">
        <w:rPr>
          <w:color w:val="auto"/>
          <w:sz w:val="28"/>
          <w:szCs w:val="28"/>
        </w:rPr>
        <w:t xml:space="preserve"> </w:t>
      </w:r>
    </w:p>
    <w:p w:rsidR="00C40D99" w:rsidRDefault="00F32E7F" w:rsidP="001311E5">
      <w:pPr>
        <w:jc w:val="both"/>
        <w:rPr>
          <w:color w:val="auto"/>
          <w:sz w:val="28"/>
          <w:szCs w:val="28"/>
        </w:rPr>
      </w:pPr>
      <w:r w:rsidRPr="008F0410">
        <w:rPr>
          <w:color w:val="FF0000"/>
          <w:sz w:val="28"/>
          <w:szCs w:val="28"/>
        </w:rPr>
        <w:tab/>
      </w:r>
      <w:r w:rsidR="001311E5" w:rsidRPr="00C40D99">
        <w:rPr>
          <w:color w:val="auto"/>
          <w:sz w:val="28"/>
          <w:szCs w:val="28"/>
        </w:rPr>
        <w:t>- в 2023 году по мероприятию</w:t>
      </w:r>
      <w:r w:rsidR="001C057D">
        <w:rPr>
          <w:color w:val="auto"/>
          <w:sz w:val="28"/>
          <w:szCs w:val="28"/>
        </w:rPr>
        <w:t>:</w:t>
      </w:r>
      <w:r w:rsidR="001311E5" w:rsidRPr="00C40D99">
        <w:rPr>
          <w:color w:val="auto"/>
          <w:sz w:val="28"/>
          <w:szCs w:val="28"/>
        </w:rPr>
        <w:t xml:space="preserve"> </w:t>
      </w:r>
      <w:r w:rsidR="001C057D">
        <w:rPr>
          <w:color w:val="auto"/>
          <w:sz w:val="28"/>
          <w:szCs w:val="28"/>
        </w:rPr>
        <w:t>в</w:t>
      </w:r>
      <w:r w:rsidR="00C40D99" w:rsidRPr="00C40D99">
        <w:rPr>
          <w:color w:val="auto"/>
          <w:sz w:val="28"/>
          <w:szCs w:val="28"/>
        </w:rPr>
        <w:t>ыполнение работ по изготовлению и установке оконных блоков из ПВХ</w:t>
      </w:r>
      <w:r w:rsidR="001C057D">
        <w:rPr>
          <w:color w:val="auto"/>
          <w:sz w:val="28"/>
          <w:szCs w:val="28"/>
        </w:rPr>
        <w:t xml:space="preserve"> </w:t>
      </w:r>
      <w:r w:rsidR="00C40D99" w:rsidRPr="00C40D99">
        <w:rPr>
          <w:color w:val="auto"/>
          <w:sz w:val="28"/>
          <w:szCs w:val="28"/>
        </w:rPr>
        <w:t>в сумме 2</w:t>
      </w:r>
      <w:r w:rsidR="00C40D99">
        <w:rPr>
          <w:color w:val="auto"/>
          <w:sz w:val="28"/>
          <w:szCs w:val="28"/>
        </w:rPr>
        <w:t>45</w:t>
      </w:r>
      <w:r w:rsidR="00C40D99" w:rsidRPr="00C40D99">
        <w:rPr>
          <w:color w:val="auto"/>
          <w:sz w:val="28"/>
          <w:szCs w:val="28"/>
        </w:rPr>
        <w:t>,000 тыс. рублей</w:t>
      </w:r>
      <w:r w:rsidR="00C40D99">
        <w:rPr>
          <w:color w:val="auto"/>
          <w:sz w:val="28"/>
          <w:szCs w:val="28"/>
        </w:rPr>
        <w:t>,</w:t>
      </w:r>
      <w:r w:rsidR="001C057D">
        <w:rPr>
          <w:color w:val="auto"/>
          <w:sz w:val="28"/>
          <w:szCs w:val="28"/>
        </w:rPr>
        <w:t xml:space="preserve"> замена светильников на светодиодные в сумме 40,000 тыс. рублей</w:t>
      </w:r>
      <w:r w:rsidR="00C40D99" w:rsidRPr="00C40D99">
        <w:rPr>
          <w:color w:val="auto"/>
          <w:sz w:val="28"/>
          <w:szCs w:val="28"/>
        </w:rPr>
        <w:t>;</w:t>
      </w:r>
    </w:p>
    <w:p w:rsidR="001311E5" w:rsidRPr="00C40D99" w:rsidRDefault="001311E5" w:rsidP="001311E5">
      <w:pPr>
        <w:jc w:val="both"/>
        <w:rPr>
          <w:color w:val="auto"/>
          <w:sz w:val="28"/>
          <w:szCs w:val="28"/>
        </w:rPr>
      </w:pPr>
      <w:r w:rsidRPr="00C40D99">
        <w:rPr>
          <w:color w:val="auto"/>
          <w:sz w:val="28"/>
          <w:szCs w:val="28"/>
        </w:rPr>
        <w:tab/>
        <w:t>- в 2024 году по мероприятию</w:t>
      </w:r>
      <w:r w:rsidR="00026B54">
        <w:rPr>
          <w:color w:val="auto"/>
          <w:sz w:val="28"/>
          <w:szCs w:val="28"/>
        </w:rPr>
        <w:t>:</w:t>
      </w:r>
      <w:r w:rsidRPr="00C40D99">
        <w:rPr>
          <w:color w:val="auto"/>
          <w:sz w:val="28"/>
          <w:szCs w:val="28"/>
        </w:rPr>
        <w:t xml:space="preserve"> </w:t>
      </w:r>
      <w:r w:rsidR="00026B54" w:rsidRPr="00026B54">
        <w:rPr>
          <w:color w:val="auto"/>
          <w:sz w:val="28"/>
          <w:szCs w:val="28"/>
        </w:rPr>
        <w:t xml:space="preserve">выполнение работ по изготовлению и установке оконных блоков из ПВХ </w:t>
      </w:r>
      <w:r w:rsidRPr="00C40D99">
        <w:rPr>
          <w:color w:val="auto"/>
          <w:sz w:val="28"/>
          <w:szCs w:val="28"/>
        </w:rPr>
        <w:t>на сумму 2</w:t>
      </w:r>
      <w:r w:rsidR="00026B54">
        <w:rPr>
          <w:color w:val="auto"/>
          <w:sz w:val="28"/>
          <w:szCs w:val="28"/>
        </w:rPr>
        <w:t>4</w:t>
      </w:r>
      <w:r w:rsidRPr="00C40D99">
        <w:rPr>
          <w:color w:val="auto"/>
          <w:sz w:val="28"/>
          <w:szCs w:val="28"/>
        </w:rPr>
        <w:t>5,000 тыс. рублей</w:t>
      </w:r>
      <w:r w:rsidR="00026B54">
        <w:rPr>
          <w:color w:val="auto"/>
          <w:sz w:val="28"/>
          <w:szCs w:val="28"/>
        </w:rPr>
        <w:t>, замену унитазов на унитазы с экономичны</w:t>
      </w:r>
      <w:r w:rsidR="00554A9E">
        <w:rPr>
          <w:color w:val="auto"/>
          <w:sz w:val="28"/>
          <w:szCs w:val="28"/>
        </w:rPr>
        <w:t>м спуском в сумме 40,000 рублей;</w:t>
      </w:r>
      <w:r w:rsidRPr="00C40D99">
        <w:rPr>
          <w:color w:val="auto"/>
          <w:sz w:val="28"/>
          <w:szCs w:val="28"/>
        </w:rPr>
        <w:t xml:space="preserve"> </w:t>
      </w:r>
    </w:p>
    <w:p w:rsidR="00F63DBC" w:rsidRPr="00B31818" w:rsidRDefault="00F32E7F" w:rsidP="00554A9E">
      <w:pPr>
        <w:ind w:firstLine="709"/>
        <w:jc w:val="both"/>
        <w:rPr>
          <w:color w:val="auto"/>
          <w:sz w:val="28"/>
          <w:szCs w:val="28"/>
        </w:rPr>
      </w:pPr>
      <w:r w:rsidRPr="00B31818">
        <w:rPr>
          <w:color w:val="auto"/>
          <w:sz w:val="28"/>
          <w:szCs w:val="28"/>
        </w:rPr>
        <w:t>2) п</w:t>
      </w:r>
      <w:r w:rsidR="00F63DBC" w:rsidRPr="00B31818">
        <w:rPr>
          <w:color w:val="auto"/>
          <w:sz w:val="28"/>
          <w:szCs w:val="28"/>
        </w:rPr>
        <w:t xml:space="preserve">о соисполнителю департаменту образования и молодёжной политики администрации города Нефтеюганска в общей сумме 8 265,000 тыс. рублей, в том числе: в </w:t>
      </w:r>
      <w:r w:rsidR="00A04662" w:rsidRPr="00B31818">
        <w:rPr>
          <w:color w:val="auto"/>
          <w:sz w:val="28"/>
          <w:szCs w:val="28"/>
        </w:rPr>
        <w:t>202</w:t>
      </w:r>
      <w:r w:rsidR="00213410">
        <w:rPr>
          <w:color w:val="auto"/>
          <w:sz w:val="28"/>
          <w:szCs w:val="28"/>
        </w:rPr>
        <w:t xml:space="preserve">2 </w:t>
      </w:r>
      <w:r w:rsidR="00F63DBC" w:rsidRPr="00B31818">
        <w:rPr>
          <w:color w:val="auto"/>
          <w:sz w:val="28"/>
          <w:szCs w:val="28"/>
        </w:rPr>
        <w:t xml:space="preserve">году – 2 755,000 тыс. рублей, в </w:t>
      </w:r>
      <w:r w:rsidR="00A04662" w:rsidRPr="00B31818">
        <w:rPr>
          <w:color w:val="auto"/>
          <w:sz w:val="28"/>
          <w:szCs w:val="28"/>
        </w:rPr>
        <w:t>202</w:t>
      </w:r>
      <w:r w:rsidR="00213410">
        <w:rPr>
          <w:color w:val="auto"/>
          <w:sz w:val="28"/>
          <w:szCs w:val="28"/>
        </w:rPr>
        <w:t>3</w:t>
      </w:r>
      <w:r w:rsidR="00F63DBC" w:rsidRPr="00B31818">
        <w:rPr>
          <w:color w:val="auto"/>
          <w:sz w:val="28"/>
          <w:szCs w:val="28"/>
        </w:rPr>
        <w:t xml:space="preserve"> году – 2 755,000 тыс. рублей, в </w:t>
      </w:r>
      <w:r w:rsidR="00A04662" w:rsidRPr="00B31818">
        <w:rPr>
          <w:color w:val="auto"/>
          <w:sz w:val="28"/>
          <w:szCs w:val="28"/>
        </w:rPr>
        <w:t>202</w:t>
      </w:r>
      <w:r w:rsidR="00213410">
        <w:rPr>
          <w:color w:val="auto"/>
          <w:sz w:val="28"/>
          <w:szCs w:val="28"/>
        </w:rPr>
        <w:t>4</w:t>
      </w:r>
      <w:r w:rsidR="00F63DBC" w:rsidRPr="00B31818">
        <w:rPr>
          <w:color w:val="auto"/>
          <w:sz w:val="28"/>
          <w:szCs w:val="28"/>
        </w:rPr>
        <w:t xml:space="preserve"> году – 2 755,000 тыс. рублей.</w:t>
      </w:r>
      <w:r w:rsidR="00F63DBC" w:rsidRPr="00B31818">
        <w:rPr>
          <w:color w:val="auto"/>
        </w:rPr>
        <w:t xml:space="preserve"> </w:t>
      </w:r>
    </w:p>
    <w:p w:rsidR="00F63DBC" w:rsidRPr="003D0175" w:rsidRDefault="00F63DBC" w:rsidP="00093CDE">
      <w:pPr>
        <w:jc w:val="both"/>
        <w:rPr>
          <w:color w:val="auto"/>
          <w:sz w:val="28"/>
          <w:szCs w:val="28"/>
        </w:rPr>
      </w:pPr>
      <w:r w:rsidRPr="008F0410">
        <w:rPr>
          <w:color w:val="FF0000"/>
          <w:sz w:val="28"/>
          <w:szCs w:val="28"/>
        </w:rPr>
        <w:tab/>
      </w:r>
      <w:r w:rsidRPr="003D0175">
        <w:rPr>
          <w:color w:val="auto"/>
          <w:sz w:val="28"/>
          <w:szCs w:val="28"/>
        </w:rPr>
        <w:t xml:space="preserve">В </w:t>
      </w:r>
      <w:r w:rsidR="00A04662" w:rsidRPr="003D0175">
        <w:rPr>
          <w:color w:val="auto"/>
          <w:sz w:val="28"/>
          <w:szCs w:val="28"/>
        </w:rPr>
        <w:t>202</w:t>
      </w:r>
      <w:r w:rsidR="00213410" w:rsidRPr="003D0175">
        <w:rPr>
          <w:color w:val="auto"/>
          <w:sz w:val="28"/>
          <w:szCs w:val="28"/>
        </w:rPr>
        <w:t>2</w:t>
      </w:r>
      <w:r w:rsidRPr="003D0175">
        <w:rPr>
          <w:color w:val="auto"/>
          <w:sz w:val="28"/>
          <w:szCs w:val="28"/>
        </w:rPr>
        <w:t xml:space="preserve"> году планируется проведение следующих работ на сумму </w:t>
      </w:r>
      <w:r w:rsidR="00E6642A">
        <w:rPr>
          <w:color w:val="auto"/>
          <w:sz w:val="28"/>
          <w:szCs w:val="28"/>
        </w:rPr>
        <w:t xml:space="preserve">                           </w:t>
      </w:r>
      <w:r w:rsidRPr="003D0175">
        <w:rPr>
          <w:color w:val="auto"/>
          <w:sz w:val="28"/>
          <w:szCs w:val="28"/>
        </w:rPr>
        <w:t>2 755,000 тыс. рублей, из них:</w:t>
      </w:r>
    </w:p>
    <w:p w:rsidR="003D0175" w:rsidRPr="003D0175" w:rsidRDefault="000B5AAE" w:rsidP="000B5AAE">
      <w:pPr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3D0175">
        <w:rPr>
          <w:color w:val="auto"/>
          <w:sz w:val="28"/>
          <w:szCs w:val="28"/>
        </w:rPr>
        <w:t xml:space="preserve">- </w:t>
      </w:r>
      <w:r w:rsidRPr="003D0175">
        <w:rPr>
          <w:color w:val="auto"/>
          <w:sz w:val="28"/>
          <w:szCs w:val="28"/>
          <w:shd w:val="clear" w:color="auto" w:fill="FFFFFF"/>
        </w:rPr>
        <w:t>МБ</w:t>
      </w:r>
      <w:r w:rsidR="00E508F8">
        <w:rPr>
          <w:color w:val="auto"/>
          <w:sz w:val="28"/>
          <w:szCs w:val="28"/>
          <w:shd w:val="clear" w:color="auto" w:fill="FFFFFF"/>
        </w:rPr>
        <w:t>Д</w:t>
      </w:r>
      <w:r w:rsidRPr="003D0175">
        <w:rPr>
          <w:color w:val="auto"/>
          <w:sz w:val="28"/>
          <w:szCs w:val="28"/>
          <w:shd w:val="clear" w:color="auto" w:fill="FFFFFF"/>
        </w:rPr>
        <w:t>ОУ «</w:t>
      </w:r>
      <w:r w:rsidR="00E508F8" w:rsidRPr="00E508F8">
        <w:rPr>
          <w:color w:val="auto"/>
          <w:sz w:val="28"/>
          <w:szCs w:val="28"/>
          <w:shd w:val="clear" w:color="auto" w:fill="FFFFFF"/>
        </w:rPr>
        <w:t xml:space="preserve">Детский сад № </w:t>
      </w:r>
      <w:r w:rsidR="00E508F8">
        <w:rPr>
          <w:color w:val="auto"/>
          <w:sz w:val="28"/>
          <w:szCs w:val="28"/>
          <w:shd w:val="clear" w:color="auto" w:fill="FFFFFF"/>
        </w:rPr>
        <w:t>17</w:t>
      </w:r>
      <w:r w:rsidR="00E508F8" w:rsidRPr="00E508F8">
        <w:rPr>
          <w:color w:val="auto"/>
          <w:sz w:val="28"/>
          <w:szCs w:val="28"/>
          <w:shd w:val="clear" w:color="auto" w:fill="FFFFFF"/>
        </w:rPr>
        <w:t xml:space="preserve"> «</w:t>
      </w:r>
      <w:r w:rsidR="00E508F8">
        <w:rPr>
          <w:color w:val="auto"/>
          <w:sz w:val="28"/>
          <w:szCs w:val="28"/>
          <w:shd w:val="clear" w:color="auto" w:fill="FFFFFF"/>
        </w:rPr>
        <w:t>С</w:t>
      </w:r>
      <w:r w:rsidR="00DB570A">
        <w:rPr>
          <w:color w:val="auto"/>
          <w:sz w:val="28"/>
          <w:szCs w:val="28"/>
          <w:shd w:val="clear" w:color="auto" w:fill="FFFFFF"/>
        </w:rPr>
        <w:t>казка</w:t>
      </w:r>
      <w:r w:rsidR="003D0175">
        <w:rPr>
          <w:color w:val="auto"/>
          <w:sz w:val="28"/>
          <w:szCs w:val="28"/>
          <w:shd w:val="clear" w:color="auto" w:fill="FFFFFF"/>
        </w:rPr>
        <w:t xml:space="preserve">»: </w:t>
      </w:r>
      <w:r w:rsidR="003D0175" w:rsidRPr="003D0175">
        <w:rPr>
          <w:color w:val="auto"/>
          <w:sz w:val="28"/>
          <w:szCs w:val="28"/>
          <w:shd w:val="clear" w:color="auto" w:fill="FFFFFF"/>
        </w:rPr>
        <w:t xml:space="preserve">внедрение автоматического регулирования для систем отопления и горячего водоснабжения в сумме </w:t>
      </w:r>
      <w:r w:rsidR="003D0175">
        <w:rPr>
          <w:color w:val="auto"/>
          <w:sz w:val="28"/>
          <w:szCs w:val="28"/>
          <w:shd w:val="clear" w:color="auto" w:fill="FFFFFF"/>
        </w:rPr>
        <w:t>300</w:t>
      </w:r>
      <w:r w:rsidR="003D0175" w:rsidRPr="003D0175">
        <w:rPr>
          <w:color w:val="auto"/>
          <w:sz w:val="28"/>
          <w:szCs w:val="28"/>
          <w:shd w:val="clear" w:color="auto" w:fill="FFFFFF"/>
        </w:rPr>
        <w:t>,000 тыс. рублей;</w:t>
      </w:r>
      <w:r w:rsidR="003D0175">
        <w:rPr>
          <w:color w:val="auto"/>
          <w:sz w:val="28"/>
          <w:szCs w:val="28"/>
          <w:shd w:val="clear" w:color="auto" w:fill="FFFFFF"/>
        </w:rPr>
        <w:t xml:space="preserve"> </w:t>
      </w:r>
      <w:r w:rsidR="003D0175" w:rsidRPr="003D0175">
        <w:rPr>
          <w:color w:val="auto"/>
          <w:sz w:val="28"/>
          <w:szCs w:val="28"/>
          <w:shd w:val="clear" w:color="auto" w:fill="FFFFFF"/>
        </w:rPr>
        <w:t xml:space="preserve">разработка проектной документации для внедрения автоматического регулирования для систем отопления и горячего </w:t>
      </w:r>
      <w:r w:rsidR="003D0175" w:rsidRPr="003D0175">
        <w:rPr>
          <w:color w:val="auto"/>
          <w:sz w:val="28"/>
          <w:szCs w:val="28"/>
          <w:shd w:val="clear" w:color="auto" w:fill="FFFFFF"/>
        </w:rPr>
        <w:lastRenderedPageBreak/>
        <w:t xml:space="preserve">водоснабжения в сумме </w:t>
      </w:r>
      <w:r w:rsidR="003D0175">
        <w:rPr>
          <w:color w:val="auto"/>
          <w:sz w:val="28"/>
          <w:szCs w:val="28"/>
          <w:shd w:val="clear" w:color="auto" w:fill="FFFFFF"/>
        </w:rPr>
        <w:t>6</w:t>
      </w:r>
      <w:r w:rsidR="003D0175" w:rsidRPr="003D0175">
        <w:rPr>
          <w:color w:val="auto"/>
          <w:sz w:val="28"/>
          <w:szCs w:val="28"/>
          <w:shd w:val="clear" w:color="auto" w:fill="FFFFFF"/>
        </w:rPr>
        <w:t>0,000 тыс. рублей;</w:t>
      </w:r>
      <w:r w:rsidR="003D0175" w:rsidRPr="003D0175">
        <w:t xml:space="preserve"> </w:t>
      </w:r>
      <w:r w:rsidR="003D0175" w:rsidRPr="003D0175">
        <w:rPr>
          <w:color w:val="auto"/>
          <w:sz w:val="28"/>
          <w:szCs w:val="28"/>
          <w:shd w:val="clear" w:color="auto" w:fill="FFFFFF"/>
        </w:rPr>
        <w:t xml:space="preserve">поставка оборудования для внедрения автоматического регулирования для систем отопления и горячего водоснабжения в сумме </w:t>
      </w:r>
      <w:r w:rsidR="003D0175">
        <w:rPr>
          <w:color w:val="auto"/>
          <w:sz w:val="28"/>
          <w:szCs w:val="28"/>
          <w:shd w:val="clear" w:color="auto" w:fill="FFFFFF"/>
        </w:rPr>
        <w:t>850</w:t>
      </w:r>
      <w:r w:rsidR="003D0175" w:rsidRPr="003D0175">
        <w:rPr>
          <w:color w:val="auto"/>
          <w:sz w:val="28"/>
          <w:szCs w:val="28"/>
          <w:shd w:val="clear" w:color="auto" w:fill="FFFFFF"/>
        </w:rPr>
        <w:t>,000 тыс. рублей;</w:t>
      </w:r>
    </w:p>
    <w:p w:rsidR="003D0175" w:rsidRDefault="003D0175" w:rsidP="000B5AAE">
      <w:pPr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3D0175">
        <w:rPr>
          <w:color w:val="auto"/>
          <w:sz w:val="28"/>
          <w:szCs w:val="28"/>
          <w:shd w:val="clear" w:color="auto" w:fill="FFFFFF"/>
        </w:rPr>
        <w:t xml:space="preserve">- МАДОУ «Детский сад № 20 «Золушка»: </w:t>
      </w:r>
      <w:r w:rsidR="00E6642A">
        <w:rPr>
          <w:color w:val="auto"/>
          <w:sz w:val="28"/>
          <w:szCs w:val="28"/>
          <w:shd w:val="clear" w:color="auto" w:fill="FFFFFF"/>
        </w:rPr>
        <w:t xml:space="preserve">поставка уличных светильников </w:t>
      </w:r>
      <w:r w:rsidRPr="003D0175">
        <w:rPr>
          <w:color w:val="auto"/>
          <w:sz w:val="28"/>
          <w:szCs w:val="28"/>
          <w:shd w:val="clear" w:color="auto" w:fill="FFFFFF"/>
        </w:rPr>
        <w:t xml:space="preserve">в сумме </w:t>
      </w:r>
      <w:r w:rsidR="00E6642A">
        <w:rPr>
          <w:color w:val="auto"/>
          <w:sz w:val="28"/>
          <w:szCs w:val="28"/>
          <w:shd w:val="clear" w:color="auto" w:fill="FFFFFF"/>
        </w:rPr>
        <w:t>206</w:t>
      </w:r>
      <w:r w:rsidRPr="003D0175">
        <w:rPr>
          <w:color w:val="auto"/>
          <w:sz w:val="28"/>
          <w:szCs w:val="28"/>
          <w:shd w:val="clear" w:color="auto" w:fill="FFFFFF"/>
        </w:rPr>
        <w:t>,000 тыс. рублей;</w:t>
      </w:r>
    </w:p>
    <w:p w:rsidR="00AC1DC6" w:rsidRDefault="00E6642A" w:rsidP="00AC1DC6">
      <w:pPr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>-</w:t>
      </w:r>
      <w:r w:rsidRPr="00E6642A">
        <w:rPr>
          <w:color w:val="auto"/>
          <w:sz w:val="28"/>
          <w:szCs w:val="28"/>
          <w:shd w:val="clear" w:color="auto" w:fill="FFFFFF"/>
        </w:rPr>
        <w:t xml:space="preserve"> </w:t>
      </w:r>
      <w:r>
        <w:rPr>
          <w:color w:val="auto"/>
          <w:sz w:val="28"/>
          <w:szCs w:val="28"/>
          <w:shd w:val="clear" w:color="auto" w:fill="FFFFFF"/>
        </w:rPr>
        <w:t xml:space="preserve">МКУ </w:t>
      </w:r>
      <w:r w:rsidRPr="00B13F21">
        <w:rPr>
          <w:color w:val="auto"/>
          <w:sz w:val="28"/>
          <w:szCs w:val="28"/>
          <w:shd w:val="clear" w:color="auto" w:fill="FFFFFF"/>
        </w:rPr>
        <w:t>«УУиООУ»: выполнение электромонтажных работ в сумме 596,089 тыс. рублей.</w:t>
      </w:r>
      <w:r w:rsidR="00521954" w:rsidRPr="00B13F21">
        <w:t xml:space="preserve"> </w:t>
      </w:r>
      <w:r w:rsidR="00521954" w:rsidRPr="00B13F21">
        <w:rPr>
          <w:color w:val="auto"/>
          <w:sz w:val="28"/>
          <w:szCs w:val="28"/>
        </w:rPr>
        <w:t>В качестве финансово-экономического обоснования предоставлен</w:t>
      </w:r>
      <w:r w:rsidR="00521954" w:rsidRPr="00B13F21">
        <w:rPr>
          <w:color w:val="auto"/>
          <w:sz w:val="28"/>
          <w:szCs w:val="28"/>
          <w:shd w:val="clear" w:color="auto" w:fill="FFFFFF"/>
        </w:rPr>
        <w:t xml:space="preserve"> сводный сметный расчёт стоимости строительства (капитального ремонта), при этом индекс СМР (11,12) применен на 2 квартал 2021 года. </w:t>
      </w:r>
      <w:r w:rsidR="00AC1DC6" w:rsidRPr="00B13F21">
        <w:rPr>
          <w:color w:val="auto"/>
          <w:sz w:val="28"/>
          <w:szCs w:val="28"/>
          <w:shd w:val="clear" w:color="auto" w:fill="FFFFFF"/>
        </w:rPr>
        <w:t xml:space="preserve">Вместе с тем, в соответствии с письмом Минстроя России от 25.10.2021 </w:t>
      </w:r>
      <w:r w:rsidR="00B13F21">
        <w:rPr>
          <w:color w:val="auto"/>
          <w:sz w:val="28"/>
          <w:szCs w:val="28"/>
          <w:shd w:val="clear" w:color="auto" w:fill="FFFFFF"/>
        </w:rPr>
        <w:t xml:space="preserve">                     </w:t>
      </w:r>
      <w:r w:rsidR="00AC1DC6" w:rsidRPr="00B13F21">
        <w:rPr>
          <w:color w:val="auto"/>
          <w:sz w:val="28"/>
          <w:szCs w:val="28"/>
          <w:shd w:val="clear" w:color="auto" w:fill="FFFFFF"/>
        </w:rPr>
        <w:t>№ 46012-ИФ/09 «Об индексах изменения сметной</w:t>
      </w:r>
      <w:r w:rsidR="00AC1DC6" w:rsidRPr="00AC1DC6">
        <w:rPr>
          <w:color w:val="auto"/>
          <w:sz w:val="28"/>
          <w:szCs w:val="28"/>
          <w:shd w:val="clear" w:color="auto" w:fill="FFFFFF"/>
        </w:rPr>
        <w:t xml:space="preserve"> стоимости строительства в IV квартале 2021 года</w:t>
      </w:r>
      <w:r w:rsidR="00AC1DC6">
        <w:rPr>
          <w:color w:val="auto"/>
          <w:sz w:val="28"/>
          <w:szCs w:val="28"/>
          <w:shd w:val="clear" w:color="auto" w:fill="FFFFFF"/>
        </w:rPr>
        <w:t>» для прочих объектов обра</w:t>
      </w:r>
      <w:r w:rsidR="00B13F21">
        <w:rPr>
          <w:color w:val="auto"/>
          <w:sz w:val="28"/>
          <w:szCs w:val="28"/>
          <w:shd w:val="clear" w:color="auto" w:fill="FFFFFF"/>
        </w:rPr>
        <w:t>зования установлен индекс 11,61.</w:t>
      </w:r>
    </w:p>
    <w:p w:rsidR="008B0A8B" w:rsidRDefault="008B0A8B" w:rsidP="00E6642A">
      <w:pPr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8B0A8B">
        <w:rPr>
          <w:color w:val="auto"/>
          <w:sz w:val="28"/>
          <w:szCs w:val="28"/>
          <w:shd w:val="clear" w:color="auto" w:fill="FFFFFF"/>
        </w:rPr>
        <w:t xml:space="preserve">Рекомендуем оценить мероприятие в части реалистичности его исполнения </w:t>
      </w:r>
      <w:r>
        <w:rPr>
          <w:color w:val="auto"/>
          <w:sz w:val="28"/>
          <w:szCs w:val="28"/>
          <w:shd w:val="clear" w:color="auto" w:fill="FFFFFF"/>
        </w:rPr>
        <w:t xml:space="preserve">при </w:t>
      </w:r>
      <w:r w:rsidRPr="008B0A8B">
        <w:rPr>
          <w:color w:val="auto"/>
          <w:sz w:val="28"/>
          <w:szCs w:val="28"/>
          <w:shd w:val="clear" w:color="auto" w:fill="FFFFFF"/>
        </w:rPr>
        <w:t>объёме планируемых бюджетных ассигнований.</w:t>
      </w:r>
    </w:p>
    <w:p w:rsidR="007C3EC1" w:rsidRPr="00E6642A" w:rsidRDefault="00E6642A" w:rsidP="00E6642A">
      <w:pPr>
        <w:ind w:firstLine="709"/>
        <w:jc w:val="both"/>
        <w:rPr>
          <w:color w:val="auto"/>
          <w:sz w:val="28"/>
          <w:szCs w:val="28"/>
        </w:rPr>
      </w:pPr>
      <w:r w:rsidRPr="00E6642A">
        <w:rPr>
          <w:color w:val="auto"/>
          <w:sz w:val="28"/>
          <w:szCs w:val="28"/>
          <w:shd w:val="clear" w:color="auto" w:fill="FFFFFF"/>
        </w:rPr>
        <w:t>- МБОУ «Средняя общеобразовательная школа № 14»: поставка энергосберегающих светильников в сумме 742,911 тыс. рублей.</w:t>
      </w:r>
    </w:p>
    <w:p w:rsidR="00F63DBC" w:rsidRPr="00213410" w:rsidRDefault="00F63DBC" w:rsidP="001A6E68">
      <w:pPr>
        <w:ind w:firstLine="709"/>
        <w:jc w:val="both"/>
        <w:rPr>
          <w:color w:val="auto"/>
          <w:sz w:val="28"/>
          <w:szCs w:val="28"/>
        </w:rPr>
      </w:pPr>
      <w:r w:rsidRPr="00213410">
        <w:rPr>
          <w:color w:val="auto"/>
          <w:sz w:val="28"/>
          <w:szCs w:val="28"/>
        </w:rPr>
        <w:t xml:space="preserve">В </w:t>
      </w:r>
      <w:r w:rsidR="00A04662" w:rsidRPr="00213410">
        <w:rPr>
          <w:color w:val="auto"/>
          <w:sz w:val="28"/>
          <w:szCs w:val="28"/>
        </w:rPr>
        <w:t>202</w:t>
      </w:r>
      <w:r w:rsidR="00213410" w:rsidRPr="00213410">
        <w:rPr>
          <w:color w:val="auto"/>
          <w:sz w:val="28"/>
          <w:szCs w:val="28"/>
        </w:rPr>
        <w:t>3</w:t>
      </w:r>
      <w:r w:rsidRPr="00213410">
        <w:rPr>
          <w:color w:val="auto"/>
          <w:sz w:val="28"/>
          <w:szCs w:val="28"/>
        </w:rPr>
        <w:t xml:space="preserve"> году запланировано 2 755,000 тыс. рублей, в том числе: «</w:t>
      </w:r>
      <w:r w:rsidR="00DC6358" w:rsidRPr="00213410">
        <w:rPr>
          <w:color w:val="auto"/>
          <w:sz w:val="28"/>
          <w:szCs w:val="28"/>
        </w:rPr>
        <w:t xml:space="preserve">Поставка </w:t>
      </w:r>
      <w:r w:rsidR="00F93012">
        <w:rPr>
          <w:color w:val="auto"/>
          <w:sz w:val="28"/>
          <w:szCs w:val="28"/>
        </w:rPr>
        <w:t>энергосберегающих</w:t>
      </w:r>
      <w:r w:rsidR="00DC6358" w:rsidRPr="00213410">
        <w:rPr>
          <w:color w:val="auto"/>
          <w:sz w:val="28"/>
          <w:szCs w:val="28"/>
        </w:rPr>
        <w:t xml:space="preserve"> светильников» на сумму </w:t>
      </w:r>
      <w:r w:rsidR="009F3A9C">
        <w:rPr>
          <w:color w:val="auto"/>
          <w:sz w:val="28"/>
          <w:szCs w:val="28"/>
        </w:rPr>
        <w:t>393,615</w:t>
      </w:r>
      <w:r w:rsidR="00DC6358" w:rsidRPr="00213410">
        <w:rPr>
          <w:color w:val="auto"/>
          <w:sz w:val="28"/>
          <w:szCs w:val="28"/>
        </w:rPr>
        <w:t xml:space="preserve"> тыс. рублей, </w:t>
      </w:r>
      <w:r w:rsidRPr="00213410">
        <w:rPr>
          <w:color w:val="auto"/>
          <w:sz w:val="28"/>
          <w:szCs w:val="28"/>
        </w:rPr>
        <w:t>«</w:t>
      </w:r>
      <w:r w:rsidR="001A6E68" w:rsidRPr="00213410">
        <w:rPr>
          <w:color w:val="auto"/>
          <w:sz w:val="28"/>
          <w:szCs w:val="28"/>
        </w:rPr>
        <w:t>Внедрение автоматического регулирования для систем отопления и горячего водоснабжения</w:t>
      </w:r>
      <w:r w:rsidRPr="00213410">
        <w:rPr>
          <w:color w:val="auto"/>
          <w:sz w:val="28"/>
          <w:szCs w:val="28"/>
        </w:rPr>
        <w:t xml:space="preserve">» на сумму </w:t>
      </w:r>
      <w:r w:rsidR="00213410">
        <w:rPr>
          <w:color w:val="auto"/>
          <w:sz w:val="28"/>
          <w:szCs w:val="28"/>
        </w:rPr>
        <w:t>2 361,385</w:t>
      </w:r>
      <w:r w:rsidRPr="00213410">
        <w:rPr>
          <w:color w:val="auto"/>
          <w:sz w:val="28"/>
          <w:szCs w:val="28"/>
        </w:rPr>
        <w:t xml:space="preserve"> тыс. рублей</w:t>
      </w:r>
      <w:r w:rsidR="00DC6358" w:rsidRPr="00213410">
        <w:rPr>
          <w:color w:val="auto"/>
          <w:sz w:val="28"/>
          <w:szCs w:val="28"/>
        </w:rPr>
        <w:t>.</w:t>
      </w:r>
      <w:r w:rsidRPr="00213410">
        <w:rPr>
          <w:color w:val="auto"/>
          <w:sz w:val="28"/>
          <w:szCs w:val="28"/>
        </w:rPr>
        <w:t xml:space="preserve"> </w:t>
      </w:r>
    </w:p>
    <w:p w:rsidR="00AC292A" w:rsidRDefault="00F63DBC" w:rsidP="00F63DBC">
      <w:pPr>
        <w:jc w:val="both"/>
        <w:rPr>
          <w:color w:val="auto"/>
          <w:sz w:val="28"/>
          <w:szCs w:val="28"/>
        </w:rPr>
      </w:pPr>
      <w:r w:rsidRPr="00213410">
        <w:rPr>
          <w:color w:val="auto"/>
          <w:sz w:val="28"/>
          <w:szCs w:val="28"/>
        </w:rPr>
        <w:tab/>
        <w:t xml:space="preserve">В </w:t>
      </w:r>
      <w:r w:rsidR="00A04662" w:rsidRPr="00213410">
        <w:rPr>
          <w:color w:val="auto"/>
          <w:sz w:val="28"/>
          <w:szCs w:val="28"/>
        </w:rPr>
        <w:t>202</w:t>
      </w:r>
      <w:r w:rsidR="00213410" w:rsidRPr="00213410">
        <w:rPr>
          <w:color w:val="auto"/>
          <w:sz w:val="28"/>
          <w:szCs w:val="28"/>
        </w:rPr>
        <w:t xml:space="preserve">4 </w:t>
      </w:r>
      <w:r w:rsidRPr="00213410">
        <w:rPr>
          <w:color w:val="auto"/>
          <w:sz w:val="28"/>
          <w:szCs w:val="28"/>
        </w:rPr>
        <w:t xml:space="preserve">году </w:t>
      </w:r>
      <w:r w:rsidR="00C06B2A" w:rsidRPr="00213410">
        <w:rPr>
          <w:color w:val="auto"/>
          <w:sz w:val="28"/>
          <w:szCs w:val="28"/>
        </w:rPr>
        <w:t xml:space="preserve">запланировано 2 755,000 тыс. рублей, в том числе: </w:t>
      </w:r>
      <w:r w:rsidR="009A7F56" w:rsidRPr="00213410">
        <w:rPr>
          <w:color w:val="auto"/>
          <w:sz w:val="28"/>
          <w:szCs w:val="28"/>
        </w:rPr>
        <w:t>«</w:t>
      </w:r>
      <w:r w:rsidR="00AC292A">
        <w:rPr>
          <w:color w:val="auto"/>
          <w:sz w:val="28"/>
          <w:szCs w:val="28"/>
        </w:rPr>
        <w:t>Энергетическое обследование</w:t>
      </w:r>
      <w:r w:rsidR="009A7F56" w:rsidRPr="00213410">
        <w:rPr>
          <w:color w:val="auto"/>
          <w:sz w:val="28"/>
          <w:szCs w:val="28"/>
        </w:rPr>
        <w:t xml:space="preserve">» в сумме </w:t>
      </w:r>
      <w:r w:rsidR="00DC6358" w:rsidRPr="00213410">
        <w:rPr>
          <w:color w:val="auto"/>
          <w:sz w:val="28"/>
          <w:szCs w:val="28"/>
        </w:rPr>
        <w:t xml:space="preserve">1 </w:t>
      </w:r>
      <w:r w:rsidR="00AC292A">
        <w:rPr>
          <w:color w:val="auto"/>
          <w:sz w:val="28"/>
          <w:szCs w:val="28"/>
        </w:rPr>
        <w:t>400</w:t>
      </w:r>
      <w:r w:rsidR="009A7F56" w:rsidRPr="00213410">
        <w:rPr>
          <w:color w:val="auto"/>
          <w:sz w:val="28"/>
          <w:szCs w:val="28"/>
        </w:rPr>
        <w:t xml:space="preserve">,000 тыс. рублей, «Поставка </w:t>
      </w:r>
      <w:r w:rsidR="00AC292A" w:rsidRPr="00AC292A">
        <w:rPr>
          <w:color w:val="auto"/>
          <w:sz w:val="28"/>
          <w:szCs w:val="28"/>
        </w:rPr>
        <w:t>энергосберегающих светильников</w:t>
      </w:r>
      <w:r w:rsidR="009A7F56" w:rsidRPr="00213410">
        <w:rPr>
          <w:color w:val="auto"/>
          <w:sz w:val="28"/>
          <w:szCs w:val="28"/>
        </w:rPr>
        <w:t xml:space="preserve">» в сумме </w:t>
      </w:r>
      <w:r w:rsidR="00AC292A">
        <w:rPr>
          <w:color w:val="auto"/>
          <w:sz w:val="28"/>
          <w:szCs w:val="28"/>
        </w:rPr>
        <w:t>145</w:t>
      </w:r>
      <w:r w:rsidR="00DC6358" w:rsidRPr="00213410">
        <w:rPr>
          <w:color w:val="auto"/>
          <w:sz w:val="28"/>
          <w:szCs w:val="28"/>
        </w:rPr>
        <w:t>,</w:t>
      </w:r>
      <w:r w:rsidR="009A7F56" w:rsidRPr="00213410">
        <w:rPr>
          <w:color w:val="auto"/>
          <w:sz w:val="28"/>
          <w:szCs w:val="28"/>
        </w:rPr>
        <w:t>000 тыс. рублей, «</w:t>
      </w:r>
      <w:r w:rsidR="00AC292A" w:rsidRPr="00AC292A">
        <w:rPr>
          <w:color w:val="auto"/>
          <w:sz w:val="28"/>
          <w:szCs w:val="28"/>
        </w:rPr>
        <w:t xml:space="preserve">Внедрение автоматического регулирования для систем отопления и горячего водоснабжения» на сумму </w:t>
      </w:r>
      <w:r w:rsidR="00AC292A">
        <w:rPr>
          <w:color w:val="auto"/>
          <w:sz w:val="28"/>
          <w:szCs w:val="28"/>
        </w:rPr>
        <w:t>1 210,000</w:t>
      </w:r>
      <w:r w:rsidR="00AC292A" w:rsidRPr="00AC292A">
        <w:rPr>
          <w:color w:val="auto"/>
          <w:sz w:val="28"/>
          <w:szCs w:val="28"/>
        </w:rPr>
        <w:t xml:space="preserve"> тыс. рублей.</w:t>
      </w:r>
    </w:p>
    <w:p w:rsidR="00F63DBC" w:rsidRPr="008F0410" w:rsidRDefault="00F63DBC" w:rsidP="00F63DBC">
      <w:pPr>
        <w:jc w:val="both"/>
        <w:rPr>
          <w:color w:val="FF0000"/>
          <w:sz w:val="28"/>
          <w:szCs w:val="28"/>
        </w:rPr>
      </w:pPr>
      <w:r w:rsidRPr="00125CA8">
        <w:rPr>
          <w:color w:val="auto"/>
          <w:sz w:val="28"/>
          <w:szCs w:val="28"/>
        </w:rPr>
        <w:tab/>
        <w:t>3)</w:t>
      </w:r>
      <w:r w:rsidR="00F32E7F" w:rsidRPr="00125CA8">
        <w:rPr>
          <w:color w:val="auto"/>
          <w:sz w:val="28"/>
          <w:szCs w:val="28"/>
        </w:rPr>
        <w:t xml:space="preserve"> п</w:t>
      </w:r>
      <w:r w:rsidRPr="00125CA8">
        <w:rPr>
          <w:color w:val="auto"/>
          <w:sz w:val="28"/>
          <w:szCs w:val="28"/>
        </w:rPr>
        <w:t xml:space="preserve">о соисполнителю комитету культуры администрации города Нефтеюганска планируются расходы в общей сумме 600,000 тыс. рублей, в том числе: в </w:t>
      </w:r>
      <w:r w:rsidR="00A04662" w:rsidRPr="00125CA8">
        <w:rPr>
          <w:color w:val="auto"/>
          <w:sz w:val="28"/>
          <w:szCs w:val="28"/>
        </w:rPr>
        <w:t>202</w:t>
      </w:r>
      <w:r w:rsidR="00D015AD" w:rsidRPr="00125CA8">
        <w:rPr>
          <w:color w:val="auto"/>
          <w:sz w:val="28"/>
          <w:szCs w:val="28"/>
        </w:rPr>
        <w:t xml:space="preserve">2 </w:t>
      </w:r>
      <w:r w:rsidRPr="00125CA8">
        <w:rPr>
          <w:color w:val="auto"/>
          <w:sz w:val="28"/>
          <w:szCs w:val="28"/>
        </w:rPr>
        <w:t xml:space="preserve">году – 200,000 тыс. рублей, в </w:t>
      </w:r>
      <w:r w:rsidR="00A04662" w:rsidRPr="00125CA8">
        <w:rPr>
          <w:color w:val="auto"/>
          <w:sz w:val="28"/>
          <w:szCs w:val="28"/>
        </w:rPr>
        <w:t>202</w:t>
      </w:r>
      <w:r w:rsidR="00D015AD" w:rsidRPr="00125CA8">
        <w:rPr>
          <w:color w:val="auto"/>
          <w:sz w:val="28"/>
          <w:szCs w:val="28"/>
        </w:rPr>
        <w:t xml:space="preserve">3 </w:t>
      </w:r>
      <w:r w:rsidRPr="00125CA8">
        <w:rPr>
          <w:color w:val="auto"/>
          <w:sz w:val="28"/>
          <w:szCs w:val="28"/>
        </w:rPr>
        <w:t xml:space="preserve">году – 200,000 тыс. рублей, в </w:t>
      </w:r>
      <w:r w:rsidR="00A04662" w:rsidRPr="00125CA8">
        <w:rPr>
          <w:color w:val="auto"/>
          <w:sz w:val="28"/>
          <w:szCs w:val="28"/>
        </w:rPr>
        <w:t>202</w:t>
      </w:r>
      <w:r w:rsidR="00D015AD" w:rsidRPr="00125CA8">
        <w:rPr>
          <w:color w:val="auto"/>
          <w:sz w:val="28"/>
          <w:szCs w:val="28"/>
        </w:rPr>
        <w:t>4</w:t>
      </w:r>
      <w:r w:rsidRPr="00125CA8">
        <w:rPr>
          <w:color w:val="auto"/>
          <w:sz w:val="28"/>
          <w:szCs w:val="28"/>
        </w:rPr>
        <w:t xml:space="preserve"> году – 200,000 тыс. рублей. В </w:t>
      </w:r>
      <w:r w:rsidR="00A04662" w:rsidRPr="00125CA8">
        <w:rPr>
          <w:color w:val="auto"/>
          <w:sz w:val="28"/>
          <w:szCs w:val="28"/>
        </w:rPr>
        <w:t>202</w:t>
      </w:r>
      <w:r w:rsidR="00D015AD" w:rsidRPr="00125CA8">
        <w:rPr>
          <w:color w:val="auto"/>
          <w:sz w:val="28"/>
          <w:szCs w:val="28"/>
        </w:rPr>
        <w:t>2</w:t>
      </w:r>
      <w:r w:rsidRPr="00125CA8">
        <w:rPr>
          <w:color w:val="auto"/>
          <w:sz w:val="28"/>
          <w:szCs w:val="28"/>
        </w:rPr>
        <w:t xml:space="preserve">, </w:t>
      </w:r>
      <w:r w:rsidR="00A04662" w:rsidRPr="00125CA8">
        <w:rPr>
          <w:color w:val="auto"/>
          <w:sz w:val="28"/>
          <w:szCs w:val="28"/>
        </w:rPr>
        <w:t>202</w:t>
      </w:r>
      <w:r w:rsidR="00D015AD" w:rsidRPr="00125CA8">
        <w:rPr>
          <w:color w:val="auto"/>
          <w:sz w:val="28"/>
          <w:szCs w:val="28"/>
        </w:rPr>
        <w:t>3</w:t>
      </w:r>
      <w:r w:rsidRPr="00125CA8">
        <w:rPr>
          <w:color w:val="auto"/>
          <w:sz w:val="28"/>
          <w:szCs w:val="28"/>
        </w:rPr>
        <w:t xml:space="preserve">, </w:t>
      </w:r>
      <w:r w:rsidR="00A04662" w:rsidRPr="00125CA8">
        <w:rPr>
          <w:color w:val="auto"/>
          <w:sz w:val="28"/>
          <w:szCs w:val="28"/>
        </w:rPr>
        <w:t>202</w:t>
      </w:r>
      <w:r w:rsidR="00D015AD" w:rsidRPr="00125CA8">
        <w:rPr>
          <w:color w:val="auto"/>
          <w:sz w:val="28"/>
          <w:szCs w:val="28"/>
        </w:rPr>
        <w:t>4</w:t>
      </w:r>
      <w:r w:rsidRPr="00125CA8">
        <w:rPr>
          <w:color w:val="auto"/>
          <w:sz w:val="28"/>
          <w:szCs w:val="28"/>
        </w:rPr>
        <w:t xml:space="preserve"> годах по МБУК «Центр национальных культур запланировано мероприятие «Утепление</w:t>
      </w:r>
      <w:r w:rsidRPr="00D015AD">
        <w:rPr>
          <w:color w:val="auto"/>
          <w:sz w:val="28"/>
          <w:szCs w:val="28"/>
        </w:rPr>
        <w:t xml:space="preserve"> теплового контура зданий (</w:t>
      </w:r>
      <w:r w:rsidR="00F32E7F" w:rsidRPr="00D015AD">
        <w:rPr>
          <w:color w:val="auto"/>
          <w:sz w:val="28"/>
          <w:szCs w:val="28"/>
        </w:rPr>
        <w:t>установка</w:t>
      </w:r>
      <w:r w:rsidRPr="00D015AD">
        <w:rPr>
          <w:color w:val="auto"/>
          <w:sz w:val="28"/>
          <w:szCs w:val="28"/>
        </w:rPr>
        <w:t xml:space="preserve"> пластиковы</w:t>
      </w:r>
      <w:r w:rsidR="00F32E7F" w:rsidRPr="00D015AD">
        <w:rPr>
          <w:color w:val="auto"/>
          <w:sz w:val="28"/>
          <w:szCs w:val="28"/>
        </w:rPr>
        <w:t>х ок</w:t>
      </w:r>
      <w:r w:rsidR="00125CA8">
        <w:rPr>
          <w:color w:val="auto"/>
          <w:sz w:val="28"/>
          <w:szCs w:val="28"/>
        </w:rPr>
        <w:t>о</w:t>
      </w:r>
      <w:r w:rsidR="00F32E7F" w:rsidRPr="00D015AD">
        <w:rPr>
          <w:color w:val="auto"/>
          <w:sz w:val="28"/>
          <w:szCs w:val="28"/>
        </w:rPr>
        <w:t>н</w:t>
      </w:r>
      <w:r w:rsidRPr="00D015AD">
        <w:rPr>
          <w:color w:val="auto"/>
          <w:sz w:val="28"/>
          <w:szCs w:val="28"/>
        </w:rPr>
        <w:t>)»</w:t>
      </w:r>
      <w:r w:rsidR="00F32E7F" w:rsidRPr="00D015AD">
        <w:rPr>
          <w:color w:val="auto"/>
          <w:sz w:val="28"/>
          <w:szCs w:val="28"/>
        </w:rPr>
        <w:t>;</w:t>
      </w:r>
      <w:r w:rsidRPr="008F0410">
        <w:rPr>
          <w:color w:val="FF0000"/>
          <w:sz w:val="28"/>
          <w:szCs w:val="28"/>
        </w:rPr>
        <w:t xml:space="preserve"> </w:t>
      </w:r>
    </w:p>
    <w:p w:rsidR="007D0FE2" w:rsidRDefault="00F63DBC" w:rsidP="00F63DBC">
      <w:pPr>
        <w:jc w:val="both"/>
        <w:rPr>
          <w:color w:val="auto"/>
          <w:sz w:val="28"/>
          <w:szCs w:val="28"/>
        </w:rPr>
      </w:pPr>
      <w:r w:rsidRPr="008F0410">
        <w:rPr>
          <w:color w:val="FF0000"/>
          <w:sz w:val="28"/>
          <w:szCs w:val="28"/>
        </w:rPr>
        <w:tab/>
      </w:r>
      <w:r w:rsidRPr="00093CDE">
        <w:rPr>
          <w:color w:val="auto"/>
          <w:sz w:val="28"/>
          <w:szCs w:val="28"/>
        </w:rPr>
        <w:t>4)</w:t>
      </w:r>
      <w:r w:rsidR="00F32E7F" w:rsidRPr="00093CDE">
        <w:rPr>
          <w:color w:val="auto"/>
          <w:sz w:val="28"/>
          <w:szCs w:val="28"/>
        </w:rPr>
        <w:t xml:space="preserve"> п</w:t>
      </w:r>
      <w:r w:rsidRPr="00093CDE">
        <w:rPr>
          <w:color w:val="auto"/>
          <w:sz w:val="28"/>
          <w:szCs w:val="28"/>
        </w:rPr>
        <w:t xml:space="preserve">о соисполнителю комитету физической культуры и спорта администрации города Нефтеюганска планируются расходы в общей сумме </w:t>
      </w:r>
      <w:r w:rsidR="00AA734C" w:rsidRPr="00093CDE">
        <w:rPr>
          <w:color w:val="auto"/>
          <w:sz w:val="28"/>
          <w:szCs w:val="28"/>
        </w:rPr>
        <w:t xml:space="preserve">                 </w:t>
      </w:r>
      <w:r w:rsidRPr="00093CDE">
        <w:rPr>
          <w:color w:val="auto"/>
          <w:sz w:val="28"/>
          <w:szCs w:val="28"/>
        </w:rPr>
        <w:t>2 385,000 тыс. рублей, в том числе:</w:t>
      </w:r>
    </w:p>
    <w:p w:rsidR="00F63DBC" w:rsidRPr="00093CDE" w:rsidRDefault="00F63DBC" w:rsidP="00F63DBC">
      <w:pPr>
        <w:jc w:val="both"/>
        <w:rPr>
          <w:color w:val="auto"/>
          <w:sz w:val="28"/>
          <w:szCs w:val="28"/>
        </w:rPr>
      </w:pPr>
      <w:r w:rsidRPr="00093CDE">
        <w:rPr>
          <w:color w:val="auto"/>
          <w:sz w:val="28"/>
          <w:szCs w:val="28"/>
        </w:rPr>
        <w:tab/>
        <w:t xml:space="preserve">- в </w:t>
      </w:r>
      <w:r w:rsidR="00A04662" w:rsidRPr="00093CDE">
        <w:rPr>
          <w:color w:val="auto"/>
          <w:sz w:val="28"/>
          <w:szCs w:val="28"/>
        </w:rPr>
        <w:t>202</w:t>
      </w:r>
      <w:r w:rsidR="00150EC6">
        <w:rPr>
          <w:color w:val="auto"/>
          <w:sz w:val="28"/>
          <w:szCs w:val="28"/>
        </w:rPr>
        <w:t xml:space="preserve">2 </w:t>
      </w:r>
      <w:r w:rsidRPr="00093CDE">
        <w:rPr>
          <w:color w:val="auto"/>
          <w:sz w:val="28"/>
          <w:szCs w:val="28"/>
        </w:rPr>
        <w:t>году по мероприятию «</w:t>
      </w:r>
      <w:r w:rsidR="00D10E5D" w:rsidRPr="00093CDE">
        <w:rPr>
          <w:color w:val="auto"/>
          <w:sz w:val="28"/>
          <w:szCs w:val="28"/>
        </w:rPr>
        <w:t>Модернизация системы освещения</w:t>
      </w:r>
      <w:r w:rsidRPr="00093CDE">
        <w:rPr>
          <w:color w:val="auto"/>
          <w:sz w:val="28"/>
          <w:szCs w:val="28"/>
        </w:rPr>
        <w:t xml:space="preserve">» по </w:t>
      </w:r>
      <w:r w:rsidR="00150EC6" w:rsidRPr="00150EC6">
        <w:rPr>
          <w:color w:val="auto"/>
          <w:sz w:val="28"/>
          <w:szCs w:val="28"/>
        </w:rPr>
        <w:t xml:space="preserve">МАУ «СШ «Сибиряк» </w:t>
      </w:r>
      <w:r w:rsidR="00D015AD">
        <w:rPr>
          <w:color w:val="auto"/>
          <w:sz w:val="28"/>
          <w:szCs w:val="28"/>
        </w:rPr>
        <w:t>на выполнение работ по замене освещения на современное светодиодное в спортивном зале</w:t>
      </w:r>
      <w:r w:rsidRPr="00093CDE">
        <w:rPr>
          <w:color w:val="auto"/>
          <w:sz w:val="28"/>
          <w:szCs w:val="28"/>
        </w:rPr>
        <w:t xml:space="preserve"> на сумму 795,000 тыс. рублей;</w:t>
      </w:r>
    </w:p>
    <w:p w:rsidR="00F63DBC" w:rsidRPr="00093CDE" w:rsidRDefault="00F63DBC" w:rsidP="00F63DBC">
      <w:pPr>
        <w:jc w:val="both"/>
        <w:rPr>
          <w:color w:val="auto"/>
          <w:sz w:val="28"/>
          <w:szCs w:val="28"/>
        </w:rPr>
      </w:pPr>
      <w:r w:rsidRPr="00093CDE">
        <w:rPr>
          <w:color w:val="auto"/>
          <w:sz w:val="28"/>
          <w:szCs w:val="28"/>
        </w:rPr>
        <w:tab/>
        <w:t xml:space="preserve">- в </w:t>
      </w:r>
      <w:r w:rsidR="00A04662" w:rsidRPr="00093CDE">
        <w:rPr>
          <w:color w:val="auto"/>
          <w:sz w:val="28"/>
          <w:szCs w:val="28"/>
        </w:rPr>
        <w:t>202</w:t>
      </w:r>
      <w:r w:rsidR="00150EC6">
        <w:rPr>
          <w:color w:val="auto"/>
          <w:sz w:val="28"/>
          <w:szCs w:val="28"/>
        </w:rPr>
        <w:t>3</w:t>
      </w:r>
      <w:r w:rsidRPr="00093CDE">
        <w:rPr>
          <w:color w:val="auto"/>
          <w:sz w:val="28"/>
          <w:szCs w:val="28"/>
        </w:rPr>
        <w:t xml:space="preserve"> году по мероприятию «Модернизация системы освещения» по </w:t>
      </w:r>
      <w:r w:rsidR="00150EC6" w:rsidRPr="00150EC6">
        <w:rPr>
          <w:color w:val="auto"/>
          <w:sz w:val="28"/>
          <w:szCs w:val="28"/>
        </w:rPr>
        <w:t xml:space="preserve">МБУ «СШОР по зимним видам спорта» </w:t>
      </w:r>
      <w:r w:rsidRPr="00093CDE">
        <w:rPr>
          <w:color w:val="auto"/>
          <w:sz w:val="28"/>
          <w:szCs w:val="28"/>
        </w:rPr>
        <w:t>на сумму 795,000 тыс. рублей. Данные бюджетные ассигнования включены в проект изменений без финансово-экономического обоснования</w:t>
      </w:r>
      <w:r w:rsidR="00D10E5D" w:rsidRPr="00093CDE">
        <w:rPr>
          <w:color w:val="auto"/>
          <w:sz w:val="28"/>
          <w:szCs w:val="28"/>
        </w:rPr>
        <w:t>, по уровню 202</w:t>
      </w:r>
      <w:r w:rsidR="00150EC6">
        <w:rPr>
          <w:color w:val="auto"/>
          <w:sz w:val="28"/>
          <w:szCs w:val="28"/>
        </w:rPr>
        <w:t>2</w:t>
      </w:r>
      <w:r w:rsidR="00D10E5D" w:rsidRPr="00093CDE">
        <w:rPr>
          <w:color w:val="auto"/>
          <w:sz w:val="28"/>
          <w:szCs w:val="28"/>
        </w:rPr>
        <w:t xml:space="preserve"> года</w:t>
      </w:r>
      <w:r w:rsidR="00150EC6">
        <w:rPr>
          <w:color w:val="auto"/>
          <w:sz w:val="28"/>
          <w:szCs w:val="28"/>
        </w:rPr>
        <w:t>;</w:t>
      </w:r>
    </w:p>
    <w:p w:rsidR="00F63DBC" w:rsidRPr="00093CDE" w:rsidRDefault="00F63DBC" w:rsidP="00F63DBC">
      <w:pPr>
        <w:jc w:val="both"/>
        <w:rPr>
          <w:color w:val="auto"/>
          <w:sz w:val="28"/>
          <w:szCs w:val="28"/>
        </w:rPr>
      </w:pPr>
      <w:r w:rsidRPr="00093CDE">
        <w:rPr>
          <w:color w:val="auto"/>
          <w:sz w:val="28"/>
          <w:szCs w:val="28"/>
        </w:rPr>
        <w:tab/>
        <w:t xml:space="preserve">- в </w:t>
      </w:r>
      <w:r w:rsidR="00A04662" w:rsidRPr="00093CDE">
        <w:rPr>
          <w:color w:val="auto"/>
          <w:sz w:val="28"/>
          <w:szCs w:val="28"/>
        </w:rPr>
        <w:t>202</w:t>
      </w:r>
      <w:r w:rsidR="00150EC6">
        <w:rPr>
          <w:color w:val="auto"/>
          <w:sz w:val="28"/>
          <w:szCs w:val="28"/>
        </w:rPr>
        <w:t>4</w:t>
      </w:r>
      <w:r w:rsidRPr="00093CDE">
        <w:rPr>
          <w:color w:val="auto"/>
          <w:sz w:val="28"/>
          <w:szCs w:val="28"/>
        </w:rPr>
        <w:t xml:space="preserve"> году </w:t>
      </w:r>
      <w:r w:rsidR="00D10E5D" w:rsidRPr="00093CDE">
        <w:rPr>
          <w:color w:val="auto"/>
          <w:sz w:val="28"/>
          <w:szCs w:val="28"/>
        </w:rPr>
        <w:t xml:space="preserve">по мероприятию «Модернизация системы освещения» по </w:t>
      </w:r>
      <w:r w:rsidR="00150EC6" w:rsidRPr="00150EC6">
        <w:rPr>
          <w:color w:val="auto"/>
          <w:sz w:val="28"/>
          <w:szCs w:val="28"/>
        </w:rPr>
        <w:t xml:space="preserve">МБУ ЦФКиС «Жемчужина Югры» </w:t>
      </w:r>
      <w:r w:rsidRPr="00093CDE">
        <w:rPr>
          <w:color w:val="auto"/>
          <w:sz w:val="28"/>
          <w:szCs w:val="28"/>
        </w:rPr>
        <w:t>на сумму 795,000 тыс. рублей</w:t>
      </w:r>
      <w:r w:rsidRPr="00093CDE">
        <w:rPr>
          <w:color w:val="auto"/>
        </w:rPr>
        <w:t xml:space="preserve"> </w:t>
      </w:r>
      <w:r w:rsidRPr="00093CDE">
        <w:rPr>
          <w:color w:val="auto"/>
          <w:sz w:val="28"/>
          <w:szCs w:val="28"/>
        </w:rPr>
        <w:t xml:space="preserve">Данные </w:t>
      </w:r>
      <w:r w:rsidRPr="00093CDE">
        <w:rPr>
          <w:color w:val="auto"/>
          <w:sz w:val="28"/>
          <w:szCs w:val="28"/>
        </w:rPr>
        <w:lastRenderedPageBreak/>
        <w:t>бюджетные ассигнования включены в проект изменений без финан</w:t>
      </w:r>
      <w:r w:rsidR="00D10E5D" w:rsidRPr="00093CDE">
        <w:rPr>
          <w:color w:val="auto"/>
          <w:sz w:val="28"/>
          <w:szCs w:val="28"/>
        </w:rPr>
        <w:t>сово-экономического обоснования, по уровню 202</w:t>
      </w:r>
      <w:r w:rsidR="00150EC6">
        <w:rPr>
          <w:color w:val="auto"/>
          <w:sz w:val="28"/>
          <w:szCs w:val="28"/>
        </w:rPr>
        <w:t xml:space="preserve">2 </w:t>
      </w:r>
      <w:r w:rsidR="00D10E5D" w:rsidRPr="00093CDE">
        <w:rPr>
          <w:color w:val="auto"/>
          <w:sz w:val="28"/>
          <w:szCs w:val="28"/>
        </w:rPr>
        <w:t>года</w:t>
      </w:r>
      <w:r w:rsidR="00F32E7F" w:rsidRPr="00093CDE">
        <w:rPr>
          <w:color w:val="auto"/>
          <w:sz w:val="28"/>
          <w:szCs w:val="28"/>
        </w:rPr>
        <w:t>;</w:t>
      </w:r>
    </w:p>
    <w:p w:rsidR="00D10E5D" w:rsidRPr="00D015AD" w:rsidRDefault="00F63DBC" w:rsidP="00F63DBC">
      <w:pPr>
        <w:jc w:val="both"/>
        <w:rPr>
          <w:color w:val="auto"/>
          <w:sz w:val="28"/>
          <w:szCs w:val="28"/>
        </w:rPr>
      </w:pPr>
      <w:r w:rsidRPr="008F0410">
        <w:rPr>
          <w:color w:val="FF0000"/>
          <w:sz w:val="28"/>
          <w:szCs w:val="28"/>
        </w:rPr>
        <w:tab/>
      </w:r>
      <w:r w:rsidRPr="00D015AD">
        <w:rPr>
          <w:color w:val="auto"/>
          <w:sz w:val="28"/>
          <w:szCs w:val="28"/>
        </w:rPr>
        <w:t>5</w:t>
      </w:r>
      <w:r w:rsidR="00F32E7F" w:rsidRPr="00D015AD">
        <w:rPr>
          <w:color w:val="auto"/>
          <w:sz w:val="28"/>
          <w:szCs w:val="28"/>
        </w:rPr>
        <w:t>) п</w:t>
      </w:r>
      <w:r w:rsidRPr="00D015AD">
        <w:rPr>
          <w:color w:val="auto"/>
          <w:sz w:val="28"/>
          <w:szCs w:val="28"/>
        </w:rPr>
        <w:t xml:space="preserve">о ответственному исполнителю департаменту жилищно-коммунального хозяйства администрации города Нефтеюганска </w:t>
      </w:r>
      <w:r w:rsidR="00D10E5D" w:rsidRPr="00D015AD">
        <w:rPr>
          <w:color w:val="auto"/>
          <w:sz w:val="28"/>
          <w:szCs w:val="28"/>
        </w:rPr>
        <w:t>расходы на реализацию мероприятий по энергосбережению на 202</w:t>
      </w:r>
      <w:r w:rsidR="00D015AD" w:rsidRPr="00D015AD">
        <w:rPr>
          <w:color w:val="auto"/>
          <w:sz w:val="28"/>
          <w:szCs w:val="28"/>
        </w:rPr>
        <w:t>2</w:t>
      </w:r>
      <w:r w:rsidR="00D10E5D" w:rsidRPr="00D015AD">
        <w:rPr>
          <w:color w:val="auto"/>
          <w:sz w:val="28"/>
          <w:szCs w:val="28"/>
        </w:rPr>
        <w:t>-202</w:t>
      </w:r>
      <w:r w:rsidR="00D015AD" w:rsidRPr="00D015AD">
        <w:rPr>
          <w:color w:val="auto"/>
          <w:sz w:val="28"/>
          <w:szCs w:val="28"/>
        </w:rPr>
        <w:t>4</w:t>
      </w:r>
      <w:r w:rsidR="00F32E7F" w:rsidRPr="00D015AD">
        <w:rPr>
          <w:color w:val="auto"/>
          <w:sz w:val="28"/>
          <w:szCs w:val="28"/>
        </w:rPr>
        <w:t xml:space="preserve"> годы не запланированы;</w:t>
      </w:r>
    </w:p>
    <w:p w:rsidR="00F63DBC" w:rsidRPr="00D015AD" w:rsidRDefault="00F32E7F" w:rsidP="00F63DBC">
      <w:pPr>
        <w:jc w:val="both"/>
        <w:rPr>
          <w:color w:val="auto"/>
          <w:sz w:val="28"/>
          <w:szCs w:val="28"/>
        </w:rPr>
      </w:pPr>
      <w:r w:rsidRPr="00D015AD">
        <w:rPr>
          <w:color w:val="auto"/>
          <w:sz w:val="28"/>
          <w:szCs w:val="28"/>
        </w:rPr>
        <w:tab/>
        <w:t>6) п</w:t>
      </w:r>
      <w:r w:rsidR="00F63DBC" w:rsidRPr="00D015AD">
        <w:rPr>
          <w:color w:val="auto"/>
          <w:sz w:val="28"/>
          <w:szCs w:val="28"/>
        </w:rPr>
        <w:t xml:space="preserve">о соисполнителю департаменту муниципального имущества администрации города Нефтеюганска расходы на реализацию мероприятий по энергосбережению на </w:t>
      </w:r>
      <w:r w:rsidR="00A04662" w:rsidRPr="00D015AD">
        <w:rPr>
          <w:color w:val="auto"/>
          <w:sz w:val="28"/>
          <w:szCs w:val="28"/>
        </w:rPr>
        <w:t>202</w:t>
      </w:r>
      <w:r w:rsidR="00D015AD" w:rsidRPr="00D015AD">
        <w:rPr>
          <w:color w:val="auto"/>
          <w:sz w:val="28"/>
          <w:szCs w:val="28"/>
        </w:rPr>
        <w:t>2</w:t>
      </w:r>
      <w:r w:rsidR="00F63DBC" w:rsidRPr="00D015AD">
        <w:rPr>
          <w:color w:val="auto"/>
          <w:sz w:val="28"/>
          <w:szCs w:val="28"/>
        </w:rPr>
        <w:t>-</w:t>
      </w:r>
      <w:r w:rsidR="00A04662" w:rsidRPr="00D015AD">
        <w:rPr>
          <w:color w:val="auto"/>
          <w:sz w:val="28"/>
          <w:szCs w:val="28"/>
        </w:rPr>
        <w:t>202</w:t>
      </w:r>
      <w:r w:rsidR="00D015AD" w:rsidRPr="00D015AD">
        <w:rPr>
          <w:color w:val="auto"/>
          <w:sz w:val="28"/>
          <w:szCs w:val="28"/>
        </w:rPr>
        <w:t>4</w:t>
      </w:r>
      <w:r w:rsidRPr="00D015AD">
        <w:rPr>
          <w:color w:val="auto"/>
          <w:sz w:val="28"/>
          <w:szCs w:val="28"/>
        </w:rPr>
        <w:t xml:space="preserve"> годы не запланированы;</w:t>
      </w:r>
      <w:r w:rsidR="00F63DBC" w:rsidRPr="00D015AD">
        <w:rPr>
          <w:color w:val="auto"/>
        </w:rPr>
        <w:t xml:space="preserve"> </w:t>
      </w:r>
    </w:p>
    <w:p w:rsidR="00F63DBC" w:rsidRPr="00F93012" w:rsidRDefault="00F63DBC" w:rsidP="00F63DBC">
      <w:pPr>
        <w:jc w:val="both"/>
        <w:rPr>
          <w:color w:val="auto"/>
          <w:sz w:val="28"/>
          <w:szCs w:val="28"/>
        </w:rPr>
      </w:pPr>
      <w:r w:rsidRPr="00D015AD">
        <w:rPr>
          <w:color w:val="auto"/>
          <w:sz w:val="28"/>
          <w:szCs w:val="28"/>
        </w:rPr>
        <w:tab/>
      </w:r>
      <w:r w:rsidR="00F32E7F" w:rsidRPr="00D015AD">
        <w:rPr>
          <w:color w:val="auto"/>
          <w:sz w:val="28"/>
          <w:szCs w:val="28"/>
        </w:rPr>
        <w:t>7) п</w:t>
      </w:r>
      <w:r w:rsidRPr="00D015AD">
        <w:rPr>
          <w:color w:val="auto"/>
          <w:sz w:val="28"/>
          <w:szCs w:val="28"/>
        </w:rPr>
        <w:t xml:space="preserve">о соисполнителю департаменту градостроительства и земельных </w:t>
      </w:r>
      <w:r w:rsidRPr="00F93012">
        <w:rPr>
          <w:color w:val="auto"/>
          <w:sz w:val="28"/>
          <w:szCs w:val="28"/>
        </w:rPr>
        <w:t xml:space="preserve">отношений администрации города Нефтеюганска расходы на реализацию мероприятий по энергосбережению на </w:t>
      </w:r>
      <w:r w:rsidR="00A04662" w:rsidRPr="00F93012">
        <w:rPr>
          <w:color w:val="auto"/>
          <w:sz w:val="28"/>
          <w:szCs w:val="28"/>
        </w:rPr>
        <w:t>202</w:t>
      </w:r>
      <w:r w:rsidR="00D015AD" w:rsidRPr="00F93012">
        <w:rPr>
          <w:color w:val="auto"/>
          <w:sz w:val="28"/>
          <w:szCs w:val="28"/>
        </w:rPr>
        <w:t>2</w:t>
      </w:r>
      <w:r w:rsidRPr="00F93012">
        <w:rPr>
          <w:color w:val="auto"/>
          <w:sz w:val="28"/>
          <w:szCs w:val="28"/>
        </w:rPr>
        <w:t>-</w:t>
      </w:r>
      <w:r w:rsidR="00A04662" w:rsidRPr="00F93012">
        <w:rPr>
          <w:color w:val="auto"/>
          <w:sz w:val="28"/>
          <w:szCs w:val="28"/>
        </w:rPr>
        <w:t>202</w:t>
      </w:r>
      <w:r w:rsidR="00D015AD" w:rsidRPr="00F93012">
        <w:rPr>
          <w:color w:val="auto"/>
          <w:sz w:val="28"/>
          <w:szCs w:val="28"/>
        </w:rPr>
        <w:t>4</w:t>
      </w:r>
      <w:r w:rsidRPr="00F93012">
        <w:rPr>
          <w:color w:val="auto"/>
          <w:sz w:val="28"/>
          <w:szCs w:val="28"/>
        </w:rPr>
        <w:t xml:space="preserve"> годы не запланированы.</w:t>
      </w:r>
      <w:r w:rsidRPr="00F93012">
        <w:rPr>
          <w:color w:val="auto"/>
        </w:rPr>
        <w:t xml:space="preserve"> </w:t>
      </w:r>
    </w:p>
    <w:p w:rsidR="00C826AD" w:rsidRPr="008A3469" w:rsidRDefault="00F63DBC" w:rsidP="00C826AD">
      <w:pPr>
        <w:jc w:val="both"/>
        <w:rPr>
          <w:color w:val="auto"/>
          <w:sz w:val="28"/>
          <w:szCs w:val="28"/>
        </w:rPr>
      </w:pPr>
      <w:r w:rsidRPr="00F93012">
        <w:rPr>
          <w:color w:val="auto"/>
          <w:sz w:val="28"/>
          <w:szCs w:val="28"/>
        </w:rPr>
        <w:tab/>
        <w:t>2. По основному мероприятию 3.2. «Реализация энергосберегающих мероприятий</w:t>
      </w:r>
      <w:r w:rsidRPr="0023570F">
        <w:rPr>
          <w:color w:val="auto"/>
          <w:sz w:val="28"/>
          <w:szCs w:val="28"/>
        </w:rPr>
        <w:t xml:space="preserve"> в системах наружного освещения и коммунальной инфраструктуры» запланированы расходы </w:t>
      </w:r>
      <w:r w:rsidR="00996322" w:rsidRPr="0023570F">
        <w:rPr>
          <w:color w:val="auto"/>
          <w:sz w:val="28"/>
          <w:szCs w:val="28"/>
        </w:rPr>
        <w:t>за счёт средств местного бюджета п</w:t>
      </w:r>
      <w:r w:rsidRPr="0023570F">
        <w:rPr>
          <w:color w:val="auto"/>
          <w:sz w:val="28"/>
          <w:szCs w:val="28"/>
        </w:rPr>
        <w:t>о ответственному исполнителю департаменту жилищно-коммунального хозяйства администрации города Нефтеюганска на замену существующих светильников на энергосберегающие, освещающих улицы города Нефтеюганска</w:t>
      </w:r>
      <w:r w:rsidR="00C07223" w:rsidRPr="0023570F">
        <w:rPr>
          <w:color w:val="auto"/>
          <w:sz w:val="28"/>
          <w:szCs w:val="28"/>
        </w:rPr>
        <w:t xml:space="preserve"> </w:t>
      </w:r>
      <w:r w:rsidRPr="0023570F">
        <w:rPr>
          <w:color w:val="auto"/>
          <w:sz w:val="28"/>
          <w:szCs w:val="28"/>
        </w:rPr>
        <w:t xml:space="preserve">в сумме </w:t>
      </w:r>
      <w:r w:rsidR="00996322" w:rsidRPr="0023570F">
        <w:rPr>
          <w:color w:val="auto"/>
          <w:sz w:val="28"/>
          <w:szCs w:val="28"/>
        </w:rPr>
        <w:t>2 462,400</w:t>
      </w:r>
      <w:r w:rsidRPr="0023570F">
        <w:rPr>
          <w:color w:val="auto"/>
          <w:sz w:val="28"/>
          <w:szCs w:val="28"/>
        </w:rPr>
        <w:t xml:space="preserve"> тыс. рублей, в том числе: в </w:t>
      </w:r>
      <w:r w:rsidR="00A04662" w:rsidRPr="0023570F">
        <w:rPr>
          <w:color w:val="auto"/>
          <w:sz w:val="28"/>
          <w:szCs w:val="28"/>
        </w:rPr>
        <w:t>202</w:t>
      </w:r>
      <w:r w:rsidR="0023570F" w:rsidRPr="0023570F">
        <w:rPr>
          <w:color w:val="auto"/>
          <w:sz w:val="28"/>
          <w:szCs w:val="28"/>
        </w:rPr>
        <w:t>2</w:t>
      </w:r>
      <w:r w:rsidRPr="0023570F">
        <w:rPr>
          <w:color w:val="auto"/>
          <w:sz w:val="28"/>
          <w:szCs w:val="28"/>
        </w:rPr>
        <w:t xml:space="preserve"> году - </w:t>
      </w:r>
      <w:r w:rsidR="00996322" w:rsidRPr="0023570F">
        <w:rPr>
          <w:color w:val="auto"/>
          <w:sz w:val="28"/>
          <w:szCs w:val="28"/>
        </w:rPr>
        <w:t xml:space="preserve">820,800 </w:t>
      </w:r>
      <w:r w:rsidRPr="0023570F">
        <w:rPr>
          <w:color w:val="auto"/>
          <w:sz w:val="28"/>
          <w:szCs w:val="28"/>
        </w:rPr>
        <w:t>тыс. рублей</w:t>
      </w:r>
      <w:r w:rsidR="00C07223" w:rsidRPr="0023570F">
        <w:rPr>
          <w:color w:val="auto"/>
          <w:sz w:val="28"/>
          <w:szCs w:val="28"/>
        </w:rPr>
        <w:t xml:space="preserve"> (в количестве 42 штуки)</w:t>
      </w:r>
      <w:r w:rsidRPr="0023570F">
        <w:rPr>
          <w:color w:val="auto"/>
          <w:sz w:val="28"/>
          <w:szCs w:val="28"/>
        </w:rPr>
        <w:t xml:space="preserve">, в </w:t>
      </w:r>
      <w:r w:rsidR="00A04662" w:rsidRPr="0023570F">
        <w:rPr>
          <w:color w:val="auto"/>
          <w:sz w:val="28"/>
          <w:szCs w:val="28"/>
        </w:rPr>
        <w:t>202</w:t>
      </w:r>
      <w:r w:rsidR="0023570F" w:rsidRPr="0023570F">
        <w:rPr>
          <w:color w:val="auto"/>
          <w:sz w:val="28"/>
          <w:szCs w:val="28"/>
        </w:rPr>
        <w:t>3</w:t>
      </w:r>
      <w:r w:rsidRPr="0023570F">
        <w:rPr>
          <w:color w:val="auto"/>
          <w:sz w:val="28"/>
          <w:szCs w:val="28"/>
        </w:rPr>
        <w:t xml:space="preserve"> году - </w:t>
      </w:r>
      <w:r w:rsidR="00996322" w:rsidRPr="0023570F">
        <w:rPr>
          <w:color w:val="auto"/>
          <w:sz w:val="28"/>
          <w:szCs w:val="28"/>
        </w:rPr>
        <w:t>820,800</w:t>
      </w:r>
      <w:r w:rsidRPr="0023570F">
        <w:rPr>
          <w:color w:val="auto"/>
          <w:sz w:val="28"/>
          <w:szCs w:val="28"/>
        </w:rPr>
        <w:t xml:space="preserve"> тыс. рублей, в </w:t>
      </w:r>
      <w:r w:rsidR="00A04662" w:rsidRPr="0023570F">
        <w:rPr>
          <w:color w:val="auto"/>
          <w:sz w:val="28"/>
          <w:szCs w:val="28"/>
        </w:rPr>
        <w:t>202</w:t>
      </w:r>
      <w:r w:rsidR="0023570F" w:rsidRPr="0023570F">
        <w:rPr>
          <w:color w:val="auto"/>
          <w:sz w:val="28"/>
          <w:szCs w:val="28"/>
        </w:rPr>
        <w:t>4</w:t>
      </w:r>
      <w:r w:rsidRPr="0023570F">
        <w:rPr>
          <w:color w:val="auto"/>
          <w:sz w:val="28"/>
          <w:szCs w:val="28"/>
        </w:rPr>
        <w:t xml:space="preserve"> году - </w:t>
      </w:r>
      <w:r w:rsidR="00996322" w:rsidRPr="0023570F">
        <w:rPr>
          <w:color w:val="auto"/>
          <w:sz w:val="28"/>
          <w:szCs w:val="28"/>
        </w:rPr>
        <w:t>820,800</w:t>
      </w:r>
      <w:r w:rsidRPr="0023570F">
        <w:rPr>
          <w:color w:val="auto"/>
          <w:sz w:val="28"/>
          <w:szCs w:val="28"/>
        </w:rPr>
        <w:t xml:space="preserve"> тыс. рублей</w:t>
      </w:r>
      <w:r w:rsidRPr="00C826AD">
        <w:rPr>
          <w:color w:val="auto"/>
          <w:sz w:val="28"/>
          <w:szCs w:val="28"/>
        </w:rPr>
        <w:t>.</w:t>
      </w:r>
      <w:r w:rsidR="00996322" w:rsidRPr="00C826AD">
        <w:rPr>
          <w:color w:val="auto"/>
          <w:sz w:val="28"/>
          <w:szCs w:val="28"/>
        </w:rPr>
        <w:t xml:space="preserve"> </w:t>
      </w:r>
      <w:r w:rsidR="00C826AD" w:rsidRPr="00C826AD">
        <w:rPr>
          <w:color w:val="auto"/>
          <w:sz w:val="28"/>
          <w:szCs w:val="28"/>
        </w:rPr>
        <w:t xml:space="preserve">Планируемая стоимость одного светильника 19 542 </w:t>
      </w:r>
      <w:r w:rsidR="00C826AD" w:rsidRPr="008A3469">
        <w:rPr>
          <w:color w:val="auto"/>
          <w:sz w:val="28"/>
          <w:szCs w:val="28"/>
        </w:rPr>
        <w:t>рубля 33 копейки. В качестве финансово-экономического обоснования предоставлен:</w:t>
      </w:r>
    </w:p>
    <w:p w:rsidR="00C826AD" w:rsidRPr="00C826AD" w:rsidRDefault="00C826AD" w:rsidP="008A3469">
      <w:pPr>
        <w:ind w:firstLine="709"/>
        <w:jc w:val="both"/>
        <w:rPr>
          <w:color w:val="auto"/>
          <w:sz w:val="28"/>
          <w:szCs w:val="28"/>
        </w:rPr>
      </w:pPr>
      <w:r w:rsidRPr="008A3469">
        <w:rPr>
          <w:color w:val="auto"/>
          <w:sz w:val="28"/>
          <w:szCs w:val="28"/>
        </w:rPr>
        <w:t xml:space="preserve">- сводный сметный расчёт стоимости строительства (капитального ремонта), при этом индекс СМР (6,79) применен на 1 квартал 2020 года (распоряжение Правительства Ханты-мансийского автономного округа - Югры от 17 января 2020 года № 6-рп «Об установлении прогнозных индексов изменения сметной стоимости строительно-монтажных работ на 1 квартал 2020 года»), что не соответствует индексу изменения сметной стоимости строительства </w:t>
      </w:r>
      <w:r w:rsidR="008A3469" w:rsidRPr="008A3469">
        <w:rPr>
          <w:color w:val="auto"/>
          <w:sz w:val="28"/>
          <w:szCs w:val="28"/>
        </w:rPr>
        <w:t>в IV квартале 2021 года</w:t>
      </w:r>
      <w:r w:rsidRPr="008A3469">
        <w:rPr>
          <w:color w:val="auto"/>
          <w:sz w:val="28"/>
          <w:szCs w:val="28"/>
        </w:rPr>
        <w:t xml:space="preserve">, установленному письмом Минстроя России от </w:t>
      </w:r>
      <w:r w:rsidR="008A3469" w:rsidRPr="008A3469">
        <w:rPr>
          <w:color w:val="auto"/>
          <w:sz w:val="28"/>
          <w:szCs w:val="28"/>
        </w:rPr>
        <w:t xml:space="preserve">25.10.2021 </w:t>
      </w:r>
      <w:r w:rsidR="00C4535A">
        <w:rPr>
          <w:color w:val="auto"/>
          <w:sz w:val="28"/>
          <w:szCs w:val="28"/>
        </w:rPr>
        <w:t xml:space="preserve">№ </w:t>
      </w:r>
      <w:r w:rsidR="008A3469" w:rsidRPr="008A3469">
        <w:rPr>
          <w:color w:val="auto"/>
          <w:sz w:val="28"/>
          <w:szCs w:val="28"/>
        </w:rPr>
        <w:t>46012-ИФ/09</w:t>
      </w:r>
      <w:r w:rsidRPr="008A3469">
        <w:rPr>
          <w:color w:val="auto"/>
          <w:sz w:val="28"/>
          <w:szCs w:val="28"/>
        </w:rPr>
        <w:t>;</w:t>
      </w:r>
      <w:r w:rsidR="008A3469" w:rsidRPr="008A3469">
        <w:t xml:space="preserve"> </w:t>
      </w:r>
    </w:p>
    <w:p w:rsidR="00C826AD" w:rsidRPr="00C826AD" w:rsidRDefault="00C826AD" w:rsidP="00C826AD">
      <w:pPr>
        <w:ind w:firstLine="709"/>
        <w:jc w:val="both"/>
        <w:rPr>
          <w:color w:val="auto"/>
          <w:sz w:val="28"/>
          <w:szCs w:val="28"/>
        </w:rPr>
      </w:pPr>
      <w:r w:rsidRPr="00C826AD">
        <w:rPr>
          <w:color w:val="auto"/>
          <w:sz w:val="28"/>
          <w:szCs w:val="28"/>
        </w:rPr>
        <w:t xml:space="preserve">- </w:t>
      </w:r>
      <w:r w:rsidR="0005630F" w:rsidRPr="00C826AD">
        <w:rPr>
          <w:color w:val="auto"/>
          <w:sz w:val="28"/>
          <w:szCs w:val="28"/>
        </w:rPr>
        <w:t>коммерчески</w:t>
      </w:r>
      <w:r w:rsidR="0005630F">
        <w:rPr>
          <w:color w:val="auto"/>
          <w:sz w:val="28"/>
          <w:szCs w:val="28"/>
        </w:rPr>
        <w:t>е</w:t>
      </w:r>
      <w:r w:rsidR="0005630F" w:rsidRPr="00C826AD">
        <w:rPr>
          <w:color w:val="auto"/>
          <w:sz w:val="28"/>
          <w:szCs w:val="28"/>
        </w:rPr>
        <w:t xml:space="preserve"> предложения средняя стоимость </w:t>
      </w:r>
      <w:r w:rsidR="0005630F">
        <w:rPr>
          <w:color w:val="auto"/>
          <w:sz w:val="28"/>
          <w:szCs w:val="28"/>
        </w:rPr>
        <w:t>светильника, по которым</w:t>
      </w:r>
      <w:r w:rsidRPr="00C826AD">
        <w:rPr>
          <w:color w:val="auto"/>
          <w:sz w:val="28"/>
          <w:szCs w:val="28"/>
        </w:rPr>
        <w:t xml:space="preserve"> составила 21 100 </w:t>
      </w:r>
      <w:r w:rsidR="0005630F">
        <w:rPr>
          <w:color w:val="auto"/>
          <w:sz w:val="28"/>
          <w:szCs w:val="28"/>
        </w:rPr>
        <w:t xml:space="preserve">рублей </w:t>
      </w:r>
      <w:r w:rsidRPr="00C826AD">
        <w:rPr>
          <w:color w:val="auto"/>
          <w:sz w:val="28"/>
          <w:szCs w:val="28"/>
        </w:rPr>
        <w:t>71 копейку, минимальная – 21 000 рублей.</w:t>
      </w:r>
    </w:p>
    <w:p w:rsidR="00053143" w:rsidRDefault="00053143" w:rsidP="001311E5">
      <w:pPr>
        <w:ind w:firstLine="709"/>
        <w:jc w:val="both"/>
        <w:rPr>
          <w:color w:val="auto"/>
          <w:sz w:val="28"/>
          <w:szCs w:val="28"/>
        </w:rPr>
      </w:pPr>
      <w:r w:rsidRPr="00053143">
        <w:rPr>
          <w:color w:val="auto"/>
          <w:sz w:val="28"/>
          <w:szCs w:val="28"/>
        </w:rPr>
        <w:t>Рекомендуем оценить реалистичность исполнения мероприятия и обоснованность планируемых бюджетных ассигнований.</w:t>
      </w:r>
    </w:p>
    <w:p w:rsidR="00996322" w:rsidRPr="007B5640" w:rsidRDefault="00996322" w:rsidP="001311E5">
      <w:pPr>
        <w:ind w:firstLine="709"/>
        <w:jc w:val="both"/>
        <w:rPr>
          <w:color w:val="auto"/>
          <w:sz w:val="28"/>
          <w:szCs w:val="28"/>
        </w:rPr>
      </w:pPr>
      <w:r w:rsidRPr="007B5640">
        <w:rPr>
          <w:color w:val="auto"/>
          <w:sz w:val="28"/>
          <w:szCs w:val="28"/>
        </w:rPr>
        <w:t xml:space="preserve">Расходы организаций коммунального комплекса </w:t>
      </w:r>
      <w:r w:rsidR="007D30AD" w:rsidRPr="007B5640">
        <w:rPr>
          <w:color w:val="auto"/>
          <w:sz w:val="28"/>
          <w:szCs w:val="28"/>
        </w:rPr>
        <w:t xml:space="preserve">на указанное мероприятие в </w:t>
      </w:r>
      <w:r w:rsidR="00C07223" w:rsidRPr="007B5640">
        <w:rPr>
          <w:color w:val="auto"/>
          <w:sz w:val="28"/>
          <w:szCs w:val="28"/>
        </w:rPr>
        <w:t>202</w:t>
      </w:r>
      <w:r w:rsidR="007B5640" w:rsidRPr="007B5640">
        <w:rPr>
          <w:color w:val="auto"/>
          <w:sz w:val="28"/>
          <w:szCs w:val="28"/>
        </w:rPr>
        <w:t>2</w:t>
      </w:r>
      <w:r w:rsidR="00C07223" w:rsidRPr="007B5640">
        <w:rPr>
          <w:color w:val="auto"/>
          <w:sz w:val="28"/>
          <w:szCs w:val="28"/>
        </w:rPr>
        <w:t>-202</w:t>
      </w:r>
      <w:r w:rsidR="007B5640" w:rsidRPr="007B5640">
        <w:rPr>
          <w:color w:val="auto"/>
          <w:sz w:val="28"/>
          <w:szCs w:val="28"/>
        </w:rPr>
        <w:t xml:space="preserve">4 </w:t>
      </w:r>
      <w:r w:rsidR="00C07223" w:rsidRPr="007B5640">
        <w:rPr>
          <w:color w:val="auto"/>
          <w:sz w:val="28"/>
          <w:szCs w:val="28"/>
        </w:rPr>
        <w:t>годах</w:t>
      </w:r>
      <w:r w:rsidR="007D30AD" w:rsidRPr="007B5640">
        <w:rPr>
          <w:color w:val="auto"/>
          <w:sz w:val="28"/>
          <w:szCs w:val="28"/>
        </w:rPr>
        <w:t xml:space="preserve"> не п</w:t>
      </w:r>
      <w:r w:rsidR="00C07223" w:rsidRPr="007B5640">
        <w:rPr>
          <w:color w:val="auto"/>
          <w:sz w:val="28"/>
          <w:szCs w:val="28"/>
        </w:rPr>
        <w:t>ланируются</w:t>
      </w:r>
      <w:r w:rsidR="007D30AD" w:rsidRPr="007B5640">
        <w:rPr>
          <w:color w:val="auto"/>
          <w:sz w:val="28"/>
          <w:szCs w:val="28"/>
        </w:rPr>
        <w:t>.</w:t>
      </w:r>
    </w:p>
    <w:p w:rsidR="00F32E7F" w:rsidRPr="007B5640" w:rsidRDefault="00F63DBC" w:rsidP="00F63DBC">
      <w:pPr>
        <w:jc w:val="both"/>
        <w:rPr>
          <w:color w:val="auto"/>
          <w:sz w:val="28"/>
          <w:szCs w:val="28"/>
        </w:rPr>
      </w:pPr>
      <w:r w:rsidRPr="007B5640">
        <w:rPr>
          <w:color w:val="auto"/>
          <w:sz w:val="28"/>
          <w:szCs w:val="28"/>
        </w:rPr>
        <w:tab/>
        <w:t>3.</w:t>
      </w:r>
      <w:r w:rsidRPr="007B5640">
        <w:rPr>
          <w:color w:val="auto"/>
        </w:rPr>
        <w:t xml:space="preserve"> </w:t>
      </w:r>
      <w:r w:rsidRPr="007B5640">
        <w:rPr>
          <w:color w:val="auto"/>
          <w:sz w:val="28"/>
          <w:szCs w:val="28"/>
        </w:rPr>
        <w:t xml:space="preserve">По основному мероприятию 3.3. «Реализация энергосберегающих мероприятий в жилищном фонде» расходы организаций, обслуживающих жилищный фонд </w:t>
      </w:r>
      <w:r w:rsidR="00C07223" w:rsidRPr="007B5640">
        <w:rPr>
          <w:color w:val="auto"/>
          <w:sz w:val="28"/>
          <w:szCs w:val="28"/>
        </w:rPr>
        <w:t>в 202</w:t>
      </w:r>
      <w:r w:rsidR="007B5640" w:rsidRPr="007B5640">
        <w:rPr>
          <w:color w:val="auto"/>
          <w:sz w:val="28"/>
          <w:szCs w:val="28"/>
        </w:rPr>
        <w:t>2</w:t>
      </w:r>
      <w:r w:rsidR="00C07223" w:rsidRPr="007B5640">
        <w:rPr>
          <w:color w:val="auto"/>
          <w:sz w:val="28"/>
          <w:szCs w:val="28"/>
        </w:rPr>
        <w:t>-2</w:t>
      </w:r>
      <w:r w:rsidR="007B5640" w:rsidRPr="007B5640">
        <w:rPr>
          <w:color w:val="auto"/>
          <w:sz w:val="28"/>
          <w:szCs w:val="28"/>
        </w:rPr>
        <w:t>024</w:t>
      </w:r>
      <w:r w:rsidR="00C07223" w:rsidRPr="007B5640">
        <w:rPr>
          <w:color w:val="auto"/>
          <w:sz w:val="28"/>
          <w:szCs w:val="28"/>
        </w:rPr>
        <w:t xml:space="preserve"> годах не планируются.</w:t>
      </w:r>
      <w:r w:rsidRPr="007B5640">
        <w:rPr>
          <w:color w:val="auto"/>
          <w:sz w:val="28"/>
          <w:szCs w:val="28"/>
        </w:rPr>
        <w:tab/>
      </w:r>
    </w:p>
    <w:p w:rsidR="00504E77" w:rsidRPr="00212789" w:rsidRDefault="00F63DBC" w:rsidP="00504E77">
      <w:pPr>
        <w:ind w:firstLine="709"/>
        <w:jc w:val="both"/>
        <w:rPr>
          <w:color w:val="auto"/>
          <w:sz w:val="28"/>
          <w:szCs w:val="28"/>
        </w:rPr>
      </w:pPr>
      <w:r w:rsidRPr="00504E77">
        <w:rPr>
          <w:color w:val="auto"/>
          <w:sz w:val="28"/>
          <w:szCs w:val="28"/>
        </w:rPr>
        <w:t>3.</w:t>
      </w:r>
      <w:r w:rsidR="007B5640" w:rsidRPr="00504E77">
        <w:rPr>
          <w:color w:val="auto"/>
          <w:sz w:val="28"/>
          <w:szCs w:val="28"/>
        </w:rPr>
        <w:t>2</w:t>
      </w:r>
      <w:r w:rsidRPr="00504E77">
        <w:rPr>
          <w:color w:val="auto"/>
          <w:sz w:val="28"/>
          <w:szCs w:val="28"/>
        </w:rPr>
        <w:t>.4</w:t>
      </w:r>
      <w:r w:rsidRPr="00212789">
        <w:rPr>
          <w:color w:val="auto"/>
          <w:sz w:val="28"/>
          <w:szCs w:val="28"/>
        </w:rPr>
        <w:t xml:space="preserve">. По подпрограмме 4 «Формирование комфортной городской среды» </w:t>
      </w:r>
      <w:r w:rsidR="009D568A" w:rsidRPr="00212789">
        <w:rPr>
          <w:color w:val="auto"/>
          <w:sz w:val="28"/>
          <w:szCs w:val="28"/>
        </w:rPr>
        <w:t>предлагается</w:t>
      </w:r>
      <w:r w:rsidR="00504E77" w:rsidRPr="00212789">
        <w:rPr>
          <w:color w:val="auto"/>
          <w:sz w:val="28"/>
          <w:szCs w:val="28"/>
        </w:rPr>
        <w:t xml:space="preserve"> з</w:t>
      </w:r>
      <w:r w:rsidRPr="00212789">
        <w:rPr>
          <w:color w:val="auto"/>
          <w:sz w:val="28"/>
          <w:szCs w:val="28"/>
        </w:rPr>
        <w:t xml:space="preserve">апланировать расходы </w:t>
      </w:r>
      <w:r w:rsidR="00D57169" w:rsidRPr="00212789">
        <w:rPr>
          <w:color w:val="auto"/>
          <w:sz w:val="28"/>
          <w:szCs w:val="28"/>
        </w:rPr>
        <w:t xml:space="preserve">годы </w:t>
      </w:r>
      <w:r w:rsidRPr="00212789">
        <w:rPr>
          <w:color w:val="auto"/>
          <w:sz w:val="28"/>
          <w:szCs w:val="28"/>
        </w:rPr>
        <w:t>в общей сумме</w:t>
      </w:r>
      <w:r w:rsidR="00504E77" w:rsidRPr="00212789">
        <w:rPr>
          <w:color w:val="auto"/>
          <w:sz w:val="28"/>
          <w:szCs w:val="28"/>
        </w:rPr>
        <w:t xml:space="preserve"> 2 319 119,245 </w:t>
      </w:r>
      <w:r w:rsidRPr="00212789">
        <w:rPr>
          <w:color w:val="auto"/>
          <w:sz w:val="28"/>
          <w:szCs w:val="28"/>
        </w:rPr>
        <w:t xml:space="preserve">тыс. рублей, в том числе: </w:t>
      </w:r>
    </w:p>
    <w:p w:rsidR="0043233D" w:rsidRPr="00212789" w:rsidRDefault="00504E77" w:rsidP="0043233D">
      <w:pPr>
        <w:ind w:firstLine="709"/>
        <w:jc w:val="both"/>
        <w:rPr>
          <w:color w:val="auto"/>
        </w:rPr>
      </w:pPr>
      <w:r w:rsidRPr="00212789">
        <w:rPr>
          <w:color w:val="auto"/>
          <w:sz w:val="28"/>
          <w:szCs w:val="28"/>
        </w:rPr>
        <w:lastRenderedPageBreak/>
        <w:t xml:space="preserve">- на 2022 год в сумме </w:t>
      </w:r>
      <w:r w:rsidR="00B94039" w:rsidRPr="00212789">
        <w:rPr>
          <w:color w:val="auto"/>
          <w:sz w:val="28"/>
          <w:szCs w:val="28"/>
        </w:rPr>
        <w:t>395 020,355</w:t>
      </w:r>
      <w:r w:rsidRPr="00212789">
        <w:rPr>
          <w:color w:val="auto"/>
          <w:sz w:val="28"/>
          <w:szCs w:val="28"/>
        </w:rPr>
        <w:t xml:space="preserve"> тыс. рублей, из них за счёт средств федерального бюджета – </w:t>
      </w:r>
      <w:r w:rsidR="00B94039" w:rsidRPr="00212789">
        <w:rPr>
          <w:color w:val="auto"/>
          <w:sz w:val="28"/>
          <w:szCs w:val="28"/>
        </w:rPr>
        <w:t>41 187,300</w:t>
      </w:r>
      <w:r w:rsidRPr="00212789">
        <w:rPr>
          <w:color w:val="auto"/>
          <w:sz w:val="28"/>
          <w:szCs w:val="28"/>
        </w:rPr>
        <w:t xml:space="preserve"> тыс. рублей, бюджета автономного округа – </w:t>
      </w:r>
      <w:r w:rsidR="00B94039" w:rsidRPr="00212789">
        <w:rPr>
          <w:color w:val="auto"/>
          <w:sz w:val="28"/>
          <w:szCs w:val="28"/>
        </w:rPr>
        <w:t>63 685,300</w:t>
      </w:r>
      <w:r w:rsidRPr="00212789">
        <w:rPr>
          <w:color w:val="auto"/>
          <w:sz w:val="28"/>
          <w:szCs w:val="28"/>
        </w:rPr>
        <w:t xml:space="preserve"> тыс. рублей, местного бюджета – </w:t>
      </w:r>
      <w:r w:rsidR="0043233D" w:rsidRPr="00212789">
        <w:rPr>
          <w:color w:val="auto"/>
          <w:sz w:val="28"/>
          <w:szCs w:val="28"/>
        </w:rPr>
        <w:t>290 147,755</w:t>
      </w:r>
      <w:r w:rsidRPr="00212789">
        <w:rPr>
          <w:color w:val="auto"/>
          <w:sz w:val="28"/>
          <w:szCs w:val="28"/>
        </w:rPr>
        <w:t xml:space="preserve"> тыс. рублей;</w:t>
      </w:r>
      <w:r w:rsidR="0043233D" w:rsidRPr="00212789">
        <w:rPr>
          <w:color w:val="auto"/>
        </w:rPr>
        <w:t xml:space="preserve"> </w:t>
      </w:r>
    </w:p>
    <w:p w:rsidR="00504E77" w:rsidRPr="00212789" w:rsidRDefault="00504E77" w:rsidP="00504E77">
      <w:pPr>
        <w:ind w:firstLine="709"/>
        <w:jc w:val="both"/>
        <w:rPr>
          <w:color w:val="auto"/>
          <w:sz w:val="28"/>
          <w:szCs w:val="28"/>
        </w:rPr>
      </w:pPr>
      <w:r w:rsidRPr="00212789">
        <w:rPr>
          <w:color w:val="auto"/>
          <w:sz w:val="28"/>
          <w:szCs w:val="28"/>
        </w:rPr>
        <w:t xml:space="preserve">- на 2023 год в сумме </w:t>
      </w:r>
      <w:r w:rsidR="0043233D" w:rsidRPr="00212789">
        <w:rPr>
          <w:color w:val="auto"/>
          <w:sz w:val="28"/>
          <w:szCs w:val="28"/>
        </w:rPr>
        <w:t>407</w:t>
      </w:r>
      <w:r w:rsidR="0043233D" w:rsidRPr="0043233D">
        <w:rPr>
          <w:color w:val="auto"/>
          <w:sz w:val="28"/>
          <w:szCs w:val="28"/>
        </w:rPr>
        <w:t xml:space="preserve"> 791,330</w:t>
      </w:r>
      <w:r w:rsidRPr="0043233D">
        <w:rPr>
          <w:color w:val="auto"/>
          <w:sz w:val="28"/>
          <w:szCs w:val="28"/>
        </w:rPr>
        <w:t xml:space="preserve"> тыс. рублей, из них за счёт средств федерального бюджета – </w:t>
      </w:r>
      <w:r w:rsidR="0043233D" w:rsidRPr="0043233D">
        <w:rPr>
          <w:color w:val="auto"/>
          <w:sz w:val="28"/>
          <w:szCs w:val="28"/>
        </w:rPr>
        <w:t>47 994,100</w:t>
      </w:r>
      <w:r w:rsidRPr="0043233D">
        <w:rPr>
          <w:color w:val="auto"/>
          <w:sz w:val="28"/>
          <w:szCs w:val="28"/>
        </w:rPr>
        <w:t xml:space="preserve"> тыс. рублей, бюджета автономного округа – </w:t>
      </w:r>
      <w:r w:rsidR="0043233D" w:rsidRPr="00212789">
        <w:rPr>
          <w:color w:val="auto"/>
          <w:sz w:val="28"/>
          <w:szCs w:val="28"/>
        </w:rPr>
        <w:t>71 823,200</w:t>
      </w:r>
      <w:r w:rsidRPr="00212789">
        <w:rPr>
          <w:color w:val="auto"/>
          <w:sz w:val="28"/>
          <w:szCs w:val="28"/>
        </w:rPr>
        <w:t xml:space="preserve"> тыс. рублей, местного бюджета – </w:t>
      </w:r>
      <w:r w:rsidR="00C06402" w:rsidRPr="00212789">
        <w:rPr>
          <w:color w:val="auto"/>
          <w:sz w:val="28"/>
          <w:szCs w:val="28"/>
        </w:rPr>
        <w:t>287 974,030</w:t>
      </w:r>
      <w:r w:rsidRPr="00212789">
        <w:rPr>
          <w:color w:val="auto"/>
          <w:sz w:val="28"/>
          <w:szCs w:val="28"/>
        </w:rPr>
        <w:t xml:space="preserve"> тыс. рублей;</w:t>
      </w:r>
    </w:p>
    <w:p w:rsidR="00504E77" w:rsidRPr="00212789" w:rsidRDefault="00504E77" w:rsidP="00504E77">
      <w:pPr>
        <w:ind w:firstLine="709"/>
        <w:jc w:val="both"/>
        <w:rPr>
          <w:color w:val="auto"/>
          <w:sz w:val="28"/>
          <w:szCs w:val="28"/>
        </w:rPr>
      </w:pPr>
      <w:r w:rsidRPr="00212789">
        <w:rPr>
          <w:color w:val="auto"/>
          <w:sz w:val="28"/>
          <w:szCs w:val="28"/>
        </w:rPr>
        <w:t xml:space="preserve">- на 2024 год в сумме </w:t>
      </w:r>
      <w:r w:rsidR="00C06402" w:rsidRPr="00212789">
        <w:rPr>
          <w:color w:val="auto"/>
          <w:sz w:val="28"/>
          <w:szCs w:val="28"/>
        </w:rPr>
        <w:t>288 897,160</w:t>
      </w:r>
      <w:r w:rsidRPr="00212789">
        <w:rPr>
          <w:color w:val="auto"/>
          <w:sz w:val="28"/>
          <w:szCs w:val="28"/>
        </w:rPr>
        <w:t xml:space="preserve"> тыс. рублей, из них за счёт средств федерального бюджета – </w:t>
      </w:r>
      <w:r w:rsidR="00C06402" w:rsidRPr="00212789">
        <w:rPr>
          <w:color w:val="auto"/>
          <w:sz w:val="28"/>
          <w:szCs w:val="28"/>
        </w:rPr>
        <w:t>14 596,100</w:t>
      </w:r>
      <w:r w:rsidRPr="00212789">
        <w:rPr>
          <w:color w:val="auto"/>
          <w:sz w:val="28"/>
          <w:szCs w:val="28"/>
        </w:rPr>
        <w:t xml:space="preserve"> тыс. рублей, бюджета автономного округа - </w:t>
      </w:r>
      <w:r w:rsidR="00C06402" w:rsidRPr="00212789">
        <w:rPr>
          <w:color w:val="auto"/>
          <w:sz w:val="28"/>
          <w:szCs w:val="28"/>
        </w:rPr>
        <w:t>41 227,300</w:t>
      </w:r>
      <w:r w:rsidRPr="00212789">
        <w:rPr>
          <w:color w:val="auto"/>
          <w:sz w:val="28"/>
          <w:szCs w:val="28"/>
        </w:rPr>
        <w:t xml:space="preserve"> тыс. рублей, местного бюджета – </w:t>
      </w:r>
      <w:r w:rsidR="00C06402" w:rsidRPr="00212789">
        <w:rPr>
          <w:color w:val="auto"/>
          <w:sz w:val="28"/>
          <w:szCs w:val="28"/>
        </w:rPr>
        <w:t>233 073,760</w:t>
      </w:r>
      <w:r w:rsidRPr="00212789">
        <w:rPr>
          <w:color w:val="auto"/>
          <w:sz w:val="28"/>
          <w:szCs w:val="28"/>
        </w:rPr>
        <w:t xml:space="preserve"> тыс. рублей;</w:t>
      </w:r>
    </w:p>
    <w:p w:rsidR="00504E77" w:rsidRPr="00212789" w:rsidRDefault="00504E77" w:rsidP="00504E77">
      <w:pPr>
        <w:ind w:firstLine="709"/>
        <w:jc w:val="both"/>
        <w:rPr>
          <w:color w:val="auto"/>
          <w:sz w:val="28"/>
          <w:szCs w:val="28"/>
        </w:rPr>
      </w:pPr>
      <w:r w:rsidRPr="00212789">
        <w:rPr>
          <w:color w:val="auto"/>
          <w:sz w:val="28"/>
          <w:szCs w:val="28"/>
        </w:rPr>
        <w:t xml:space="preserve">- на 2025 год за счёт средств местного бюджета </w:t>
      </w:r>
      <w:r w:rsidR="00C06402" w:rsidRPr="00212789">
        <w:rPr>
          <w:color w:val="auto"/>
          <w:sz w:val="28"/>
          <w:szCs w:val="28"/>
        </w:rPr>
        <w:t xml:space="preserve">в сумме 204 568,400 </w:t>
      </w:r>
      <w:r w:rsidRPr="00212789">
        <w:rPr>
          <w:color w:val="auto"/>
          <w:sz w:val="28"/>
          <w:szCs w:val="28"/>
        </w:rPr>
        <w:t>тыс. рублей;</w:t>
      </w:r>
    </w:p>
    <w:p w:rsidR="00504E77" w:rsidRPr="00212789" w:rsidRDefault="00504E77" w:rsidP="00212789">
      <w:pPr>
        <w:ind w:firstLine="709"/>
        <w:jc w:val="both"/>
        <w:rPr>
          <w:color w:val="auto"/>
          <w:sz w:val="28"/>
          <w:szCs w:val="28"/>
        </w:rPr>
      </w:pPr>
      <w:r w:rsidRPr="00212789">
        <w:rPr>
          <w:color w:val="auto"/>
          <w:sz w:val="28"/>
          <w:szCs w:val="28"/>
        </w:rPr>
        <w:t xml:space="preserve">- на 2026 год и до 2030 года </w:t>
      </w:r>
      <w:r w:rsidR="00212789" w:rsidRPr="00212789">
        <w:rPr>
          <w:color w:val="auto"/>
          <w:sz w:val="28"/>
          <w:szCs w:val="28"/>
        </w:rPr>
        <w:t>за счёт средств местного бюджета в сумме                   1 022 842,000 тыс. рублей.</w:t>
      </w:r>
    </w:p>
    <w:p w:rsidR="00AF23F5" w:rsidRDefault="00AF23F5" w:rsidP="00212789">
      <w:pPr>
        <w:ind w:firstLine="426"/>
        <w:jc w:val="both"/>
        <w:rPr>
          <w:color w:val="auto"/>
          <w:sz w:val="28"/>
          <w:szCs w:val="28"/>
        </w:rPr>
      </w:pPr>
      <w:r w:rsidRPr="00AF23F5">
        <w:rPr>
          <w:color w:val="auto"/>
          <w:sz w:val="28"/>
          <w:szCs w:val="28"/>
        </w:rPr>
        <w:t>В ходе экспертизы рассмотрены расходы на очередной финансовый год и плановый период, ввиду того, что расчёты предоставлены ответственным исполнителем муниципальной программы на 2022, 2023 и 2024 годы.</w:t>
      </w:r>
    </w:p>
    <w:p w:rsidR="00431CD7" w:rsidRPr="00212789" w:rsidRDefault="00431CD7" w:rsidP="00212789">
      <w:pPr>
        <w:ind w:firstLine="426"/>
        <w:jc w:val="both"/>
        <w:rPr>
          <w:color w:val="auto"/>
          <w:sz w:val="28"/>
          <w:szCs w:val="28"/>
        </w:rPr>
      </w:pPr>
      <w:r w:rsidRPr="00212789">
        <w:rPr>
          <w:color w:val="auto"/>
          <w:sz w:val="28"/>
          <w:szCs w:val="28"/>
        </w:rPr>
        <w:t>В составе подпрограммы запланированы следующие мероприятия:</w:t>
      </w:r>
    </w:p>
    <w:p w:rsidR="00D57169" w:rsidRDefault="00431CD7" w:rsidP="00AF23F5">
      <w:pPr>
        <w:ind w:firstLine="426"/>
        <w:jc w:val="both"/>
        <w:rPr>
          <w:color w:val="auto"/>
          <w:sz w:val="28"/>
          <w:szCs w:val="28"/>
        </w:rPr>
      </w:pPr>
      <w:r w:rsidRPr="00212789">
        <w:rPr>
          <w:color w:val="auto"/>
          <w:sz w:val="28"/>
          <w:szCs w:val="28"/>
        </w:rPr>
        <w:t>1</w:t>
      </w:r>
      <w:r w:rsidR="00B735CD">
        <w:rPr>
          <w:color w:val="auto"/>
          <w:sz w:val="28"/>
          <w:szCs w:val="28"/>
        </w:rPr>
        <w:t>.</w:t>
      </w:r>
      <w:r w:rsidRPr="00212789">
        <w:rPr>
          <w:color w:val="auto"/>
          <w:sz w:val="28"/>
          <w:szCs w:val="28"/>
        </w:rPr>
        <w:t xml:space="preserve"> </w:t>
      </w:r>
      <w:r w:rsidR="00B735CD">
        <w:rPr>
          <w:color w:val="auto"/>
          <w:sz w:val="28"/>
          <w:szCs w:val="28"/>
        </w:rPr>
        <w:t>П</w:t>
      </w:r>
      <w:r w:rsidR="00F63DBC" w:rsidRPr="00212789">
        <w:rPr>
          <w:color w:val="auto"/>
          <w:sz w:val="28"/>
          <w:szCs w:val="28"/>
        </w:rPr>
        <w:t>о основному мероприятию 4.1. «Улучшение санитарного состояния городских территорий»</w:t>
      </w:r>
      <w:r w:rsidR="009D568A" w:rsidRPr="00212789">
        <w:rPr>
          <w:color w:val="auto"/>
          <w:sz w:val="28"/>
          <w:szCs w:val="28"/>
        </w:rPr>
        <w:t xml:space="preserve"> планиру</w:t>
      </w:r>
      <w:r w:rsidR="00F32E7F" w:rsidRPr="00212789">
        <w:rPr>
          <w:color w:val="auto"/>
          <w:sz w:val="28"/>
          <w:szCs w:val="28"/>
        </w:rPr>
        <w:t>ю</w:t>
      </w:r>
      <w:r w:rsidR="009D568A" w:rsidRPr="00212789">
        <w:rPr>
          <w:color w:val="auto"/>
          <w:sz w:val="28"/>
          <w:szCs w:val="28"/>
        </w:rPr>
        <w:t>тся</w:t>
      </w:r>
      <w:r w:rsidR="00D57169" w:rsidRPr="00212789">
        <w:rPr>
          <w:color w:val="auto"/>
          <w:sz w:val="28"/>
          <w:szCs w:val="28"/>
        </w:rPr>
        <w:t xml:space="preserve"> </w:t>
      </w:r>
      <w:r w:rsidR="00F63DBC" w:rsidRPr="00212789">
        <w:rPr>
          <w:color w:val="auto"/>
          <w:sz w:val="28"/>
          <w:szCs w:val="28"/>
        </w:rPr>
        <w:t>расходы ответственному исполнителю департаменту жилищно-коммунального хозяйства администрации города Нефтеюганска</w:t>
      </w:r>
      <w:r w:rsidRPr="00212789">
        <w:rPr>
          <w:color w:val="auto"/>
          <w:sz w:val="28"/>
          <w:szCs w:val="28"/>
        </w:rPr>
        <w:t xml:space="preserve"> на 202</w:t>
      </w:r>
      <w:r w:rsidR="00AF23F5">
        <w:rPr>
          <w:color w:val="auto"/>
          <w:sz w:val="28"/>
          <w:szCs w:val="28"/>
        </w:rPr>
        <w:t>2</w:t>
      </w:r>
      <w:r w:rsidRPr="00212789">
        <w:rPr>
          <w:color w:val="auto"/>
          <w:sz w:val="28"/>
          <w:szCs w:val="28"/>
        </w:rPr>
        <w:t>-202</w:t>
      </w:r>
      <w:r w:rsidR="00AF23F5">
        <w:rPr>
          <w:color w:val="auto"/>
          <w:sz w:val="28"/>
          <w:szCs w:val="28"/>
        </w:rPr>
        <w:t>4</w:t>
      </w:r>
      <w:r w:rsidRPr="00212789">
        <w:rPr>
          <w:color w:val="auto"/>
          <w:sz w:val="28"/>
          <w:szCs w:val="28"/>
        </w:rPr>
        <w:t xml:space="preserve"> годы</w:t>
      </w:r>
      <w:r w:rsidR="00F63DBC" w:rsidRPr="00212789">
        <w:rPr>
          <w:color w:val="auto"/>
          <w:sz w:val="28"/>
          <w:szCs w:val="28"/>
        </w:rPr>
        <w:t xml:space="preserve"> в общей сумме </w:t>
      </w:r>
      <w:r w:rsidR="00AF23F5" w:rsidRPr="00AF23F5">
        <w:rPr>
          <w:color w:val="auto"/>
          <w:sz w:val="28"/>
          <w:szCs w:val="28"/>
        </w:rPr>
        <w:t>458 461,200</w:t>
      </w:r>
      <w:r w:rsidR="00F63DBC" w:rsidRPr="00212789">
        <w:rPr>
          <w:color w:val="auto"/>
          <w:sz w:val="28"/>
          <w:szCs w:val="28"/>
        </w:rPr>
        <w:t xml:space="preserve"> тыс. рублей, в том числе: </w:t>
      </w:r>
    </w:p>
    <w:p w:rsidR="00AF23F5" w:rsidRPr="00212789" w:rsidRDefault="00AF23F5" w:rsidP="00AF23F5">
      <w:pPr>
        <w:ind w:firstLine="709"/>
        <w:jc w:val="both"/>
        <w:rPr>
          <w:color w:val="auto"/>
        </w:rPr>
      </w:pPr>
      <w:r w:rsidRPr="00212789">
        <w:rPr>
          <w:color w:val="auto"/>
          <w:sz w:val="28"/>
          <w:szCs w:val="28"/>
        </w:rPr>
        <w:t xml:space="preserve">- на 2022 год в сумме </w:t>
      </w:r>
      <w:r w:rsidRPr="00AF23F5">
        <w:rPr>
          <w:color w:val="auto"/>
          <w:sz w:val="28"/>
          <w:szCs w:val="28"/>
        </w:rPr>
        <w:t>152 934,300</w:t>
      </w:r>
      <w:r w:rsidRPr="00212789">
        <w:rPr>
          <w:color w:val="auto"/>
          <w:sz w:val="28"/>
          <w:szCs w:val="28"/>
        </w:rPr>
        <w:t xml:space="preserve"> тыс. рублей, </w:t>
      </w:r>
      <w:r w:rsidRPr="00AF23F5">
        <w:rPr>
          <w:color w:val="auto"/>
          <w:sz w:val="28"/>
          <w:szCs w:val="28"/>
        </w:rPr>
        <w:t>из них за счёт средств бюджета автономного округа – 8 854,100 тыс. рублей, местного бю</w:t>
      </w:r>
      <w:r>
        <w:rPr>
          <w:color w:val="auto"/>
          <w:sz w:val="28"/>
          <w:szCs w:val="28"/>
        </w:rPr>
        <w:t>джета –                      144 080,200 тыс. рублей</w:t>
      </w:r>
      <w:r w:rsidRPr="00212789">
        <w:rPr>
          <w:color w:val="auto"/>
          <w:sz w:val="28"/>
          <w:szCs w:val="28"/>
        </w:rPr>
        <w:t>;</w:t>
      </w:r>
      <w:r w:rsidRPr="00212789">
        <w:rPr>
          <w:color w:val="auto"/>
        </w:rPr>
        <w:t xml:space="preserve"> </w:t>
      </w:r>
    </w:p>
    <w:p w:rsidR="00AF23F5" w:rsidRPr="00212789" w:rsidRDefault="00AF23F5" w:rsidP="00AF23F5">
      <w:pPr>
        <w:ind w:firstLine="709"/>
        <w:jc w:val="both"/>
        <w:rPr>
          <w:color w:val="auto"/>
          <w:sz w:val="28"/>
          <w:szCs w:val="28"/>
        </w:rPr>
      </w:pPr>
      <w:r w:rsidRPr="00212789">
        <w:rPr>
          <w:color w:val="auto"/>
          <w:sz w:val="28"/>
          <w:szCs w:val="28"/>
        </w:rPr>
        <w:t xml:space="preserve">- на 2023 год в сумме </w:t>
      </w:r>
      <w:r w:rsidRPr="00AF23F5">
        <w:rPr>
          <w:color w:val="auto"/>
          <w:sz w:val="28"/>
          <w:szCs w:val="28"/>
        </w:rPr>
        <w:t>152 752,700</w:t>
      </w:r>
      <w:r w:rsidRPr="0043233D">
        <w:rPr>
          <w:color w:val="auto"/>
          <w:sz w:val="28"/>
          <w:szCs w:val="28"/>
        </w:rPr>
        <w:t xml:space="preserve"> тыс. рублей, из них за счёт средств бюджета автономного округа – </w:t>
      </w:r>
      <w:r w:rsidRPr="00AF23F5">
        <w:rPr>
          <w:color w:val="auto"/>
          <w:sz w:val="28"/>
          <w:szCs w:val="28"/>
        </w:rPr>
        <w:t>8 672,500</w:t>
      </w:r>
      <w:r w:rsidRPr="00212789">
        <w:rPr>
          <w:color w:val="auto"/>
          <w:sz w:val="28"/>
          <w:szCs w:val="28"/>
        </w:rPr>
        <w:t xml:space="preserve"> тыс. рублей, местного бюджета – </w:t>
      </w:r>
      <w:r>
        <w:rPr>
          <w:color w:val="auto"/>
          <w:sz w:val="28"/>
          <w:szCs w:val="28"/>
        </w:rPr>
        <w:t xml:space="preserve">                  </w:t>
      </w:r>
      <w:r w:rsidRPr="00AF23F5">
        <w:rPr>
          <w:color w:val="auto"/>
          <w:sz w:val="28"/>
          <w:szCs w:val="28"/>
        </w:rPr>
        <w:t>144 080,200</w:t>
      </w:r>
      <w:r w:rsidRPr="00212789">
        <w:rPr>
          <w:color w:val="auto"/>
          <w:sz w:val="28"/>
          <w:szCs w:val="28"/>
        </w:rPr>
        <w:t xml:space="preserve"> тыс. рублей;</w:t>
      </w:r>
    </w:p>
    <w:p w:rsidR="00AF23F5" w:rsidRPr="00212789" w:rsidRDefault="00AF23F5" w:rsidP="00AF23F5">
      <w:pPr>
        <w:ind w:firstLine="709"/>
        <w:jc w:val="both"/>
        <w:rPr>
          <w:color w:val="auto"/>
          <w:sz w:val="28"/>
          <w:szCs w:val="28"/>
        </w:rPr>
      </w:pPr>
      <w:r w:rsidRPr="00212789">
        <w:rPr>
          <w:color w:val="auto"/>
          <w:sz w:val="28"/>
          <w:szCs w:val="28"/>
        </w:rPr>
        <w:t xml:space="preserve">- на 2024 год в сумме </w:t>
      </w:r>
      <w:r w:rsidRPr="00AF23F5">
        <w:rPr>
          <w:color w:val="auto"/>
          <w:sz w:val="28"/>
          <w:szCs w:val="28"/>
        </w:rPr>
        <w:t>152 774,200</w:t>
      </w:r>
      <w:r w:rsidRPr="00212789">
        <w:rPr>
          <w:color w:val="auto"/>
          <w:sz w:val="28"/>
          <w:szCs w:val="28"/>
        </w:rPr>
        <w:t xml:space="preserve"> тыс. рублей, </w:t>
      </w:r>
      <w:r w:rsidRPr="00AF23F5">
        <w:rPr>
          <w:color w:val="auto"/>
          <w:sz w:val="28"/>
          <w:szCs w:val="28"/>
        </w:rPr>
        <w:t xml:space="preserve">из них за счёт средств бюджета автономного округа – 8 694,000 тыс. рублей, местного бюджета –           </w:t>
      </w:r>
      <w:r>
        <w:rPr>
          <w:color w:val="auto"/>
          <w:sz w:val="28"/>
          <w:szCs w:val="28"/>
        </w:rPr>
        <w:t xml:space="preserve">        144 080,200 тыс. рублей.</w:t>
      </w:r>
    </w:p>
    <w:p w:rsidR="00F63DBC" w:rsidRPr="00416C4E" w:rsidRDefault="00F63DBC" w:rsidP="00F63DBC">
      <w:pPr>
        <w:ind w:firstLine="426"/>
        <w:jc w:val="both"/>
        <w:rPr>
          <w:color w:val="auto"/>
          <w:sz w:val="28"/>
          <w:szCs w:val="28"/>
        </w:rPr>
      </w:pPr>
      <w:r w:rsidRPr="00416C4E">
        <w:rPr>
          <w:color w:val="auto"/>
          <w:sz w:val="28"/>
          <w:szCs w:val="28"/>
        </w:rPr>
        <w:tab/>
        <w:t>В составе основного мероприятия следующие расходы:</w:t>
      </w:r>
    </w:p>
    <w:p w:rsidR="00F63DBC" w:rsidRPr="00416C4E" w:rsidRDefault="00F32E7F" w:rsidP="00F32E7F">
      <w:pPr>
        <w:tabs>
          <w:tab w:val="left" w:pos="993"/>
        </w:tabs>
        <w:ind w:firstLine="567"/>
        <w:jc w:val="both"/>
        <w:rPr>
          <w:color w:val="auto"/>
          <w:sz w:val="28"/>
          <w:szCs w:val="28"/>
        </w:rPr>
      </w:pPr>
      <w:r w:rsidRPr="00416C4E">
        <w:rPr>
          <w:color w:val="auto"/>
          <w:sz w:val="28"/>
          <w:szCs w:val="28"/>
        </w:rPr>
        <w:t xml:space="preserve">а) </w:t>
      </w:r>
      <w:r w:rsidR="00995362" w:rsidRPr="00416C4E">
        <w:rPr>
          <w:color w:val="auto"/>
          <w:sz w:val="28"/>
          <w:szCs w:val="28"/>
        </w:rPr>
        <w:t xml:space="preserve">на осуществление переданных полномочий на организацию мероприятий при осуществлении деятельности по обращению с животными без владельцев в </w:t>
      </w:r>
      <w:r w:rsidR="00F63DBC" w:rsidRPr="00416C4E">
        <w:rPr>
          <w:color w:val="auto"/>
          <w:sz w:val="28"/>
          <w:szCs w:val="28"/>
        </w:rPr>
        <w:t xml:space="preserve">сумме </w:t>
      </w:r>
      <w:r w:rsidR="00416C4E" w:rsidRPr="00416C4E">
        <w:rPr>
          <w:color w:val="auto"/>
          <w:sz w:val="28"/>
          <w:szCs w:val="28"/>
        </w:rPr>
        <w:t>13 532,600</w:t>
      </w:r>
      <w:r w:rsidR="002A222F" w:rsidRPr="00416C4E">
        <w:rPr>
          <w:color w:val="auto"/>
          <w:sz w:val="28"/>
          <w:szCs w:val="28"/>
        </w:rPr>
        <w:t xml:space="preserve"> </w:t>
      </w:r>
      <w:r w:rsidR="00F63DBC" w:rsidRPr="00416C4E">
        <w:rPr>
          <w:color w:val="auto"/>
          <w:sz w:val="28"/>
          <w:szCs w:val="28"/>
        </w:rPr>
        <w:t xml:space="preserve">тыс. рублей, в том числе: на </w:t>
      </w:r>
      <w:r w:rsidR="00A04662" w:rsidRPr="00416C4E">
        <w:rPr>
          <w:color w:val="auto"/>
          <w:sz w:val="28"/>
          <w:szCs w:val="28"/>
        </w:rPr>
        <w:t>202</w:t>
      </w:r>
      <w:r w:rsidR="00995362" w:rsidRPr="00416C4E">
        <w:rPr>
          <w:color w:val="auto"/>
          <w:sz w:val="28"/>
          <w:szCs w:val="28"/>
        </w:rPr>
        <w:t>2</w:t>
      </w:r>
      <w:r w:rsidR="00F63DBC" w:rsidRPr="00416C4E">
        <w:rPr>
          <w:color w:val="auto"/>
          <w:sz w:val="28"/>
          <w:szCs w:val="28"/>
        </w:rPr>
        <w:t xml:space="preserve"> год </w:t>
      </w:r>
      <w:r w:rsidR="00416C4E" w:rsidRPr="00416C4E">
        <w:rPr>
          <w:color w:val="auto"/>
          <w:sz w:val="28"/>
          <w:szCs w:val="28"/>
        </w:rPr>
        <w:t xml:space="preserve">4 623,700 </w:t>
      </w:r>
      <w:r w:rsidR="00F63DBC" w:rsidRPr="00416C4E">
        <w:rPr>
          <w:color w:val="auto"/>
          <w:sz w:val="28"/>
          <w:szCs w:val="28"/>
        </w:rPr>
        <w:t xml:space="preserve">тыс. рублей, на </w:t>
      </w:r>
      <w:r w:rsidR="003642A8" w:rsidRPr="00416C4E">
        <w:rPr>
          <w:color w:val="auto"/>
          <w:sz w:val="28"/>
          <w:szCs w:val="28"/>
        </w:rPr>
        <w:t>202</w:t>
      </w:r>
      <w:r w:rsidR="00995362" w:rsidRPr="00416C4E">
        <w:rPr>
          <w:color w:val="auto"/>
          <w:sz w:val="28"/>
          <w:szCs w:val="28"/>
        </w:rPr>
        <w:t>3</w:t>
      </w:r>
      <w:r w:rsidR="00F63DBC" w:rsidRPr="00416C4E">
        <w:rPr>
          <w:color w:val="auto"/>
          <w:sz w:val="28"/>
          <w:szCs w:val="28"/>
        </w:rPr>
        <w:t xml:space="preserve"> год </w:t>
      </w:r>
      <w:r w:rsidR="00416C4E" w:rsidRPr="00416C4E">
        <w:rPr>
          <w:color w:val="auto"/>
          <w:sz w:val="28"/>
          <w:szCs w:val="28"/>
        </w:rPr>
        <w:t>4 443,700</w:t>
      </w:r>
      <w:r w:rsidR="00F63DBC" w:rsidRPr="00416C4E">
        <w:rPr>
          <w:color w:val="auto"/>
          <w:sz w:val="28"/>
          <w:szCs w:val="28"/>
        </w:rPr>
        <w:t xml:space="preserve"> тыс. рублей, на </w:t>
      </w:r>
      <w:r w:rsidR="00A04662" w:rsidRPr="00416C4E">
        <w:rPr>
          <w:color w:val="auto"/>
          <w:sz w:val="28"/>
          <w:szCs w:val="28"/>
        </w:rPr>
        <w:t>202</w:t>
      </w:r>
      <w:r w:rsidR="00995362" w:rsidRPr="00416C4E">
        <w:rPr>
          <w:color w:val="auto"/>
          <w:sz w:val="28"/>
          <w:szCs w:val="28"/>
        </w:rPr>
        <w:t>4</w:t>
      </w:r>
      <w:r w:rsidR="00F63DBC" w:rsidRPr="00416C4E">
        <w:rPr>
          <w:color w:val="auto"/>
          <w:sz w:val="28"/>
          <w:szCs w:val="28"/>
        </w:rPr>
        <w:t xml:space="preserve"> год </w:t>
      </w:r>
      <w:r w:rsidR="00416C4E" w:rsidRPr="00416C4E">
        <w:rPr>
          <w:color w:val="auto"/>
          <w:sz w:val="28"/>
          <w:szCs w:val="28"/>
        </w:rPr>
        <w:t>4 465,200</w:t>
      </w:r>
      <w:r w:rsidR="002A222F" w:rsidRPr="00416C4E">
        <w:rPr>
          <w:color w:val="auto"/>
          <w:sz w:val="28"/>
          <w:szCs w:val="28"/>
        </w:rPr>
        <w:t xml:space="preserve"> </w:t>
      </w:r>
      <w:r w:rsidR="00F63DBC" w:rsidRPr="00416C4E">
        <w:rPr>
          <w:color w:val="auto"/>
          <w:sz w:val="28"/>
          <w:szCs w:val="28"/>
        </w:rPr>
        <w:t>тыс. рублей, в том числе:</w:t>
      </w:r>
    </w:p>
    <w:p w:rsidR="00F63DBC" w:rsidRPr="00416C4E" w:rsidRDefault="00C011E8" w:rsidP="00C011E8">
      <w:pPr>
        <w:tabs>
          <w:tab w:val="left" w:pos="567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- </w:t>
      </w:r>
      <w:r w:rsidR="009063C2" w:rsidRPr="00416C4E">
        <w:rPr>
          <w:color w:val="auto"/>
          <w:sz w:val="28"/>
          <w:szCs w:val="28"/>
        </w:rPr>
        <w:t xml:space="preserve">за счёт субвенции из бюджета автономного округа на организацию мероприятий при осуществлении деятельности по обращению с животными без владельцев </w:t>
      </w:r>
      <w:r w:rsidR="00F63DBC" w:rsidRPr="00416C4E">
        <w:rPr>
          <w:color w:val="auto"/>
          <w:sz w:val="28"/>
          <w:szCs w:val="28"/>
        </w:rPr>
        <w:t xml:space="preserve">в общей сумме </w:t>
      </w:r>
      <w:r w:rsidR="001644B2" w:rsidRPr="001644B2">
        <w:rPr>
          <w:color w:val="auto"/>
          <w:sz w:val="28"/>
          <w:szCs w:val="28"/>
        </w:rPr>
        <w:t>3</w:t>
      </w:r>
      <w:r w:rsidR="001644B2">
        <w:rPr>
          <w:color w:val="auto"/>
          <w:sz w:val="28"/>
          <w:szCs w:val="28"/>
        </w:rPr>
        <w:t> </w:t>
      </w:r>
      <w:r w:rsidR="001644B2" w:rsidRPr="001644B2">
        <w:rPr>
          <w:color w:val="auto"/>
          <w:sz w:val="28"/>
          <w:szCs w:val="28"/>
        </w:rPr>
        <w:t>032</w:t>
      </w:r>
      <w:r w:rsidR="001644B2">
        <w:rPr>
          <w:color w:val="auto"/>
          <w:sz w:val="28"/>
          <w:szCs w:val="28"/>
        </w:rPr>
        <w:t>,</w:t>
      </w:r>
      <w:r w:rsidR="001644B2" w:rsidRPr="001644B2">
        <w:rPr>
          <w:color w:val="auto"/>
          <w:sz w:val="28"/>
          <w:szCs w:val="28"/>
        </w:rPr>
        <w:t>600</w:t>
      </w:r>
      <w:r w:rsidR="001644B2">
        <w:rPr>
          <w:color w:val="auto"/>
          <w:sz w:val="28"/>
          <w:szCs w:val="28"/>
        </w:rPr>
        <w:t xml:space="preserve"> </w:t>
      </w:r>
      <w:r w:rsidR="00F63DBC" w:rsidRPr="00416C4E">
        <w:rPr>
          <w:color w:val="auto"/>
          <w:sz w:val="28"/>
          <w:szCs w:val="28"/>
        </w:rPr>
        <w:t xml:space="preserve">тыс. рублей, из них: на </w:t>
      </w:r>
      <w:r w:rsidR="00A04662" w:rsidRPr="00416C4E">
        <w:rPr>
          <w:color w:val="auto"/>
          <w:sz w:val="28"/>
          <w:szCs w:val="28"/>
        </w:rPr>
        <w:t>202</w:t>
      </w:r>
      <w:r w:rsidR="00416C4E" w:rsidRPr="00416C4E">
        <w:rPr>
          <w:color w:val="auto"/>
          <w:sz w:val="28"/>
          <w:szCs w:val="28"/>
        </w:rPr>
        <w:t>2</w:t>
      </w:r>
      <w:r w:rsidR="00F63DBC" w:rsidRPr="00416C4E">
        <w:rPr>
          <w:color w:val="auto"/>
          <w:sz w:val="28"/>
          <w:szCs w:val="28"/>
        </w:rPr>
        <w:t xml:space="preserve"> год </w:t>
      </w:r>
      <w:r w:rsidR="00416C4E" w:rsidRPr="00416C4E">
        <w:rPr>
          <w:color w:val="auto"/>
          <w:sz w:val="28"/>
          <w:szCs w:val="28"/>
        </w:rPr>
        <w:t xml:space="preserve">                     </w:t>
      </w:r>
      <w:r w:rsidR="00995362" w:rsidRPr="00416C4E">
        <w:rPr>
          <w:color w:val="auto"/>
          <w:sz w:val="28"/>
          <w:szCs w:val="28"/>
        </w:rPr>
        <w:t>1</w:t>
      </w:r>
      <w:r w:rsidR="00416C4E" w:rsidRPr="00416C4E">
        <w:rPr>
          <w:color w:val="auto"/>
          <w:sz w:val="28"/>
          <w:szCs w:val="28"/>
        </w:rPr>
        <w:t xml:space="preserve"> </w:t>
      </w:r>
      <w:r w:rsidR="00995362" w:rsidRPr="00416C4E">
        <w:rPr>
          <w:color w:val="auto"/>
          <w:sz w:val="28"/>
          <w:szCs w:val="28"/>
        </w:rPr>
        <w:t>123,7</w:t>
      </w:r>
      <w:r w:rsidR="00416C4E" w:rsidRPr="00416C4E">
        <w:rPr>
          <w:color w:val="auto"/>
          <w:sz w:val="28"/>
          <w:szCs w:val="28"/>
        </w:rPr>
        <w:t>00</w:t>
      </w:r>
      <w:r w:rsidR="009063C2" w:rsidRPr="00416C4E">
        <w:rPr>
          <w:color w:val="auto"/>
          <w:sz w:val="28"/>
          <w:szCs w:val="28"/>
        </w:rPr>
        <w:t xml:space="preserve"> </w:t>
      </w:r>
      <w:r w:rsidR="00F63DBC" w:rsidRPr="00416C4E">
        <w:rPr>
          <w:color w:val="auto"/>
          <w:sz w:val="28"/>
          <w:szCs w:val="28"/>
        </w:rPr>
        <w:t xml:space="preserve">тыс. рублей, на </w:t>
      </w:r>
      <w:r w:rsidR="00A04662" w:rsidRPr="00416C4E">
        <w:rPr>
          <w:color w:val="auto"/>
          <w:sz w:val="28"/>
          <w:szCs w:val="28"/>
        </w:rPr>
        <w:t>202</w:t>
      </w:r>
      <w:r w:rsidR="00416C4E" w:rsidRPr="00416C4E">
        <w:rPr>
          <w:color w:val="auto"/>
          <w:sz w:val="28"/>
          <w:szCs w:val="28"/>
        </w:rPr>
        <w:t>3</w:t>
      </w:r>
      <w:r w:rsidR="00F63DBC" w:rsidRPr="00416C4E">
        <w:rPr>
          <w:color w:val="auto"/>
          <w:sz w:val="28"/>
          <w:szCs w:val="28"/>
        </w:rPr>
        <w:t xml:space="preserve"> год </w:t>
      </w:r>
      <w:r w:rsidR="00995362" w:rsidRPr="00416C4E">
        <w:rPr>
          <w:color w:val="auto"/>
          <w:sz w:val="28"/>
          <w:szCs w:val="28"/>
        </w:rPr>
        <w:t>943,7</w:t>
      </w:r>
      <w:r w:rsidR="00416C4E" w:rsidRPr="00416C4E">
        <w:rPr>
          <w:color w:val="auto"/>
          <w:sz w:val="28"/>
          <w:szCs w:val="28"/>
        </w:rPr>
        <w:t>00</w:t>
      </w:r>
      <w:r w:rsidR="00F63DBC" w:rsidRPr="00416C4E">
        <w:rPr>
          <w:color w:val="auto"/>
          <w:sz w:val="28"/>
          <w:szCs w:val="28"/>
        </w:rPr>
        <w:t xml:space="preserve"> тыс. рублей, на </w:t>
      </w:r>
      <w:r w:rsidR="00A04662" w:rsidRPr="00416C4E">
        <w:rPr>
          <w:color w:val="auto"/>
          <w:sz w:val="28"/>
          <w:szCs w:val="28"/>
        </w:rPr>
        <w:t>202</w:t>
      </w:r>
      <w:r w:rsidR="00416C4E" w:rsidRPr="00416C4E">
        <w:rPr>
          <w:color w:val="auto"/>
          <w:sz w:val="28"/>
          <w:szCs w:val="28"/>
        </w:rPr>
        <w:t>4</w:t>
      </w:r>
      <w:r w:rsidR="00F63DBC" w:rsidRPr="00416C4E">
        <w:rPr>
          <w:color w:val="auto"/>
          <w:sz w:val="28"/>
          <w:szCs w:val="28"/>
        </w:rPr>
        <w:t xml:space="preserve"> год </w:t>
      </w:r>
      <w:r w:rsidR="00995362" w:rsidRPr="00416C4E">
        <w:rPr>
          <w:color w:val="auto"/>
          <w:sz w:val="28"/>
          <w:szCs w:val="28"/>
        </w:rPr>
        <w:t>965,2</w:t>
      </w:r>
      <w:r w:rsidR="00416C4E" w:rsidRPr="00416C4E">
        <w:rPr>
          <w:color w:val="auto"/>
          <w:sz w:val="28"/>
          <w:szCs w:val="28"/>
        </w:rPr>
        <w:t>00</w:t>
      </w:r>
      <w:r w:rsidR="00F63DBC" w:rsidRPr="00416C4E">
        <w:rPr>
          <w:color w:val="auto"/>
          <w:sz w:val="28"/>
          <w:szCs w:val="28"/>
        </w:rPr>
        <w:t xml:space="preserve"> тыс. рублей;</w:t>
      </w:r>
    </w:p>
    <w:p w:rsidR="00F63DBC" w:rsidRPr="00416C4E" w:rsidRDefault="00C011E8" w:rsidP="00F63DBC">
      <w:pPr>
        <w:numPr>
          <w:ilvl w:val="0"/>
          <w:numId w:val="10"/>
        </w:numPr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F63DBC" w:rsidRPr="00416C4E">
        <w:rPr>
          <w:color w:val="auto"/>
          <w:sz w:val="28"/>
          <w:szCs w:val="28"/>
        </w:rPr>
        <w:t xml:space="preserve">за счёт средств местного бюджета в общей сумме 10 500,000 тыс. рублей, из них: на </w:t>
      </w:r>
      <w:r w:rsidR="00A04662" w:rsidRPr="00416C4E">
        <w:rPr>
          <w:color w:val="auto"/>
          <w:sz w:val="28"/>
          <w:szCs w:val="28"/>
        </w:rPr>
        <w:t>202</w:t>
      </w:r>
      <w:r w:rsidR="00416C4E" w:rsidRPr="00416C4E">
        <w:rPr>
          <w:color w:val="auto"/>
          <w:sz w:val="28"/>
          <w:szCs w:val="28"/>
        </w:rPr>
        <w:t>2</w:t>
      </w:r>
      <w:r w:rsidR="00F63DBC" w:rsidRPr="00416C4E">
        <w:rPr>
          <w:color w:val="auto"/>
          <w:sz w:val="28"/>
          <w:szCs w:val="28"/>
        </w:rPr>
        <w:t xml:space="preserve"> год 3 500,000 тыс. рублей, на </w:t>
      </w:r>
      <w:r w:rsidR="00A04662" w:rsidRPr="00416C4E">
        <w:rPr>
          <w:color w:val="auto"/>
          <w:sz w:val="28"/>
          <w:szCs w:val="28"/>
        </w:rPr>
        <w:t>202</w:t>
      </w:r>
      <w:r w:rsidR="00416C4E" w:rsidRPr="00416C4E">
        <w:rPr>
          <w:color w:val="auto"/>
          <w:sz w:val="28"/>
          <w:szCs w:val="28"/>
        </w:rPr>
        <w:t>3</w:t>
      </w:r>
      <w:r w:rsidR="00F63DBC" w:rsidRPr="00416C4E">
        <w:rPr>
          <w:color w:val="auto"/>
          <w:sz w:val="28"/>
          <w:szCs w:val="28"/>
        </w:rPr>
        <w:t xml:space="preserve"> год 3 500,000 тыс. рублей, на </w:t>
      </w:r>
      <w:r w:rsidR="00A04662" w:rsidRPr="00416C4E">
        <w:rPr>
          <w:color w:val="auto"/>
          <w:sz w:val="28"/>
          <w:szCs w:val="28"/>
        </w:rPr>
        <w:t>202</w:t>
      </w:r>
      <w:r w:rsidR="00416C4E" w:rsidRPr="00416C4E">
        <w:rPr>
          <w:color w:val="auto"/>
          <w:sz w:val="28"/>
          <w:szCs w:val="28"/>
        </w:rPr>
        <w:t>4</w:t>
      </w:r>
      <w:r w:rsidR="00F63DBC" w:rsidRPr="00416C4E">
        <w:rPr>
          <w:color w:val="auto"/>
          <w:sz w:val="28"/>
          <w:szCs w:val="28"/>
        </w:rPr>
        <w:t xml:space="preserve"> год 3 500,000 тыс. рублей. </w:t>
      </w:r>
    </w:p>
    <w:p w:rsidR="002A222F" w:rsidRPr="00416C4E" w:rsidRDefault="002A222F" w:rsidP="000E3E38">
      <w:pPr>
        <w:ind w:firstLine="567"/>
        <w:jc w:val="both"/>
        <w:rPr>
          <w:color w:val="auto"/>
          <w:sz w:val="28"/>
          <w:szCs w:val="28"/>
        </w:rPr>
      </w:pPr>
      <w:r w:rsidRPr="00416C4E">
        <w:rPr>
          <w:color w:val="auto"/>
          <w:sz w:val="28"/>
          <w:szCs w:val="28"/>
        </w:rPr>
        <w:lastRenderedPageBreak/>
        <w:t xml:space="preserve">В качестве финансово-экономического обоснования предоставлены коммерческие предложения на услуги на отлов, временное содержание, утилизацию, захоронение и регулирование численности животных без владельцев </w:t>
      </w:r>
      <w:r w:rsidR="00231220">
        <w:rPr>
          <w:color w:val="auto"/>
          <w:sz w:val="28"/>
          <w:szCs w:val="28"/>
        </w:rPr>
        <w:t xml:space="preserve">по </w:t>
      </w:r>
      <w:r w:rsidR="00C011E8">
        <w:rPr>
          <w:color w:val="auto"/>
          <w:sz w:val="28"/>
          <w:szCs w:val="28"/>
        </w:rPr>
        <w:t>средн</w:t>
      </w:r>
      <w:r w:rsidR="00231220">
        <w:rPr>
          <w:color w:val="auto"/>
          <w:sz w:val="28"/>
          <w:szCs w:val="28"/>
        </w:rPr>
        <w:t>ей стоимости услуг</w:t>
      </w:r>
      <w:r w:rsidR="00C011E8">
        <w:rPr>
          <w:color w:val="auto"/>
          <w:sz w:val="28"/>
          <w:szCs w:val="28"/>
        </w:rPr>
        <w:t xml:space="preserve"> </w:t>
      </w:r>
      <w:r w:rsidR="00231220">
        <w:rPr>
          <w:color w:val="auto"/>
          <w:sz w:val="28"/>
          <w:szCs w:val="28"/>
        </w:rPr>
        <w:t>24 653,084 тыс. рублей, минимальной стоимостью 23 179,350</w:t>
      </w:r>
      <w:r w:rsidR="000E3E38">
        <w:rPr>
          <w:color w:val="auto"/>
          <w:sz w:val="28"/>
          <w:szCs w:val="28"/>
        </w:rPr>
        <w:t xml:space="preserve"> </w:t>
      </w:r>
      <w:r w:rsidR="00231220">
        <w:rPr>
          <w:color w:val="auto"/>
          <w:sz w:val="28"/>
          <w:szCs w:val="28"/>
        </w:rPr>
        <w:t>тыс. рублей.</w:t>
      </w:r>
    </w:p>
    <w:p w:rsidR="002A222F" w:rsidRPr="000E3E38" w:rsidRDefault="002A222F" w:rsidP="00A84657">
      <w:pPr>
        <w:ind w:firstLine="567"/>
        <w:jc w:val="both"/>
        <w:rPr>
          <w:color w:val="auto"/>
          <w:sz w:val="28"/>
          <w:szCs w:val="28"/>
        </w:rPr>
      </w:pPr>
      <w:r w:rsidRPr="00416C4E">
        <w:rPr>
          <w:color w:val="auto"/>
          <w:sz w:val="28"/>
          <w:szCs w:val="28"/>
        </w:rPr>
        <w:t xml:space="preserve">Рекомендуем оценить </w:t>
      </w:r>
      <w:r w:rsidR="00F32E7F" w:rsidRPr="00416C4E">
        <w:rPr>
          <w:color w:val="auto"/>
          <w:sz w:val="28"/>
          <w:szCs w:val="28"/>
        </w:rPr>
        <w:t xml:space="preserve">реалистичность исполнения </w:t>
      </w:r>
      <w:r w:rsidRPr="00416C4E">
        <w:rPr>
          <w:color w:val="auto"/>
          <w:sz w:val="28"/>
          <w:szCs w:val="28"/>
        </w:rPr>
        <w:t>мероприяти</w:t>
      </w:r>
      <w:r w:rsidR="00F32E7F" w:rsidRPr="00416C4E">
        <w:rPr>
          <w:color w:val="auto"/>
          <w:sz w:val="28"/>
          <w:szCs w:val="28"/>
        </w:rPr>
        <w:t>я</w:t>
      </w:r>
      <w:r w:rsidRPr="00416C4E">
        <w:rPr>
          <w:color w:val="auto"/>
          <w:sz w:val="28"/>
          <w:szCs w:val="28"/>
        </w:rPr>
        <w:t xml:space="preserve"> и </w:t>
      </w:r>
      <w:r w:rsidRPr="000E3E38">
        <w:rPr>
          <w:color w:val="auto"/>
          <w:sz w:val="28"/>
          <w:szCs w:val="28"/>
        </w:rPr>
        <w:t>обоснованност</w:t>
      </w:r>
      <w:r w:rsidR="00F32E7F" w:rsidRPr="000E3E38">
        <w:rPr>
          <w:color w:val="auto"/>
          <w:sz w:val="28"/>
          <w:szCs w:val="28"/>
        </w:rPr>
        <w:t>ь</w:t>
      </w:r>
      <w:r w:rsidRPr="000E3E38">
        <w:rPr>
          <w:color w:val="auto"/>
          <w:sz w:val="28"/>
          <w:szCs w:val="28"/>
        </w:rPr>
        <w:t xml:space="preserve"> пла</w:t>
      </w:r>
      <w:r w:rsidR="00F32E7F" w:rsidRPr="000E3E38">
        <w:rPr>
          <w:color w:val="auto"/>
          <w:sz w:val="28"/>
          <w:szCs w:val="28"/>
        </w:rPr>
        <w:t>нируемых бюджетных ассигнований</w:t>
      </w:r>
      <w:r w:rsidR="005738D4" w:rsidRPr="000E3E38">
        <w:rPr>
          <w:color w:val="auto"/>
          <w:sz w:val="28"/>
          <w:szCs w:val="28"/>
        </w:rPr>
        <w:t>.</w:t>
      </w:r>
    </w:p>
    <w:p w:rsidR="00F63DBC" w:rsidRPr="000E3E38" w:rsidRDefault="00F32E7F" w:rsidP="00521C52">
      <w:pPr>
        <w:ind w:firstLine="567"/>
        <w:jc w:val="both"/>
        <w:rPr>
          <w:color w:val="auto"/>
          <w:sz w:val="28"/>
          <w:szCs w:val="28"/>
        </w:rPr>
      </w:pPr>
      <w:r w:rsidRPr="000E3E38">
        <w:rPr>
          <w:color w:val="auto"/>
          <w:sz w:val="28"/>
          <w:szCs w:val="28"/>
        </w:rPr>
        <w:t>б)</w:t>
      </w:r>
      <w:r w:rsidR="00521C52" w:rsidRPr="000E3E38">
        <w:rPr>
          <w:color w:val="auto"/>
          <w:sz w:val="28"/>
          <w:szCs w:val="28"/>
        </w:rPr>
        <w:t xml:space="preserve"> </w:t>
      </w:r>
      <w:r w:rsidRPr="000E3E38">
        <w:rPr>
          <w:color w:val="auto"/>
          <w:sz w:val="28"/>
          <w:szCs w:val="28"/>
        </w:rPr>
        <w:t>н</w:t>
      </w:r>
      <w:r w:rsidR="00F63DBC" w:rsidRPr="000E3E38">
        <w:rPr>
          <w:color w:val="auto"/>
          <w:sz w:val="28"/>
          <w:szCs w:val="28"/>
        </w:rPr>
        <w:t xml:space="preserve">а проведение дезинсекционных, дератизационных обработок ответственному исполнителю департаменту жилищно-коммунального хозяйства администрации города Нефтеюганска за счёт субвенции из бюджета автономного округа </w:t>
      </w:r>
      <w:r w:rsidR="000E3E38" w:rsidRPr="000E3E38">
        <w:rPr>
          <w:color w:val="auto"/>
          <w:sz w:val="28"/>
          <w:szCs w:val="28"/>
        </w:rPr>
        <w:t xml:space="preserve">на организацию осуществления мероприятий по проведению дезинсекции и дератизации в Ханты-Мансийском автономном округе – Югре </w:t>
      </w:r>
      <w:r w:rsidR="00F63DBC" w:rsidRPr="000E3E38">
        <w:rPr>
          <w:color w:val="auto"/>
          <w:sz w:val="28"/>
          <w:szCs w:val="28"/>
        </w:rPr>
        <w:t xml:space="preserve">в общей сумме 22 700,400 тыс. рублей, из них: на </w:t>
      </w:r>
      <w:r w:rsidR="00A04662" w:rsidRPr="000E3E38">
        <w:rPr>
          <w:color w:val="auto"/>
          <w:sz w:val="28"/>
          <w:szCs w:val="28"/>
        </w:rPr>
        <w:t>202</w:t>
      </w:r>
      <w:r w:rsidR="000E3E38">
        <w:rPr>
          <w:color w:val="auto"/>
          <w:sz w:val="28"/>
          <w:szCs w:val="28"/>
        </w:rPr>
        <w:t>2</w:t>
      </w:r>
      <w:r w:rsidR="00F63DBC" w:rsidRPr="000E3E38">
        <w:rPr>
          <w:color w:val="auto"/>
          <w:sz w:val="28"/>
          <w:szCs w:val="28"/>
        </w:rPr>
        <w:t xml:space="preserve"> год </w:t>
      </w:r>
      <w:r w:rsidR="008E1D18" w:rsidRPr="000E3E38">
        <w:rPr>
          <w:color w:val="auto"/>
          <w:sz w:val="28"/>
          <w:szCs w:val="28"/>
        </w:rPr>
        <w:t xml:space="preserve">                      </w:t>
      </w:r>
      <w:r w:rsidR="00F63DBC" w:rsidRPr="000E3E38">
        <w:rPr>
          <w:color w:val="auto"/>
          <w:sz w:val="28"/>
          <w:szCs w:val="28"/>
        </w:rPr>
        <w:t xml:space="preserve">7 566,800 тыс. рублей, на </w:t>
      </w:r>
      <w:r w:rsidR="00A04662" w:rsidRPr="000E3E38">
        <w:rPr>
          <w:color w:val="auto"/>
          <w:sz w:val="28"/>
          <w:szCs w:val="28"/>
        </w:rPr>
        <w:t>202</w:t>
      </w:r>
      <w:r w:rsidR="000E3E38">
        <w:rPr>
          <w:color w:val="auto"/>
          <w:sz w:val="28"/>
          <w:szCs w:val="28"/>
        </w:rPr>
        <w:t>3</w:t>
      </w:r>
      <w:r w:rsidR="00F63DBC" w:rsidRPr="000E3E38">
        <w:rPr>
          <w:color w:val="auto"/>
          <w:sz w:val="28"/>
          <w:szCs w:val="28"/>
        </w:rPr>
        <w:t xml:space="preserve"> год 7 566,800 тыс. рублей, на </w:t>
      </w:r>
      <w:r w:rsidR="00A04662" w:rsidRPr="000E3E38">
        <w:rPr>
          <w:color w:val="auto"/>
          <w:sz w:val="28"/>
          <w:szCs w:val="28"/>
        </w:rPr>
        <w:t>202</w:t>
      </w:r>
      <w:r w:rsidR="000E3E38">
        <w:rPr>
          <w:color w:val="auto"/>
          <w:sz w:val="28"/>
          <w:szCs w:val="28"/>
        </w:rPr>
        <w:t>4</w:t>
      </w:r>
      <w:r w:rsidRPr="000E3E38">
        <w:rPr>
          <w:color w:val="auto"/>
          <w:sz w:val="28"/>
          <w:szCs w:val="28"/>
        </w:rPr>
        <w:t xml:space="preserve"> год 7 566,800 тыс. рублей;</w:t>
      </w:r>
      <w:r w:rsidR="008E1D18" w:rsidRPr="000E3E38">
        <w:rPr>
          <w:color w:val="auto"/>
        </w:rPr>
        <w:t xml:space="preserve"> </w:t>
      </w:r>
    </w:p>
    <w:p w:rsidR="00EF49B0" w:rsidRPr="00EF49B0" w:rsidRDefault="00F32E7F" w:rsidP="00EF49B0">
      <w:pPr>
        <w:tabs>
          <w:tab w:val="left" w:pos="851"/>
        </w:tabs>
        <w:ind w:firstLine="568"/>
        <w:jc w:val="both"/>
        <w:rPr>
          <w:color w:val="auto"/>
          <w:sz w:val="28"/>
          <w:szCs w:val="28"/>
        </w:rPr>
      </w:pPr>
      <w:r w:rsidRPr="003D588C">
        <w:rPr>
          <w:color w:val="auto"/>
          <w:sz w:val="28"/>
          <w:szCs w:val="28"/>
        </w:rPr>
        <w:t>в) н</w:t>
      </w:r>
      <w:r w:rsidR="00F63DBC" w:rsidRPr="003D588C">
        <w:rPr>
          <w:color w:val="auto"/>
          <w:sz w:val="28"/>
          <w:szCs w:val="28"/>
        </w:rPr>
        <w:t xml:space="preserve">а ликвидацию несанкционированных свалок ответственному исполнителю департаменту жилищно-коммунального хозяйства администрации города Нефтеюганска за счёт средств местного бюджета в общей сумме 600,000 тыс. рублей, из них: в </w:t>
      </w:r>
      <w:r w:rsidR="00A04662" w:rsidRPr="003D588C">
        <w:rPr>
          <w:color w:val="auto"/>
          <w:sz w:val="28"/>
          <w:szCs w:val="28"/>
        </w:rPr>
        <w:t>202</w:t>
      </w:r>
      <w:r w:rsidR="003D588C">
        <w:rPr>
          <w:color w:val="auto"/>
          <w:sz w:val="28"/>
          <w:szCs w:val="28"/>
        </w:rPr>
        <w:t>2</w:t>
      </w:r>
      <w:r w:rsidR="00F63DBC" w:rsidRPr="003D588C">
        <w:rPr>
          <w:color w:val="auto"/>
          <w:sz w:val="28"/>
          <w:szCs w:val="28"/>
        </w:rPr>
        <w:t xml:space="preserve"> году - 200,000 тыс. рублей, в </w:t>
      </w:r>
      <w:r w:rsidR="00A04662" w:rsidRPr="003D588C">
        <w:rPr>
          <w:color w:val="auto"/>
          <w:sz w:val="28"/>
          <w:szCs w:val="28"/>
        </w:rPr>
        <w:t>202</w:t>
      </w:r>
      <w:r w:rsidR="003D588C">
        <w:rPr>
          <w:color w:val="auto"/>
          <w:sz w:val="28"/>
          <w:szCs w:val="28"/>
        </w:rPr>
        <w:t>3</w:t>
      </w:r>
      <w:r w:rsidR="00F63DBC" w:rsidRPr="003D588C">
        <w:rPr>
          <w:color w:val="auto"/>
          <w:sz w:val="28"/>
          <w:szCs w:val="28"/>
        </w:rPr>
        <w:t xml:space="preserve"> году - 200,000 тыс. рублей, в </w:t>
      </w:r>
      <w:r w:rsidR="00A04662" w:rsidRPr="003D588C">
        <w:rPr>
          <w:color w:val="auto"/>
          <w:sz w:val="28"/>
          <w:szCs w:val="28"/>
        </w:rPr>
        <w:t>202</w:t>
      </w:r>
      <w:r w:rsidR="003D588C">
        <w:rPr>
          <w:color w:val="auto"/>
          <w:sz w:val="28"/>
          <w:szCs w:val="28"/>
        </w:rPr>
        <w:t>4</w:t>
      </w:r>
      <w:r w:rsidR="00F63DBC" w:rsidRPr="003D588C">
        <w:rPr>
          <w:color w:val="auto"/>
          <w:sz w:val="28"/>
          <w:szCs w:val="28"/>
        </w:rPr>
        <w:t xml:space="preserve"> году - 200,000 тыс. рублей</w:t>
      </w:r>
      <w:r w:rsidR="00F63DBC" w:rsidRPr="00EF49B0">
        <w:rPr>
          <w:color w:val="auto"/>
          <w:sz w:val="28"/>
          <w:szCs w:val="28"/>
        </w:rPr>
        <w:t xml:space="preserve">. </w:t>
      </w:r>
      <w:r w:rsidR="00EF49B0" w:rsidRPr="00EF49B0">
        <w:rPr>
          <w:color w:val="auto"/>
          <w:sz w:val="28"/>
          <w:szCs w:val="28"/>
        </w:rPr>
        <w:t>Финансово-экономическое обоснование по данным расходам не предоставлено. В ходе финансово-экономической экспертизы оценить обоснованность финансового обеспечения мероприятия не представлялось возможным.</w:t>
      </w:r>
    </w:p>
    <w:p w:rsidR="00EF49B0" w:rsidRPr="00EF49B0" w:rsidRDefault="00EF49B0" w:rsidP="00F32E7F">
      <w:pPr>
        <w:tabs>
          <w:tab w:val="left" w:pos="851"/>
        </w:tabs>
        <w:jc w:val="both"/>
        <w:rPr>
          <w:color w:val="auto"/>
          <w:sz w:val="28"/>
          <w:szCs w:val="28"/>
        </w:rPr>
      </w:pPr>
      <w:r w:rsidRPr="00EF49B0">
        <w:rPr>
          <w:color w:val="auto"/>
          <w:sz w:val="28"/>
          <w:szCs w:val="28"/>
        </w:rPr>
        <w:tab/>
        <w:t>Вместе с тем, в расчёте планируемых бюджетных ассигнований на очередной финансовый год и плановый период отражена потребность 11 466,700 тыс. рублей ежегодно.</w:t>
      </w:r>
    </w:p>
    <w:p w:rsidR="00F32E7F" w:rsidRPr="00EF49B0" w:rsidRDefault="00EF49B0" w:rsidP="00F32E7F">
      <w:pPr>
        <w:tabs>
          <w:tab w:val="left" w:pos="851"/>
        </w:tabs>
        <w:jc w:val="both"/>
        <w:rPr>
          <w:color w:val="auto"/>
          <w:sz w:val="28"/>
          <w:szCs w:val="28"/>
        </w:rPr>
      </w:pPr>
      <w:r w:rsidRPr="00EF49B0">
        <w:rPr>
          <w:color w:val="auto"/>
          <w:sz w:val="28"/>
          <w:szCs w:val="28"/>
        </w:rPr>
        <w:tab/>
        <w:t>Р</w:t>
      </w:r>
      <w:r w:rsidR="00F32E7F" w:rsidRPr="00EF49B0">
        <w:rPr>
          <w:color w:val="auto"/>
          <w:sz w:val="28"/>
          <w:szCs w:val="28"/>
        </w:rPr>
        <w:t>екомендуем оценить реалистичность исполнения мероприятия и обоснованность пла</w:t>
      </w:r>
      <w:r w:rsidRPr="00EF49B0">
        <w:rPr>
          <w:color w:val="auto"/>
          <w:sz w:val="28"/>
          <w:szCs w:val="28"/>
        </w:rPr>
        <w:t>нируемых бюджетных ассигнований.</w:t>
      </w:r>
    </w:p>
    <w:p w:rsidR="00F63DBC" w:rsidRPr="008F01CA" w:rsidRDefault="00F32E7F" w:rsidP="00F32E7F">
      <w:pPr>
        <w:tabs>
          <w:tab w:val="left" w:pos="851"/>
        </w:tabs>
        <w:jc w:val="both"/>
        <w:rPr>
          <w:color w:val="auto"/>
          <w:sz w:val="28"/>
          <w:szCs w:val="28"/>
        </w:rPr>
      </w:pPr>
      <w:r w:rsidRPr="008F0410">
        <w:rPr>
          <w:color w:val="FF0000"/>
          <w:sz w:val="28"/>
          <w:szCs w:val="28"/>
        </w:rPr>
        <w:tab/>
      </w:r>
      <w:r w:rsidRPr="008F01CA">
        <w:rPr>
          <w:color w:val="auto"/>
          <w:sz w:val="28"/>
          <w:szCs w:val="28"/>
        </w:rPr>
        <w:t>г)</w:t>
      </w:r>
      <w:r w:rsidR="00521C52" w:rsidRPr="008F01CA">
        <w:rPr>
          <w:color w:val="auto"/>
          <w:sz w:val="28"/>
          <w:szCs w:val="28"/>
        </w:rPr>
        <w:t xml:space="preserve"> </w:t>
      </w:r>
      <w:r w:rsidRPr="008F01CA">
        <w:rPr>
          <w:color w:val="auto"/>
          <w:sz w:val="28"/>
          <w:szCs w:val="28"/>
        </w:rPr>
        <w:t>н</w:t>
      </w:r>
      <w:r w:rsidR="00F63DBC" w:rsidRPr="008F01CA">
        <w:rPr>
          <w:color w:val="auto"/>
          <w:sz w:val="28"/>
          <w:szCs w:val="28"/>
        </w:rPr>
        <w:t xml:space="preserve">а содержание земель общего пользования в общей сумме 214 738,500 тыс. рублей, в том числе: в </w:t>
      </w:r>
      <w:r w:rsidR="00A04662" w:rsidRPr="008F01CA">
        <w:rPr>
          <w:color w:val="auto"/>
          <w:sz w:val="28"/>
          <w:szCs w:val="28"/>
        </w:rPr>
        <w:t>202</w:t>
      </w:r>
      <w:r w:rsidR="008F01CA">
        <w:rPr>
          <w:color w:val="auto"/>
          <w:sz w:val="28"/>
          <w:szCs w:val="28"/>
        </w:rPr>
        <w:t>2</w:t>
      </w:r>
      <w:r w:rsidR="00F63DBC" w:rsidRPr="008F01CA">
        <w:rPr>
          <w:color w:val="auto"/>
          <w:sz w:val="28"/>
          <w:szCs w:val="28"/>
        </w:rPr>
        <w:t xml:space="preserve"> году – 71 579,500 тыс. рублей, в </w:t>
      </w:r>
      <w:r w:rsidR="00A04662" w:rsidRPr="008F01CA">
        <w:rPr>
          <w:color w:val="auto"/>
          <w:sz w:val="28"/>
          <w:szCs w:val="28"/>
        </w:rPr>
        <w:t>202</w:t>
      </w:r>
      <w:r w:rsidR="008F01CA">
        <w:rPr>
          <w:color w:val="auto"/>
          <w:sz w:val="28"/>
          <w:szCs w:val="28"/>
        </w:rPr>
        <w:t>3</w:t>
      </w:r>
      <w:r w:rsidR="00F63DBC" w:rsidRPr="008F01CA">
        <w:rPr>
          <w:color w:val="auto"/>
          <w:sz w:val="28"/>
          <w:szCs w:val="28"/>
        </w:rPr>
        <w:t xml:space="preserve"> году - 71 579,500 тыс. рублей, в </w:t>
      </w:r>
      <w:r w:rsidR="00A04662" w:rsidRPr="008F01CA">
        <w:rPr>
          <w:color w:val="auto"/>
          <w:sz w:val="28"/>
          <w:szCs w:val="28"/>
        </w:rPr>
        <w:t>202</w:t>
      </w:r>
      <w:r w:rsidR="008F01CA">
        <w:rPr>
          <w:color w:val="auto"/>
          <w:sz w:val="28"/>
          <w:szCs w:val="28"/>
        </w:rPr>
        <w:t>3</w:t>
      </w:r>
      <w:r w:rsidR="00F63DBC" w:rsidRPr="008F01CA">
        <w:rPr>
          <w:color w:val="auto"/>
          <w:sz w:val="28"/>
          <w:szCs w:val="28"/>
        </w:rPr>
        <w:t xml:space="preserve"> году - 71 579,500 тыс. рублей.</w:t>
      </w:r>
      <w:r w:rsidR="008F01CA">
        <w:rPr>
          <w:color w:val="auto"/>
          <w:sz w:val="28"/>
          <w:szCs w:val="28"/>
        </w:rPr>
        <w:t xml:space="preserve"> Расходы запланированы по уровню 2021 года</w:t>
      </w:r>
      <w:r w:rsidR="00C4535A">
        <w:rPr>
          <w:color w:val="auto"/>
          <w:sz w:val="28"/>
          <w:szCs w:val="28"/>
        </w:rPr>
        <w:t>.</w:t>
      </w:r>
    </w:p>
    <w:p w:rsidR="002D5606" w:rsidRPr="00D041CF" w:rsidRDefault="005E1F14" w:rsidP="00A51D31">
      <w:pPr>
        <w:ind w:firstLine="568"/>
        <w:jc w:val="both"/>
        <w:rPr>
          <w:color w:val="auto"/>
          <w:sz w:val="28"/>
          <w:szCs w:val="28"/>
        </w:rPr>
      </w:pPr>
      <w:r w:rsidRPr="00D041CF">
        <w:rPr>
          <w:color w:val="auto"/>
          <w:sz w:val="28"/>
          <w:szCs w:val="28"/>
        </w:rPr>
        <w:t>В</w:t>
      </w:r>
      <w:r w:rsidR="00A51D31" w:rsidRPr="00D041CF">
        <w:rPr>
          <w:color w:val="auto"/>
          <w:sz w:val="28"/>
          <w:szCs w:val="28"/>
        </w:rPr>
        <w:t xml:space="preserve"> качестве финансово-экономического обоснования предоставлен</w:t>
      </w:r>
      <w:r w:rsidR="007C03DC" w:rsidRPr="00D041CF">
        <w:rPr>
          <w:color w:val="auto"/>
          <w:sz w:val="28"/>
          <w:szCs w:val="28"/>
        </w:rPr>
        <w:t>ы</w:t>
      </w:r>
      <w:r w:rsidR="003A39E5">
        <w:rPr>
          <w:color w:val="auto"/>
          <w:sz w:val="28"/>
          <w:szCs w:val="28"/>
        </w:rPr>
        <w:t xml:space="preserve"> расчёты на сумму 142 511,270 тыс. рублей, что больше планируемых расходов на сумму 70 931,700 тыс. рублей, в именно</w:t>
      </w:r>
      <w:r w:rsidR="002D5606" w:rsidRPr="00D041CF">
        <w:rPr>
          <w:color w:val="auto"/>
          <w:sz w:val="28"/>
          <w:szCs w:val="28"/>
        </w:rPr>
        <w:t>:</w:t>
      </w:r>
    </w:p>
    <w:p w:rsidR="005E1F14" w:rsidRDefault="002D5606" w:rsidP="00A51D31">
      <w:pPr>
        <w:ind w:firstLine="568"/>
        <w:jc w:val="both"/>
        <w:rPr>
          <w:color w:val="auto"/>
          <w:sz w:val="28"/>
          <w:szCs w:val="28"/>
        </w:rPr>
      </w:pPr>
      <w:r w:rsidRPr="00D041CF">
        <w:rPr>
          <w:color w:val="auto"/>
          <w:sz w:val="28"/>
          <w:szCs w:val="28"/>
        </w:rPr>
        <w:t xml:space="preserve">- </w:t>
      </w:r>
      <w:r w:rsidR="007C03DC" w:rsidRPr="00D041CF">
        <w:rPr>
          <w:color w:val="auto"/>
          <w:sz w:val="28"/>
          <w:szCs w:val="28"/>
        </w:rPr>
        <w:t xml:space="preserve">коммерческие предложения </w:t>
      </w:r>
      <w:r w:rsidR="005E1F14" w:rsidRPr="00D041CF">
        <w:rPr>
          <w:color w:val="auto"/>
          <w:sz w:val="28"/>
          <w:szCs w:val="28"/>
        </w:rPr>
        <w:t xml:space="preserve">стоимости </w:t>
      </w:r>
      <w:r w:rsidR="00A51D31" w:rsidRPr="00D041CF">
        <w:rPr>
          <w:color w:val="auto"/>
          <w:sz w:val="28"/>
          <w:szCs w:val="28"/>
        </w:rPr>
        <w:t>оказания услуг по содержанию земель общего пользования в микрорайонах г. Нефтеюганска</w:t>
      </w:r>
      <w:r w:rsidR="005E1F14" w:rsidRPr="00D041CF">
        <w:rPr>
          <w:color w:val="auto"/>
          <w:sz w:val="28"/>
          <w:szCs w:val="28"/>
        </w:rPr>
        <w:t xml:space="preserve">. Данные коммерческие предложения были запрошены у </w:t>
      </w:r>
      <w:r w:rsidRPr="00D041CF">
        <w:rPr>
          <w:color w:val="auto"/>
          <w:sz w:val="28"/>
          <w:szCs w:val="28"/>
        </w:rPr>
        <w:t>пяти</w:t>
      </w:r>
      <w:r w:rsidR="005E1F14" w:rsidRPr="00D041CF">
        <w:rPr>
          <w:color w:val="auto"/>
          <w:sz w:val="28"/>
          <w:szCs w:val="28"/>
        </w:rPr>
        <w:t xml:space="preserve"> потенциальных исполнителей работ в целях формирования проекта бюджета на 2022 год. </w:t>
      </w:r>
      <w:r w:rsidR="0024620F" w:rsidRPr="0024620F">
        <w:rPr>
          <w:color w:val="auto"/>
          <w:sz w:val="28"/>
          <w:szCs w:val="28"/>
        </w:rPr>
        <w:t xml:space="preserve">Согласно расчёта начальной (максимальной) цены контракта стоимость работ определена </w:t>
      </w:r>
      <w:r w:rsidR="00B15F87">
        <w:rPr>
          <w:color w:val="auto"/>
          <w:sz w:val="28"/>
          <w:szCs w:val="28"/>
        </w:rPr>
        <w:t>110 060,200 тыс. рублей;</w:t>
      </w:r>
    </w:p>
    <w:p w:rsidR="0007454F" w:rsidRDefault="00B15F87" w:rsidP="00F47E00">
      <w:pPr>
        <w:ind w:firstLine="568"/>
        <w:jc w:val="both"/>
        <w:rPr>
          <w:color w:val="auto"/>
          <w:sz w:val="28"/>
          <w:szCs w:val="28"/>
        </w:rPr>
      </w:pPr>
      <w:r w:rsidRPr="00B15F87">
        <w:rPr>
          <w:color w:val="auto"/>
          <w:sz w:val="28"/>
          <w:szCs w:val="28"/>
        </w:rPr>
        <w:t>- коммерческие предл</w:t>
      </w:r>
      <w:r>
        <w:rPr>
          <w:color w:val="auto"/>
          <w:sz w:val="28"/>
          <w:szCs w:val="28"/>
        </w:rPr>
        <w:t>ожения по стоимости откачки 1м</w:t>
      </w:r>
      <w:r>
        <w:rPr>
          <w:color w:val="auto"/>
          <w:sz w:val="28"/>
          <w:szCs w:val="28"/>
          <w:vertAlign w:val="superscript"/>
        </w:rPr>
        <w:t xml:space="preserve">3 </w:t>
      </w:r>
      <w:r>
        <w:rPr>
          <w:color w:val="auto"/>
          <w:sz w:val="28"/>
          <w:szCs w:val="28"/>
        </w:rPr>
        <w:t xml:space="preserve">воды с использованием ассенизаторских машин с заниженных территорий внутриквартальных проездов </w:t>
      </w:r>
      <w:r w:rsidRPr="00B15F87">
        <w:rPr>
          <w:color w:val="auto"/>
          <w:sz w:val="28"/>
          <w:szCs w:val="28"/>
        </w:rPr>
        <w:t xml:space="preserve">в микрорайонах г. Нефтеюганска. Данные коммерческие предложения были запрошены у пяти потенциальных </w:t>
      </w:r>
      <w:r w:rsidRPr="00B15F87">
        <w:rPr>
          <w:color w:val="auto"/>
          <w:sz w:val="28"/>
          <w:szCs w:val="28"/>
        </w:rPr>
        <w:lastRenderedPageBreak/>
        <w:t>исполнителей работ в целях формирования проекта бюджета на 2022 год. Средняя стоимость по трем предложениям ООО «</w:t>
      </w:r>
      <w:r>
        <w:rPr>
          <w:color w:val="auto"/>
          <w:sz w:val="28"/>
          <w:szCs w:val="28"/>
        </w:rPr>
        <w:t>МГС</w:t>
      </w:r>
      <w:r w:rsidRPr="00B15F87">
        <w:rPr>
          <w:color w:val="auto"/>
          <w:sz w:val="28"/>
          <w:szCs w:val="28"/>
        </w:rPr>
        <w:t>», ООО «</w:t>
      </w:r>
      <w:r>
        <w:rPr>
          <w:color w:val="auto"/>
          <w:sz w:val="28"/>
          <w:szCs w:val="28"/>
        </w:rPr>
        <w:t>Спецкоммунсервис</w:t>
      </w:r>
      <w:r w:rsidRPr="00B15F87">
        <w:rPr>
          <w:color w:val="auto"/>
          <w:sz w:val="28"/>
          <w:szCs w:val="28"/>
        </w:rPr>
        <w:t xml:space="preserve">», </w:t>
      </w:r>
      <w:r>
        <w:rPr>
          <w:color w:val="auto"/>
          <w:sz w:val="28"/>
          <w:szCs w:val="28"/>
        </w:rPr>
        <w:t>АО</w:t>
      </w:r>
      <w:r w:rsidRPr="00B15F87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«Нефтеюганск</w:t>
      </w:r>
      <w:r w:rsidR="00CB23E9">
        <w:rPr>
          <w:color w:val="auto"/>
          <w:sz w:val="28"/>
          <w:szCs w:val="28"/>
        </w:rPr>
        <w:t xml:space="preserve"> - С</w:t>
      </w:r>
      <w:r>
        <w:rPr>
          <w:color w:val="auto"/>
          <w:sz w:val="28"/>
          <w:szCs w:val="28"/>
        </w:rPr>
        <w:t>ервис»</w:t>
      </w:r>
      <w:r w:rsidRPr="00B15F87">
        <w:rPr>
          <w:color w:val="auto"/>
          <w:sz w:val="28"/>
          <w:szCs w:val="28"/>
        </w:rPr>
        <w:t xml:space="preserve"> составила </w:t>
      </w:r>
      <w:r>
        <w:rPr>
          <w:color w:val="auto"/>
          <w:sz w:val="28"/>
          <w:szCs w:val="28"/>
        </w:rPr>
        <w:t>531</w:t>
      </w:r>
      <w:r w:rsidRPr="00B15F87">
        <w:rPr>
          <w:color w:val="auto"/>
          <w:sz w:val="28"/>
          <w:szCs w:val="28"/>
        </w:rPr>
        <w:t xml:space="preserve"> рубл</w:t>
      </w:r>
      <w:r>
        <w:rPr>
          <w:color w:val="auto"/>
          <w:sz w:val="28"/>
          <w:szCs w:val="28"/>
        </w:rPr>
        <w:t>ь</w:t>
      </w:r>
      <w:r w:rsidRPr="00B15F87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28</w:t>
      </w:r>
      <w:r w:rsidRPr="00B15F87">
        <w:rPr>
          <w:color w:val="auto"/>
          <w:sz w:val="28"/>
          <w:szCs w:val="28"/>
        </w:rPr>
        <w:t xml:space="preserve"> копе</w:t>
      </w:r>
      <w:r w:rsidR="0007454F">
        <w:rPr>
          <w:color w:val="auto"/>
          <w:sz w:val="28"/>
          <w:szCs w:val="28"/>
        </w:rPr>
        <w:t xml:space="preserve">ек </w:t>
      </w:r>
      <w:r w:rsidRPr="00B15F87">
        <w:rPr>
          <w:color w:val="auto"/>
          <w:sz w:val="28"/>
          <w:szCs w:val="28"/>
        </w:rPr>
        <w:t xml:space="preserve">за 1 м3. Согласно расчёта начальной (максимальной) цены контракта стоимость работ определена в сумме </w:t>
      </w:r>
      <w:r w:rsidR="0007454F">
        <w:rPr>
          <w:color w:val="auto"/>
          <w:sz w:val="28"/>
          <w:szCs w:val="28"/>
        </w:rPr>
        <w:t>7 969,200</w:t>
      </w:r>
      <w:r w:rsidRPr="00B15F87">
        <w:rPr>
          <w:color w:val="auto"/>
          <w:sz w:val="28"/>
          <w:szCs w:val="28"/>
        </w:rPr>
        <w:t xml:space="preserve"> тыс. рублей при планируемом количестве </w:t>
      </w:r>
      <w:r w:rsidR="0007454F">
        <w:rPr>
          <w:color w:val="auto"/>
          <w:sz w:val="28"/>
          <w:szCs w:val="28"/>
        </w:rPr>
        <w:t>15 000</w:t>
      </w:r>
      <w:r w:rsidRPr="00B15F87">
        <w:rPr>
          <w:color w:val="auto"/>
          <w:sz w:val="28"/>
          <w:szCs w:val="28"/>
        </w:rPr>
        <w:t xml:space="preserve"> м3</w:t>
      </w:r>
      <w:r w:rsidR="003A39E5">
        <w:rPr>
          <w:color w:val="auto"/>
          <w:sz w:val="28"/>
          <w:szCs w:val="28"/>
        </w:rPr>
        <w:t>;</w:t>
      </w:r>
    </w:p>
    <w:p w:rsidR="00F47E00" w:rsidRDefault="00D041CF" w:rsidP="00F47E00">
      <w:pPr>
        <w:ind w:firstLine="568"/>
        <w:jc w:val="both"/>
        <w:rPr>
          <w:color w:val="auto"/>
          <w:sz w:val="28"/>
          <w:szCs w:val="28"/>
        </w:rPr>
      </w:pPr>
      <w:r w:rsidRPr="00D041CF">
        <w:rPr>
          <w:color w:val="auto"/>
          <w:sz w:val="28"/>
          <w:szCs w:val="28"/>
        </w:rPr>
        <w:t xml:space="preserve">- </w:t>
      </w:r>
      <w:r w:rsidR="00F47E00" w:rsidRPr="00F47E00">
        <w:rPr>
          <w:color w:val="auto"/>
          <w:sz w:val="28"/>
          <w:szCs w:val="28"/>
        </w:rPr>
        <w:t xml:space="preserve">коммерческие предложения стоимости оказания услуг по </w:t>
      </w:r>
      <w:r w:rsidR="00F47E00">
        <w:rPr>
          <w:color w:val="auto"/>
          <w:sz w:val="28"/>
          <w:szCs w:val="28"/>
        </w:rPr>
        <w:t>вывозу мусора на полигон ТБО и утилизации отходов.</w:t>
      </w:r>
      <w:r w:rsidR="00F47E00" w:rsidRPr="00F47E00">
        <w:rPr>
          <w:color w:val="auto"/>
          <w:sz w:val="28"/>
          <w:szCs w:val="28"/>
        </w:rPr>
        <w:t xml:space="preserve"> Средняя стоимость по трем предложениям </w:t>
      </w:r>
      <w:r w:rsidR="00930AA6">
        <w:rPr>
          <w:color w:val="auto"/>
          <w:sz w:val="28"/>
          <w:szCs w:val="28"/>
        </w:rPr>
        <w:t xml:space="preserve">ООО «РОССПЕЦСТРОЙПРОЕКТ», ООО «ПСТ», </w:t>
      </w:r>
      <w:r w:rsidR="00CB2851">
        <w:rPr>
          <w:color w:val="auto"/>
          <w:sz w:val="28"/>
          <w:szCs w:val="28"/>
        </w:rPr>
        <w:t xml:space="preserve">ИП Самигуллин </w:t>
      </w:r>
      <w:r w:rsidR="00F47E00" w:rsidRPr="00F47E00">
        <w:rPr>
          <w:color w:val="auto"/>
          <w:sz w:val="28"/>
          <w:szCs w:val="28"/>
        </w:rPr>
        <w:t xml:space="preserve">составила </w:t>
      </w:r>
      <w:r w:rsidR="00F47E00">
        <w:rPr>
          <w:color w:val="auto"/>
          <w:sz w:val="28"/>
          <w:szCs w:val="28"/>
        </w:rPr>
        <w:t>843</w:t>
      </w:r>
      <w:r w:rsidR="00F47E00" w:rsidRPr="00F47E00">
        <w:rPr>
          <w:color w:val="auto"/>
          <w:sz w:val="28"/>
          <w:szCs w:val="28"/>
        </w:rPr>
        <w:t xml:space="preserve"> рублей</w:t>
      </w:r>
      <w:r w:rsidR="00F47E00">
        <w:rPr>
          <w:color w:val="auto"/>
          <w:sz w:val="28"/>
          <w:szCs w:val="28"/>
        </w:rPr>
        <w:t xml:space="preserve"> 33 копейки за 1 м</w:t>
      </w:r>
      <w:r w:rsidR="00F47E00">
        <w:rPr>
          <w:color w:val="auto"/>
          <w:sz w:val="28"/>
          <w:szCs w:val="28"/>
          <w:vertAlign w:val="superscript"/>
        </w:rPr>
        <w:t>3</w:t>
      </w:r>
      <w:r w:rsidR="00F47E00" w:rsidRPr="00F47E00">
        <w:rPr>
          <w:color w:val="auto"/>
          <w:sz w:val="28"/>
          <w:szCs w:val="28"/>
        </w:rPr>
        <w:t xml:space="preserve">. </w:t>
      </w:r>
      <w:r w:rsidR="00F47E00">
        <w:rPr>
          <w:color w:val="auto"/>
          <w:sz w:val="28"/>
          <w:szCs w:val="28"/>
        </w:rPr>
        <w:t>Согласно расчёта начальной (максимальной) цены контракта стоимость работ определена в сумме 24 481,869 тыс. рублей</w:t>
      </w:r>
      <w:r w:rsidR="00F47E00" w:rsidRPr="00F47E00">
        <w:rPr>
          <w:color w:val="auto"/>
          <w:sz w:val="28"/>
          <w:szCs w:val="28"/>
        </w:rPr>
        <w:t xml:space="preserve"> </w:t>
      </w:r>
      <w:r w:rsidR="00F47E00">
        <w:rPr>
          <w:color w:val="auto"/>
          <w:sz w:val="28"/>
          <w:szCs w:val="28"/>
        </w:rPr>
        <w:t xml:space="preserve">при планируемом количестве 29 030 </w:t>
      </w:r>
      <w:r w:rsidR="00F47E00" w:rsidRPr="00F47E00">
        <w:rPr>
          <w:color w:val="auto"/>
          <w:sz w:val="28"/>
          <w:szCs w:val="28"/>
        </w:rPr>
        <w:t>м</w:t>
      </w:r>
      <w:r w:rsidR="00F47E00" w:rsidRPr="00F47E00">
        <w:rPr>
          <w:color w:val="auto"/>
          <w:sz w:val="28"/>
          <w:szCs w:val="28"/>
          <w:vertAlign w:val="superscript"/>
        </w:rPr>
        <w:t>3</w:t>
      </w:r>
      <w:r w:rsidR="00930AA6">
        <w:rPr>
          <w:color w:val="auto"/>
          <w:sz w:val="28"/>
          <w:szCs w:val="28"/>
        </w:rPr>
        <w:t>.</w:t>
      </w:r>
    </w:p>
    <w:p w:rsidR="00930AA6" w:rsidRPr="00930AA6" w:rsidRDefault="00930AA6" w:rsidP="00930AA6">
      <w:pPr>
        <w:ind w:firstLine="568"/>
        <w:jc w:val="both"/>
        <w:rPr>
          <w:color w:val="auto"/>
          <w:sz w:val="28"/>
          <w:szCs w:val="28"/>
        </w:rPr>
      </w:pPr>
      <w:r w:rsidRPr="00930AA6">
        <w:rPr>
          <w:color w:val="auto"/>
          <w:sz w:val="28"/>
          <w:szCs w:val="28"/>
        </w:rPr>
        <w:t>В соответствии с частями 1 и 2 статьи 24.6 Закона № 89-ФЗ сбор, транспортирование, обработка, утилизация, обезвреживание, захоронение ТКО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отходами. Накопление, сбор, транспортирование, обработка, утилизация, обезвреживание, захоронение ТКО осуществляются в соответствии с Правилами обращения с твёрдыми коммунальными отходами, утверждёнными Постановлением Правительства РФ от 12.11.2016 № 1156 (далее по тексту – Правила обращения с твёрдыми коммунальными отходами).</w:t>
      </w:r>
    </w:p>
    <w:p w:rsidR="00930AA6" w:rsidRPr="00930AA6" w:rsidRDefault="00930AA6" w:rsidP="00930AA6">
      <w:pPr>
        <w:ind w:firstLine="568"/>
        <w:jc w:val="both"/>
        <w:rPr>
          <w:color w:val="auto"/>
          <w:sz w:val="28"/>
          <w:szCs w:val="28"/>
        </w:rPr>
      </w:pPr>
      <w:r w:rsidRPr="00930AA6">
        <w:rPr>
          <w:color w:val="auto"/>
          <w:sz w:val="28"/>
          <w:szCs w:val="28"/>
        </w:rPr>
        <w:t>В разъяснениях Минстр</w:t>
      </w:r>
      <w:r>
        <w:rPr>
          <w:color w:val="auto"/>
          <w:sz w:val="28"/>
          <w:szCs w:val="28"/>
        </w:rPr>
        <w:t>оя России (письмо от 18.05.2018</w:t>
      </w:r>
      <w:r w:rsidRPr="00930AA6">
        <w:rPr>
          <w:color w:val="auto"/>
          <w:sz w:val="28"/>
          <w:szCs w:val="28"/>
        </w:rPr>
        <w:t xml:space="preserve"> № 22270-МП/06) указывается, что организации, отвечающие за уборку территории городских и сельских поселений, в результате которой образуются ТКО, обязаны заключить договор на оказание услуг по обращению с ТКО с региональным оператором. </w:t>
      </w:r>
    </w:p>
    <w:p w:rsidR="00930AA6" w:rsidRPr="00930AA6" w:rsidRDefault="00930AA6" w:rsidP="00930AA6">
      <w:pPr>
        <w:ind w:firstLine="568"/>
        <w:jc w:val="both"/>
        <w:rPr>
          <w:color w:val="auto"/>
          <w:sz w:val="28"/>
          <w:szCs w:val="28"/>
          <w:u w:val="single"/>
        </w:rPr>
      </w:pPr>
      <w:r w:rsidRPr="00930AA6">
        <w:rPr>
          <w:color w:val="auto"/>
          <w:sz w:val="28"/>
          <w:szCs w:val="28"/>
        </w:rPr>
        <w:t xml:space="preserve">На основании вышеизложенного следует, что отходы, образующиеся при уборке городских территорий, относятся к ТКО. Соответственно, их сбор, транспортирование, обработка, утилизация, обезвреживание, захоронение на территории субъекта Российской Федерации </w:t>
      </w:r>
      <w:r w:rsidRPr="00930AA6">
        <w:rPr>
          <w:color w:val="auto"/>
          <w:sz w:val="28"/>
          <w:szCs w:val="28"/>
          <w:u w:val="single"/>
        </w:rPr>
        <w:t>обеспечиваются региональными операторами.</w:t>
      </w:r>
    </w:p>
    <w:p w:rsidR="00930AA6" w:rsidRDefault="00930AA6" w:rsidP="00F47E00">
      <w:pPr>
        <w:ind w:firstLine="56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Рекомендуем учитывать положения законодательства </w:t>
      </w:r>
      <w:r w:rsidR="002A0299">
        <w:rPr>
          <w:color w:val="auto"/>
          <w:sz w:val="28"/>
          <w:szCs w:val="28"/>
        </w:rPr>
        <w:t xml:space="preserve">Российской Федерации </w:t>
      </w:r>
      <w:r>
        <w:rPr>
          <w:color w:val="auto"/>
          <w:sz w:val="28"/>
          <w:szCs w:val="28"/>
        </w:rPr>
        <w:t xml:space="preserve">при </w:t>
      </w:r>
      <w:r w:rsidR="002A0299">
        <w:rPr>
          <w:color w:val="auto"/>
          <w:sz w:val="28"/>
          <w:szCs w:val="28"/>
        </w:rPr>
        <w:t>осуществлении транспортировки и утилизации отходов.</w:t>
      </w:r>
    </w:p>
    <w:p w:rsidR="005E1F14" w:rsidRDefault="00F47E00" w:rsidP="00A51D31">
      <w:pPr>
        <w:ind w:firstLine="568"/>
        <w:jc w:val="both"/>
        <w:rPr>
          <w:color w:val="auto"/>
          <w:sz w:val="28"/>
          <w:szCs w:val="28"/>
        </w:rPr>
      </w:pPr>
      <w:r w:rsidRPr="00F47E00">
        <w:rPr>
          <w:color w:val="auto"/>
          <w:sz w:val="28"/>
          <w:szCs w:val="28"/>
        </w:rPr>
        <w:t>Вместе с тем, необходимо отметить, что оценить наименование (перечень) работ, объём выполнения работ</w:t>
      </w:r>
      <w:r w:rsidR="0005630F">
        <w:rPr>
          <w:color w:val="auto"/>
          <w:sz w:val="28"/>
          <w:szCs w:val="28"/>
        </w:rPr>
        <w:t>,</w:t>
      </w:r>
      <w:r w:rsidRPr="00F47E00">
        <w:rPr>
          <w:color w:val="auto"/>
          <w:sz w:val="28"/>
          <w:szCs w:val="28"/>
        </w:rPr>
        <w:t xml:space="preserve"> периодичность их оказания не предоставляется возможным, в виду непредставления одновременно с проектом изменений в программу, документов, применяемых при формировании, обоснованности объёмов и </w:t>
      </w:r>
      <w:r w:rsidR="00092EAE">
        <w:rPr>
          <w:color w:val="auto"/>
          <w:sz w:val="28"/>
          <w:szCs w:val="28"/>
        </w:rPr>
        <w:t>наименований</w:t>
      </w:r>
      <w:r w:rsidRPr="00F47E00">
        <w:rPr>
          <w:color w:val="auto"/>
          <w:sz w:val="28"/>
          <w:szCs w:val="28"/>
        </w:rPr>
        <w:t xml:space="preserve"> услуг</w:t>
      </w:r>
      <w:r w:rsidR="00DE7F86">
        <w:rPr>
          <w:color w:val="auto"/>
          <w:sz w:val="28"/>
          <w:szCs w:val="28"/>
        </w:rPr>
        <w:t>.</w:t>
      </w:r>
    </w:p>
    <w:p w:rsidR="00F32E7F" w:rsidRPr="00D77FFC" w:rsidRDefault="00F32E7F" w:rsidP="00521C52">
      <w:pPr>
        <w:ind w:firstLine="540"/>
        <w:jc w:val="both"/>
        <w:rPr>
          <w:color w:val="auto"/>
          <w:sz w:val="28"/>
          <w:szCs w:val="28"/>
        </w:rPr>
      </w:pPr>
      <w:r w:rsidRPr="00D041CF">
        <w:rPr>
          <w:color w:val="auto"/>
          <w:sz w:val="28"/>
          <w:szCs w:val="28"/>
        </w:rPr>
        <w:t xml:space="preserve">Рекомендуем оценить </w:t>
      </w:r>
      <w:r w:rsidRPr="00D77FFC">
        <w:rPr>
          <w:color w:val="auto"/>
          <w:sz w:val="28"/>
          <w:szCs w:val="28"/>
        </w:rPr>
        <w:t>реалистичность исполнения мероприятия и обоснованность пла</w:t>
      </w:r>
      <w:r w:rsidR="00D041CF" w:rsidRPr="00D77FFC">
        <w:rPr>
          <w:color w:val="auto"/>
          <w:sz w:val="28"/>
          <w:szCs w:val="28"/>
        </w:rPr>
        <w:t>нируемых бюджетных ассигнований.</w:t>
      </w:r>
    </w:p>
    <w:p w:rsidR="00F63DBC" w:rsidRPr="00D77FFC" w:rsidRDefault="00F32E7F" w:rsidP="00521C52">
      <w:pPr>
        <w:ind w:firstLine="540"/>
        <w:jc w:val="both"/>
        <w:rPr>
          <w:color w:val="auto"/>
          <w:sz w:val="28"/>
          <w:szCs w:val="28"/>
        </w:rPr>
      </w:pPr>
      <w:r w:rsidRPr="00D77FFC">
        <w:rPr>
          <w:color w:val="auto"/>
          <w:sz w:val="28"/>
          <w:szCs w:val="28"/>
        </w:rPr>
        <w:t>д)</w:t>
      </w:r>
      <w:r w:rsidR="00521C52" w:rsidRPr="00D77FFC">
        <w:rPr>
          <w:color w:val="auto"/>
          <w:sz w:val="28"/>
          <w:szCs w:val="28"/>
        </w:rPr>
        <w:t xml:space="preserve"> </w:t>
      </w:r>
      <w:r w:rsidR="0005630F">
        <w:rPr>
          <w:color w:val="auto"/>
          <w:sz w:val="28"/>
          <w:szCs w:val="28"/>
        </w:rPr>
        <w:t>п</w:t>
      </w:r>
      <w:r w:rsidR="00F63DBC" w:rsidRPr="00D77FFC">
        <w:rPr>
          <w:color w:val="auto"/>
          <w:sz w:val="28"/>
          <w:szCs w:val="28"/>
        </w:rPr>
        <w:t xml:space="preserve">о механизированной уборке снега на общую сумму 172 328,400 тыс. рублей, в том числе: в </w:t>
      </w:r>
      <w:r w:rsidR="00A04662" w:rsidRPr="00D77FFC">
        <w:rPr>
          <w:color w:val="auto"/>
          <w:sz w:val="28"/>
          <w:szCs w:val="28"/>
        </w:rPr>
        <w:t>202</w:t>
      </w:r>
      <w:r w:rsidR="00083071" w:rsidRPr="00D77FFC">
        <w:rPr>
          <w:color w:val="auto"/>
          <w:sz w:val="28"/>
          <w:szCs w:val="28"/>
        </w:rPr>
        <w:t>2</w:t>
      </w:r>
      <w:r w:rsidR="00F63DBC" w:rsidRPr="00D77FFC">
        <w:rPr>
          <w:color w:val="auto"/>
          <w:sz w:val="28"/>
          <w:szCs w:val="28"/>
        </w:rPr>
        <w:t xml:space="preserve"> году – 57 442,800 тыс. рублей, в </w:t>
      </w:r>
      <w:r w:rsidR="00A04662" w:rsidRPr="00D77FFC">
        <w:rPr>
          <w:color w:val="auto"/>
          <w:sz w:val="28"/>
          <w:szCs w:val="28"/>
        </w:rPr>
        <w:t>202</w:t>
      </w:r>
      <w:r w:rsidR="00083071" w:rsidRPr="00D77FFC">
        <w:rPr>
          <w:color w:val="auto"/>
          <w:sz w:val="28"/>
          <w:szCs w:val="28"/>
        </w:rPr>
        <w:t>3</w:t>
      </w:r>
      <w:r w:rsidR="00F63DBC" w:rsidRPr="00D77FFC">
        <w:rPr>
          <w:color w:val="auto"/>
          <w:sz w:val="28"/>
          <w:szCs w:val="28"/>
        </w:rPr>
        <w:t xml:space="preserve"> году                   - 57 442,800 тыс. рублей, в </w:t>
      </w:r>
      <w:r w:rsidR="00A04662" w:rsidRPr="00D77FFC">
        <w:rPr>
          <w:color w:val="auto"/>
          <w:sz w:val="28"/>
          <w:szCs w:val="28"/>
        </w:rPr>
        <w:t>202</w:t>
      </w:r>
      <w:r w:rsidR="00083071" w:rsidRPr="00D77FFC">
        <w:rPr>
          <w:color w:val="auto"/>
          <w:sz w:val="28"/>
          <w:szCs w:val="28"/>
        </w:rPr>
        <w:t>4</w:t>
      </w:r>
      <w:r w:rsidR="00F63DBC" w:rsidRPr="00D77FFC">
        <w:rPr>
          <w:color w:val="auto"/>
          <w:sz w:val="28"/>
          <w:szCs w:val="28"/>
        </w:rPr>
        <w:t xml:space="preserve"> году - 57 442,800 тыс. рублей.</w:t>
      </w:r>
    </w:p>
    <w:p w:rsidR="00DE7F86" w:rsidRPr="00D77FFC" w:rsidRDefault="005548F2" w:rsidP="00521C52">
      <w:pP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 w:rsidRPr="00D77FFC">
        <w:rPr>
          <w:color w:val="auto"/>
          <w:sz w:val="28"/>
          <w:szCs w:val="28"/>
        </w:rPr>
        <w:t>В сос</w:t>
      </w:r>
      <w:r w:rsidR="00D45847" w:rsidRPr="00D77FFC">
        <w:rPr>
          <w:color w:val="auto"/>
          <w:sz w:val="28"/>
          <w:szCs w:val="28"/>
        </w:rPr>
        <w:t>таве экономического обоснования представлены коммерческие предложения</w:t>
      </w:r>
      <w:r w:rsidR="00DE7F86" w:rsidRPr="00D77FFC">
        <w:rPr>
          <w:color w:val="auto"/>
          <w:sz w:val="28"/>
          <w:szCs w:val="28"/>
        </w:rPr>
        <w:t xml:space="preserve"> по механизированной</w:t>
      </w:r>
      <w:r w:rsidRPr="00D77FFC">
        <w:rPr>
          <w:color w:val="auto"/>
          <w:sz w:val="28"/>
          <w:szCs w:val="28"/>
        </w:rPr>
        <w:t xml:space="preserve"> уборк</w:t>
      </w:r>
      <w:r w:rsidR="00DE7F86" w:rsidRPr="00D77FFC">
        <w:rPr>
          <w:color w:val="auto"/>
          <w:sz w:val="28"/>
          <w:szCs w:val="28"/>
        </w:rPr>
        <w:t>е</w:t>
      </w:r>
      <w:r w:rsidRPr="00D77FFC">
        <w:rPr>
          <w:color w:val="auto"/>
          <w:sz w:val="28"/>
          <w:szCs w:val="28"/>
        </w:rPr>
        <w:t xml:space="preserve"> снега с </w:t>
      </w:r>
      <w:r w:rsidR="00DE7F86" w:rsidRPr="00D77FFC">
        <w:rPr>
          <w:color w:val="auto"/>
          <w:sz w:val="28"/>
          <w:szCs w:val="28"/>
        </w:rPr>
        <w:t xml:space="preserve">территории земель общего </w:t>
      </w:r>
      <w:r w:rsidR="00DE7F86" w:rsidRPr="00D77FFC">
        <w:rPr>
          <w:color w:val="auto"/>
          <w:sz w:val="28"/>
          <w:szCs w:val="28"/>
        </w:rPr>
        <w:lastRenderedPageBreak/>
        <w:t>пользования в микрорайонах г. Нефтеюганска.</w:t>
      </w:r>
      <w:r w:rsidR="008F2B5C" w:rsidRPr="00D77FFC">
        <w:rPr>
          <w:color w:val="auto"/>
          <w:sz w:val="28"/>
          <w:szCs w:val="28"/>
        </w:rPr>
        <w:t xml:space="preserve"> </w:t>
      </w:r>
      <w:r w:rsidR="00DE7F86" w:rsidRPr="00D77FFC">
        <w:rPr>
          <w:color w:val="auto"/>
          <w:sz w:val="28"/>
          <w:szCs w:val="28"/>
        </w:rPr>
        <w:t xml:space="preserve">Данные коммерческие предложения были запрошены у пяти потенциальных исполнителей работ в целях формирования проекта бюджета на 2022 год. </w:t>
      </w:r>
      <w:r w:rsidR="0024620F" w:rsidRPr="00D77FFC">
        <w:rPr>
          <w:color w:val="auto"/>
          <w:sz w:val="28"/>
          <w:szCs w:val="28"/>
        </w:rPr>
        <w:t>Согласно расчёта начальной (максимальной) цены контракта стоимость работ определена</w:t>
      </w:r>
      <w:r w:rsidR="0056083A" w:rsidRPr="00D77FFC">
        <w:rPr>
          <w:color w:val="auto"/>
          <w:sz w:val="28"/>
          <w:szCs w:val="28"/>
        </w:rPr>
        <w:t xml:space="preserve"> в сумме 79 044,461 тыс. рублей. </w:t>
      </w:r>
      <w:r w:rsidR="0024620F" w:rsidRPr="00D77FFC">
        <w:rPr>
          <w:color w:val="auto"/>
          <w:sz w:val="28"/>
          <w:szCs w:val="28"/>
        </w:rPr>
        <w:t xml:space="preserve">Таким образом, расчёт расходов сформирован на сумму </w:t>
      </w:r>
      <w:r w:rsidR="0056083A" w:rsidRPr="00D77FFC">
        <w:rPr>
          <w:color w:val="auto"/>
          <w:sz w:val="28"/>
          <w:szCs w:val="28"/>
        </w:rPr>
        <w:t>21 601,661</w:t>
      </w:r>
      <w:r w:rsidR="0005630F">
        <w:rPr>
          <w:color w:val="auto"/>
          <w:sz w:val="28"/>
          <w:szCs w:val="28"/>
        </w:rPr>
        <w:t xml:space="preserve"> тыс. рублей </w:t>
      </w:r>
      <w:r w:rsidR="0024620F" w:rsidRPr="00D77FFC">
        <w:rPr>
          <w:color w:val="auto"/>
          <w:sz w:val="28"/>
          <w:szCs w:val="28"/>
        </w:rPr>
        <w:t>больше</w:t>
      </w:r>
      <w:r w:rsidR="0005630F">
        <w:rPr>
          <w:color w:val="auto"/>
          <w:sz w:val="28"/>
          <w:szCs w:val="28"/>
        </w:rPr>
        <w:t>,</w:t>
      </w:r>
      <w:r w:rsidR="0024620F" w:rsidRPr="00D77FFC">
        <w:rPr>
          <w:color w:val="auto"/>
          <w:sz w:val="28"/>
          <w:szCs w:val="28"/>
        </w:rPr>
        <w:t xml:space="preserve"> чем предусмотрено проектом изменений.</w:t>
      </w:r>
      <w:r w:rsidR="00DE7F86" w:rsidRPr="00D77FFC">
        <w:rPr>
          <w:color w:val="auto"/>
          <w:sz w:val="28"/>
          <w:szCs w:val="28"/>
        </w:rPr>
        <w:t xml:space="preserve"> </w:t>
      </w:r>
    </w:p>
    <w:p w:rsidR="00DE7F86" w:rsidRPr="00D77FFC" w:rsidRDefault="00DE7F86" w:rsidP="00DE7F86">
      <w:pPr>
        <w:ind w:firstLine="568"/>
        <w:jc w:val="both"/>
        <w:rPr>
          <w:color w:val="auto"/>
          <w:sz w:val="28"/>
          <w:szCs w:val="28"/>
        </w:rPr>
      </w:pPr>
      <w:r w:rsidRPr="00D77FFC">
        <w:rPr>
          <w:color w:val="auto"/>
          <w:sz w:val="28"/>
          <w:szCs w:val="28"/>
        </w:rPr>
        <w:t xml:space="preserve">Вместе с тем, необходимо отметить, что оценить </w:t>
      </w:r>
      <w:r w:rsidR="0056083A" w:rsidRPr="00D77FFC">
        <w:rPr>
          <w:color w:val="auto"/>
          <w:sz w:val="28"/>
          <w:szCs w:val="28"/>
        </w:rPr>
        <w:t>перечень</w:t>
      </w:r>
      <w:r w:rsidR="00CF6FFE" w:rsidRPr="00D77FFC">
        <w:rPr>
          <w:color w:val="auto"/>
          <w:sz w:val="28"/>
          <w:szCs w:val="28"/>
        </w:rPr>
        <w:t xml:space="preserve"> работ, объём выполнения работ </w:t>
      </w:r>
      <w:r w:rsidRPr="00D77FFC">
        <w:rPr>
          <w:color w:val="auto"/>
          <w:sz w:val="28"/>
          <w:szCs w:val="28"/>
        </w:rPr>
        <w:t xml:space="preserve">не предоставляется возможным, в виду непредставления одновременно с проектом изменений в программу, документов, применяемых при формировании, обоснованности объёмов и </w:t>
      </w:r>
      <w:r w:rsidR="00D77FFC" w:rsidRPr="00D77FFC">
        <w:rPr>
          <w:color w:val="auto"/>
          <w:sz w:val="28"/>
          <w:szCs w:val="28"/>
        </w:rPr>
        <w:t>перечня</w:t>
      </w:r>
      <w:r w:rsidRPr="00D77FFC">
        <w:rPr>
          <w:color w:val="auto"/>
          <w:sz w:val="28"/>
          <w:szCs w:val="28"/>
        </w:rPr>
        <w:t xml:space="preserve"> </w:t>
      </w:r>
      <w:r w:rsidR="00D77FFC" w:rsidRPr="00D77FFC">
        <w:rPr>
          <w:color w:val="auto"/>
          <w:sz w:val="28"/>
          <w:szCs w:val="28"/>
        </w:rPr>
        <w:t>выполнения</w:t>
      </w:r>
      <w:r w:rsidRPr="00D77FFC">
        <w:rPr>
          <w:color w:val="auto"/>
          <w:sz w:val="28"/>
          <w:szCs w:val="28"/>
        </w:rPr>
        <w:t xml:space="preserve"> </w:t>
      </w:r>
      <w:r w:rsidR="00D77FFC" w:rsidRPr="00D77FFC">
        <w:rPr>
          <w:color w:val="auto"/>
          <w:sz w:val="28"/>
          <w:szCs w:val="28"/>
        </w:rPr>
        <w:t>работ</w:t>
      </w:r>
      <w:r w:rsidRPr="00D77FFC">
        <w:rPr>
          <w:color w:val="auto"/>
          <w:sz w:val="28"/>
          <w:szCs w:val="28"/>
        </w:rPr>
        <w:t>.</w:t>
      </w:r>
    </w:p>
    <w:p w:rsidR="00F32E7F" w:rsidRPr="00D77FFC" w:rsidRDefault="00F32E7F" w:rsidP="00521C52">
      <w:pP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 w:rsidRPr="00D77FFC">
        <w:rPr>
          <w:color w:val="auto"/>
          <w:sz w:val="28"/>
          <w:szCs w:val="28"/>
        </w:rPr>
        <w:t>Рекомендуем оценить реалистичность исполнения мероприятия и обоснованность планируемых бюджетных ассигнований;</w:t>
      </w:r>
    </w:p>
    <w:p w:rsidR="00F63DBC" w:rsidRPr="00083071" w:rsidRDefault="00F32E7F" w:rsidP="00521C52">
      <w:pP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 w:rsidRPr="00083071">
        <w:rPr>
          <w:color w:val="auto"/>
          <w:sz w:val="28"/>
          <w:szCs w:val="28"/>
        </w:rPr>
        <w:t>е) п</w:t>
      </w:r>
      <w:r w:rsidR="00F63DBC" w:rsidRPr="00083071">
        <w:rPr>
          <w:color w:val="auto"/>
          <w:sz w:val="28"/>
          <w:szCs w:val="28"/>
        </w:rPr>
        <w:t xml:space="preserve">о услугам приёма и складирования снежных масс на общую сумму              34 073,700 тыс. рублей, в том числе: в </w:t>
      </w:r>
      <w:r w:rsidR="00A04662" w:rsidRPr="00083071">
        <w:rPr>
          <w:color w:val="auto"/>
          <w:sz w:val="28"/>
          <w:szCs w:val="28"/>
        </w:rPr>
        <w:t>202</w:t>
      </w:r>
      <w:r w:rsidR="00083071">
        <w:rPr>
          <w:color w:val="auto"/>
          <w:sz w:val="28"/>
          <w:szCs w:val="28"/>
        </w:rPr>
        <w:t>2</w:t>
      </w:r>
      <w:r w:rsidR="00F63DBC" w:rsidRPr="00083071">
        <w:rPr>
          <w:color w:val="auto"/>
          <w:sz w:val="28"/>
          <w:szCs w:val="28"/>
        </w:rPr>
        <w:t xml:space="preserve"> году - 11 357,900 тыс. рублей, в </w:t>
      </w:r>
      <w:r w:rsidR="00A04662" w:rsidRPr="00083071">
        <w:rPr>
          <w:color w:val="auto"/>
          <w:sz w:val="28"/>
          <w:szCs w:val="28"/>
        </w:rPr>
        <w:t>202</w:t>
      </w:r>
      <w:r w:rsidR="00083071">
        <w:rPr>
          <w:color w:val="auto"/>
          <w:sz w:val="28"/>
          <w:szCs w:val="28"/>
        </w:rPr>
        <w:t>3</w:t>
      </w:r>
      <w:r w:rsidR="00F63DBC" w:rsidRPr="00083071">
        <w:rPr>
          <w:color w:val="auto"/>
          <w:sz w:val="28"/>
          <w:szCs w:val="28"/>
        </w:rPr>
        <w:t xml:space="preserve"> году - 11 357,900 тыс. рублей, в </w:t>
      </w:r>
      <w:r w:rsidR="00A04662" w:rsidRPr="00083071">
        <w:rPr>
          <w:color w:val="auto"/>
          <w:sz w:val="28"/>
          <w:szCs w:val="28"/>
        </w:rPr>
        <w:t>202</w:t>
      </w:r>
      <w:r w:rsidR="00083071">
        <w:rPr>
          <w:color w:val="auto"/>
          <w:sz w:val="28"/>
          <w:szCs w:val="28"/>
        </w:rPr>
        <w:t>4</w:t>
      </w:r>
      <w:r w:rsidR="00F63DBC" w:rsidRPr="00083071">
        <w:rPr>
          <w:color w:val="auto"/>
          <w:sz w:val="28"/>
          <w:szCs w:val="28"/>
        </w:rPr>
        <w:t xml:space="preserve"> году - 11 357,900 тыс. рублей. </w:t>
      </w:r>
    </w:p>
    <w:p w:rsidR="00D61983" w:rsidRPr="00DE7F86" w:rsidRDefault="00F63DBC" w:rsidP="00D61983">
      <w:pP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 w:rsidRPr="00EF49B0">
        <w:rPr>
          <w:color w:val="auto"/>
          <w:sz w:val="28"/>
          <w:szCs w:val="28"/>
        </w:rPr>
        <w:t>В составе экономического обоснования предоставлен</w:t>
      </w:r>
      <w:r w:rsidR="00EF49B0" w:rsidRPr="00EF49B0">
        <w:rPr>
          <w:color w:val="auto"/>
          <w:sz w:val="28"/>
          <w:szCs w:val="28"/>
        </w:rPr>
        <w:t>ы</w:t>
      </w:r>
      <w:r w:rsidRPr="00EF49B0">
        <w:rPr>
          <w:color w:val="auto"/>
          <w:sz w:val="28"/>
          <w:szCs w:val="28"/>
        </w:rPr>
        <w:t xml:space="preserve"> </w:t>
      </w:r>
      <w:r w:rsidR="00EF49B0" w:rsidRPr="00EF49B0">
        <w:rPr>
          <w:color w:val="auto"/>
          <w:sz w:val="28"/>
          <w:szCs w:val="28"/>
        </w:rPr>
        <w:t>коммерческие предложения потенциальных исполнителей</w:t>
      </w:r>
      <w:r w:rsidRPr="00EF49B0">
        <w:rPr>
          <w:color w:val="auto"/>
          <w:sz w:val="28"/>
          <w:szCs w:val="28"/>
        </w:rPr>
        <w:t xml:space="preserve"> на</w:t>
      </w:r>
      <w:r w:rsidR="00EF49B0" w:rsidRPr="00EF49B0">
        <w:rPr>
          <w:color w:val="auto"/>
          <w:sz w:val="28"/>
          <w:szCs w:val="28"/>
        </w:rPr>
        <w:t xml:space="preserve"> оказание услуг по</w:t>
      </w:r>
      <w:r w:rsidRPr="00EF49B0">
        <w:rPr>
          <w:color w:val="auto"/>
          <w:sz w:val="28"/>
          <w:szCs w:val="28"/>
        </w:rPr>
        <w:t xml:space="preserve"> прием</w:t>
      </w:r>
      <w:r w:rsidR="00EF49B0" w:rsidRPr="00EF49B0">
        <w:rPr>
          <w:color w:val="auto"/>
          <w:sz w:val="28"/>
          <w:szCs w:val="28"/>
        </w:rPr>
        <w:t>у</w:t>
      </w:r>
      <w:r w:rsidRPr="00EF49B0">
        <w:rPr>
          <w:color w:val="auto"/>
          <w:sz w:val="28"/>
          <w:szCs w:val="28"/>
        </w:rPr>
        <w:t xml:space="preserve"> и складировани</w:t>
      </w:r>
      <w:r w:rsidR="00EF49B0" w:rsidRPr="00EF49B0">
        <w:rPr>
          <w:color w:val="auto"/>
          <w:sz w:val="28"/>
          <w:szCs w:val="28"/>
        </w:rPr>
        <w:t xml:space="preserve">ю </w:t>
      </w:r>
      <w:r w:rsidRPr="00EF49B0">
        <w:rPr>
          <w:color w:val="auto"/>
          <w:sz w:val="28"/>
          <w:szCs w:val="28"/>
        </w:rPr>
        <w:t>снежных масс</w:t>
      </w:r>
      <w:r w:rsidR="00EF49B0">
        <w:rPr>
          <w:color w:val="auto"/>
          <w:sz w:val="28"/>
          <w:szCs w:val="28"/>
        </w:rPr>
        <w:t xml:space="preserve">. </w:t>
      </w:r>
      <w:r w:rsidR="00D61983" w:rsidRPr="00D61983">
        <w:rPr>
          <w:color w:val="auto"/>
          <w:sz w:val="28"/>
          <w:szCs w:val="28"/>
        </w:rPr>
        <w:t xml:space="preserve">Данные коммерческие предложения были запрошены у пяти потенциальных исполнителей работ в целях формирования проекта бюджета на 2022 год. Средняя стоимость по трем предложениям ООО «РОССПЕЦСТРОЙПРОЕКТ», НГМУП «Универсал сервис», АО «Нефтеюганск-Сервис» составила 83 рубля 28 копеек за 1 м3. Согласно расчёта </w:t>
      </w:r>
      <w:r w:rsidR="00D61983" w:rsidRPr="00DE7F86">
        <w:rPr>
          <w:color w:val="auto"/>
          <w:sz w:val="28"/>
          <w:szCs w:val="28"/>
        </w:rPr>
        <w:t xml:space="preserve">начальной (максимальной) цены контракта стоимость работ определена в сумме 56 781,235 тыс. рублей при планируемом количестве 679 066 м3. Таким образом, расчёт расходов сформирован на сумму </w:t>
      </w:r>
      <w:r w:rsidR="00DE7F86" w:rsidRPr="00DE7F86">
        <w:rPr>
          <w:color w:val="auto"/>
          <w:sz w:val="28"/>
          <w:szCs w:val="28"/>
        </w:rPr>
        <w:t>45</w:t>
      </w:r>
      <w:r w:rsidR="0024620F">
        <w:rPr>
          <w:color w:val="auto"/>
          <w:sz w:val="28"/>
          <w:szCs w:val="28"/>
        </w:rPr>
        <w:t xml:space="preserve"> </w:t>
      </w:r>
      <w:r w:rsidR="00DE7F86" w:rsidRPr="00DE7F86">
        <w:rPr>
          <w:color w:val="auto"/>
          <w:sz w:val="28"/>
          <w:szCs w:val="28"/>
        </w:rPr>
        <w:t>423,335</w:t>
      </w:r>
      <w:r w:rsidR="00D61983" w:rsidRPr="00DE7F86">
        <w:rPr>
          <w:color w:val="auto"/>
          <w:sz w:val="28"/>
          <w:szCs w:val="28"/>
        </w:rPr>
        <w:t xml:space="preserve"> тыс. рублей, что больше чем предусмотрено проектом изменений.</w:t>
      </w:r>
    </w:p>
    <w:p w:rsidR="00F32E7F" w:rsidRPr="00DE7F86" w:rsidRDefault="00F32E7F" w:rsidP="00F63DBC">
      <w:pPr>
        <w:autoSpaceDE w:val="0"/>
        <w:autoSpaceDN w:val="0"/>
        <w:adjustRightInd w:val="0"/>
        <w:ind w:firstLine="426"/>
        <w:jc w:val="both"/>
        <w:rPr>
          <w:color w:val="auto"/>
          <w:sz w:val="28"/>
          <w:szCs w:val="28"/>
        </w:rPr>
      </w:pPr>
      <w:r w:rsidRPr="00DE7F86">
        <w:rPr>
          <w:color w:val="auto"/>
          <w:sz w:val="28"/>
          <w:szCs w:val="28"/>
        </w:rPr>
        <w:t>Рекомендуем оценить реалистичность исполнения мероприятия и обоснованность планируемых бюджетных ассигнований;</w:t>
      </w:r>
    </w:p>
    <w:p w:rsidR="00F63DBC" w:rsidRPr="004E30D7" w:rsidRDefault="001A6E6F" w:rsidP="00F63DBC">
      <w:pPr>
        <w:autoSpaceDE w:val="0"/>
        <w:autoSpaceDN w:val="0"/>
        <w:adjustRightInd w:val="0"/>
        <w:ind w:firstLine="426"/>
        <w:jc w:val="both"/>
        <w:rPr>
          <w:color w:val="auto"/>
          <w:sz w:val="28"/>
          <w:szCs w:val="28"/>
        </w:rPr>
      </w:pPr>
      <w:r w:rsidRPr="0019610E">
        <w:rPr>
          <w:color w:val="auto"/>
          <w:sz w:val="28"/>
          <w:szCs w:val="28"/>
        </w:rPr>
        <w:t>ж) н</w:t>
      </w:r>
      <w:r w:rsidR="00F63DBC" w:rsidRPr="0019610E">
        <w:rPr>
          <w:color w:val="auto"/>
          <w:sz w:val="28"/>
          <w:szCs w:val="28"/>
        </w:rPr>
        <w:t xml:space="preserve">а осуществление отдельных государственных полномочий Ханты-Мансийского автономного округа-Югры в сфере обращения с твердыми коммунальными отходами за счёт субвенции из бюджета автономного округа в общей сумме </w:t>
      </w:r>
      <w:r w:rsidR="00C57BF7" w:rsidRPr="00C57BF7">
        <w:rPr>
          <w:color w:val="auto"/>
          <w:sz w:val="28"/>
          <w:szCs w:val="28"/>
        </w:rPr>
        <w:t>487</w:t>
      </w:r>
      <w:r w:rsidR="00C57BF7">
        <w:rPr>
          <w:color w:val="auto"/>
          <w:sz w:val="28"/>
          <w:szCs w:val="28"/>
        </w:rPr>
        <w:t>,</w:t>
      </w:r>
      <w:r w:rsidR="00C57BF7" w:rsidRPr="00C57BF7">
        <w:rPr>
          <w:color w:val="auto"/>
          <w:sz w:val="28"/>
          <w:szCs w:val="28"/>
        </w:rPr>
        <w:t>600</w:t>
      </w:r>
      <w:r w:rsidR="00F63DBC" w:rsidRPr="0019610E">
        <w:rPr>
          <w:color w:val="auto"/>
          <w:sz w:val="28"/>
          <w:szCs w:val="28"/>
        </w:rPr>
        <w:t xml:space="preserve"> тыс. рублей, из них: на </w:t>
      </w:r>
      <w:r w:rsidR="00A04662" w:rsidRPr="0019610E">
        <w:rPr>
          <w:color w:val="auto"/>
          <w:sz w:val="28"/>
          <w:szCs w:val="28"/>
        </w:rPr>
        <w:t>202</w:t>
      </w:r>
      <w:r w:rsidR="0019610E" w:rsidRPr="0019610E">
        <w:rPr>
          <w:color w:val="auto"/>
          <w:sz w:val="28"/>
          <w:szCs w:val="28"/>
        </w:rPr>
        <w:t>2</w:t>
      </w:r>
      <w:r w:rsidR="00F63DBC" w:rsidRPr="0019610E">
        <w:rPr>
          <w:color w:val="auto"/>
          <w:sz w:val="28"/>
          <w:szCs w:val="28"/>
        </w:rPr>
        <w:t xml:space="preserve"> год </w:t>
      </w:r>
      <w:r w:rsidR="000E3E38" w:rsidRPr="0019610E">
        <w:rPr>
          <w:color w:val="auto"/>
          <w:sz w:val="28"/>
          <w:szCs w:val="28"/>
        </w:rPr>
        <w:t xml:space="preserve">163,600 </w:t>
      </w:r>
      <w:r w:rsidR="00F63DBC" w:rsidRPr="0019610E">
        <w:rPr>
          <w:color w:val="auto"/>
          <w:sz w:val="28"/>
          <w:szCs w:val="28"/>
        </w:rPr>
        <w:t xml:space="preserve">тыс. рублей, на </w:t>
      </w:r>
      <w:r w:rsidR="00A04662" w:rsidRPr="004E30D7">
        <w:rPr>
          <w:color w:val="auto"/>
          <w:sz w:val="28"/>
          <w:szCs w:val="28"/>
        </w:rPr>
        <w:t>202</w:t>
      </w:r>
      <w:r w:rsidR="0019610E" w:rsidRPr="004E30D7">
        <w:rPr>
          <w:color w:val="auto"/>
          <w:sz w:val="28"/>
          <w:szCs w:val="28"/>
        </w:rPr>
        <w:t>3</w:t>
      </w:r>
      <w:r w:rsidR="00F63DBC" w:rsidRPr="004E30D7">
        <w:rPr>
          <w:color w:val="auto"/>
          <w:sz w:val="28"/>
          <w:szCs w:val="28"/>
        </w:rPr>
        <w:t xml:space="preserve"> год </w:t>
      </w:r>
      <w:r w:rsidR="0019610E" w:rsidRPr="004E30D7">
        <w:rPr>
          <w:color w:val="auto"/>
          <w:sz w:val="28"/>
          <w:szCs w:val="28"/>
        </w:rPr>
        <w:t>162</w:t>
      </w:r>
      <w:r w:rsidR="00B92207" w:rsidRPr="004E30D7">
        <w:rPr>
          <w:color w:val="auto"/>
          <w:sz w:val="28"/>
          <w:szCs w:val="28"/>
        </w:rPr>
        <w:t>,000</w:t>
      </w:r>
      <w:r w:rsidR="00F63DBC" w:rsidRPr="004E30D7">
        <w:rPr>
          <w:color w:val="auto"/>
          <w:sz w:val="28"/>
          <w:szCs w:val="28"/>
        </w:rPr>
        <w:t xml:space="preserve"> тыс. рублей, на </w:t>
      </w:r>
      <w:r w:rsidR="00A04662" w:rsidRPr="004E30D7">
        <w:rPr>
          <w:color w:val="auto"/>
          <w:sz w:val="28"/>
          <w:szCs w:val="28"/>
        </w:rPr>
        <w:t>202</w:t>
      </w:r>
      <w:r w:rsidR="0019610E" w:rsidRPr="004E30D7">
        <w:rPr>
          <w:color w:val="auto"/>
          <w:sz w:val="28"/>
          <w:szCs w:val="28"/>
        </w:rPr>
        <w:t>4</w:t>
      </w:r>
      <w:r w:rsidR="00F63DBC" w:rsidRPr="004E30D7">
        <w:rPr>
          <w:color w:val="auto"/>
          <w:sz w:val="28"/>
          <w:szCs w:val="28"/>
        </w:rPr>
        <w:t xml:space="preserve"> год </w:t>
      </w:r>
      <w:r w:rsidR="0019610E" w:rsidRPr="004E30D7">
        <w:rPr>
          <w:color w:val="auto"/>
          <w:sz w:val="28"/>
          <w:szCs w:val="28"/>
        </w:rPr>
        <w:t>162</w:t>
      </w:r>
      <w:r w:rsidR="00B92207" w:rsidRPr="004E30D7">
        <w:rPr>
          <w:color w:val="auto"/>
          <w:sz w:val="28"/>
          <w:szCs w:val="28"/>
        </w:rPr>
        <w:t>,000</w:t>
      </w:r>
      <w:r w:rsidR="00F63DBC" w:rsidRPr="004E30D7">
        <w:rPr>
          <w:color w:val="auto"/>
          <w:sz w:val="28"/>
          <w:szCs w:val="28"/>
        </w:rPr>
        <w:t xml:space="preserve"> тыс. рублей.</w:t>
      </w:r>
      <w:r w:rsidR="00F63DBC" w:rsidRPr="004E30D7">
        <w:rPr>
          <w:color w:val="auto"/>
          <w:sz w:val="28"/>
          <w:szCs w:val="28"/>
        </w:rPr>
        <w:tab/>
      </w:r>
    </w:p>
    <w:p w:rsidR="00F63DBC" w:rsidRPr="004E30D7" w:rsidRDefault="00F63DBC" w:rsidP="004E30D7">
      <w:pPr>
        <w:autoSpaceDE w:val="0"/>
        <w:autoSpaceDN w:val="0"/>
        <w:adjustRightInd w:val="0"/>
        <w:ind w:firstLine="426"/>
        <w:jc w:val="both"/>
        <w:rPr>
          <w:color w:val="auto"/>
          <w:sz w:val="28"/>
          <w:szCs w:val="28"/>
        </w:rPr>
      </w:pPr>
      <w:r w:rsidRPr="004E30D7">
        <w:rPr>
          <w:color w:val="auto"/>
          <w:sz w:val="28"/>
          <w:szCs w:val="28"/>
        </w:rPr>
        <w:t>2</w:t>
      </w:r>
      <w:r w:rsidR="00B735CD" w:rsidRPr="004E30D7">
        <w:rPr>
          <w:color w:val="auto"/>
          <w:sz w:val="28"/>
          <w:szCs w:val="28"/>
        </w:rPr>
        <w:t>. П</w:t>
      </w:r>
      <w:r w:rsidRPr="004E30D7">
        <w:rPr>
          <w:color w:val="auto"/>
          <w:sz w:val="28"/>
          <w:szCs w:val="28"/>
        </w:rPr>
        <w:t>о основному мероприятию 4.2. «Благоустройство и озеленение города</w:t>
      </w:r>
      <w:r w:rsidR="007138F9" w:rsidRPr="004E30D7">
        <w:rPr>
          <w:color w:val="auto"/>
          <w:sz w:val="28"/>
          <w:szCs w:val="28"/>
        </w:rPr>
        <w:t>»</w:t>
      </w:r>
      <w:r w:rsidRPr="004E30D7">
        <w:rPr>
          <w:color w:val="auto"/>
          <w:sz w:val="28"/>
          <w:szCs w:val="28"/>
        </w:rPr>
        <w:t xml:space="preserve"> по ответственному исполнителю департаменту жилищно-коммунального хозяйства администрации города Нефтеюганска</w:t>
      </w:r>
      <w:r w:rsidR="009D568A" w:rsidRPr="004E30D7">
        <w:rPr>
          <w:color w:val="auto"/>
          <w:sz w:val="28"/>
          <w:szCs w:val="28"/>
        </w:rPr>
        <w:t xml:space="preserve"> </w:t>
      </w:r>
      <w:r w:rsidR="004E30D7" w:rsidRPr="004E30D7">
        <w:rPr>
          <w:color w:val="auto"/>
          <w:sz w:val="28"/>
          <w:szCs w:val="28"/>
        </w:rPr>
        <w:t>планируются расходы</w:t>
      </w:r>
      <w:r w:rsidRPr="004E30D7">
        <w:rPr>
          <w:color w:val="auto"/>
          <w:sz w:val="28"/>
          <w:szCs w:val="28"/>
        </w:rPr>
        <w:t xml:space="preserve"> </w:t>
      </w:r>
      <w:r w:rsidR="00180FA5" w:rsidRPr="004E30D7">
        <w:rPr>
          <w:color w:val="auto"/>
          <w:sz w:val="28"/>
          <w:szCs w:val="28"/>
        </w:rPr>
        <w:t xml:space="preserve">за счёт средств местного бюджета </w:t>
      </w:r>
      <w:r w:rsidR="00C84F4A" w:rsidRPr="004E30D7">
        <w:rPr>
          <w:color w:val="auto"/>
          <w:sz w:val="28"/>
          <w:szCs w:val="28"/>
        </w:rPr>
        <w:t>на 202</w:t>
      </w:r>
      <w:r w:rsidR="004E30D7" w:rsidRPr="004E30D7">
        <w:rPr>
          <w:color w:val="auto"/>
          <w:sz w:val="28"/>
          <w:szCs w:val="28"/>
        </w:rPr>
        <w:t>2</w:t>
      </w:r>
      <w:r w:rsidR="00C84F4A" w:rsidRPr="004E30D7">
        <w:rPr>
          <w:color w:val="auto"/>
          <w:sz w:val="28"/>
          <w:szCs w:val="28"/>
        </w:rPr>
        <w:t>-202</w:t>
      </w:r>
      <w:r w:rsidR="004E30D7" w:rsidRPr="004E30D7">
        <w:rPr>
          <w:color w:val="auto"/>
          <w:sz w:val="28"/>
          <w:szCs w:val="28"/>
        </w:rPr>
        <w:t>4</w:t>
      </w:r>
      <w:r w:rsidR="00C84F4A" w:rsidRPr="004E30D7">
        <w:rPr>
          <w:color w:val="auto"/>
          <w:sz w:val="28"/>
          <w:szCs w:val="28"/>
        </w:rPr>
        <w:t xml:space="preserve"> годы </w:t>
      </w:r>
      <w:r w:rsidRPr="004E30D7">
        <w:rPr>
          <w:color w:val="auto"/>
          <w:sz w:val="28"/>
          <w:szCs w:val="28"/>
        </w:rPr>
        <w:t xml:space="preserve">в общей сумме </w:t>
      </w:r>
      <w:r w:rsidR="004E30D7" w:rsidRPr="004E30D7">
        <w:rPr>
          <w:color w:val="auto"/>
          <w:sz w:val="28"/>
          <w:szCs w:val="28"/>
        </w:rPr>
        <w:t>198 764,600</w:t>
      </w:r>
      <w:r w:rsidRPr="004E30D7">
        <w:rPr>
          <w:color w:val="auto"/>
          <w:sz w:val="28"/>
          <w:szCs w:val="28"/>
        </w:rPr>
        <w:t xml:space="preserve"> тыс. рублей, в том числе: в </w:t>
      </w:r>
      <w:r w:rsidR="00A04662" w:rsidRPr="004E30D7">
        <w:rPr>
          <w:color w:val="auto"/>
          <w:sz w:val="28"/>
          <w:szCs w:val="28"/>
        </w:rPr>
        <w:t>202</w:t>
      </w:r>
      <w:r w:rsidR="004E30D7" w:rsidRPr="004E30D7">
        <w:rPr>
          <w:color w:val="auto"/>
          <w:sz w:val="28"/>
          <w:szCs w:val="28"/>
        </w:rPr>
        <w:t>2</w:t>
      </w:r>
      <w:r w:rsidRPr="004E30D7">
        <w:rPr>
          <w:color w:val="auto"/>
          <w:sz w:val="28"/>
          <w:szCs w:val="28"/>
        </w:rPr>
        <w:t xml:space="preserve"> году - </w:t>
      </w:r>
      <w:r w:rsidR="004E30D7" w:rsidRPr="004E30D7">
        <w:rPr>
          <w:color w:val="auto"/>
          <w:sz w:val="28"/>
          <w:szCs w:val="28"/>
        </w:rPr>
        <w:t>77 788,200</w:t>
      </w:r>
      <w:r w:rsidRPr="004E30D7">
        <w:rPr>
          <w:color w:val="auto"/>
          <w:sz w:val="28"/>
          <w:szCs w:val="28"/>
        </w:rPr>
        <w:t xml:space="preserve"> тыс. рублей, в </w:t>
      </w:r>
      <w:r w:rsidR="00A04662" w:rsidRPr="004E30D7">
        <w:rPr>
          <w:color w:val="auto"/>
          <w:sz w:val="28"/>
          <w:szCs w:val="28"/>
        </w:rPr>
        <w:t>202</w:t>
      </w:r>
      <w:r w:rsidR="004E30D7" w:rsidRPr="004E30D7">
        <w:rPr>
          <w:color w:val="auto"/>
          <w:sz w:val="28"/>
          <w:szCs w:val="28"/>
        </w:rPr>
        <w:t>3</w:t>
      </w:r>
      <w:r w:rsidRPr="004E30D7">
        <w:rPr>
          <w:color w:val="auto"/>
          <w:sz w:val="28"/>
          <w:szCs w:val="28"/>
        </w:rPr>
        <w:t xml:space="preserve"> году - </w:t>
      </w:r>
      <w:r w:rsidR="004E30D7">
        <w:rPr>
          <w:color w:val="auto"/>
          <w:sz w:val="28"/>
          <w:szCs w:val="28"/>
        </w:rPr>
        <w:t xml:space="preserve">                       </w:t>
      </w:r>
      <w:r w:rsidR="004E30D7" w:rsidRPr="004E30D7">
        <w:rPr>
          <w:color w:val="auto"/>
          <w:sz w:val="28"/>
          <w:szCs w:val="28"/>
        </w:rPr>
        <w:t>60 488,200</w:t>
      </w:r>
      <w:r w:rsidRPr="004E30D7">
        <w:rPr>
          <w:color w:val="auto"/>
          <w:sz w:val="28"/>
          <w:szCs w:val="28"/>
        </w:rPr>
        <w:t xml:space="preserve"> тыс. рублей, в </w:t>
      </w:r>
      <w:r w:rsidR="00A04662" w:rsidRPr="004E30D7">
        <w:rPr>
          <w:color w:val="auto"/>
          <w:sz w:val="28"/>
          <w:szCs w:val="28"/>
        </w:rPr>
        <w:t>202</w:t>
      </w:r>
      <w:r w:rsidR="004E30D7" w:rsidRPr="004E30D7">
        <w:rPr>
          <w:color w:val="auto"/>
          <w:sz w:val="28"/>
          <w:szCs w:val="28"/>
        </w:rPr>
        <w:t>4</w:t>
      </w:r>
      <w:r w:rsidRPr="004E30D7">
        <w:rPr>
          <w:color w:val="auto"/>
          <w:sz w:val="28"/>
          <w:szCs w:val="28"/>
        </w:rPr>
        <w:t xml:space="preserve"> году - </w:t>
      </w:r>
      <w:r w:rsidR="004E30D7" w:rsidRPr="004E30D7">
        <w:rPr>
          <w:color w:val="auto"/>
          <w:sz w:val="28"/>
          <w:szCs w:val="28"/>
        </w:rPr>
        <w:t>60 488,200</w:t>
      </w:r>
      <w:r w:rsidRPr="004E30D7">
        <w:rPr>
          <w:color w:val="auto"/>
          <w:sz w:val="28"/>
          <w:szCs w:val="28"/>
        </w:rPr>
        <w:t xml:space="preserve"> тыс. рублей.</w:t>
      </w:r>
      <w:r w:rsidRPr="004E30D7">
        <w:rPr>
          <w:color w:val="auto"/>
          <w:sz w:val="28"/>
          <w:szCs w:val="28"/>
        </w:rPr>
        <w:tab/>
      </w:r>
    </w:p>
    <w:p w:rsidR="003E5088" w:rsidRPr="00760375" w:rsidRDefault="00F63DBC" w:rsidP="003E5088">
      <w:pPr>
        <w:ind w:firstLine="426"/>
        <w:jc w:val="both"/>
        <w:rPr>
          <w:color w:val="auto"/>
          <w:sz w:val="28"/>
          <w:szCs w:val="28"/>
        </w:rPr>
      </w:pPr>
      <w:r w:rsidRPr="00760375">
        <w:rPr>
          <w:color w:val="auto"/>
          <w:sz w:val="28"/>
          <w:szCs w:val="28"/>
        </w:rPr>
        <w:t>В составе основного мероприятия запланированы следующие мероприятия:</w:t>
      </w:r>
    </w:p>
    <w:p w:rsidR="00180FA5" w:rsidRPr="00760375" w:rsidRDefault="001A6E6F" w:rsidP="003E5088">
      <w:pPr>
        <w:ind w:firstLine="426"/>
        <w:jc w:val="both"/>
        <w:rPr>
          <w:color w:val="auto"/>
          <w:sz w:val="28"/>
          <w:szCs w:val="28"/>
        </w:rPr>
      </w:pPr>
      <w:r w:rsidRPr="00760375">
        <w:rPr>
          <w:color w:val="auto"/>
          <w:sz w:val="28"/>
          <w:szCs w:val="28"/>
        </w:rPr>
        <w:t>а)</w:t>
      </w:r>
      <w:r w:rsidR="003E5088" w:rsidRPr="00760375">
        <w:rPr>
          <w:color w:val="auto"/>
          <w:sz w:val="28"/>
          <w:szCs w:val="28"/>
        </w:rPr>
        <w:t xml:space="preserve"> </w:t>
      </w:r>
      <w:r w:rsidRPr="00760375">
        <w:rPr>
          <w:color w:val="auto"/>
          <w:sz w:val="28"/>
          <w:szCs w:val="28"/>
        </w:rPr>
        <w:t>с</w:t>
      </w:r>
      <w:r w:rsidR="007138F9" w:rsidRPr="00760375">
        <w:rPr>
          <w:color w:val="auto"/>
          <w:sz w:val="28"/>
          <w:szCs w:val="28"/>
        </w:rPr>
        <w:t>убсидии на возмещение затрат по организации уличного, дворового освещения и иллюминации в г.</w:t>
      </w:r>
      <w:r w:rsidR="00F1314C" w:rsidRPr="00760375">
        <w:rPr>
          <w:color w:val="auto"/>
          <w:sz w:val="28"/>
          <w:szCs w:val="28"/>
        </w:rPr>
        <w:t xml:space="preserve"> </w:t>
      </w:r>
      <w:r w:rsidR="007138F9" w:rsidRPr="00760375">
        <w:rPr>
          <w:color w:val="auto"/>
          <w:sz w:val="28"/>
          <w:szCs w:val="28"/>
        </w:rPr>
        <w:t>Нефтеюганске (с учетом затрат на оплату электрической энергии, потребляемой объектами уличного, дворового освещения и иллюминации г.</w:t>
      </w:r>
      <w:r w:rsidR="00F1314C" w:rsidRPr="00760375">
        <w:rPr>
          <w:color w:val="auto"/>
          <w:sz w:val="28"/>
          <w:szCs w:val="28"/>
        </w:rPr>
        <w:t xml:space="preserve"> </w:t>
      </w:r>
      <w:r w:rsidR="007138F9" w:rsidRPr="00760375">
        <w:rPr>
          <w:color w:val="auto"/>
          <w:sz w:val="28"/>
          <w:szCs w:val="28"/>
        </w:rPr>
        <w:t>Нефтеюганска)</w:t>
      </w:r>
      <w:r w:rsidR="00180FA5" w:rsidRPr="00760375">
        <w:rPr>
          <w:color w:val="auto"/>
          <w:sz w:val="28"/>
          <w:szCs w:val="28"/>
        </w:rPr>
        <w:t xml:space="preserve"> в общей сумме </w:t>
      </w:r>
      <w:r w:rsidR="003E5088" w:rsidRPr="00760375">
        <w:rPr>
          <w:color w:val="auto"/>
          <w:sz w:val="28"/>
          <w:szCs w:val="28"/>
        </w:rPr>
        <w:t>122 791,500</w:t>
      </w:r>
      <w:r w:rsidR="00180FA5" w:rsidRPr="00760375">
        <w:rPr>
          <w:color w:val="auto"/>
          <w:sz w:val="28"/>
          <w:szCs w:val="28"/>
        </w:rPr>
        <w:t xml:space="preserve"> </w:t>
      </w:r>
      <w:r w:rsidR="003E5088" w:rsidRPr="00760375">
        <w:rPr>
          <w:color w:val="auto"/>
          <w:sz w:val="28"/>
          <w:szCs w:val="28"/>
        </w:rPr>
        <w:t xml:space="preserve">тыс. </w:t>
      </w:r>
      <w:r w:rsidR="003E5088" w:rsidRPr="00760375">
        <w:rPr>
          <w:color w:val="auto"/>
          <w:sz w:val="28"/>
          <w:szCs w:val="28"/>
        </w:rPr>
        <w:lastRenderedPageBreak/>
        <w:t>рублей, в том числе: в 202</w:t>
      </w:r>
      <w:r w:rsidR="00760375">
        <w:rPr>
          <w:color w:val="auto"/>
          <w:sz w:val="28"/>
          <w:szCs w:val="28"/>
        </w:rPr>
        <w:t>2</w:t>
      </w:r>
      <w:r w:rsidR="00180FA5" w:rsidRPr="00760375">
        <w:rPr>
          <w:color w:val="auto"/>
          <w:sz w:val="28"/>
          <w:szCs w:val="28"/>
        </w:rPr>
        <w:t xml:space="preserve"> году – </w:t>
      </w:r>
      <w:r w:rsidR="003E5088" w:rsidRPr="00760375">
        <w:rPr>
          <w:color w:val="auto"/>
          <w:sz w:val="28"/>
          <w:szCs w:val="28"/>
        </w:rPr>
        <w:t>40 930,500</w:t>
      </w:r>
      <w:r w:rsidR="00180FA5" w:rsidRPr="00760375">
        <w:rPr>
          <w:color w:val="auto"/>
          <w:sz w:val="28"/>
          <w:szCs w:val="28"/>
        </w:rPr>
        <w:t xml:space="preserve"> тыс. рублей, в 202</w:t>
      </w:r>
      <w:r w:rsidR="00760375">
        <w:rPr>
          <w:color w:val="auto"/>
          <w:sz w:val="28"/>
          <w:szCs w:val="28"/>
        </w:rPr>
        <w:t>3</w:t>
      </w:r>
      <w:r w:rsidR="00180FA5" w:rsidRPr="00760375">
        <w:rPr>
          <w:color w:val="auto"/>
          <w:sz w:val="28"/>
          <w:szCs w:val="28"/>
        </w:rPr>
        <w:t xml:space="preserve"> году - </w:t>
      </w:r>
      <w:r w:rsidR="002F2DF4" w:rsidRPr="00760375">
        <w:rPr>
          <w:color w:val="auto"/>
          <w:sz w:val="28"/>
          <w:szCs w:val="28"/>
        </w:rPr>
        <w:t xml:space="preserve">                        </w:t>
      </w:r>
      <w:r w:rsidR="003E5088" w:rsidRPr="00760375">
        <w:rPr>
          <w:color w:val="auto"/>
          <w:sz w:val="28"/>
          <w:szCs w:val="28"/>
        </w:rPr>
        <w:t>40 930,500</w:t>
      </w:r>
      <w:r w:rsidR="00180FA5" w:rsidRPr="00760375">
        <w:rPr>
          <w:color w:val="auto"/>
          <w:sz w:val="28"/>
          <w:szCs w:val="28"/>
        </w:rPr>
        <w:t xml:space="preserve"> тыс. рублей, в 202</w:t>
      </w:r>
      <w:r w:rsidR="00760375">
        <w:rPr>
          <w:color w:val="auto"/>
          <w:sz w:val="28"/>
          <w:szCs w:val="28"/>
        </w:rPr>
        <w:t>4</w:t>
      </w:r>
      <w:r w:rsidR="00180FA5" w:rsidRPr="00760375">
        <w:rPr>
          <w:color w:val="auto"/>
          <w:sz w:val="28"/>
          <w:szCs w:val="28"/>
        </w:rPr>
        <w:t xml:space="preserve"> году - </w:t>
      </w:r>
      <w:r w:rsidR="003E5088" w:rsidRPr="00760375">
        <w:rPr>
          <w:color w:val="auto"/>
          <w:sz w:val="28"/>
          <w:szCs w:val="28"/>
        </w:rPr>
        <w:t>40 930,500</w:t>
      </w:r>
      <w:r w:rsidR="00180FA5" w:rsidRPr="00760375">
        <w:rPr>
          <w:color w:val="auto"/>
          <w:sz w:val="28"/>
          <w:szCs w:val="28"/>
        </w:rPr>
        <w:t xml:space="preserve"> тыс. рублей. </w:t>
      </w:r>
    </w:p>
    <w:p w:rsidR="00C92CB2" w:rsidRPr="00760375" w:rsidRDefault="00C92CB2" w:rsidP="00C92CB2">
      <w:pPr>
        <w:autoSpaceDE w:val="0"/>
        <w:autoSpaceDN w:val="0"/>
        <w:adjustRightInd w:val="0"/>
        <w:ind w:firstLine="426"/>
        <w:jc w:val="both"/>
        <w:rPr>
          <w:color w:val="auto"/>
          <w:sz w:val="28"/>
          <w:szCs w:val="28"/>
        </w:rPr>
      </w:pPr>
      <w:r w:rsidRPr="00760375">
        <w:rPr>
          <w:color w:val="auto"/>
          <w:sz w:val="28"/>
          <w:szCs w:val="28"/>
        </w:rPr>
        <w:t>Необходимо отметить, что</w:t>
      </w:r>
      <w:r w:rsidR="00E0377E" w:rsidRPr="00760375">
        <w:rPr>
          <w:color w:val="auto"/>
          <w:sz w:val="28"/>
          <w:szCs w:val="28"/>
        </w:rPr>
        <w:t xml:space="preserve"> в соответствии с пояснительной запиской к</w:t>
      </w:r>
      <w:r w:rsidRPr="00760375">
        <w:rPr>
          <w:color w:val="auto"/>
          <w:sz w:val="28"/>
          <w:szCs w:val="28"/>
        </w:rPr>
        <w:t xml:space="preserve"> планов</w:t>
      </w:r>
      <w:r w:rsidR="00E0377E" w:rsidRPr="00760375">
        <w:rPr>
          <w:color w:val="auto"/>
          <w:sz w:val="28"/>
          <w:szCs w:val="28"/>
        </w:rPr>
        <w:t>ому</w:t>
      </w:r>
      <w:r w:rsidRPr="00760375">
        <w:rPr>
          <w:color w:val="auto"/>
          <w:sz w:val="28"/>
          <w:szCs w:val="28"/>
        </w:rPr>
        <w:t xml:space="preserve"> расчёт</w:t>
      </w:r>
      <w:r w:rsidR="00E0377E" w:rsidRPr="00760375">
        <w:rPr>
          <w:color w:val="auto"/>
          <w:sz w:val="28"/>
          <w:szCs w:val="28"/>
        </w:rPr>
        <w:t>у</w:t>
      </w:r>
      <w:r w:rsidRPr="00760375">
        <w:rPr>
          <w:color w:val="auto"/>
          <w:sz w:val="28"/>
          <w:szCs w:val="28"/>
        </w:rPr>
        <w:t xml:space="preserve"> размера субсидии </w:t>
      </w:r>
      <w:r w:rsidR="00E0377E" w:rsidRPr="00760375">
        <w:rPr>
          <w:color w:val="auto"/>
          <w:sz w:val="28"/>
          <w:szCs w:val="28"/>
        </w:rPr>
        <w:t>на 202</w:t>
      </w:r>
      <w:r w:rsidR="00760375" w:rsidRPr="00760375">
        <w:rPr>
          <w:color w:val="auto"/>
          <w:sz w:val="28"/>
          <w:szCs w:val="28"/>
        </w:rPr>
        <w:t>2</w:t>
      </w:r>
      <w:r w:rsidR="00E0377E" w:rsidRPr="00760375">
        <w:rPr>
          <w:color w:val="auto"/>
          <w:sz w:val="28"/>
          <w:szCs w:val="28"/>
        </w:rPr>
        <w:t xml:space="preserve"> год, расчёт сформирован исходя из среднего размера </w:t>
      </w:r>
      <w:r w:rsidR="00046508" w:rsidRPr="00760375">
        <w:rPr>
          <w:color w:val="auto"/>
          <w:sz w:val="28"/>
          <w:szCs w:val="28"/>
        </w:rPr>
        <w:t xml:space="preserve">фактических </w:t>
      </w:r>
      <w:r w:rsidR="00E0377E" w:rsidRPr="00760375">
        <w:rPr>
          <w:color w:val="auto"/>
          <w:sz w:val="28"/>
          <w:szCs w:val="28"/>
        </w:rPr>
        <w:t xml:space="preserve">затрат за три года – </w:t>
      </w:r>
      <w:r w:rsidR="00760375" w:rsidRPr="00760375">
        <w:rPr>
          <w:color w:val="auto"/>
          <w:sz w:val="28"/>
          <w:szCs w:val="28"/>
        </w:rPr>
        <w:t>2018</w:t>
      </w:r>
      <w:r w:rsidR="00E0377E" w:rsidRPr="00760375">
        <w:rPr>
          <w:color w:val="auto"/>
          <w:sz w:val="28"/>
          <w:szCs w:val="28"/>
        </w:rPr>
        <w:t>, 201</w:t>
      </w:r>
      <w:r w:rsidR="00760375" w:rsidRPr="00760375">
        <w:rPr>
          <w:color w:val="auto"/>
          <w:sz w:val="28"/>
          <w:szCs w:val="28"/>
        </w:rPr>
        <w:t>9</w:t>
      </w:r>
      <w:r w:rsidR="00E0377E" w:rsidRPr="00760375">
        <w:rPr>
          <w:color w:val="auto"/>
          <w:sz w:val="28"/>
          <w:szCs w:val="28"/>
        </w:rPr>
        <w:t xml:space="preserve">, </w:t>
      </w:r>
      <w:r w:rsidR="00760375" w:rsidRPr="00760375">
        <w:rPr>
          <w:color w:val="auto"/>
          <w:sz w:val="28"/>
          <w:szCs w:val="28"/>
        </w:rPr>
        <w:t>2020 годы.</w:t>
      </w:r>
    </w:p>
    <w:p w:rsidR="00561600" w:rsidRPr="00760375" w:rsidRDefault="00046508" w:rsidP="00561600">
      <w:pPr>
        <w:ind w:firstLine="709"/>
        <w:jc w:val="both"/>
        <w:rPr>
          <w:color w:val="auto"/>
          <w:sz w:val="28"/>
          <w:szCs w:val="28"/>
        </w:rPr>
      </w:pPr>
      <w:r w:rsidRPr="00760375">
        <w:rPr>
          <w:color w:val="auto"/>
          <w:sz w:val="28"/>
          <w:szCs w:val="28"/>
        </w:rPr>
        <w:t xml:space="preserve">Вместе с тем, </w:t>
      </w:r>
      <w:r w:rsidR="00760375" w:rsidRPr="00760375">
        <w:rPr>
          <w:color w:val="auto"/>
          <w:sz w:val="28"/>
          <w:szCs w:val="28"/>
        </w:rPr>
        <w:t>плановый размер субсидии составляет 43 955,673 тыс. рублей, что на сумму 3 025,173 тыс. рублей, что больше чем предусмотрено проектом изменений.</w:t>
      </w:r>
    </w:p>
    <w:p w:rsidR="001A6E6F" w:rsidRPr="00760375" w:rsidRDefault="001A6E6F" w:rsidP="00F63DBC">
      <w:pPr>
        <w:tabs>
          <w:tab w:val="left" w:pos="0"/>
          <w:tab w:val="left" w:pos="851"/>
        </w:tabs>
        <w:ind w:firstLine="426"/>
        <w:jc w:val="both"/>
        <w:rPr>
          <w:color w:val="auto"/>
          <w:sz w:val="28"/>
          <w:szCs w:val="28"/>
        </w:rPr>
      </w:pPr>
      <w:r w:rsidRPr="00760375">
        <w:rPr>
          <w:color w:val="auto"/>
          <w:sz w:val="28"/>
          <w:szCs w:val="28"/>
        </w:rPr>
        <w:t>Рекомендуем оценить реалистичность исполнения мероприятия и обоснованность планируемых бюджетных ассигнований;</w:t>
      </w:r>
    </w:p>
    <w:p w:rsidR="00F63DBC" w:rsidRPr="003B3151" w:rsidRDefault="001A6E6F" w:rsidP="00F63DBC">
      <w:pPr>
        <w:tabs>
          <w:tab w:val="left" w:pos="0"/>
          <w:tab w:val="left" w:pos="851"/>
        </w:tabs>
        <w:ind w:firstLine="426"/>
        <w:jc w:val="both"/>
        <w:rPr>
          <w:color w:val="auto"/>
          <w:sz w:val="28"/>
          <w:szCs w:val="28"/>
        </w:rPr>
      </w:pPr>
      <w:r w:rsidRPr="00E513E2">
        <w:rPr>
          <w:color w:val="auto"/>
          <w:sz w:val="28"/>
          <w:szCs w:val="28"/>
        </w:rPr>
        <w:t>б) р</w:t>
      </w:r>
      <w:r w:rsidR="00F63DBC" w:rsidRPr="00E513E2">
        <w:rPr>
          <w:color w:val="auto"/>
          <w:sz w:val="28"/>
          <w:szCs w:val="28"/>
        </w:rPr>
        <w:t xml:space="preserve">асходы на оказание услуг по озеленению мест общего пользования запланированы в общей сумме 47 888,100 тыс. рублей, в том числе: в </w:t>
      </w:r>
      <w:r w:rsidR="00A04662" w:rsidRPr="00E513E2">
        <w:rPr>
          <w:color w:val="auto"/>
          <w:sz w:val="28"/>
          <w:szCs w:val="28"/>
        </w:rPr>
        <w:t>202</w:t>
      </w:r>
      <w:r w:rsidR="00E513E2">
        <w:rPr>
          <w:color w:val="auto"/>
          <w:sz w:val="28"/>
          <w:szCs w:val="28"/>
        </w:rPr>
        <w:t xml:space="preserve">2 </w:t>
      </w:r>
      <w:r w:rsidR="00F63DBC" w:rsidRPr="00E513E2">
        <w:rPr>
          <w:color w:val="auto"/>
          <w:sz w:val="28"/>
          <w:szCs w:val="28"/>
        </w:rPr>
        <w:t xml:space="preserve">году – 15 962,700 тыс. рублей, в </w:t>
      </w:r>
      <w:r w:rsidR="00A04662" w:rsidRPr="00E513E2">
        <w:rPr>
          <w:color w:val="auto"/>
          <w:sz w:val="28"/>
          <w:szCs w:val="28"/>
        </w:rPr>
        <w:t>202</w:t>
      </w:r>
      <w:r w:rsidR="00E513E2">
        <w:rPr>
          <w:color w:val="auto"/>
          <w:sz w:val="28"/>
          <w:szCs w:val="28"/>
        </w:rPr>
        <w:t xml:space="preserve">3 </w:t>
      </w:r>
      <w:r w:rsidR="00F63DBC" w:rsidRPr="00E513E2">
        <w:rPr>
          <w:color w:val="auto"/>
          <w:sz w:val="28"/>
          <w:szCs w:val="28"/>
        </w:rPr>
        <w:t>году - 15 962,700 тыс. рублей, в 202</w:t>
      </w:r>
      <w:r w:rsidR="00E513E2">
        <w:rPr>
          <w:color w:val="auto"/>
          <w:sz w:val="28"/>
          <w:szCs w:val="28"/>
        </w:rPr>
        <w:t>4</w:t>
      </w:r>
      <w:r w:rsidR="00F63DBC" w:rsidRPr="00E513E2">
        <w:rPr>
          <w:color w:val="auto"/>
          <w:sz w:val="28"/>
          <w:szCs w:val="28"/>
        </w:rPr>
        <w:t xml:space="preserve"> году -            </w:t>
      </w:r>
      <w:r w:rsidR="00F63DBC" w:rsidRPr="003B3151">
        <w:rPr>
          <w:color w:val="auto"/>
          <w:sz w:val="28"/>
          <w:szCs w:val="28"/>
        </w:rPr>
        <w:t>15 962,700 тыс. рублей.</w:t>
      </w:r>
    </w:p>
    <w:p w:rsidR="00C46A79" w:rsidRPr="003B3151" w:rsidRDefault="001907D2" w:rsidP="00F63DBC">
      <w:pPr>
        <w:ind w:firstLine="426"/>
        <w:jc w:val="both"/>
        <w:rPr>
          <w:color w:val="auto"/>
          <w:sz w:val="28"/>
          <w:szCs w:val="28"/>
        </w:rPr>
      </w:pPr>
      <w:r w:rsidRPr="003B3151">
        <w:rPr>
          <w:color w:val="auto"/>
          <w:sz w:val="28"/>
          <w:szCs w:val="28"/>
        </w:rPr>
        <w:t>В качестве финансово</w:t>
      </w:r>
      <w:r w:rsidR="00C46A79" w:rsidRPr="003B3151">
        <w:rPr>
          <w:color w:val="auto"/>
          <w:sz w:val="28"/>
          <w:szCs w:val="28"/>
        </w:rPr>
        <w:t xml:space="preserve">-экономического обоснования предоставлен сводный сметный расчёт на сумму </w:t>
      </w:r>
      <w:r w:rsidR="003B3151">
        <w:rPr>
          <w:color w:val="auto"/>
          <w:sz w:val="28"/>
          <w:szCs w:val="28"/>
        </w:rPr>
        <w:t>34 801,185</w:t>
      </w:r>
      <w:r w:rsidR="009371BC" w:rsidRPr="003B3151">
        <w:rPr>
          <w:color w:val="auto"/>
          <w:sz w:val="28"/>
          <w:szCs w:val="28"/>
        </w:rPr>
        <w:t xml:space="preserve"> тыс.</w:t>
      </w:r>
      <w:r w:rsidR="006218D9">
        <w:rPr>
          <w:color w:val="auto"/>
          <w:sz w:val="28"/>
          <w:szCs w:val="28"/>
        </w:rPr>
        <w:t xml:space="preserve"> рублей, </w:t>
      </w:r>
      <w:r w:rsidR="006218D9" w:rsidRPr="006218D9">
        <w:rPr>
          <w:color w:val="auto"/>
          <w:sz w:val="28"/>
          <w:szCs w:val="28"/>
        </w:rPr>
        <w:t xml:space="preserve">что на сумму </w:t>
      </w:r>
      <w:r w:rsidR="006218D9">
        <w:rPr>
          <w:color w:val="auto"/>
          <w:sz w:val="28"/>
          <w:szCs w:val="28"/>
        </w:rPr>
        <w:t>18</w:t>
      </w:r>
      <w:r w:rsidR="006218D9" w:rsidRPr="006218D9">
        <w:rPr>
          <w:color w:val="auto"/>
          <w:sz w:val="28"/>
          <w:szCs w:val="28"/>
        </w:rPr>
        <w:t xml:space="preserve"> </w:t>
      </w:r>
      <w:r w:rsidR="006218D9">
        <w:rPr>
          <w:color w:val="auto"/>
          <w:sz w:val="28"/>
          <w:szCs w:val="28"/>
        </w:rPr>
        <w:t>383</w:t>
      </w:r>
      <w:r w:rsidR="006218D9" w:rsidRPr="006218D9">
        <w:rPr>
          <w:color w:val="auto"/>
          <w:sz w:val="28"/>
          <w:szCs w:val="28"/>
        </w:rPr>
        <w:t>,173 тыс. рублей больше</w:t>
      </w:r>
      <w:r w:rsidR="0005630F">
        <w:rPr>
          <w:color w:val="auto"/>
          <w:sz w:val="28"/>
          <w:szCs w:val="28"/>
        </w:rPr>
        <w:t>,</w:t>
      </w:r>
      <w:r w:rsidR="006218D9" w:rsidRPr="006218D9">
        <w:rPr>
          <w:color w:val="auto"/>
          <w:sz w:val="28"/>
          <w:szCs w:val="28"/>
        </w:rPr>
        <w:t xml:space="preserve"> чем предусмотрено проектом изменений.</w:t>
      </w:r>
      <w:r w:rsidR="00C46E7B" w:rsidRPr="003B3151">
        <w:rPr>
          <w:color w:val="auto"/>
          <w:sz w:val="28"/>
          <w:szCs w:val="28"/>
        </w:rPr>
        <w:t xml:space="preserve"> </w:t>
      </w:r>
      <w:r w:rsidR="00C14EE0">
        <w:rPr>
          <w:color w:val="auto"/>
          <w:sz w:val="28"/>
          <w:szCs w:val="28"/>
        </w:rPr>
        <w:t>Кроме того, в</w:t>
      </w:r>
      <w:r w:rsidR="00C46E7B" w:rsidRPr="003B3151">
        <w:rPr>
          <w:color w:val="auto"/>
          <w:sz w:val="28"/>
          <w:szCs w:val="28"/>
        </w:rPr>
        <w:t xml:space="preserve"> локальных сметных расчётах </w:t>
      </w:r>
      <w:r w:rsidR="00A80F33">
        <w:rPr>
          <w:color w:val="auto"/>
          <w:sz w:val="28"/>
          <w:szCs w:val="28"/>
        </w:rPr>
        <w:t>ЛС-</w:t>
      </w:r>
      <w:r w:rsidR="00C46E7B" w:rsidRPr="003B3151">
        <w:rPr>
          <w:color w:val="auto"/>
          <w:sz w:val="28"/>
          <w:szCs w:val="28"/>
        </w:rPr>
        <w:t xml:space="preserve">07-001, </w:t>
      </w:r>
      <w:r w:rsidR="00965B7D" w:rsidRPr="00965B7D">
        <w:rPr>
          <w:color w:val="auto"/>
          <w:sz w:val="28"/>
          <w:szCs w:val="28"/>
        </w:rPr>
        <w:t>ЛС-07-00</w:t>
      </w:r>
      <w:r w:rsidR="00965B7D">
        <w:rPr>
          <w:color w:val="auto"/>
          <w:sz w:val="28"/>
          <w:szCs w:val="28"/>
        </w:rPr>
        <w:t xml:space="preserve">4, </w:t>
      </w:r>
      <w:r w:rsidR="00A80F33" w:rsidRPr="00A80F33">
        <w:rPr>
          <w:color w:val="auto"/>
          <w:sz w:val="28"/>
          <w:szCs w:val="28"/>
        </w:rPr>
        <w:t>ЛС-</w:t>
      </w:r>
      <w:r w:rsidR="00C46E7B" w:rsidRPr="003B3151">
        <w:rPr>
          <w:color w:val="auto"/>
          <w:sz w:val="28"/>
          <w:szCs w:val="28"/>
        </w:rPr>
        <w:t>07-00</w:t>
      </w:r>
      <w:r w:rsidR="00A80F33">
        <w:rPr>
          <w:color w:val="auto"/>
          <w:sz w:val="28"/>
          <w:szCs w:val="28"/>
        </w:rPr>
        <w:t>5</w:t>
      </w:r>
      <w:r w:rsidR="008B1ABF" w:rsidRPr="003B3151">
        <w:rPr>
          <w:color w:val="auto"/>
          <w:sz w:val="28"/>
          <w:szCs w:val="28"/>
        </w:rPr>
        <w:t xml:space="preserve"> отражена ссылка на расчёт НМЦК цены цветочной рассады, </w:t>
      </w:r>
      <w:r w:rsidR="00965B7D">
        <w:rPr>
          <w:color w:val="auto"/>
          <w:sz w:val="28"/>
          <w:szCs w:val="28"/>
        </w:rPr>
        <w:t xml:space="preserve">кустарников-саженцев, деревьев </w:t>
      </w:r>
      <w:r w:rsidR="008B1ABF" w:rsidRPr="003B3151">
        <w:rPr>
          <w:color w:val="auto"/>
          <w:sz w:val="28"/>
          <w:szCs w:val="28"/>
        </w:rPr>
        <w:t>при этом в составе экономического обоснования данный расчёт отсутствует, тем самым невозможно определить обоснованность включения цены рассады в сметную документацию.</w:t>
      </w:r>
    </w:p>
    <w:p w:rsidR="006218D9" w:rsidRDefault="006218D9" w:rsidP="00B764B1">
      <w:pPr>
        <w:ind w:firstLine="426"/>
        <w:jc w:val="both"/>
        <w:rPr>
          <w:color w:val="auto"/>
          <w:sz w:val="28"/>
          <w:szCs w:val="28"/>
        </w:rPr>
      </w:pPr>
      <w:r w:rsidRPr="006218D9">
        <w:rPr>
          <w:color w:val="auto"/>
          <w:sz w:val="28"/>
          <w:szCs w:val="28"/>
        </w:rPr>
        <w:t>Рекомендуем оценить реалистичность исполнения мероприятия и обоснованность планируемых бюджетных ассигнований;</w:t>
      </w:r>
    </w:p>
    <w:p w:rsidR="00050D46" w:rsidRPr="00C14EE0" w:rsidRDefault="001A6E6F" w:rsidP="00B764B1">
      <w:pPr>
        <w:ind w:firstLine="426"/>
        <w:jc w:val="both"/>
        <w:rPr>
          <w:color w:val="auto"/>
          <w:sz w:val="28"/>
          <w:szCs w:val="28"/>
        </w:rPr>
      </w:pPr>
      <w:r w:rsidRPr="00C14EE0">
        <w:rPr>
          <w:color w:val="auto"/>
          <w:sz w:val="28"/>
          <w:szCs w:val="28"/>
        </w:rPr>
        <w:t>в) р</w:t>
      </w:r>
      <w:r w:rsidR="00F63DBC" w:rsidRPr="00C14EE0">
        <w:rPr>
          <w:color w:val="auto"/>
          <w:sz w:val="28"/>
          <w:szCs w:val="28"/>
        </w:rPr>
        <w:t>асходы на содержание скульптурных композиций и памятников города Нефтеюганска</w:t>
      </w:r>
      <w:r w:rsidR="00C913B1">
        <w:rPr>
          <w:color w:val="auto"/>
          <w:sz w:val="28"/>
          <w:szCs w:val="28"/>
        </w:rPr>
        <w:t>, в том числе транспортировка газа для памятника «Вечный огонь»</w:t>
      </w:r>
      <w:r w:rsidR="00F63DBC" w:rsidRPr="00C14EE0">
        <w:rPr>
          <w:color w:val="auto"/>
          <w:sz w:val="28"/>
          <w:szCs w:val="28"/>
        </w:rPr>
        <w:t xml:space="preserve"> запланированы в общей сумме </w:t>
      </w:r>
      <w:r w:rsidR="000E07DD">
        <w:rPr>
          <w:color w:val="auto"/>
          <w:sz w:val="28"/>
          <w:szCs w:val="28"/>
        </w:rPr>
        <w:t>4 053,600</w:t>
      </w:r>
      <w:r w:rsidR="00F63DBC" w:rsidRPr="00C14EE0">
        <w:rPr>
          <w:color w:val="auto"/>
          <w:sz w:val="28"/>
          <w:szCs w:val="28"/>
        </w:rPr>
        <w:t xml:space="preserve"> тыс. рублей, в том числе: в </w:t>
      </w:r>
      <w:r w:rsidR="00A04662" w:rsidRPr="00C14EE0">
        <w:rPr>
          <w:color w:val="auto"/>
          <w:sz w:val="28"/>
          <w:szCs w:val="28"/>
        </w:rPr>
        <w:t>202</w:t>
      </w:r>
      <w:r w:rsidR="00C14EE0">
        <w:rPr>
          <w:color w:val="auto"/>
          <w:sz w:val="28"/>
          <w:szCs w:val="28"/>
        </w:rPr>
        <w:t>2</w:t>
      </w:r>
      <w:r w:rsidR="00F63DBC" w:rsidRPr="00C14EE0">
        <w:rPr>
          <w:color w:val="auto"/>
          <w:sz w:val="28"/>
          <w:szCs w:val="28"/>
        </w:rPr>
        <w:t xml:space="preserve"> году </w:t>
      </w:r>
      <w:r w:rsidR="000E07DD">
        <w:rPr>
          <w:color w:val="auto"/>
          <w:sz w:val="28"/>
          <w:szCs w:val="28"/>
        </w:rPr>
        <w:t>–</w:t>
      </w:r>
      <w:r w:rsidR="00F63DBC" w:rsidRPr="00C14EE0">
        <w:rPr>
          <w:color w:val="auto"/>
          <w:sz w:val="28"/>
          <w:szCs w:val="28"/>
        </w:rPr>
        <w:t xml:space="preserve"> </w:t>
      </w:r>
      <w:r w:rsidR="000E07DD">
        <w:rPr>
          <w:color w:val="auto"/>
          <w:sz w:val="28"/>
          <w:szCs w:val="28"/>
        </w:rPr>
        <w:t>1 351</w:t>
      </w:r>
      <w:r w:rsidR="0059098A" w:rsidRPr="00C14EE0">
        <w:rPr>
          <w:color w:val="auto"/>
          <w:sz w:val="28"/>
          <w:szCs w:val="28"/>
        </w:rPr>
        <w:t>,</w:t>
      </w:r>
      <w:r w:rsidR="00C46A79" w:rsidRPr="00C14EE0">
        <w:rPr>
          <w:color w:val="auto"/>
          <w:sz w:val="28"/>
          <w:szCs w:val="28"/>
        </w:rPr>
        <w:t>200</w:t>
      </w:r>
      <w:r w:rsidR="00F63DBC" w:rsidRPr="00C14EE0">
        <w:rPr>
          <w:color w:val="auto"/>
          <w:sz w:val="28"/>
          <w:szCs w:val="28"/>
        </w:rPr>
        <w:t xml:space="preserve"> тыс. рублей, в </w:t>
      </w:r>
      <w:r w:rsidR="00A04662" w:rsidRPr="00C14EE0">
        <w:rPr>
          <w:color w:val="auto"/>
          <w:sz w:val="28"/>
          <w:szCs w:val="28"/>
        </w:rPr>
        <w:t>202</w:t>
      </w:r>
      <w:r w:rsidR="00C14EE0">
        <w:rPr>
          <w:color w:val="auto"/>
          <w:sz w:val="28"/>
          <w:szCs w:val="28"/>
        </w:rPr>
        <w:t>3</w:t>
      </w:r>
      <w:r w:rsidR="00F63DBC" w:rsidRPr="00C14EE0">
        <w:rPr>
          <w:color w:val="auto"/>
          <w:sz w:val="28"/>
          <w:szCs w:val="28"/>
        </w:rPr>
        <w:t xml:space="preserve"> году - </w:t>
      </w:r>
      <w:r w:rsidR="000E07DD" w:rsidRPr="000E07DD">
        <w:rPr>
          <w:color w:val="auto"/>
          <w:sz w:val="28"/>
          <w:szCs w:val="28"/>
        </w:rPr>
        <w:t>1 351,200</w:t>
      </w:r>
      <w:r w:rsidR="00F63DBC" w:rsidRPr="00C14EE0">
        <w:rPr>
          <w:color w:val="auto"/>
          <w:sz w:val="28"/>
          <w:szCs w:val="28"/>
        </w:rPr>
        <w:t xml:space="preserve"> тыс. рублей, в </w:t>
      </w:r>
      <w:r w:rsidR="00A04662" w:rsidRPr="00C14EE0">
        <w:rPr>
          <w:color w:val="auto"/>
          <w:sz w:val="28"/>
          <w:szCs w:val="28"/>
        </w:rPr>
        <w:t>202</w:t>
      </w:r>
      <w:r w:rsidR="00C14EE0">
        <w:rPr>
          <w:color w:val="auto"/>
          <w:sz w:val="28"/>
          <w:szCs w:val="28"/>
        </w:rPr>
        <w:t>4</w:t>
      </w:r>
      <w:r w:rsidR="00F63DBC" w:rsidRPr="00C14EE0">
        <w:rPr>
          <w:color w:val="auto"/>
          <w:sz w:val="28"/>
          <w:szCs w:val="28"/>
        </w:rPr>
        <w:t xml:space="preserve"> году - </w:t>
      </w:r>
      <w:r w:rsidR="000E07DD" w:rsidRPr="000E07DD">
        <w:rPr>
          <w:color w:val="auto"/>
          <w:sz w:val="28"/>
          <w:szCs w:val="28"/>
        </w:rPr>
        <w:t>1 351,200</w:t>
      </w:r>
      <w:r w:rsidR="00F63DBC" w:rsidRPr="00C14EE0">
        <w:rPr>
          <w:color w:val="auto"/>
          <w:sz w:val="28"/>
          <w:szCs w:val="28"/>
        </w:rPr>
        <w:t xml:space="preserve"> тыс. рублей. </w:t>
      </w:r>
    </w:p>
    <w:p w:rsidR="009E1D51" w:rsidRDefault="009E1D51" w:rsidP="009E1D51">
      <w:pPr>
        <w:ind w:firstLine="426"/>
        <w:jc w:val="both"/>
        <w:rPr>
          <w:color w:val="auto"/>
          <w:sz w:val="28"/>
          <w:szCs w:val="28"/>
        </w:rPr>
      </w:pPr>
      <w:r w:rsidRPr="00C14EE0">
        <w:rPr>
          <w:color w:val="auto"/>
          <w:sz w:val="28"/>
          <w:szCs w:val="28"/>
        </w:rPr>
        <w:t>В качестве финансово-экономического обоснования предоставлены расчёты</w:t>
      </w:r>
      <w:r w:rsidR="00C913B1">
        <w:rPr>
          <w:color w:val="auto"/>
          <w:sz w:val="28"/>
          <w:szCs w:val="28"/>
        </w:rPr>
        <w:t>, коммерческие предложения</w:t>
      </w:r>
      <w:r w:rsidR="00C13D96">
        <w:rPr>
          <w:color w:val="auto"/>
          <w:sz w:val="28"/>
          <w:szCs w:val="28"/>
        </w:rPr>
        <w:t xml:space="preserve"> по </w:t>
      </w:r>
      <w:r w:rsidR="00C913B1">
        <w:rPr>
          <w:color w:val="auto"/>
          <w:sz w:val="28"/>
          <w:szCs w:val="28"/>
        </w:rPr>
        <w:t>средн</w:t>
      </w:r>
      <w:r w:rsidR="00C13D96">
        <w:rPr>
          <w:color w:val="auto"/>
          <w:sz w:val="28"/>
          <w:szCs w:val="28"/>
        </w:rPr>
        <w:t>ей</w:t>
      </w:r>
      <w:r w:rsidR="00C913B1">
        <w:rPr>
          <w:color w:val="auto"/>
          <w:sz w:val="28"/>
          <w:szCs w:val="28"/>
        </w:rPr>
        <w:t xml:space="preserve"> стоимост</w:t>
      </w:r>
      <w:r w:rsidR="00C13D96">
        <w:rPr>
          <w:color w:val="auto"/>
          <w:sz w:val="28"/>
          <w:szCs w:val="28"/>
        </w:rPr>
        <w:t>и</w:t>
      </w:r>
      <w:r w:rsidR="00C913B1">
        <w:rPr>
          <w:color w:val="auto"/>
          <w:sz w:val="28"/>
          <w:szCs w:val="28"/>
        </w:rPr>
        <w:t xml:space="preserve"> работ </w:t>
      </w:r>
      <w:r w:rsidR="00C13D96">
        <w:rPr>
          <w:color w:val="auto"/>
          <w:sz w:val="28"/>
          <w:szCs w:val="28"/>
        </w:rPr>
        <w:t>в сумме</w:t>
      </w:r>
      <w:r w:rsidR="00C913B1">
        <w:rPr>
          <w:color w:val="auto"/>
          <w:sz w:val="28"/>
          <w:szCs w:val="28"/>
        </w:rPr>
        <w:t xml:space="preserve"> 1 484,784</w:t>
      </w:r>
      <w:r w:rsidRPr="00C14EE0">
        <w:rPr>
          <w:color w:val="auto"/>
          <w:sz w:val="28"/>
          <w:szCs w:val="28"/>
        </w:rPr>
        <w:t xml:space="preserve"> тыс. рублей, что больше планируемой суммы в проекте изменений.</w:t>
      </w:r>
    </w:p>
    <w:p w:rsidR="00C13D96" w:rsidRDefault="00425991" w:rsidP="009E1D51">
      <w:pPr>
        <w:ind w:firstLine="426"/>
        <w:jc w:val="both"/>
        <w:rPr>
          <w:color w:val="auto"/>
          <w:sz w:val="28"/>
          <w:szCs w:val="28"/>
        </w:rPr>
      </w:pPr>
      <w:r w:rsidRPr="00425991">
        <w:rPr>
          <w:color w:val="auto"/>
          <w:sz w:val="28"/>
          <w:szCs w:val="28"/>
        </w:rPr>
        <w:t xml:space="preserve">Вместе с тем, необходимо отметить, что </w:t>
      </w:r>
      <w:r>
        <w:rPr>
          <w:color w:val="auto"/>
          <w:sz w:val="28"/>
          <w:szCs w:val="28"/>
        </w:rPr>
        <w:t>д</w:t>
      </w:r>
      <w:r w:rsidRPr="00425991">
        <w:rPr>
          <w:color w:val="auto"/>
          <w:sz w:val="28"/>
          <w:szCs w:val="28"/>
        </w:rPr>
        <w:t>окументы, обосновывающие объём уборки, предусмотренный регламентом оказания услуг по содержанию скульптурных композиций и памятников</w:t>
      </w:r>
      <w:r>
        <w:rPr>
          <w:color w:val="auto"/>
          <w:sz w:val="28"/>
          <w:szCs w:val="28"/>
        </w:rPr>
        <w:t xml:space="preserve"> </w:t>
      </w:r>
      <w:r w:rsidRPr="00425991">
        <w:rPr>
          <w:color w:val="auto"/>
          <w:sz w:val="28"/>
          <w:szCs w:val="28"/>
        </w:rPr>
        <w:t xml:space="preserve">одновременно с проектом изменений в программу </w:t>
      </w:r>
      <w:r>
        <w:rPr>
          <w:color w:val="auto"/>
          <w:sz w:val="28"/>
          <w:szCs w:val="28"/>
        </w:rPr>
        <w:t>не представлены.</w:t>
      </w:r>
    </w:p>
    <w:p w:rsidR="001A6E6F" w:rsidRPr="00C14EE0" w:rsidRDefault="001A6E6F" w:rsidP="00D13854">
      <w:pPr>
        <w:ind w:firstLine="426"/>
        <w:jc w:val="both"/>
        <w:rPr>
          <w:color w:val="auto"/>
          <w:sz w:val="28"/>
          <w:szCs w:val="28"/>
        </w:rPr>
      </w:pPr>
      <w:r w:rsidRPr="00C14EE0">
        <w:rPr>
          <w:color w:val="auto"/>
          <w:sz w:val="28"/>
          <w:szCs w:val="28"/>
        </w:rPr>
        <w:t>Рекомендуем оценить реалистичность исполнения мероприятия</w:t>
      </w:r>
      <w:r w:rsidR="00321225" w:rsidRPr="00321225">
        <w:t xml:space="preserve"> </w:t>
      </w:r>
      <w:r w:rsidR="00321225" w:rsidRPr="00321225">
        <w:rPr>
          <w:color w:val="auto"/>
          <w:sz w:val="28"/>
          <w:szCs w:val="28"/>
        </w:rPr>
        <w:t>и обоснованность пла</w:t>
      </w:r>
      <w:r w:rsidR="00321225">
        <w:rPr>
          <w:color w:val="auto"/>
          <w:sz w:val="28"/>
          <w:szCs w:val="28"/>
        </w:rPr>
        <w:t>нируемых бюджетных ассигнований</w:t>
      </w:r>
      <w:r w:rsidRPr="00C14EE0">
        <w:rPr>
          <w:color w:val="auto"/>
          <w:sz w:val="28"/>
          <w:szCs w:val="28"/>
        </w:rPr>
        <w:t>;</w:t>
      </w:r>
    </w:p>
    <w:p w:rsidR="00F63DBC" w:rsidRPr="00416146" w:rsidRDefault="001A6E6F" w:rsidP="00D13854">
      <w:pPr>
        <w:ind w:firstLine="426"/>
        <w:jc w:val="both"/>
        <w:rPr>
          <w:color w:val="auto"/>
          <w:sz w:val="28"/>
          <w:szCs w:val="28"/>
        </w:rPr>
      </w:pPr>
      <w:r w:rsidRPr="00416146">
        <w:rPr>
          <w:color w:val="auto"/>
          <w:sz w:val="28"/>
          <w:szCs w:val="28"/>
        </w:rPr>
        <w:t>г) р</w:t>
      </w:r>
      <w:r w:rsidR="00F63DBC" w:rsidRPr="00416146">
        <w:rPr>
          <w:color w:val="auto"/>
          <w:sz w:val="28"/>
          <w:szCs w:val="28"/>
        </w:rPr>
        <w:t xml:space="preserve">асходы на содержание городского фонтана запланированы в общей сумме 6 731,400 тыс. рублей, в том числе: в </w:t>
      </w:r>
      <w:r w:rsidR="00A04662" w:rsidRPr="00416146">
        <w:rPr>
          <w:color w:val="auto"/>
          <w:sz w:val="28"/>
          <w:szCs w:val="28"/>
        </w:rPr>
        <w:t>202</w:t>
      </w:r>
      <w:r w:rsidR="00416146">
        <w:rPr>
          <w:color w:val="auto"/>
          <w:sz w:val="28"/>
          <w:szCs w:val="28"/>
        </w:rPr>
        <w:t>2</w:t>
      </w:r>
      <w:r w:rsidR="00F63DBC" w:rsidRPr="00416146">
        <w:rPr>
          <w:color w:val="auto"/>
          <w:sz w:val="28"/>
          <w:szCs w:val="28"/>
        </w:rPr>
        <w:t xml:space="preserve"> году – 2 243,800 тыс. рублей, в </w:t>
      </w:r>
      <w:r w:rsidR="00A04662" w:rsidRPr="00416146">
        <w:rPr>
          <w:color w:val="auto"/>
          <w:sz w:val="28"/>
          <w:szCs w:val="28"/>
        </w:rPr>
        <w:t>202</w:t>
      </w:r>
      <w:r w:rsidR="00416146">
        <w:rPr>
          <w:color w:val="auto"/>
          <w:sz w:val="28"/>
          <w:szCs w:val="28"/>
        </w:rPr>
        <w:t xml:space="preserve">3 </w:t>
      </w:r>
      <w:r w:rsidR="00F63DBC" w:rsidRPr="00416146">
        <w:rPr>
          <w:color w:val="auto"/>
          <w:sz w:val="28"/>
          <w:szCs w:val="28"/>
        </w:rPr>
        <w:t xml:space="preserve">году – 2 243,800 тыс. рублей, в </w:t>
      </w:r>
      <w:r w:rsidR="00A04662" w:rsidRPr="00416146">
        <w:rPr>
          <w:color w:val="auto"/>
          <w:sz w:val="28"/>
          <w:szCs w:val="28"/>
        </w:rPr>
        <w:t>202</w:t>
      </w:r>
      <w:r w:rsidR="00416146">
        <w:rPr>
          <w:color w:val="auto"/>
          <w:sz w:val="28"/>
          <w:szCs w:val="28"/>
        </w:rPr>
        <w:t>4</w:t>
      </w:r>
      <w:r w:rsidR="00F63DBC" w:rsidRPr="00416146">
        <w:rPr>
          <w:color w:val="auto"/>
          <w:sz w:val="28"/>
          <w:szCs w:val="28"/>
        </w:rPr>
        <w:t xml:space="preserve"> году - 2 243,800 тыс. рублей. </w:t>
      </w:r>
    </w:p>
    <w:p w:rsidR="00EE09F3" w:rsidRDefault="00EE09F3" w:rsidP="00202B8C">
      <w:pPr>
        <w:ind w:firstLine="426"/>
        <w:jc w:val="both"/>
        <w:rPr>
          <w:color w:val="auto"/>
          <w:sz w:val="28"/>
          <w:szCs w:val="28"/>
        </w:rPr>
      </w:pPr>
      <w:r w:rsidRPr="00EE09F3">
        <w:rPr>
          <w:color w:val="auto"/>
          <w:sz w:val="28"/>
          <w:szCs w:val="28"/>
        </w:rPr>
        <w:t xml:space="preserve">В составе экономического обоснования предоставлены коммерческие предложения потенциальных исполнителей на оказание услуг </w:t>
      </w:r>
      <w:r>
        <w:rPr>
          <w:color w:val="auto"/>
          <w:sz w:val="28"/>
          <w:szCs w:val="28"/>
        </w:rPr>
        <w:t>содержанию городского фонтана города Нефтеюганска</w:t>
      </w:r>
      <w:r w:rsidRPr="00EE09F3">
        <w:rPr>
          <w:color w:val="auto"/>
          <w:sz w:val="28"/>
          <w:szCs w:val="28"/>
        </w:rPr>
        <w:t xml:space="preserve">. Данные коммерческие предложения были запрошены у пяти потенциальных исполнителей работ в целях </w:t>
      </w:r>
      <w:r w:rsidRPr="00EE09F3">
        <w:rPr>
          <w:color w:val="auto"/>
          <w:sz w:val="28"/>
          <w:szCs w:val="28"/>
        </w:rPr>
        <w:lastRenderedPageBreak/>
        <w:t>формирования проекта бюджета на 2022 год. Средняя стоимость по трем предложениям ООО «</w:t>
      </w:r>
      <w:r w:rsidR="00905155">
        <w:rPr>
          <w:color w:val="auto"/>
          <w:sz w:val="28"/>
          <w:szCs w:val="28"/>
        </w:rPr>
        <w:t>Наш Дом</w:t>
      </w:r>
      <w:r w:rsidRPr="00EE09F3">
        <w:rPr>
          <w:color w:val="auto"/>
          <w:sz w:val="28"/>
          <w:szCs w:val="28"/>
        </w:rPr>
        <w:t xml:space="preserve">», </w:t>
      </w:r>
      <w:r w:rsidR="00905155">
        <w:rPr>
          <w:color w:val="auto"/>
          <w:sz w:val="28"/>
          <w:szCs w:val="28"/>
        </w:rPr>
        <w:t>ООО</w:t>
      </w:r>
      <w:r w:rsidRPr="00EE09F3">
        <w:rPr>
          <w:color w:val="auto"/>
          <w:sz w:val="28"/>
          <w:szCs w:val="28"/>
        </w:rPr>
        <w:t xml:space="preserve"> «</w:t>
      </w:r>
      <w:r w:rsidR="00905155">
        <w:rPr>
          <w:color w:val="auto"/>
          <w:sz w:val="28"/>
          <w:szCs w:val="28"/>
        </w:rPr>
        <w:t>МГС</w:t>
      </w:r>
      <w:r w:rsidRPr="00EE09F3">
        <w:rPr>
          <w:color w:val="auto"/>
          <w:sz w:val="28"/>
          <w:szCs w:val="28"/>
        </w:rPr>
        <w:t xml:space="preserve">», </w:t>
      </w:r>
      <w:r w:rsidR="00905155">
        <w:rPr>
          <w:color w:val="auto"/>
          <w:sz w:val="28"/>
          <w:szCs w:val="28"/>
          <w:lang w:val="en-US"/>
        </w:rPr>
        <w:t>OOO</w:t>
      </w:r>
      <w:r w:rsidR="00905155" w:rsidRPr="00905155">
        <w:rPr>
          <w:color w:val="auto"/>
          <w:sz w:val="28"/>
          <w:szCs w:val="28"/>
        </w:rPr>
        <w:t xml:space="preserve"> </w:t>
      </w:r>
      <w:r w:rsidRPr="00EE09F3">
        <w:rPr>
          <w:color w:val="auto"/>
          <w:sz w:val="28"/>
          <w:szCs w:val="28"/>
        </w:rPr>
        <w:t>«</w:t>
      </w:r>
      <w:r w:rsidR="00905155">
        <w:rPr>
          <w:color w:val="auto"/>
          <w:sz w:val="28"/>
          <w:szCs w:val="28"/>
        </w:rPr>
        <w:t>АСГАРД</w:t>
      </w:r>
      <w:r w:rsidRPr="00EE09F3">
        <w:rPr>
          <w:color w:val="auto"/>
          <w:sz w:val="28"/>
          <w:szCs w:val="28"/>
        </w:rPr>
        <w:t xml:space="preserve">» составила </w:t>
      </w:r>
      <w:r w:rsidR="00AC65D1">
        <w:rPr>
          <w:color w:val="auto"/>
          <w:sz w:val="28"/>
          <w:szCs w:val="28"/>
        </w:rPr>
        <w:t xml:space="preserve">634,500 тыс. </w:t>
      </w:r>
      <w:r w:rsidRPr="00EE09F3">
        <w:rPr>
          <w:color w:val="auto"/>
          <w:sz w:val="28"/>
          <w:szCs w:val="28"/>
        </w:rPr>
        <w:t>рубл</w:t>
      </w:r>
      <w:r w:rsidR="00AC65D1">
        <w:rPr>
          <w:color w:val="auto"/>
          <w:sz w:val="28"/>
          <w:szCs w:val="28"/>
        </w:rPr>
        <w:t>ей</w:t>
      </w:r>
      <w:r w:rsidRPr="00EE09F3">
        <w:rPr>
          <w:color w:val="auto"/>
          <w:sz w:val="28"/>
          <w:szCs w:val="28"/>
        </w:rPr>
        <w:t xml:space="preserve">. Таким образом, расчёт расходов сформирован на </w:t>
      </w:r>
      <w:r w:rsidR="00AC65D1">
        <w:rPr>
          <w:color w:val="auto"/>
          <w:sz w:val="28"/>
          <w:szCs w:val="28"/>
        </w:rPr>
        <w:t>1 609,300</w:t>
      </w:r>
      <w:r w:rsidRPr="00EE09F3">
        <w:rPr>
          <w:color w:val="auto"/>
          <w:sz w:val="28"/>
          <w:szCs w:val="28"/>
        </w:rPr>
        <w:t xml:space="preserve"> тыс. рублей больше</w:t>
      </w:r>
      <w:r w:rsidR="00AC65D1">
        <w:rPr>
          <w:color w:val="auto"/>
          <w:sz w:val="28"/>
          <w:szCs w:val="28"/>
        </w:rPr>
        <w:t>,</w:t>
      </w:r>
      <w:r w:rsidRPr="00EE09F3">
        <w:rPr>
          <w:color w:val="auto"/>
          <w:sz w:val="28"/>
          <w:szCs w:val="28"/>
        </w:rPr>
        <w:t xml:space="preserve"> чем предусмотрено </w:t>
      </w:r>
      <w:r w:rsidR="00321225">
        <w:rPr>
          <w:color w:val="auto"/>
          <w:sz w:val="28"/>
          <w:szCs w:val="28"/>
        </w:rPr>
        <w:t xml:space="preserve">коммерческими предложениями, следовательно, расходы запланированы без </w:t>
      </w:r>
      <w:r w:rsidR="006C22CB">
        <w:rPr>
          <w:color w:val="auto"/>
          <w:sz w:val="28"/>
          <w:szCs w:val="28"/>
        </w:rPr>
        <w:t>должного обоснования.</w:t>
      </w:r>
    </w:p>
    <w:p w:rsidR="00321225" w:rsidRPr="00487EE9" w:rsidRDefault="00321225" w:rsidP="006C22CB">
      <w:pPr>
        <w:ind w:firstLine="426"/>
        <w:jc w:val="both"/>
        <w:rPr>
          <w:sz w:val="28"/>
          <w:szCs w:val="28"/>
        </w:rPr>
      </w:pPr>
      <w:r w:rsidRPr="00321225">
        <w:rPr>
          <w:color w:val="auto"/>
          <w:sz w:val="28"/>
          <w:szCs w:val="28"/>
        </w:rPr>
        <w:t>Рекомендуем оценить обоснованность планируемых бюджетных ассигнований</w:t>
      </w:r>
      <w:r>
        <w:rPr>
          <w:color w:val="auto"/>
          <w:sz w:val="28"/>
          <w:szCs w:val="28"/>
        </w:rPr>
        <w:t xml:space="preserve">, исключить или перераспределить бюджетные ассигнования </w:t>
      </w:r>
      <w:r w:rsidR="006C22CB">
        <w:rPr>
          <w:color w:val="auto"/>
          <w:sz w:val="28"/>
          <w:szCs w:val="28"/>
        </w:rPr>
        <w:t>на другие мероприятия программы.</w:t>
      </w:r>
    </w:p>
    <w:p w:rsidR="00F63DBC" w:rsidRPr="00522528" w:rsidRDefault="001A6E6F" w:rsidP="00202B8C">
      <w:pPr>
        <w:ind w:firstLine="426"/>
        <w:jc w:val="both"/>
        <w:rPr>
          <w:color w:val="auto"/>
          <w:sz w:val="28"/>
          <w:szCs w:val="28"/>
        </w:rPr>
      </w:pPr>
      <w:r w:rsidRPr="00522528">
        <w:rPr>
          <w:color w:val="auto"/>
          <w:sz w:val="28"/>
          <w:szCs w:val="28"/>
        </w:rPr>
        <w:t>д) н</w:t>
      </w:r>
      <w:r w:rsidR="00F63DBC" w:rsidRPr="00522528">
        <w:rPr>
          <w:color w:val="auto"/>
          <w:sz w:val="28"/>
          <w:szCs w:val="28"/>
        </w:rPr>
        <w:t xml:space="preserve">а монтаж и содержание искусственной ели и новогодней иллюминации в </w:t>
      </w:r>
      <w:r w:rsidR="00A04662" w:rsidRPr="00522528">
        <w:rPr>
          <w:color w:val="auto"/>
          <w:sz w:val="28"/>
          <w:szCs w:val="28"/>
        </w:rPr>
        <w:t>202</w:t>
      </w:r>
      <w:r w:rsidR="00D7658D">
        <w:rPr>
          <w:color w:val="auto"/>
          <w:sz w:val="28"/>
          <w:szCs w:val="28"/>
        </w:rPr>
        <w:t>2</w:t>
      </w:r>
      <w:r w:rsidR="00F63DBC" w:rsidRPr="00522528">
        <w:rPr>
          <w:color w:val="auto"/>
          <w:sz w:val="28"/>
          <w:szCs w:val="28"/>
        </w:rPr>
        <w:t xml:space="preserve"> год запланировано средств в сумме 2 000,000 тыс. рублей. В качестве экономического обоснования предоставлен сводный сметный расчёт на выполнение работ по монтажу и содержанию искусственных елей и новогодней иллюминации на общую сумму </w:t>
      </w:r>
      <w:r w:rsidR="00D7658D">
        <w:rPr>
          <w:color w:val="auto"/>
          <w:sz w:val="28"/>
          <w:szCs w:val="28"/>
        </w:rPr>
        <w:t>4 918,712</w:t>
      </w:r>
      <w:r w:rsidR="00F63DBC" w:rsidRPr="00522528">
        <w:rPr>
          <w:color w:val="auto"/>
          <w:sz w:val="28"/>
          <w:szCs w:val="28"/>
        </w:rPr>
        <w:t xml:space="preserve"> тыс. рублей. </w:t>
      </w:r>
    </w:p>
    <w:p w:rsidR="001A6E6F" w:rsidRPr="00BC5F3D" w:rsidRDefault="001A6E6F" w:rsidP="00B764B1">
      <w:pPr>
        <w:ind w:firstLine="426"/>
        <w:jc w:val="both"/>
        <w:rPr>
          <w:color w:val="auto"/>
          <w:sz w:val="28"/>
          <w:szCs w:val="28"/>
        </w:rPr>
      </w:pPr>
      <w:r w:rsidRPr="00522528">
        <w:rPr>
          <w:color w:val="auto"/>
          <w:sz w:val="28"/>
          <w:szCs w:val="28"/>
        </w:rPr>
        <w:t xml:space="preserve">Рекомендуем оценить реалистичность исполнения мероприятия и </w:t>
      </w:r>
      <w:r w:rsidRPr="00BC5F3D">
        <w:rPr>
          <w:color w:val="auto"/>
          <w:sz w:val="28"/>
          <w:szCs w:val="28"/>
        </w:rPr>
        <w:t>обоснованность планируемых бюджетных ассигнований;</w:t>
      </w:r>
    </w:p>
    <w:p w:rsidR="00B764B1" w:rsidRPr="00BC5F3D" w:rsidRDefault="001A6E6F" w:rsidP="00B764B1">
      <w:pPr>
        <w:ind w:firstLine="426"/>
        <w:jc w:val="both"/>
        <w:rPr>
          <w:color w:val="auto"/>
          <w:sz w:val="28"/>
          <w:szCs w:val="28"/>
        </w:rPr>
      </w:pPr>
      <w:r w:rsidRPr="00BC5F3D">
        <w:rPr>
          <w:color w:val="auto"/>
          <w:sz w:val="28"/>
          <w:szCs w:val="28"/>
        </w:rPr>
        <w:t>е) н</w:t>
      </w:r>
      <w:r w:rsidR="00F63DBC" w:rsidRPr="00BC5F3D">
        <w:rPr>
          <w:color w:val="auto"/>
          <w:sz w:val="28"/>
          <w:szCs w:val="28"/>
        </w:rPr>
        <w:t xml:space="preserve">а устройство снежного городка на </w:t>
      </w:r>
      <w:r w:rsidR="00A04662" w:rsidRPr="00BC5F3D">
        <w:rPr>
          <w:color w:val="auto"/>
          <w:sz w:val="28"/>
          <w:szCs w:val="28"/>
        </w:rPr>
        <w:t>202</w:t>
      </w:r>
      <w:r w:rsidR="00BC5F3D" w:rsidRPr="00BC5F3D">
        <w:rPr>
          <w:color w:val="auto"/>
          <w:sz w:val="28"/>
          <w:szCs w:val="28"/>
        </w:rPr>
        <w:t>2</w:t>
      </w:r>
      <w:r w:rsidR="00F63DBC" w:rsidRPr="00BC5F3D">
        <w:rPr>
          <w:color w:val="auto"/>
          <w:sz w:val="28"/>
          <w:szCs w:val="28"/>
        </w:rPr>
        <w:t xml:space="preserve"> год запланировано 8 000,000 тыс. рублей. В качестве экономического обоснования представл</w:t>
      </w:r>
      <w:r w:rsidR="009E1D51" w:rsidRPr="00BC5F3D">
        <w:rPr>
          <w:color w:val="auto"/>
          <w:sz w:val="28"/>
          <w:szCs w:val="28"/>
        </w:rPr>
        <w:t xml:space="preserve">ены 3 коммерческих предложения </w:t>
      </w:r>
      <w:r w:rsidR="00F63DBC" w:rsidRPr="00BC5F3D">
        <w:rPr>
          <w:color w:val="auto"/>
          <w:sz w:val="28"/>
          <w:szCs w:val="28"/>
        </w:rPr>
        <w:t>средн</w:t>
      </w:r>
      <w:r w:rsidR="009E1D51" w:rsidRPr="00BC5F3D">
        <w:rPr>
          <w:color w:val="auto"/>
          <w:sz w:val="28"/>
          <w:szCs w:val="28"/>
        </w:rPr>
        <w:t>ей</w:t>
      </w:r>
      <w:r w:rsidR="00F63DBC" w:rsidRPr="00BC5F3D">
        <w:rPr>
          <w:color w:val="auto"/>
          <w:sz w:val="28"/>
          <w:szCs w:val="28"/>
        </w:rPr>
        <w:t xml:space="preserve"> стоимость</w:t>
      </w:r>
      <w:r w:rsidR="009E1D51" w:rsidRPr="00BC5F3D">
        <w:rPr>
          <w:color w:val="auto"/>
          <w:sz w:val="28"/>
          <w:szCs w:val="28"/>
        </w:rPr>
        <w:t>ю</w:t>
      </w:r>
      <w:r w:rsidR="00F63DBC" w:rsidRPr="00BC5F3D">
        <w:rPr>
          <w:color w:val="auto"/>
          <w:sz w:val="28"/>
          <w:szCs w:val="28"/>
        </w:rPr>
        <w:t xml:space="preserve"> </w:t>
      </w:r>
      <w:r w:rsidR="00BC5F3D">
        <w:rPr>
          <w:color w:val="auto"/>
          <w:sz w:val="28"/>
          <w:szCs w:val="28"/>
        </w:rPr>
        <w:t>12 008,333</w:t>
      </w:r>
      <w:r w:rsidR="00F63DBC" w:rsidRPr="00BC5F3D">
        <w:rPr>
          <w:color w:val="auto"/>
          <w:sz w:val="28"/>
          <w:szCs w:val="28"/>
        </w:rPr>
        <w:t xml:space="preserve"> </w:t>
      </w:r>
      <w:r w:rsidR="00AD0E90" w:rsidRPr="00BC5F3D">
        <w:rPr>
          <w:color w:val="auto"/>
          <w:sz w:val="28"/>
          <w:szCs w:val="28"/>
        </w:rPr>
        <w:t xml:space="preserve">тыс. </w:t>
      </w:r>
      <w:r w:rsidR="00F55FD6" w:rsidRPr="00BC5F3D">
        <w:rPr>
          <w:color w:val="auto"/>
          <w:sz w:val="28"/>
          <w:szCs w:val="28"/>
        </w:rPr>
        <w:t xml:space="preserve">рублей. </w:t>
      </w:r>
      <w:r w:rsidR="00F63DBC" w:rsidRPr="00BC5F3D">
        <w:rPr>
          <w:color w:val="auto"/>
          <w:sz w:val="28"/>
          <w:szCs w:val="28"/>
        </w:rPr>
        <w:t xml:space="preserve">Учитывая, что сумма предложений потенциальных исполнителей превышает объем средств, предусмотренных проектом муниципальной программы, рекомендуем оценить </w:t>
      </w:r>
      <w:r w:rsidRPr="00BC5F3D">
        <w:rPr>
          <w:color w:val="auto"/>
          <w:sz w:val="28"/>
          <w:szCs w:val="28"/>
        </w:rPr>
        <w:t>реалистичность исполнения мероприятия;</w:t>
      </w:r>
    </w:p>
    <w:p w:rsidR="008165A9" w:rsidRPr="00BC5F3D" w:rsidRDefault="001A6E6F" w:rsidP="00B764B1">
      <w:pPr>
        <w:ind w:firstLine="426"/>
        <w:jc w:val="both"/>
        <w:rPr>
          <w:color w:val="auto"/>
          <w:sz w:val="28"/>
          <w:szCs w:val="28"/>
        </w:rPr>
      </w:pPr>
      <w:r w:rsidRPr="00BC5F3D">
        <w:rPr>
          <w:color w:val="auto"/>
          <w:sz w:val="28"/>
          <w:szCs w:val="28"/>
        </w:rPr>
        <w:t>ж) п</w:t>
      </w:r>
      <w:r w:rsidR="00F63DBC" w:rsidRPr="00BC5F3D">
        <w:rPr>
          <w:color w:val="auto"/>
          <w:sz w:val="28"/>
          <w:szCs w:val="28"/>
        </w:rPr>
        <w:t>роектно-изыскательские работы на выполнение работ по комплексному благоустройству территорий в рамках реализации проекта «Формирование современной городской среды» за счёт средств местного бюджета на</w:t>
      </w:r>
      <w:r w:rsidR="00F55FD6" w:rsidRPr="00BC5F3D">
        <w:rPr>
          <w:color w:val="auto"/>
          <w:sz w:val="28"/>
          <w:szCs w:val="28"/>
        </w:rPr>
        <w:t xml:space="preserve"> 202</w:t>
      </w:r>
      <w:r w:rsidR="00416146" w:rsidRPr="00BC5F3D">
        <w:rPr>
          <w:color w:val="auto"/>
          <w:sz w:val="28"/>
          <w:szCs w:val="28"/>
        </w:rPr>
        <w:t>2</w:t>
      </w:r>
      <w:r w:rsidR="00F55FD6" w:rsidRPr="00BC5F3D">
        <w:rPr>
          <w:color w:val="auto"/>
          <w:sz w:val="28"/>
          <w:szCs w:val="28"/>
        </w:rPr>
        <w:t xml:space="preserve"> год в сумме</w:t>
      </w:r>
      <w:r w:rsidR="00F63DBC" w:rsidRPr="00BC5F3D">
        <w:rPr>
          <w:color w:val="auto"/>
          <w:sz w:val="28"/>
          <w:szCs w:val="28"/>
        </w:rPr>
        <w:t xml:space="preserve"> 2 000,000 тыс. рублей. </w:t>
      </w:r>
    </w:p>
    <w:p w:rsidR="00F55FD6" w:rsidRPr="008E6085" w:rsidRDefault="00F55FD6" w:rsidP="00F55FD6">
      <w:pPr>
        <w:keepLines/>
        <w:widowControl w:val="0"/>
        <w:ind w:firstLine="426"/>
        <w:jc w:val="both"/>
        <w:rPr>
          <w:color w:val="auto"/>
          <w:sz w:val="28"/>
          <w:szCs w:val="28"/>
        </w:rPr>
      </w:pPr>
      <w:r w:rsidRPr="00BC5F3D">
        <w:rPr>
          <w:color w:val="auto"/>
          <w:sz w:val="28"/>
          <w:szCs w:val="28"/>
        </w:rPr>
        <w:t xml:space="preserve">Финансово-экономическое обоснование </w:t>
      </w:r>
      <w:r w:rsidR="00EE47EC" w:rsidRPr="00BC5F3D">
        <w:rPr>
          <w:color w:val="auto"/>
          <w:sz w:val="28"/>
          <w:szCs w:val="28"/>
        </w:rPr>
        <w:t xml:space="preserve">(сметная документация) </w:t>
      </w:r>
      <w:r w:rsidRPr="00BC5F3D">
        <w:rPr>
          <w:color w:val="auto"/>
          <w:sz w:val="28"/>
          <w:szCs w:val="28"/>
        </w:rPr>
        <w:t>по данным расходам не предоставлено.</w:t>
      </w:r>
      <w:r w:rsidR="001A6E6F" w:rsidRPr="00BC5F3D">
        <w:rPr>
          <w:color w:val="auto"/>
          <w:sz w:val="28"/>
          <w:szCs w:val="28"/>
        </w:rPr>
        <w:t xml:space="preserve"> В ходе финансово-экономической экспертизы </w:t>
      </w:r>
      <w:r w:rsidR="001A6E6F" w:rsidRPr="008E6085">
        <w:rPr>
          <w:color w:val="auto"/>
          <w:sz w:val="28"/>
          <w:szCs w:val="28"/>
        </w:rPr>
        <w:t>оценить обоснованность финанс</w:t>
      </w:r>
      <w:r w:rsidR="002B60F8" w:rsidRPr="008E6085">
        <w:rPr>
          <w:color w:val="auto"/>
          <w:sz w:val="28"/>
          <w:szCs w:val="28"/>
        </w:rPr>
        <w:t xml:space="preserve">ового обеспечения </w:t>
      </w:r>
      <w:r w:rsidR="001A6E6F" w:rsidRPr="008E6085">
        <w:rPr>
          <w:color w:val="auto"/>
          <w:sz w:val="28"/>
          <w:szCs w:val="28"/>
        </w:rPr>
        <w:t>мероприятия не представлялось возможным</w:t>
      </w:r>
      <w:r w:rsidR="007A5900" w:rsidRPr="008E6085">
        <w:rPr>
          <w:color w:val="auto"/>
          <w:sz w:val="28"/>
          <w:szCs w:val="28"/>
        </w:rPr>
        <w:t>;</w:t>
      </w:r>
    </w:p>
    <w:p w:rsidR="008E6085" w:rsidRPr="008E6085" w:rsidRDefault="00566E11" w:rsidP="008E6085">
      <w:pPr>
        <w:pStyle w:val="Default"/>
        <w:tabs>
          <w:tab w:val="left" w:pos="6636"/>
        </w:tabs>
        <w:ind w:firstLine="426"/>
        <w:jc w:val="both"/>
        <w:rPr>
          <w:color w:val="auto"/>
          <w:sz w:val="28"/>
          <w:szCs w:val="28"/>
        </w:rPr>
      </w:pPr>
      <w:r w:rsidRPr="008E6085">
        <w:rPr>
          <w:color w:val="auto"/>
          <w:sz w:val="28"/>
          <w:szCs w:val="28"/>
        </w:rPr>
        <w:t xml:space="preserve">з) </w:t>
      </w:r>
      <w:r w:rsidR="008E6085" w:rsidRPr="008E6085">
        <w:rPr>
          <w:color w:val="auto"/>
          <w:sz w:val="28"/>
          <w:szCs w:val="28"/>
        </w:rPr>
        <w:t>расходы на проведение мероприятий, посвященных 55-летию города Нефтеюганска (согласно плана мероприятий)</w:t>
      </w:r>
      <w:r w:rsidR="00F63DBC" w:rsidRPr="008E6085">
        <w:rPr>
          <w:color w:val="auto"/>
          <w:sz w:val="28"/>
          <w:szCs w:val="28"/>
        </w:rPr>
        <w:t xml:space="preserve"> на </w:t>
      </w:r>
      <w:r w:rsidR="00A04662" w:rsidRPr="008E6085">
        <w:rPr>
          <w:color w:val="auto"/>
          <w:sz w:val="28"/>
          <w:szCs w:val="28"/>
        </w:rPr>
        <w:t>202</w:t>
      </w:r>
      <w:r w:rsidR="008E6085" w:rsidRPr="008E6085">
        <w:rPr>
          <w:color w:val="auto"/>
          <w:sz w:val="28"/>
          <w:szCs w:val="28"/>
        </w:rPr>
        <w:t>2</w:t>
      </w:r>
      <w:r w:rsidR="00F63DBC" w:rsidRPr="008E6085">
        <w:rPr>
          <w:color w:val="auto"/>
          <w:sz w:val="28"/>
          <w:szCs w:val="28"/>
        </w:rPr>
        <w:t xml:space="preserve"> год </w:t>
      </w:r>
      <w:r w:rsidR="00AD0E90" w:rsidRPr="008E6085">
        <w:rPr>
          <w:color w:val="auto"/>
          <w:sz w:val="28"/>
          <w:szCs w:val="28"/>
        </w:rPr>
        <w:t xml:space="preserve">в сумме </w:t>
      </w:r>
      <w:r w:rsidR="008E6085" w:rsidRPr="008E6085">
        <w:rPr>
          <w:color w:val="auto"/>
          <w:sz w:val="28"/>
          <w:szCs w:val="28"/>
        </w:rPr>
        <w:t>5 300,000</w:t>
      </w:r>
      <w:r w:rsidR="00EE47EC" w:rsidRPr="008E6085">
        <w:rPr>
          <w:color w:val="auto"/>
          <w:sz w:val="28"/>
          <w:szCs w:val="28"/>
        </w:rPr>
        <w:t xml:space="preserve"> тыс. рублей</w:t>
      </w:r>
      <w:r w:rsidR="00AD0E90" w:rsidRPr="008E6085">
        <w:rPr>
          <w:color w:val="auto"/>
          <w:sz w:val="28"/>
          <w:szCs w:val="28"/>
        </w:rPr>
        <w:t xml:space="preserve"> тыс. рублей</w:t>
      </w:r>
      <w:r w:rsidR="008E6085" w:rsidRPr="008E6085">
        <w:rPr>
          <w:color w:val="auto"/>
          <w:sz w:val="28"/>
          <w:szCs w:val="28"/>
        </w:rPr>
        <w:t>, в том числе:</w:t>
      </w:r>
    </w:p>
    <w:p w:rsidR="008E6085" w:rsidRDefault="008E6085" w:rsidP="008E6085">
      <w:pPr>
        <w:pStyle w:val="Default"/>
        <w:tabs>
          <w:tab w:val="left" w:pos="6636"/>
        </w:tabs>
        <w:ind w:firstLine="426"/>
        <w:jc w:val="both"/>
        <w:rPr>
          <w:color w:val="auto"/>
          <w:sz w:val="28"/>
          <w:szCs w:val="28"/>
        </w:rPr>
      </w:pPr>
      <w:r w:rsidRPr="008E6085">
        <w:rPr>
          <w:color w:val="auto"/>
          <w:sz w:val="28"/>
          <w:szCs w:val="28"/>
        </w:rPr>
        <w:t xml:space="preserve">- ремонт </w:t>
      </w:r>
      <w:r>
        <w:rPr>
          <w:color w:val="auto"/>
          <w:sz w:val="28"/>
          <w:szCs w:val="28"/>
        </w:rPr>
        <w:t>памятников и скульптур на территории города в сумму 5 000,000 тыс. рублей;</w:t>
      </w:r>
    </w:p>
    <w:p w:rsidR="008E6085" w:rsidRPr="008E6085" w:rsidRDefault="008E6085" w:rsidP="008E6085">
      <w:pPr>
        <w:pStyle w:val="Default"/>
        <w:tabs>
          <w:tab w:val="left" w:pos="6636"/>
        </w:tabs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приобретение и размещение флагов расцвечивания на опорах освещения по ул. Ленина, Нефтяников, Гагарина в сумме </w:t>
      </w:r>
      <w:r w:rsidR="000E07DD">
        <w:rPr>
          <w:color w:val="auto"/>
          <w:sz w:val="28"/>
          <w:szCs w:val="28"/>
        </w:rPr>
        <w:t>300,000 тыс. рублей.</w:t>
      </w:r>
    </w:p>
    <w:p w:rsidR="00A761DC" w:rsidRPr="008E6085" w:rsidRDefault="008E6085" w:rsidP="008E6085">
      <w:pPr>
        <w:pStyle w:val="Default"/>
        <w:tabs>
          <w:tab w:val="left" w:pos="6636"/>
        </w:tabs>
        <w:ind w:firstLine="426"/>
        <w:jc w:val="both"/>
        <w:rPr>
          <w:color w:val="auto"/>
          <w:sz w:val="28"/>
          <w:szCs w:val="28"/>
        </w:rPr>
      </w:pPr>
      <w:r w:rsidRPr="008E6085">
        <w:rPr>
          <w:color w:val="auto"/>
          <w:sz w:val="28"/>
          <w:szCs w:val="28"/>
        </w:rPr>
        <w:t>Финансово-экономическое обоснование (</w:t>
      </w:r>
      <w:r>
        <w:rPr>
          <w:color w:val="auto"/>
          <w:sz w:val="28"/>
          <w:szCs w:val="28"/>
        </w:rPr>
        <w:t>расчёты стоимости, коммерческие предложения, сметная документация и иные документы</w:t>
      </w:r>
      <w:r w:rsidRPr="008E6085">
        <w:rPr>
          <w:color w:val="auto"/>
          <w:sz w:val="28"/>
          <w:szCs w:val="28"/>
        </w:rPr>
        <w:t>) по данным расходам не предоставлено. В ходе финансово-экономической экспертизы оценить обоснованность финансового обеспечения мероприятия не представлялось возможным;</w:t>
      </w:r>
    </w:p>
    <w:p w:rsidR="005A754E" w:rsidRPr="002010FB" w:rsidRDefault="00F63DBC" w:rsidP="002010FB">
      <w:pPr>
        <w:keepLines/>
        <w:widowControl w:val="0"/>
        <w:ind w:firstLine="709"/>
        <w:jc w:val="both"/>
        <w:rPr>
          <w:color w:val="auto"/>
          <w:sz w:val="28"/>
          <w:szCs w:val="28"/>
        </w:rPr>
      </w:pPr>
      <w:r w:rsidRPr="002010FB">
        <w:rPr>
          <w:color w:val="auto"/>
          <w:sz w:val="28"/>
          <w:szCs w:val="28"/>
        </w:rPr>
        <w:t>3</w:t>
      </w:r>
      <w:r w:rsidR="00521C52" w:rsidRPr="002010FB">
        <w:rPr>
          <w:color w:val="auto"/>
          <w:sz w:val="28"/>
          <w:szCs w:val="28"/>
        </w:rPr>
        <w:t>)</w:t>
      </w:r>
      <w:r w:rsidR="0059098A" w:rsidRPr="002010FB">
        <w:rPr>
          <w:color w:val="auto"/>
          <w:sz w:val="28"/>
          <w:szCs w:val="28"/>
        </w:rPr>
        <w:t xml:space="preserve"> </w:t>
      </w:r>
      <w:r w:rsidR="005A754E" w:rsidRPr="002010FB">
        <w:rPr>
          <w:color w:val="auto"/>
          <w:sz w:val="28"/>
          <w:szCs w:val="28"/>
        </w:rPr>
        <w:t>по основному мероприятию 4.3. «Реализация инициативных проектов, отобранных по результатам конкурса»</w:t>
      </w:r>
      <w:r w:rsidR="002010FB" w:rsidRPr="002010FB">
        <w:rPr>
          <w:color w:val="auto"/>
          <w:sz w:val="28"/>
          <w:szCs w:val="28"/>
        </w:rPr>
        <w:t xml:space="preserve"> на 2022-2024 годы по ответственному исполнителю департаменту жилищно-коммунального хозяйства администрации города Нефтеюганска запланировано 0,000 тыс. рублей.</w:t>
      </w:r>
    </w:p>
    <w:p w:rsidR="00F63DBC" w:rsidRPr="001D11EE" w:rsidRDefault="002010FB" w:rsidP="00F63DBC">
      <w:pPr>
        <w:keepLines/>
        <w:widowControl w:val="0"/>
        <w:ind w:firstLine="709"/>
        <w:jc w:val="both"/>
        <w:rPr>
          <w:color w:val="auto"/>
          <w:sz w:val="28"/>
          <w:szCs w:val="28"/>
        </w:rPr>
      </w:pPr>
      <w:r w:rsidRPr="001D11EE">
        <w:rPr>
          <w:color w:val="auto"/>
          <w:sz w:val="28"/>
          <w:szCs w:val="28"/>
        </w:rPr>
        <w:lastRenderedPageBreak/>
        <w:t xml:space="preserve">4) </w:t>
      </w:r>
      <w:r w:rsidR="002B60F8" w:rsidRPr="001D11EE">
        <w:rPr>
          <w:color w:val="auto"/>
          <w:sz w:val="28"/>
          <w:szCs w:val="28"/>
        </w:rPr>
        <w:t>п</w:t>
      </w:r>
      <w:r w:rsidR="00F63DBC" w:rsidRPr="001D11EE">
        <w:rPr>
          <w:color w:val="auto"/>
          <w:sz w:val="28"/>
          <w:szCs w:val="28"/>
        </w:rPr>
        <w:t>о основному мероприятию 4.</w:t>
      </w:r>
      <w:r w:rsidR="005A754E" w:rsidRPr="001D11EE">
        <w:rPr>
          <w:color w:val="auto"/>
          <w:sz w:val="28"/>
          <w:szCs w:val="28"/>
        </w:rPr>
        <w:t>4</w:t>
      </w:r>
      <w:r w:rsidR="00F63DBC" w:rsidRPr="001D11EE">
        <w:rPr>
          <w:color w:val="auto"/>
          <w:sz w:val="28"/>
          <w:szCs w:val="28"/>
        </w:rPr>
        <w:t>. «</w:t>
      </w:r>
      <w:r w:rsidR="009A2A08" w:rsidRPr="001D11EE">
        <w:rPr>
          <w:color w:val="auto"/>
          <w:sz w:val="28"/>
          <w:szCs w:val="28"/>
        </w:rPr>
        <w:t>Региональный проект «Формирование комфортной городской среды</w:t>
      </w:r>
      <w:r w:rsidR="00F63DBC" w:rsidRPr="001D11EE">
        <w:rPr>
          <w:color w:val="auto"/>
          <w:sz w:val="28"/>
          <w:szCs w:val="28"/>
        </w:rPr>
        <w:t xml:space="preserve">» запланированы расходы ответственному исполнителю департаменту жилищно-коммунального хозяйства администрации города Нефтеюганска на выполнение работ по комплексному благоустройству территорий в общей сумме </w:t>
      </w:r>
      <w:r w:rsidR="009A2A08" w:rsidRPr="001D11EE">
        <w:rPr>
          <w:color w:val="auto"/>
          <w:sz w:val="28"/>
          <w:szCs w:val="28"/>
        </w:rPr>
        <w:t xml:space="preserve">114 592,500 </w:t>
      </w:r>
      <w:r w:rsidR="00F63DBC" w:rsidRPr="001D11EE">
        <w:rPr>
          <w:color w:val="auto"/>
          <w:sz w:val="28"/>
          <w:szCs w:val="28"/>
        </w:rPr>
        <w:t xml:space="preserve">тыс. рублей, в том числе: </w:t>
      </w:r>
    </w:p>
    <w:p w:rsidR="0049144B" w:rsidRPr="001D11EE" w:rsidRDefault="0049144B" w:rsidP="009D7514">
      <w:pPr>
        <w:keepLines/>
        <w:widowControl w:val="0"/>
        <w:ind w:firstLine="426"/>
        <w:jc w:val="both"/>
        <w:rPr>
          <w:color w:val="auto"/>
          <w:sz w:val="28"/>
          <w:szCs w:val="28"/>
        </w:rPr>
      </w:pPr>
      <w:r w:rsidRPr="001D11EE">
        <w:rPr>
          <w:color w:val="auto"/>
          <w:sz w:val="28"/>
          <w:szCs w:val="28"/>
        </w:rPr>
        <w:t>- субсидии на реализацию программ формирования современной городской среды:</w:t>
      </w:r>
    </w:p>
    <w:p w:rsidR="009C2627" w:rsidRPr="001D11EE" w:rsidRDefault="009C2627" w:rsidP="001F6C39">
      <w:pPr>
        <w:pStyle w:val="aff"/>
        <w:keepLines/>
        <w:widowControl w:val="0"/>
        <w:numPr>
          <w:ilvl w:val="0"/>
          <w:numId w:val="24"/>
        </w:numPr>
        <w:ind w:left="0" w:firstLine="360"/>
        <w:jc w:val="both"/>
        <w:rPr>
          <w:color w:val="auto"/>
          <w:sz w:val="28"/>
          <w:szCs w:val="28"/>
        </w:rPr>
      </w:pPr>
      <w:r w:rsidRPr="001D11EE">
        <w:rPr>
          <w:color w:val="auto"/>
          <w:sz w:val="28"/>
          <w:szCs w:val="28"/>
        </w:rPr>
        <w:t xml:space="preserve">средства федерального бюджета в сумме </w:t>
      </w:r>
      <w:r w:rsidR="001F6C39" w:rsidRPr="001F6C39">
        <w:rPr>
          <w:color w:val="auto"/>
          <w:sz w:val="28"/>
          <w:szCs w:val="28"/>
        </w:rPr>
        <w:t>40 869,100</w:t>
      </w:r>
      <w:r w:rsidRPr="001D11EE">
        <w:rPr>
          <w:color w:val="auto"/>
          <w:sz w:val="28"/>
          <w:szCs w:val="28"/>
        </w:rPr>
        <w:t xml:space="preserve"> тыс. рублей, в том числе:</w:t>
      </w:r>
      <w:r w:rsidRPr="001D11EE">
        <w:rPr>
          <w:color w:val="auto"/>
        </w:rPr>
        <w:t xml:space="preserve"> </w:t>
      </w:r>
      <w:r w:rsidRPr="001D11EE">
        <w:rPr>
          <w:color w:val="auto"/>
          <w:sz w:val="28"/>
          <w:szCs w:val="28"/>
        </w:rPr>
        <w:t>в 202</w:t>
      </w:r>
      <w:r w:rsidR="00953490">
        <w:rPr>
          <w:color w:val="auto"/>
          <w:sz w:val="28"/>
          <w:szCs w:val="28"/>
        </w:rPr>
        <w:t>2</w:t>
      </w:r>
      <w:r w:rsidRPr="001D11EE">
        <w:rPr>
          <w:color w:val="auto"/>
          <w:sz w:val="28"/>
          <w:szCs w:val="28"/>
        </w:rPr>
        <w:t xml:space="preserve"> году – </w:t>
      </w:r>
      <w:r w:rsidR="00953490" w:rsidRPr="00953490">
        <w:rPr>
          <w:color w:val="auto"/>
          <w:sz w:val="28"/>
          <w:szCs w:val="28"/>
        </w:rPr>
        <w:t>13 136,500</w:t>
      </w:r>
      <w:r w:rsidRPr="001D11EE">
        <w:rPr>
          <w:color w:val="auto"/>
          <w:sz w:val="28"/>
          <w:szCs w:val="28"/>
        </w:rPr>
        <w:t xml:space="preserve"> тыс. рублей, в 202</w:t>
      </w:r>
      <w:r w:rsidR="00953490">
        <w:rPr>
          <w:color w:val="auto"/>
          <w:sz w:val="28"/>
          <w:szCs w:val="28"/>
        </w:rPr>
        <w:t>3</w:t>
      </w:r>
      <w:r w:rsidRPr="001D11EE">
        <w:rPr>
          <w:color w:val="auto"/>
          <w:sz w:val="28"/>
          <w:szCs w:val="28"/>
        </w:rPr>
        <w:t xml:space="preserve"> году – </w:t>
      </w:r>
      <w:r w:rsidR="00953490" w:rsidRPr="00953490">
        <w:rPr>
          <w:color w:val="auto"/>
          <w:sz w:val="28"/>
          <w:szCs w:val="28"/>
        </w:rPr>
        <w:t>13 136,500</w:t>
      </w:r>
      <w:r w:rsidRPr="001D11EE">
        <w:rPr>
          <w:color w:val="auto"/>
          <w:sz w:val="28"/>
          <w:szCs w:val="28"/>
        </w:rPr>
        <w:t xml:space="preserve"> тыс. рублей, в 202</w:t>
      </w:r>
      <w:r w:rsidR="00953490">
        <w:rPr>
          <w:color w:val="auto"/>
          <w:sz w:val="28"/>
          <w:szCs w:val="28"/>
        </w:rPr>
        <w:t>4</w:t>
      </w:r>
      <w:r w:rsidRPr="001D11EE">
        <w:rPr>
          <w:color w:val="auto"/>
          <w:sz w:val="28"/>
          <w:szCs w:val="28"/>
        </w:rPr>
        <w:t xml:space="preserve"> году – </w:t>
      </w:r>
      <w:r w:rsidR="00953490" w:rsidRPr="00953490">
        <w:rPr>
          <w:color w:val="auto"/>
          <w:sz w:val="28"/>
          <w:szCs w:val="28"/>
        </w:rPr>
        <w:t>14 596,100</w:t>
      </w:r>
      <w:r w:rsidR="005C4081" w:rsidRPr="001D11EE">
        <w:rPr>
          <w:color w:val="auto"/>
          <w:sz w:val="28"/>
          <w:szCs w:val="28"/>
        </w:rPr>
        <w:t xml:space="preserve"> </w:t>
      </w:r>
      <w:r w:rsidRPr="001D11EE">
        <w:rPr>
          <w:color w:val="auto"/>
          <w:sz w:val="28"/>
          <w:szCs w:val="28"/>
        </w:rPr>
        <w:t>тыс. рублей;</w:t>
      </w:r>
      <w:r w:rsidR="005C4081" w:rsidRPr="001D11EE">
        <w:rPr>
          <w:color w:val="auto"/>
          <w:sz w:val="28"/>
          <w:szCs w:val="28"/>
        </w:rPr>
        <w:tab/>
      </w:r>
      <w:r w:rsidR="005C4081" w:rsidRPr="001D11EE">
        <w:rPr>
          <w:color w:val="auto"/>
          <w:sz w:val="28"/>
          <w:szCs w:val="28"/>
        </w:rPr>
        <w:tab/>
      </w:r>
    </w:p>
    <w:p w:rsidR="009D7514" w:rsidRPr="001D11EE" w:rsidRDefault="00F63DBC" w:rsidP="001F6C39">
      <w:pPr>
        <w:pStyle w:val="aff"/>
        <w:numPr>
          <w:ilvl w:val="0"/>
          <w:numId w:val="24"/>
        </w:numPr>
        <w:ind w:left="0" w:firstLine="426"/>
        <w:jc w:val="both"/>
        <w:rPr>
          <w:color w:val="auto"/>
          <w:sz w:val="28"/>
          <w:szCs w:val="28"/>
        </w:rPr>
      </w:pPr>
      <w:r w:rsidRPr="001D11EE">
        <w:rPr>
          <w:color w:val="auto"/>
          <w:sz w:val="28"/>
          <w:szCs w:val="28"/>
        </w:rPr>
        <w:t>средств</w:t>
      </w:r>
      <w:r w:rsidR="002B60F8" w:rsidRPr="001D11EE">
        <w:rPr>
          <w:color w:val="auto"/>
          <w:sz w:val="28"/>
          <w:szCs w:val="28"/>
        </w:rPr>
        <w:t>а</w:t>
      </w:r>
      <w:r w:rsidRPr="001D11EE">
        <w:rPr>
          <w:color w:val="auto"/>
          <w:sz w:val="28"/>
          <w:szCs w:val="28"/>
        </w:rPr>
        <w:t xml:space="preserve"> бюджета автономного округа в сумме </w:t>
      </w:r>
      <w:r w:rsidR="001F6C39" w:rsidRPr="001F6C39">
        <w:rPr>
          <w:color w:val="auto"/>
          <w:sz w:val="28"/>
          <w:szCs w:val="28"/>
        </w:rPr>
        <w:t>63 923,100</w:t>
      </w:r>
      <w:r w:rsidRPr="001D11EE">
        <w:rPr>
          <w:color w:val="auto"/>
          <w:sz w:val="28"/>
          <w:szCs w:val="28"/>
        </w:rPr>
        <w:t xml:space="preserve"> тыс. рублей, в том числе: в </w:t>
      </w:r>
      <w:r w:rsidR="00953490" w:rsidRPr="00953490">
        <w:rPr>
          <w:color w:val="auto"/>
          <w:sz w:val="28"/>
          <w:szCs w:val="28"/>
        </w:rPr>
        <w:t>2022</w:t>
      </w:r>
      <w:r w:rsidRPr="001D11EE">
        <w:rPr>
          <w:color w:val="auto"/>
          <w:sz w:val="28"/>
          <w:szCs w:val="28"/>
        </w:rPr>
        <w:t xml:space="preserve"> году –</w:t>
      </w:r>
      <w:r w:rsidR="001F6C39" w:rsidRPr="001F6C39">
        <w:rPr>
          <w:color w:val="auto"/>
          <w:sz w:val="28"/>
          <w:szCs w:val="28"/>
        </w:rPr>
        <w:t>20 546,700</w:t>
      </w:r>
      <w:r w:rsidR="001F6C39">
        <w:rPr>
          <w:color w:val="auto"/>
          <w:sz w:val="28"/>
          <w:szCs w:val="28"/>
        </w:rPr>
        <w:t xml:space="preserve"> </w:t>
      </w:r>
      <w:r w:rsidRPr="001D11EE">
        <w:rPr>
          <w:color w:val="auto"/>
          <w:sz w:val="28"/>
          <w:szCs w:val="28"/>
        </w:rPr>
        <w:t xml:space="preserve">тыс. рублей, в </w:t>
      </w:r>
      <w:r w:rsidR="00A04662" w:rsidRPr="001D11EE">
        <w:rPr>
          <w:color w:val="auto"/>
          <w:sz w:val="28"/>
          <w:szCs w:val="28"/>
        </w:rPr>
        <w:t>202</w:t>
      </w:r>
      <w:r w:rsidR="00953490">
        <w:rPr>
          <w:color w:val="auto"/>
          <w:sz w:val="28"/>
          <w:szCs w:val="28"/>
        </w:rPr>
        <w:t>3</w:t>
      </w:r>
      <w:r w:rsidRPr="001D11EE">
        <w:rPr>
          <w:color w:val="auto"/>
          <w:sz w:val="28"/>
          <w:szCs w:val="28"/>
        </w:rPr>
        <w:t xml:space="preserve"> году – </w:t>
      </w:r>
      <w:r w:rsidR="001F6C39" w:rsidRPr="001F6C39">
        <w:rPr>
          <w:color w:val="auto"/>
          <w:sz w:val="28"/>
          <w:szCs w:val="28"/>
        </w:rPr>
        <w:t>20 546,700</w:t>
      </w:r>
      <w:r w:rsidRPr="001D11EE">
        <w:rPr>
          <w:color w:val="auto"/>
          <w:sz w:val="28"/>
          <w:szCs w:val="28"/>
        </w:rPr>
        <w:t xml:space="preserve"> тыс. рублей, в </w:t>
      </w:r>
      <w:r w:rsidR="00A04662" w:rsidRPr="001D11EE">
        <w:rPr>
          <w:color w:val="auto"/>
          <w:sz w:val="28"/>
          <w:szCs w:val="28"/>
        </w:rPr>
        <w:t>202</w:t>
      </w:r>
      <w:r w:rsidR="00953490">
        <w:rPr>
          <w:color w:val="auto"/>
          <w:sz w:val="28"/>
          <w:szCs w:val="28"/>
        </w:rPr>
        <w:t>4</w:t>
      </w:r>
      <w:r w:rsidRPr="001D11EE">
        <w:rPr>
          <w:color w:val="auto"/>
          <w:sz w:val="28"/>
          <w:szCs w:val="28"/>
        </w:rPr>
        <w:t xml:space="preserve"> году – </w:t>
      </w:r>
      <w:r w:rsidR="001F6C39" w:rsidRPr="001F6C39">
        <w:rPr>
          <w:color w:val="auto"/>
          <w:sz w:val="28"/>
          <w:szCs w:val="28"/>
        </w:rPr>
        <w:t>22 829,700</w:t>
      </w:r>
      <w:r w:rsidRPr="001D11EE">
        <w:rPr>
          <w:color w:val="auto"/>
          <w:sz w:val="28"/>
          <w:szCs w:val="28"/>
        </w:rPr>
        <w:t xml:space="preserve"> тыс. рублей;</w:t>
      </w:r>
      <w:r w:rsidR="009D7514" w:rsidRPr="001D11EE">
        <w:rPr>
          <w:color w:val="auto"/>
          <w:sz w:val="28"/>
          <w:szCs w:val="28"/>
        </w:rPr>
        <w:tab/>
      </w:r>
      <w:r w:rsidR="009D7514" w:rsidRPr="001D11EE">
        <w:rPr>
          <w:color w:val="auto"/>
          <w:sz w:val="28"/>
          <w:szCs w:val="28"/>
        </w:rPr>
        <w:tab/>
      </w:r>
    </w:p>
    <w:p w:rsidR="00F63DBC" w:rsidRPr="005D0EFF" w:rsidRDefault="00F63DBC" w:rsidP="009D7514">
      <w:pPr>
        <w:ind w:firstLine="567"/>
        <w:jc w:val="both"/>
        <w:rPr>
          <w:color w:val="auto"/>
          <w:sz w:val="28"/>
          <w:szCs w:val="28"/>
        </w:rPr>
      </w:pPr>
      <w:r w:rsidRPr="001D11EE">
        <w:rPr>
          <w:color w:val="auto"/>
          <w:sz w:val="28"/>
          <w:szCs w:val="28"/>
        </w:rPr>
        <w:t xml:space="preserve">- доля софинансирования местного бюджета в сумме </w:t>
      </w:r>
      <w:r w:rsidR="001F6C39" w:rsidRPr="001F6C39">
        <w:rPr>
          <w:color w:val="auto"/>
          <w:sz w:val="28"/>
          <w:szCs w:val="28"/>
        </w:rPr>
        <w:t>18 492,800</w:t>
      </w:r>
      <w:r w:rsidRPr="001D11EE">
        <w:rPr>
          <w:color w:val="auto"/>
          <w:sz w:val="28"/>
          <w:szCs w:val="28"/>
        </w:rPr>
        <w:t xml:space="preserve"> тыс. </w:t>
      </w:r>
      <w:r w:rsidRPr="005D0EFF">
        <w:rPr>
          <w:color w:val="auto"/>
          <w:sz w:val="28"/>
          <w:szCs w:val="28"/>
        </w:rPr>
        <w:t xml:space="preserve">рублей, в том числе: в </w:t>
      </w:r>
      <w:r w:rsidR="00953490" w:rsidRPr="005D0EFF">
        <w:rPr>
          <w:color w:val="auto"/>
          <w:sz w:val="28"/>
          <w:szCs w:val="28"/>
        </w:rPr>
        <w:t>2022</w:t>
      </w:r>
      <w:r w:rsidRPr="005D0EFF">
        <w:rPr>
          <w:color w:val="auto"/>
          <w:sz w:val="28"/>
          <w:szCs w:val="28"/>
        </w:rPr>
        <w:t xml:space="preserve"> году – </w:t>
      </w:r>
      <w:r w:rsidR="001F6C39" w:rsidRPr="005D0EFF">
        <w:rPr>
          <w:color w:val="auto"/>
          <w:sz w:val="28"/>
          <w:szCs w:val="28"/>
        </w:rPr>
        <w:t>5 944,100</w:t>
      </w:r>
      <w:r w:rsidRPr="005D0EFF">
        <w:rPr>
          <w:color w:val="auto"/>
          <w:sz w:val="28"/>
          <w:szCs w:val="28"/>
        </w:rPr>
        <w:t xml:space="preserve"> тыс. рублей, в </w:t>
      </w:r>
      <w:r w:rsidR="00A04662" w:rsidRPr="005D0EFF">
        <w:rPr>
          <w:color w:val="auto"/>
          <w:sz w:val="28"/>
          <w:szCs w:val="28"/>
        </w:rPr>
        <w:t>202</w:t>
      </w:r>
      <w:r w:rsidR="00953490" w:rsidRPr="005D0EFF">
        <w:rPr>
          <w:color w:val="auto"/>
          <w:sz w:val="28"/>
          <w:szCs w:val="28"/>
        </w:rPr>
        <w:t>3</w:t>
      </w:r>
      <w:r w:rsidRPr="005D0EFF">
        <w:rPr>
          <w:color w:val="auto"/>
          <w:sz w:val="28"/>
          <w:szCs w:val="28"/>
        </w:rPr>
        <w:t xml:space="preserve"> году –                    </w:t>
      </w:r>
      <w:r w:rsidR="001F6C39" w:rsidRPr="005D0EFF">
        <w:rPr>
          <w:color w:val="auto"/>
          <w:sz w:val="28"/>
          <w:szCs w:val="28"/>
        </w:rPr>
        <w:t>5 944,100</w:t>
      </w:r>
      <w:r w:rsidRPr="005D0EFF">
        <w:rPr>
          <w:color w:val="auto"/>
          <w:sz w:val="28"/>
          <w:szCs w:val="28"/>
        </w:rPr>
        <w:t xml:space="preserve"> тыс. рублей, в </w:t>
      </w:r>
      <w:r w:rsidR="00A04662" w:rsidRPr="005D0EFF">
        <w:rPr>
          <w:color w:val="auto"/>
          <w:sz w:val="28"/>
          <w:szCs w:val="28"/>
        </w:rPr>
        <w:t>202</w:t>
      </w:r>
      <w:r w:rsidR="00953490" w:rsidRPr="005D0EFF">
        <w:rPr>
          <w:color w:val="auto"/>
          <w:sz w:val="28"/>
          <w:szCs w:val="28"/>
        </w:rPr>
        <w:t>4</w:t>
      </w:r>
      <w:r w:rsidRPr="005D0EFF">
        <w:rPr>
          <w:color w:val="auto"/>
          <w:sz w:val="28"/>
          <w:szCs w:val="28"/>
        </w:rPr>
        <w:t xml:space="preserve"> году – </w:t>
      </w:r>
      <w:r w:rsidR="001F6C39" w:rsidRPr="005D0EFF">
        <w:rPr>
          <w:color w:val="auto"/>
          <w:sz w:val="28"/>
          <w:szCs w:val="28"/>
        </w:rPr>
        <w:t>6 604,600</w:t>
      </w:r>
      <w:r w:rsidRPr="005D0EFF">
        <w:rPr>
          <w:color w:val="auto"/>
          <w:sz w:val="28"/>
          <w:szCs w:val="28"/>
        </w:rPr>
        <w:t xml:space="preserve"> тыс. рублей.</w:t>
      </w:r>
      <w:r w:rsidR="009D7514" w:rsidRPr="005D0EFF">
        <w:rPr>
          <w:color w:val="auto"/>
          <w:sz w:val="28"/>
          <w:szCs w:val="28"/>
        </w:rPr>
        <w:tab/>
      </w:r>
      <w:r w:rsidR="009D7514" w:rsidRPr="005D0EFF">
        <w:rPr>
          <w:color w:val="auto"/>
          <w:sz w:val="28"/>
          <w:szCs w:val="28"/>
        </w:rPr>
        <w:tab/>
      </w:r>
      <w:r w:rsidR="009D7514" w:rsidRPr="005D0EFF">
        <w:rPr>
          <w:color w:val="auto"/>
          <w:sz w:val="28"/>
          <w:szCs w:val="28"/>
        </w:rPr>
        <w:tab/>
      </w:r>
    </w:p>
    <w:p w:rsidR="00002214" w:rsidRPr="005D0EFF" w:rsidRDefault="00535FAB" w:rsidP="00002214">
      <w:pPr>
        <w:keepLines/>
        <w:widowControl w:val="0"/>
        <w:ind w:firstLine="709"/>
        <w:jc w:val="both"/>
        <w:rPr>
          <w:color w:val="auto"/>
          <w:sz w:val="28"/>
          <w:szCs w:val="28"/>
        </w:rPr>
      </w:pPr>
      <w:r w:rsidRPr="005D0EFF">
        <w:rPr>
          <w:color w:val="auto"/>
          <w:sz w:val="28"/>
          <w:szCs w:val="28"/>
        </w:rPr>
        <w:t>Информация</w:t>
      </w:r>
      <w:r w:rsidR="00B72274" w:rsidRPr="005D0EFF">
        <w:rPr>
          <w:color w:val="auto"/>
          <w:sz w:val="28"/>
          <w:szCs w:val="28"/>
        </w:rPr>
        <w:t xml:space="preserve"> департамента жилищно-коммунального хозяйства </w:t>
      </w:r>
      <w:r w:rsidR="002B60F8" w:rsidRPr="005D0EFF">
        <w:rPr>
          <w:color w:val="auto"/>
          <w:sz w:val="28"/>
          <w:szCs w:val="28"/>
        </w:rPr>
        <w:t xml:space="preserve">администрации города Нефтеюганска </w:t>
      </w:r>
      <w:r w:rsidR="00B72274" w:rsidRPr="005D0EFF">
        <w:rPr>
          <w:color w:val="auto"/>
          <w:sz w:val="28"/>
          <w:szCs w:val="28"/>
        </w:rPr>
        <w:t>п</w:t>
      </w:r>
      <w:r w:rsidR="001D11EE" w:rsidRPr="005D0EFF">
        <w:rPr>
          <w:color w:val="auto"/>
          <w:sz w:val="28"/>
          <w:szCs w:val="28"/>
        </w:rPr>
        <w:t>о</w:t>
      </w:r>
      <w:r w:rsidR="00B72274" w:rsidRPr="005D0EFF">
        <w:rPr>
          <w:color w:val="auto"/>
          <w:sz w:val="28"/>
          <w:szCs w:val="28"/>
        </w:rPr>
        <w:t xml:space="preserve"> </w:t>
      </w:r>
      <w:r w:rsidR="00002214" w:rsidRPr="005D0EFF">
        <w:rPr>
          <w:color w:val="auto"/>
          <w:sz w:val="28"/>
          <w:szCs w:val="28"/>
        </w:rPr>
        <w:t xml:space="preserve">планируемым </w:t>
      </w:r>
      <w:r w:rsidR="00B72274" w:rsidRPr="005D0EFF">
        <w:rPr>
          <w:color w:val="auto"/>
          <w:sz w:val="28"/>
          <w:szCs w:val="28"/>
        </w:rPr>
        <w:t>объектам</w:t>
      </w:r>
      <w:r w:rsidR="00002214" w:rsidRPr="005D0EFF">
        <w:rPr>
          <w:color w:val="auto"/>
          <w:sz w:val="28"/>
          <w:szCs w:val="28"/>
        </w:rPr>
        <w:t>, подлежащим благоустройству, сметная документация одновременно с проектом изменений не предоставлены</w:t>
      </w:r>
      <w:r w:rsidR="001D11EE" w:rsidRPr="005D0EFF">
        <w:rPr>
          <w:color w:val="auto"/>
          <w:sz w:val="28"/>
          <w:szCs w:val="28"/>
        </w:rPr>
        <w:t xml:space="preserve">. </w:t>
      </w:r>
      <w:r w:rsidR="00002214" w:rsidRPr="005D0EFF">
        <w:rPr>
          <w:color w:val="auto"/>
          <w:sz w:val="28"/>
          <w:szCs w:val="28"/>
        </w:rPr>
        <w:t>Оценить обоснованность финансового обеспечения мероприятия не представлялось возможным.</w:t>
      </w:r>
    </w:p>
    <w:p w:rsidR="00002214" w:rsidRPr="005D0EFF" w:rsidRDefault="00002214" w:rsidP="00BD3DB2">
      <w:pPr>
        <w:keepLines/>
        <w:widowControl w:val="0"/>
        <w:ind w:firstLine="709"/>
        <w:jc w:val="both"/>
        <w:rPr>
          <w:color w:val="auto"/>
          <w:sz w:val="28"/>
          <w:szCs w:val="28"/>
        </w:rPr>
      </w:pPr>
      <w:r w:rsidRPr="005D0EFF">
        <w:rPr>
          <w:color w:val="auto"/>
          <w:sz w:val="28"/>
          <w:szCs w:val="28"/>
        </w:rPr>
        <w:t xml:space="preserve">Вместе с тем, приложение 1 к муниципальной программе «Адресный перечень дворовых и </w:t>
      </w:r>
      <w:r w:rsidR="003E6303" w:rsidRPr="005D0EFF">
        <w:rPr>
          <w:color w:val="auto"/>
          <w:sz w:val="28"/>
          <w:szCs w:val="28"/>
        </w:rPr>
        <w:t xml:space="preserve">общественных территорий, подлежащих благоустройству в 2022-2024 годах» </w:t>
      </w:r>
      <w:r w:rsidR="005D0EFF" w:rsidRPr="005D0EFF">
        <w:rPr>
          <w:color w:val="auto"/>
          <w:sz w:val="28"/>
          <w:szCs w:val="28"/>
        </w:rPr>
        <w:t xml:space="preserve">(далее по тексту – приложение 1) </w:t>
      </w:r>
      <w:r w:rsidR="003E6303" w:rsidRPr="005D0EFF">
        <w:rPr>
          <w:color w:val="auto"/>
          <w:sz w:val="28"/>
          <w:szCs w:val="28"/>
        </w:rPr>
        <w:t xml:space="preserve">содержит информацию о том, что в 2022 году планируется «Благоустройство 11 микрорайона (район МБОУ СОШ № 7) и Центра национальных </w:t>
      </w:r>
      <w:r w:rsidR="00B06650" w:rsidRPr="005D0EFF">
        <w:rPr>
          <w:color w:val="auto"/>
          <w:sz w:val="28"/>
          <w:szCs w:val="28"/>
        </w:rPr>
        <w:t xml:space="preserve">культур». Необходимо отметить, что работы по данному объекту осуществлялись в 2021 году в соответствии с </w:t>
      </w:r>
      <w:r w:rsidR="00BD3DB2" w:rsidRPr="005D0EFF">
        <w:rPr>
          <w:color w:val="auto"/>
          <w:sz w:val="28"/>
          <w:szCs w:val="28"/>
        </w:rPr>
        <w:t xml:space="preserve">муниципальным контрактом от 30.11.2020 № ЭА.2020.00103 на выполнение работ по комплексному благоустройству территорий в рамках реализации проекта </w:t>
      </w:r>
      <w:r w:rsidR="005D0EFF" w:rsidRPr="005D0EFF">
        <w:rPr>
          <w:color w:val="auto"/>
          <w:sz w:val="28"/>
          <w:szCs w:val="28"/>
        </w:rPr>
        <w:t>«</w:t>
      </w:r>
      <w:r w:rsidR="00BD3DB2" w:rsidRPr="005D0EFF">
        <w:rPr>
          <w:color w:val="auto"/>
          <w:sz w:val="28"/>
          <w:szCs w:val="28"/>
        </w:rPr>
        <w:t>Формирование комфортной городской среды</w:t>
      </w:r>
      <w:r w:rsidR="005D0EFF" w:rsidRPr="005D0EFF">
        <w:rPr>
          <w:color w:val="auto"/>
          <w:sz w:val="28"/>
          <w:szCs w:val="28"/>
        </w:rPr>
        <w:t>»</w:t>
      </w:r>
      <w:r w:rsidR="00BD3DB2" w:rsidRPr="005D0EFF">
        <w:rPr>
          <w:color w:val="auto"/>
          <w:sz w:val="28"/>
          <w:szCs w:val="28"/>
        </w:rPr>
        <w:t>.</w:t>
      </w:r>
      <w:r w:rsidR="005D0EFF" w:rsidRPr="005D0EFF">
        <w:rPr>
          <w:color w:val="auto"/>
          <w:sz w:val="28"/>
          <w:szCs w:val="28"/>
        </w:rPr>
        <w:t xml:space="preserve"> </w:t>
      </w:r>
    </w:p>
    <w:p w:rsidR="00002214" w:rsidRPr="005D0EFF" w:rsidRDefault="005D0EFF" w:rsidP="001D11EE">
      <w:pPr>
        <w:keepLines/>
        <w:widowControl w:val="0"/>
        <w:ind w:firstLine="709"/>
        <w:jc w:val="both"/>
        <w:rPr>
          <w:color w:val="auto"/>
          <w:sz w:val="28"/>
          <w:szCs w:val="28"/>
        </w:rPr>
      </w:pPr>
      <w:r w:rsidRPr="005D0EFF">
        <w:rPr>
          <w:color w:val="auto"/>
          <w:sz w:val="28"/>
          <w:szCs w:val="28"/>
        </w:rPr>
        <w:t xml:space="preserve">Рекомендуем информацию, содержащуюся в приложении 1 поддерживать в актуальном состоянии. </w:t>
      </w:r>
    </w:p>
    <w:p w:rsidR="006560C5" w:rsidRDefault="00521C52" w:rsidP="00521C52">
      <w:pPr>
        <w:keepLines/>
        <w:widowControl w:val="0"/>
        <w:tabs>
          <w:tab w:val="left" w:pos="993"/>
        </w:tabs>
        <w:ind w:firstLine="567"/>
        <w:jc w:val="both"/>
        <w:rPr>
          <w:color w:val="auto"/>
          <w:sz w:val="28"/>
          <w:szCs w:val="28"/>
        </w:rPr>
      </w:pPr>
      <w:r w:rsidRPr="00E665FA">
        <w:rPr>
          <w:color w:val="auto"/>
          <w:sz w:val="28"/>
          <w:szCs w:val="28"/>
        </w:rPr>
        <w:t xml:space="preserve">4) </w:t>
      </w:r>
      <w:r w:rsidR="007A5900" w:rsidRPr="00E665FA">
        <w:rPr>
          <w:color w:val="auto"/>
          <w:sz w:val="28"/>
          <w:szCs w:val="28"/>
        </w:rPr>
        <w:t>п</w:t>
      </w:r>
      <w:r w:rsidR="00D138B9" w:rsidRPr="00E665FA">
        <w:rPr>
          <w:color w:val="auto"/>
          <w:sz w:val="28"/>
          <w:szCs w:val="28"/>
        </w:rPr>
        <w:t>о основному мероприятию 4.</w:t>
      </w:r>
      <w:r w:rsidR="00E665FA" w:rsidRPr="00E665FA">
        <w:rPr>
          <w:color w:val="auto"/>
          <w:sz w:val="28"/>
          <w:szCs w:val="28"/>
        </w:rPr>
        <w:t>5</w:t>
      </w:r>
      <w:r w:rsidR="00D138B9" w:rsidRPr="00E665FA">
        <w:rPr>
          <w:color w:val="auto"/>
          <w:sz w:val="28"/>
          <w:szCs w:val="28"/>
        </w:rPr>
        <w:t xml:space="preserve">. «Региональный проект «Чистая страна» запланированы расходы ответственному исполнителю департаменту жилищно-коммунального хозяйства администрации города Нефтеюганска </w:t>
      </w:r>
      <w:r w:rsidRPr="00E665FA">
        <w:rPr>
          <w:color w:val="auto"/>
          <w:sz w:val="28"/>
          <w:szCs w:val="28"/>
        </w:rPr>
        <w:t xml:space="preserve">в общей сумме </w:t>
      </w:r>
      <w:r w:rsidR="005F5683" w:rsidRPr="005F5683">
        <w:rPr>
          <w:color w:val="auto"/>
          <w:sz w:val="28"/>
          <w:szCs w:val="28"/>
        </w:rPr>
        <w:t>311 198,045</w:t>
      </w:r>
      <w:r w:rsidRPr="00E665FA">
        <w:rPr>
          <w:color w:val="auto"/>
          <w:sz w:val="28"/>
          <w:szCs w:val="28"/>
        </w:rPr>
        <w:t xml:space="preserve"> тыс. рублей, из них</w:t>
      </w:r>
      <w:r w:rsidR="005F5683">
        <w:rPr>
          <w:color w:val="auto"/>
          <w:sz w:val="28"/>
          <w:szCs w:val="28"/>
        </w:rPr>
        <w:t>:</w:t>
      </w:r>
    </w:p>
    <w:p w:rsidR="00F01B99" w:rsidRPr="00E665FA" w:rsidRDefault="00F01B99" w:rsidP="00521C52">
      <w:pPr>
        <w:keepLines/>
        <w:widowControl w:val="0"/>
        <w:tabs>
          <w:tab w:val="left" w:pos="993"/>
        </w:tabs>
        <w:ind w:firstLine="567"/>
        <w:jc w:val="both"/>
        <w:rPr>
          <w:color w:val="auto"/>
          <w:sz w:val="28"/>
          <w:szCs w:val="28"/>
        </w:rPr>
      </w:pPr>
      <w:r w:rsidRPr="00F01B99">
        <w:rPr>
          <w:color w:val="auto"/>
          <w:sz w:val="28"/>
          <w:szCs w:val="28"/>
        </w:rPr>
        <w:tab/>
        <w:t xml:space="preserve">- средства </w:t>
      </w:r>
      <w:r>
        <w:rPr>
          <w:color w:val="auto"/>
          <w:sz w:val="28"/>
          <w:szCs w:val="28"/>
        </w:rPr>
        <w:t xml:space="preserve">федерального </w:t>
      </w:r>
      <w:r w:rsidRPr="00F01B99">
        <w:rPr>
          <w:color w:val="auto"/>
          <w:sz w:val="28"/>
          <w:szCs w:val="28"/>
        </w:rPr>
        <w:t>бюджета за счёт субсидии на ликвидацию несанкционированных свалок в границах городов и наиболее опасных объектов накопленного экологического вреда окружающей среде в общей сумме                        62 908,400 тыс. рублей, из них: на 2022 год в общей сумме 28 050,800</w:t>
      </w:r>
      <w:r>
        <w:rPr>
          <w:color w:val="auto"/>
          <w:sz w:val="28"/>
          <w:szCs w:val="28"/>
        </w:rPr>
        <w:t xml:space="preserve"> </w:t>
      </w:r>
      <w:r w:rsidRPr="00F01B99">
        <w:rPr>
          <w:color w:val="auto"/>
          <w:sz w:val="28"/>
          <w:szCs w:val="28"/>
        </w:rPr>
        <w:t>тыс. рублей, на 2023 год в общей сумме 34 857,600</w:t>
      </w:r>
      <w:r>
        <w:rPr>
          <w:color w:val="auto"/>
          <w:sz w:val="28"/>
          <w:szCs w:val="28"/>
        </w:rPr>
        <w:t xml:space="preserve"> </w:t>
      </w:r>
      <w:r w:rsidRPr="00F01B99">
        <w:rPr>
          <w:color w:val="auto"/>
          <w:sz w:val="28"/>
          <w:szCs w:val="28"/>
        </w:rPr>
        <w:t>тыс. рублей</w:t>
      </w:r>
      <w:r>
        <w:rPr>
          <w:color w:val="auto"/>
          <w:sz w:val="28"/>
          <w:szCs w:val="28"/>
        </w:rPr>
        <w:t>;</w:t>
      </w:r>
    </w:p>
    <w:p w:rsidR="00521C52" w:rsidRPr="00E665FA" w:rsidRDefault="00521C52" w:rsidP="00521C52">
      <w:pPr>
        <w:keepLines/>
        <w:widowControl w:val="0"/>
        <w:tabs>
          <w:tab w:val="left" w:pos="709"/>
        </w:tabs>
        <w:jc w:val="both"/>
        <w:rPr>
          <w:color w:val="auto"/>
          <w:sz w:val="28"/>
          <w:szCs w:val="28"/>
        </w:rPr>
      </w:pPr>
      <w:r w:rsidRPr="00E665FA">
        <w:rPr>
          <w:color w:val="auto"/>
          <w:sz w:val="28"/>
          <w:szCs w:val="28"/>
        </w:rPr>
        <w:lastRenderedPageBreak/>
        <w:tab/>
        <w:t>-</w:t>
      </w:r>
      <w:r w:rsidR="00D138B9" w:rsidRPr="00E665FA">
        <w:rPr>
          <w:color w:val="auto"/>
          <w:sz w:val="28"/>
          <w:szCs w:val="28"/>
        </w:rPr>
        <w:t xml:space="preserve"> </w:t>
      </w:r>
      <w:r w:rsidR="00A165A3" w:rsidRPr="00E665FA">
        <w:rPr>
          <w:color w:val="auto"/>
          <w:sz w:val="28"/>
          <w:szCs w:val="28"/>
        </w:rPr>
        <w:t xml:space="preserve">средства </w:t>
      </w:r>
      <w:r w:rsidR="00D138B9" w:rsidRPr="00E665FA">
        <w:rPr>
          <w:color w:val="auto"/>
          <w:sz w:val="28"/>
          <w:szCs w:val="28"/>
        </w:rPr>
        <w:t>бюджет</w:t>
      </w:r>
      <w:r w:rsidR="00A165A3" w:rsidRPr="00E665FA">
        <w:rPr>
          <w:color w:val="auto"/>
          <w:sz w:val="28"/>
          <w:szCs w:val="28"/>
        </w:rPr>
        <w:t>а</w:t>
      </w:r>
      <w:r w:rsidR="00D138B9" w:rsidRPr="00E665FA">
        <w:rPr>
          <w:color w:val="auto"/>
          <w:sz w:val="28"/>
          <w:szCs w:val="28"/>
        </w:rPr>
        <w:t xml:space="preserve"> авт</w:t>
      </w:r>
      <w:r w:rsidR="000206E8" w:rsidRPr="00E665FA">
        <w:rPr>
          <w:color w:val="auto"/>
          <w:sz w:val="28"/>
          <w:szCs w:val="28"/>
        </w:rPr>
        <w:t xml:space="preserve">ономного округа </w:t>
      </w:r>
      <w:r w:rsidR="00A165A3" w:rsidRPr="00E665FA">
        <w:rPr>
          <w:color w:val="auto"/>
          <w:sz w:val="28"/>
          <w:szCs w:val="28"/>
        </w:rPr>
        <w:t xml:space="preserve">за счёт субсидии на </w:t>
      </w:r>
      <w:r w:rsidR="00C739D8">
        <w:rPr>
          <w:color w:val="auto"/>
          <w:sz w:val="28"/>
          <w:szCs w:val="28"/>
        </w:rPr>
        <w:t>л</w:t>
      </w:r>
      <w:r w:rsidR="005F5683" w:rsidRPr="005F5683">
        <w:rPr>
          <w:color w:val="auto"/>
          <w:sz w:val="28"/>
          <w:szCs w:val="28"/>
        </w:rPr>
        <w:t>иквидаци</w:t>
      </w:r>
      <w:r w:rsidR="00C739D8">
        <w:rPr>
          <w:color w:val="auto"/>
          <w:sz w:val="28"/>
          <w:szCs w:val="28"/>
        </w:rPr>
        <w:t xml:space="preserve">ю </w:t>
      </w:r>
      <w:r w:rsidR="005F5683" w:rsidRPr="005F5683">
        <w:rPr>
          <w:color w:val="auto"/>
          <w:sz w:val="28"/>
          <w:szCs w:val="28"/>
        </w:rPr>
        <w:t>несанкционированных свалок в границах городов и наиболее опасных объектов накопленного экологического вреда окружающей среде</w:t>
      </w:r>
      <w:r w:rsidR="00C739D8">
        <w:rPr>
          <w:color w:val="auto"/>
          <w:sz w:val="28"/>
          <w:szCs w:val="28"/>
        </w:rPr>
        <w:t xml:space="preserve"> </w:t>
      </w:r>
      <w:r w:rsidR="000206E8" w:rsidRPr="00E665FA">
        <w:rPr>
          <w:color w:val="auto"/>
          <w:sz w:val="28"/>
          <w:szCs w:val="28"/>
        </w:rPr>
        <w:t xml:space="preserve">в </w:t>
      </w:r>
      <w:r w:rsidRPr="00E665FA">
        <w:rPr>
          <w:color w:val="auto"/>
          <w:sz w:val="28"/>
          <w:szCs w:val="28"/>
        </w:rPr>
        <w:t xml:space="preserve">общей </w:t>
      </w:r>
      <w:r w:rsidR="000206E8" w:rsidRPr="00E665FA">
        <w:rPr>
          <w:color w:val="auto"/>
          <w:sz w:val="28"/>
          <w:szCs w:val="28"/>
        </w:rPr>
        <w:t xml:space="preserve">сумме </w:t>
      </w:r>
      <w:r w:rsidR="00C739D8">
        <w:rPr>
          <w:color w:val="auto"/>
          <w:sz w:val="28"/>
          <w:szCs w:val="28"/>
        </w:rPr>
        <w:t xml:space="preserve">                       </w:t>
      </w:r>
      <w:r w:rsidR="00C739D8" w:rsidRPr="00C739D8">
        <w:rPr>
          <w:color w:val="auto"/>
          <w:sz w:val="28"/>
          <w:szCs w:val="28"/>
        </w:rPr>
        <w:t>86 592,100</w:t>
      </w:r>
      <w:r w:rsidRPr="00E665FA">
        <w:rPr>
          <w:color w:val="auto"/>
          <w:sz w:val="28"/>
          <w:szCs w:val="28"/>
        </w:rPr>
        <w:t xml:space="preserve"> </w:t>
      </w:r>
      <w:r w:rsidR="000206E8" w:rsidRPr="00E665FA">
        <w:rPr>
          <w:color w:val="auto"/>
          <w:sz w:val="28"/>
          <w:szCs w:val="28"/>
        </w:rPr>
        <w:t xml:space="preserve">тыс. рублей, </w:t>
      </w:r>
      <w:r w:rsidRPr="00E665FA">
        <w:rPr>
          <w:color w:val="auto"/>
          <w:sz w:val="28"/>
          <w:szCs w:val="28"/>
        </w:rPr>
        <w:t>из них:</w:t>
      </w:r>
      <w:r w:rsidRPr="00E665FA">
        <w:rPr>
          <w:color w:val="auto"/>
        </w:rPr>
        <w:t xml:space="preserve"> </w:t>
      </w:r>
      <w:r w:rsidRPr="00E665FA">
        <w:rPr>
          <w:color w:val="auto"/>
          <w:sz w:val="28"/>
          <w:szCs w:val="28"/>
        </w:rPr>
        <w:t>на 202</w:t>
      </w:r>
      <w:r w:rsidR="00C739D8">
        <w:rPr>
          <w:color w:val="auto"/>
          <w:sz w:val="28"/>
          <w:szCs w:val="28"/>
        </w:rPr>
        <w:t>2</w:t>
      </w:r>
      <w:r w:rsidRPr="00E665FA">
        <w:rPr>
          <w:color w:val="auto"/>
          <w:sz w:val="28"/>
          <w:szCs w:val="28"/>
        </w:rPr>
        <w:t xml:space="preserve"> год в общей сумме </w:t>
      </w:r>
      <w:r w:rsidR="00F01B99" w:rsidRPr="00F01B99">
        <w:rPr>
          <w:color w:val="auto"/>
          <w:sz w:val="28"/>
          <w:szCs w:val="28"/>
        </w:rPr>
        <w:t>34 284,500</w:t>
      </w:r>
      <w:r w:rsidR="00F01B99">
        <w:rPr>
          <w:color w:val="auto"/>
          <w:sz w:val="28"/>
          <w:szCs w:val="28"/>
        </w:rPr>
        <w:t xml:space="preserve"> </w:t>
      </w:r>
      <w:r w:rsidRPr="00E665FA">
        <w:rPr>
          <w:color w:val="auto"/>
          <w:sz w:val="28"/>
          <w:szCs w:val="28"/>
        </w:rPr>
        <w:t>тыс. рублей, на 202</w:t>
      </w:r>
      <w:r w:rsidR="00C739D8">
        <w:rPr>
          <w:color w:val="auto"/>
          <w:sz w:val="28"/>
          <w:szCs w:val="28"/>
        </w:rPr>
        <w:t>3</w:t>
      </w:r>
      <w:r w:rsidRPr="00E665FA">
        <w:rPr>
          <w:color w:val="auto"/>
          <w:sz w:val="28"/>
          <w:szCs w:val="28"/>
        </w:rPr>
        <w:t xml:space="preserve"> год в общей сумме </w:t>
      </w:r>
      <w:r w:rsidR="00F01B99" w:rsidRPr="00F01B99">
        <w:rPr>
          <w:color w:val="auto"/>
          <w:sz w:val="28"/>
          <w:szCs w:val="28"/>
        </w:rPr>
        <w:t>42 604,000</w:t>
      </w:r>
      <w:r w:rsidR="00F01B99">
        <w:rPr>
          <w:color w:val="auto"/>
          <w:sz w:val="28"/>
          <w:szCs w:val="28"/>
        </w:rPr>
        <w:t xml:space="preserve">тыс. рублей, </w:t>
      </w:r>
      <w:r w:rsidR="00C739D8" w:rsidRPr="00C739D8">
        <w:rPr>
          <w:color w:val="auto"/>
          <w:sz w:val="28"/>
          <w:szCs w:val="28"/>
        </w:rPr>
        <w:t>на 202</w:t>
      </w:r>
      <w:r w:rsidR="00C739D8">
        <w:rPr>
          <w:color w:val="auto"/>
          <w:sz w:val="28"/>
          <w:szCs w:val="28"/>
        </w:rPr>
        <w:t>4</w:t>
      </w:r>
      <w:r w:rsidR="00C739D8" w:rsidRPr="00C739D8">
        <w:rPr>
          <w:color w:val="auto"/>
          <w:sz w:val="28"/>
          <w:szCs w:val="28"/>
        </w:rPr>
        <w:t xml:space="preserve"> год в общей сумме </w:t>
      </w:r>
      <w:r w:rsidR="00F01B99" w:rsidRPr="00F01B99">
        <w:rPr>
          <w:color w:val="auto"/>
          <w:sz w:val="28"/>
          <w:szCs w:val="28"/>
        </w:rPr>
        <w:t>9 703,600</w:t>
      </w:r>
      <w:r w:rsidR="00C739D8" w:rsidRPr="00C739D8">
        <w:rPr>
          <w:color w:val="auto"/>
          <w:sz w:val="28"/>
          <w:szCs w:val="28"/>
        </w:rPr>
        <w:t xml:space="preserve"> тыс. рублей;</w:t>
      </w:r>
    </w:p>
    <w:p w:rsidR="00945286" w:rsidRDefault="00521C52" w:rsidP="00945286">
      <w:pPr>
        <w:keepLines/>
        <w:widowControl w:val="0"/>
        <w:tabs>
          <w:tab w:val="left" w:pos="709"/>
        </w:tabs>
        <w:jc w:val="both"/>
        <w:rPr>
          <w:color w:val="auto"/>
          <w:sz w:val="28"/>
          <w:szCs w:val="28"/>
        </w:rPr>
      </w:pPr>
      <w:r w:rsidRPr="00E665FA">
        <w:rPr>
          <w:color w:val="auto"/>
          <w:sz w:val="28"/>
          <w:szCs w:val="28"/>
        </w:rPr>
        <w:tab/>
        <w:t xml:space="preserve">- </w:t>
      </w:r>
      <w:r w:rsidR="000206E8" w:rsidRPr="00E665FA">
        <w:rPr>
          <w:color w:val="auto"/>
          <w:sz w:val="28"/>
          <w:szCs w:val="28"/>
        </w:rPr>
        <w:t xml:space="preserve">средства местного бюджета </w:t>
      </w:r>
      <w:r w:rsidRPr="00E665FA">
        <w:rPr>
          <w:color w:val="auto"/>
          <w:sz w:val="28"/>
          <w:szCs w:val="28"/>
        </w:rPr>
        <w:t xml:space="preserve">в общей сумме </w:t>
      </w:r>
      <w:r w:rsidR="00F01B99" w:rsidRPr="00F01B99">
        <w:rPr>
          <w:color w:val="auto"/>
          <w:sz w:val="28"/>
          <w:szCs w:val="28"/>
        </w:rPr>
        <w:t>161 697,545</w:t>
      </w:r>
      <w:r w:rsidRPr="00E665FA">
        <w:rPr>
          <w:color w:val="auto"/>
          <w:sz w:val="28"/>
          <w:szCs w:val="28"/>
        </w:rPr>
        <w:t xml:space="preserve"> тыс. рублей, из них: на 202</w:t>
      </w:r>
      <w:r w:rsidR="00F01B99">
        <w:rPr>
          <w:color w:val="auto"/>
          <w:sz w:val="28"/>
          <w:szCs w:val="28"/>
        </w:rPr>
        <w:t>2</w:t>
      </w:r>
      <w:r w:rsidRPr="00E665FA">
        <w:rPr>
          <w:color w:val="auto"/>
          <w:sz w:val="28"/>
          <w:szCs w:val="28"/>
        </w:rPr>
        <w:t xml:space="preserve"> год в общей сумме </w:t>
      </w:r>
      <w:r w:rsidR="00F01B99" w:rsidRPr="00F01B99">
        <w:rPr>
          <w:color w:val="auto"/>
          <w:sz w:val="28"/>
          <w:szCs w:val="28"/>
        </w:rPr>
        <w:t>62 335,255</w:t>
      </w:r>
      <w:r w:rsidRPr="00E665FA">
        <w:rPr>
          <w:color w:val="auto"/>
          <w:sz w:val="28"/>
          <w:szCs w:val="28"/>
        </w:rPr>
        <w:t xml:space="preserve"> тыс. рублей, на 202</w:t>
      </w:r>
      <w:r w:rsidR="00F01B99">
        <w:rPr>
          <w:color w:val="auto"/>
          <w:sz w:val="28"/>
          <w:szCs w:val="28"/>
        </w:rPr>
        <w:t>3</w:t>
      </w:r>
      <w:r w:rsidRPr="00E665FA">
        <w:rPr>
          <w:color w:val="auto"/>
          <w:sz w:val="28"/>
          <w:szCs w:val="28"/>
        </w:rPr>
        <w:t xml:space="preserve"> год в обще</w:t>
      </w:r>
      <w:r w:rsidR="00F01B99">
        <w:rPr>
          <w:color w:val="auto"/>
          <w:sz w:val="28"/>
          <w:szCs w:val="28"/>
        </w:rPr>
        <w:t xml:space="preserve">й сумме </w:t>
      </w:r>
      <w:r w:rsidR="00F01B99" w:rsidRPr="00F01B99">
        <w:rPr>
          <w:color w:val="auto"/>
          <w:sz w:val="28"/>
          <w:szCs w:val="28"/>
        </w:rPr>
        <w:t>77 461,530</w:t>
      </w:r>
      <w:r w:rsidR="00F01B99">
        <w:rPr>
          <w:color w:val="auto"/>
          <w:sz w:val="28"/>
          <w:szCs w:val="28"/>
        </w:rPr>
        <w:t xml:space="preserve"> тыс. рублей, </w:t>
      </w:r>
      <w:r w:rsidR="00F01B99" w:rsidRPr="00F01B99">
        <w:rPr>
          <w:color w:val="auto"/>
          <w:sz w:val="28"/>
          <w:szCs w:val="28"/>
        </w:rPr>
        <w:t>на 2024 год в общей сумме 21 900,760 тыс. рублей;</w:t>
      </w:r>
    </w:p>
    <w:p w:rsidR="008165A9" w:rsidRDefault="00945286" w:rsidP="00945286">
      <w:pPr>
        <w:keepLines/>
        <w:widowControl w:val="0"/>
        <w:tabs>
          <w:tab w:val="left" w:pos="709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05630F">
        <w:rPr>
          <w:color w:val="auto"/>
          <w:sz w:val="28"/>
          <w:szCs w:val="28"/>
        </w:rPr>
        <w:t>П</w:t>
      </w:r>
      <w:r w:rsidR="000206E8" w:rsidRPr="00E665FA">
        <w:rPr>
          <w:color w:val="auto"/>
          <w:sz w:val="28"/>
          <w:szCs w:val="28"/>
        </w:rPr>
        <w:t xml:space="preserve">о данному мероприятию </w:t>
      </w:r>
      <w:r w:rsidR="007A5900" w:rsidRPr="00E665FA">
        <w:rPr>
          <w:color w:val="auto"/>
          <w:sz w:val="28"/>
          <w:szCs w:val="28"/>
        </w:rPr>
        <w:t xml:space="preserve">запланировано </w:t>
      </w:r>
      <w:r w:rsidR="00F6241E" w:rsidRPr="00E665FA">
        <w:rPr>
          <w:color w:val="auto"/>
          <w:sz w:val="28"/>
          <w:szCs w:val="28"/>
        </w:rPr>
        <w:t>проведение работ по рекультивации земельного участка, на котором расположена свалка твёрдых бытовых отходов на 8-км автодороги Нефтеюганск</w:t>
      </w:r>
      <w:r>
        <w:rPr>
          <w:color w:val="auto"/>
          <w:sz w:val="28"/>
          <w:szCs w:val="28"/>
        </w:rPr>
        <w:t xml:space="preserve"> </w:t>
      </w:r>
      <w:r w:rsidR="00F6241E" w:rsidRPr="00E665FA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 </w:t>
      </w:r>
      <w:r w:rsidR="00F6241E" w:rsidRPr="00E665FA">
        <w:rPr>
          <w:color w:val="auto"/>
          <w:sz w:val="28"/>
          <w:szCs w:val="28"/>
        </w:rPr>
        <w:t>Сургут.</w:t>
      </w:r>
    </w:p>
    <w:p w:rsidR="003267E6" w:rsidRPr="00945286" w:rsidRDefault="00F63DBC" w:rsidP="00971485">
      <w:pPr>
        <w:pStyle w:val="aff"/>
        <w:numPr>
          <w:ilvl w:val="2"/>
          <w:numId w:val="29"/>
        </w:numPr>
        <w:ind w:left="0" w:firstLine="568"/>
        <w:jc w:val="both"/>
        <w:rPr>
          <w:color w:val="auto"/>
          <w:sz w:val="28"/>
          <w:szCs w:val="28"/>
        </w:rPr>
      </w:pPr>
      <w:r w:rsidRPr="00945286">
        <w:rPr>
          <w:color w:val="auto"/>
          <w:sz w:val="28"/>
          <w:szCs w:val="28"/>
        </w:rPr>
        <w:t>По подпрограмме «Обеспечение реализации муниципальной программы»</w:t>
      </w:r>
      <w:r w:rsidR="002E2DDC" w:rsidRPr="00945286">
        <w:rPr>
          <w:color w:val="auto"/>
          <w:sz w:val="28"/>
          <w:szCs w:val="28"/>
        </w:rPr>
        <w:t xml:space="preserve"> по ответственному исполнителю:</w:t>
      </w:r>
    </w:p>
    <w:p w:rsidR="00F63DBC" w:rsidRPr="00945286" w:rsidRDefault="00440B1A" w:rsidP="008E6DCE">
      <w:pPr>
        <w:pStyle w:val="aff"/>
        <w:ind w:left="0" w:firstLine="709"/>
        <w:jc w:val="both"/>
        <w:rPr>
          <w:color w:val="auto"/>
          <w:sz w:val="28"/>
          <w:szCs w:val="28"/>
        </w:rPr>
      </w:pPr>
      <w:r w:rsidRPr="00945286">
        <w:rPr>
          <w:color w:val="auto"/>
          <w:sz w:val="28"/>
          <w:szCs w:val="28"/>
        </w:rPr>
        <w:t xml:space="preserve">Планируются расходы </w:t>
      </w:r>
      <w:r w:rsidR="008E6DCE" w:rsidRPr="00945286">
        <w:rPr>
          <w:color w:val="auto"/>
          <w:sz w:val="28"/>
          <w:szCs w:val="28"/>
        </w:rPr>
        <w:t>на 202</w:t>
      </w:r>
      <w:r w:rsidR="00945286" w:rsidRPr="00945286">
        <w:rPr>
          <w:color w:val="auto"/>
          <w:sz w:val="28"/>
          <w:szCs w:val="28"/>
        </w:rPr>
        <w:t>2</w:t>
      </w:r>
      <w:r w:rsidR="008E6DCE" w:rsidRPr="00945286">
        <w:rPr>
          <w:color w:val="auto"/>
          <w:sz w:val="28"/>
          <w:szCs w:val="28"/>
        </w:rPr>
        <w:t>-202</w:t>
      </w:r>
      <w:r w:rsidR="00945286" w:rsidRPr="00945286">
        <w:rPr>
          <w:color w:val="auto"/>
          <w:sz w:val="28"/>
          <w:szCs w:val="28"/>
        </w:rPr>
        <w:t>4</w:t>
      </w:r>
      <w:r w:rsidR="008E6DCE" w:rsidRPr="00945286">
        <w:rPr>
          <w:color w:val="auto"/>
          <w:sz w:val="28"/>
          <w:szCs w:val="28"/>
        </w:rPr>
        <w:t xml:space="preserve"> годы </w:t>
      </w:r>
      <w:r w:rsidR="00F63DBC" w:rsidRPr="00945286">
        <w:rPr>
          <w:color w:val="auto"/>
          <w:sz w:val="28"/>
          <w:szCs w:val="28"/>
        </w:rPr>
        <w:t xml:space="preserve">за счёт средств местного бюджета в общей сумме </w:t>
      </w:r>
      <w:r w:rsidR="00945286" w:rsidRPr="00945286">
        <w:rPr>
          <w:color w:val="auto"/>
          <w:sz w:val="28"/>
          <w:szCs w:val="28"/>
        </w:rPr>
        <w:t xml:space="preserve">887 536,400 </w:t>
      </w:r>
      <w:r w:rsidR="00F63DBC" w:rsidRPr="00945286">
        <w:rPr>
          <w:color w:val="auto"/>
          <w:sz w:val="28"/>
          <w:szCs w:val="28"/>
        </w:rPr>
        <w:t xml:space="preserve">тыс. рублей, в том числе: в </w:t>
      </w:r>
      <w:r w:rsidR="00A04662" w:rsidRPr="00945286">
        <w:rPr>
          <w:color w:val="auto"/>
          <w:sz w:val="28"/>
          <w:szCs w:val="28"/>
        </w:rPr>
        <w:t>202</w:t>
      </w:r>
      <w:r w:rsidR="00945286" w:rsidRPr="00945286">
        <w:rPr>
          <w:color w:val="auto"/>
          <w:sz w:val="28"/>
          <w:szCs w:val="28"/>
        </w:rPr>
        <w:t>2</w:t>
      </w:r>
      <w:r w:rsidR="00F63DBC" w:rsidRPr="00945286">
        <w:rPr>
          <w:color w:val="auto"/>
          <w:sz w:val="28"/>
          <w:szCs w:val="28"/>
        </w:rPr>
        <w:t xml:space="preserve"> году </w:t>
      </w:r>
      <w:r w:rsidR="005035E9" w:rsidRPr="00945286">
        <w:rPr>
          <w:color w:val="auto"/>
          <w:sz w:val="28"/>
          <w:szCs w:val="28"/>
        </w:rPr>
        <w:t xml:space="preserve">                  </w:t>
      </w:r>
      <w:r w:rsidR="00945286" w:rsidRPr="00945286">
        <w:rPr>
          <w:color w:val="auto"/>
          <w:sz w:val="28"/>
          <w:szCs w:val="28"/>
        </w:rPr>
        <w:t>292 166,300</w:t>
      </w:r>
      <w:r w:rsidR="00F63DBC" w:rsidRPr="00945286">
        <w:rPr>
          <w:color w:val="auto"/>
          <w:sz w:val="28"/>
          <w:szCs w:val="28"/>
        </w:rPr>
        <w:t xml:space="preserve"> тыс. рублей, в </w:t>
      </w:r>
      <w:r w:rsidR="00A04662" w:rsidRPr="00945286">
        <w:rPr>
          <w:color w:val="auto"/>
          <w:sz w:val="28"/>
          <w:szCs w:val="28"/>
        </w:rPr>
        <w:t>202</w:t>
      </w:r>
      <w:r w:rsidR="00945286" w:rsidRPr="00945286">
        <w:rPr>
          <w:color w:val="auto"/>
          <w:sz w:val="28"/>
          <w:szCs w:val="28"/>
        </w:rPr>
        <w:t>2</w:t>
      </w:r>
      <w:r w:rsidR="00F63DBC" w:rsidRPr="00945286">
        <w:rPr>
          <w:color w:val="auto"/>
          <w:sz w:val="28"/>
          <w:szCs w:val="28"/>
        </w:rPr>
        <w:t xml:space="preserve"> году - </w:t>
      </w:r>
      <w:r w:rsidR="00945286" w:rsidRPr="00945286">
        <w:rPr>
          <w:color w:val="auto"/>
          <w:sz w:val="28"/>
          <w:szCs w:val="28"/>
        </w:rPr>
        <w:t>298 145,900</w:t>
      </w:r>
      <w:r w:rsidR="00F63DBC" w:rsidRPr="00945286">
        <w:rPr>
          <w:color w:val="auto"/>
          <w:sz w:val="28"/>
          <w:szCs w:val="28"/>
        </w:rPr>
        <w:t xml:space="preserve"> тыс. рублей, в </w:t>
      </w:r>
      <w:r w:rsidR="00A04662" w:rsidRPr="00945286">
        <w:rPr>
          <w:color w:val="auto"/>
          <w:sz w:val="28"/>
          <w:szCs w:val="28"/>
        </w:rPr>
        <w:t>202</w:t>
      </w:r>
      <w:r w:rsidR="00945286" w:rsidRPr="00945286">
        <w:rPr>
          <w:color w:val="auto"/>
          <w:sz w:val="28"/>
          <w:szCs w:val="28"/>
        </w:rPr>
        <w:t>2</w:t>
      </w:r>
      <w:r w:rsidR="00F63DBC" w:rsidRPr="00945286">
        <w:rPr>
          <w:color w:val="auto"/>
          <w:sz w:val="28"/>
          <w:szCs w:val="28"/>
        </w:rPr>
        <w:t xml:space="preserve"> году - </w:t>
      </w:r>
      <w:r w:rsidR="00945286" w:rsidRPr="00945286">
        <w:rPr>
          <w:color w:val="auto"/>
          <w:sz w:val="28"/>
          <w:szCs w:val="28"/>
        </w:rPr>
        <w:t>297 224,200</w:t>
      </w:r>
      <w:r w:rsidR="005035E9" w:rsidRPr="00945286">
        <w:rPr>
          <w:color w:val="auto"/>
          <w:sz w:val="28"/>
          <w:szCs w:val="28"/>
        </w:rPr>
        <w:t xml:space="preserve"> </w:t>
      </w:r>
      <w:r w:rsidR="00F63DBC" w:rsidRPr="00945286">
        <w:rPr>
          <w:color w:val="auto"/>
          <w:sz w:val="28"/>
          <w:szCs w:val="28"/>
        </w:rPr>
        <w:t>тыс. рублей.</w:t>
      </w:r>
    </w:p>
    <w:p w:rsidR="00945286" w:rsidRDefault="00F63DBC" w:rsidP="006E71DF">
      <w:pPr>
        <w:jc w:val="both"/>
        <w:rPr>
          <w:color w:val="auto"/>
          <w:sz w:val="28"/>
          <w:szCs w:val="28"/>
        </w:rPr>
      </w:pPr>
      <w:r w:rsidRPr="00945286">
        <w:rPr>
          <w:color w:val="auto"/>
          <w:sz w:val="28"/>
          <w:szCs w:val="28"/>
        </w:rPr>
        <w:tab/>
      </w:r>
      <w:r w:rsidR="00945286" w:rsidRPr="00945286">
        <w:rPr>
          <w:color w:val="auto"/>
          <w:sz w:val="28"/>
          <w:szCs w:val="28"/>
        </w:rPr>
        <w:t>В ходе экспертизы рассмотрены расходы на очередной финансовый год и плановый период, ввиду того, что расчёты предоставлены ответственным исполнителем муниципальной программы на 2022, 2023 и 2024 годы.</w:t>
      </w:r>
    </w:p>
    <w:p w:rsidR="00F63DBC" w:rsidRDefault="00F63DBC" w:rsidP="00125AB1">
      <w:pPr>
        <w:ind w:firstLine="709"/>
        <w:jc w:val="both"/>
        <w:rPr>
          <w:color w:val="auto"/>
          <w:sz w:val="28"/>
          <w:szCs w:val="28"/>
        </w:rPr>
      </w:pPr>
      <w:r w:rsidRPr="00125AB1">
        <w:rPr>
          <w:color w:val="auto"/>
          <w:sz w:val="28"/>
          <w:szCs w:val="28"/>
        </w:rPr>
        <w:t>По данной подпрограмме предусмотрены расходы:</w:t>
      </w:r>
      <w:r w:rsidRPr="00125AB1">
        <w:rPr>
          <w:color w:val="auto"/>
          <w:sz w:val="28"/>
          <w:szCs w:val="28"/>
        </w:rPr>
        <w:tab/>
      </w:r>
    </w:p>
    <w:p w:rsidR="00F6086A" w:rsidRPr="00125AB1" w:rsidRDefault="00F6086A" w:rsidP="00125AB1">
      <w:pPr>
        <w:ind w:firstLine="709"/>
        <w:jc w:val="both"/>
        <w:rPr>
          <w:color w:val="auto"/>
          <w:sz w:val="28"/>
          <w:szCs w:val="28"/>
        </w:rPr>
      </w:pPr>
    </w:p>
    <w:tbl>
      <w:tblPr>
        <w:tblW w:w="10035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8"/>
        <w:gridCol w:w="3092"/>
        <w:gridCol w:w="1559"/>
        <w:gridCol w:w="1580"/>
        <w:gridCol w:w="1600"/>
        <w:gridCol w:w="1726"/>
      </w:tblGrid>
      <w:tr w:rsidR="00125AB1" w:rsidRPr="00125AB1" w:rsidTr="00F6086A">
        <w:trPr>
          <w:trHeight w:val="300"/>
          <w:jc w:val="center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B1" w:rsidRPr="00125AB1" w:rsidRDefault="00125AB1" w:rsidP="00125AB1">
            <w:pPr>
              <w:jc w:val="center"/>
              <w:rPr>
                <w:color w:val="auto"/>
                <w:sz w:val="22"/>
                <w:szCs w:val="22"/>
              </w:rPr>
            </w:pPr>
            <w:r w:rsidRPr="00125AB1">
              <w:rPr>
                <w:color w:val="auto"/>
                <w:sz w:val="22"/>
                <w:szCs w:val="22"/>
              </w:rPr>
              <w:t xml:space="preserve">№ / № </w:t>
            </w:r>
          </w:p>
        </w:tc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B1" w:rsidRPr="00125AB1" w:rsidRDefault="00125AB1" w:rsidP="00125AB1">
            <w:pPr>
              <w:jc w:val="center"/>
              <w:rPr>
                <w:color w:val="auto"/>
                <w:sz w:val="22"/>
                <w:szCs w:val="22"/>
              </w:rPr>
            </w:pPr>
            <w:r w:rsidRPr="00125AB1">
              <w:rPr>
                <w:color w:val="auto"/>
                <w:sz w:val="22"/>
                <w:szCs w:val="22"/>
              </w:rPr>
              <w:t>Наименование</w:t>
            </w:r>
          </w:p>
        </w:tc>
        <w:tc>
          <w:tcPr>
            <w:tcW w:w="64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B1" w:rsidRPr="00125AB1" w:rsidRDefault="00125AB1" w:rsidP="00125AB1">
            <w:pPr>
              <w:jc w:val="center"/>
              <w:rPr>
                <w:color w:val="auto"/>
                <w:sz w:val="22"/>
                <w:szCs w:val="22"/>
              </w:rPr>
            </w:pPr>
            <w:r w:rsidRPr="00125AB1">
              <w:rPr>
                <w:color w:val="auto"/>
                <w:sz w:val="22"/>
                <w:szCs w:val="22"/>
              </w:rPr>
              <w:t>Финансовые затраты, в тыс. рублей</w:t>
            </w:r>
          </w:p>
        </w:tc>
      </w:tr>
      <w:tr w:rsidR="00125AB1" w:rsidRPr="00125AB1" w:rsidTr="00F6086A">
        <w:trPr>
          <w:trHeight w:val="300"/>
          <w:jc w:val="center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AB1" w:rsidRPr="00125AB1" w:rsidRDefault="00125AB1" w:rsidP="00125AB1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AB1" w:rsidRPr="00125AB1" w:rsidRDefault="00125AB1" w:rsidP="00125AB1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B1" w:rsidRPr="00125AB1" w:rsidRDefault="00125AB1" w:rsidP="00125AB1">
            <w:pPr>
              <w:jc w:val="center"/>
              <w:rPr>
                <w:color w:val="auto"/>
                <w:sz w:val="22"/>
                <w:szCs w:val="22"/>
              </w:rPr>
            </w:pPr>
            <w:r w:rsidRPr="00125AB1">
              <w:rPr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B1" w:rsidRPr="00125AB1" w:rsidRDefault="00125AB1" w:rsidP="00125AB1">
            <w:pPr>
              <w:jc w:val="center"/>
              <w:rPr>
                <w:color w:val="auto"/>
                <w:sz w:val="22"/>
                <w:szCs w:val="22"/>
              </w:rPr>
            </w:pPr>
            <w:r w:rsidRPr="00125AB1">
              <w:rPr>
                <w:color w:val="auto"/>
                <w:sz w:val="22"/>
                <w:szCs w:val="22"/>
              </w:rPr>
              <w:t>2022 год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B1" w:rsidRPr="00125AB1" w:rsidRDefault="00125AB1" w:rsidP="00125AB1">
            <w:pPr>
              <w:jc w:val="center"/>
              <w:rPr>
                <w:color w:val="auto"/>
                <w:sz w:val="22"/>
                <w:szCs w:val="22"/>
              </w:rPr>
            </w:pPr>
            <w:r w:rsidRPr="00125AB1">
              <w:rPr>
                <w:color w:val="auto"/>
                <w:sz w:val="22"/>
                <w:szCs w:val="22"/>
              </w:rPr>
              <w:t>2023 год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B1" w:rsidRPr="00125AB1" w:rsidRDefault="00125AB1" w:rsidP="00125AB1">
            <w:pPr>
              <w:jc w:val="center"/>
              <w:rPr>
                <w:color w:val="auto"/>
                <w:sz w:val="22"/>
                <w:szCs w:val="22"/>
              </w:rPr>
            </w:pPr>
            <w:r w:rsidRPr="00125AB1">
              <w:rPr>
                <w:color w:val="auto"/>
                <w:sz w:val="22"/>
                <w:szCs w:val="22"/>
              </w:rPr>
              <w:t>2024 год</w:t>
            </w:r>
          </w:p>
        </w:tc>
      </w:tr>
      <w:tr w:rsidR="00125AB1" w:rsidRPr="00125AB1" w:rsidTr="00F6086A">
        <w:trPr>
          <w:trHeight w:val="1200"/>
          <w:jc w:val="center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B1" w:rsidRPr="00125AB1" w:rsidRDefault="00125AB1" w:rsidP="00125AB1">
            <w:pPr>
              <w:jc w:val="center"/>
              <w:rPr>
                <w:color w:val="auto"/>
                <w:sz w:val="22"/>
                <w:szCs w:val="22"/>
              </w:rPr>
            </w:pPr>
            <w:r w:rsidRPr="00125AB1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B1" w:rsidRPr="00125AB1" w:rsidRDefault="00125AB1" w:rsidP="00125AB1">
            <w:pPr>
              <w:rPr>
                <w:color w:val="auto"/>
                <w:sz w:val="22"/>
                <w:szCs w:val="22"/>
              </w:rPr>
            </w:pPr>
            <w:r w:rsidRPr="00125AB1">
              <w:rPr>
                <w:color w:val="auto"/>
                <w:sz w:val="22"/>
                <w:szCs w:val="22"/>
              </w:rPr>
              <w:t>Расходы на обеспечение функций органов местного самоуправления (Содержание аппарата департамента жилищно-коммунального хозяйства администрации города Нефтеюганска)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B1" w:rsidRPr="00125AB1" w:rsidRDefault="00125AB1" w:rsidP="00125AB1">
            <w:pPr>
              <w:jc w:val="center"/>
              <w:rPr>
                <w:color w:val="auto"/>
                <w:sz w:val="22"/>
                <w:szCs w:val="22"/>
              </w:rPr>
            </w:pPr>
            <w:r w:rsidRPr="00125AB1">
              <w:rPr>
                <w:color w:val="auto"/>
                <w:sz w:val="22"/>
                <w:szCs w:val="22"/>
              </w:rPr>
              <w:t>187</w:t>
            </w:r>
            <w:r w:rsidR="0038439B">
              <w:rPr>
                <w:color w:val="auto"/>
                <w:sz w:val="22"/>
                <w:szCs w:val="22"/>
              </w:rPr>
              <w:t> </w:t>
            </w:r>
            <w:r w:rsidRPr="00125AB1">
              <w:rPr>
                <w:color w:val="auto"/>
                <w:sz w:val="22"/>
                <w:szCs w:val="22"/>
              </w:rPr>
              <w:t>835</w:t>
            </w:r>
            <w:r w:rsidR="0038439B">
              <w:rPr>
                <w:color w:val="auto"/>
                <w:sz w:val="22"/>
                <w:szCs w:val="22"/>
              </w:rPr>
              <w:t>, 900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B1" w:rsidRPr="00125AB1" w:rsidRDefault="00125AB1" w:rsidP="0038439B">
            <w:pPr>
              <w:jc w:val="center"/>
              <w:rPr>
                <w:color w:val="auto"/>
                <w:sz w:val="22"/>
                <w:szCs w:val="22"/>
              </w:rPr>
            </w:pPr>
            <w:r w:rsidRPr="00125AB1">
              <w:rPr>
                <w:color w:val="auto"/>
                <w:sz w:val="22"/>
                <w:szCs w:val="22"/>
              </w:rPr>
              <w:t>61</w:t>
            </w:r>
            <w:r w:rsidR="0038439B">
              <w:rPr>
                <w:color w:val="auto"/>
                <w:sz w:val="22"/>
                <w:szCs w:val="22"/>
              </w:rPr>
              <w:t> </w:t>
            </w:r>
            <w:r w:rsidRPr="00125AB1">
              <w:rPr>
                <w:color w:val="auto"/>
                <w:sz w:val="22"/>
                <w:szCs w:val="22"/>
              </w:rPr>
              <w:t>243</w:t>
            </w:r>
            <w:r w:rsidR="0038439B">
              <w:rPr>
                <w:color w:val="auto"/>
                <w:sz w:val="22"/>
                <w:szCs w:val="22"/>
              </w:rPr>
              <w:t>,600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B1" w:rsidRPr="00125AB1" w:rsidRDefault="00125AB1" w:rsidP="00125AB1">
            <w:pPr>
              <w:jc w:val="center"/>
              <w:rPr>
                <w:color w:val="auto"/>
                <w:sz w:val="22"/>
                <w:szCs w:val="22"/>
              </w:rPr>
            </w:pPr>
            <w:r w:rsidRPr="00125AB1">
              <w:rPr>
                <w:color w:val="auto"/>
                <w:sz w:val="22"/>
                <w:szCs w:val="22"/>
              </w:rPr>
              <w:t>63</w:t>
            </w:r>
            <w:r w:rsidR="0038439B">
              <w:rPr>
                <w:color w:val="auto"/>
                <w:sz w:val="22"/>
                <w:szCs w:val="22"/>
              </w:rPr>
              <w:t> </w:t>
            </w:r>
            <w:r w:rsidRPr="00125AB1">
              <w:rPr>
                <w:color w:val="auto"/>
                <w:sz w:val="22"/>
                <w:szCs w:val="22"/>
              </w:rPr>
              <w:t>622</w:t>
            </w:r>
            <w:r w:rsidR="0038439B">
              <w:rPr>
                <w:color w:val="auto"/>
                <w:sz w:val="22"/>
                <w:szCs w:val="22"/>
              </w:rPr>
              <w:t>,500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B1" w:rsidRPr="00125AB1" w:rsidRDefault="00125AB1" w:rsidP="0038439B">
            <w:pPr>
              <w:jc w:val="center"/>
              <w:rPr>
                <w:color w:val="auto"/>
                <w:sz w:val="22"/>
                <w:szCs w:val="22"/>
              </w:rPr>
            </w:pPr>
            <w:r w:rsidRPr="00125AB1">
              <w:rPr>
                <w:color w:val="auto"/>
                <w:sz w:val="22"/>
                <w:szCs w:val="22"/>
              </w:rPr>
              <w:t>62</w:t>
            </w:r>
            <w:r w:rsidR="0038439B">
              <w:rPr>
                <w:color w:val="auto"/>
                <w:sz w:val="22"/>
                <w:szCs w:val="22"/>
              </w:rPr>
              <w:t> </w:t>
            </w:r>
            <w:r w:rsidRPr="00125AB1">
              <w:rPr>
                <w:color w:val="auto"/>
                <w:sz w:val="22"/>
                <w:szCs w:val="22"/>
              </w:rPr>
              <w:t>969</w:t>
            </w:r>
            <w:r w:rsidR="0038439B">
              <w:rPr>
                <w:color w:val="auto"/>
                <w:sz w:val="22"/>
                <w:szCs w:val="22"/>
              </w:rPr>
              <w:t>,800</w:t>
            </w:r>
          </w:p>
        </w:tc>
      </w:tr>
      <w:tr w:rsidR="00125AB1" w:rsidRPr="00125AB1" w:rsidTr="00F6086A">
        <w:trPr>
          <w:trHeight w:val="600"/>
          <w:jc w:val="center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B1" w:rsidRPr="00125AB1" w:rsidRDefault="00125AB1" w:rsidP="00125AB1">
            <w:pPr>
              <w:jc w:val="center"/>
              <w:rPr>
                <w:color w:val="auto"/>
                <w:sz w:val="22"/>
                <w:szCs w:val="22"/>
              </w:rPr>
            </w:pPr>
            <w:r w:rsidRPr="00125AB1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B1" w:rsidRPr="00125AB1" w:rsidRDefault="00125AB1" w:rsidP="00125AB1">
            <w:pPr>
              <w:rPr>
                <w:color w:val="auto"/>
                <w:sz w:val="22"/>
                <w:szCs w:val="22"/>
              </w:rPr>
            </w:pPr>
            <w:r w:rsidRPr="00125AB1">
              <w:rPr>
                <w:color w:val="auto"/>
                <w:sz w:val="22"/>
                <w:szCs w:val="22"/>
              </w:rPr>
              <w:t>Обеспечение деятельности подведомственных учреждений,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B1" w:rsidRPr="00125AB1" w:rsidRDefault="00125AB1" w:rsidP="00125AB1">
            <w:pPr>
              <w:jc w:val="center"/>
              <w:rPr>
                <w:color w:val="auto"/>
                <w:sz w:val="22"/>
                <w:szCs w:val="22"/>
              </w:rPr>
            </w:pPr>
            <w:r w:rsidRPr="00125AB1">
              <w:rPr>
                <w:color w:val="auto"/>
                <w:sz w:val="22"/>
                <w:szCs w:val="22"/>
              </w:rPr>
              <w:t>699</w:t>
            </w:r>
            <w:r w:rsidR="0038439B">
              <w:rPr>
                <w:color w:val="auto"/>
                <w:sz w:val="22"/>
                <w:szCs w:val="22"/>
              </w:rPr>
              <w:t> </w:t>
            </w:r>
            <w:r w:rsidRPr="00125AB1">
              <w:rPr>
                <w:color w:val="auto"/>
                <w:sz w:val="22"/>
                <w:szCs w:val="22"/>
              </w:rPr>
              <w:t>700</w:t>
            </w:r>
            <w:r w:rsidR="0038439B">
              <w:rPr>
                <w:color w:val="auto"/>
                <w:sz w:val="22"/>
                <w:szCs w:val="22"/>
              </w:rPr>
              <w:t>,500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B1" w:rsidRPr="00125AB1" w:rsidRDefault="00125AB1" w:rsidP="0038439B">
            <w:pPr>
              <w:jc w:val="center"/>
              <w:rPr>
                <w:color w:val="auto"/>
                <w:sz w:val="22"/>
                <w:szCs w:val="22"/>
              </w:rPr>
            </w:pPr>
            <w:r w:rsidRPr="00125AB1">
              <w:rPr>
                <w:color w:val="auto"/>
                <w:sz w:val="22"/>
                <w:szCs w:val="22"/>
              </w:rPr>
              <w:t>230</w:t>
            </w:r>
            <w:r w:rsidR="0038439B">
              <w:rPr>
                <w:color w:val="auto"/>
                <w:sz w:val="22"/>
                <w:szCs w:val="22"/>
              </w:rPr>
              <w:t> </w:t>
            </w:r>
            <w:r w:rsidRPr="00125AB1">
              <w:rPr>
                <w:color w:val="auto"/>
                <w:sz w:val="22"/>
                <w:szCs w:val="22"/>
              </w:rPr>
              <w:t>922</w:t>
            </w:r>
            <w:r w:rsidR="0038439B">
              <w:rPr>
                <w:color w:val="auto"/>
                <w:sz w:val="22"/>
                <w:szCs w:val="22"/>
              </w:rPr>
              <w:t>,</w:t>
            </w:r>
            <w:r w:rsidRPr="00125AB1">
              <w:rPr>
                <w:color w:val="auto"/>
                <w:sz w:val="22"/>
                <w:szCs w:val="22"/>
              </w:rPr>
              <w:t>700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B1" w:rsidRPr="00125AB1" w:rsidRDefault="00125AB1" w:rsidP="00125AB1">
            <w:pPr>
              <w:jc w:val="center"/>
              <w:rPr>
                <w:color w:val="auto"/>
                <w:sz w:val="22"/>
                <w:szCs w:val="22"/>
              </w:rPr>
            </w:pPr>
            <w:r w:rsidRPr="00125AB1">
              <w:rPr>
                <w:color w:val="auto"/>
                <w:sz w:val="22"/>
                <w:szCs w:val="22"/>
              </w:rPr>
              <w:t>234</w:t>
            </w:r>
            <w:r w:rsidR="0038439B">
              <w:rPr>
                <w:color w:val="auto"/>
                <w:sz w:val="22"/>
                <w:szCs w:val="22"/>
              </w:rPr>
              <w:t> </w:t>
            </w:r>
            <w:r w:rsidRPr="00125AB1">
              <w:rPr>
                <w:color w:val="auto"/>
                <w:sz w:val="22"/>
                <w:szCs w:val="22"/>
              </w:rPr>
              <w:t>523</w:t>
            </w:r>
            <w:r w:rsidR="0038439B">
              <w:rPr>
                <w:color w:val="auto"/>
                <w:sz w:val="22"/>
                <w:szCs w:val="22"/>
              </w:rPr>
              <w:t>,400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B1" w:rsidRPr="00125AB1" w:rsidRDefault="00125AB1" w:rsidP="00125AB1">
            <w:pPr>
              <w:jc w:val="center"/>
              <w:rPr>
                <w:color w:val="auto"/>
                <w:sz w:val="22"/>
                <w:szCs w:val="22"/>
              </w:rPr>
            </w:pPr>
            <w:r w:rsidRPr="00125AB1">
              <w:rPr>
                <w:color w:val="auto"/>
                <w:sz w:val="22"/>
                <w:szCs w:val="22"/>
              </w:rPr>
              <w:t>234</w:t>
            </w:r>
            <w:r w:rsidR="0038439B">
              <w:rPr>
                <w:color w:val="auto"/>
                <w:sz w:val="22"/>
                <w:szCs w:val="22"/>
              </w:rPr>
              <w:t> </w:t>
            </w:r>
            <w:r w:rsidRPr="00125AB1">
              <w:rPr>
                <w:color w:val="auto"/>
                <w:sz w:val="22"/>
                <w:szCs w:val="22"/>
              </w:rPr>
              <w:t>254</w:t>
            </w:r>
            <w:r w:rsidR="0038439B">
              <w:rPr>
                <w:color w:val="auto"/>
                <w:sz w:val="22"/>
                <w:szCs w:val="22"/>
              </w:rPr>
              <w:t>,400</w:t>
            </w:r>
          </w:p>
        </w:tc>
      </w:tr>
      <w:tr w:rsidR="00125AB1" w:rsidRPr="00125AB1" w:rsidTr="00F6086A">
        <w:trPr>
          <w:trHeight w:val="600"/>
          <w:jc w:val="center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AB1" w:rsidRPr="00125AB1" w:rsidRDefault="00125AB1" w:rsidP="00125AB1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B1" w:rsidRPr="00125AB1" w:rsidRDefault="00125AB1" w:rsidP="00125AB1">
            <w:pPr>
              <w:rPr>
                <w:color w:val="auto"/>
                <w:sz w:val="22"/>
                <w:szCs w:val="22"/>
              </w:rPr>
            </w:pPr>
            <w:r w:rsidRPr="00125AB1">
              <w:rPr>
                <w:color w:val="auto"/>
                <w:sz w:val="22"/>
                <w:szCs w:val="22"/>
              </w:rPr>
              <w:t>Расходы на содержание НГ МКУ КХ «Служба единого заказчика»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B1" w:rsidRPr="00125AB1" w:rsidRDefault="00125AB1" w:rsidP="0038439B">
            <w:pPr>
              <w:jc w:val="center"/>
              <w:rPr>
                <w:color w:val="auto"/>
                <w:sz w:val="22"/>
                <w:szCs w:val="22"/>
              </w:rPr>
            </w:pPr>
            <w:r w:rsidRPr="00125AB1">
              <w:rPr>
                <w:color w:val="auto"/>
                <w:sz w:val="22"/>
                <w:szCs w:val="22"/>
              </w:rPr>
              <w:t>481</w:t>
            </w:r>
            <w:r w:rsidR="0038439B">
              <w:rPr>
                <w:color w:val="auto"/>
                <w:sz w:val="22"/>
                <w:szCs w:val="22"/>
              </w:rPr>
              <w:t> </w:t>
            </w:r>
            <w:r w:rsidRPr="00125AB1">
              <w:rPr>
                <w:color w:val="auto"/>
                <w:sz w:val="22"/>
                <w:szCs w:val="22"/>
              </w:rPr>
              <w:t>386</w:t>
            </w:r>
            <w:r w:rsidR="0038439B">
              <w:rPr>
                <w:color w:val="auto"/>
                <w:sz w:val="22"/>
                <w:szCs w:val="22"/>
              </w:rPr>
              <w:t>,</w:t>
            </w:r>
            <w:r w:rsidRPr="00125AB1">
              <w:rPr>
                <w:color w:val="auto"/>
                <w:sz w:val="22"/>
                <w:szCs w:val="22"/>
              </w:rPr>
              <w:t>700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AB1" w:rsidRPr="00125AB1" w:rsidRDefault="00125AB1" w:rsidP="00125AB1">
            <w:pPr>
              <w:jc w:val="center"/>
              <w:rPr>
                <w:color w:val="auto"/>
                <w:sz w:val="22"/>
                <w:szCs w:val="22"/>
              </w:rPr>
            </w:pPr>
            <w:r w:rsidRPr="00125AB1">
              <w:rPr>
                <w:color w:val="auto"/>
                <w:sz w:val="22"/>
                <w:szCs w:val="22"/>
              </w:rPr>
              <w:t>159</w:t>
            </w:r>
            <w:r w:rsidR="0038439B">
              <w:rPr>
                <w:color w:val="auto"/>
                <w:sz w:val="22"/>
                <w:szCs w:val="22"/>
              </w:rPr>
              <w:t> </w:t>
            </w:r>
            <w:r w:rsidRPr="00125AB1">
              <w:rPr>
                <w:color w:val="auto"/>
                <w:sz w:val="22"/>
                <w:szCs w:val="22"/>
              </w:rPr>
              <w:t>176</w:t>
            </w:r>
            <w:r w:rsidR="0038439B">
              <w:rPr>
                <w:color w:val="auto"/>
                <w:sz w:val="22"/>
                <w:szCs w:val="22"/>
              </w:rPr>
              <w:t>,900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AB1" w:rsidRPr="00125AB1" w:rsidRDefault="00125AB1" w:rsidP="00125AB1">
            <w:pPr>
              <w:jc w:val="center"/>
              <w:rPr>
                <w:color w:val="auto"/>
                <w:sz w:val="22"/>
                <w:szCs w:val="22"/>
              </w:rPr>
            </w:pPr>
            <w:r w:rsidRPr="00125AB1">
              <w:rPr>
                <w:color w:val="auto"/>
                <w:sz w:val="22"/>
                <w:szCs w:val="22"/>
              </w:rPr>
              <w:t>161</w:t>
            </w:r>
            <w:r w:rsidR="0038439B">
              <w:rPr>
                <w:color w:val="auto"/>
                <w:sz w:val="22"/>
                <w:szCs w:val="22"/>
              </w:rPr>
              <w:t> </w:t>
            </w:r>
            <w:r w:rsidRPr="00125AB1">
              <w:rPr>
                <w:color w:val="auto"/>
                <w:sz w:val="22"/>
                <w:szCs w:val="22"/>
              </w:rPr>
              <w:t>233</w:t>
            </w:r>
            <w:r w:rsidR="0038439B">
              <w:rPr>
                <w:color w:val="auto"/>
                <w:sz w:val="22"/>
                <w:szCs w:val="22"/>
              </w:rPr>
              <w:t>,400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AB1" w:rsidRPr="00125AB1" w:rsidRDefault="00125AB1" w:rsidP="0038439B">
            <w:pPr>
              <w:jc w:val="center"/>
              <w:rPr>
                <w:color w:val="auto"/>
                <w:sz w:val="22"/>
                <w:szCs w:val="22"/>
              </w:rPr>
            </w:pPr>
            <w:r w:rsidRPr="00125AB1">
              <w:rPr>
                <w:color w:val="auto"/>
                <w:sz w:val="22"/>
                <w:szCs w:val="22"/>
              </w:rPr>
              <w:t>160</w:t>
            </w:r>
            <w:r w:rsidR="0038439B">
              <w:rPr>
                <w:color w:val="auto"/>
                <w:sz w:val="22"/>
                <w:szCs w:val="22"/>
              </w:rPr>
              <w:t> </w:t>
            </w:r>
            <w:r w:rsidRPr="00125AB1">
              <w:rPr>
                <w:color w:val="auto"/>
                <w:sz w:val="22"/>
                <w:szCs w:val="22"/>
              </w:rPr>
              <w:t>976</w:t>
            </w:r>
            <w:r w:rsidR="0038439B">
              <w:rPr>
                <w:color w:val="auto"/>
                <w:sz w:val="22"/>
                <w:szCs w:val="22"/>
              </w:rPr>
              <w:t>,400</w:t>
            </w:r>
          </w:p>
        </w:tc>
      </w:tr>
      <w:tr w:rsidR="00125AB1" w:rsidRPr="00125AB1" w:rsidTr="00F6086A">
        <w:trPr>
          <w:trHeight w:val="600"/>
          <w:jc w:val="center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AB1" w:rsidRPr="00125AB1" w:rsidRDefault="00125AB1" w:rsidP="00125AB1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B1" w:rsidRPr="00125AB1" w:rsidRDefault="00125AB1" w:rsidP="00125AB1">
            <w:pPr>
              <w:rPr>
                <w:color w:val="auto"/>
                <w:sz w:val="22"/>
                <w:szCs w:val="22"/>
              </w:rPr>
            </w:pPr>
            <w:r w:rsidRPr="00125AB1">
              <w:rPr>
                <w:color w:val="auto"/>
                <w:sz w:val="22"/>
                <w:szCs w:val="22"/>
              </w:rPr>
              <w:t>Расходы на содержание МКУ «ЕДДС» города Нефтеюганска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B1" w:rsidRPr="00125AB1" w:rsidRDefault="00125AB1" w:rsidP="0038439B">
            <w:pPr>
              <w:jc w:val="center"/>
              <w:rPr>
                <w:color w:val="auto"/>
                <w:sz w:val="22"/>
                <w:szCs w:val="22"/>
              </w:rPr>
            </w:pPr>
            <w:r w:rsidRPr="00125AB1">
              <w:rPr>
                <w:color w:val="auto"/>
                <w:sz w:val="22"/>
                <w:szCs w:val="22"/>
              </w:rPr>
              <w:t>85</w:t>
            </w:r>
            <w:r w:rsidR="0038439B">
              <w:rPr>
                <w:color w:val="auto"/>
                <w:sz w:val="22"/>
                <w:szCs w:val="22"/>
              </w:rPr>
              <w:t> </w:t>
            </w:r>
            <w:r w:rsidRPr="00125AB1">
              <w:rPr>
                <w:color w:val="auto"/>
                <w:sz w:val="22"/>
                <w:szCs w:val="22"/>
              </w:rPr>
              <w:t>050</w:t>
            </w:r>
            <w:r w:rsidR="0038439B">
              <w:rPr>
                <w:color w:val="auto"/>
                <w:sz w:val="22"/>
                <w:szCs w:val="22"/>
              </w:rPr>
              <w:t>,600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B1" w:rsidRPr="00125AB1" w:rsidRDefault="00125AB1" w:rsidP="00125AB1">
            <w:pPr>
              <w:jc w:val="center"/>
              <w:rPr>
                <w:color w:val="auto"/>
                <w:sz w:val="22"/>
                <w:szCs w:val="22"/>
              </w:rPr>
            </w:pPr>
            <w:r w:rsidRPr="00125AB1">
              <w:rPr>
                <w:color w:val="auto"/>
                <w:sz w:val="22"/>
                <w:szCs w:val="22"/>
              </w:rPr>
              <w:t>28</w:t>
            </w:r>
            <w:r w:rsidR="0038439B">
              <w:rPr>
                <w:color w:val="auto"/>
                <w:sz w:val="22"/>
                <w:szCs w:val="22"/>
              </w:rPr>
              <w:t> </w:t>
            </w:r>
            <w:r w:rsidRPr="00125AB1">
              <w:rPr>
                <w:color w:val="auto"/>
                <w:sz w:val="22"/>
                <w:szCs w:val="22"/>
              </w:rPr>
              <w:t>125</w:t>
            </w:r>
            <w:r w:rsidR="0038439B">
              <w:rPr>
                <w:color w:val="auto"/>
                <w:sz w:val="22"/>
                <w:szCs w:val="22"/>
              </w:rPr>
              <w:t>,100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B1" w:rsidRPr="00125AB1" w:rsidRDefault="00125AB1" w:rsidP="00125AB1">
            <w:pPr>
              <w:jc w:val="center"/>
              <w:rPr>
                <w:color w:val="auto"/>
                <w:sz w:val="22"/>
                <w:szCs w:val="22"/>
              </w:rPr>
            </w:pPr>
            <w:r w:rsidRPr="00125AB1">
              <w:rPr>
                <w:color w:val="auto"/>
                <w:sz w:val="22"/>
                <w:szCs w:val="22"/>
              </w:rPr>
              <w:t>28</w:t>
            </w:r>
            <w:r w:rsidR="0038439B">
              <w:rPr>
                <w:color w:val="auto"/>
                <w:sz w:val="22"/>
                <w:szCs w:val="22"/>
              </w:rPr>
              <w:t> </w:t>
            </w:r>
            <w:r w:rsidRPr="00125AB1">
              <w:rPr>
                <w:color w:val="auto"/>
                <w:sz w:val="22"/>
                <w:szCs w:val="22"/>
              </w:rPr>
              <w:t>414</w:t>
            </w:r>
            <w:r w:rsidR="0038439B">
              <w:rPr>
                <w:color w:val="auto"/>
                <w:sz w:val="22"/>
                <w:szCs w:val="22"/>
              </w:rPr>
              <w:t>,300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B1" w:rsidRPr="00125AB1" w:rsidRDefault="00125AB1" w:rsidP="0038439B">
            <w:pPr>
              <w:jc w:val="center"/>
              <w:rPr>
                <w:color w:val="auto"/>
                <w:sz w:val="22"/>
                <w:szCs w:val="22"/>
              </w:rPr>
            </w:pPr>
            <w:r w:rsidRPr="00125AB1">
              <w:rPr>
                <w:color w:val="auto"/>
                <w:sz w:val="22"/>
                <w:szCs w:val="22"/>
              </w:rPr>
              <w:t>28</w:t>
            </w:r>
            <w:r w:rsidR="0038439B">
              <w:rPr>
                <w:color w:val="auto"/>
                <w:sz w:val="22"/>
                <w:szCs w:val="22"/>
              </w:rPr>
              <w:t> </w:t>
            </w:r>
            <w:r w:rsidRPr="00125AB1">
              <w:rPr>
                <w:color w:val="auto"/>
                <w:sz w:val="22"/>
                <w:szCs w:val="22"/>
              </w:rPr>
              <w:t>511</w:t>
            </w:r>
            <w:r w:rsidR="0038439B">
              <w:rPr>
                <w:color w:val="auto"/>
                <w:sz w:val="22"/>
                <w:szCs w:val="22"/>
              </w:rPr>
              <w:t>,200</w:t>
            </w:r>
          </w:p>
        </w:tc>
      </w:tr>
      <w:tr w:rsidR="00125AB1" w:rsidRPr="00125AB1" w:rsidTr="00F6086A">
        <w:trPr>
          <w:trHeight w:val="300"/>
          <w:jc w:val="center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AB1" w:rsidRPr="00125AB1" w:rsidRDefault="00125AB1" w:rsidP="00125AB1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B1" w:rsidRPr="00125AB1" w:rsidRDefault="00125AB1" w:rsidP="00125AB1">
            <w:pPr>
              <w:rPr>
                <w:color w:val="auto"/>
                <w:sz w:val="22"/>
                <w:szCs w:val="22"/>
              </w:rPr>
            </w:pPr>
            <w:r w:rsidRPr="00125AB1">
              <w:rPr>
                <w:color w:val="auto"/>
                <w:sz w:val="22"/>
                <w:szCs w:val="22"/>
              </w:rPr>
              <w:t xml:space="preserve">Расходы на содержание МКУ «Реквием»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B1" w:rsidRPr="00125AB1" w:rsidRDefault="00125AB1" w:rsidP="00125AB1">
            <w:pPr>
              <w:jc w:val="center"/>
              <w:rPr>
                <w:color w:val="auto"/>
                <w:sz w:val="22"/>
                <w:szCs w:val="22"/>
              </w:rPr>
            </w:pPr>
            <w:r w:rsidRPr="00125AB1">
              <w:rPr>
                <w:color w:val="auto"/>
                <w:sz w:val="22"/>
                <w:szCs w:val="22"/>
              </w:rPr>
              <w:t>133</w:t>
            </w:r>
            <w:r w:rsidR="0038439B">
              <w:rPr>
                <w:color w:val="auto"/>
                <w:sz w:val="22"/>
                <w:szCs w:val="22"/>
              </w:rPr>
              <w:t> </w:t>
            </w:r>
            <w:r w:rsidRPr="00125AB1">
              <w:rPr>
                <w:color w:val="auto"/>
                <w:sz w:val="22"/>
                <w:szCs w:val="22"/>
              </w:rPr>
              <w:t>263</w:t>
            </w:r>
            <w:r w:rsidR="0038439B">
              <w:rPr>
                <w:color w:val="auto"/>
                <w:sz w:val="22"/>
                <w:szCs w:val="22"/>
              </w:rPr>
              <w:t>,200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B1" w:rsidRPr="00125AB1" w:rsidRDefault="00125AB1" w:rsidP="00125AB1">
            <w:pPr>
              <w:jc w:val="center"/>
              <w:rPr>
                <w:color w:val="auto"/>
                <w:sz w:val="22"/>
                <w:szCs w:val="22"/>
              </w:rPr>
            </w:pPr>
            <w:r w:rsidRPr="00125AB1">
              <w:rPr>
                <w:color w:val="auto"/>
                <w:sz w:val="22"/>
                <w:szCs w:val="22"/>
              </w:rPr>
              <w:t>43</w:t>
            </w:r>
            <w:r w:rsidR="0038439B">
              <w:rPr>
                <w:color w:val="auto"/>
                <w:sz w:val="22"/>
                <w:szCs w:val="22"/>
              </w:rPr>
              <w:t> </w:t>
            </w:r>
            <w:r w:rsidRPr="00125AB1">
              <w:rPr>
                <w:color w:val="auto"/>
                <w:sz w:val="22"/>
                <w:szCs w:val="22"/>
              </w:rPr>
              <w:t>620</w:t>
            </w:r>
            <w:r w:rsidR="0038439B">
              <w:rPr>
                <w:color w:val="auto"/>
                <w:sz w:val="22"/>
                <w:szCs w:val="22"/>
              </w:rPr>
              <w:t>,700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B1" w:rsidRPr="00125AB1" w:rsidRDefault="00125AB1" w:rsidP="00125AB1">
            <w:pPr>
              <w:jc w:val="center"/>
              <w:rPr>
                <w:color w:val="auto"/>
                <w:sz w:val="22"/>
                <w:szCs w:val="22"/>
              </w:rPr>
            </w:pPr>
            <w:r w:rsidRPr="00125AB1">
              <w:rPr>
                <w:color w:val="auto"/>
                <w:sz w:val="22"/>
                <w:szCs w:val="22"/>
              </w:rPr>
              <w:t>44</w:t>
            </w:r>
            <w:r w:rsidR="0038439B">
              <w:rPr>
                <w:color w:val="auto"/>
                <w:sz w:val="22"/>
                <w:szCs w:val="22"/>
              </w:rPr>
              <w:t> </w:t>
            </w:r>
            <w:r w:rsidRPr="00125AB1">
              <w:rPr>
                <w:color w:val="auto"/>
                <w:sz w:val="22"/>
                <w:szCs w:val="22"/>
              </w:rPr>
              <w:t>875</w:t>
            </w:r>
            <w:r w:rsidR="0038439B">
              <w:rPr>
                <w:color w:val="auto"/>
                <w:sz w:val="22"/>
                <w:szCs w:val="22"/>
              </w:rPr>
              <w:t>,700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B1" w:rsidRPr="00125AB1" w:rsidRDefault="00125AB1" w:rsidP="0038439B">
            <w:pPr>
              <w:jc w:val="center"/>
              <w:rPr>
                <w:color w:val="auto"/>
                <w:sz w:val="22"/>
                <w:szCs w:val="22"/>
              </w:rPr>
            </w:pPr>
            <w:r w:rsidRPr="00125AB1">
              <w:rPr>
                <w:color w:val="auto"/>
                <w:sz w:val="22"/>
                <w:szCs w:val="22"/>
              </w:rPr>
              <w:t>44</w:t>
            </w:r>
            <w:r w:rsidR="0038439B">
              <w:rPr>
                <w:color w:val="auto"/>
                <w:sz w:val="22"/>
                <w:szCs w:val="22"/>
              </w:rPr>
              <w:t> </w:t>
            </w:r>
            <w:r w:rsidRPr="00125AB1">
              <w:rPr>
                <w:color w:val="auto"/>
                <w:sz w:val="22"/>
                <w:szCs w:val="22"/>
              </w:rPr>
              <w:t>766</w:t>
            </w:r>
            <w:r w:rsidR="0038439B">
              <w:rPr>
                <w:color w:val="auto"/>
                <w:sz w:val="22"/>
                <w:szCs w:val="22"/>
              </w:rPr>
              <w:t>,800</w:t>
            </w:r>
          </w:p>
        </w:tc>
      </w:tr>
      <w:tr w:rsidR="00125AB1" w:rsidRPr="00125AB1" w:rsidTr="00F6086A">
        <w:trPr>
          <w:trHeight w:val="300"/>
          <w:jc w:val="center"/>
        </w:trPr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B1" w:rsidRPr="00125AB1" w:rsidRDefault="00125AB1" w:rsidP="00125AB1">
            <w:pPr>
              <w:jc w:val="center"/>
              <w:rPr>
                <w:color w:val="auto"/>
                <w:sz w:val="22"/>
                <w:szCs w:val="22"/>
              </w:rPr>
            </w:pPr>
            <w:r w:rsidRPr="00125AB1">
              <w:rPr>
                <w:color w:val="auto"/>
                <w:sz w:val="22"/>
                <w:szCs w:val="22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B1" w:rsidRPr="00125AB1" w:rsidRDefault="00125AB1" w:rsidP="00125AB1">
            <w:pPr>
              <w:jc w:val="center"/>
              <w:rPr>
                <w:color w:val="auto"/>
                <w:sz w:val="22"/>
                <w:szCs w:val="22"/>
              </w:rPr>
            </w:pPr>
            <w:r w:rsidRPr="00125AB1">
              <w:rPr>
                <w:color w:val="auto"/>
                <w:sz w:val="22"/>
                <w:szCs w:val="22"/>
              </w:rPr>
              <w:t>887</w:t>
            </w:r>
            <w:r w:rsidR="0038439B">
              <w:rPr>
                <w:color w:val="auto"/>
                <w:sz w:val="22"/>
                <w:szCs w:val="22"/>
              </w:rPr>
              <w:t> </w:t>
            </w:r>
            <w:r w:rsidRPr="00125AB1">
              <w:rPr>
                <w:color w:val="auto"/>
                <w:sz w:val="22"/>
                <w:szCs w:val="22"/>
              </w:rPr>
              <w:t>536</w:t>
            </w:r>
            <w:r w:rsidR="0038439B">
              <w:rPr>
                <w:color w:val="auto"/>
                <w:sz w:val="22"/>
                <w:szCs w:val="22"/>
              </w:rPr>
              <w:t>,400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B1" w:rsidRPr="00125AB1" w:rsidRDefault="00125AB1" w:rsidP="00125AB1">
            <w:pPr>
              <w:jc w:val="center"/>
              <w:rPr>
                <w:color w:val="auto"/>
                <w:sz w:val="22"/>
                <w:szCs w:val="22"/>
              </w:rPr>
            </w:pPr>
            <w:r w:rsidRPr="00125AB1">
              <w:rPr>
                <w:color w:val="auto"/>
                <w:sz w:val="22"/>
                <w:szCs w:val="22"/>
              </w:rPr>
              <w:t>292</w:t>
            </w:r>
            <w:r w:rsidR="0038439B">
              <w:rPr>
                <w:color w:val="auto"/>
                <w:sz w:val="22"/>
                <w:szCs w:val="22"/>
              </w:rPr>
              <w:t> </w:t>
            </w:r>
            <w:r w:rsidRPr="00125AB1">
              <w:rPr>
                <w:color w:val="auto"/>
                <w:sz w:val="22"/>
                <w:szCs w:val="22"/>
              </w:rPr>
              <w:t>166</w:t>
            </w:r>
            <w:r w:rsidR="0038439B">
              <w:rPr>
                <w:color w:val="auto"/>
                <w:sz w:val="22"/>
                <w:szCs w:val="22"/>
              </w:rPr>
              <w:t>,300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B1" w:rsidRPr="00125AB1" w:rsidRDefault="00125AB1" w:rsidP="00125AB1">
            <w:pPr>
              <w:jc w:val="center"/>
              <w:rPr>
                <w:color w:val="auto"/>
                <w:sz w:val="22"/>
                <w:szCs w:val="22"/>
              </w:rPr>
            </w:pPr>
            <w:r w:rsidRPr="00125AB1">
              <w:rPr>
                <w:color w:val="auto"/>
                <w:sz w:val="22"/>
                <w:szCs w:val="22"/>
              </w:rPr>
              <w:t>298</w:t>
            </w:r>
            <w:r w:rsidR="0038439B">
              <w:rPr>
                <w:color w:val="auto"/>
                <w:sz w:val="22"/>
                <w:szCs w:val="22"/>
              </w:rPr>
              <w:t> </w:t>
            </w:r>
            <w:r w:rsidRPr="00125AB1">
              <w:rPr>
                <w:color w:val="auto"/>
                <w:sz w:val="22"/>
                <w:szCs w:val="22"/>
              </w:rPr>
              <w:t>145</w:t>
            </w:r>
            <w:r w:rsidR="0038439B">
              <w:rPr>
                <w:color w:val="auto"/>
                <w:sz w:val="22"/>
                <w:szCs w:val="22"/>
              </w:rPr>
              <w:t>,900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B1" w:rsidRPr="00125AB1" w:rsidRDefault="00125AB1" w:rsidP="0038439B">
            <w:pPr>
              <w:jc w:val="center"/>
              <w:rPr>
                <w:color w:val="auto"/>
                <w:sz w:val="22"/>
                <w:szCs w:val="22"/>
              </w:rPr>
            </w:pPr>
            <w:r w:rsidRPr="00125AB1">
              <w:rPr>
                <w:color w:val="auto"/>
                <w:sz w:val="22"/>
                <w:szCs w:val="22"/>
              </w:rPr>
              <w:t>297</w:t>
            </w:r>
            <w:r w:rsidR="0038439B">
              <w:rPr>
                <w:color w:val="auto"/>
                <w:sz w:val="22"/>
                <w:szCs w:val="22"/>
              </w:rPr>
              <w:t> </w:t>
            </w:r>
            <w:r w:rsidRPr="00125AB1">
              <w:rPr>
                <w:color w:val="auto"/>
                <w:sz w:val="22"/>
                <w:szCs w:val="22"/>
              </w:rPr>
              <w:t>224</w:t>
            </w:r>
            <w:r w:rsidR="0038439B">
              <w:rPr>
                <w:color w:val="auto"/>
                <w:sz w:val="22"/>
                <w:szCs w:val="22"/>
              </w:rPr>
              <w:t>,200</w:t>
            </w:r>
          </w:p>
        </w:tc>
      </w:tr>
    </w:tbl>
    <w:p w:rsidR="00502FAE" w:rsidRPr="008F0410" w:rsidRDefault="00F63DBC" w:rsidP="00F63DBC">
      <w:pPr>
        <w:tabs>
          <w:tab w:val="left" w:pos="0"/>
        </w:tabs>
        <w:jc w:val="both"/>
        <w:rPr>
          <w:color w:val="FF0000"/>
          <w:sz w:val="28"/>
          <w:szCs w:val="28"/>
        </w:rPr>
      </w:pPr>
      <w:r w:rsidRPr="008F0410">
        <w:rPr>
          <w:color w:val="FF0000"/>
          <w:sz w:val="28"/>
          <w:szCs w:val="28"/>
        </w:rPr>
        <w:tab/>
      </w:r>
      <w:r w:rsidR="0050121F" w:rsidRPr="008F0410">
        <w:rPr>
          <w:color w:val="FF0000"/>
          <w:sz w:val="28"/>
          <w:szCs w:val="28"/>
        </w:rPr>
        <w:t xml:space="preserve"> </w:t>
      </w:r>
    </w:p>
    <w:p w:rsidR="00F63DBC" w:rsidRPr="00C0724A" w:rsidRDefault="00502FAE" w:rsidP="00F63DBC">
      <w:pPr>
        <w:tabs>
          <w:tab w:val="left" w:pos="0"/>
        </w:tabs>
        <w:jc w:val="both"/>
        <w:rPr>
          <w:color w:val="auto"/>
          <w:sz w:val="28"/>
          <w:szCs w:val="28"/>
        </w:rPr>
      </w:pPr>
      <w:r w:rsidRPr="008F0410">
        <w:rPr>
          <w:color w:val="FF0000"/>
          <w:sz w:val="28"/>
          <w:szCs w:val="28"/>
        </w:rPr>
        <w:tab/>
      </w:r>
      <w:r w:rsidR="00F63DBC" w:rsidRPr="00C0724A">
        <w:rPr>
          <w:color w:val="auto"/>
          <w:sz w:val="28"/>
          <w:szCs w:val="28"/>
        </w:rPr>
        <w:t>В ходе экспертизы расходов установлено:</w:t>
      </w:r>
    </w:p>
    <w:p w:rsidR="00F63DBC" w:rsidRPr="00C0724A" w:rsidRDefault="00F63DBC" w:rsidP="00F63DBC">
      <w:pPr>
        <w:numPr>
          <w:ilvl w:val="0"/>
          <w:numId w:val="14"/>
        </w:numPr>
        <w:tabs>
          <w:tab w:val="left" w:pos="0"/>
        </w:tabs>
        <w:ind w:left="0" w:firstLine="567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C0724A">
        <w:rPr>
          <w:rFonts w:eastAsia="Calibri"/>
          <w:color w:val="auto"/>
          <w:sz w:val="28"/>
          <w:szCs w:val="28"/>
          <w:lang w:eastAsia="en-US"/>
        </w:rPr>
        <w:t xml:space="preserve">В соответствии со статьей 19 Федерального закона от 05.04.2013 № 44-ФЗ «О контрактной системе в сфере закупок товаров, работ, услуг для </w:t>
      </w:r>
      <w:r w:rsidRPr="00C0724A">
        <w:rPr>
          <w:rFonts w:eastAsia="Calibri"/>
          <w:color w:val="auto"/>
          <w:sz w:val="28"/>
          <w:szCs w:val="28"/>
          <w:lang w:eastAsia="en-US"/>
        </w:rPr>
        <w:lastRenderedPageBreak/>
        <w:t>обеспечения государственных и муниципальных нужд» местные администрации устанавливают нормативные затраты на обеспечение функций муниципальных органов (включая соответственно подведомственные казенные учреждения).</w:t>
      </w:r>
    </w:p>
    <w:p w:rsidR="00F63DBC" w:rsidRPr="00C0724A" w:rsidRDefault="00F63DBC" w:rsidP="00F63DBC">
      <w:pPr>
        <w:autoSpaceDE w:val="0"/>
        <w:autoSpaceDN w:val="0"/>
        <w:adjustRightInd w:val="0"/>
        <w:ind w:firstLine="540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C0724A">
        <w:rPr>
          <w:rFonts w:eastAsia="Calibri"/>
          <w:color w:val="auto"/>
          <w:sz w:val="28"/>
          <w:szCs w:val="28"/>
          <w:lang w:eastAsia="en-US"/>
        </w:rPr>
        <w:t>Муниципальные органы на основании правил нормирования, утверждают требования к закупаемым ими, подведомственными казенными учреждениями и бюджетными учреждениями отдельным видам товаров, работ, услуг (в том числе предельные цены товаров, работ, услуг) и (или) нормативные затраты на обеспечение функций указанных органов и подведомственных им казенных учреждений.</w:t>
      </w:r>
    </w:p>
    <w:p w:rsidR="00F63DBC" w:rsidRPr="00C0724A" w:rsidRDefault="00F63DBC" w:rsidP="00F63DBC">
      <w:pPr>
        <w:tabs>
          <w:tab w:val="left" w:pos="0"/>
        </w:tabs>
        <w:ind w:firstLine="709"/>
        <w:jc w:val="both"/>
        <w:rPr>
          <w:color w:val="auto"/>
          <w:sz w:val="28"/>
          <w:szCs w:val="28"/>
        </w:rPr>
      </w:pPr>
      <w:r w:rsidRPr="00C0724A">
        <w:rPr>
          <w:color w:val="auto"/>
          <w:sz w:val="28"/>
          <w:szCs w:val="28"/>
        </w:rPr>
        <w:t xml:space="preserve">Пунктом 13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утверждённых постановлением администрации города Нефтеюганска от 05.07.2016 № 137-нп (далее по тексту - пункт 13 Требований) определено, что правовые акты, утверждающие нормативные затраты на обеспечение функций органов администрации города (включая подведомственные им казённые учреждения), ежегодно утверждаются органами администрации города на очередной финансовый год и плановый период в срок не позднее 01 </w:t>
      </w:r>
      <w:r w:rsidR="00987696" w:rsidRPr="00C0724A">
        <w:rPr>
          <w:color w:val="auto"/>
          <w:sz w:val="28"/>
          <w:szCs w:val="28"/>
        </w:rPr>
        <w:t>августа</w:t>
      </w:r>
      <w:r w:rsidRPr="00C0724A">
        <w:rPr>
          <w:color w:val="auto"/>
          <w:sz w:val="28"/>
          <w:szCs w:val="28"/>
        </w:rPr>
        <w:t xml:space="preserve"> текущего финансового года. Также пунктом 13 Требований нормативные затраты на обеспечение функций органов применяются при обосновании закупок при формировании проекта бюджета на очередной финансовый год и плановый период.</w:t>
      </w:r>
    </w:p>
    <w:p w:rsidR="00F63DBC" w:rsidRPr="00C0724A" w:rsidRDefault="00F63DBC" w:rsidP="00F63DBC">
      <w:pPr>
        <w:tabs>
          <w:tab w:val="left" w:pos="0"/>
        </w:tabs>
        <w:ind w:firstLine="709"/>
        <w:jc w:val="both"/>
        <w:rPr>
          <w:color w:val="auto"/>
          <w:sz w:val="28"/>
          <w:szCs w:val="28"/>
        </w:rPr>
      </w:pPr>
      <w:r w:rsidRPr="00C0724A">
        <w:rPr>
          <w:color w:val="auto"/>
          <w:sz w:val="28"/>
          <w:szCs w:val="28"/>
        </w:rPr>
        <w:t>Департаментом жилищно-коммунального хозяйства администрации города Нефтеюганска муниципальный правовой акт, устанавливающий</w:t>
      </w:r>
      <w:r w:rsidR="001004F2" w:rsidRPr="00C0724A">
        <w:rPr>
          <w:color w:val="auto"/>
          <w:sz w:val="28"/>
          <w:szCs w:val="28"/>
        </w:rPr>
        <w:t xml:space="preserve"> </w:t>
      </w:r>
      <w:r w:rsidRPr="00C0724A">
        <w:rPr>
          <w:color w:val="auto"/>
          <w:sz w:val="28"/>
          <w:szCs w:val="28"/>
        </w:rPr>
        <w:t>нормативные затраты на обеспечение функций департамента жилищно-коммунального хозяйства администрации города Нефтеюганска и подведомственных муниципальных учреждений» для проведения экспертизы не предоставлен.</w:t>
      </w:r>
    </w:p>
    <w:p w:rsidR="00F63DBC" w:rsidRPr="00C0724A" w:rsidRDefault="00F63DBC" w:rsidP="00F63DBC">
      <w:pPr>
        <w:tabs>
          <w:tab w:val="left" w:pos="0"/>
        </w:tabs>
        <w:ind w:firstLine="709"/>
        <w:jc w:val="both"/>
        <w:rPr>
          <w:color w:val="auto"/>
          <w:sz w:val="28"/>
          <w:szCs w:val="28"/>
        </w:rPr>
      </w:pPr>
      <w:r w:rsidRPr="00C0724A">
        <w:rPr>
          <w:color w:val="auto"/>
          <w:sz w:val="28"/>
          <w:szCs w:val="28"/>
        </w:rPr>
        <w:t>Оценить обоснованность закупок при формировании бюджета не представл</w:t>
      </w:r>
      <w:r w:rsidR="007A5900" w:rsidRPr="00C0724A">
        <w:rPr>
          <w:color w:val="auto"/>
          <w:sz w:val="28"/>
          <w:szCs w:val="28"/>
        </w:rPr>
        <w:t>ялось</w:t>
      </w:r>
      <w:r w:rsidRPr="00C0724A">
        <w:rPr>
          <w:color w:val="auto"/>
          <w:sz w:val="28"/>
          <w:szCs w:val="28"/>
        </w:rPr>
        <w:t xml:space="preserve"> возможным. </w:t>
      </w:r>
    </w:p>
    <w:p w:rsidR="00C44F1E" w:rsidRPr="00C0724A" w:rsidRDefault="00C44F1E" w:rsidP="00F63DBC">
      <w:pPr>
        <w:tabs>
          <w:tab w:val="left" w:pos="0"/>
        </w:tabs>
        <w:ind w:firstLine="709"/>
        <w:jc w:val="both"/>
        <w:rPr>
          <w:color w:val="auto"/>
          <w:sz w:val="28"/>
          <w:szCs w:val="28"/>
        </w:rPr>
      </w:pPr>
      <w:r w:rsidRPr="00C0724A">
        <w:rPr>
          <w:color w:val="auto"/>
          <w:sz w:val="28"/>
          <w:szCs w:val="28"/>
        </w:rPr>
        <w:t>Во избежание необоснованного использования бюджетных средств, рекомендуем осуществлять планируемые закупки после утверждения Нормативных затрат.</w:t>
      </w:r>
    </w:p>
    <w:p w:rsidR="001F2770" w:rsidRDefault="00C0724A" w:rsidP="00C0724A">
      <w:pPr>
        <w:tabs>
          <w:tab w:val="left" w:pos="709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2. </w:t>
      </w:r>
      <w:r w:rsidR="001F2770">
        <w:rPr>
          <w:color w:val="auto"/>
          <w:sz w:val="28"/>
          <w:szCs w:val="28"/>
        </w:rPr>
        <w:t>Расходы на обеспечение деятельности учреждений запланирован</w:t>
      </w:r>
      <w:r w:rsidR="00616350">
        <w:rPr>
          <w:color w:val="auto"/>
          <w:sz w:val="28"/>
          <w:szCs w:val="28"/>
        </w:rPr>
        <w:t>ы</w:t>
      </w:r>
      <w:r w:rsidR="001F2770">
        <w:rPr>
          <w:color w:val="auto"/>
          <w:sz w:val="28"/>
          <w:szCs w:val="28"/>
        </w:rPr>
        <w:t xml:space="preserve"> не </w:t>
      </w:r>
      <w:r w:rsidR="001F2770" w:rsidRPr="001F2770">
        <w:rPr>
          <w:color w:val="auto"/>
          <w:sz w:val="28"/>
          <w:szCs w:val="28"/>
        </w:rPr>
        <w:t>в полном объёме, необходимом для их реализации в соответствии с финансово-экономическими обоснованиями, предоставленными на экспертизу</w:t>
      </w:r>
      <w:r w:rsidR="001F2770">
        <w:rPr>
          <w:color w:val="auto"/>
          <w:sz w:val="28"/>
          <w:szCs w:val="28"/>
        </w:rPr>
        <w:t>:</w:t>
      </w:r>
    </w:p>
    <w:p w:rsidR="00303B1F" w:rsidRPr="00C0724A" w:rsidRDefault="001F2770" w:rsidP="00C0724A">
      <w:pPr>
        <w:tabs>
          <w:tab w:val="left" w:pos="709"/>
        </w:tabs>
        <w:jc w:val="both"/>
        <w:rPr>
          <w:color w:val="auto"/>
          <w:sz w:val="28"/>
          <w:szCs w:val="28"/>
          <w:highlight w:val="yellow"/>
        </w:rPr>
      </w:pPr>
      <w:r>
        <w:rPr>
          <w:color w:val="auto"/>
          <w:sz w:val="28"/>
          <w:szCs w:val="28"/>
        </w:rPr>
        <w:tab/>
        <w:t xml:space="preserve">2.1. </w:t>
      </w:r>
      <w:r w:rsidR="00DF57D6" w:rsidRPr="00C0724A">
        <w:rPr>
          <w:color w:val="auto"/>
          <w:sz w:val="28"/>
          <w:szCs w:val="28"/>
        </w:rPr>
        <w:t>По НГ МКУ «Реквием»</w:t>
      </w:r>
      <w:r w:rsidR="00DF57D6" w:rsidRPr="00C0724A">
        <w:rPr>
          <w:color w:val="auto"/>
        </w:rPr>
        <w:t xml:space="preserve"> </w:t>
      </w:r>
      <w:r>
        <w:rPr>
          <w:color w:val="auto"/>
          <w:sz w:val="28"/>
          <w:szCs w:val="28"/>
        </w:rPr>
        <w:t xml:space="preserve">не в </w:t>
      </w:r>
      <w:r w:rsidR="00DF57D6" w:rsidRPr="00C0724A">
        <w:rPr>
          <w:color w:val="auto"/>
          <w:sz w:val="28"/>
          <w:szCs w:val="28"/>
        </w:rPr>
        <w:t>полном объёме</w:t>
      </w:r>
      <w:r>
        <w:rPr>
          <w:color w:val="auto"/>
          <w:sz w:val="28"/>
          <w:szCs w:val="28"/>
        </w:rPr>
        <w:t xml:space="preserve"> запланированы расходы</w:t>
      </w:r>
      <w:r w:rsidR="00DF57D6" w:rsidRPr="00C0724A">
        <w:rPr>
          <w:color w:val="auto"/>
          <w:sz w:val="28"/>
          <w:szCs w:val="28"/>
        </w:rPr>
        <w:t xml:space="preserve">, </w:t>
      </w:r>
      <w:r w:rsidRPr="00C0724A">
        <w:rPr>
          <w:color w:val="auto"/>
          <w:sz w:val="28"/>
          <w:szCs w:val="28"/>
        </w:rPr>
        <w:t>например,</w:t>
      </w:r>
      <w:r w:rsidR="00DF57D6" w:rsidRPr="00C0724A">
        <w:rPr>
          <w:color w:val="auto"/>
          <w:sz w:val="28"/>
          <w:szCs w:val="28"/>
        </w:rPr>
        <w:t xml:space="preserve"> в части содержани</w:t>
      </w:r>
      <w:r>
        <w:rPr>
          <w:color w:val="auto"/>
          <w:sz w:val="28"/>
          <w:szCs w:val="28"/>
        </w:rPr>
        <w:t>я</w:t>
      </w:r>
      <w:r w:rsidR="00DF57D6" w:rsidRPr="00C0724A">
        <w:rPr>
          <w:color w:val="auto"/>
          <w:sz w:val="28"/>
          <w:szCs w:val="28"/>
        </w:rPr>
        <w:t xml:space="preserve"> и обслуживани</w:t>
      </w:r>
      <w:r>
        <w:rPr>
          <w:color w:val="auto"/>
          <w:sz w:val="28"/>
          <w:szCs w:val="28"/>
        </w:rPr>
        <w:t>я</w:t>
      </w:r>
      <w:r w:rsidR="00DF57D6" w:rsidRPr="00C0724A">
        <w:rPr>
          <w:color w:val="auto"/>
          <w:sz w:val="28"/>
          <w:szCs w:val="28"/>
        </w:rPr>
        <w:t xml:space="preserve"> системы видеонаблюдения, техническо</w:t>
      </w:r>
      <w:r>
        <w:rPr>
          <w:color w:val="auto"/>
          <w:sz w:val="28"/>
          <w:szCs w:val="28"/>
        </w:rPr>
        <w:t>го</w:t>
      </w:r>
      <w:r w:rsidR="00DF57D6" w:rsidRPr="00C0724A">
        <w:rPr>
          <w:color w:val="auto"/>
          <w:sz w:val="28"/>
          <w:szCs w:val="28"/>
        </w:rPr>
        <w:t xml:space="preserve"> обслуживани</w:t>
      </w:r>
      <w:r>
        <w:rPr>
          <w:color w:val="auto"/>
          <w:sz w:val="28"/>
          <w:szCs w:val="28"/>
        </w:rPr>
        <w:t>я</w:t>
      </w:r>
      <w:r w:rsidR="00DF57D6" w:rsidRPr="00C0724A">
        <w:rPr>
          <w:color w:val="auto"/>
          <w:sz w:val="28"/>
          <w:szCs w:val="28"/>
        </w:rPr>
        <w:t xml:space="preserve"> электрических сетей и электрооборудования здания и д</w:t>
      </w:r>
      <w:r w:rsidR="00F41B1A" w:rsidRPr="00C0724A">
        <w:rPr>
          <w:color w:val="auto"/>
          <w:sz w:val="28"/>
          <w:szCs w:val="28"/>
        </w:rPr>
        <w:t>ругие. Кроме того, отсутствуют запланированные расходы на подвоз воды автоцистерной, необходимой для содержания мест захоронения</w:t>
      </w:r>
      <w:r w:rsidR="005A5001" w:rsidRPr="00C0724A">
        <w:rPr>
          <w:color w:val="auto"/>
          <w:sz w:val="28"/>
          <w:szCs w:val="28"/>
        </w:rPr>
        <w:t>, материалы для изготовления соци</w:t>
      </w:r>
      <w:r w:rsidR="007D4AB7" w:rsidRPr="00C0724A">
        <w:rPr>
          <w:color w:val="auto"/>
          <w:sz w:val="28"/>
          <w:szCs w:val="28"/>
        </w:rPr>
        <w:t>альных гробов и цинковых ящиков</w:t>
      </w:r>
      <w:r w:rsidR="00FC27B6">
        <w:rPr>
          <w:color w:val="auto"/>
          <w:sz w:val="28"/>
          <w:szCs w:val="28"/>
        </w:rPr>
        <w:t xml:space="preserve">, а </w:t>
      </w:r>
      <w:r>
        <w:rPr>
          <w:color w:val="auto"/>
          <w:sz w:val="28"/>
          <w:szCs w:val="28"/>
        </w:rPr>
        <w:t>также</w:t>
      </w:r>
      <w:r w:rsidR="00FC27B6">
        <w:rPr>
          <w:color w:val="auto"/>
          <w:sz w:val="28"/>
          <w:szCs w:val="28"/>
        </w:rPr>
        <w:t xml:space="preserve"> </w:t>
      </w:r>
      <w:r w:rsidR="00A87A69">
        <w:rPr>
          <w:color w:val="auto"/>
          <w:sz w:val="28"/>
          <w:szCs w:val="28"/>
        </w:rPr>
        <w:t>расходы на оплату потребления холодного водоснабжения.</w:t>
      </w:r>
    </w:p>
    <w:p w:rsidR="00490BAA" w:rsidRPr="00C0724A" w:rsidRDefault="00C0724A" w:rsidP="00C0724A">
      <w:pPr>
        <w:pStyle w:val="aff"/>
        <w:tabs>
          <w:tab w:val="left" w:pos="709"/>
        </w:tabs>
        <w:ind w:left="0"/>
        <w:jc w:val="both"/>
        <w:rPr>
          <w:color w:val="auto"/>
          <w:sz w:val="28"/>
          <w:szCs w:val="28"/>
          <w:highlight w:val="yellow"/>
        </w:rPr>
      </w:pPr>
      <w:r>
        <w:rPr>
          <w:color w:val="auto"/>
          <w:sz w:val="28"/>
          <w:szCs w:val="28"/>
        </w:rPr>
        <w:tab/>
      </w:r>
      <w:r w:rsidR="001F2770">
        <w:rPr>
          <w:color w:val="auto"/>
          <w:sz w:val="28"/>
          <w:szCs w:val="28"/>
        </w:rPr>
        <w:t>2.2.</w:t>
      </w:r>
      <w:r>
        <w:rPr>
          <w:color w:val="auto"/>
          <w:sz w:val="28"/>
          <w:szCs w:val="28"/>
        </w:rPr>
        <w:t xml:space="preserve"> </w:t>
      </w:r>
      <w:r w:rsidR="008A27F2" w:rsidRPr="00C0724A">
        <w:rPr>
          <w:color w:val="auto"/>
          <w:sz w:val="28"/>
          <w:szCs w:val="28"/>
        </w:rPr>
        <w:t>По МКУ КХ «Служба единого заказчика» запланирован</w:t>
      </w:r>
      <w:r w:rsidR="007A5900" w:rsidRPr="00C0724A">
        <w:rPr>
          <w:color w:val="auto"/>
          <w:sz w:val="28"/>
          <w:szCs w:val="28"/>
        </w:rPr>
        <w:t>ы</w:t>
      </w:r>
      <w:r w:rsidR="008A27F2" w:rsidRPr="00C0724A">
        <w:rPr>
          <w:color w:val="auto"/>
          <w:sz w:val="28"/>
          <w:szCs w:val="28"/>
        </w:rPr>
        <w:t xml:space="preserve"> расход</w:t>
      </w:r>
      <w:r w:rsidR="007A5900" w:rsidRPr="00C0724A">
        <w:rPr>
          <w:color w:val="auto"/>
          <w:sz w:val="28"/>
          <w:szCs w:val="28"/>
        </w:rPr>
        <w:t>ы</w:t>
      </w:r>
      <w:r w:rsidR="008A27F2" w:rsidRPr="00C0724A">
        <w:rPr>
          <w:color w:val="auto"/>
          <w:sz w:val="28"/>
          <w:szCs w:val="28"/>
        </w:rPr>
        <w:t xml:space="preserve"> на медицинский осмотр водителей</w:t>
      </w:r>
      <w:r w:rsidR="00385527" w:rsidRPr="00C0724A">
        <w:rPr>
          <w:color w:val="auto"/>
          <w:sz w:val="28"/>
          <w:szCs w:val="28"/>
        </w:rPr>
        <w:t xml:space="preserve"> (медицинское освидетельствование водителей </w:t>
      </w:r>
      <w:r w:rsidR="00385527" w:rsidRPr="00C0724A">
        <w:rPr>
          <w:color w:val="auto"/>
          <w:sz w:val="28"/>
          <w:szCs w:val="28"/>
        </w:rPr>
        <w:lastRenderedPageBreak/>
        <w:t>перед и после рейса)</w:t>
      </w:r>
      <w:r w:rsidR="008A27F2" w:rsidRPr="00C0724A">
        <w:rPr>
          <w:color w:val="auto"/>
          <w:sz w:val="28"/>
          <w:szCs w:val="28"/>
        </w:rPr>
        <w:t xml:space="preserve">, </w:t>
      </w:r>
      <w:r w:rsidR="00602450" w:rsidRPr="00C0724A">
        <w:rPr>
          <w:color w:val="auto"/>
          <w:sz w:val="28"/>
          <w:szCs w:val="28"/>
        </w:rPr>
        <w:t>приобретение горюче-смазочных материалов</w:t>
      </w:r>
      <w:r w:rsidR="008A27F2" w:rsidRPr="00C0724A">
        <w:rPr>
          <w:color w:val="auto"/>
          <w:sz w:val="28"/>
          <w:szCs w:val="28"/>
        </w:rPr>
        <w:t xml:space="preserve">, </w:t>
      </w:r>
      <w:r w:rsidR="009448FA" w:rsidRPr="00C0724A">
        <w:rPr>
          <w:color w:val="auto"/>
          <w:sz w:val="28"/>
          <w:szCs w:val="28"/>
        </w:rPr>
        <w:t>услуги по охране, услуги по ремонту движимого имущества и другие</w:t>
      </w:r>
      <w:r w:rsidR="00C24BD2" w:rsidRPr="00C0724A">
        <w:rPr>
          <w:color w:val="auto"/>
          <w:sz w:val="28"/>
          <w:szCs w:val="28"/>
        </w:rPr>
        <w:t xml:space="preserve"> расходы</w:t>
      </w:r>
      <w:r w:rsidR="004A2B14" w:rsidRPr="00C0724A">
        <w:rPr>
          <w:color w:val="auto"/>
          <w:sz w:val="28"/>
          <w:szCs w:val="28"/>
        </w:rPr>
        <w:t xml:space="preserve"> меньше</w:t>
      </w:r>
      <w:r w:rsidR="009448FA" w:rsidRPr="00C0724A">
        <w:rPr>
          <w:color w:val="auto"/>
          <w:sz w:val="28"/>
          <w:szCs w:val="28"/>
        </w:rPr>
        <w:t xml:space="preserve">, </w:t>
      </w:r>
      <w:r w:rsidR="008A27F2" w:rsidRPr="00C0724A">
        <w:rPr>
          <w:color w:val="auto"/>
          <w:sz w:val="28"/>
          <w:szCs w:val="28"/>
        </w:rPr>
        <w:t>чем отражено в расчётах планируемых бюджетных ассигнований на очередной финансовый год и плановый период</w:t>
      </w:r>
      <w:r w:rsidR="00490BAA" w:rsidRPr="00C0724A">
        <w:rPr>
          <w:color w:val="auto"/>
          <w:sz w:val="28"/>
          <w:szCs w:val="28"/>
        </w:rPr>
        <w:t>.</w:t>
      </w:r>
    </w:p>
    <w:p w:rsidR="00165ACC" w:rsidRPr="0093163A" w:rsidRDefault="001F2770" w:rsidP="00165ACC">
      <w:pPr>
        <w:pStyle w:val="aff"/>
        <w:tabs>
          <w:tab w:val="left" w:pos="0"/>
        </w:tabs>
        <w:ind w:left="0"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2.3. </w:t>
      </w:r>
      <w:r w:rsidR="00165ACC">
        <w:rPr>
          <w:color w:val="auto"/>
          <w:sz w:val="28"/>
          <w:szCs w:val="28"/>
        </w:rPr>
        <w:t xml:space="preserve">По </w:t>
      </w:r>
      <w:r w:rsidR="00165ACC" w:rsidRPr="00165ACC">
        <w:rPr>
          <w:color w:val="auto"/>
          <w:sz w:val="28"/>
          <w:szCs w:val="28"/>
        </w:rPr>
        <w:t>МКУ «ЕДДС»</w:t>
      </w:r>
      <w:r w:rsidR="00165ACC">
        <w:rPr>
          <w:color w:val="auto"/>
          <w:sz w:val="28"/>
          <w:szCs w:val="28"/>
        </w:rPr>
        <w:t xml:space="preserve"> </w:t>
      </w:r>
      <w:r w:rsidR="005A00A4" w:rsidRPr="005A00A4">
        <w:rPr>
          <w:color w:val="auto"/>
          <w:sz w:val="28"/>
          <w:szCs w:val="28"/>
        </w:rPr>
        <w:t>не обеспечен</w:t>
      </w:r>
      <w:r w:rsidR="005A00A4">
        <w:rPr>
          <w:color w:val="auto"/>
          <w:sz w:val="28"/>
          <w:szCs w:val="28"/>
        </w:rPr>
        <w:t>ы</w:t>
      </w:r>
      <w:r w:rsidR="005A00A4" w:rsidRPr="005A00A4">
        <w:rPr>
          <w:color w:val="auto"/>
          <w:sz w:val="28"/>
          <w:szCs w:val="28"/>
        </w:rPr>
        <w:t xml:space="preserve"> финансированием </w:t>
      </w:r>
      <w:r>
        <w:rPr>
          <w:color w:val="auto"/>
          <w:sz w:val="28"/>
          <w:szCs w:val="28"/>
        </w:rPr>
        <w:t xml:space="preserve">расходы на уплату </w:t>
      </w:r>
      <w:r w:rsidR="00165ACC" w:rsidRPr="00165ACC">
        <w:rPr>
          <w:color w:val="auto"/>
          <w:sz w:val="28"/>
          <w:szCs w:val="28"/>
        </w:rPr>
        <w:t>земельн</w:t>
      </w:r>
      <w:r>
        <w:rPr>
          <w:color w:val="auto"/>
          <w:sz w:val="28"/>
          <w:szCs w:val="28"/>
        </w:rPr>
        <w:t>ого</w:t>
      </w:r>
      <w:r w:rsidR="00165ACC" w:rsidRPr="00165ACC">
        <w:rPr>
          <w:color w:val="auto"/>
          <w:sz w:val="28"/>
          <w:szCs w:val="28"/>
        </w:rPr>
        <w:t xml:space="preserve"> налог</w:t>
      </w:r>
      <w:r>
        <w:rPr>
          <w:color w:val="auto"/>
          <w:sz w:val="28"/>
          <w:szCs w:val="28"/>
        </w:rPr>
        <w:t>а</w:t>
      </w:r>
      <w:r w:rsidR="00165ACC" w:rsidRPr="00165ACC">
        <w:rPr>
          <w:color w:val="auto"/>
          <w:sz w:val="28"/>
          <w:szCs w:val="28"/>
        </w:rPr>
        <w:t xml:space="preserve"> (расчёт бюджетных ассигнований произведён с применением налоговой ставки 1%). Решением Думы города Нефтеюганска от 26.09.2018 № 456-VI «О земельном налоге» (с изменениями от 28.10.2020 № 825-VI) не определены налоговые ставки для земельных участков под размещение </w:t>
      </w:r>
      <w:r>
        <w:rPr>
          <w:color w:val="auto"/>
          <w:sz w:val="28"/>
          <w:szCs w:val="28"/>
        </w:rPr>
        <w:t>иными объектами специального назначения</w:t>
      </w:r>
      <w:r w:rsidR="00165ACC" w:rsidRPr="00165ACC">
        <w:rPr>
          <w:color w:val="auto"/>
          <w:sz w:val="28"/>
          <w:szCs w:val="28"/>
        </w:rPr>
        <w:t>. Таким образом, в соответствии с частями 1, 3 статьи 394 Налогового кодекса Российской Федерации при расчёте средств на земельных налог подлежит применению налоговая ставка 1,5%.</w:t>
      </w:r>
    </w:p>
    <w:p w:rsidR="001004F2" w:rsidRPr="0060093B" w:rsidRDefault="007A5900" w:rsidP="007A5900">
      <w:pPr>
        <w:tabs>
          <w:tab w:val="left" w:pos="0"/>
        </w:tabs>
        <w:jc w:val="both"/>
        <w:rPr>
          <w:color w:val="auto"/>
          <w:sz w:val="28"/>
          <w:szCs w:val="28"/>
        </w:rPr>
      </w:pPr>
      <w:r w:rsidRPr="0060093B">
        <w:rPr>
          <w:color w:val="auto"/>
          <w:sz w:val="28"/>
          <w:szCs w:val="28"/>
        </w:rPr>
        <w:tab/>
      </w:r>
      <w:r w:rsidR="001F2770">
        <w:rPr>
          <w:color w:val="auto"/>
          <w:sz w:val="28"/>
          <w:szCs w:val="28"/>
        </w:rPr>
        <w:t>2.4.</w:t>
      </w:r>
      <w:r w:rsidRPr="0060093B">
        <w:rPr>
          <w:color w:val="auto"/>
          <w:sz w:val="28"/>
          <w:szCs w:val="28"/>
        </w:rPr>
        <w:t xml:space="preserve"> </w:t>
      </w:r>
      <w:r w:rsidR="001004F2" w:rsidRPr="0060093B">
        <w:rPr>
          <w:color w:val="auto"/>
          <w:sz w:val="28"/>
          <w:szCs w:val="28"/>
        </w:rPr>
        <w:t>В обосновании планируемых расходов по коммунальным услугам на периоды 202</w:t>
      </w:r>
      <w:r w:rsidR="00F6086A" w:rsidRPr="0060093B">
        <w:rPr>
          <w:color w:val="auto"/>
          <w:sz w:val="28"/>
          <w:szCs w:val="28"/>
        </w:rPr>
        <w:t>2</w:t>
      </w:r>
      <w:r w:rsidR="001004F2" w:rsidRPr="0060093B">
        <w:rPr>
          <w:color w:val="auto"/>
          <w:sz w:val="28"/>
          <w:szCs w:val="28"/>
        </w:rPr>
        <w:t>-202</w:t>
      </w:r>
      <w:r w:rsidR="00F6086A" w:rsidRPr="0060093B">
        <w:rPr>
          <w:color w:val="auto"/>
          <w:sz w:val="28"/>
          <w:szCs w:val="28"/>
        </w:rPr>
        <w:t>4</w:t>
      </w:r>
      <w:r w:rsidR="001004F2" w:rsidRPr="0060093B">
        <w:rPr>
          <w:color w:val="auto"/>
          <w:sz w:val="28"/>
          <w:szCs w:val="28"/>
        </w:rPr>
        <w:t xml:space="preserve"> годы представлены расчёты с учётом тарифов на коммунальные услуги</w:t>
      </w:r>
      <w:r w:rsidR="007F5FA4" w:rsidRPr="0060093B">
        <w:rPr>
          <w:color w:val="auto"/>
          <w:sz w:val="28"/>
          <w:szCs w:val="28"/>
        </w:rPr>
        <w:t>, действующие:</w:t>
      </w:r>
      <w:r w:rsidR="001004F2" w:rsidRPr="0060093B">
        <w:rPr>
          <w:color w:val="auto"/>
          <w:sz w:val="28"/>
          <w:szCs w:val="28"/>
        </w:rPr>
        <w:t xml:space="preserve"> </w:t>
      </w:r>
      <w:r w:rsidR="007F5FA4" w:rsidRPr="0060093B">
        <w:rPr>
          <w:color w:val="auto"/>
          <w:sz w:val="28"/>
          <w:szCs w:val="28"/>
        </w:rPr>
        <w:t>с 1 июля по 31 декабря</w:t>
      </w:r>
      <w:r w:rsidR="008A27F2" w:rsidRPr="0060093B">
        <w:rPr>
          <w:color w:val="auto"/>
          <w:sz w:val="28"/>
          <w:szCs w:val="28"/>
        </w:rPr>
        <w:t xml:space="preserve"> 202</w:t>
      </w:r>
      <w:r w:rsidR="0060093B" w:rsidRPr="0060093B">
        <w:rPr>
          <w:color w:val="auto"/>
          <w:sz w:val="28"/>
          <w:szCs w:val="28"/>
        </w:rPr>
        <w:t>1</w:t>
      </w:r>
      <w:r w:rsidR="008A27F2" w:rsidRPr="0060093B">
        <w:rPr>
          <w:color w:val="auto"/>
          <w:sz w:val="28"/>
          <w:szCs w:val="28"/>
        </w:rPr>
        <w:t xml:space="preserve"> </w:t>
      </w:r>
      <w:r w:rsidR="001004F2" w:rsidRPr="0060093B">
        <w:rPr>
          <w:color w:val="auto"/>
          <w:sz w:val="28"/>
          <w:szCs w:val="28"/>
        </w:rPr>
        <w:t>года</w:t>
      </w:r>
      <w:r w:rsidR="007F5FA4" w:rsidRPr="0060093B">
        <w:rPr>
          <w:color w:val="auto"/>
          <w:sz w:val="28"/>
          <w:szCs w:val="28"/>
        </w:rPr>
        <w:t>, рост тарифов проектом изменений в программу не учитывается</w:t>
      </w:r>
      <w:r w:rsidR="001004F2" w:rsidRPr="0060093B">
        <w:rPr>
          <w:color w:val="auto"/>
          <w:sz w:val="28"/>
          <w:szCs w:val="28"/>
        </w:rPr>
        <w:t>. Учитывая, что указанные тарифы утверждены Региональной службой по тарифам Ханты- Мансийского автономного округа - Югры по 2023 год</w:t>
      </w:r>
      <w:r w:rsidR="003E5CB6" w:rsidRPr="0060093B">
        <w:rPr>
          <w:color w:val="auto"/>
          <w:sz w:val="28"/>
          <w:szCs w:val="28"/>
        </w:rPr>
        <w:t xml:space="preserve">. </w:t>
      </w:r>
    </w:p>
    <w:p w:rsidR="001004F2" w:rsidRPr="0060093B" w:rsidRDefault="003E5CB6" w:rsidP="00F63DBC">
      <w:pPr>
        <w:ind w:firstLine="426"/>
        <w:jc w:val="both"/>
        <w:rPr>
          <w:color w:val="auto"/>
          <w:sz w:val="28"/>
          <w:szCs w:val="28"/>
        </w:rPr>
      </w:pPr>
      <w:r w:rsidRPr="0060093B">
        <w:rPr>
          <w:color w:val="auto"/>
          <w:sz w:val="28"/>
          <w:szCs w:val="28"/>
        </w:rPr>
        <w:t xml:space="preserve">Рекомендуем оценить реалистичность </w:t>
      </w:r>
      <w:r w:rsidR="001F2770" w:rsidRPr="0060093B">
        <w:rPr>
          <w:color w:val="auto"/>
          <w:sz w:val="28"/>
          <w:szCs w:val="28"/>
        </w:rPr>
        <w:t>исполнения,</w:t>
      </w:r>
      <w:r w:rsidRPr="0060093B">
        <w:rPr>
          <w:color w:val="auto"/>
          <w:sz w:val="28"/>
          <w:szCs w:val="28"/>
        </w:rPr>
        <w:t xml:space="preserve"> запланированн</w:t>
      </w:r>
      <w:r w:rsidR="001F2770">
        <w:rPr>
          <w:color w:val="auto"/>
          <w:sz w:val="28"/>
          <w:szCs w:val="28"/>
        </w:rPr>
        <w:t xml:space="preserve">ого </w:t>
      </w:r>
      <w:r w:rsidRPr="0060093B">
        <w:rPr>
          <w:color w:val="auto"/>
          <w:sz w:val="28"/>
          <w:szCs w:val="28"/>
        </w:rPr>
        <w:t>мероприяти</w:t>
      </w:r>
      <w:r w:rsidR="001F2770">
        <w:rPr>
          <w:color w:val="auto"/>
          <w:sz w:val="28"/>
          <w:szCs w:val="28"/>
        </w:rPr>
        <w:t>я</w:t>
      </w:r>
      <w:r w:rsidRPr="0060093B">
        <w:rPr>
          <w:color w:val="auto"/>
          <w:sz w:val="28"/>
          <w:szCs w:val="28"/>
        </w:rPr>
        <w:t xml:space="preserve"> на 202</w:t>
      </w:r>
      <w:r w:rsidR="0060093B" w:rsidRPr="0060093B">
        <w:rPr>
          <w:color w:val="auto"/>
          <w:sz w:val="28"/>
          <w:szCs w:val="28"/>
        </w:rPr>
        <w:t>2</w:t>
      </w:r>
      <w:r w:rsidRPr="0060093B">
        <w:rPr>
          <w:color w:val="auto"/>
          <w:sz w:val="28"/>
          <w:szCs w:val="28"/>
        </w:rPr>
        <w:t>-202</w:t>
      </w:r>
      <w:r w:rsidR="0060093B" w:rsidRPr="0060093B">
        <w:rPr>
          <w:color w:val="auto"/>
          <w:sz w:val="28"/>
          <w:szCs w:val="28"/>
        </w:rPr>
        <w:t>4</w:t>
      </w:r>
      <w:r w:rsidRPr="0060093B">
        <w:rPr>
          <w:color w:val="auto"/>
          <w:sz w:val="28"/>
          <w:szCs w:val="28"/>
        </w:rPr>
        <w:t xml:space="preserve"> годы.</w:t>
      </w:r>
    </w:p>
    <w:p w:rsidR="00F63DBC" w:rsidRPr="00E665FA" w:rsidRDefault="00F63DBC" w:rsidP="00535FAB">
      <w:pPr>
        <w:ind w:firstLine="426"/>
        <w:jc w:val="both"/>
        <w:rPr>
          <w:color w:val="auto"/>
          <w:sz w:val="28"/>
          <w:szCs w:val="28"/>
        </w:rPr>
      </w:pPr>
      <w:r w:rsidRPr="00535FAB">
        <w:rPr>
          <w:color w:val="auto"/>
          <w:sz w:val="28"/>
          <w:szCs w:val="28"/>
        </w:rPr>
        <w:t>3.3.6. По подпрограмме 6 «Поддержка частных инвестиций в жилищно-коммунальный комплекс и обеспечение безубыточной деятельности организаций коммунального комплекса, осуществляющих регулируемую деятельность в сфере теплоснабжения,</w:t>
      </w:r>
      <w:r w:rsidR="00AA164C" w:rsidRPr="00535FAB">
        <w:rPr>
          <w:color w:val="auto"/>
          <w:sz w:val="28"/>
          <w:szCs w:val="28"/>
        </w:rPr>
        <w:t xml:space="preserve"> водоснабжения, водоотведения» </w:t>
      </w:r>
      <w:r w:rsidR="00535FAB" w:rsidRPr="00535FAB">
        <w:rPr>
          <w:color w:val="auto"/>
          <w:sz w:val="28"/>
          <w:szCs w:val="28"/>
        </w:rPr>
        <w:t xml:space="preserve">по основному мероприятию 6.1 «Реализация полномочий в сфере жилищно- коммунального комплекса» </w:t>
      </w:r>
      <w:r w:rsidRPr="00535FAB">
        <w:rPr>
          <w:color w:val="auto"/>
          <w:sz w:val="28"/>
          <w:szCs w:val="28"/>
        </w:rPr>
        <w:t xml:space="preserve">запланировано </w:t>
      </w:r>
      <w:r w:rsidR="00535FAB" w:rsidRPr="00535FAB">
        <w:rPr>
          <w:color w:val="auto"/>
          <w:sz w:val="28"/>
          <w:szCs w:val="28"/>
        </w:rPr>
        <w:t xml:space="preserve">по ответственному исполнителю департаменту жилищно-коммунального хозяйства администрации города </w:t>
      </w:r>
      <w:r w:rsidR="00535FAB" w:rsidRPr="00E665FA">
        <w:rPr>
          <w:color w:val="auto"/>
          <w:sz w:val="28"/>
          <w:szCs w:val="28"/>
        </w:rPr>
        <w:t>Нефтеюганска 57 705,900</w:t>
      </w:r>
      <w:r w:rsidR="0003187C" w:rsidRPr="00E665FA">
        <w:rPr>
          <w:color w:val="auto"/>
          <w:sz w:val="28"/>
          <w:szCs w:val="28"/>
        </w:rPr>
        <w:t xml:space="preserve"> </w:t>
      </w:r>
      <w:r w:rsidRPr="00E665FA">
        <w:rPr>
          <w:color w:val="auto"/>
          <w:sz w:val="28"/>
          <w:szCs w:val="28"/>
        </w:rPr>
        <w:t xml:space="preserve">тыс. рублей, в том числе: </w:t>
      </w:r>
    </w:p>
    <w:p w:rsidR="00F63DBC" w:rsidRPr="00E665FA" w:rsidRDefault="00F63DBC" w:rsidP="00F63DBC">
      <w:pPr>
        <w:jc w:val="both"/>
        <w:rPr>
          <w:color w:val="auto"/>
          <w:sz w:val="28"/>
          <w:szCs w:val="28"/>
        </w:rPr>
      </w:pPr>
      <w:r w:rsidRPr="00E665FA">
        <w:rPr>
          <w:rFonts w:ascii="Arial" w:hAnsi="Arial" w:cs="Arial"/>
          <w:color w:val="auto"/>
          <w:sz w:val="20"/>
        </w:rPr>
        <w:tab/>
      </w:r>
      <w:r w:rsidRPr="00E665FA">
        <w:rPr>
          <w:color w:val="auto"/>
          <w:sz w:val="28"/>
          <w:szCs w:val="28"/>
        </w:rPr>
        <w:t xml:space="preserve">- средства бюджета автономного округа </w:t>
      </w:r>
      <w:r w:rsidR="00537343" w:rsidRPr="00E665FA">
        <w:rPr>
          <w:color w:val="auto"/>
          <w:sz w:val="28"/>
          <w:szCs w:val="28"/>
        </w:rPr>
        <w:t xml:space="preserve">за счёт субсидий </w:t>
      </w:r>
      <w:r w:rsidR="00D00DF9" w:rsidRPr="00E665FA">
        <w:rPr>
          <w:color w:val="auto"/>
          <w:sz w:val="28"/>
          <w:szCs w:val="28"/>
        </w:rPr>
        <w:t xml:space="preserve">на реализацию полномочий в сфере жилищно-коммунального комплекса </w:t>
      </w:r>
      <w:r w:rsidRPr="00E665FA">
        <w:rPr>
          <w:color w:val="auto"/>
          <w:sz w:val="28"/>
          <w:szCs w:val="28"/>
        </w:rPr>
        <w:t xml:space="preserve">сумме </w:t>
      </w:r>
      <w:r w:rsidR="00D00DF9" w:rsidRPr="00E665FA">
        <w:rPr>
          <w:color w:val="auto"/>
          <w:sz w:val="28"/>
          <w:szCs w:val="28"/>
        </w:rPr>
        <w:t xml:space="preserve">49 049,900 </w:t>
      </w:r>
      <w:r w:rsidRPr="00E665FA">
        <w:rPr>
          <w:color w:val="auto"/>
          <w:sz w:val="28"/>
          <w:szCs w:val="28"/>
        </w:rPr>
        <w:t xml:space="preserve">тыс. рублей, в том числе: в </w:t>
      </w:r>
      <w:r w:rsidR="00A04662" w:rsidRPr="00E665FA">
        <w:rPr>
          <w:color w:val="auto"/>
          <w:sz w:val="28"/>
          <w:szCs w:val="28"/>
        </w:rPr>
        <w:t>202</w:t>
      </w:r>
      <w:r w:rsidR="00D00DF9" w:rsidRPr="00E665FA">
        <w:rPr>
          <w:color w:val="auto"/>
          <w:sz w:val="28"/>
          <w:szCs w:val="28"/>
        </w:rPr>
        <w:t>2</w:t>
      </w:r>
      <w:r w:rsidRPr="00E665FA">
        <w:rPr>
          <w:color w:val="auto"/>
          <w:sz w:val="28"/>
          <w:szCs w:val="28"/>
        </w:rPr>
        <w:t xml:space="preserve"> году – </w:t>
      </w:r>
      <w:r w:rsidR="00D00DF9" w:rsidRPr="00E665FA">
        <w:rPr>
          <w:color w:val="auto"/>
          <w:sz w:val="28"/>
          <w:szCs w:val="28"/>
        </w:rPr>
        <w:t>14 566,900</w:t>
      </w:r>
      <w:r w:rsidRPr="00E665FA">
        <w:rPr>
          <w:color w:val="auto"/>
          <w:sz w:val="28"/>
          <w:szCs w:val="28"/>
        </w:rPr>
        <w:t xml:space="preserve"> тыс. рублей, в </w:t>
      </w:r>
      <w:r w:rsidR="00A04662" w:rsidRPr="00E665FA">
        <w:rPr>
          <w:color w:val="auto"/>
          <w:sz w:val="28"/>
          <w:szCs w:val="28"/>
        </w:rPr>
        <w:t>202</w:t>
      </w:r>
      <w:r w:rsidR="00D00DF9" w:rsidRPr="00E665FA">
        <w:rPr>
          <w:color w:val="auto"/>
          <w:sz w:val="28"/>
          <w:szCs w:val="28"/>
        </w:rPr>
        <w:t>3</w:t>
      </w:r>
      <w:r w:rsidRPr="00E665FA">
        <w:rPr>
          <w:color w:val="auto"/>
          <w:sz w:val="28"/>
          <w:szCs w:val="28"/>
        </w:rPr>
        <w:t xml:space="preserve"> году –</w:t>
      </w:r>
      <w:r w:rsidR="0003187C" w:rsidRPr="00E665FA">
        <w:rPr>
          <w:color w:val="auto"/>
          <w:sz w:val="28"/>
          <w:szCs w:val="28"/>
        </w:rPr>
        <w:t xml:space="preserve"> </w:t>
      </w:r>
      <w:r w:rsidR="00E665FA" w:rsidRPr="00E665FA">
        <w:rPr>
          <w:color w:val="auto"/>
          <w:sz w:val="28"/>
          <w:szCs w:val="28"/>
        </w:rPr>
        <w:t xml:space="preserve">                </w:t>
      </w:r>
      <w:r w:rsidR="00D00DF9" w:rsidRPr="00E665FA">
        <w:rPr>
          <w:color w:val="auto"/>
          <w:sz w:val="28"/>
          <w:szCs w:val="28"/>
        </w:rPr>
        <w:t>7 813,600</w:t>
      </w:r>
      <w:r w:rsidRPr="00E665FA">
        <w:rPr>
          <w:color w:val="auto"/>
          <w:sz w:val="28"/>
          <w:szCs w:val="28"/>
        </w:rPr>
        <w:t xml:space="preserve"> тыс. рублей, в </w:t>
      </w:r>
      <w:r w:rsidR="00A04662" w:rsidRPr="00E665FA">
        <w:rPr>
          <w:color w:val="auto"/>
          <w:sz w:val="28"/>
          <w:szCs w:val="28"/>
        </w:rPr>
        <w:t>202</w:t>
      </w:r>
      <w:r w:rsidR="00D00DF9" w:rsidRPr="00E665FA">
        <w:rPr>
          <w:color w:val="auto"/>
          <w:sz w:val="28"/>
          <w:szCs w:val="28"/>
        </w:rPr>
        <w:t>4</w:t>
      </w:r>
      <w:r w:rsidRPr="00E665FA">
        <w:rPr>
          <w:color w:val="auto"/>
          <w:sz w:val="28"/>
          <w:szCs w:val="28"/>
        </w:rPr>
        <w:t xml:space="preserve"> году – </w:t>
      </w:r>
      <w:r w:rsidR="00E665FA" w:rsidRPr="00E665FA">
        <w:rPr>
          <w:color w:val="auto"/>
          <w:sz w:val="28"/>
          <w:szCs w:val="28"/>
        </w:rPr>
        <w:t>26 669,400</w:t>
      </w:r>
      <w:r w:rsidRPr="00E665FA">
        <w:rPr>
          <w:color w:val="auto"/>
          <w:sz w:val="28"/>
          <w:szCs w:val="28"/>
        </w:rPr>
        <w:t xml:space="preserve"> тыс. рублей;</w:t>
      </w:r>
    </w:p>
    <w:p w:rsidR="00F63DBC" w:rsidRPr="00E665FA" w:rsidRDefault="00F63DBC" w:rsidP="00F63DBC">
      <w:pPr>
        <w:jc w:val="both"/>
        <w:rPr>
          <w:color w:val="auto"/>
          <w:sz w:val="28"/>
          <w:szCs w:val="28"/>
        </w:rPr>
      </w:pPr>
      <w:r w:rsidRPr="00E665FA">
        <w:rPr>
          <w:color w:val="auto"/>
          <w:sz w:val="28"/>
          <w:szCs w:val="28"/>
        </w:rPr>
        <w:tab/>
        <w:t xml:space="preserve">- доля софинансирования местного бюджета в сумме </w:t>
      </w:r>
      <w:r w:rsidR="00E665FA" w:rsidRPr="00E665FA">
        <w:rPr>
          <w:color w:val="auto"/>
          <w:sz w:val="28"/>
          <w:szCs w:val="28"/>
        </w:rPr>
        <w:t>8 656,000</w:t>
      </w:r>
      <w:r w:rsidRPr="00E665FA">
        <w:rPr>
          <w:color w:val="auto"/>
          <w:sz w:val="28"/>
          <w:szCs w:val="28"/>
        </w:rPr>
        <w:t xml:space="preserve"> тыс. рублей, в том числе: в </w:t>
      </w:r>
      <w:r w:rsidR="00A04662" w:rsidRPr="00E665FA">
        <w:rPr>
          <w:color w:val="auto"/>
          <w:sz w:val="28"/>
          <w:szCs w:val="28"/>
        </w:rPr>
        <w:t>202</w:t>
      </w:r>
      <w:r w:rsidR="00E665FA" w:rsidRPr="00E665FA">
        <w:rPr>
          <w:color w:val="auto"/>
          <w:sz w:val="28"/>
          <w:szCs w:val="28"/>
        </w:rPr>
        <w:t>2</w:t>
      </w:r>
      <w:r w:rsidRPr="00E665FA">
        <w:rPr>
          <w:color w:val="auto"/>
          <w:sz w:val="28"/>
          <w:szCs w:val="28"/>
        </w:rPr>
        <w:t xml:space="preserve"> году – </w:t>
      </w:r>
      <w:r w:rsidR="00E665FA" w:rsidRPr="00E665FA">
        <w:rPr>
          <w:color w:val="auto"/>
          <w:sz w:val="28"/>
          <w:szCs w:val="28"/>
        </w:rPr>
        <w:t>2 570,700</w:t>
      </w:r>
      <w:r w:rsidRPr="00E665FA">
        <w:rPr>
          <w:color w:val="auto"/>
          <w:sz w:val="28"/>
          <w:szCs w:val="28"/>
        </w:rPr>
        <w:t xml:space="preserve"> тыс. рублей, в </w:t>
      </w:r>
      <w:r w:rsidR="00A04662" w:rsidRPr="00E665FA">
        <w:rPr>
          <w:color w:val="auto"/>
          <w:sz w:val="28"/>
          <w:szCs w:val="28"/>
        </w:rPr>
        <w:t>202</w:t>
      </w:r>
      <w:r w:rsidR="00E665FA" w:rsidRPr="00E665FA">
        <w:rPr>
          <w:color w:val="auto"/>
          <w:sz w:val="28"/>
          <w:szCs w:val="28"/>
        </w:rPr>
        <w:t>3</w:t>
      </w:r>
      <w:r w:rsidRPr="00E665FA">
        <w:rPr>
          <w:color w:val="auto"/>
          <w:sz w:val="28"/>
          <w:szCs w:val="28"/>
        </w:rPr>
        <w:t xml:space="preserve"> году –                    </w:t>
      </w:r>
      <w:r w:rsidR="00E665FA" w:rsidRPr="00E665FA">
        <w:rPr>
          <w:color w:val="auto"/>
          <w:sz w:val="28"/>
          <w:szCs w:val="28"/>
        </w:rPr>
        <w:t>1 378,900</w:t>
      </w:r>
      <w:r w:rsidRPr="00E665FA">
        <w:rPr>
          <w:color w:val="auto"/>
          <w:sz w:val="28"/>
          <w:szCs w:val="28"/>
        </w:rPr>
        <w:t xml:space="preserve"> тыс. рублей, в </w:t>
      </w:r>
      <w:r w:rsidR="00A04662" w:rsidRPr="00E665FA">
        <w:rPr>
          <w:color w:val="auto"/>
          <w:sz w:val="28"/>
          <w:szCs w:val="28"/>
        </w:rPr>
        <w:t>202</w:t>
      </w:r>
      <w:r w:rsidR="00E665FA" w:rsidRPr="00E665FA">
        <w:rPr>
          <w:color w:val="auto"/>
          <w:sz w:val="28"/>
          <w:szCs w:val="28"/>
        </w:rPr>
        <w:t>4</w:t>
      </w:r>
      <w:r w:rsidRPr="00E665FA">
        <w:rPr>
          <w:color w:val="auto"/>
          <w:sz w:val="28"/>
          <w:szCs w:val="28"/>
        </w:rPr>
        <w:t xml:space="preserve"> году – </w:t>
      </w:r>
      <w:r w:rsidR="00E665FA" w:rsidRPr="00E665FA">
        <w:rPr>
          <w:color w:val="auto"/>
          <w:sz w:val="28"/>
          <w:szCs w:val="28"/>
        </w:rPr>
        <w:t>4 706,400</w:t>
      </w:r>
      <w:r w:rsidRPr="00E665FA">
        <w:rPr>
          <w:color w:val="auto"/>
          <w:sz w:val="28"/>
          <w:szCs w:val="28"/>
        </w:rPr>
        <w:t xml:space="preserve"> тыс. рублей.</w:t>
      </w:r>
    </w:p>
    <w:p w:rsidR="00C44F1E" w:rsidRPr="00E665FA" w:rsidRDefault="00AB3CF2" w:rsidP="00F63DBC">
      <w:pPr>
        <w:spacing w:line="0" w:lineRule="atLeast"/>
        <w:ind w:firstLine="708"/>
        <w:jc w:val="both"/>
        <w:rPr>
          <w:color w:val="auto"/>
          <w:sz w:val="28"/>
          <w:szCs w:val="28"/>
        </w:rPr>
      </w:pPr>
      <w:r w:rsidRPr="00E665FA">
        <w:rPr>
          <w:color w:val="auto"/>
          <w:sz w:val="28"/>
          <w:szCs w:val="28"/>
        </w:rPr>
        <w:t>Финансово-экономическое обоснование расходов (сметная документация) не предоставлено.</w:t>
      </w:r>
      <w:r w:rsidR="007A5900" w:rsidRPr="00E665FA">
        <w:rPr>
          <w:color w:val="auto"/>
        </w:rPr>
        <w:t xml:space="preserve"> </w:t>
      </w:r>
      <w:r w:rsidR="007A5900" w:rsidRPr="00E665FA">
        <w:rPr>
          <w:color w:val="auto"/>
          <w:sz w:val="28"/>
          <w:szCs w:val="28"/>
        </w:rPr>
        <w:t>Оценить обоснованность финансового обеспечения мероприятия не представлялось возможным.</w:t>
      </w:r>
    </w:p>
    <w:p w:rsidR="00D751AA" w:rsidRPr="002010FB" w:rsidRDefault="00F63DBC" w:rsidP="00F63DBC">
      <w:pPr>
        <w:spacing w:line="0" w:lineRule="atLeast"/>
        <w:ind w:firstLine="426"/>
        <w:jc w:val="both"/>
        <w:rPr>
          <w:color w:val="auto"/>
          <w:sz w:val="28"/>
          <w:szCs w:val="28"/>
        </w:rPr>
      </w:pPr>
      <w:r w:rsidRPr="002010FB">
        <w:rPr>
          <w:color w:val="auto"/>
          <w:sz w:val="28"/>
          <w:szCs w:val="28"/>
        </w:rPr>
        <w:t xml:space="preserve">3.3.7. По подпрограмме 7 </w:t>
      </w:r>
      <w:r w:rsidR="00D751AA" w:rsidRPr="002010FB">
        <w:rPr>
          <w:color w:val="auto"/>
          <w:sz w:val="28"/>
          <w:szCs w:val="28"/>
        </w:rPr>
        <w:t>«Обустройство, использование, защита и охрана городских лесов»</w:t>
      </w:r>
      <w:r w:rsidR="00D751AA" w:rsidRPr="002010FB">
        <w:rPr>
          <w:color w:val="auto"/>
        </w:rPr>
        <w:t xml:space="preserve"> </w:t>
      </w:r>
      <w:r w:rsidR="00D751AA" w:rsidRPr="002010FB">
        <w:rPr>
          <w:color w:val="auto"/>
          <w:sz w:val="28"/>
          <w:szCs w:val="28"/>
        </w:rPr>
        <w:t>на 202</w:t>
      </w:r>
      <w:r w:rsidR="002010FB" w:rsidRPr="002010FB">
        <w:rPr>
          <w:color w:val="auto"/>
          <w:sz w:val="28"/>
          <w:szCs w:val="28"/>
        </w:rPr>
        <w:t>2</w:t>
      </w:r>
      <w:r w:rsidR="00D751AA" w:rsidRPr="002010FB">
        <w:rPr>
          <w:color w:val="auto"/>
          <w:sz w:val="28"/>
          <w:szCs w:val="28"/>
        </w:rPr>
        <w:t>-202</w:t>
      </w:r>
      <w:r w:rsidR="002010FB" w:rsidRPr="002010FB">
        <w:rPr>
          <w:color w:val="auto"/>
          <w:sz w:val="28"/>
          <w:szCs w:val="28"/>
        </w:rPr>
        <w:t>4</w:t>
      </w:r>
      <w:r w:rsidR="00D751AA" w:rsidRPr="002010FB">
        <w:rPr>
          <w:color w:val="auto"/>
          <w:sz w:val="28"/>
          <w:szCs w:val="28"/>
        </w:rPr>
        <w:t xml:space="preserve"> годы </w:t>
      </w:r>
      <w:r w:rsidR="002010FB" w:rsidRPr="002010FB">
        <w:rPr>
          <w:color w:val="auto"/>
          <w:sz w:val="28"/>
          <w:szCs w:val="28"/>
        </w:rPr>
        <w:t xml:space="preserve">по ответственному исполнителю департаменту жилищно-коммунального хозяйства администрации города Нефтеюганска </w:t>
      </w:r>
      <w:r w:rsidR="00D751AA" w:rsidRPr="002010FB">
        <w:rPr>
          <w:color w:val="auto"/>
          <w:sz w:val="28"/>
          <w:szCs w:val="28"/>
        </w:rPr>
        <w:t>запланировано 0,000 тыс. рублей.</w:t>
      </w:r>
    </w:p>
    <w:p w:rsidR="00502FAE" w:rsidRPr="008F0410" w:rsidRDefault="00502FAE" w:rsidP="00F63DBC">
      <w:pPr>
        <w:spacing w:line="0" w:lineRule="atLeast"/>
        <w:ind w:firstLine="708"/>
        <w:jc w:val="both"/>
        <w:rPr>
          <w:color w:val="FF0000"/>
          <w:sz w:val="28"/>
          <w:szCs w:val="28"/>
        </w:rPr>
      </w:pPr>
    </w:p>
    <w:p w:rsidR="00B36F37" w:rsidRDefault="00F63DBC" w:rsidP="00502FAE">
      <w:pPr>
        <w:spacing w:line="0" w:lineRule="atLeast"/>
        <w:ind w:firstLine="708"/>
        <w:jc w:val="both"/>
        <w:rPr>
          <w:color w:val="auto"/>
          <w:sz w:val="28"/>
          <w:szCs w:val="28"/>
        </w:rPr>
      </w:pPr>
      <w:r w:rsidRPr="008F0410">
        <w:rPr>
          <w:color w:val="auto"/>
          <w:sz w:val="28"/>
          <w:szCs w:val="28"/>
        </w:rPr>
        <w:lastRenderedPageBreak/>
        <w:t xml:space="preserve">По итогам проведения финансово-экономической экспертизы, предлагаем направить проект изменений на утверждение с учётом рекомендаций, отраженных в настоящем заключении. </w:t>
      </w:r>
      <w:r w:rsidR="00B36F37" w:rsidRPr="00B36F37">
        <w:rPr>
          <w:color w:val="auto"/>
          <w:sz w:val="28"/>
          <w:szCs w:val="28"/>
        </w:rPr>
        <w:t>Информацию о выявленных замечаниях довести до соисполнителей муниципальной программы.</w:t>
      </w:r>
    </w:p>
    <w:p w:rsidR="00F63DBC" w:rsidRPr="008F0410" w:rsidRDefault="00F63DBC" w:rsidP="00502FAE">
      <w:pPr>
        <w:spacing w:line="0" w:lineRule="atLeast"/>
        <w:ind w:firstLine="708"/>
        <w:jc w:val="both"/>
        <w:rPr>
          <w:color w:val="auto"/>
          <w:sz w:val="28"/>
          <w:szCs w:val="28"/>
        </w:rPr>
      </w:pPr>
      <w:r w:rsidRPr="008F0410">
        <w:rPr>
          <w:color w:val="auto"/>
          <w:sz w:val="28"/>
          <w:szCs w:val="28"/>
          <w:shd w:val="clear" w:color="auto" w:fill="FFFFFF"/>
        </w:rPr>
        <w:t xml:space="preserve">Информацию о решениях, принятых по результатам настоящей экспертизы, направить в адрес Счётной палаты до </w:t>
      </w:r>
      <w:r w:rsidR="003808E3" w:rsidRPr="008F0410">
        <w:rPr>
          <w:color w:val="auto"/>
          <w:sz w:val="28"/>
          <w:szCs w:val="28"/>
          <w:shd w:val="clear" w:color="auto" w:fill="FFFFFF"/>
        </w:rPr>
        <w:t>30</w:t>
      </w:r>
      <w:r w:rsidRPr="008F0410">
        <w:rPr>
          <w:color w:val="auto"/>
          <w:sz w:val="28"/>
          <w:szCs w:val="28"/>
          <w:shd w:val="clear" w:color="auto" w:fill="FFFFFF"/>
        </w:rPr>
        <w:t>.11.20</w:t>
      </w:r>
      <w:r w:rsidR="003808E3" w:rsidRPr="008F0410">
        <w:rPr>
          <w:color w:val="auto"/>
          <w:sz w:val="28"/>
          <w:szCs w:val="28"/>
          <w:shd w:val="clear" w:color="auto" w:fill="FFFFFF"/>
        </w:rPr>
        <w:t>2</w:t>
      </w:r>
      <w:r w:rsidR="00B36F37">
        <w:rPr>
          <w:color w:val="auto"/>
          <w:sz w:val="28"/>
          <w:szCs w:val="28"/>
          <w:shd w:val="clear" w:color="auto" w:fill="FFFFFF"/>
        </w:rPr>
        <w:t>1</w:t>
      </w:r>
      <w:r w:rsidR="0091488A">
        <w:rPr>
          <w:color w:val="auto"/>
          <w:sz w:val="28"/>
          <w:szCs w:val="28"/>
          <w:shd w:val="clear" w:color="auto" w:fill="FFFFFF"/>
        </w:rPr>
        <w:t xml:space="preserve"> </w:t>
      </w:r>
      <w:r w:rsidRPr="008F0410">
        <w:rPr>
          <w:color w:val="auto"/>
          <w:sz w:val="28"/>
          <w:szCs w:val="28"/>
          <w:shd w:val="clear" w:color="auto" w:fill="FFFFFF"/>
        </w:rPr>
        <w:t>года.</w:t>
      </w:r>
    </w:p>
    <w:p w:rsidR="00F63DBC" w:rsidRDefault="00F63DBC" w:rsidP="00F63DBC">
      <w:pPr>
        <w:jc w:val="both"/>
        <w:rPr>
          <w:color w:val="auto"/>
          <w:sz w:val="28"/>
          <w:szCs w:val="28"/>
        </w:rPr>
      </w:pPr>
    </w:p>
    <w:p w:rsidR="00B36F37" w:rsidRDefault="00B36F37" w:rsidP="00F63DBC">
      <w:pPr>
        <w:jc w:val="both"/>
        <w:rPr>
          <w:color w:val="auto"/>
          <w:sz w:val="28"/>
          <w:szCs w:val="28"/>
        </w:rPr>
      </w:pPr>
    </w:p>
    <w:p w:rsidR="00502FAE" w:rsidRPr="008F0410" w:rsidRDefault="00502FAE" w:rsidP="00F63DBC">
      <w:pPr>
        <w:jc w:val="both"/>
        <w:rPr>
          <w:color w:val="auto"/>
          <w:sz w:val="28"/>
          <w:szCs w:val="28"/>
        </w:rPr>
      </w:pPr>
      <w:bookmarkStart w:id="0" w:name="_GoBack"/>
      <w:bookmarkEnd w:id="0"/>
    </w:p>
    <w:p w:rsidR="00F63DBC" w:rsidRPr="00D047BA" w:rsidRDefault="008F0410" w:rsidP="00F63DBC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63DBC" w:rsidRPr="00D047BA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F63DBC" w:rsidRPr="00D047BA">
        <w:rPr>
          <w:sz w:val="28"/>
          <w:szCs w:val="28"/>
        </w:rPr>
        <w:tab/>
      </w:r>
      <w:r w:rsidR="00F63DBC" w:rsidRPr="00D047BA">
        <w:rPr>
          <w:sz w:val="28"/>
          <w:szCs w:val="28"/>
        </w:rPr>
        <w:tab/>
      </w:r>
      <w:r w:rsidR="00F63DBC" w:rsidRPr="00D047BA">
        <w:rPr>
          <w:sz w:val="28"/>
          <w:szCs w:val="28"/>
        </w:rPr>
        <w:tab/>
      </w:r>
      <w:r w:rsidR="00F63DBC" w:rsidRPr="00D047B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</w:t>
      </w:r>
      <w:r w:rsidR="00326967">
        <w:rPr>
          <w:sz w:val="28"/>
          <w:szCs w:val="28"/>
        </w:rPr>
        <w:t xml:space="preserve"> </w:t>
      </w:r>
      <w:r>
        <w:rPr>
          <w:sz w:val="28"/>
          <w:szCs w:val="28"/>
        </w:rPr>
        <w:t>Гичкина</w:t>
      </w:r>
    </w:p>
    <w:p w:rsidR="00F1314C" w:rsidRDefault="00F1314C" w:rsidP="00F63DBC">
      <w:pPr>
        <w:pStyle w:val="af1"/>
        <w:rPr>
          <w:sz w:val="20"/>
        </w:rPr>
      </w:pPr>
    </w:p>
    <w:p w:rsidR="00502FAE" w:rsidRDefault="00502FAE" w:rsidP="00F63DBC">
      <w:pPr>
        <w:pStyle w:val="af1"/>
        <w:rPr>
          <w:sz w:val="20"/>
        </w:rPr>
      </w:pPr>
    </w:p>
    <w:p w:rsidR="00502FAE" w:rsidRDefault="00502FAE" w:rsidP="00F63DBC">
      <w:pPr>
        <w:pStyle w:val="af1"/>
        <w:rPr>
          <w:sz w:val="20"/>
        </w:rPr>
      </w:pPr>
    </w:p>
    <w:p w:rsidR="00616350" w:rsidRDefault="00616350" w:rsidP="00F63DBC">
      <w:pPr>
        <w:pStyle w:val="af1"/>
        <w:rPr>
          <w:sz w:val="20"/>
        </w:rPr>
      </w:pPr>
    </w:p>
    <w:p w:rsidR="00616350" w:rsidRDefault="00616350" w:rsidP="00F63DBC">
      <w:pPr>
        <w:pStyle w:val="af1"/>
        <w:rPr>
          <w:sz w:val="20"/>
        </w:rPr>
      </w:pPr>
    </w:p>
    <w:p w:rsidR="00616350" w:rsidRDefault="00616350" w:rsidP="00F63DBC">
      <w:pPr>
        <w:pStyle w:val="af1"/>
        <w:rPr>
          <w:sz w:val="20"/>
        </w:rPr>
      </w:pPr>
    </w:p>
    <w:p w:rsidR="00616350" w:rsidRDefault="00616350" w:rsidP="00F63DBC">
      <w:pPr>
        <w:pStyle w:val="af1"/>
        <w:rPr>
          <w:sz w:val="20"/>
        </w:rPr>
      </w:pPr>
    </w:p>
    <w:p w:rsidR="00616350" w:rsidRDefault="00616350" w:rsidP="00F63DBC">
      <w:pPr>
        <w:pStyle w:val="af1"/>
        <w:rPr>
          <w:sz w:val="20"/>
        </w:rPr>
      </w:pPr>
    </w:p>
    <w:p w:rsidR="00616350" w:rsidRDefault="00616350" w:rsidP="00F63DBC">
      <w:pPr>
        <w:pStyle w:val="af1"/>
        <w:rPr>
          <w:sz w:val="20"/>
        </w:rPr>
      </w:pPr>
    </w:p>
    <w:p w:rsidR="00616350" w:rsidRDefault="00616350" w:rsidP="00F63DBC">
      <w:pPr>
        <w:pStyle w:val="af1"/>
        <w:rPr>
          <w:sz w:val="20"/>
        </w:rPr>
      </w:pPr>
    </w:p>
    <w:p w:rsidR="00616350" w:rsidRDefault="00616350" w:rsidP="00F63DBC">
      <w:pPr>
        <w:pStyle w:val="af1"/>
        <w:rPr>
          <w:sz w:val="20"/>
        </w:rPr>
      </w:pPr>
    </w:p>
    <w:p w:rsidR="00616350" w:rsidRDefault="00616350" w:rsidP="00F63DBC">
      <w:pPr>
        <w:pStyle w:val="af1"/>
        <w:rPr>
          <w:sz w:val="20"/>
        </w:rPr>
      </w:pPr>
    </w:p>
    <w:p w:rsidR="00616350" w:rsidRDefault="00616350" w:rsidP="00F63DBC">
      <w:pPr>
        <w:pStyle w:val="af1"/>
        <w:rPr>
          <w:sz w:val="20"/>
        </w:rPr>
      </w:pPr>
    </w:p>
    <w:p w:rsidR="00616350" w:rsidRDefault="00616350" w:rsidP="00F63DBC">
      <w:pPr>
        <w:pStyle w:val="af1"/>
        <w:rPr>
          <w:sz w:val="20"/>
        </w:rPr>
      </w:pPr>
    </w:p>
    <w:p w:rsidR="00616350" w:rsidRDefault="00616350" w:rsidP="00F63DBC">
      <w:pPr>
        <w:pStyle w:val="af1"/>
        <w:rPr>
          <w:sz w:val="20"/>
        </w:rPr>
      </w:pPr>
    </w:p>
    <w:p w:rsidR="00616350" w:rsidRDefault="00616350" w:rsidP="00F63DBC">
      <w:pPr>
        <w:pStyle w:val="af1"/>
        <w:rPr>
          <w:sz w:val="20"/>
        </w:rPr>
      </w:pPr>
    </w:p>
    <w:p w:rsidR="00616350" w:rsidRDefault="00616350" w:rsidP="00F63DBC">
      <w:pPr>
        <w:pStyle w:val="af1"/>
        <w:rPr>
          <w:sz w:val="20"/>
        </w:rPr>
      </w:pPr>
    </w:p>
    <w:p w:rsidR="00616350" w:rsidRDefault="00616350" w:rsidP="00F63DBC">
      <w:pPr>
        <w:pStyle w:val="af1"/>
        <w:rPr>
          <w:sz w:val="20"/>
        </w:rPr>
      </w:pPr>
    </w:p>
    <w:p w:rsidR="00616350" w:rsidRDefault="00616350" w:rsidP="00F63DBC">
      <w:pPr>
        <w:pStyle w:val="af1"/>
        <w:rPr>
          <w:sz w:val="20"/>
        </w:rPr>
      </w:pPr>
    </w:p>
    <w:p w:rsidR="00616350" w:rsidRDefault="00616350" w:rsidP="00F63DBC">
      <w:pPr>
        <w:pStyle w:val="af1"/>
        <w:rPr>
          <w:sz w:val="20"/>
        </w:rPr>
      </w:pPr>
    </w:p>
    <w:p w:rsidR="00616350" w:rsidRDefault="00616350" w:rsidP="00F63DBC">
      <w:pPr>
        <w:pStyle w:val="af1"/>
        <w:rPr>
          <w:sz w:val="20"/>
        </w:rPr>
      </w:pPr>
    </w:p>
    <w:p w:rsidR="00616350" w:rsidRDefault="00616350" w:rsidP="00F63DBC">
      <w:pPr>
        <w:pStyle w:val="af1"/>
        <w:rPr>
          <w:sz w:val="20"/>
        </w:rPr>
      </w:pPr>
    </w:p>
    <w:p w:rsidR="00616350" w:rsidRDefault="00616350" w:rsidP="00F63DBC">
      <w:pPr>
        <w:pStyle w:val="af1"/>
        <w:rPr>
          <w:sz w:val="20"/>
        </w:rPr>
      </w:pPr>
    </w:p>
    <w:p w:rsidR="00616350" w:rsidRDefault="00616350" w:rsidP="00F63DBC">
      <w:pPr>
        <w:pStyle w:val="af1"/>
        <w:rPr>
          <w:sz w:val="20"/>
        </w:rPr>
      </w:pPr>
    </w:p>
    <w:p w:rsidR="00616350" w:rsidRDefault="00616350" w:rsidP="00F63DBC">
      <w:pPr>
        <w:pStyle w:val="af1"/>
        <w:rPr>
          <w:sz w:val="20"/>
        </w:rPr>
      </w:pPr>
    </w:p>
    <w:p w:rsidR="00616350" w:rsidRDefault="00616350" w:rsidP="00F63DBC">
      <w:pPr>
        <w:pStyle w:val="af1"/>
        <w:rPr>
          <w:sz w:val="20"/>
        </w:rPr>
      </w:pPr>
    </w:p>
    <w:p w:rsidR="00616350" w:rsidRDefault="00616350" w:rsidP="00F63DBC">
      <w:pPr>
        <w:pStyle w:val="af1"/>
        <w:rPr>
          <w:sz w:val="20"/>
        </w:rPr>
      </w:pPr>
    </w:p>
    <w:p w:rsidR="00616350" w:rsidRDefault="00616350" w:rsidP="00F63DBC">
      <w:pPr>
        <w:pStyle w:val="af1"/>
        <w:rPr>
          <w:sz w:val="20"/>
        </w:rPr>
      </w:pPr>
    </w:p>
    <w:p w:rsidR="00616350" w:rsidRDefault="00616350" w:rsidP="00F63DBC">
      <w:pPr>
        <w:pStyle w:val="af1"/>
        <w:rPr>
          <w:sz w:val="20"/>
        </w:rPr>
      </w:pPr>
    </w:p>
    <w:p w:rsidR="00616350" w:rsidRDefault="00616350" w:rsidP="00F63DBC">
      <w:pPr>
        <w:pStyle w:val="af1"/>
        <w:rPr>
          <w:sz w:val="20"/>
        </w:rPr>
      </w:pPr>
    </w:p>
    <w:p w:rsidR="00616350" w:rsidRDefault="00616350" w:rsidP="00F63DBC">
      <w:pPr>
        <w:pStyle w:val="af1"/>
        <w:rPr>
          <w:sz w:val="20"/>
        </w:rPr>
      </w:pPr>
    </w:p>
    <w:p w:rsidR="00616350" w:rsidRDefault="00616350" w:rsidP="00F63DBC">
      <w:pPr>
        <w:pStyle w:val="af1"/>
        <w:rPr>
          <w:sz w:val="20"/>
        </w:rPr>
      </w:pPr>
    </w:p>
    <w:p w:rsidR="00616350" w:rsidRDefault="00616350" w:rsidP="00F63DBC">
      <w:pPr>
        <w:pStyle w:val="af1"/>
        <w:rPr>
          <w:sz w:val="20"/>
        </w:rPr>
      </w:pPr>
    </w:p>
    <w:p w:rsidR="00616350" w:rsidRDefault="00616350" w:rsidP="00F63DBC">
      <w:pPr>
        <w:pStyle w:val="af1"/>
        <w:rPr>
          <w:sz w:val="20"/>
        </w:rPr>
      </w:pPr>
    </w:p>
    <w:p w:rsidR="00616350" w:rsidRDefault="00616350" w:rsidP="00F63DBC">
      <w:pPr>
        <w:pStyle w:val="af1"/>
        <w:rPr>
          <w:sz w:val="20"/>
        </w:rPr>
      </w:pPr>
    </w:p>
    <w:p w:rsidR="00616350" w:rsidRDefault="00616350" w:rsidP="00F63DBC">
      <w:pPr>
        <w:pStyle w:val="af1"/>
        <w:rPr>
          <w:sz w:val="20"/>
        </w:rPr>
      </w:pPr>
    </w:p>
    <w:p w:rsidR="00616350" w:rsidRDefault="00616350" w:rsidP="00F63DBC">
      <w:pPr>
        <w:pStyle w:val="af1"/>
        <w:rPr>
          <w:sz w:val="20"/>
        </w:rPr>
      </w:pPr>
    </w:p>
    <w:p w:rsidR="00616350" w:rsidRDefault="00616350" w:rsidP="00F63DBC">
      <w:pPr>
        <w:pStyle w:val="af1"/>
        <w:rPr>
          <w:sz w:val="20"/>
        </w:rPr>
      </w:pPr>
    </w:p>
    <w:p w:rsidR="00616350" w:rsidRDefault="00616350" w:rsidP="00F63DBC">
      <w:pPr>
        <w:pStyle w:val="af1"/>
        <w:rPr>
          <w:sz w:val="20"/>
        </w:rPr>
      </w:pPr>
    </w:p>
    <w:p w:rsidR="00616350" w:rsidRDefault="00616350" w:rsidP="00F63DBC">
      <w:pPr>
        <w:pStyle w:val="af1"/>
        <w:rPr>
          <w:sz w:val="20"/>
        </w:rPr>
      </w:pPr>
    </w:p>
    <w:p w:rsidR="00502FAE" w:rsidRDefault="00502FAE" w:rsidP="00F63DBC">
      <w:pPr>
        <w:pStyle w:val="af1"/>
        <w:rPr>
          <w:sz w:val="20"/>
        </w:rPr>
      </w:pPr>
    </w:p>
    <w:p w:rsidR="00F1314C" w:rsidRDefault="00F1314C" w:rsidP="00F63DBC">
      <w:pPr>
        <w:pStyle w:val="af1"/>
        <w:rPr>
          <w:sz w:val="20"/>
        </w:rPr>
      </w:pPr>
    </w:p>
    <w:p w:rsidR="00F1314C" w:rsidRDefault="00F1314C" w:rsidP="00F63DBC">
      <w:pPr>
        <w:pStyle w:val="af1"/>
        <w:rPr>
          <w:sz w:val="20"/>
        </w:rPr>
      </w:pPr>
    </w:p>
    <w:p w:rsidR="00F63DBC" w:rsidRPr="00D047BA" w:rsidRDefault="00F63DBC" w:rsidP="00F63DBC">
      <w:pPr>
        <w:pStyle w:val="af1"/>
        <w:rPr>
          <w:sz w:val="20"/>
        </w:rPr>
      </w:pPr>
      <w:r w:rsidRPr="00D047BA">
        <w:rPr>
          <w:sz w:val="20"/>
        </w:rPr>
        <w:t>Исполнитель:</w:t>
      </w:r>
    </w:p>
    <w:p w:rsidR="00F63DBC" w:rsidRPr="00D047BA" w:rsidRDefault="00F63DBC" w:rsidP="00F63DBC">
      <w:pPr>
        <w:pStyle w:val="af1"/>
        <w:rPr>
          <w:sz w:val="20"/>
        </w:rPr>
      </w:pPr>
      <w:r w:rsidRPr="00D047BA">
        <w:rPr>
          <w:sz w:val="20"/>
        </w:rPr>
        <w:t>начальник инспекторского отдела № 2</w:t>
      </w:r>
    </w:p>
    <w:p w:rsidR="00F63DBC" w:rsidRPr="00D047BA" w:rsidRDefault="00F63DBC" w:rsidP="00F63DBC">
      <w:pPr>
        <w:pStyle w:val="af1"/>
        <w:rPr>
          <w:sz w:val="20"/>
        </w:rPr>
      </w:pPr>
      <w:r w:rsidRPr="00D047BA">
        <w:rPr>
          <w:sz w:val="20"/>
        </w:rPr>
        <w:t>Счётной палаты города Нефтеюганска</w:t>
      </w:r>
    </w:p>
    <w:p w:rsidR="00533E3F" w:rsidRDefault="00F63DBC" w:rsidP="00F1314C">
      <w:pPr>
        <w:pStyle w:val="af1"/>
        <w:rPr>
          <w:sz w:val="16"/>
        </w:rPr>
      </w:pPr>
      <w:r w:rsidRPr="00D047BA">
        <w:rPr>
          <w:sz w:val="20"/>
        </w:rPr>
        <w:t>Салахова Дина Ирековна тел. 8 (3463) 203065</w:t>
      </w:r>
    </w:p>
    <w:sectPr w:rsidR="00533E3F" w:rsidSect="00844337">
      <w:headerReference w:type="default" r:id="rId11"/>
      <w:pgSz w:w="11906" w:h="16838"/>
      <w:pgMar w:top="1134" w:right="567" w:bottom="1134" w:left="1701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6F1" w:rsidRDefault="001356F1">
      <w:r>
        <w:separator/>
      </w:r>
    </w:p>
  </w:endnote>
  <w:endnote w:type="continuationSeparator" w:id="0">
    <w:p w:rsidR="001356F1" w:rsidRDefault="00135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6F1" w:rsidRDefault="001356F1">
      <w:r>
        <w:separator/>
      </w:r>
    </w:p>
  </w:footnote>
  <w:footnote w:type="continuationSeparator" w:id="0">
    <w:p w:rsidR="001356F1" w:rsidRDefault="00135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955" w:rsidRDefault="002A4955">
    <w:pPr>
      <w:framePr w:wrap="around" w:vAnchor="text" w:hAnchor="margin" w:xAlign="center" w:y="1"/>
    </w:pPr>
    <w:r>
      <w:rPr>
        <w:rStyle w:val="a7"/>
      </w:rPr>
      <w:fldChar w:fldCharType="begin"/>
    </w:r>
    <w:r>
      <w:rPr>
        <w:rStyle w:val="a7"/>
      </w:rPr>
      <w:instrText xml:space="preserve">PAGE </w:instrText>
    </w:r>
    <w:r>
      <w:rPr>
        <w:rStyle w:val="a7"/>
      </w:rPr>
      <w:fldChar w:fldCharType="separate"/>
    </w:r>
    <w:r w:rsidR="00326967">
      <w:rPr>
        <w:rStyle w:val="a7"/>
        <w:noProof/>
      </w:rPr>
      <w:t>28</w:t>
    </w:r>
    <w:r>
      <w:rPr>
        <w:rStyle w:val="a7"/>
      </w:rPr>
      <w:fldChar w:fldCharType="end"/>
    </w:r>
  </w:p>
  <w:p w:rsidR="002A4955" w:rsidRDefault="002A49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7CD8"/>
    <w:multiLevelType w:val="hybridMultilevel"/>
    <w:tmpl w:val="791EF612"/>
    <w:lvl w:ilvl="0" w:tplc="F7BA27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815DB"/>
    <w:multiLevelType w:val="hybridMultilevel"/>
    <w:tmpl w:val="505C3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54AC2"/>
    <w:multiLevelType w:val="hybridMultilevel"/>
    <w:tmpl w:val="2CF40366"/>
    <w:lvl w:ilvl="0" w:tplc="D702EFA8">
      <w:start w:val="1"/>
      <w:numFmt w:val="decimal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4EB1D80"/>
    <w:multiLevelType w:val="hybridMultilevel"/>
    <w:tmpl w:val="BF6E7642"/>
    <w:lvl w:ilvl="0" w:tplc="1CBCB2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715DDD"/>
    <w:multiLevelType w:val="hybridMultilevel"/>
    <w:tmpl w:val="609A81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A574147"/>
    <w:multiLevelType w:val="multilevel"/>
    <w:tmpl w:val="E478709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13" w:hanging="94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796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6" w15:restartNumberingAfterBreak="0">
    <w:nsid w:val="1AC956CC"/>
    <w:multiLevelType w:val="hybridMultilevel"/>
    <w:tmpl w:val="4A88AE32"/>
    <w:lvl w:ilvl="0" w:tplc="F7BA278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CEA724F"/>
    <w:multiLevelType w:val="multilevel"/>
    <w:tmpl w:val="0870151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8" w15:restartNumberingAfterBreak="0">
    <w:nsid w:val="1E525B2B"/>
    <w:multiLevelType w:val="hybridMultilevel"/>
    <w:tmpl w:val="8C74CDEC"/>
    <w:lvl w:ilvl="0" w:tplc="9CE8D756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92A67B6"/>
    <w:multiLevelType w:val="hybridMultilevel"/>
    <w:tmpl w:val="20302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77B94"/>
    <w:multiLevelType w:val="multilevel"/>
    <w:tmpl w:val="5210C3E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1" w15:restartNumberingAfterBreak="0">
    <w:nsid w:val="36104AFF"/>
    <w:multiLevelType w:val="hybridMultilevel"/>
    <w:tmpl w:val="CEBC8E2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3BB00F46"/>
    <w:multiLevelType w:val="multilevel"/>
    <w:tmpl w:val="3E141020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3" w15:restartNumberingAfterBreak="0">
    <w:nsid w:val="3E574C25"/>
    <w:multiLevelType w:val="hybridMultilevel"/>
    <w:tmpl w:val="32FC47DA"/>
    <w:lvl w:ilvl="0" w:tplc="63F2903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0AF48FA"/>
    <w:multiLevelType w:val="hybridMultilevel"/>
    <w:tmpl w:val="D6FE82DA"/>
    <w:lvl w:ilvl="0" w:tplc="D63A26E4">
      <w:start w:val="1"/>
      <w:numFmt w:val="decimal"/>
      <w:lvlText w:val="%1)"/>
      <w:lvlJc w:val="left"/>
      <w:pPr>
        <w:ind w:left="5377" w:hanging="840"/>
      </w:pPr>
      <w:rPr>
        <w:rFonts w:hint="default"/>
      </w:rPr>
    </w:lvl>
    <w:lvl w:ilvl="1" w:tplc="88385AAA">
      <w:start w:val="1"/>
      <w:numFmt w:val="decimal"/>
      <w:lvlText w:val="%2."/>
      <w:lvlJc w:val="left"/>
      <w:pPr>
        <w:ind w:left="1851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5A05703"/>
    <w:multiLevelType w:val="hybridMultilevel"/>
    <w:tmpl w:val="2A5A14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6D23A42"/>
    <w:multiLevelType w:val="hybridMultilevel"/>
    <w:tmpl w:val="819A7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67201E"/>
    <w:multiLevelType w:val="hybridMultilevel"/>
    <w:tmpl w:val="C58E718A"/>
    <w:lvl w:ilvl="0" w:tplc="C204AB04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4DD70412"/>
    <w:multiLevelType w:val="hybridMultilevel"/>
    <w:tmpl w:val="4D6ED956"/>
    <w:lvl w:ilvl="0" w:tplc="04190015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E8F0335"/>
    <w:multiLevelType w:val="hybridMultilevel"/>
    <w:tmpl w:val="8BDE53D8"/>
    <w:lvl w:ilvl="0" w:tplc="F7BA278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FB1AAADE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1AD1815"/>
    <w:multiLevelType w:val="multilevel"/>
    <w:tmpl w:val="3362C6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4" w:hanging="2160"/>
      </w:pPr>
      <w:rPr>
        <w:rFonts w:hint="default"/>
      </w:rPr>
    </w:lvl>
  </w:abstractNum>
  <w:abstractNum w:abstractNumId="21" w15:restartNumberingAfterBreak="0">
    <w:nsid w:val="57C432EB"/>
    <w:multiLevelType w:val="hybridMultilevel"/>
    <w:tmpl w:val="14FE9B72"/>
    <w:lvl w:ilvl="0" w:tplc="04190015">
      <w:start w:val="1"/>
      <w:numFmt w:val="upperLetter"/>
      <w:lvlText w:val="%1."/>
      <w:lvlJc w:val="left"/>
      <w:pPr>
        <w:ind w:left="1146" w:hanging="360"/>
      </w:pPr>
    </w:lvl>
    <w:lvl w:ilvl="1" w:tplc="04190015">
      <w:start w:val="1"/>
      <w:numFmt w:val="upp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F3239B8"/>
    <w:multiLevelType w:val="hybridMultilevel"/>
    <w:tmpl w:val="F33CF94E"/>
    <w:lvl w:ilvl="0" w:tplc="F7BA278E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662125"/>
    <w:multiLevelType w:val="hybridMultilevel"/>
    <w:tmpl w:val="92DEBBFE"/>
    <w:lvl w:ilvl="0" w:tplc="1CBCB2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6E519EE"/>
    <w:multiLevelType w:val="hybridMultilevel"/>
    <w:tmpl w:val="D30E45D6"/>
    <w:lvl w:ilvl="0" w:tplc="1CBCB29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C40266D"/>
    <w:multiLevelType w:val="hybridMultilevel"/>
    <w:tmpl w:val="C1EAB80A"/>
    <w:lvl w:ilvl="0" w:tplc="F7BA278E">
      <w:start w:val="1"/>
      <w:numFmt w:val="bullet"/>
      <w:lvlText w:val="-"/>
      <w:lvlJc w:val="left"/>
      <w:pPr>
        <w:ind w:left="27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26" w15:restartNumberingAfterBreak="0">
    <w:nsid w:val="6CFD690D"/>
    <w:multiLevelType w:val="hybridMultilevel"/>
    <w:tmpl w:val="CB586CA8"/>
    <w:lvl w:ilvl="0" w:tplc="7FAC545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1A2140A"/>
    <w:multiLevelType w:val="hybridMultilevel"/>
    <w:tmpl w:val="3208AB98"/>
    <w:lvl w:ilvl="0" w:tplc="2FFC20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A5138D3"/>
    <w:multiLevelType w:val="hybridMultilevel"/>
    <w:tmpl w:val="20EA0D76"/>
    <w:lvl w:ilvl="0" w:tplc="260ABB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B8D270E"/>
    <w:multiLevelType w:val="hybridMultilevel"/>
    <w:tmpl w:val="F34E99D8"/>
    <w:lvl w:ilvl="0" w:tplc="1CBCB2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D696BD3"/>
    <w:multiLevelType w:val="hybridMultilevel"/>
    <w:tmpl w:val="7C3A207C"/>
    <w:lvl w:ilvl="0" w:tplc="14D0E4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FCF09C9"/>
    <w:multiLevelType w:val="hybridMultilevel"/>
    <w:tmpl w:val="77405512"/>
    <w:lvl w:ilvl="0" w:tplc="967EDF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5"/>
  </w:num>
  <w:num w:numId="2">
    <w:abstractNumId w:val="10"/>
  </w:num>
  <w:num w:numId="3">
    <w:abstractNumId w:val="30"/>
  </w:num>
  <w:num w:numId="4">
    <w:abstractNumId w:val="0"/>
  </w:num>
  <w:num w:numId="5">
    <w:abstractNumId w:val="22"/>
  </w:num>
  <w:num w:numId="6">
    <w:abstractNumId w:val="2"/>
  </w:num>
  <w:num w:numId="7">
    <w:abstractNumId w:val="13"/>
  </w:num>
  <w:num w:numId="8">
    <w:abstractNumId w:val="14"/>
  </w:num>
  <w:num w:numId="9">
    <w:abstractNumId w:val="8"/>
  </w:num>
  <w:num w:numId="10">
    <w:abstractNumId w:val="19"/>
  </w:num>
  <w:num w:numId="11">
    <w:abstractNumId w:val="18"/>
  </w:num>
  <w:num w:numId="12">
    <w:abstractNumId w:val="1"/>
  </w:num>
  <w:num w:numId="13">
    <w:abstractNumId w:val="31"/>
  </w:num>
  <w:num w:numId="14">
    <w:abstractNumId w:val="27"/>
  </w:num>
  <w:num w:numId="15">
    <w:abstractNumId w:val="6"/>
  </w:num>
  <w:num w:numId="16">
    <w:abstractNumId w:val="25"/>
  </w:num>
  <w:num w:numId="17">
    <w:abstractNumId w:val="4"/>
  </w:num>
  <w:num w:numId="18">
    <w:abstractNumId w:val="24"/>
  </w:num>
  <w:num w:numId="19">
    <w:abstractNumId w:val="17"/>
  </w:num>
  <w:num w:numId="20">
    <w:abstractNumId w:val="12"/>
  </w:num>
  <w:num w:numId="21">
    <w:abstractNumId w:val="5"/>
  </w:num>
  <w:num w:numId="22">
    <w:abstractNumId w:val="11"/>
  </w:num>
  <w:num w:numId="23">
    <w:abstractNumId w:val="20"/>
  </w:num>
  <w:num w:numId="24">
    <w:abstractNumId w:val="9"/>
  </w:num>
  <w:num w:numId="25">
    <w:abstractNumId w:val="23"/>
  </w:num>
  <w:num w:numId="26">
    <w:abstractNumId w:val="29"/>
  </w:num>
  <w:num w:numId="27">
    <w:abstractNumId w:val="16"/>
  </w:num>
  <w:num w:numId="28">
    <w:abstractNumId w:val="3"/>
  </w:num>
  <w:num w:numId="29">
    <w:abstractNumId w:val="7"/>
  </w:num>
  <w:num w:numId="30">
    <w:abstractNumId w:val="21"/>
  </w:num>
  <w:num w:numId="31">
    <w:abstractNumId w:val="28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3E3F"/>
    <w:rsid w:val="00002214"/>
    <w:rsid w:val="00002757"/>
    <w:rsid w:val="00006A87"/>
    <w:rsid w:val="00007FF3"/>
    <w:rsid w:val="000108D5"/>
    <w:rsid w:val="00010E46"/>
    <w:rsid w:val="00011AC2"/>
    <w:rsid w:val="00012CD4"/>
    <w:rsid w:val="0001383A"/>
    <w:rsid w:val="00014104"/>
    <w:rsid w:val="0001434C"/>
    <w:rsid w:val="000206E8"/>
    <w:rsid w:val="00026345"/>
    <w:rsid w:val="00026B54"/>
    <w:rsid w:val="0003187C"/>
    <w:rsid w:val="00035CBF"/>
    <w:rsid w:val="00041417"/>
    <w:rsid w:val="0004352A"/>
    <w:rsid w:val="00046508"/>
    <w:rsid w:val="0004676B"/>
    <w:rsid w:val="00050D46"/>
    <w:rsid w:val="00052992"/>
    <w:rsid w:val="00053143"/>
    <w:rsid w:val="00053F15"/>
    <w:rsid w:val="000551B3"/>
    <w:rsid w:val="0005579A"/>
    <w:rsid w:val="0005630F"/>
    <w:rsid w:val="00061A93"/>
    <w:rsid w:val="00063AA6"/>
    <w:rsid w:val="00063BF8"/>
    <w:rsid w:val="00064895"/>
    <w:rsid w:val="00073788"/>
    <w:rsid w:val="0007454F"/>
    <w:rsid w:val="000768E6"/>
    <w:rsid w:val="00083071"/>
    <w:rsid w:val="00084896"/>
    <w:rsid w:val="00092EAE"/>
    <w:rsid w:val="00093CDE"/>
    <w:rsid w:val="000A1372"/>
    <w:rsid w:val="000A150A"/>
    <w:rsid w:val="000A22F4"/>
    <w:rsid w:val="000A3CE3"/>
    <w:rsid w:val="000B2168"/>
    <w:rsid w:val="000B2819"/>
    <w:rsid w:val="000B382A"/>
    <w:rsid w:val="000B5AAE"/>
    <w:rsid w:val="000C15A6"/>
    <w:rsid w:val="000C7611"/>
    <w:rsid w:val="000D5782"/>
    <w:rsid w:val="000D6F1D"/>
    <w:rsid w:val="000E07DD"/>
    <w:rsid w:val="000E189E"/>
    <w:rsid w:val="000E1C42"/>
    <w:rsid w:val="000E3E38"/>
    <w:rsid w:val="000E4DFC"/>
    <w:rsid w:val="000E5FF7"/>
    <w:rsid w:val="000F4E70"/>
    <w:rsid w:val="000F6971"/>
    <w:rsid w:val="000F7E2B"/>
    <w:rsid w:val="001004F2"/>
    <w:rsid w:val="00101BF5"/>
    <w:rsid w:val="0010267E"/>
    <w:rsid w:val="00102860"/>
    <w:rsid w:val="00103DE4"/>
    <w:rsid w:val="00105089"/>
    <w:rsid w:val="00112D09"/>
    <w:rsid w:val="00114ED9"/>
    <w:rsid w:val="0011539A"/>
    <w:rsid w:val="00115F46"/>
    <w:rsid w:val="0011728E"/>
    <w:rsid w:val="00125AB1"/>
    <w:rsid w:val="00125CA8"/>
    <w:rsid w:val="001311E5"/>
    <w:rsid w:val="0013437B"/>
    <w:rsid w:val="00134C90"/>
    <w:rsid w:val="001356F1"/>
    <w:rsid w:val="00142602"/>
    <w:rsid w:val="00142936"/>
    <w:rsid w:val="00150EC6"/>
    <w:rsid w:val="001544B0"/>
    <w:rsid w:val="00155156"/>
    <w:rsid w:val="001606FE"/>
    <w:rsid w:val="001644B2"/>
    <w:rsid w:val="00165ACC"/>
    <w:rsid w:val="001672C0"/>
    <w:rsid w:val="0018020F"/>
    <w:rsid w:val="00180FA5"/>
    <w:rsid w:val="001824BF"/>
    <w:rsid w:val="00182D91"/>
    <w:rsid w:val="001905EC"/>
    <w:rsid w:val="001907D2"/>
    <w:rsid w:val="0019610E"/>
    <w:rsid w:val="001A377E"/>
    <w:rsid w:val="001A6C52"/>
    <w:rsid w:val="001A6E68"/>
    <w:rsid w:val="001A6E6F"/>
    <w:rsid w:val="001A7173"/>
    <w:rsid w:val="001B2FD6"/>
    <w:rsid w:val="001B799A"/>
    <w:rsid w:val="001C057D"/>
    <w:rsid w:val="001C1446"/>
    <w:rsid w:val="001C2EA7"/>
    <w:rsid w:val="001C7AD9"/>
    <w:rsid w:val="001D09FC"/>
    <w:rsid w:val="001D11EE"/>
    <w:rsid w:val="001D38E5"/>
    <w:rsid w:val="001D4532"/>
    <w:rsid w:val="001D54DA"/>
    <w:rsid w:val="001E6C40"/>
    <w:rsid w:val="001E7267"/>
    <w:rsid w:val="001F2770"/>
    <w:rsid w:val="001F6C39"/>
    <w:rsid w:val="002010FB"/>
    <w:rsid w:val="00202B8C"/>
    <w:rsid w:val="002033E1"/>
    <w:rsid w:val="00204906"/>
    <w:rsid w:val="00204D89"/>
    <w:rsid w:val="00206029"/>
    <w:rsid w:val="00206176"/>
    <w:rsid w:val="00210030"/>
    <w:rsid w:val="00210F98"/>
    <w:rsid w:val="00212789"/>
    <w:rsid w:val="00213410"/>
    <w:rsid w:val="002136B8"/>
    <w:rsid w:val="00215038"/>
    <w:rsid w:val="0021582C"/>
    <w:rsid w:val="00216117"/>
    <w:rsid w:val="0022154F"/>
    <w:rsid w:val="002221AE"/>
    <w:rsid w:val="0022455E"/>
    <w:rsid w:val="00227C4B"/>
    <w:rsid w:val="00231220"/>
    <w:rsid w:val="00232A20"/>
    <w:rsid w:val="00234215"/>
    <w:rsid w:val="0023570F"/>
    <w:rsid w:val="0024221E"/>
    <w:rsid w:val="00243520"/>
    <w:rsid w:val="00243F6B"/>
    <w:rsid w:val="00243FFB"/>
    <w:rsid w:val="0024620F"/>
    <w:rsid w:val="00246327"/>
    <w:rsid w:val="00252A2E"/>
    <w:rsid w:val="00253505"/>
    <w:rsid w:val="00260556"/>
    <w:rsid w:val="0026099D"/>
    <w:rsid w:val="00264D2A"/>
    <w:rsid w:val="00266201"/>
    <w:rsid w:val="002711F9"/>
    <w:rsid w:val="00272832"/>
    <w:rsid w:val="00277310"/>
    <w:rsid w:val="002906F1"/>
    <w:rsid w:val="00290D36"/>
    <w:rsid w:val="00296F47"/>
    <w:rsid w:val="002A0299"/>
    <w:rsid w:val="002A0757"/>
    <w:rsid w:val="002A0C1B"/>
    <w:rsid w:val="002A193E"/>
    <w:rsid w:val="002A222F"/>
    <w:rsid w:val="002A31D2"/>
    <w:rsid w:val="002A4955"/>
    <w:rsid w:val="002A4D78"/>
    <w:rsid w:val="002A7CA4"/>
    <w:rsid w:val="002A7F1B"/>
    <w:rsid w:val="002B2AA6"/>
    <w:rsid w:val="002B60F8"/>
    <w:rsid w:val="002B6F2C"/>
    <w:rsid w:val="002C0A6A"/>
    <w:rsid w:val="002C25BF"/>
    <w:rsid w:val="002C3992"/>
    <w:rsid w:val="002D5606"/>
    <w:rsid w:val="002D60A1"/>
    <w:rsid w:val="002D6B02"/>
    <w:rsid w:val="002E2DDC"/>
    <w:rsid w:val="002E54AA"/>
    <w:rsid w:val="002F078F"/>
    <w:rsid w:val="002F2DF4"/>
    <w:rsid w:val="00301EA1"/>
    <w:rsid w:val="00303B1F"/>
    <w:rsid w:val="00310001"/>
    <w:rsid w:val="00310769"/>
    <w:rsid w:val="00310C91"/>
    <w:rsid w:val="00312684"/>
    <w:rsid w:val="00312797"/>
    <w:rsid w:val="003154CF"/>
    <w:rsid w:val="0031754C"/>
    <w:rsid w:val="00320348"/>
    <w:rsid w:val="00321225"/>
    <w:rsid w:val="003247D8"/>
    <w:rsid w:val="003267E6"/>
    <w:rsid w:val="00326967"/>
    <w:rsid w:val="003276DA"/>
    <w:rsid w:val="003369AC"/>
    <w:rsid w:val="00341C32"/>
    <w:rsid w:val="00345833"/>
    <w:rsid w:val="00346ADA"/>
    <w:rsid w:val="00346D8E"/>
    <w:rsid w:val="003478A6"/>
    <w:rsid w:val="00353521"/>
    <w:rsid w:val="00354A87"/>
    <w:rsid w:val="00355032"/>
    <w:rsid w:val="00355E07"/>
    <w:rsid w:val="00355FAB"/>
    <w:rsid w:val="00362FBC"/>
    <w:rsid w:val="003642A8"/>
    <w:rsid w:val="003657BF"/>
    <w:rsid w:val="00366CA9"/>
    <w:rsid w:val="00376B40"/>
    <w:rsid w:val="003772B3"/>
    <w:rsid w:val="00377A86"/>
    <w:rsid w:val="003808E3"/>
    <w:rsid w:val="0038110F"/>
    <w:rsid w:val="00382B3F"/>
    <w:rsid w:val="0038439B"/>
    <w:rsid w:val="00385527"/>
    <w:rsid w:val="003906A8"/>
    <w:rsid w:val="003913BD"/>
    <w:rsid w:val="00394929"/>
    <w:rsid w:val="003A028A"/>
    <w:rsid w:val="003A108B"/>
    <w:rsid w:val="003A39E5"/>
    <w:rsid w:val="003A612B"/>
    <w:rsid w:val="003B3151"/>
    <w:rsid w:val="003B386B"/>
    <w:rsid w:val="003C50FD"/>
    <w:rsid w:val="003D0175"/>
    <w:rsid w:val="003D2B7A"/>
    <w:rsid w:val="003D5585"/>
    <w:rsid w:val="003D588C"/>
    <w:rsid w:val="003D6AA8"/>
    <w:rsid w:val="003E0EE4"/>
    <w:rsid w:val="003E3E0C"/>
    <w:rsid w:val="003E5088"/>
    <w:rsid w:val="003E5CB6"/>
    <w:rsid w:val="003E5D0A"/>
    <w:rsid w:val="003E6303"/>
    <w:rsid w:val="00403A92"/>
    <w:rsid w:val="00403C33"/>
    <w:rsid w:val="004050CE"/>
    <w:rsid w:val="00405C6B"/>
    <w:rsid w:val="0041151C"/>
    <w:rsid w:val="004127E8"/>
    <w:rsid w:val="0041335A"/>
    <w:rsid w:val="00416146"/>
    <w:rsid w:val="00416C4E"/>
    <w:rsid w:val="00424153"/>
    <w:rsid w:val="00425991"/>
    <w:rsid w:val="004274A5"/>
    <w:rsid w:val="00427A72"/>
    <w:rsid w:val="00431CD7"/>
    <w:rsid w:val="0043233D"/>
    <w:rsid w:val="00433FCA"/>
    <w:rsid w:val="0043487A"/>
    <w:rsid w:val="00437A77"/>
    <w:rsid w:val="00440B1A"/>
    <w:rsid w:val="004420A1"/>
    <w:rsid w:val="00442D33"/>
    <w:rsid w:val="00444E56"/>
    <w:rsid w:val="004461E3"/>
    <w:rsid w:val="00447BAE"/>
    <w:rsid w:val="00451BFC"/>
    <w:rsid w:val="00452676"/>
    <w:rsid w:val="00453982"/>
    <w:rsid w:val="00456874"/>
    <w:rsid w:val="00456DC8"/>
    <w:rsid w:val="0046019B"/>
    <w:rsid w:val="00461BF3"/>
    <w:rsid w:val="0046482E"/>
    <w:rsid w:val="00475358"/>
    <w:rsid w:val="0047781A"/>
    <w:rsid w:val="0048337E"/>
    <w:rsid w:val="00490BAA"/>
    <w:rsid w:val="0049144B"/>
    <w:rsid w:val="0049237D"/>
    <w:rsid w:val="004A133E"/>
    <w:rsid w:val="004A2B14"/>
    <w:rsid w:val="004A4823"/>
    <w:rsid w:val="004A4CC1"/>
    <w:rsid w:val="004A5101"/>
    <w:rsid w:val="004A5DE7"/>
    <w:rsid w:val="004A6ED4"/>
    <w:rsid w:val="004B21B7"/>
    <w:rsid w:val="004B5995"/>
    <w:rsid w:val="004B6E81"/>
    <w:rsid w:val="004C2289"/>
    <w:rsid w:val="004C3A28"/>
    <w:rsid w:val="004C4C60"/>
    <w:rsid w:val="004C4DA6"/>
    <w:rsid w:val="004D575A"/>
    <w:rsid w:val="004D65F6"/>
    <w:rsid w:val="004E105F"/>
    <w:rsid w:val="004E2432"/>
    <w:rsid w:val="004E30D7"/>
    <w:rsid w:val="004E39AD"/>
    <w:rsid w:val="004E6C08"/>
    <w:rsid w:val="004E6CF8"/>
    <w:rsid w:val="004E6F3A"/>
    <w:rsid w:val="004F601F"/>
    <w:rsid w:val="0050121F"/>
    <w:rsid w:val="00502AB5"/>
    <w:rsid w:val="00502FAE"/>
    <w:rsid w:val="005035E9"/>
    <w:rsid w:val="005039B1"/>
    <w:rsid w:val="00504E77"/>
    <w:rsid w:val="005172B4"/>
    <w:rsid w:val="005174C8"/>
    <w:rsid w:val="0052149E"/>
    <w:rsid w:val="00521954"/>
    <w:rsid w:val="00521A76"/>
    <w:rsid w:val="00521C52"/>
    <w:rsid w:val="00522528"/>
    <w:rsid w:val="00526486"/>
    <w:rsid w:val="005268C2"/>
    <w:rsid w:val="00527A1F"/>
    <w:rsid w:val="005325C2"/>
    <w:rsid w:val="00532F1E"/>
    <w:rsid w:val="00533E3F"/>
    <w:rsid w:val="00533ED0"/>
    <w:rsid w:val="00534C46"/>
    <w:rsid w:val="00535FAB"/>
    <w:rsid w:val="00537343"/>
    <w:rsid w:val="00541699"/>
    <w:rsid w:val="00545C84"/>
    <w:rsid w:val="005548F2"/>
    <w:rsid w:val="00554A9E"/>
    <w:rsid w:val="0056083A"/>
    <w:rsid w:val="00561600"/>
    <w:rsid w:val="00561D83"/>
    <w:rsid w:val="00564398"/>
    <w:rsid w:val="00566E11"/>
    <w:rsid w:val="005738D4"/>
    <w:rsid w:val="00576C8B"/>
    <w:rsid w:val="0059098A"/>
    <w:rsid w:val="00594807"/>
    <w:rsid w:val="0059703B"/>
    <w:rsid w:val="00597A3F"/>
    <w:rsid w:val="005A00A4"/>
    <w:rsid w:val="005A5001"/>
    <w:rsid w:val="005A5361"/>
    <w:rsid w:val="005A754E"/>
    <w:rsid w:val="005B22DC"/>
    <w:rsid w:val="005B3F8A"/>
    <w:rsid w:val="005B47CB"/>
    <w:rsid w:val="005C0360"/>
    <w:rsid w:val="005C4081"/>
    <w:rsid w:val="005C5FD8"/>
    <w:rsid w:val="005C5FF6"/>
    <w:rsid w:val="005C61BE"/>
    <w:rsid w:val="005C6A17"/>
    <w:rsid w:val="005D0EFF"/>
    <w:rsid w:val="005D2722"/>
    <w:rsid w:val="005D5358"/>
    <w:rsid w:val="005D72D7"/>
    <w:rsid w:val="005E1F14"/>
    <w:rsid w:val="005E583B"/>
    <w:rsid w:val="005F23F6"/>
    <w:rsid w:val="005F3999"/>
    <w:rsid w:val="005F5683"/>
    <w:rsid w:val="005F7AD8"/>
    <w:rsid w:val="0060093B"/>
    <w:rsid w:val="00602450"/>
    <w:rsid w:val="0060263A"/>
    <w:rsid w:val="00606123"/>
    <w:rsid w:val="00612C33"/>
    <w:rsid w:val="0061553F"/>
    <w:rsid w:val="00616350"/>
    <w:rsid w:val="006164F9"/>
    <w:rsid w:val="00616D83"/>
    <w:rsid w:val="00620132"/>
    <w:rsid w:val="006207A6"/>
    <w:rsid w:val="00620DF5"/>
    <w:rsid w:val="006218D9"/>
    <w:rsid w:val="0062262E"/>
    <w:rsid w:val="00625557"/>
    <w:rsid w:val="00625A4D"/>
    <w:rsid w:val="0063008D"/>
    <w:rsid w:val="006351D5"/>
    <w:rsid w:val="006356F7"/>
    <w:rsid w:val="0063584A"/>
    <w:rsid w:val="00644AFA"/>
    <w:rsid w:val="00645352"/>
    <w:rsid w:val="00651CA1"/>
    <w:rsid w:val="006560C5"/>
    <w:rsid w:val="00662D82"/>
    <w:rsid w:val="00665176"/>
    <w:rsid w:val="00665D53"/>
    <w:rsid w:val="00671243"/>
    <w:rsid w:val="00672A68"/>
    <w:rsid w:val="006756C5"/>
    <w:rsid w:val="00684743"/>
    <w:rsid w:val="00686B6A"/>
    <w:rsid w:val="006945F4"/>
    <w:rsid w:val="006A06EF"/>
    <w:rsid w:val="006A2914"/>
    <w:rsid w:val="006A4588"/>
    <w:rsid w:val="006C22CB"/>
    <w:rsid w:val="006C6276"/>
    <w:rsid w:val="006C6847"/>
    <w:rsid w:val="006D02E2"/>
    <w:rsid w:val="006D2118"/>
    <w:rsid w:val="006D3387"/>
    <w:rsid w:val="006D4679"/>
    <w:rsid w:val="006D7820"/>
    <w:rsid w:val="006E4A50"/>
    <w:rsid w:val="006E60D5"/>
    <w:rsid w:val="006E71DF"/>
    <w:rsid w:val="006F1725"/>
    <w:rsid w:val="006F4F8D"/>
    <w:rsid w:val="0070323E"/>
    <w:rsid w:val="00703533"/>
    <w:rsid w:val="0070663C"/>
    <w:rsid w:val="007138F9"/>
    <w:rsid w:val="007158C8"/>
    <w:rsid w:val="00717CA1"/>
    <w:rsid w:val="007200A8"/>
    <w:rsid w:val="0072406F"/>
    <w:rsid w:val="00733BA3"/>
    <w:rsid w:val="0074448D"/>
    <w:rsid w:val="00754193"/>
    <w:rsid w:val="007549CF"/>
    <w:rsid w:val="0075550F"/>
    <w:rsid w:val="00757F93"/>
    <w:rsid w:val="00760375"/>
    <w:rsid w:val="00762DD8"/>
    <w:rsid w:val="00765FAB"/>
    <w:rsid w:val="007664B4"/>
    <w:rsid w:val="00767C4C"/>
    <w:rsid w:val="00774BD5"/>
    <w:rsid w:val="0078036C"/>
    <w:rsid w:val="0078649D"/>
    <w:rsid w:val="00796F35"/>
    <w:rsid w:val="007A23EB"/>
    <w:rsid w:val="007A2B8E"/>
    <w:rsid w:val="007A5900"/>
    <w:rsid w:val="007B3A14"/>
    <w:rsid w:val="007B4410"/>
    <w:rsid w:val="007B5640"/>
    <w:rsid w:val="007C03DC"/>
    <w:rsid w:val="007C2D93"/>
    <w:rsid w:val="007C3EC1"/>
    <w:rsid w:val="007C7F2D"/>
    <w:rsid w:val="007D0FE2"/>
    <w:rsid w:val="007D30AD"/>
    <w:rsid w:val="007D34FF"/>
    <w:rsid w:val="007D4AB7"/>
    <w:rsid w:val="007D6BC9"/>
    <w:rsid w:val="007E1FAE"/>
    <w:rsid w:val="007F1AAA"/>
    <w:rsid w:val="007F58A9"/>
    <w:rsid w:val="007F5FA4"/>
    <w:rsid w:val="007F60DF"/>
    <w:rsid w:val="007F64B8"/>
    <w:rsid w:val="008008B9"/>
    <w:rsid w:val="00800CD1"/>
    <w:rsid w:val="008027FF"/>
    <w:rsid w:val="00806628"/>
    <w:rsid w:val="008165A9"/>
    <w:rsid w:val="0081683B"/>
    <w:rsid w:val="0081703F"/>
    <w:rsid w:val="00820AB7"/>
    <w:rsid w:val="00824307"/>
    <w:rsid w:val="00824BB6"/>
    <w:rsid w:val="008256A1"/>
    <w:rsid w:val="0082677B"/>
    <w:rsid w:val="00827A63"/>
    <w:rsid w:val="00830F23"/>
    <w:rsid w:val="00833688"/>
    <w:rsid w:val="008354E0"/>
    <w:rsid w:val="00836607"/>
    <w:rsid w:val="00843903"/>
    <w:rsid w:val="00844337"/>
    <w:rsid w:val="0084446E"/>
    <w:rsid w:val="00845759"/>
    <w:rsid w:val="0084594A"/>
    <w:rsid w:val="0084596F"/>
    <w:rsid w:val="0084662A"/>
    <w:rsid w:val="00847915"/>
    <w:rsid w:val="008527A7"/>
    <w:rsid w:val="00857A2B"/>
    <w:rsid w:val="0086028D"/>
    <w:rsid w:val="00870076"/>
    <w:rsid w:val="0087106F"/>
    <w:rsid w:val="00877764"/>
    <w:rsid w:val="00880B25"/>
    <w:rsid w:val="00885D81"/>
    <w:rsid w:val="00890C4D"/>
    <w:rsid w:val="00891CEF"/>
    <w:rsid w:val="00892EA7"/>
    <w:rsid w:val="008936A0"/>
    <w:rsid w:val="008946EC"/>
    <w:rsid w:val="00895E5E"/>
    <w:rsid w:val="008A0D43"/>
    <w:rsid w:val="008A27F2"/>
    <w:rsid w:val="008A28AE"/>
    <w:rsid w:val="008A3469"/>
    <w:rsid w:val="008A5EEE"/>
    <w:rsid w:val="008A6A90"/>
    <w:rsid w:val="008B0252"/>
    <w:rsid w:val="008B0A8B"/>
    <w:rsid w:val="008B17CC"/>
    <w:rsid w:val="008B1ABF"/>
    <w:rsid w:val="008B4559"/>
    <w:rsid w:val="008B4B5A"/>
    <w:rsid w:val="008B576F"/>
    <w:rsid w:val="008B7C2E"/>
    <w:rsid w:val="008C375D"/>
    <w:rsid w:val="008C3A49"/>
    <w:rsid w:val="008C52BB"/>
    <w:rsid w:val="008C5831"/>
    <w:rsid w:val="008C79AE"/>
    <w:rsid w:val="008C7FEB"/>
    <w:rsid w:val="008D3605"/>
    <w:rsid w:val="008E1D18"/>
    <w:rsid w:val="008E2FAD"/>
    <w:rsid w:val="008E6085"/>
    <w:rsid w:val="008E6DCE"/>
    <w:rsid w:val="008F01CA"/>
    <w:rsid w:val="008F0410"/>
    <w:rsid w:val="008F2B5C"/>
    <w:rsid w:val="00905155"/>
    <w:rsid w:val="009063C2"/>
    <w:rsid w:val="00913234"/>
    <w:rsid w:val="00914736"/>
    <w:rsid w:val="0091488A"/>
    <w:rsid w:val="0091509E"/>
    <w:rsid w:val="009163AE"/>
    <w:rsid w:val="009209B3"/>
    <w:rsid w:val="009276AC"/>
    <w:rsid w:val="00927DB5"/>
    <w:rsid w:val="00930AA6"/>
    <w:rsid w:val="0093163A"/>
    <w:rsid w:val="00931FF8"/>
    <w:rsid w:val="009371BC"/>
    <w:rsid w:val="00940605"/>
    <w:rsid w:val="00943E3B"/>
    <w:rsid w:val="009448FA"/>
    <w:rsid w:val="00945286"/>
    <w:rsid w:val="00953490"/>
    <w:rsid w:val="00965334"/>
    <w:rsid w:val="00965402"/>
    <w:rsid w:val="00965B7D"/>
    <w:rsid w:val="0096776E"/>
    <w:rsid w:val="00971485"/>
    <w:rsid w:val="00977628"/>
    <w:rsid w:val="00977B13"/>
    <w:rsid w:val="00985D46"/>
    <w:rsid w:val="00986CBA"/>
    <w:rsid w:val="00987696"/>
    <w:rsid w:val="00991A56"/>
    <w:rsid w:val="0099213D"/>
    <w:rsid w:val="00995362"/>
    <w:rsid w:val="00996322"/>
    <w:rsid w:val="0099652B"/>
    <w:rsid w:val="009A068D"/>
    <w:rsid w:val="009A2A08"/>
    <w:rsid w:val="009A3E32"/>
    <w:rsid w:val="009A695A"/>
    <w:rsid w:val="009A7F56"/>
    <w:rsid w:val="009B29CF"/>
    <w:rsid w:val="009B3E6B"/>
    <w:rsid w:val="009C2627"/>
    <w:rsid w:val="009C5600"/>
    <w:rsid w:val="009D050A"/>
    <w:rsid w:val="009D1DE7"/>
    <w:rsid w:val="009D568A"/>
    <w:rsid w:val="009D614C"/>
    <w:rsid w:val="009D6EFF"/>
    <w:rsid w:val="009D7514"/>
    <w:rsid w:val="009D7BB9"/>
    <w:rsid w:val="009D7EDC"/>
    <w:rsid w:val="009E007E"/>
    <w:rsid w:val="009E1D51"/>
    <w:rsid w:val="009F3A9C"/>
    <w:rsid w:val="00A0331B"/>
    <w:rsid w:val="00A03FA5"/>
    <w:rsid w:val="00A04662"/>
    <w:rsid w:val="00A1033C"/>
    <w:rsid w:val="00A11B52"/>
    <w:rsid w:val="00A11C86"/>
    <w:rsid w:val="00A121CD"/>
    <w:rsid w:val="00A13646"/>
    <w:rsid w:val="00A1629D"/>
    <w:rsid w:val="00A165A3"/>
    <w:rsid w:val="00A245E6"/>
    <w:rsid w:val="00A32AF3"/>
    <w:rsid w:val="00A33098"/>
    <w:rsid w:val="00A43C3A"/>
    <w:rsid w:val="00A46C5B"/>
    <w:rsid w:val="00A51D31"/>
    <w:rsid w:val="00A523A9"/>
    <w:rsid w:val="00A570BC"/>
    <w:rsid w:val="00A61BA2"/>
    <w:rsid w:val="00A64E5D"/>
    <w:rsid w:val="00A732F7"/>
    <w:rsid w:val="00A737A6"/>
    <w:rsid w:val="00A761DC"/>
    <w:rsid w:val="00A76AA5"/>
    <w:rsid w:val="00A80F33"/>
    <w:rsid w:val="00A8283E"/>
    <w:rsid w:val="00A84657"/>
    <w:rsid w:val="00A87A69"/>
    <w:rsid w:val="00A9096F"/>
    <w:rsid w:val="00A92A20"/>
    <w:rsid w:val="00A93A0E"/>
    <w:rsid w:val="00A96BBC"/>
    <w:rsid w:val="00AA12C7"/>
    <w:rsid w:val="00AA164C"/>
    <w:rsid w:val="00AA26B6"/>
    <w:rsid w:val="00AA734C"/>
    <w:rsid w:val="00AB3CF2"/>
    <w:rsid w:val="00AB774F"/>
    <w:rsid w:val="00AB7AB6"/>
    <w:rsid w:val="00AC1DC6"/>
    <w:rsid w:val="00AC2638"/>
    <w:rsid w:val="00AC292A"/>
    <w:rsid w:val="00AC41D7"/>
    <w:rsid w:val="00AC44E7"/>
    <w:rsid w:val="00AC60F8"/>
    <w:rsid w:val="00AC65D1"/>
    <w:rsid w:val="00AD0E90"/>
    <w:rsid w:val="00AE1A85"/>
    <w:rsid w:val="00AE28BC"/>
    <w:rsid w:val="00AE365F"/>
    <w:rsid w:val="00AE5097"/>
    <w:rsid w:val="00AE608C"/>
    <w:rsid w:val="00AF002B"/>
    <w:rsid w:val="00AF0FEA"/>
    <w:rsid w:val="00AF23C8"/>
    <w:rsid w:val="00AF23F5"/>
    <w:rsid w:val="00AF5DFB"/>
    <w:rsid w:val="00AF7AD2"/>
    <w:rsid w:val="00B06650"/>
    <w:rsid w:val="00B13F21"/>
    <w:rsid w:val="00B13F48"/>
    <w:rsid w:val="00B1416E"/>
    <w:rsid w:val="00B15F87"/>
    <w:rsid w:val="00B16AD8"/>
    <w:rsid w:val="00B31818"/>
    <w:rsid w:val="00B34608"/>
    <w:rsid w:val="00B36F37"/>
    <w:rsid w:val="00B416FA"/>
    <w:rsid w:val="00B423D8"/>
    <w:rsid w:val="00B455F2"/>
    <w:rsid w:val="00B511F9"/>
    <w:rsid w:val="00B53177"/>
    <w:rsid w:val="00B617BC"/>
    <w:rsid w:val="00B63FED"/>
    <w:rsid w:val="00B659FF"/>
    <w:rsid w:val="00B70AD7"/>
    <w:rsid w:val="00B72274"/>
    <w:rsid w:val="00B724BF"/>
    <w:rsid w:val="00B729D7"/>
    <w:rsid w:val="00B735CD"/>
    <w:rsid w:val="00B73EC6"/>
    <w:rsid w:val="00B742C9"/>
    <w:rsid w:val="00B764B1"/>
    <w:rsid w:val="00B7680C"/>
    <w:rsid w:val="00B80C20"/>
    <w:rsid w:val="00B82D25"/>
    <w:rsid w:val="00B84222"/>
    <w:rsid w:val="00B84E2D"/>
    <w:rsid w:val="00B92207"/>
    <w:rsid w:val="00B94039"/>
    <w:rsid w:val="00BA01D0"/>
    <w:rsid w:val="00BA150C"/>
    <w:rsid w:val="00BA477E"/>
    <w:rsid w:val="00BA4B1C"/>
    <w:rsid w:val="00BB1B46"/>
    <w:rsid w:val="00BB2D24"/>
    <w:rsid w:val="00BC0437"/>
    <w:rsid w:val="00BC136E"/>
    <w:rsid w:val="00BC2CEA"/>
    <w:rsid w:val="00BC2F25"/>
    <w:rsid w:val="00BC5F3D"/>
    <w:rsid w:val="00BC7056"/>
    <w:rsid w:val="00BD3DB2"/>
    <w:rsid w:val="00BD3FC0"/>
    <w:rsid w:val="00BD6006"/>
    <w:rsid w:val="00BE77F3"/>
    <w:rsid w:val="00BF2CA0"/>
    <w:rsid w:val="00C011E8"/>
    <w:rsid w:val="00C0356C"/>
    <w:rsid w:val="00C06402"/>
    <w:rsid w:val="00C06B2A"/>
    <w:rsid w:val="00C07223"/>
    <w:rsid w:val="00C0724A"/>
    <w:rsid w:val="00C111E4"/>
    <w:rsid w:val="00C13D96"/>
    <w:rsid w:val="00C14EE0"/>
    <w:rsid w:val="00C167C3"/>
    <w:rsid w:val="00C24BD2"/>
    <w:rsid w:val="00C31264"/>
    <w:rsid w:val="00C339A5"/>
    <w:rsid w:val="00C35115"/>
    <w:rsid w:val="00C40D99"/>
    <w:rsid w:val="00C437B7"/>
    <w:rsid w:val="00C44F1E"/>
    <w:rsid w:val="00C4535A"/>
    <w:rsid w:val="00C4688A"/>
    <w:rsid w:val="00C46A79"/>
    <w:rsid w:val="00C46E7B"/>
    <w:rsid w:val="00C4746F"/>
    <w:rsid w:val="00C47F05"/>
    <w:rsid w:val="00C50D67"/>
    <w:rsid w:val="00C57BF7"/>
    <w:rsid w:val="00C6472E"/>
    <w:rsid w:val="00C6557D"/>
    <w:rsid w:val="00C70C40"/>
    <w:rsid w:val="00C739D8"/>
    <w:rsid w:val="00C767D0"/>
    <w:rsid w:val="00C826AD"/>
    <w:rsid w:val="00C84F4A"/>
    <w:rsid w:val="00C87D3E"/>
    <w:rsid w:val="00C90D1F"/>
    <w:rsid w:val="00C913B1"/>
    <w:rsid w:val="00C92CB2"/>
    <w:rsid w:val="00CB23E9"/>
    <w:rsid w:val="00CB2449"/>
    <w:rsid w:val="00CB2851"/>
    <w:rsid w:val="00CB2AB9"/>
    <w:rsid w:val="00CB3F12"/>
    <w:rsid w:val="00CB5D02"/>
    <w:rsid w:val="00CC044A"/>
    <w:rsid w:val="00CC4562"/>
    <w:rsid w:val="00CC63D5"/>
    <w:rsid w:val="00CC7C5C"/>
    <w:rsid w:val="00CD0C58"/>
    <w:rsid w:val="00CD4F33"/>
    <w:rsid w:val="00CE4655"/>
    <w:rsid w:val="00CF0D15"/>
    <w:rsid w:val="00CF33EB"/>
    <w:rsid w:val="00CF4F0E"/>
    <w:rsid w:val="00CF6FFE"/>
    <w:rsid w:val="00D00DF9"/>
    <w:rsid w:val="00D01578"/>
    <w:rsid w:val="00D015AD"/>
    <w:rsid w:val="00D041CF"/>
    <w:rsid w:val="00D05D6C"/>
    <w:rsid w:val="00D0619B"/>
    <w:rsid w:val="00D06846"/>
    <w:rsid w:val="00D10E5D"/>
    <w:rsid w:val="00D13854"/>
    <w:rsid w:val="00D138B9"/>
    <w:rsid w:val="00D14A46"/>
    <w:rsid w:val="00D14C59"/>
    <w:rsid w:val="00D2014E"/>
    <w:rsid w:val="00D2204A"/>
    <w:rsid w:val="00D25043"/>
    <w:rsid w:val="00D30D51"/>
    <w:rsid w:val="00D30DE3"/>
    <w:rsid w:val="00D3103D"/>
    <w:rsid w:val="00D32E4E"/>
    <w:rsid w:val="00D33309"/>
    <w:rsid w:val="00D33B80"/>
    <w:rsid w:val="00D34D36"/>
    <w:rsid w:val="00D4182B"/>
    <w:rsid w:val="00D4195A"/>
    <w:rsid w:val="00D41E3E"/>
    <w:rsid w:val="00D45047"/>
    <w:rsid w:val="00D45847"/>
    <w:rsid w:val="00D53764"/>
    <w:rsid w:val="00D57169"/>
    <w:rsid w:val="00D602B5"/>
    <w:rsid w:val="00D6120F"/>
    <w:rsid w:val="00D61983"/>
    <w:rsid w:val="00D61DD3"/>
    <w:rsid w:val="00D635F2"/>
    <w:rsid w:val="00D64AF2"/>
    <w:rsid w:val="00D73546"/>
    <w:rsid w:val="00D73BBB"/>
    <w:rsid w:val="00D751AA"/>
    <w:rsid w:val="00D7658D"/>
    <w:rsid w:val="00D77FFC"/>
    <w:rsid w:val="00D801FA"/>
    <w:rsid w:val="00D82FB3"/>
    <w:rsid w:val="00D86646"/>
    <w:rsid w:val="00D8766C"/>
    <w:rsid w:val="00D90613"/>
    <w:rsid w:val="00D90B17"/>
    <w:rsid w:val="00DA439B"/>
    <w:rsid w:val="00DA53FD"/>
    <w:rsid w:val="00DB0DCC"/>
    <w:rsid w:val="00DB2ACC"/>
    <w:rsid w:val="00DB570A"/>
    <w:rsid w:val="00DC152D"/>
    <w:rsid w:val="00DC37A0"/>
    <w:rsid w:val="00DC428C"/>
    <w:rsid w:val="00DC5F8C"/>
    <w:rsid w:val="00DC6358"/>
    <w:rsid w:val="00DC6361"/>
    <w:rsid w:val="00DD1419"/>
    <w:rsid w:val="00DD3487"/>
    <w:rsid w:val="00DD4F0B"/>
    <w:rsid w:val="00DE2BC0"/>
    <w:rsid w:val="00DE2E8B"/>
    <w:rsid w:val="00DE7F86"/>
    <w:rsid w:val="00DF27E9"/>
    <w:rsid w:val="00DF3518"/>
    <w:rsid w:val="00DF3EAB"/>
    <w:rsid w:val="00DF4242"/>
    <w:rsid w:val="00DF4304"/>
    <w:rsid w:val="00DF56AF"/>
    <w:rsid w:val="00DF57D6"/>
    <w:rsid w:val="00DF5BAD"/>
    <w:rsid w:val="00DF5E70"/>
    <w:rsid w:val="00DF649D"/>
    <w:rsid w:val="00E0377E"/>
    <w:rsid w:val="00E03ED7"/>
    <w:rsid w:val="00E0686A"/>
    <w:rsid w:val="00E100A6"/>
    <w:rsid w:val="00E1776D"/>
    <w:rsid w:val="00E234C7"/>
    <w:rsid w:val="00E235AB"/>
    <w:rsid w:val="00E2686A"/>
    <w:rsid w:val="00E3181A"/>
    <w:rsid w:val="00E4459A"/>
    <w:rsid w:val="00E508F8"/>
    <w:rsid w:val="00E513E2"/>
    <w:rsid w:val="00E56313"/>
    <w:rsid w:val="00E623E9"/>
    <w:rsid w:val="00E643B3"/>
    <w:rsid w:val="00E6474B"/>
    <w:rsid w:val="00E6626D"/>
    <w:rsid w:val="00E6642A"/>
    <w:rsid w:val="00E665FA"/>
    <w:rsid w:val="00E67660"/>
    <w:rsid w:val="00E67EA0"/>
    <w:rsid w:val="00E73FAD"/>
    <w:rsid w:val="00E7642F"/>
    <w:rsid w:val="00E90C2A"/>
    <w:rsid w:val="00E93B7F"/>
    <w:rsid w:val="00E943AD"/>
    <w:rsid w:val="00EA3AB8"/>
    <w:rsid w:val="00EA50DC"/>
    <w:rsid w:val="00EA5280"/>
    <w:rsid w:val="00EA532C"/>
    <w:rsid w:val="00EA6F18"/>
    <w:rsid w:val="00EB08AB"/>
    <w:rsid w:val="00EB0D70"/>
    <w:rsid w:val="00EB11BC"/>
    <w:rsid w:val="00EB11DF"/>
    <w:rsid w:val="00EB559A"/>
    <w:rsid w:val="00EB6B07"/>
    <w:rsid w:val="00EB6FD0"/>
    <w:rsid w:val="00EC471C"/>
    <w:rsid w:val="00EC58A9"/>
    <w:rsid w:val="00ED1AD3"/>
    <w:rsid w:val="00ED4E79"/>
    <w:rsid w:val="00ED70BD"/>
    <w:rsid w:val="00ED7B1F"/>
    <w:rsid w:val="00EE09F3"/>
    <w:rsid w:val="00EE0BD6"/>
    <w:rsid w:val="00EE1661"/>
    <w:rsid w:val="00EE47EC"/>
    <w:rsid w:val="00EE4FE5"/>
    <w:rsid w:val="00EE518C"/>
    <w:rsid w:val="00EE71C1"/>
    <w:rsid w:val="00EE76C4"/>
    <w:rsid w:val="00EF2BEF"/>
    <w:rsid w:val="00EF2E11"/>
    <w:rsid w:val="00EF4860"/>
    <w:rsid w:val="00EF49B0"/>
    <w:rsid w:val="00F01B99"/>
    <w:rsid w:val="00F06EAA"/>
    <w:rsid w:val="00F072BE"/>
    <w:rsid w:val="00F1314C"/>
    <w:rsid w:val="00F1351C"/>
    <w:rsid w:val="00F163B5"/>
    <w:rsid w:val="00F167FE"/>
    <w:rsid w:val="00F21D2C"/>
    <w:rsid w:val="00F2456E"/>
    <w:rsid w:val="00F32E7F"/>
    <w:rsid w:val="00F3371F"/>
    <w:rsid w:val="00F33C3C"/>
    <w:rsid w:val="00F41B1A"/>
    <w:rsid w:val="00F468D5"/>
    <w:rsid w:val="00F4790D"/>
    <w:rsid w:val="00F47E00"/>
    <w:rsid w:val="00F518F6"/>
    <w:rsid w:val="00F5199D"/>
    <w:rsid w:val="00F5426A"/>
    <w:rsid w:val="00F54FF8"/>
    <w:rsid w:val="00F55FD6"/>
    <w:rsid w:val="00F6086A"/>
    <w:rsid w:val="00F6241E"/>
    <w:rsid w:val="00F63DBC"/>
    <w:rsid w:val="00F731BE"/>
    <w:rsid w:val="00F75814"/>
    <w:rsid w:val="00F76FE3"/>
    <w:rsid w:val="00F90F60"/>
    <w:rsid w:val="00F93012"/>
    <w:rsid w:val="00FA0FDF"/>
    <w:rsid w:val="00FA3C2D"/>
    <w:rsid w:val="00FA668C"/>
    <w:rsid w:val="00FB5FE8"/>
    <w:rsid w:val="00FC1C54"/>
    <w:rsid w:val="00FC27B6"/>
    <w:rsid w:val="00FD4821"/>
    <w:rsid w:val="00FE5314"/>
    <w:rsid w:val="00FE6BC5"/>
    <w:rsid w:val="00FE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F3DED1D"/>
  <w15:docId w15:val="{F82D70CA-82FF-454B-B27B-5CD433C9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3">
    <w:name w:val="Знак"/>
    <w:basedOn w:val="a"/>
    <w:link w:val="a4"/>
    <w:pPr>
      <w:spacing w:after="160" w:line="240" w:lineRule="exact"/>
    </w:pPr>
    <w:rPr>
      <w:rFonts w:ascii="Verdana" w:hAnsi="Verdana"/>
      <w:sz w:val="20"/>
    </w:rPr>
  </w:style>
  <w:style w:type="character" w:customStyle="1" w:styleId="a4">
    <w:name w:val="Знак"/>
    <w:basedOn w:val="1"/>
    <w:link w:val="a3"/>
    <w:rPr>
      <w:rFonts w:ascii="Verdana" w:hAnsi="Verdana"/>
      <w:sz w:val="20"/>
    </w:rPr>
  </w:style>
  <w:style w:type="paragraph" w:styleId="a5">
    <w:name w:val="Normal (Web)"/>
    <w:basedOn w:val="a"/>
    <w:link w:val="a6"/>
    <w:uiPriority w:val="99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Pr>
      <w:sz w:val="24"/>
    </w:rPr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2">
    <w:name w:val="Номер страницы1"/>
    <w:basedOn w:val="13"/>
    <w:link w:val="a7"/>
  </w:style>
  <w:style w:type="character" w:styleId="a7">
    <w:name w:val="page number"/>
    <w:basedOn w:val="a0"/>
    <w:link w:val="12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4">
    <w:name w:val="Знак Знак Знак Знак Знак Знак Знак Знак Знак1 Знак"/>
    <w:basedOn w:val="a"/>
    <w:link w:val="15"/>
    <w:pPr>
      <w:spacing w:after="160" w:line="240" w:lineRule="exact"/>
    </w:pPr>
    <w:rPr>
      <w:rFonts w:ascii="Verdana" w:hAnsi="Verdana"/>
      <w:sz w:val="20"/>
    </w:rPr>
  </w:style>
  <w:style w:type="character" w:customStyle="1" w:styleId="15">
    <w:name w:val="Знак Знак Знак Знак Знак Знак Знак Знак Знак1 Знак"/>
    <w:basedOn w:val="1"/>
    <w:link w:val="14"/>
    <w:rPr>
      <w:rFonts w:ascii="Verdana" w:hAnsi="Verdana"/>
      <w:sz w:val="20"/>
    </w:rPr>
  </w:style>
  <w:style w:type="paragraph" w:styleId="23">
    <w:name w:val="Body Text 2"/>
    <w:basedOn w:val="a"/>
    <w:link w:val="24"/>
    <w:rPr>
      <w:sz w:val="28"/>
    </w:rPr>
  </w:style>
  <w:style w:type="character" w:customStyle="1" w:styleId="210">
    <w:name w:val="Основной текст 21"/>
    <w:basedOn w:val="1"/>
    <w:rPr>
      <w:sz w:val="24"/>
    </w:rPr>
  </w:style>
  <w:style w:type="paragraph" w:customStyle="1" w:styleId="ConsPlusTitle">
    <w:name w:val="ConsPlusTitle"/>
    <w:link w:val="ConsPlusTitle0"/>
    <w:rPr>
      <w:b/>
      <w:sz w:val="26"/>
    </w:rPr>
  </w:style>
  <w:style w:type="character" w:customStyle="1" w:styleId="ConsPlusTitle0">
    <w:name w:val="ConsPlusTitle"/>
    <w:link w:val="ConsPlusTitle"/>
    <w:rPr>
      <w:b/>
      <w:sz w:val="26"/>
    </w:rPr>
  </w:style>
  <w:style w:type="paragraph" w:customStyle="1" w:styleId="16">
    <w:name w:val="Выделение1"/>
    <w:link w:val="a8"/>
    <w:rPr>
      <w:i/>
    </w:rPr>
  </w:style>
  <w:style w:type="character" w:styleId="a8">
    <w:name w:val="Emphasis"/>
    <w:link w:val="16"/>
    <w:qFormat/>
    <w:rPr>
      <w:i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3">
    <w:name w:val="Основной шрифт абзаца1"/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4"/>
    </w:rPr>
  </w:style>
  <w:style w:type="paragraph" w:customStyle="1" w:styleId="iceouttxt4">
    <w:name w:val="iceouttxt4"/>
    <w:basedOn w:val="13"/>
    <w:link w:val="iceouttxt40"/>
  </w:style>
  <w:style w:type="character" w:customStyle="1" w:styleId="iceouttxt40">
    <w:name w:val="iceouttxt4"/>
    <w:basedOn w:val="a0"/>
    <w:link w:val="iceouttxt4"/>
  </w:style>
  <w:style w:type="paragraph" w:customStyle="1" w:styleId="ab">
    <w:name w:val="Знак Знак Знак Знак Знак Знак Знак Знак Знак Знак"/>
    <w:basedOn w:val="a"/>
    <w:link w:val="ac"/>
    <w:pPr>
      <w:spacing w:after="160" w:line="240" w:lineRule="exact"/>
    </w:pPr>
    <w:rPr>
      <w:rFonts w:ascii="Verdana" w:hAnsi="Verdana"/>
      <w:sz w:val="20"/>
    </w:rPr>
  </w:style>
  <w:style w:type="character" w:customStyle="1" w:styleId="ac">
    <w:name w:val="Знак Знак Знак Знак Знак Знак Знак Знак Знак Знак"/>
    <w:basedOn w:val="1"/>
    <w:link w:val="ab"/>
    <w:rPr>
      <w:rFonts w:ascii="Verdana" w:hAnsi="Verdana"/>
      <w:sz w:val="20"/>
    </w:rPr>
  </w:style>
  <w:style w:type="paragraph" w:styleId="ad">
    <w:name w:val="Body Text"/>
    <w:basedOn w:val="a"/>
    <w:link w:val="ae"/>
    <w:rPr>
      <w:i/>
      <w:sz w:val="20"/>
    </w:rPr>
  </w:style>
  <w:style w:type="character" w:customStyle="1" w:styleId="ae">
    <w:name w:val="Основной текст Знак"/>
    <w:basedOn w:val="1"/>
    <w:link w:val="ad"/>
    <w:rPr>
      <w:i/>
      <w:sz w:val="20"/>
    </w:rPr>
  </w:style>
  <w:style w:type="paragraph" w:customStyle="1" w:styleId="af">
    <w:name w:val="Знак Знак Знак Знак"/>
    <w:basedOn w:val="a"/>
    <w:link w:val="af0"/>
    <w:pPr>
      <w:spacing w:after="160" w:line="240" w:lineRule="exact"/>
    </w:pPr>
    <w:rPr>
      <w:rFonts w:ascii="Verdana" w:hAnsi="Verdana"/>
      <w:sz w:val="20"/>
    </w:rPr>
  </w:style>
  <w:style w:type="character" w:customStyle="1" w:styleId="af0">
    <w:name w:val="Знак Знак Знак Знак"/>
    <w:basedOn w:val="1"/>
    <w:link w:val="af"/>
    <w:rPr>
      <w:rFonts w:ascii="Verdana" w:hAnsi="Verdana"/>
      <w:sz w:val="20"/>
    </w:rPr>
  </w:style>
  <w:style w:type="paragraph" w:styleId="af1">
    <w:name w:val="No Spacing"/>
    <w:link w:val="af2"/>
    <w:uiPriority w:val="1"/>
    <w:qFormat/>
    <w:rPr>
      <w:sz w:val="24"/>
    </w:rPr>
  </w:style>
  <w:style w:type="character" w:customStyle="1" w:styleId="af2">
    <w:name w:val="Без интервала Знак"/>
    <w:link w:val="af1"/>
    <w:rPr>
      <w:sz w:val="24"/>
    </w:rPr>
  </w:style>
  <w:style w:type="paragraph" w:customStyle="1" w:styleId="apple-style-span">
    <w:name w:val="apple-style-span"/>
    <w:link w:val="apple-style-span0"/>
  </w:style>
  <w:style w:type="character" w:customStyle="1" w:styleId="apple-style-span0">
    <w:name w:val="apple-style-span"/>
    <w:link w:val="apple-style-span"/>
  </w:style>
  <w:style w:type="paragraph" w:customStyle="1" w:styleId="17">
    <w:name w:val="Строгий1"/>
    <w:link w:val="af3"/>
    <w:rPr>
      <w:b/>
    </w:rPr>
  </w:style>
  <w:style w:type="character" w:styleId="af3">
    <w:name w:val="Strong"/>
    <w:link w:val="17"/>
    <w:uiPriority w:val="22"/>
    <w:qFormat/>
    <w:rPr>
      <w:b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1"/>
    <w:link w:val="af4"/>
    <w:rPr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8">
    <w:name w:val="Гиперссылка1"/>
    <w:link w:val="af6"/>
    <w:rPr>
      <w:color w:val="0000FF"/>
      <w:u w:val="single"/>
    </w:rPr>
  </w:style>
  <w:style w:type="character" w:styleId="af6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9">
    <w:name w:val="toc 1"/>
    <w:link w:val="1a"/>
    <w:uiPriority w:val="39"/>
    <w:rPr>
      <w:rFonts w:ascii="XO Thames" w:hAnsi="XO Thames"/>
      <w:b/>
    </w:rPr>
  </w:style>
  <w:style w:type="character" w:customStyle="1" w:styleId="1a">
    <w:name w:val="Оглавление 1 Знак"/>
    <w:link w:val="19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b">
    <w:name w:val="Без интервала1"/>
    <w:link w:val="1c"/>
    <w:rPr>
      <w:rFonts w:ascii="Calibri" w:hAnsi="Calibri"/>
      <w:sz w:val="22"/>
    </w:rPr>
  </w:style>
  <w:style w:type="character" w:customStyle="1" w:styleId="1c">
    <w:name w:val="Без интервала1"/>
    <w:link w:val="1b"/>
    <w:rPr>
      <w:rFonts w:ascii="Calibri" w:hAnsi="Calibri"/>
      <w:sz w:val="22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7">
    <w:name w:val="Subtitle"/>
    <w:link w:val="af8"/>
    <w:uiPriority w:val="11"/>
    <w:qFormat/>
    <w:rPr>
      <w:rFonts w:ascii="XO Thames" w:hAnsi="XO Thames"/>
      <w:i/>
      <w:color w:val="616161"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9">
    <w:name w:val="Title"/>
    <w:link w:val="afa"/>
    <w:uiPriority w:val="10"/>
    <w:qFormat/>
    <w:rPr>
      <w:rFonts w:ascii="XO Thames" w:hAnsi="XO Thames"/>
      <w:b/>
      <w:sz w:val="52"/>
    </w:rPr>
  </w:style>
  <w:style w:type="character" w:customStyle="1" w:styleId="afa">
    <w:name w:val="Заголовок Знак"/>
    <w:link w:val="af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b">
    <w:name w:val="Balloon Text"/>
    <w:basedOn w:val="a"/>
    <w:link w:val="afc"/>
    <w:rPr>
      <w:rFonts w:ascii="Tahoma" w:hAnsi="Tahoma"/>
      <w:sz w:val="16"/>
    </w:rPr>
  </w:style>
  <w:style w:type="character" w:customStyle="1" w:styleId="afc">
    <w:name w:val="Текст выноски Знак"/>
    <w:basedOn w:val="1"/>
    <w:link w:val="afb"/>
    <w:rPr>
      <w:rFonts w:ascii="Tahoma" w:hAnsi="Tahoma"/>
      <w:sz w:val="16"/>
    </w:rPr>
  </w:style>
  <w:style w:type="paragraph" w:customStyle="1" w:styleId="afd">
    <w:name w:val="Знак Знак Знак Знак Знак Знак Знак"/>
    <w:basedOn w:val="a"/>
    <w:link w:val="afe"/>
    <w:pPr>
      <w:spacing w:after="160" w:line="240" w:lineRule="exact"/>
    </w:pPr>
    <w:rPr>
      <w:rFonts w:ascii="Verdana" w:hAnsi="Verdana"/>
      <w:sz w:val="20"/>
    </w:rPr>
  </w:style>
  <w:style w:type="character" w:customStyle="1" w:styleId="afe">
    <w:name w:val="Знак Знак Знак Знак Знак Знак Знак"/>
    <w:basedOn w:val="1"/>
    <w:link w:val="afd"/>
    <w:rPr>
      <w:rFonts w:ascii="Verdana" w:hAnsi="Verdana"/>
      <w:sz w:val="20"/>
    </w:rPr>
  </w:style>
  <w:style w:type="paragraph" w:styleId="aff">
    <w:name w:val="List Paragraph"/>
    <w:basedOn w:val="a"/>
    <w:link w:val="aff0"/>
    <w:uiPriority w:val="34"/>
    <w:qFormat/>
    <w:pPr>
      <w:ind w:left="720"/>
      <w:contextualSpacing/>
    </w:pPr>
  </w:style>
  <w:style w:type="character" w:customStyle="1" w:styleId="aff0">
    <w:name w:val="Абзац списка Знак"/>
    <w:basedOn w:val="1"/>
    <w:link w:val="aff"/>
    <w:rPr>
      <w:sz w:val="24"/>
    </w:rPr>
  </w:style>
  <w:style w:type="table" w:styleId="af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2">
    <w:name w:val="Знак Знак Знак Знак Знак Знак Знак"/>
    <w:basedOn w:val="a"/>
    <w:rsid w:val="00F63DBC"/>
    <w:pPr>
      <w:spacing w:after="160" w:line="240" w:lineRule="exact"/>
    </w:pPr>
    <w:rPr>
      <w:rFonts w:ascii="Verdana" w:hAnsi="Verdana"/>
      <w:color w:val="auto"/>
      <w:sz w:val="20"/>
      <w:lang w:val="en-US" w:eastAsia="en-US"/>
    </w:rPr>
  </w:style>
  <w:style w:type="paragraph" w:customStyle="1" w:styleId="aff3">
    <w:name w:val="Знак"/>
    <w:basedOn w:val="a"/>
    <w:rsid w:val="00F63DBC"/>
    <w:pPr>
      <w:spacing w:after="160" w:line="240" w:lineRule="exact"/>
    </w:pPr>
    <w:rPr>
      <w:rFonts w:ascii="Verdana" w:hAnsi="Verdana"/>
      <w:color w:val="auto"/>
      <w:sz w:val="20"/>
      <w:lang w:val="en-US" w:eastAsia="en-US"/>
    </w:rPr>
  </w:style>
  <w:style w:type="paragraph" w:customStyle="1" w:styleId="220">
    <w:name w:val="Основной текст 22"/>
    <w:basedOn w:val="a"/>
    <w:rsid w:val="00F63DBC"/>
    <w:rPr>
      <w:color w:val="auto"/>
      <w:sz w:val="28"/>
    </w:rPr>
  </w:style>
  <w:style w:type="paragraph" w:customStyle="1" w:styleId="1d">
    <w:name w:val="Знак Знак Знак Знак Знак Знак Знак Знак Знак1 Знак"/>
    <w:basedOn w:val="a"/>
    <w:rsid w:val="00F63DBC"/>
    <w:pPr>
      <w:spacing w:after="160" w:line="240" w:lineRule="exact"/>
    </w:pPr>
    <w:rPr>
      <w:rFonts w:ascii="Verdana" w:hAnsi="Verdana"/>
      <w:color w:val="auto"/>
      <w:sz w:val="20"/>
      <w:lang w:val="en-US" w:eastAsia="en-US"/>
    </w:rPr>
  </w:style>
  <w:style w:type="paragraph" w:customStyle="1" w:styleId="aff4">
    <w:name w:val="Знак Знак Знак Знак Знак Знак Знак Знак Знак Знак"/>
    <w:basedOn w:val="a"/>
    <w:rsid w:val="00F63DBC"/>
    <w:pPr>
      <w:spacing w:after="160" w:line="240" w:lineRule="exact"/>
    </w:pPr>
    <w:rPr>
      <w:rFonts w:ascii="Verdana" w:hAnsi="Verdana"/>
      <w:color w:val="auto"/>
      <w:sz w:val="20"/>
      <w:lang w:val="en-US" w:eastAsia="en-US"/>
    </w:rPr>
  </w:style>
  <w:style w:type="character" w:customStyle="1" w:styleId="ConsPlusNormal1">
    <w:name w:val="ConsPlusNormal Знак"/>
    <w:locked/>
    <w:rsid w:val="00F63DBC"/>
    <w:rPr>
      <w:rFonts w:ascii="Arial" w:hAnsi="Arial" w:cs="Arial"/>
    </w:rPr>
  </w:style>
  <w:style w:type="character" w:styleId="aff5">
    <w:name w:val="Placeholder Text"/>
    <w:basedOn w:val="a0"/>
    <w:uiPriority w:val="99"/>
    <w:semiHidden/>
    <w:rsid w:val="00532F1E"/>
    <w:rPr>
      <w:color w:val="808080"/>
    </w:rPr>
  </w:style>
  <w:style w:type="character" w:styleId="aff6">
    <w:name w:val="annotation reference"/>
    <w:basedOn w:val="a0"/>
    <w:uiPriority w:val="99"/>
    <w:semiHidden/>
    <w:unhideWhenUsed/>
    <w:rsid w:val="006E71DF"/>
    <w:rPr>
      <w:sz w:val="16"/>
      <w:szCs w:val="16"/>
    </w:rPr>
  </w:style>
  <w:style w:type="paragraph" w:styleId="aff7">
    <w:name w:val="annotation text"/>
    <w:basedOn w:val="a"/>
    <w:link w:val="aff8"/>
    <w:uiPriority w:val="99"/>
    <w:semiHidden/>
    <w:unhideWhenUsed/>
    <w:rsid w:val="006E71DF"/>
    <w:rPr>
      <w:sz w:val="20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6E71DF"/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6E71DF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6E71DF"/>
    <w:rPr>
      <w:b/>
      <w:bCs/>
    </w:rPr>
  </w:style>
  <w:style w:type="paragraph" w:customStyle="1" w:styleId="Default">
    <w:name w:val="Default"/>
    <w:rsid w:val="00EE47EC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a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64017-ED2F-45A0-AA85-DDC6A3404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9661</TotalTime>
  <Pages>29</Pages>
  <Words>11192</Words>
  <Characters>63798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TatarinovaOA</cp:lastModifiedBy>
  <cp:revision>436</cp:revision>
  <cp:lastPrinted>2021-11-22T11:29:00Z</cp:lastPrinted>
  <dcterms:created xsi:type="dcterms:W3CDTF">2019-09-30T03:22:00Z</dcterms:created>
  <dcterms:modified xsi:type="dcterms:W3CDTF">2021-12-28T07:04:00Z</dcterms:modified>
</cp:coreProperties>
</file>