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8CB" w:rsidRDefault="00F71C13" w:rsidP="00C168CB">
      <w:pPr>
        <w:autoSpaceDE w:val="0"/>
        <w:autoSpaceDN w:val="0"/>
        <w:adjustRightInd w:val="0"/>
        <w:ind w:firstLine="540"/>
        <w:jc w:val="center"/>
        <w:rPr>
          <w:i/>
          <w:sz w:val="28"/>
          <w:szCs w:val="28"/>
        </w:rPr>
      </w:pPr>
      <w:r>
        <w:rPr>
          <w:noProof/>
          <w:lang w:eastAsia="ru-RU"/>
        </w:rPr>
        <w:drawing>
          <wp:anchor distT="0" distB="0" distL="114300" distR="114300" simplePos="0" relativeHeight="251657728" behindDoc="1" locked="0" layoutInCell="1" allowOverlap="1">
            <wp:simplePos x="0" y="0"/>
            <wp:positionH relativeFrom="column">
              <wp:posOffset>2771775</wp:posOffset>
            </wp:positionH>
            <wp:positionV relativeFrom="paragraph">
              <wp:posOffset>-448945</wp:posOffset>
            </wp:positionV>
            <wp:extent cx="586740" cy="685800"/>
            <wp:effectExtent l="0" t="0" r="3810" b="0"/>
            <wp:wrapTight wrapText="bothSides">
              <wp:wrapPolygon edited="0">
                <wp:start x="0" y="0"/>
                <wp:lineTo x="0" y="21000"/>
                <wp:lineTo x="21039" y="21000"/>
                <wp:lineTo x="21039" y="0"/>
                <wp:lineTo x="0" y="0"/>
              </wp:wrapPolygon>
            </wp:wrapTight>
            <wp:docPr id="2135" name="Рисунок 3" descr="Герб%20Нефтеюганск%20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20Нефтеюганск%20sma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685800"/>
                    </a:xfrm>
                    <a:prstGeom prst="rect">
                      <a:avLst/>
                    </a:prstGeom>
                    <a:noFill/>
                  </pic:spPr>
                </pic:pic>
              </a:graphicData>
            </a:graphic>
            <wp14:sizeRelH relativeFrom="page">
              <wp14:pctWidth>0</wp14:pctWidth>
            </wp14:sizeRelH>
            <wp14:sizeRelV relativeFrom="page">
              <wp14:pctHeight>0</wp14:pctHeight>
            </wp14:sizeRelV>
          </wp:anchor>
        </w:drawing>
      </w:r>
    </w:p>
    <w:p w:rsidR="00C168CB" w:rsidRDefault="00C168CB" w:rsidP="00C168CB">
      <w:pPr>
        <w:autoSpaceDE w:val="0"/>
        <w:autoSpaceDN w:val="0"/>
        <w:adjustRightInd w:val="0"/>
        <w:ind w:firstLine="540"/>
        <w:jc w:val="both"/>
        <w:rPr>
          <w:i/>
          <w:sz w:val="28"/>
          <w:szCs w:val="28"/>
        </w:rPr>
      </w:pPr>
    </w:p>
    <w:p w:rsidR="00C168CB" w:rsidRDefault="00C168CB" w:rsidP="00C168CB">
      <w:pPr>
        <w:autoSpaceDE w:val="0"/>
        <w:autoSpaceDN w:val="0"/>
        <w:adjustRightInd w:val="0"/>
        <w:ind w:firstLine="540"/>
        <w:jc w:val="both"/>
        <w:rPr>
          <w:i/>
          <w:sz w:val="28"/>
          <w:szCs w:val="28"/>
        </w:rPr>
      </w:pPr>
    </w:p>
    <w:p w:rsidR="00C168CB" w:rsidRPr="000142E6" w:rsidRDefault="00C168CB" w:rsidP="00C168CB">
      <w:pPr>
        <w:autoSpaceDE w:val="0"/>
        <w:autoSpaceDN w:val="0"/>
        <w:adjustRightInd w:val="0"/>
        <w:jc w:val="center"/>
        <w:rPr>
          <w:rFonts w:eastAsia="Calibri"/>
          <w:sz w:val="28"/>
          <w:szCs w:val="28"/>
        </w:rPr>
      </w:pPr>
    </w:p>
    <w:p w:rsidR="00C168CB" w:rsidRDefault="00C168CB" w:rsidP="00C168CB">
      <w:pPr>
        <w:autoSpaceDE w:val="0"/>
        <w:autoSpaceDN w:val="0"/>
        <w:adjustRightInd w:val="0"/>
        <w:jc w:val="center"/>
        <w:rPr>
          <w:rFonts w:eastAsia="Calibri"/>
          <w:b/>
          <w:sz w:val="32"/>
          <w:szCs w:val="32"/>
        </w:rPr>
      </w:pPr>
      <w:r w:rsidRPr="007855CB">
        <w:rPr>
          <w:rFonts w:eastAsia="Calibri"/>
          <w:b/>
          <w:sz w:val="32"/>
          <w:szCs w:val="32"/>
        </w:rPr>
        <w:t>АДМИНИСТРАЦИЯ ГОРОДА НЕФТЕЮГАНСКА</w:t>
      </w:r>
    </w:p>
    <w:p w:rsidR="00C168CB" w:rsidRPr="000142E6" w:rsidRDefault="00C168CB" w:rsidP="00C168CB">
      <w:pPr>
        <w:autoSpaceDE w:val="0"/>
        <w:autoSpaceDN w:val="0"/>
        <w:adjustRightInd w:val="0"/>
        <w:jc w:val="center"/>
        <w:rPr>
          <w:rFonts w:eastAsia="Calibri"/>
          <w:b/>
          <w:sz w:val="10"/>
          <w:szCs w:val="10"/>
        </w:rPr>
      </w:pPr>
      <w:r w:rsidRPr="000142E6">
        <w:rPr>
          <w:rFonts w:eastAsia="Calibri"/>
          <w:b/>
          <w:sz w:val="10"/>
          <w:szCs w:val="10"/>
        </w:rPr>
        <w:t xml:space="preserve">                              </w:t>
      </w:r>
    </w:p>
    <w:p w:rsidR="00C168CB" w:rsidRPr="007855CB" w:rsidRDefault="00C168CB" w:rsidP="00C168CB">
      <w:pPr>
        <w:autoSpaceDE w:val="0"/>
        <w:autoSpaceDN w:val="0"/>
        <w:adjustRightInd w:val="0"/>
        <w:jc w:val="center"/>
        <w:rPr>
          <w:rFonts w:eastAsia="Calibri"/>
          <w:b/>
          <w:sz w:val="40"/>
          <w:szCs w:val="40"/>
        </w:rPr>
      </w:pPr>
      <w:r w:rsidRPr="007855CB">
        <w:rPr>
          <w:rFonts w:eastAsia="Calibri"/>
          <w:b/>
          <w:sz w:val="40"/>
          <w:szCs w:val="40"/>
        </w:rPr>
        <w:t>ПОСТАНОВЛЕНИЕ</w:t>
      </w:r>
    </w:p>
    <w:p w:rsidR="00F20C62" w:rsidRPr="003D03D4" w:rsidRDefault="00F20C62" w:rsidP="00C168CB">
      <w:pPr>
        <w:autoSpaceDE w:val="0"/>
        <w:autoSpaceDN w:val="0"/>
        <w:adjustRightInd w:val="0"/>
        <w:jc w:val="both"/>
        <w:rPr>
          <w:sz w:val="28"/>
          <w:szCs w:val="28"/>
        </w:rPr>
      </w:pPr>
    </w:p>
    <w:p w:rsidR="00C168CB" w:rsidRPr="00F82ECF" w:rsidRDefault="00DA0BB9" w:rsidP="00C168CB">
      <w:pPr>
        <w:autoSpaceDE w:val="0"/>
        <w:autoSpaceDN w:val="0"/>
        <w:adjustRightInd w:val="0"/>
        <w:jc w:val="both"/>
        <w:rPr>
          <w:rFonts w:eastAsia="Calibri"/>
          <w:sz w:val="28"/>
          <w:szCs w:val="28"/>
        </w:rPr>
      </w:pPr>
      <w:r>
        <w:rPr>
          <w:sz w:val="28"/>
          <w:szCs w:val="28"/>
        </w:rPr>
        <w:t>_______________</w:t>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821573">
        <w:rPr>
          <w:sz w:val="28"/>
          <w:szCs w:val="28"/>
        </w:rPr>
        <w:t xml:space="preserve">                 </w:t>
      </w:r>
      <w:r w:rsidR="003D03D4">
        <w:rPr>
          <w:sz w:val="28"/>
          <w:szCs w:val="28"/>
        </w:rPr>
        <w:t xml:space="preserve">№ </w:t>
      </w:r>
      <w:r>
        <w:rPr>
          <w:sz w:val="28"/>
          <w:szCs w:val="28"/>
        </w:rPr>
        <w:t>______</w:t>
      </w:r>
    </w:p>
    <w:p w:rsidR="00C168CB" w:rsidRPr="000142E6" w:rsidRDefault="00C168CB" w:rsidP="003D03D4">
      <w:pPr>
        <w:autoSpaceDE w:val="0"/>
        <w:autoSpaceDN w:val="0"/>
        <w:adjustRightInd w:val="0"/>
        <w:jc w:val="center"/>
        <w:rPr>
          <w:rFonts w:eastAsia="Calibri"/>
          <w:sz w:val="24"/>
          <w:szCs w:val="24"/>
        </w:rPr>
      </w:pPr>
      <w:r>
        <w:rPr>
          <w:rFonts w:eastAsia="Calibri"/>
          <w:sz w:val="24"/>
          <w:szCs w:val="24"/>
        </w:rPr>
        <w:t>г.Нефтеюганск</w:t>
      </w:r>
    </w:p>
    <w:p w:rsidR="007F0FC4" w:rsidRDefault="007F0FC4" w:rsidP="003D03D4">
      <w:pPr>
        <w:spacing w:after="150"/>
        <w:rPr>
          <w:color w:val="212121"/>
          <w:sz w:val="24"/>
          <w:szCs w:val="24"/>
          <w:u w:val="single"/>
          <w:lang w:eastAsia="ru-RU"/>
        </w:rPr>
      </w:pPr>
    </w:p>
    <w:p w:rsidR="00A11C63" w:rsidRDefault="00137C91" w:rsidP="00137C91">
      <w:pPr>
        <w:autoSpaceDE w:val="0"/>
        <w:autoSpaceDN w:val="0"/>
        <w:adjustRightInd w:val="0"/>
        <w:jc w:val="center"/>
        <w:rPr>
          <w:b/>
          <w:sz w:val="28"/>
          <w:szCs w:val="28"/>
        </w:rPr>
      </w:pPr>
      <w:r w:rsidRPr="00E4013D">
        <w:rPr>
          <w:b/>
          <w:sz w:val="28"/>
          <w:szCs w:val="28"/>
        </w:rPr>
        <w:t xml:space="preserve">Об утверждении </w:t>
      </w:r>
      <w:r>
        <w:rPr>
          <w:b/>
          <w:sz w:val="28"/>
          <w:szCs w:val="28"/>
        </w:rPr>
        <w:t xml:space="preserve">актуализированной </w:t>
      </w:r>
      <w:r w:rsidRPr="00E4013D">
        <w:rPr>
          <w:b/>
          <w:sz w:val="28"/>
          <w:szCs w:val="28"/>
        </w:rPr>
        <w:t xml:space="preserve">схемы </w:t>
      </w:r>
      <w:r>
        <w:rPr>
          <w:b/>
          <w:sz w:val="28"/>
          <w:szCs w:val="28"/>
        </w:rPr>
        <w:t>водоснабжения и водоотведения муниципального образования город Нефтеюганск</w:t>
      </w:r>
      <w:r w:rsidRPr="00E4013D">
        <w:rPr>
          <w:b/>
          <w:sz w:val="28"/>
          <w:szCs w:val="28"/>
        </w:rPr>
        <w:t xml:space="preserve"> </w:t>
      </w:r>
    </w:p>
    <w:p w:rsidR="00137C91" w:rsidRPr="00E4013D" w:rsidRDefault="00137C91" w:rsidP="00137C91">
      <w:pPr>
        <w:autoSpaceDE w:val="0"/>
        <w:autoSpaceDN w:val="0"/>
        <w:adjustRightInd w:val="0"/>
        <w:jc w:val="center"/>
        <w:rPr>
          <w:b/>
          <w:sz w:val="28"/>
          <w:szCs w:val="28"/>
        </w:rPr>
      </w:pPr>
      <w:r w:rsidRPr="00E4013D">
        <w:rPr>
          <w:b/>
          <w:sz w:val="28"/>
          <w:szCs w:val="28"/>
        </w:rPr>
        <w:t xml:space="preserve">на период </w:t>
      </w:r>
      <w:r>
        <w:rPr>
          <w:b/>
          <w:sz w:val="28"/>
          <w:szCs w:val="28"/>
        </w:rPr>
        <w:t>с 2018 до 2028 года</w:t>
      </w:r>
    </w:p>
    <w:p w:rsidR="006C7BC1" w:rsidRPr="00225B0E" w:rsidRDefault="006C7BC1" w:rsidP="00225B0E">
      <w:pPr>
        <w:jc w:val="both"/>
        <w:rPr>
          <w:sz w:val="28"/>
          <w:szCs w:val="28"/>
        </w:rPr>
      </w:pPr>
    </w:p>
    <w:p w:rsidR="008743B2" w:rsidRPr="00DA0BB9" w:rsidRDefault="008743B2" w:rsidP="008743B2">
      <w:pPr>
        <w:autoSpaceDE w:val="0"/>
        <w:autoSpaceDN w:val="0"/>
        <w:adjustRightInd w:val="0"/>
        <w:ind w:firstLine="708"/>
        <w:jc w:val="both"/>
        <w:rPr>
          <w:sz w:val="28"/>
          <w:szCs w:val="28"/>
        </w:rPr>
      </w:pPr>
      <w:r w:rsidRPr="00DA0BB9">
        <w:rPr>
          <w:rFonts w:eastAsia="Calibri"/>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07.12.2011 № 416-ФЗ «О водоснабжении и водоотведении», постановлением Правительства Российской Федерации от 05.09.2013 № 782 «О схемах водоснабжения и водоотведения», Уставом города Нефтеюганска, с учетом заключения о результатах публичных слушаний по проекту </w:t>
      </w:r>
      <w:r w:rsidRPr="00DA0BB9">
        <w:rPr>
          <w:sz w:val="28"/>
          <w:szCs w:val="28"/>
        </w:rPr>
        <w:t xml:space="preserve">научно-исследовательской </w:t>
      </w:r>
      <w:r w:rsidRPr="00DA0BB9">
        <w:rPr>
          <w:bCs/>
          <w:sz w:val="28"/>
          <w:szCs w:val="28"/>
        </w:rPr>
        <w:t xml:space="preserve">работы </w:t>
      </w:r>
      <w:r w:rsidRPr="00DA0BB9">
        <w:rPr>
          <w:sz w:val="28"/>
          <w:szCs w:val="28"/>
        </w:rPr>
        <w:t xml:space="preserve">по технико-экономическому и правовому обоснованию переустройства на закрытую систему теплоснабжения (горячего водоснабжения) потребителей города Нефтеюганска и обследованию инженерных систем с разработкой соответствующей документации, актуализации схемы водоснабжения и водоотведения </w:t>
      </w:r>
      <w:r w:rsidRPr="00DA0BB9">
        <w:rPr>
          <w:rFonts w:eastAsia="Calibri"/>
          <w:sz w:val="28"/>
          <w:szCs w:val="28"/>
        </w:rPr>
        <w:t xml:space="preserve">от 21.05.2019 администрация города Нефтеюганска </w:t>
      </w:r>
      <w:r w:rsidRPr="00DA0BB9">
        <w:rPr>
          <w:sz w:val="28"/>
          <w:szCs w:val="28"/>
        </w:rPr>
        <w:t>постановляет:</w:t>
      </w:r>
    </w:p>
    <w:p w:rsidR="008743B2" w:rsidRPr="00DA0BB9" w:rsidRDefault="008743B2" w:rsidP="008743B2">
      <w:pPr>
        <w:autoSpaceDE w:val="0"/>
        <w:autoSpaceDN w:val="0"/>
        <w:adjustRightInd w:val="0"/>
        <w:ind w:firstLine="708"/>
        <w:jc w:val="both"/>
        <w:rPr>
          <w:sz w:val="28"/>
          <w:szCs w:val="28"/>
        </w:rPr>
      </w:pPr>
      <w:r w:rsidRPr="00DA0BB9">
        <w:rPr>
          <w:sz w:val="28"/>
          <w:szCs w:val="28"/>
        </w:rPr>
        <w:t>1.Утвердить актуализированную схему водоснабжения и водоотведения муниципального образования город Нефтеюганск на период с 2018 до 2028 года согласно приложению.</w:t>
      </w:r>
    </w:p>
    <w:p w:rsidR="008743B2" w:rsidRPr="00DA0BB9" w:rsidRDefault="008743B2" w:rsidP="008743B2">
      <w:pPr>
        <w:tabs>
          <w:tab w:val="left" w:pos="993"/>
        </w:tabs>
        <w:ind w:firstLine="709"/>
        <w:jc w:val="both"/>
        <w:rPr>
          <w:rFonts w:eastAsia="Calibri"/>
          <w:sz w:val="28"/>
          <w:szCs w:val="28"/>
        </w:rPr>
      </w:pPr>
      <w:r w:rsidRPr="00DA0BB9">
        <w:rPr>
          <w:rFonts w:eastAsia="Calibri"/>
          <w:sz w:val="28"/>
          <w:szCs w:val="28"/>
        </w:rPr>
        <w:t xml:space="preserve">2.Департаменту по делам администрации города (Прокопович П.А.) разместить постановление на официальном сайте органов местного самоуправления города Нефтеюганска в сети Интернет и опубликовать в газете «Здравствуйте, нефтеюганцы!» сведения о размещении актуализированной схемы водоснабжения и водоотведения </w:t>
      </w:r>
      <w:r w:rsidRPr="00DA0BB9">
        <w:rPr>
          <w:sz w:val="28"/>
          <w:szCs w:val="28"/>
        </w:rPr>
        <w:t>муниципального образования город Нефтеюганск на период с 2018 до 2028 года</w:t>
      </w:r>
      <w:r w:rsidRPr="00DA0BB9">
        <w:rPr>
          <w:rFonts w:eastAsia="Calibri"/>
          <w:sz w:val="28"/>
          <w:szCs w:val="28"/>
        </w:rPr>
        <w:t>.</w:t>
      </w:r>
    </w:p>
    <w:p w:rsidR="008743B2" w:rsidRPr="00E4013D" w:rsidRDefault="008743B2" w:rsidP="008743B2">
      <w:pPr>
        <w:tabs>
          <w:tab w:val="left" w:pos="993"/>
        </w:tabs>
        <w:ind w:firstLine="709"/>
        <w:jc w:val="both"/>
        <w:rPr>
          <w:rFonts w:eastAsia="Calibri"/>
          <w:sz w:val="28"/>
          <w:szCs w:val="28"/>
        </w:rPr>
      </w:pPr>
      <w:r w:rsidRPr="00DA0BB9">
        <w:rPr>
          <w:rFonts w:eastAsia="Calibri"/>
          <w:sz w:val="28"/>
          <w:szCs w:val="28"/>
        </w:rPr>
        <w:t>3.Постановление вступает в силу с момента подписания.</w:t>
      </w:r>
    </w:p>
    <w:p w:rsidR="003D03D4" w:rsidRDefault="003D03D4" w:rsidP="008743B2">
      <w:pPr>
        <w:tabs>
          <w:tab w:val="left" w:pos="5812"/>
        </w:tabs>
        <w:jc w:val="both"/>
        <w:rPr>
          <w:sz w:val="28"/>
          <w:szCs w:val="28"/>
        </w:rPr>
      </w:pPr>
    </w:p>
    <w:p w:rsidR="008743B2" w:rsidRDefault="008743B2" w:rsidP="008743B2">
      <w:pPr>
        <w:tabs>
          <w:tab w:val="left" w:pos="5812"/>
        </w:tabs>
        <w:jc w:val="both"/>
        <w:rPr>
          <w:sz w:val="28"/>
          <w:szCs w:val="28"/>
        </w:rPr>
      </w:pPr>
    </w:p>
    <w:p w:rsidR="008743B2" w:rsidRDefault="008743B2" w:rsidP="008743B2">
      <w:pPr>
        <w:tabs>
          <w:tab w:val="left" w:pos="5812"/>
        </w:tabs>
        <w:jc w:val="both"/>
        <w:rPr>
          <w:sz w:val="28"/>
          <w:szCs w:val="28"/>
        </w:rPr>
      </w:pPr>
      <w:r>
        <w:rPr>
          <w:sz w:val="28"/>
          <w:szCs w:val="28"/>
        </w:rPr>
        <w:t>Глава города</w:t>
      </w:r>
      <w:r>
        <w:rPr>
          <w:sz w:val="28"/>
          <w:szCs w:val="28"/>
        </w:rPr>
        <w:tab/>
      </w:r>
      <w:r>
        <w:rPr>
          <w:sz w:val="28"/>
          <w:szCs w:val="28"/>
        </w:rPr>
        <w:tab/>
      </w:r>
      <w:r>
        <w:rPr>
          <w:sz w:val="28"/>
          <w:szCs w:val="28"/>
        </w:rPr>
        <w:tab/>
        <w:t xml:space="preserve">          </w:t>
      </w:r>
      <w:r w:rsidR="00DA0BB9">
        <w:rPr>
          <w:sz w:val="28"/>
          <w:szCs w:val="28"/>
        </w:rPr>
        <w:t xml:space="preserve">       Э.Х.Бугай</w:t>
      </w:r>
    </w:p>
    <w:p w:rsidR="00075D57" w:rsidRDefault="00075D57" w:rsidP="00C438CC">
      <w:pPr>
        <w:ind w:left="5760" w:firstLine="720"/>
        <w:jc w:val="both"/>
        <w:rPr>
          <w:sz w:val="28"/>
          <w:szCs w:val="28"/>
        </w:rPr>
      </w:pPr>
    </w:p>
    <w:p w:rsidR="00075D57" w:rsidRDefault="00075D57" w:rsidP="00C438CC">
      <w:pPr>
        <w:ind w:left="5760" w:firstLine="720"/>
        <w:jc w:val="both"/>
        <w:rPr>
          <w:sz w:val="28"/>
          <w:szCs w:val="28"/>
        </w:rPr>
      </w:pPr>
    </w:p>
    <w:p w:rsidR="00075D57" w:rsidRDefault="00075D57" w:rsidP="00C438CC">
      <w:pPr>
        <w:ind w:left="5760" w:firstLine="720"/>
        <w:jc w:val="both"/>
        <w:rPr>
          <w:sz w:val="28"/>
          <w:szCs w:val="28"/>
        </w:rPr>
      </w:pPr>
    </w:p>
    <w:p w:rsidR="0009020D" w:rsidRDefault="0009020D" w:rsidP="008743B2">
      <w:pPr>
        <w:jc w:val="both"/>
        <w:rPr>
          <w:sz w:val="28"/>
          <w:szCs w:val="28"/>
        </w:rPr>
      </w:pPr>
    </w:p>
    <w:p w:rsidR="008743B2" w:rsidRDefault="008743B2" w:rsidP="008743B2">
      <w:pPr>
        <w:jc w:val="both"/>
        <w:rPr>
          <w:sz w:val="28"/>
          <w:szCs w:val="28"/>
        </w:rPr>
      </w:pPr>
    </w:p>
    <w:p w:rsidR="005A0FA6" w:rsidRPr="00A11C63" w:rsidRDefault="005A0FA6" w:rsidP="005A0FA6">
      <w:pPr>
        <w:jc w:val="right"/>
        <w:rPr>
          <w:rFonts w:eastAsia="Calibri"/>
          <w:sz w:val="28"/>
          <w:szCs w:val="28"/>
          <w:lang w:eastAsia="ru-RU"/>
        </w:rPr>
      </w:pPr>
      <w:bookmarkStart w:id="0" w:name="_Toc328665479"/>
      <w:bookmarkStart w:id="1" w:name="_Toc340577097"/>
      <w:bookmarkStart w:id="2" w:name="_Toc340585653"/>
      <w:r w:rsidRPr="00A11C63">
        <w:rPr>
          <w:rFonts w:eastAsia="Calibri"/>
          <w:sz w:val="28"/>
          <w:szCs w:val="28"/>
        </w:rPr>
        <w:lastRenderedPageBreak/>
        <w:t xml:space="preserve">                                                                                           Приложение </w:t>
      </w:r>
    </w:p>
    <w:p w:rsidR="005A0FA6" w:rsidRPr="00A11C63" w:rsidRDefault="005A0FA6" w:rsidP="005A0FA6">
      <w:pPr>
        <w:jc w:val="right"/>
        <w:rPr>
          <w:rFonts w:eastAsia="Calibri"/>
          <w:sz w:val="28"/>
          <w:szCs w:val="28"/>
          <w:lang w:eastAsia="ru-RU"/>
        </w:rPr>
      </w:pPr>
      <w:r w:rsidRPr="00A11C63">
        <w:rPr>
          <w:rFonts w:eastAsia="Calibri"/>
          <w:sz w:val="28"/>
          <w:szCs w:val="28"/>
        </w:rPr>
        <w:t xml:space="preserve">                                                                                           к постановлению </w:t>
      </w:r>
    </w:p>
    <w:p w:rsidR="005A0FA6" w:rsidRPr="00A11C63" w:rsidRDefault="005A0FA6" w:rsidP="005A0FA6">
      <w:pPr>
        <w:jc w:val="right"/>
        <w:rPr>
          <w:rFonts w:eastAsia="Calibri"/>
          <w:sz w:val="28"/>
          <w:szCs w:val="28"/>
        </w:rPr>
      </w:pPr>
      <w:r w:rsidRPr="00A11C63">
        <w:rPr>
          <w:rFonts w:eastAsia="Calibri"/>
          <w:sz w:val="28"/>
          <w:szCs w:val="28"/>
        </w:rPr>
        <w:t xml:space="preserve">                                                                                           администрации города</w:t>
      </w:r>
    </w:p>
    <w:p w:rsidR="005A0FA6" w:rsidRPr="00A11C63" w:rsidRDefault="005A0FA6" w:rsidP="005A0FA6">
      <w:pPr>
        <w:jc w:val="right"/>
        <w:rPr>
          <w:rFonts w:eastAsia="Calibri"/>
          <w:sz w:val="28"/>
          <w:szCs w:val="28"/>
        </w:rPr>
      </w:pPr>
      <w:r w:rsidRPr="00A11C63">
        <w:rPr>
          <w:rFonts w:eastAsia="Calibri"/>
          <w:sz w:val="28"/>
          <w:szCs w:val="28"/>
        </w:rPr>
        <w:t xml:space="preserve">                                                                                           от </w:t>
      </w:r>
      <w:r w:rsidR="00DA0BB9">
        <w:rPr>
          <w:sz w:val="28"/>
          <w:szCs w:val="28"/>
        </w:rPr>
        <w:t>____________</w:t>
      </w:r>
      <w:r w:rsidRPr="00A11C63">
        <w:rPr>
          <w:rFonts w:eastAsia="Calibri"/>
          <w:sz w:val="28"/>
          <w:szCs w:val="28"/>
        </w:rPr>
        <w:t xml:space="preserve"> №</w:t>
      </w:r>
      <w:r w:rsidR="00DA0BB9">
        <w:rPr>
          <w:rFonts w:eastAsia="Calibri"/>
          <w:sz w:val="28"/>
          <w:szCs w:val="28"/>
        </w:rPr>
        <w:t>_____</w:t>
      </w:r>
    </w:p>
    <w:p w:rsidR="005A0FA6" w:rsidRPr="00A11C63" w:rsidRDefault="005A0FA6" w:rsidP="005A0FA6">
      <w:pPr>
        <w:spacing w:after="200" w:line="276" w:lineRule="auto"/>
        <w:rPr>
          <w:rFonts w:eastAsia="Calibri"/>
          <w:sz w:val="28"/>
          <w:szCs w:val="28"/>
          <w:lang w:eastAsia="ru-RU"/>
        </w:rPr>
      </w:pPr>
    </w:p>
    <w:p w:rsidR="005A0FA6" w:rsidRPr="00A11C63" w:rsidRDefault="005A0FA6" w:rsidP="005A0FA6">
      <w:pPr>
        <w:spacing w:after="200" w:line="276" w:lineRule="auto"/>
        <w:jc w:val="center"/>
        <w:rPr>
          <w:rFonts w:eastAsia="Calibri"/>
          <w:sz w:val="22"/>
          <w:szCs w:val="22"/>
          <w:lang w:eastAsia="ru-RU"/>
        </w:rPr>
      </w:pPr>
      <w:r>
        <w:rPr>
          <w:noProof/>
          <w:sz w:val="22"/>
          <w:szCs w:val="22"/>
          <w:lang w:eastAsia="ru-RU"/>
        </w:rPr>
        <w:drawing>
          <wp:inline distT="0" distB="0" distL="0" distR="0" wp14:anchorId="697F2D17" wp14:editId="4EF1C664">
            <wp:extent cx="1847850" cy="176212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762125"/>
                    </a:xfrm>
                    <a:prstGeom prst="rect">
                      <a:avLst/>
                    </a:prstGeom>
                    <a:noFill/>
                    <a:ln>
                      <a:noFill/>
                    </a:ln>
                  </pic:spPr>
                </pic:pic>
              </a:graphicData>
            </a:graphic>
          </wp:inline>
        </w:drawing>
      </w:r>
      <w:bookmarkStart w:id="3" w:name="_GoBack"/>
      <w:bookmarkEnd w:id="3"/>
    </w:p>
    <w:p w:rsidR="005A0FA6" w:rsidRPr="00A11C63" w:rsidRDefault="005A0FA6" w:rsidP="005A0FA6">
      <w:pPr>
        <w:spacing w:after="200" w:line="276" w:lineRule="auto"/>
        <w:rPr>
          <w:rFonts w:eastAsia="Calibri"/>
          <w:sz w:val="22"/>
          <w:szCs w:val="22"/>
          <w:lang w:eastAsia="ru-RU"/>
        </w:rPr>
      </w:pPr>
    </w:p>
    <w:p w:rsidR="005A0FA6" w:rsidRPr="00A11C63" w:rsidRDefault="005A0FA6" w:rsidP="005A0FA6">
      <w:pPr>
        <w:spacing w:after="200" w:line="276" w:lineRule="auto"/>
        <w:rPr>
          <w:rFonts w:eastAsia="Calibri"/>
          <w:sz w:val="22"/>
          <w:szCs w:val="22"/>
          <w:lang w:eastAsia="ru-RU"/>
        </w:rPr>
      </w:pP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Актуализация</w:t>
      </w: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схемы водоснабжения и водоотведения</w:t>
      </w: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муниципального образования</w:t>
      </w: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город Нефтеюганск</w:t>
      </w:r>
    </w:p>
    <w:p w:rsidR="005A0FA6" w:rsidRPr="00A11C63" w:rsidRDefault="005A0FA6" w:rsidP="005A0FA6">
      <w:pPr>
        <w:spacing w:after="200" w:line="276" w:lineRule="auto"/>
        <w:jc w:val="center"/>
        <w:rPr>
          <w:rFonts w:eastAsia="Calibri"/>
          <w:b/>
          <w:sz w:val="44"/>
          <w:szCs w:val="44"/>
        </w:rPr>
      </w:pPr>
      <w:r w:rsidRPr="00A11C63">
        <w:rPr>
          <w:rFonts w:eastAsia="Calibri"/>
          <w:b/>
          <w:sz w:val="44"/>
          <w:szCs w:val="44"/>
        </w:rPr>
        <w:t>на период с 2018 до 2028 г.</w:t>
      </w:r>
    </w:p>
    <w:p w:rsidR="005A0FA6" w:rsidRPr="00A11C63" w:rsidRDefault="005A0FA6" w:rsidP="005A0FA6">
      <w:pPr>
        <w:spacing w:after="200" w:line="276" w:lineRule="auto"/>
        <w:jc w:val="center"/>
        <w:rPr>
          <w:rFonts w:eastAsia="Calibri"/>
          <w:b/>
          <w:sz w:val="36"/>
          <w:szCs w:val="36"/>
        </w:rPr>
      </w:pPr>
    </w:p>
    <w:p w:rsidR="005A0FA6" w:rsidRPr="00A11C63" w:rsidRDefault="005A0FA6" w:rsidP="005A0FA6">
      <w:pPr>
        <w:spacing w:after="200" w:line="276" w:lineRule="auto"/>
        <w:rPr>
          <w:rFonts w:eastAsia="Calibri"/>
          <w:sz w:val="22"/>
          <w:szCs w:val="22"/>
        </w:rPr>
      </w:pPr>
    </w:p>
    <w:p w:rsidR="005A0FA6" w:rsidRPr="00A11C63" w:rsidRDefault="005A0FA6" w:rsidP="005A0FA6">
      <w:pPr>
        <w:spacing w:after="200" w:line="276" w:lineRule="auto"/>
        <w:rPr>
          <w:rFonts w:eastAsia="Calibri"/>
          <w:sz w:val="22"/>
          <w:szCs w:val="22"/>
        </w:rPr>
      </w:pPr>
    </w:p>
    <w:p w:rsidR="005A0FA6" w:rsidRPr="00A11C63" w:rsidRDefault="005A0FA6" w:rsidP="005A0FA6">
      <w:pPr>
        <w:spacing w:after="200" w:line="276" w:lineRule="auto"/>
        <w:rPr>
          <w:rFonts w:eastAsia="Calibri"/>
          <w:sz w:val="22"/>
          <w:szCs w:val="22"/>
        </w:rPr>
      </w:pPr>
    </w:p>
    <w:p w:rsidR="005A0FA6" w:rsidRPr="000D7ECE" w:rsidRDefault="005A0FA6" w:rsidP="005A0FA6">
      <w:pPr>
        <w:spacing w:after="200"/>
        <w:jc w:val="center"/>
        <w:rPr>
          <w:rFonts w:eastAsia="Calibri"/>
          <w:b/>
          <w:sz w:val="24"/>
          <w:szCs w:val="24"/>
        </w:rPr>
      </w:pPr>
      <w:r w:rsidRPr="00A11C63">
        <w:rPr>
          <w:rFonts w:eastAsia="Calibri"/>
          <w:b/>
          <w:sz w:val="24"/>
          <w:szCs w:val="24"/>
        </w:rPr>
        <w:t xml:space="preserve">г. </w:t>
      </w:r>
      <w:r w:rsidRPr="000D7ECE">
        <w:rPr>
          <w:rFonts w:eastAsia="Calibri"/>
          <w:b/>
          <w:sz w:val="24"/>
          <w:szCs w:val="24"/>
        </w:rPr>
        <w:t>Нефтеюганск</w:t>
      </w:r>
    </w:p>
    <w:p w:rsidR="005A0FA6" w:rsidRPr="00A11C63" w:rsidRDefault="005A0FA6" w:rsidP="005A0FA6">
      <w:pPr>
        <w:spacing w:after="200" w:line="276" w:lineRule="auto"/>
        <w:jc w:val="center"/>
        <w:rPr>
          <w:rFonts w:eastAsia="Calibri"/>
          <w:b/>
          <w:sz w:val="22"/>
          <w:szCs w:val="22"/>
        </w:rPr>
      </w:pPr>
      <w:r w:rsidRPr="000D7ECE">
        <w:rPr>
          <w:rFonts w:eastAsia="Calibri"/>
          <w:b/>
          <w:sz w:val="24"/>
          <w:szCs w:val="24"/>
        </w:rPr>
        <w:t>2021 год</w:t>
      </w:r>
    </w:p>
    <w:p w:rsidR="005A0FA6" w:rsidRDefault="005A0FA6" w:rsidP="005A0FA6">
      <w:pPr>
        <w:spacing w:after="200" w:line="276" w:lineRule="auto"/>
        <w:jc w:val="center"/>
        <w:rPr>
          <w:rFonts w:eastAsia="Calibri"/>
          <w:sz w:val="22"/>
          <w:szCs w:val="22"/>
        </w:rPr>
      </w:pPr>
      <w:r w:rsidRPr="00A11C63">
        <w:rPr>
          <w:rFonts w:eastAsia="Calibri"/>
          <w:sz w:val="28"/>
          <w:szCs w:val="28"/>
        </w:rPr>
        <w:lastRenderedPageBreak/>
        <w:t xml:space="preserve">               </w:t>
      </w:r>
    </w:p>
    <w:p w:rsidR="005A0FA6" w:rsidRPr="00A11C63" w:rsidRDefault="005A0FA6" w:rsidP="005A0FA6">
      <w:pPr>
        <w:spacing w:after="200" w:line="276" w:lineRule="auto"/>
        <w:jc w:val="center"/>
        <w:rPr>
          <w:rFonts w:eastAsia="Calibri"/>
          <w:sz w:val="22"/>
          <w:szCs w:val="22"/>
        </w:rPr>
      </w:pPr>
      <w:r w:rsidRPr="00BD149A">
        <w:rPr>
          <w:rFonts w:eastAsia="Calibri"/>
          <w:noProof/>
          <w:sz w:val="22"/>
          <w:szCs w:val="22"/>
          <w:lang w:eastAsia="ru-RU"/>
        </w:rPr>
        <w:drawing>
          <wp:inline distT="0" distB="0" distL="0" distR="0" wp14:anchorId="43011F9B" wp14:editId="1D264AB6">
            <wp:extent cx="2445385" cy="556260"/>
            <wp:effectExtent l="0" t="0" r="0" b="0"/>
            <wp:docPr id="23"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75BD814-AE99-4EEE-AEC3-8B2C7D37CF34}"/>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75BD814-AE99-4EEE-AEC3-8B2C7D37CF34}"/>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445385" cy="556260"/>
                    </a:xfrm>
                    <a:prstGeom prst="rect">
                      <a:avLst/>
                    </a:prstGeom>
                  </pic:spPr>
                </pic:pic>
              </a:graphicData>
            </a:graphic>
          </wp:inline>
        </w:drawing>
      </w:r>
    </w:p>
    <w:p w:rsidR="005A0FA6" w:rsidRDefault="005A0FA6" w:rsidP="005A0FA6">
      <w:pPr>
        <w:spacing w:after="200" w:line="276" w:lineRule="auto"/>
        <w:jc w:val="center"/>
        <w:rPr>
          <w:rFonts w:eastAsia="Calibri"/>
          <w:b/>
          <w:sz w:val="22"/>
          <w:szCs w:val="22"/>
        </w:rPr>
      </w:pPr>
    </w:p>
    <w:p w:rsidR="005A0FA6" w:rsidRDefault="005A0FA6" w:rsidP="005A0FA6">
      <w:pPr>
        <w:spacing w:after="200" w:line="276" w:lineRule="auto"/>
        <w:jc w:val="center"/>
        <w:rPr>
          <w:rFonts w:eastAsia="Calibri"/>
          <w:b/>
          <w:sz w:val="22"/>
          <w:szCs w:val="22"/>
        </w:rPr>
      </w:pPr>
    </w:p>
    <w:p w:rsidR="005A0FA6" w:rsidRPr="00A11C63" w:rsidRDefault="005A0FA6" w:rsidP="005A0FA6">
      <w:pPr>
        <w:spacing w:after="200" w:line="276" w:lineRule="auto"/>
        <w:jc w:val="center"/>
        <w:rPr>
          <w:rFonts w:eastAsia="Calibri"/>
          <w:b/>
          <w:sz w:val="22"/>
          <w:szCs w:val="22"/>
        </w:rPr>
      </w:pPr>
    </w:p>
    <w:p w:rsidR="005A0FA6" w:rsidRPr="00A11C63" w:rsidRDefault="005A0FA6" w:rsidP="005A0FA6">
      <w:pPr>
        <w:spacing w:after="200" w:line="276" w:lineRule="auto"/>
        <w:jc w:val="center"/>
        <w:rPr>
          <w:rFonts w:eastAsia="Calibri"/>
          <w:b/>
          <w:sz w:val="22"/>
          <w:szCs w:val="22"/>
        </w:rPr>
      </w:pP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Актуализация</w:t>
      </w: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схемы водоснабжения и водоотведения</w:t>
      </w:r>
    </w:p>
    <w:p w:rsidR="005A0FA6" w:rsidRPr="00A11C63" w:rsidRDefault="005A0FA6" w:rsidP="005A0FA6">
      <w:pPr>
        <w:spacing w:after="200" w:line="276" w:lineRule="auto"/>
        <w:jc w:val="center"/>
        <w:rPr>
          <w:rFonts w:eastAsia="Calibri"/>
          <w:b/>
          <w:sz w:val="60"/>
          <w:szCs w:val="60"/>
        </w:rPr>
      </w:pPr>
      <w:r w:rsidRPr="00A11C63">
        <w:rPr>
          <w:rFonts w:eastAsia="Calibri"/>
          <w:b/>
          <w:sz w:val="60"/>
          <w:szCs w:val="60"/>
        </w:rPr>
        <w:t>муниципального образования</w:t>
      </w:r>
    </w:p>
    <w:p w:rsidR="005A0FA6" w:rsidRPr="00A11C63" w:rsidRDefault="005A0FA6" w:rsidP="005A0FA6">
      <w:pPr>
        <w:suppressAutoHyphens/>
        <w:spacing w:after="200" w:line="276" w:lineRule="auto"/>
        <w:jc w:val="center"/>
        <w:rPr>
          <w:rFonts w:eastAsia="Calibri"/>
          <w:b/>
          <w:sz w:val="44"/>
          <w:szCs w:val="60"/>
        </w:rPr>
      </w:pPr>
      <w:r w:rsidRPr="00A11C63">
        <w:rPr>
          <w:rFonts w:eastAsia="Calibri"/>
          <w:b/>
          <w:sz w:val="60"/>
          <w:szCs w:val="60"/>
        </w:rPr>
        <w:t>город Нефтеюганск</w:t>
      </w:r>
    </w:p>
    <w:p w:rsidR="005A0FA6" w:rsidRPr="00A11C63" w:rsidRDefault="005A0FA6" w:rsidP="005A0FA6">
      <w:pPr>
        <w:suppressAutoHyphens/>
        <w:spacing w:line="276" w:lineRule="auto"/>
        <w:jc w:val="center"/>
        <w:rPr>
          <w:rFonts w:eastAsia="Calibri"/>
          <w:b/>
          <w:sz w:val="40"/>
          <w:szCs w:val="40"/>
        </w:rPr>
      </w:pPr>
      <w:r w:rsidRPr="00A11C63">
        <w:rPr>
          <w:rFonts w:eastAsia="Calibri"/>
          <w:b/>
          <w:sz w:val="44"/>
          <w:szCs w:val="44"/>
        </w:rPr>
        <w:t>на период с 2018 до 2028 г.</w:t>
      </w:r>
    </w:p>
    <w:p w:rsidR="005A0FA6" w:rsidRPr="00A11C63" w:rsidRDefault="005A0FA6" w:rsidP="005A0FA6">
      <w:pPr>
        <w:suppressAutoHyphens/>
        <w:spacing w:after="200" w:line="276" w:lineRule="auto"/>
        <w:jc w:val="center"/>
        <w:rPr>
          <w:rFonts w:eastAsia="Calibri"/>
          <w:b/>
          <w:sz w:val="36"/>
          <w:szCs w:val="36"/>
        </w:rPr>
      </w:pPr>
    </w:p>
    <w:p w:rsidR="005A0FA6" w:rsidRPr="00A11C63" w:rsidRDefault="005A0FA6" w:rsidP="005A0FA6">
      <w:pPr>
        <w:suppressAutoHyphens/>
        <w:spacing w:after="200" w:line="276" w:lineRule="auto"/>
        <w:jc w:val="center"/>
        <w:rPr>
          <w:rFonts w:eastAsia="Calibri"/>
          <w:b/>
          <w:sz w:val="44"/>
          <w:szCs w:val="48"/>
        </w:rPr>
      </w:pPr>
    </w:p>
    <w:p w:rsidR="005A0FA6" w:rsidRPr="00A11C63" w:rsidRDefault="005A0FA6" w:rsidP="005A0FA6">
      <w:pPr>
        <w:suppressAutoHyphens/>
        <w:spacing w:after="200" w:line="276" w:lineRule="auto"/>
        <w:rPr>
          <w:rFonts w:eastAsia="Calibri"/>
          <w:sz w:val="22"/>
          <w:szCs w:val="22"/>
        </w:rPr>
      </w:pPr>
    </w:p>
    <w:p w:rsidR="005A0FA6" w:rsidRPr="00A11C63" w:rsidRDefault="005A0FA6" w:rsidP="005A0FA6">
      <w:pPr>
        <w:suppressAutoHyphens/>
        <w:spacing w:after="200" w:line="276" w:lineRule="auto"/>
        <w:rPr>
          <w:rFonts w:eastAsia="Calibri"/>
          <w:sz w:val="22"/>
          <w:szCs w:val="22"/>
        </w:rPr>
      </w:pPr>
    </w:p>
    <w:p w:rsidR="005A0FA6" w:rsidRDefault="005A0FA6" w:rsidP="005A0FA6">
      <w:pPr>
        <w:suppressAutoHyphens/>
        <w:spacing w:after="200"/>
        <w:jc w:val="center"/>
        <w:rPr>
          <w:rFonts w:eastAsia="Calibri"/>
          <w:b/>
          <w:sz w:val="24"/>
          <w:szCs w:val="24"/>
        </w:rPr>
      </w:pPr>
    </w:p>
    <w:p w:rsidR="005A0FA6" w:rsidRDefault="005A0FA6" w:rsidP="005A0FA6">
      <w:pPr>
        <w:suppressAutoHyphens/>
        <w:spacing w:after="200"/>
        <w:jc w:val="center"/>
        <w:rPr>
          <w:rFonts w:eastAsia="Calibri"/>
          <w:b/>
          <w:sz w:val="24"/>
          <w:szCs w:val="24"/>
        </w:rPr>
      </w:pPr>
    </w:p>
    <w:p w:rsidR="005A0FA6" w:rsidRDefault="005A0FA6" w:rsidP="005A0FA6">
      <w:pPr>
        <w:suppressAutoHyphens/>
        <w:spacing w:after="200"/>
        <w:jc w:val="center"/>
        <w:rPr>
          <w:rFonts w:eastAsia="Calibri"/>
          <w:b/>
          <w:sz w:val="24"/>
          <w:szCs w:val="24"/>
        </w:rPr>
      </w:pPr>
    </w:p>
    <w:p w:rsidR="005A0FA6" w:rsidRDefault="005A0FA6" w:rsidP="005A0FA6">
      <w:pPr>
        <w:suppressAutoHyphens/>
        <w:spacing w:after="200"/>
        <w:jc w:val="center"/>
        <w:rPr>
          <w:rFonts w:eastAsia="Calibri"/>
          <w:b/>
          <w:sz w:val="24"/>
          <w:szCs w:val="24"/>
        </w:rPr>
      </w:pPr>
    </w:p>
    <w:p w:rsidR="005A0FA6" w:rsidRPr="00A11C63" w:rsidRDefault="005A0FA6" w:rsidP="005A0FA6">
      <w:pPr>
        <w:suppressAutoHyphens/>
        <w:spacing w:after="200"/>
        <w:jc w:val="center"/>
        <w:rPr>
          <w:rFonts w:eastAsia="Calibri"/>
          <w:b/>
          <w:sz w:val="24"/>
          <w:szCs w:val="24"/>
        </w:rPr>
      </w:pPr>
    </w:p>
    <w:p w:rsidR="005A0FA6" w:rsidRPr="00A11C63" w:rsidRDefault="005A0FA6" w:rsidP="005A0FA6">
      <w:pPr>
        <w:suppressAutoHyphens/>
        <w:spacing w:after="200"/>
        <w:jc w:val="center"/>
        <w:rPr>
          <w:rFonts w:eastAsia="Calibri"/>
          <w:b/>
          <w:sz w:val="24"/>
          <w:szCs w:val="24"/>
        </w:rPr>
      </w:pPr>
      <w:r w:rsidRPr="00A11C63">
        <w:rPr>
          <w:rFonts w:eastAsia="Calibri"/>
          <w:b/>
          <w:sz w:val="24"/>
          <w:szCs w:val="24"/>
        </w:rPr>
        <w:t>г. Санкт-Петербург</w:t>
      </w:r>
    </w:p>
    <w:p w:rsidR="005A0FA6" w:rsidRPr="00A11C63" w:rsidRDefault="005A0FA6" w:rsidP="005A0FA6">
      <w:pPr>
        <w:tabs>
          <w:tab w:val="center" w:pos="4819"/>
        </w:tabs>
        <w:spacing w:after="200" w:line="276" w:lineRule="auto"/>
        <w:rPr>
          <w:rFonts w:eastAsia="Calibri"/>
          <w:b/>
          <w:sz w:val="24"/>
          <w:szCs w:val="24"/>
        </w:rPr>
      </w:pPr>
      <w:r w:rsidRPr="00A11C63">
        <w:rPr>
          <w:rFonts w:eastAsia="Calibri"/>
          <w:b/>
          <w:sz w:val="24"/>
          <w:szCs w:val="24"/>
        </w:rPr>
        <w:tab/>
      </w:r>
      <w:r w:rsidRPr="000D7ECE">
        <w:rPr>
          <w:rFonts w:eastAsia="Calibri"/>
          <w:b/>
          <w:sz w:val="24"/>
          <w:szCs w:val="24"/>
        </w:rPr>
        <w:t>2021 год</w:t>
      </w:r>
    </w:p>
    <w:p w:rsidR="00A11C63" w:rsidRPr="00A11C63" w:rsidRDefault="00A11C63" w:rsidP="005A0FA6">
      <w:pPr>
        <w:jc w:val="right"/>
        <w:rPr>
          <w:rFonts w:eastAsia="Calibri"/>
          <w:b/>
          <w:sz w:val="22"/>
          <w:szCs w:val="22"/>
        </w:rPr>
        <w:sectPr w:rsidR="00A11C63" w:rsidRPr="00A11C63" w:rsidSect="00BD149A">
          <w:headerReference w:type="default" r:id="rId11"/>
          <w:headerReference w:type="first" r:id="rId12"/>
          <w:pgSz w:w="11906" w:h="16838"/>
          <w:pgMar w:top="1134" w:right="567" w:bottom="1134" w:left="1701" w:header="709" w:footer="709" w:gutter="0"/>
          <w:pgNumType w:start="0"/>
          <w:cols w:space="708"/>
          <w:titlePg/>
          <w:docGrid w:linePitch="360"/>
        </w:sectPr>
      </w:pPr>
    </w:p>
    <w:p w:rsidR="00A11C63" w:rsidRPr="00A11C63" w:rsidRDefault="00A11C63" w:rsidP="00A11C63">
      <w:pPr>
        <w:pageBreakBefore/>
        <w:tabs>
          <w:tab w:val="left" w:pos="9072"/>
          <w:tab w:val="left" w:leader="dot" w:pos="9356"/>
        </w:tabs>
        <w:suppressAutoHyphens/>
        <w:spacing w:line="300" w:lineRule="auto"/>
        <w:jc w:val="center"/>
        <w:outlineLvl w:val="0"/>
        <w:rPr>
          <w:b/>
          <w:bCs/>
          <w:sz w:val="28"/>
          <w:szCs w:val="28"/>
        </w:rPr>
      </w:pPr>
      <w:bookmarkStart w:id="4" w:name="_Toc328665480"/>
      <w:bookmarkStart w:id="5" w:name="_Toc340577098"/>
      <w:bookmarkStart w:id="6" w:name="_Toc340585654"/>
      <w:bookmarkStart w:id="7" w:name="_Toc415560089"/>
      <w:bookmarkStart w:id="8" w:name="_Toc415562722"/>
      <w:bookmarkStart w:id="9" w:name="_Toc415584249"/>
      <w:bookmarkStart w:id="10" w:name="_Toc415661382"/>
      <w:bookmarkStart w:id="11" w:name="_Toc415661835"/>
      <w:bookmarkStart w:id="12" w:name="_Toc415666298"/>
      <w:bookmarkStart w:id="13" w:name="_Toc532243478"/>
      <w:bookmarkStart w:id="14" w:name="_Toc88557759"/>
      <w:bookmarkStart w:id="15" w:name="_Toc415560091"/>
      <w:bookmarkStart w:id="16" w:name="_Toc415562724"/>
      <w:bookmarkStart w:id="17" w:name="_Toc415584251"/>
      <w:bookmarkStart w:id="18" w:name="_Toc415661385"/>
      <w:bookmarkStart w:id="19" w:name="_Toc415661838"/>
      <w:bookmarkStart w:id="20" w:name="_Toc415666301"/>
      <w:bookmarkStart w:id="21" w:name="_Toc419293143"/>
      <w:bookmarkStart w:id="22" w:name="_Toc419299879"/>
      <w:bookmarkStart w:id="23" w:name="_Toc419709048"/>
      <w:bookmarkEnd w:id="0"/>
      <w:bookmarkEnd w:id="1"/>
      <w:bookmarkEnd w:id="2"/>
      <w:r w:rsidRPr="00A11C63">
        <w:rPr>
          <w:b/>
          <w:bCs/>
          <w:sz w:val="28"/>
          <w:szCs w:val="28"/>
        </w:rPr>
        <w:lastRenderedPageBreak/>
        <w:t>АННОТАЦИЯ</w:t>
      </w:r>
      <w:bookmarkEnd w:id="4"/>
      <w:bookmarkEnd w:id="5"/>
      <w:bookmarkEnd w:id="6"/>
      <w:bookmarkEnd w:id="7"/>
      <w:bookmarkEnd w:id="8"/>
      <w:bookmarkEnd w:id="9"/>
      <w:bookmarkEnd w:id="10"/>
      <w:bookmarkEnd w:id="11"/>
      <w:bookmarkEnd w:id="12"/>
      <w:bookmarkEnd w:id="13"/>
      <w:bookmarkEnd w:id="14"/>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sz w:val="26"/>
          <w:szCs w:val="26"/>
          <w:lang w:eastAsia="ru-RU"/>
        </w:rPr>
        <w:t xml:space="preserve">Данная работа выполнена в соответствии с Муниципальным контрактом </w:t>
      </w:r>
      <w:r w:rsidRPr="00A11C63">
        <w:rPr>
          <w:sz w:val="26"/>
          <w:szCs w:val="26"/>
          <w:lang w:eastAsia="ru-RU"/>
        </w:rPr>
        <w:br/>
      </w:r>
      <w:r w:rsidRPr="005A0FA6">
        <w:rPr>
          <w:b/>
          <w:sz w:val="26"/>
          <w:szCs w:val="26"/>
          <w:lang w:eastAsia="ru-RU"/>
        </w:rPr>
        <w:t xml:space="preserve">от </w:t>
      </w:r>
      <w:r w:rsidR="009B6EC7" w:rsidRPr="005A0FA6">
        <w:rPr>
          <w:b/>
          <w:sz w:val="26"/>
          <w:szCs w:val="26"/>
          <w:lang w:eastAsia="ru-RU"/>
        </w:rPr>
        <w:t>14.09.2021</w:t>
      </w:r>
      <w:r w:rsidRPr="005A0FA6">
        <w:rPr>
          <w:b/>
          <w:sz w:val="26"/>
          <w:szCs w:val="26"/>
          <w:lang w:eastAsia="ru-RU"/>
        </w:rPr>
        <w:t xml:space="preserve"> </w:t>
      </w:r>
      <w:r w:rsidR="009B6EC7" w:rsidRPr="005A0FA6">
        <w:rPr>
          <w:b/>
          <w:sz w:val="26"/>
          <w:szCs w:val="26"/>
          <w:lang w:eastAsia="ru-RU"/>
        </w:rPr>
        <w:t>№ 0187300012821000610</w:t>
      </w:r>
      <w:r w:rsidR="009B6EC7">
        <w:rPr>
          <w:sz w:val="26"/>
          <w:szCs w:val="26"/>
          <w:lang w:eastAsia="ru-RU"/>
        </w:rPr>
        <w:t>, заключенного</w:t>
      </w:r>
      <w:r w:rsidR="009B6EC7" w:rsidRPr="00A11C63">
        <w:rPr>
          <w:sz w:val="26"/>
          <w:szCs w:val="26"/>
          <w:lang w:eastAsia="ru-RU"/>
        </w:rPr>
        <w:t xml:space="preserve"> </w:t>
      </w:r>
      <w:r w:rsidRPr="00A11C63">
        <w:rPr>
          <w:sz w:val="26"/>
          <w:szCs w:val="26"/>
          <w:lang w:eastAsia="ru-RU"/>
        </w:rPr>
        <w:t>между Обществом с ограниченной ответственностью «</w:t>
      </w:r>
      <w:r w:rsidR="009B6EC7">
        <w:rPr>
          <w:sz w:val="26"/>
          <w:szCs w:val="26"/>
          <w:lang w:eastAsia="ru-RU"/>
        </w:rPr>
        <w:t>Янэнерго</w:t>
      </w:r>
      <w:r w:rsidRPr="00A11C63">
        <w:rPr>
          <w:sz w:val="26"/>
          <w:szCs w:val="26"/>
          <w:lang w:eastAsia="ru-RU"/>
        </w:rPr>
        <w:t>» (</w:t>
      </w:r>
      <w:r w:rsidR="005A0FA6">
        <w:rPr>
          <w:sz w:val="26"/>
          <w:szCs w:val="26"/>
          <w:lang w:eastAsia="ru-RU"/>
        </w:rPr>
        <w:t>п</w:t>
      </w:r>
      <w:r w:rsidR="009B6EC7">
        <w:rPr>
          <w:sz w:val="26"/>
          <w:szCs w:val="26"/>
          <w:lang w:eastAsia="ru-RU"/>
        </w:rPr>
        <w:t>одрядчик</w:t>
      </w:r>
      <w:r w:rsidRPr="00A11C63">
        <w:rPr>
          <w:sz w:val="26"/>
          <w:szCs w:val="26"/>
          <w:lang w:eastAsia="ru-RU"/>
        </w:rPr>
        <w:t>) и департаментом жилищно-коммунального хозяйства администрации города Нефтеюганска</w:t>
      </w:r>
      <w:r w:rsidR="00470FBD">
        <w:rPr>
          <w:sz w:val="26"/>
          <w:szCs w:val="26"/>
          <w:lang w:eastAsia="ru-RU"/>
        </w:rPr>
        <w:t xml:space="preserve"> (</w:t>
      </w:r>
      <w:r w:rsidR="005A0FA6">
        <w:rPr>
          <w:sz w:val="26"/>
          <w:szCs w:val="26"/>
          <w:lang w:eastAsia="ru-RU"/>
        </w:rPr>
        <w:t>з</w:t>
      </w:r>
      <w:r w:rsidR="00470FBD">
        <w:rPr>
          <w:sz w:val="26"/>
          <w:szCs w:val="26"/>
          <w:lang w:eastAsia="ru-RU"/>
        </w:rPr>
        <w:t>аказчик)</w:t>
      </w:r>
      <w:r w:rsidR="005A0FA6">
        <w:rPr>
          <w:sz w:val="26"/>
          <w:szCs w:val="26"/>
          <w:lang w:eastAsia="ru-RU"/>
        </w:rPr>
        <w:t>,</w:t>
      </w:r>
      <w:r w:rsidRPr="00A11C63">
        <w:rPr>
          <w:sz w:val="26"/>
          <w:szCs w:val="26"/>
          <w:lang w:eastAsia="ru-RU"/>
        </w:rPr>
        <w:t xml:space="preserve"> </w:t>
      </w:r>
      <w:r w:rsidR="00470FBD" w:rsidRPr="005A0FA6">
        <w:rPr>
          <w:b/>
          <w:sz w:val="26"/>
          <w:szCs w:val="26"/>
          <w:lang w:eastAsia="ru-RU"/>
        </w:rPr>
        <w:t>на выполнение работ по актуализации схемы водоснабжения и водоотведения муниципального образования город Нефтеюганск</w:t>
      </w:r>
      <w:r w:rsidRPr="00A11C63">
        <w:rPr>
          <w:sz w:val="26"/>
          <w:szCs w:val="26"/>
          <w:lang w:eastAsia="ru-RU"/>
        </w:rPr>
        <w:t>.</w:t>
      </w:r>
    </w:p>
    <w:p w:rsidR="00A11C63" w:rsidRPr="00A11C63" w:rsidRDefault="006D416A" w:rsidP="00A11C63">
      <w:pPr>
        <w:tabs>
          <w:tab w:val="left" w:leader="dot" w:pos="9356"/>
        </w:tabs>
        <w:spacing w:before="120" w:after="120" w:line="360" w:lineRule="auto"/>
        <w:ind w:firstLine="709"/>
        <w:jc w:val="both"/>
        <w:rPr>
          <w:sz w:val="26"/>
          <w:szCs w:val="26"/>
          <w:lang w:eastAsia="ru-RU"/>
        </w:rPr>
      </w:pPr>
      <w:r>
        <w:rPr>
          <w:rFonts w:eastAsia="Calibri"/>
          <w:sz w:val="26"/>
          <w:szCs w:val="26"/>
        </w:rPr>
        <w:t>При актуализации</w:t>
      </w:r>
      <w:r w:rsidR="005A0FA6">
        <w:rPr>
          <w:rFonts w:eastAsia="Calibri"/>
          <w:sz w:val="26"/>
          <w:szCs w:val="26"/>
        </w:rPr>
        <w:t xml:space="preserve"> настоящей</w:t>
      </w:r>
      <w:r>
        <w:rPr>
          <w:rFonts w:eastAsia="Calibri"/>
          <w:sz w:val="26"/>
          <w:szCs w:val="26"/>
        </w:rPr>
        <w:t xml:space="preserve"> </w:t>
      </w:r>
      <w:r w:rsidR="005A0FA6">
        <w:rPr>
          <w:sz w:val="26"/>
          <w:szCs w:val="26"/>
          <w:lang w:eastAsia="ru-RU"/>
        </w:rPr>
        <w:t>С</w:t>
      </w:r>
      <w:r w:rsidR="005A0FA6" w:rsidRPr="00A11C63">
        <w:rPr>
          <w:sz w:val="26"/>
          <w:szCs w:val="26"/>
          <w:lang w:eastAsia="ru-RU"/>
        </w:rPr>
        <w:t>хем</w:t>
      </w:r>
      <w:r w:rsidR="005A0FA6">
        <w:rPr>
          <w:sz w:val="26"/>
          <w:szCs w:val="26"/>
          <w:lang w:eastAsia="ru-RU"/>
        </w:rPr>
        <w:t>ы</w:t>
      </w:r>
      <w:r w:rsidR="005A0FA6" w:rsidRPr="00A11C63">
        <w:rPr>
          <w:sz w:val="26"/>
          <w:szCs w:val="26"/>
          <w:lang w:eastAsia="ru-RU"/>
        </w:rPr>
        <w:t xml:space="preserve"> водоснабжения и водоотведения муниципального образования город Нефтеюганск </w:t>
      </w:r>
      <w:r w:rsidR="005A0FA6" w:rsidRPr="006D416A">
        <w:rPr>
          <w:sz w:val="26"/>
          <w:szCs w:val="26"/>
          <w:lang w:eastAsia="ru-RU"/>
        </w:rPr>
        <w:t>на период с 2018 до 2028 года</w:t>
      </w:r>
      <w:r w:rsidR="005A0FA6">
        <w:rPr>
          <w:sz w:val="26"/>
          <w:szCs w:val="26"/>
          <w:lang w:eastAsia="ru-RU"/>
        </w:rPr>
        <w:t xml:space="preserve"> (далее – </w:t>
      </w:r>
      <w:r w:rsidR="005A0FA6" w:rsidRPr="005A0FA6">
        <w:rPr>
          <w:b/>
          <w:sz w:val="26"/>
          <w:szCs w:val="26"/>
          <w:lang w:eastAsia="ru-RU"/>
        </w:rPr>
        <w:t>Схема</w:t>
      </w:r>
      <w:r w:rsidR="005A0FA6">
        <w:rPr>
          <w:sz w:val="26"/>
          <w:szCs w:val="26"/>
          <w:lang w:eastAsia="ru-RU"/>
        </w:rPr>
        <w:t xml:space="preserve">) </w:t>
      </w:r>
      <w:r>
        <w:rPr>
          <w:rFonts w:eastAsia="Calibri"/>
          <w:sz w:val="26"/>
          <w:szCs w:val="26"/>
        </w:rPr>
        <w:t>за основу взята</w:t>
      </w:r>
      <w:r w:rsidR="005A0FA6">
        <w:rPr>
          <w:rFonts w:eastAsia="Calibri"/>
          <w:sz w:val="26"/>
          <w:szCs w:val="26"/>
        </w:rPr>
        <w:t xml:space="preserve"> редакция</w:t>
      </w:r>
      <w:r w:rsidR="00A11C63" w:rsidRPr="00A11C63">
        <w:rPr>
          <w:sz w:val="26"/>
          <w:szCs w:val="26"/>
          <w:lang w:eastAsia="ru-RU"/>
        </w:rPr>
        <w:t>, утвержденн</w:t>
      </w:r>
      <w:r>
        <w:rPr>
          <w:sz w:val="26"/>
          <w:szCs w:val="26"/>
          <w:lang w:eastAsia="ru-RU"/>
        </w:rPr>
        <w:t>ая</w:t>
      </w:r>
      <w:r w:rsidR="00A11C63" w:rsidRPr="00A11C63">
        <w:rPr>
          <w:sz w:val="26"/>
          <w:szCs w:val="26"/>
          <w:lang w:eastAsia="ru-RU"/>
        </w:rPr>
        <w:t xml:space="preserve"> </w:t>
      </w:r>
      <w:r>
        <w:rPr>
          <w:sz w:val="26"/>
          <w:szCs w:val="26"/>
          <w:lang w:eastAsia="ru-RU"/>
        </w:rPr>
        <w:t>п</w:t>
      </w:r>
      <w:r w:rsidR="00A11C63" w:rsidRPr="00A11C63">
        <w:rPr>
          <w:sz w:val="26"/>
          <w:szCs w:val="26"/>
          <w:lang w:eastAsia="ru-RU"/>
        </w:rPr>
        <w:t xml:space="preserve">остановлением администрации г. Нефтеюганска от </w:t>
      </w:r>
      <w:r>
        <w:rPr>
          <w:sz w:val="26"/>
          <w:szCs w:val="26"/>
          <w:lang w:eastAsia="ru-RU"/>
        </w:rPr>
        <w:t>03.07</w:t>
      </w:r>
      <w:r w:rsidR="00A11C63" w:rsidRPr="00A11C63">
        <w:rPr>
          <w:sz w:val="26"/>
          <w:szCs w:val="26"/>
          <w:lang w:eastAsia="ru-RU"/>
        </w:rPr>
        <w:t>.</w:t>
      </w:r>
      <w:r>
        <w:rPr>
          <w:sz w:val="26"/>
          <w:szCs w:val="26"/>
          <w:lang w:eastAsia="ru-RU"/>
        </w:rPr>
        <w:t>2019 № 584-п</w:t>
      </w:r>
      <w:r w:rsidR="00A11C63" w:rsidRPr="00A11C63">
        <w:rPr>
          <w:sz w:val="26"/>
          <w:szCs w:val="26"/>
          <w:lang w:eastAsia="ru-RU"/>
        </w:rPr>
        <w:t>.</w:t>
      </w:r>
      <w:r w:rsidR="00083653">
        <w:rPr>
          <w:sz w:val="26"/>
          <w:szCs w:val="26"/>
          <w:lang w:eastAsia="ru-RU"/>
        </w:rPr>
        <w:t xml:space="preserve"> По предоставленным данным актуализированы основные показатели функционирования централизованных систем водоснабжения и водоотведения, за исключением </w:t>
      </w:r>
      <w:r w:rsidR="00BB40DF">
        <w:rPr>
          <w:sz w:val="26"/>
          <w:szCs w:val="26"/>
          <w:lang w:eastAsia="ru-RU"/>
        </w:rPr>
        <w:t>отсутствующих</w:t>
      </w:r>
      <w:r w:rsidR="00083653">
        <w:rPr>
          <w:sz w:val="26"/>
          <w:szCs w:val="26"/>
          <w:lang w:eastAsia="ru-RU"/>
        </w:rPr>
        <w:t xml:space="preserve"> данных.</w:t>
      </w:r>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sz w:val="26"/>
          <w:szCs w:val="26"/>
          <w:lang w:eastAsia="ru-RU"/>
        </w:rPr>
        <w:t xml:space="preserve">Период действия актуализированной </w:t>
      </w:r>
      <w:r w:rsidR="006D416A">
        <w:rPr>
          <w:sz w:val="26"/>
          <w:szCs w:val="26"/>
          <w:lang w:eastAsia="ru-RU"/>
        </w:rPr>
        <w:t>С</w:t>
      </w:r>
      <w:r w:rsidRPr="00A11C63">
        <w:rPr>
          <w:sz w:val="26"/>
          <w:szCs w:val="26"/>
          <w:lang w:eastAsia="ru-RU"/>
        </w:rPr>
        <w:t>хемы – с 20</w:t>
      </w:r>
      <w:r w:rsidR="005A0FA6">
        <w:rPr>
          <w:sz w:val="26"/>
          <w:szCs w:val="26"/>
          <w:lang w:eastAsia="ru-RU"/>
        </w:rPr>
        <w:t>21</w:t>
      </w:r>
      <w:r w:rsidRPr="00A11C63">
        <w:rPr>
          <w:sz w:val="26"/>
          <w:szCs w:val="26"/>
          <w:lang w:eastAsia="ru-RU"/>
        </w:rPr>
        <w:t xml:space="preserve"> до 2028 года.</w:t>
      </w:r>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sz w:val="26"/>
          <w:szCs w:val="26"/>
          <w:lang w:eastAsia="ru-RU"/>
        </w:rPr>
        <w:t xml:space="preserve">В качестве базового года для актуализации </w:t>
      </w:r>
      <w:r w:rsidR="005A0FA6">
        <w:rPr>
          <w:sz w:val="26"/>
          <w:szCs w:val="26"/>
          <w:lang w:eastAsia="ru-RU"/>
        </w:rPr>
        <w:t>С</w:t>
      </w:r>
      <w:r w:rsidRPr="00A11C63">
        <w:rPr>
          <w:sz w:val="26"/>
          <w:szCs w:val="26"/>
          <w:lang w:eastAsia="ru-RU"/>
        </w:rPr>
        <w:t>хемы принят 20</w:t>
      </w:r>
      <w:r w:rsidR="006D416A">
        <w:rPr>
          <w:sz w:val="26"/>
          <w:szCs w:val="26"/>
          <w:lang w:eastAsia="ru-RU"/>
        </w:rPr>
        <w:t>20</w:t>
      </w:r>
      <w:r w:rsidRPr="00A11C63">
        <w:rPr>
          <w:sz w:val="26"/>
          <w:szCs w:val="26"/>
          <w:lang w:eastAsia="ru-RU"/>
        </w:rPr>
        <w:t xml:space="preserve"> год – полный завершенный год перед проведением </w:t>
      </w:r>
      <w:r w:rsidR="005A0FA6">
        <w:rPr>
          <w:sz w:val="26"/>
          <w:szCs w:val="26"/>
          <w:lang w:eastAsia="ru-RU"/>
        </w:rPr>
        <w:t xml:space="preserve">ее </w:t>
      </w:r>
      <w:r w:rsidRPr="00A11C63">
        <w:rPr>
          <w:sz w:val="26"/>
          <w:szCs w:val="26"/>
          <w:lang w:eastAsia="ru-RU"/>
        </w:rPr>
        <w:t>актуализации.</w:t>
      </w:r>
    </w:p>
    <w:p w:rsidR="00A11C63" w:rsidRPr="00A11C63" w:rsidRDefault="00A11C63" w:rsidP="00A11C63">
      <w:pPr>
        <w:tabs>
          <w:tab w:val="center" w:pos="4819"/>
        </w:tabs>
        <w:spacing w:after="200" w:line="276" w:lineRule="auto"/>
        <w:rPr>
          <w:rFonts w:eastAsia="Calibri"/>
          <w:b/>
          <w:sz w:val="22"/>
          <w:szCs w:val="22"/>
        </w:rPr>
      </w:pPr>
    </w:p>
    <w:p w:rsidR="00A11C63" w:rsidRPr="00A11C63" w:rsidRDefault="00A11C63" w:rsidP="00A11C63">
      <w:pPr>
        <w:pageBreakBefore/>
        <w:tabs>
          <w:tab w:val="left" w:pos="9072"/>
          <w:tab w:val="left" w:leader="dot" w:pos="9356"/>
        </w:tabs>
        <w:suppressAutoHyphens/>
        <w:spacing w:line="300" w:lineRule="auto"/>
        <w:jc w:val="center"/>
        <w:outlineLvl w:val="0"/>
        <w:rPr>
          <w:b/>
          <w:bCs/>
          <w:sz w:val="28"/>
          <w:szCs w:val="28"/>
        </w:rPr>
      </w:pPr>
      <w:bookmarkStart w:id="24" w:name="_Toc532243479"/>
      <w:bookmarkStart w:id="25" w:name="_Toc88557760"/>
      <w:r w:rsidRPr="00A11C63">
        <w:rPr>
          <w:b/>
          <w:bCs/>
          <w:sz w:val="28"/>
          <w:szCs w:val="28"/>
        </w:rPr>
        <w:lastRenderedPageBreak/>
        <w:t>СПИСОК СОКРАЩЕНИЙ</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821"/>
        <w:gridCol w:w="7193"/>
      </w:tblGrid>
      <w:tr w:rsidR="00A11C63" w:rsidRPr="00A11C63" w:rsidTr="00A11C63">
        <w:trPr>
          <w:trHeight w:val="20"/>
          <w:tblHeader/>
        </w:trPr>
        <w:tc>
          <w:tcPr>
            <w:tcW w:w="426" w:type="pct"/>
            <w:shd w:val="clear" w:color="auto" w:fill="auto"/>
            <w:noWrap/>
            <w:vAlign w:val="center"/>
            <w:hideMark/>
          </w:tcPr>
          <w:p w:rsidR="00A11C63" w:rsidRPr="00A11C63" w:rsidRDefault="00A11C63" w:rsidP="00A11C63">
            <w:pPr>
              <w:suppressAutoHyphens/>
              <w:jc w:val="center"/>
              <w:rPr>
                <w:b/>
                <w:bCs/>
                <w:color w:val="000000"/>
                <w:sz w:val="26"/>
                <w:szCs w:val="26"/>
                <w:lang w:eastAsia="ru-RU"/>
              </w:rPr>
            </w:pPr>
            <w:r w:rsidRPr="00A11C63">
              <w:rPr>
                <w:b/>
                <w:bCs/>
                <w:color w:val="000000"/>
                <w:sz w:val="26"/>
                <w:szCs w:val="26"/>
                <w:lang w:eastAsia="ru-RU"/>
              </w:rPr>
              <w:t>№ п/п</w:t>
            </w:r>
          </w:p>
        </w:tc>
        <w:tc>
          <w:tcPr>
            <w:tcW w:w="924" w:type="pct"/>
            <w:shd w:val="clear" w:color="auto" w:fill="auto"/>
            <w:noWrap/>
            <w:vAlign w:val="center"/>
            <w:hideMark/>
          </w:tcPr>
          <w:p w:rsidR="00A11C63" w:rsidRPr="00A11C63" w:rsidRDefault="00A11C63" w:rsidP="00A11C63">
            <w:pPr>
              <w:suppressAutoHyphens/>
              <w:jc w:val="center"/>
              <w:rPr>
                <w:b/>
                <w:bCs/>
                <w:color w:val="000000"/>
                <w:sz w:val="26"/>
                <w:szCs w:val="26"/>
                <w:lang w:eastAsia="ru-RU"/>
              </w:rPr>
            </w:pPr>
            <w:r w:rsidRPr="00A11C63">
              <w:rPr>
                <w:b/>
                <w:bCs/>
                <w:color w:val="000000"/>
                <w:sz w:val="26"/>
                <w:szCs w:val="26"/>
                <w:lang w:eastAsia="ru-RU"/>
              </w:rPr>
              <w:t>Сокращение</w:t>
            </w:r>
          </w:p>
        </w:tc>
        <w:tc>
          <w:tcPr>
            <w:tcW w:w="3650" w:type="pct"/>
            <w:shd w:val="clear" w:color="auto" w:fill="auto"/>
            <w:noWrap/>
            <w:vAlign w:val="center"/>
            <w:hideMark/>
          </w:tcPr>
          <w:p w:rsidR="00A11C63" w:rsidRPr="00A11C63" w:rsidRDefault="00A11C63" w:rsidP="00A11C63">
            <w:pPr>
              <w:suppressAutoHyphens/>
              <w:jc w:val="center"/>
              <w:rPr>
                <w:b/>
                <w:bCs/>
                <w:color w:val="000000"/>
                <w:sz w:val="26"/>
                <w:szCs w:val="26"/>
                <w:lang w:eastAsia="ru-RU"/>
              </w:rPr>
            </w:pPr>
            <w:r w:rsidRPr="00A11C63">
              <w:rPr>
                <w:b/>
                <w:bCs/>
                <w:color w:val="000000"/>
                <w:sz w:val="26"/>
                <w:szCs w:val="26"/>
                <w:lang w:eastAsia="ru-RU"/>
              </w:rPr>
              <w:t>Расшифровка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АСУТП</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Автоматизированная система управления технологическими процессами</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ВЗС</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Водозаборные сооружения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ВОС</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Водоочистные сооружения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4</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ВПУ</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Водоподготовительная установка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ГВС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Горячее водоснабжение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ГИС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Геоинформационная система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ГКНС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Главная канализационная насосная станция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ЗСО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Зона санитарной охраны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ИП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Инвестиционная программа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ИТП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Индивидуальный тепловой пункт</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КИП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Контрольно-измерительный прибор</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12</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КНС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Канализационная насосная станция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13</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КОС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Канализационные очистные сооружения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14</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КРП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Квартальный распределительный пункт</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МП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Муниципальная программа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МУП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Муниципальное унитарное предприятие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НДС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Налог на добавленную стоимость</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НТД</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Нормативная техническая документация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НУР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Норматив удельного расхода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ОДС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Оперативная диспетчерская служба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ПИР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Проектно-изыскательские работы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22</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ПКР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Программа комплексного развития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23</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ПНР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Пуско-наладочные работы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24</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ПНС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Повысительная насосная станция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ПРК</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Программно-расчетный комплекс</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РЭК</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Региональная энергетическая комиссия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СЗЗ</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Санитарно-защитная зона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СМР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Строительно-монтажные работы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ТБО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Твердые бытовые отходы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ТКП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Технико-коммерческое предложение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ТОГ</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Топографическая основа города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32</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ТЭО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Технико-экономическое обоснование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33</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УРЭ</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Удельный расход электроэнергии</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34</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ФСТ</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Федеральная служба по тарифам</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ХВО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Химводоочистка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ХВП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Химводоподготовка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ЦСТ</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Централизованная система теплоснабжения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ЦСХВ</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Централизованная система холодного водоснабжения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ЦТП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Центральный тепловой пункт</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40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МЭР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Министерство экономического развития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val="en-US" w:eastAsia="ru-RU"/>
              </w:rPr>
            </w:pPr>
            <w:r w:rsidRPr="00A11C63">
              <w:rPr>
                <w:color w:val="000000"/>
                <w:sz w:val="26"/>
                <w:szCs w:val="26"/>
                <w:lang w:val="en-US" w:eastAsia="ru-RU"/>
              </w:rPr>
              <w:t>41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СО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Система отопления</w:t>
            </w:r>
          </w:p>
        </w:tc>
      </w:tr>
    </w:tbl>
    <w:p w:rsidR="00A11C63" w:rsidRPr="00A11C63" w:rsidRDefault="00A11C63" w:rsidP="00A11C63">
      <w:pPr>
        <w:keepLines/>
        <w:suppressLineNumbers/>
        <w:tabs>
          <w:tab w:val="left" w:leader="dot" w:pos="9356"/>
        </w:tabs>
        <w:suppressAutoHyphens/>
        <w:spacing w:before="60" w:line="360" w:lineRule="auto"/>
        <w:ind w:firstLine="851"/>
        <w:jc w:val="center"/>
        <w:outlineLvl w:val="0"/>
        <w:rPr>
          <w:b/>
          <w:sz w:val="26"/>
          <w:szCs w:val="26"/>
          <w:lang w:eastAsia="ru-RU"/>
        </w:rPr>
      </w:pPr>
      <w:r w:rsidRPr="00A11C63">
        <w:rPr>
          <w:sz w:val="26"/>
          <w:szCs w:val="26"/>
          <w:lang w:eastAsia="ru-RU"/>
        </w:rPr>
        <w:br w:type="page"/>
      </w:r>
      <w:bookmarkStart w:id="26" w:name="_Toc532243480"/>
      <w:bookmarkStart w:id="27" w:name="_Toc88557761"/>
      <w:r w:rsidRPr="00A11C63">
        <w:rPr>
          <w:b/>
          <w:sz w:val="26"/>
          <w:szCs w:val="26"/>
          <w:lang w:eastAsia="ru-RU"/>
        </w:rPr>
        <w:lastRenderedPageBreak/>
        <w:t>ОПРЕДЕЛЕНИЯ</w:t>
      </w:r>
      <w:bookmarkEnd w:id="26"/>
      <w:bookmarkEnd w:id="2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настоящей работе применяются следующие термины с соответствующими определениями</w:t>
      </w:r>
      <w:r w:rsidR="008E54F7">
        <w:rPr>
          <w:rFonts w:eastAsia="Calibri"/>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7343"/>
      </w:tblGrid>
      <w:tr w:rsidR="00A11C63" w:rsidRPr="00A11C63" w:rsidTr="008E54F7">
        <w:trPr>
          <w:trHeight w:val="330"/>
          <w:tblHeader/>
        </w:trPr>
        <w:tc>
          <w:tcPr>
            <w:tcW w:w="1274" w:type="pct"/>
            <w:shd w:val="clear" w:color="auto" w:fill="auto"/>
            <w:noWrap/>
            <w:vAlign w:val="center"/>
            <w:hideMark/>
          </w:tcPr>
          <w:p w:rsidR="00A11C63" w:rsidRPr="00A11C63" w:rsidRDefault="00A11C63" w:rsidP="00A11C63">
            <w:pPr>
              <w:jc w:val="center"/>
              <w:rPr>
                <w:b/>
                <w:bCs/>
                <w:color w:val="000000"/>
                <w:sz w:val="24"/>
                <w:szCs w:val="24"/>
                <w:lang w:eastAsia="ru-RU"/>
              </w:rPr>
            </w:pPr>
            <w:r w:rsidRPr="00A11C63">
              <w:rPr>
                <w:b/>
                <w:bCs/>
                <w:color w:val="000000"/>
                <w:sz w:val="24"/>
                <w:szCs w:val="24"/>
                <w:lang w:eastAsia="ru-RU"/>
              </w:rPr>
              <w:t>Термины</w:t>
            </w:r>
          </w:p>
        </w:tc>
        <w:tc>
          <w:tcPr>
            <w:tcW w:w="3726" w:type="pct"/>
            <w:shd w:val="clear" w:color="auto" w:fill="auto"/>
            <w:noWrap/>
            <w:vAlign w:val="center"/>
            <w:hideMark/>
          </w:tcPr>
          <w:p w:rsidR="00A11C63" w:rsidRPr="00A11C63" w:rsidRDefault="00A11C63" w:rsidP="00A11C63">
            <w:pPr>
              <w:jc w:val="center"/>
              <w:rPr>
                <w:b/>
                <w:bCs/>
                <w:color w:val="000000"/>
                <w:sz w:val="24"/>
                <w:szCs w:val="24"/>
                <w:lang w:eastAsia="ru-RU"/>
              </w:rPr>
            </w:pPr>
            <w:r w:rsidRPr="00A11C63">
              <w:rPr>
                <w:b/>
                <w:bCs/>
                <w:color w:val="000000"/>
                <w:sz w:val="24"/>
                <w:szCs w:val="24"/>
                <w:lang w:eastAsia="ru-RU"/>
              </w:rPr>
              <w:t>Определения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Абонент</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Водоотведение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Прием, транспортировка и очистка сточных вод с использованием централизованной системы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Водоподготовка</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Обработка воды, обеспечивающая ее использование в качестве питьевой или технической воды</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Водопроводная сеть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Водоснабжение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Гарантирующая организация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Горячая вода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Инвестиционная программа организации, осуществляющей горячее водоснабжение, холодное водоснабжение и (или) водоотведение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Канализационная сеть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транспортировки сточных вод</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Качество и безопасность воды</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lastRenderedPageBreak/>
              <w:t xml:space="preserve">Коммерческий учет воды и сточных вод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Нецентрализованная система горячего водоснабжения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Нецентрализованная система холодного водоснабжения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Объект централизованной системы горячего водоснабжения, холодного водоснабжения и (или) водоотведения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 регулирования тарифов в сфере водоснабжения и водоотведения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Организация, осуществляющая горячее водоснабжение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Организация, осуществляющая холодное водоснабжение и (или) водоотведение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Питьевая вода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Предельные индексы изменения тарифов в сфере водоснабжения и водоотведения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w:t>
            </w:r>
            <w:r w:rsidRPr="00A11C63">
              <w:rPr>
                <w:color w:val="000000"/>
                <w:sz w:val="24"/>
                <w:szCs w:val="24"/>
                <w:lang w:eastAsia="ru-RU"/>
              </w:rPr>
              <w:lastRenderedPageBreak/>
              <w:t>решением Правительства Российской Федерации, и выраженные в процентах.</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lastRenderedPageBreak/>
              <w:t xml:space="preserve">Приготовление горячей воды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Нагрев воды, а также при необходимости очистка, химическая подготовка и другие технологические процессы, осуществляемые с водой</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Производственная программа организации, осуществляющей горячее водоснабжение, холодное водоснабжение и (или) водоотведение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Состав и свойства сточных вод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Сточные воды централизованной системы водоотведения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Техническая вода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Техническое обследование централизованных систем горячего водоснабжения, холодного водоснабжения и (или) водоотведения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Транспортировка воды (сточных вод)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Перемещение воды (сточных вод), осуществляемое с использованием водопроводных (канализационных) сетей</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sz w:val="24"/>
                <w:szCs w:val="24"/>
                <w:lang w:eastAsia="ru-RU"/>
              </w:rPr>
            </w:pPr>
            <w:r w:rsidRPr="00A11C63">
              <w:rPr>
                <w:sz w:val="24"/>
                <w:szCs w:val="24"/>
                <w:lang w:eastAsia="ru-RU"/>
              </w:rPr>
              <w:t>Централизованная система водоотведения (канализации)</w:t>
            </w:r>
          </w:p>
        </w:tc>
        <w:tc>
          <w:tcPr>
            <w:tcW w:w="3726" w:type="pct"/>
            <w:shd w:val="clear" w:color="auto" w:fill="auto"/>
            <w:noWrap/>
            <w:vAlign w:val="center"/>
            <w:hideMark/>
          </w:tcPr>
          <w:p w:rsidR="00A11C63" w:rsidRPr="00A11C63" w:rsidRDefault="00A11C63" w:rsidP="00A11C63">
            <w:pPr>
              <w:rPr>
                <w:sz w:val="24"/>
                <w:szCs w:val="24"/>
                <w:lang w:eastAsia="ru-RU"/>
              </w:rPr>
            </w:pPr>
            <w:r w:rsidRPr="00A11C63">
              <w:rPr>
                <w:sz w:val="24"/>
                <w:szCs w:val="24"/>
                <w:lang w:eastAsia="ru-RU"/>
              </w:rPr>
              <w:t>Комплекс технологически связанных между собой инженерных сооружений, предназначенных для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Централизованная система горячего водоснабжения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Централизованная система холодного водоснабжения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rsidR="00A11C63" w:rsidRPr="00A11C63" w:rsidRDefault="00A11C63" w:rsidP="00A11C63">
      <w:pPr>
        <w:spacing w:after="200" w:line="276" w:lineRule="auto"/>
        <w:jc w:val="both"/>
        <w:rPr>
          <w:rFonts w:eastAsia="Calibri"/>
          <w:b/>
          <w:sz w:val="22"/>
          <w:szCs w:val="22"/>
        </w:rPr>
        <w:sectPr w:rsidR="00A11C63" w:rsidRPr="00A11C63" w:rsidSect="00E13B3D">
          <w:footerReference w:type="default" r:id="rId13"/>
          <w:pgSz w:w="11906" w:h="16838"/>
          <w:pgMar w:top="1134" w:right="567" w:bottom="567" w:left="1701" w:header="709" w:footer="709" w:gutter="0"/>
          <w:pgNumType w:start="4"/>
          <w:cols w:space="708"/>
          <w:titlePg/>
          <w:docGrid w:linePitch="360"/>
        </w:sectPr>
      </w:pPr>
    </w:p>
    <w:p w:rsidR="00A11C63" w:rsidRPr="00A11C63" w:rsidRDefault="000C1326" w:rsidP="00A11C63">
      <w:pPr>
        <w:tabs>
          <w:tab w:val="left" w:pos="9072"/>
          <w:tab w:val="left" w:leader="dot" w:pos="9356"/>
        </w:tabs>
        <w:spacing w:line="300" w:lineRule="auto"/>
        <w:jc w:val="center"/>
        <w:outlineLvl w:val="0"/>
        <w:rPr>
          <w:b/>
          <w:bCs/>
          <w:sz w:val="28"/>
          <w:szCs w:val="28"/>
        </w:rPr>
      </w:pPr>
      <w:bookmarkStart w:id="28" w:name="_Toc88557762"/>
      <w:bookmarkEnd w:id="15"/>
      <w:bookmarkEnd w:id="16"/>
      <w:bookmarkEnd w:id="17"/>
      <w:bookmarkEnd w:id="18"/>
      <w:bookmarkEnd w:id="19"/>
      <w:bookmarkEnd w:id="20"/>
      <w:bookmarkEnd w:id="21"/>
      <w:bookmarkEnd w:id="22"/>
      <w:bookmarkEnd w:id="23"/>
      <w:r>
        <w:rPr>
          <w:b/>
          <w:bCs/>
          <w:sz w:val="28"/>
          <w:szCs w:val="28"/>
        </w:rPr>
        <w:lastRenderedPageBreak/>
        <w:t>ОГЛАВЛЕНИЕ</w:t>
      </w:r>
      <w:bookmarkEnd w:id="28"/>
    </w:p>
    <w:p w:rsidR="00E13B3D" w:rsidRDefault="00A11C63" w:rsidP="00E13B3D">
      <w:pPr>
        <w:pStyle w:val="1c"/>
        <w:rPr>
          <w:rFonts w:asciiTheme="minorHAnsi" w:eastAsiaTheme="minorEastAsia" w:hAnsiTheme="minorHAnsi" w:cstheme="minorBidi"/>
          <w:sz w:val="22"/>
          <w:szCs w:val="22"/>
        </w:rPr>
      </w:pPr>
      <w:r w:rsidRPr="00A11C63">
        <w:rPr>
          <w:rFonts w:eastAsia="Calibri"/>
          <w:szCs w:val="24"/>
        </w:rPr>
        <w:fldChar w:fldCharType="begin"/>
      </w:r>
      <w:r w:rsidRPr="00A11C63">
        <w:rPr>
          <w:rFonts w:eastAsia="Calibri"/>
          <w:szCs w:val="24"/>
        </w:rPr>
        <w:instrText xml:space="preserve"> TOC \o "1-3" \h \z \u </w:instrText>
      </w:r>
      <w:r w:rsidRPr="00A11C63">
        <w:rPr>
          <w:rFonts w:eastAsia="Calibri"/>
          <w:szCs w:val="24"/>
        </w:rPr>
        <w:fldChar w:fldCharType="separate"/>
      </w:r>
      <w:hyperlink w:anchor="_Toc88557759" w:history="1">
        <w:r w:rsidR="00E13B3D" w:rsidRPr="00561854">
          <w:rPr>
            <w:rStyle w:val="ae"/>
            <w:bCs/>
          </w:rPr>
          <w:t>АННОТАЦИЯ</w:t>
        </w:r>
        <w:r w:rsidR="00E13B3D">
          <w:rPr>
            <w:webHidden/>
          </w:rPr>
          <w:tab/>
        </w:r>
        <w:r w:rsidR="00E13B3D">
          <w:rPr>
            <w:webHidden/>
          </w:rPr>
          <w:fldChar w:fldCharType="begin"/>
        </w:r>
        <w:r w:rsidR="00E13B3D">
          <w:rPr>
            <w:webHidden/>
          </w:rPr>
          <w:instrText xml:space="preserve"> PAGEREF _Toc88557759 \h </w:instrText>
        </w:r>
        <w:r w:rsidR="00E13B3D">
          <w:rPr>
            <w:webHidden/>
          </w:rPr>
        </w:r>
        <w:r w:rsidR="00E13B3D">
          <w:rPr>
            <w:webHidden/>
          </w:rPr>
          <w:fldChar w:fldCharType="separate"/>
        </w:r>
        <w:r w:rsidR="009543C5">
          <w:rPr>
            <w:webHidden/>
          </w:rPr>
          <w:t>4</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60" w:history="1">
        <w:r w:rsidR="00E13B3D" w:rsidRPr="00561854">
          <w:rPr>
            <w:rStyle w:val="ae"/>
            <w:bCs/>
          </w:rPr>
          <w:t>СПИСОК СОКРАЩЕНИЙ</w:t>
        </w:r>
        <w:r w:rsidR="00E13B3D">
          <w:rPr>
            <w:webHidden/>
          </w:rPr>
          <w:tab/>
        </w:r>
        <w:r w:rsidR="00E13B3D">
          <w:rPr>
            <w:webHidden/>
          </w:rPr>
          <w:fldChar w:fldCharType="begin"/>
        </w:r>
        <w:r w:rsidR="00E13B3D">
          <w:rPr>
            <w:webHidden/>
          </w:rPr>
          <w:instrText xml:space="preserve"> PAGEREF _Toc88557760 \h </w:instrText>
        </w:r>
        <w:r w:rsidR="00E13B3D">
          <w:rPr>
            <w:webHidden/>
          </w:rPr>
        </w:r>
        <w:r w:rsidR="00E13B3D">
          <w:rPr>
            <w:webHidden/>
          </w:rPr>
          <w:fldChar w:fldCharType="separate"/>
        </w:r>
        <w:r w:rsidR="009543C5">
          <w:rPr>
            <w:webHidden/>
          </w:rPr>
          <w:t>5</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61" w:history="1">
        <w:r w:rsidR="00E13B3D" w:rsidRPr="00561854">
          <w:rPr>
            <w:rStyle w:val="ae"/>
          </w:rPr>
          <w:t>ОПРЕДЕЛЕНИЯ</w:t>
        </w:r>
        <w:r w:rsidR="00E13B3D">
          <w:rPr>
            <w:webHidden/>
          </w:rPr>
          <w:tab/>
        </w:r>
        <w:r w:rsidR="00E13B3D">
          <w:rPr>
            <w:webHidden/>
          </w:rPr>
          <w:fldChar w:fldCharType="begin"/>
        </w:r>
        <w:r w:rsidR="00E13B3D">
          <w:rPr>
            <w:webHidden/>
          </w:rPr>
          <w:instrText xml:space="preserve"> PAGEREF _Toc88557761 \h </w:instrText>
        </w:r>
        <w:r w:rsidR="00E13B3D">
          <w:rPr>
            <w:webHidden/>
          </w:rPr>
        </w:r>
        <w:r w:rsidR="00E13B3D">
          <w:rPr>
            <w:webHidden/>
          </w:rPr>
          <w:fldChar w:fldCharType="separate"/>
        </w:r>
        <w:r w:rsidR="009543C5">
          <w:rPr>
            <w:webHidden/>
          </w:rPr>
          <w:t>6</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62" w:history="1">
        <w:r w:rsidR="00E13B3D" w:rsidRPr="00561854">
          <w:rPr>
            <w:rStyle w:val="ae"/>
            <w:bCs/>
          </w:rPr>
          <w:t>ОГЛАВЛЕНИЕ</w:t>
        </w:r>
        <w:r w:rsidR="00E13B3D">
          <w:rPr>
            <w:webHidden/>
          </w:rPr>
          <w:tab/>
        </w:r>
        <w:r w:rsidR="00E13B3D">
          <w:rPr>
            <w:webHidden/>
          </w:rPr>
          <w:fldChar w:fldCharType="begin"/>
        </w:r>
        <w:r w:rsidR="00E13B3D">
          <w:rPr>
            <w:webHidden/>
          </w:rPr>
          <w:instrText xml:space="preserve"> PAGEREF _Toc88557762 \h </w:instrText>
        </w:r>
        <w:r w:rsidR="00E13B3D">
          <w:rPr>
            <w:webHidden/>
          </w:rPr>
        </w:r>
        <w:r w:rsidR="00E13B3D">
          <w:rPr>
            <w:webHidden/>
          </w:rPr>
          <w:fldChar w:fldCharType="separate"/>
        </w:r>
        <w:r w:rsidR="009543C5">
          <w:rPr>
            <w:webHidden/>
          </w:rPr>
          <w:t>9</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63" w:history="1">
        <w:r w:rsidR="00E13B3D" w:rsidRPr="00561854">
          <w:rPr>
            <w:rStyle w:val="ae"/>
            <w:kern w:val="28"/>
          </w:rPr>
          <w:t>1.</w:t>
        </w:r>
        <w:r w:rsidR="00E13B3D">
          <w:rPr>
            <w:rFonts w:asciiTheme="minorHAnsi" w:eastAsiaTheme="minorEastAsia" w:hAnsiTheme="minorHAnsi" w:cstheme="minorBidi"/>
            <w:sz w:val="22"/>
            <w:szCs w:val="22"/>
          </w:rPr>
          <w:tab/>
        </w:r>
        <w:r w:rsidR="00E13B3D" w:rsidRPr="00561854">
          <w:rPr>
            <w:rStyle w:val="ae"/>
            <w:kern w:val="28"/>
          </w:rPr>
          <w:t>Глава 1. «Схема водоснабжения»</w:t>
        </w:r>
        <w:r w:rsidR="00E13B3D">
          <w:rPr>
            <w:webHidden/>
          </w:rPr>
          <w:tab/>
        </w:r>
        <w:r w:rsidR="00E13B3D">
          <w:rPr>
            <w:webHidden/>
          </w:rPr>
          <w:fldChar w:fldCharType="begin"/>
        </w:r>
        <w:r w:rsidR="00E13B3D">
          <w:rPr>
            <w:webHidden/>
          </w:rPr>
          <w:instrText xml:space="preserve"> PAGEREF _Toc88557763 \h </w:instrText>
        </w:r>
        <w:r w:rsidR="00E13B3D">
          <w:rPr>
            <w:webHidden/>
          </w:rPr>
        </w:r>
        <w:r w:rsidR="00E13B3D">
          <w:rPr>
            <w:webHidden/>
          </w:rPr>
          <w:fldChar w:fldCharType="separate"/>
        </w:r>
        <w:r w:rsidR="009543C5">
          <w:rPr>
            <w:webHidden/>
          </w:rPr>
          <w:t>17</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64" w:history="1">
        <w:r w:rsidR="00E13B3D" w:rsidRPr="00561854">
          <w:rPr>
            <w:rStyle w:val="ae"/>
            <w:kern w:val="28"/>
          </w:rPr>
          <w:t>1.1.</w:t>
        </w:r>
        <w:r w:rsidR="00E13B3D">
          <w:rPr>
            <w:rFonts w:asciiTheme="minorHAnsi" w:eastAsiaTheme="minorEastAsia" w:hAnsiTheme="minorHAnsi" w:cstheme="minorBidi"/>
            <w:sz w:val="22"/>
            <w:szCs w:val="22"/>
          </w:rPr>
          <w:tab/>
        </w:r>
        <w:r w:rsidR="00E13B3D" w:rsidRPr="00561854">
          <w:rPr>
            <w:rStyle w:val="ae"/>
            <w:kern w:val="28"/>
          </w:rPr>
          <w:t>Технико-экономическое состояние централизованных систем водоснабжения</w:t>
        </w:r>
        <w:r w:rsidR="00E13B3D">
          <w:rPr>
            <w:webHidden/>
          </w:rPr>
          <w:tab/>
        </w:r>
        <w:r w:rsidR="00E13B3D">
          <w:rPr>
            <w:webHidden/>
          </w:rPr>
          <w:fldChar w:fldCharType="begin"/>
        </w:r>
        <w:r w:rsidR="00E13B3D">
          <w:rPr>
            <w:webHidden/>
          </w:rPr>
          <w:instrText xml:space="preserve"> PAGEREF _Toc88557764 \h </w:instrText>
        </w:r>
        <w:r w:rsidR="00E13B3D">
          <w:rPr>
            <w:webHidden/>
          </w:rPr>
        </w:r>
        <w:r w:rsidR="00E13B3D">
          <w:rPr>
            <w:webHidden/>
          </w:rPr>
          <w:fldChar w:fldCharType="separate"/>
        </w:r>
        <w:r w:rsidR="009543C5">
          <w:rPr>
            <w:webHidden/>
          </w:rPr>
          <w:t>17</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65" w:history="1">
        <w:r w:rsidR="00E13B3D" w:rsidRPr="00561854">
          <w:rPr>
            <w:rStyle w:val="ae"/>
            <w:b/>
            <w:bCs/>
            <w:noProof/>
            <w:kern w:val="28"/>
          </w:rPr>
          <w:t>1.1.1.</w:t>
        </w:r>
        <w:r w:rsidR="00E13B3D">
          <w:rPr>
            <w:rFonts w:asciiTheme="minorHAnsi" w:eastAsiaTheme="minorEastAsia" w:hAnsiTheme="minorHAnsi" w:cstheme="minorBidi"/>
            <w:noProof/>
            <w:sz w:val="22"/>
            <w:szCs w:val="22"/>
          </w:rPr>
          <w:tab/>
        </w:r>
        <w:r w:rsidR="00E13B3D" w:rsidRPr="00561854">
          <w:rPr>
            <w:rStyle w:val="ae"/>
            <w:b/>
            <w:bCs/>
            <w:noProof/>
            <w:kern w:val="28"/>
          </w:rPr>
          <w:t>Характеристика города Нефтеюганска</w:t>
        </w:r>
        <w:r w:rsidR="00E13B3D">
          <w:rPr>
            <w:noProof/>
            <w:webHidden/>
          </w:rPr>
          <w:tab/>
        </w:r>
        <w:r w:rsidR="00E13B3D">
          <w:rPr>
            <w:noProof/>
            <w:webHidden/>
          </w:rPr>
          <w:fldChar w:fldCharType="begin"/>
        </w:r>
        <w:r w:rsidR="00E13B3D">
          <w:rPr>
            <w:noProof/>
            <w:webHidden/>
          </w:rPr>
          <w:instrText xml:space="preserve"> PAGEREF _Toc88557765 \h </w:instrText>
        </w:r>
        <w:r w:rsidR="00E13B3D">
          <w:rPr>
            <w:noProof/>
            <w:webHidden/>
          </w:rPr>
        </w:r>
        <w:r w:rsidR="00E13B3D">
          <w:rPr>
            <w:noProof/>
            <w:webHidden/>
          </w:rPr>
          <w:fldChar w:fldCharType="separate"/>
        </w:r>
        <w:r w:rsidR="009543C5">
          <w:rPr>
            <w:noProof/>
            <w:webHidden/>
          </w:rPr>
          <w:t>17</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766" w:history="1">
        <w:r w:rsidR="00E13B3D" w:rsidRPr="00561854">
          <w:rPr>
            <w:rStyle w:val="ae"/>
            <w:b/>
            <w:bCs/>
            <w:noProof/>
          </w:rPr>
          <w:t>Климат</w:t>
        </w:r>
        <w:r w:rsidR="00E13B3D">
          <w:rPr>
            <w:noProof/>
            <w:webHidden/>
          </w:rPr>
          <w:tab/>
        </w:r>
        <w:r w:rsidR="00E13B3D">
          <w:rPr>
            <w:noProof/>
            <w:webHidden/>
          </w:rPr>
          <w:fldChar w:fldCharType="begin"/>
        </w:r>
        <w:r w:rsidR="00E13B3D">
          <w:rPr>
            <w:noProof/>
            <w:webHidden/>
          </w:rPr>
          <w:instrText xml:space="preserve"> PAGEREF _Toc88557766 \h </w:instrText>
        </w:r>
        <w:r w:rsidR="00E13B3D">
          <w:rPr>
            <w:noProof/>
            <w:webHidden/>
          </w:rPr>
        </w:r>
        <w:r w:rsidR="00E13B3D">
          <w:rPr>
            <w:noProof/>
            <w:webHidden/>
          </w:rPr>
          <w:fldChar w:fldCharType="separate"/>
        </w:r>
        <w:r w:rsidR="009543C5">
          <w:rPr>
            <w:noProof/>
            <w:webHidden/>
          </w:rPr>
          <w:t>17</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767" w:history="1">
        <w:r w:rsidR="00E13B3D" w:rsidRPr="00561854">
          <w:rPr>
            <w:rStyle w:val="ae"/>
            <w:b/>
            <w:bCs/>
            <w:noProof/>
          </w:rPr>
          <w:t>Рельеф</w:t>
        </w:r>
        <w:r w:rsidR="00E13B3D">
          <w:rPr>
            <w:noProof/>
            <w:webHidden/>
          </w:rPr>
          <w:tab/>
        </w:r>
        <w:r w:rsidR="00E13B3D">
          <w:rPr>
            <w:noProof/>
            <w:webHidden/>
          </w:rPr>
          <w:fldChar w:fldCharType="begin"/>
        </w:r>
        <w:r w:rsidR="00E13B3D">
          <w:rPr>
            <w:noProof/>
            <w:webHidden/>
          </w:rPr>
          <w:instrText xml:space="preserve"> PAGEREF _Toc88557767 \h </w:instrText>
        </w:r>
        <w:r w:rsidR="00E13B3D">
          <w:rPr>
            <w:noProof/>
            <w:webHidden/>
          </w:rPr>
        </w:r>
        <w:r w:rsidR="00E13B3D">
          <w:rPr>
            <w:noProof/>
            <w:webHidden/>
          </w:rPr>
          <w:fldChar w:fldCharType="separate"/>
        </w:r>
        <w:r w:rsidR="009543C5">
          <w:rPr>
            <w:noProof/>
            <w:webHidden/>
          </w:rPr>
          <w:t>18</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768" w:history="1">
        <w:r w:rsidR="00E13B3D" w:rsidRPr="00561854">
          <w:rPr>
            <w:rStyle w:val="ae"/>
            <w:b/>
            <w:bCs/>
            <w:noProof/>
          </w:rPr>
          <w:t>Гидрогеологические условия</w:t>
        </w:r>
        <w:r w:rsidR="00E13B3D">
          <w:rPr>
            <w:noProof/>
            <w:webHidden/>
          </w:rPr>
          <w:tab/>
        </w:r>
        <w:r w:rsidR="00E13B3D">
          <w:rPr>
            <w:noProof/>
            <w:webHidden/>
          </w:rPr>
          <w:fldChar w:fldCharType="begin"/>
        </w:r>
        <w:r w:rsidR="00E13B3D">
          <w:rPr>
            <w:noProof/>
            <w:webHidden/>
          </w:rPr>
          <w:instrText xml:space="preserve"> PAGEREF _Toc88557768 \h </w:instrText>
        </w:r>
        <w:r w:rsidR="00E13B3D">
          <w:rPr>
            <w:noProof/>
            <w:webHidden/>
          </w:rPr>
        </w:r>
        <w:r w:rsidR="00E13B3D">
          <w:rPr>
            <w:noProof/>
            <w:webHidden/>
          </w:rPr>
          <w:fldChar w:fldCharType="separate"/>
        </w:r>
        <w:r w:rsidR="009543C5">
          <w:rPr>
            <w:noProof/>
            <w:webHidden/>
          </w:rPr>
          <w:t>19</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769" w:history="1">
        <w:r w:rsidR="00E13B3D" w:rsidRPr="00561854">
          <w:rPr>
            <w:rStyle w:val="ae"/>
            <w:b/>
            <w:bCs/>
            <w:noProof/>
          </w:rPr>
          <w:t>Гидрография</w:t>
        </w:r>
        <w:r w:rsidR="00E13B3D">
          <w:rPr>
            <w:noProof/>
            <w:webHidden/>
          </w:rPr>
          <w:tab/>
        </w:r>
        <w:r w:rsidR="00E13B3D">
          <w:rPr>
            <w:noProof/>
            <w:webHidden/>
          </w:rPr>
          <w:fldChar w:fldCharType="begin"/>
        </w:r>
        <w:r w:rsidR="00E13B3D">
          <w:rPr>
            <w:noProof/>
            <w:webHidden/>
          </w:rPr>
          <w:instrText xml:space="preserve"> PAGEREF _Toc88557769 \h </w:instrText>
        </w:r>
        <w:r w:rsidR="00E13B3D">
          <w:rPr>
            <w:noProof/>
            <w:webHidden/>
          </w:rPr>
        </w:r>
        <w:r w:rsidR="00E13B3D">
          <w:rPr>
            <w:noProof/>
            <w:webHidden/>
          </w:rPr>
          <w:fldChar w:fldCharType="separate"/>
        </w:r>
        <w:r w:rsidR="009543C5">
          <w:rPr>
            <w:noProof/>
            <w:webHidden/>
          </w:rPr>
          <w:t>21</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0" w:history="1">
        <w:r w:rsidR="00E13B3D" w:rsidRPr="00561854">
          <w:rPr>
            <w:rStyle w:val="ae"/>
            <w:b/>
            <w:bCs/>
            <w:noProof/>
            <w:kern w:val="28"/>
          </w:rPr>
          <w:t>1.1.2.</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E13B3D">
          <w:rPr>
            <w:noProof/>
            <w:webHidden/>
          </w:rPr>
          <w:tab/>
        </w:r>
        <w:r w:rsidR="00E13B3D">
          <w:rPr>
            <w:noProof/>
            <w:webHidden/>
          </w:rPr>
          <w:fldChar w:fldCharType="begin"/>
        </w:r>
        <w:r w:rsidR="00E13B3D">
          <w:rPr>
            <w:noProof/>
            <w:webHidden/>
          </w:rPr>
          <w:instrText xml:space="preserve"> PAGEREF _Toc88557770 \h </w:instrText>
        </w:r>
        <w:r w:rsidR="00E13B3D">
          <w:rPr>
            <w:noProof/>
            <w:webHidden/>
          </w:rPr>
        </w:r>
        <w:r w:rsidR="00E13B3D">
          <w:rPr>
            <w:noProof/>
            <w:webHidden/>
          </w:rPr>
          <w:fldChar w:fldCharType="separate"/>
        </w:r>
        <w:r w:rsidR="009543C5">
          <w:rPr>
            <w:noProof/>
            <w:webHidden/>
          </w:rPr>
          <w:t>23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1" w:history="1">
        <w:r w:rsidR="00E13B3D" w:rsidRPr="00561854">
          <w:rPr>
            <w:rStyle w:val="ae"/>
            <w:b/>
            <w:bCs/>
            <w:noProof/>
            <w:kern w:val="28"/>
          </w:rPr>
          <w:t>1.1.3.</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территорий поселения, городского округа, не охваченных централизованными системами водоснабжения</w:t>
        </w:r>
        <w:r w:rsidR="00E13B3D">
          <w:rPr>
            <w:noProof/>
            <w:webHidden/>
          </w:rPr>
          <w:tab/>
        </w:r>
        <w:r w:rsidR="00E13B3D">
          <w:rPr>
            <w:noProof/>
            <w:webHidden/>
          </w:rPr>
          <w:fldChar w:fldCharType="begin"/>
        </w:r>
        <w:r w:rsidR="00E13B3D">
          <w:rPr>
            <w:noProof/>
            <w:webHidden/>
          </w:rPr>
          <w:instrText xml:space="preserve"> PAGEREF _Toc88557771 \h </w:instrText>
        </w:r>
        <w:r w:rsidR="00E13B3D">
          <w:rPr>
            <w:noProof/>
            <w:webHidden/>
          </w:rPr>
        </w:r>
        <w:r w:rsidR="00E13B3D">
          <w:rPr>
            <w:noProof/>
            <w:webHidden/>
          </w:rPr>
          <w:fldChar w:fldCharType="separate"/>
        </w:r>
        <w:r w:rsidR="009543C5">
          <w:rPr>
            <w:noProof/>
            <w:webHidden/>
          </w:rPr>
          <w:t>49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2" w:history="1">
        <w:r w:rsidR="00E13B3D" w:rsidRPr="00561854">
          <w:rPr>
            <w:rStyle w:val="ae"/>
            <w:b/>
            <w:bCs/>
            <w:noProof/>
            <w:kern w:val="28"/>
          </w:rPr>
          <w:t>1.1.4.</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E13B3D">
          <w:rPr>
            <w:noProof/>
            <w:webHidden/>
          </w:rPr>
          <w:tab/>
        </w:r>
        <w:r w:rsidR="00E13B3D">
          <w:rPr>
            <w:noProof/>
            <w:webHidden/>
          </w:rPr>
          <w:fldChar w:fldCharType="begin"/>
        </w:r>
        <w:r w:rsidR="00E13B3D">
          <w:rPr>
            <w:noProof/>
            <w:webHidden/>
          </w:rPr>
          <w:instrText xml:space="preserve"> PAGEREF _Toc88557772 \h </w:instrText>
        </w:r>
        <w:r w:rsidR="00E13B3D">
          <w:rPr>
            <w:noProof/>
            <w:webHidden/>
          </w:rPr>
        </w:r>
        <w:r w:rsidR="00E13B3D">
          <w:rPr>
            <w:noProof/>
            <w:webHidden/>
          </w:rPr>
          <w:fldChar w:fldCharType="separate"/>
        </w:r>
        <w:r w:rsidR="009543C5">
          <w:rPr>
            <w:noProof/>
            <w:webHidden/>
          </w:rPr>
          <w:t>51</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3" w:history="1">
        <w:r w:rsidR="00E13B3D" w:rsidRPr="00561854">
          <w:rPr>
            <w:rStyle w:val="ae"/>
            <w:b/>
            <w:bCs/>
            <w:noProof/>
            <w:kern w:val="28"/>
          </w:rPr>
          <w:t>1.1.5.</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результатов технического обследования централизованных систем водоснабжения</w:t>
        </w:r>
        <w:r w:rsidR="00E13B3D">
          <w:rPr>
            <w:noProof/>
            <w:webHidden/>
          </w:rPr>
          <w:tab/>
        </w:r>
        <w:r w:rsidR="00E13B3D">
          <w:rPr>
            <w:noProof/>
            <w:webHidden/>
          </w:rPr>
          <w:fldChar w:fldCharType="begin"/>
        </w:r>
        <w:r w:rsidR="00E13B3D">
          <w:rPr>
            <w:noProof/>
            <w:webHidden/>
          </w:rPr>
          <w:instrText xml:space="preserve"> PAGEREF _Toc88557773 \h </w:instrText>
        </w:r>
        <w:r w:rsidR="00E13B3D">
          <w:rPr>
            <w:noProof/>
            <w:webHidden/>
          </w:rPr>
        </w:r>
        <w:r w:rsidR="00E13B3D">
          <w:rPr>
            <w:noProof/>
            <w:webHidden/>
          </w:rPr>
          <w:fldChar w:fldCharType="separate"/>
        </w:r>
        <w:r w:rsidR="009543C5">
          <w:rPr>
            <w:noProof/>
            <w:webHidden/>
          </w:rPr>
          <w:t>53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4" w:history="1">
        <w:r w:rsidR="00E13B3D" w:rsidRPr="00561854">
          <w:rPr>
            <w:rStyle w:val="ae"/>
            <w:b/>
            <w:bCs/>
            <w:noProof/>
            <w:kern w:val="28"/>
          </w:rPr>
          <w:t>1.1.6.</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E13B3D">
          <w:rPr>
            <w:noProof/>
            <w:webHidden/>
          </w:rPr>
          <w:tab/>
        </w:r>
        <w:r w:rsidR="00E13B3D">
          <w:rPr>
            <w:noProof/>
            <w:webHidden/>
          </w:rPr>
          <w:fldChar w:fldCharType="begin"/>
        </w:r>
        <w:r w:rsidR="00E13B3D">
          <w:rPr>
            <w:noProof/>
            <w:webHidden/>
          </w:rPr>
          <w:instrText xml:space="preserve"> PAGEREF _Toc88557774 \h </w:instrText>
        </w:r>
        <w:r w:rsidR="00E13B3D">
          <w:rPr>
            <w:noProof/>
            <w:webHidden/>
          </w:rPr>
        </w:r>
        <w:r w:rsidR="00E13B3D">
          <w:rPr>
            <w:noProof/>
            <w:webHidden/>
          </w:rPr>
          <w:fldChar w:fldCharType="separate"/>
        </w:r>
        <w:r w:rsidR="009543C5">
          <w:rPr>
            <w:noProof/>
            <w:webHidden/>
          </w:rPr>
          <w:t>53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5" w:history="1">
        <w:r w:rsidR="00E13B3D" w:rsidRPr="00561854">
          <w:rPr>
            <w:rStyle w:val="ae"/>
            <w:b/>
            <w:bCs/>
            <w:noProof/>
            <w:kern w:val="28"/>
          </w:rPr>
          <w:t>1.1.7.</w:t>
        </w:r>
        <w:r w:rsidR="00E13B3D">
          <w:rPr>
            <w:rFonts w:asciiTheme="minorHAnsi" w:eastAsiaTheme="minorEastAsia" w:hAnsiTheme="minorHAnsi" w:cstheme="minorBidi"/>
            <w:noProof/>
            <w:sz w:val="22"/>
            <w:szCs w:val="22"/>
          </w:rPr>
          <w:tab/>
        </w:r>
        <w:r w:rsidR="00E13B3D" w:rsidRPr="00561854">
          <w:rPr>
            <w:rStyle w:val="ae"/>
            <w:b/>
            <w:bCs/>
            <w:noProof/>
            <w:kern w:val="28"/>
          </w:rPr>
          <w:t xml:space="preserve">Перечень лиц, владеющих на праве собственности или другом законном основании объектами централизованной системы водоснабжения, с указанием </w:t>
        </w:r>
        <w:r w:rsidR="00E13B3D" w:rsidRPr="00561854">
          <w:rPr>
            <w:rStyle w:val="ae"/>
            <w:b/>
            <w:bCs/>
            <w:noProof/>
            <w:kern w:val="28"/>
          </w:rPr>
          <w:lastRenderedPageBreak/>
          <w:t>принадлежащих этим лицам таких объектов (границ зон, в которых расположены такие объекты)</w:t>
        </w:r>
        <w:r w:rsidR="00E13B3D">
          <w:rPr>
            <w:noProof/>
            <w:webHidden/>
          </w:rPr>
          <w:tab/>
        </w:r>
        <w:r w:rsidR="00E13B3D">
          <w:rPr>
            <w:noProof/>
            <w:webHidden/>
          </w:rPr>
          <w:fldChar w:fldCharType="begin"/>
        </w:r>
        <w:r w:rsidR="00E13B3D">
          <w:rPr>
            <w:noProof/>
            <w:webHidden/>
          </w:rPr>
          <w:instrText xml:space="preserve"> PAGEREF _Toc88557775 \h </w:instrText>
        </w:r>
        <w:r w:rsidR="00E13B3D">
          <w:rPr>
            <w:noProof/>
            <w:webHidden/>
          </w:rPr>
        </w:r>
        <w:r w:rsidR="00E13B3D">
          <w:rPr>
            <w:noProof/>
            <w:webHidden/>
          </w:rPr>
          <w:fldChar w:fldCharType="separate"/>
        </w:r>
        <w:r w:rsidR="009543C5">
          <w:rPr>
            <w:noProof/>
            <w:webHidden/>
          </w:rPr>
          <w:t>54</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76" w:history="1">
        <w:r w:rsidR="00E13B3D" w:rsidRPr="00561854">
          <w:rPr>
            <w:rStyle w:val="ae"/>
            <w:kern w:val="28"/>
          </w:rPr>
          <w:t>1.2.</w:t>
        </w:r>
        <w:r w:rsidR="00E13B3D">
          <w:rPr>
            <w:rFonts w:asciiTheme="minorHAnsi" w:eastAsiaTheme="minorEastAsia" w:hAnsiTheme="minorHAnsi" w:cstheme="minorBidi"/>
            <w:sz w:val="22"/>
            <w:szCs w:val="22"/>
          </w:rPr>
          <w:tab/>
        </w:r>
        <w:r w:rsidR="00E13B3D" w:rsidRPr="00561854">
          <w:rPr>
            <w:rStyle w:val="ae"/>
            <w:kern w:val="28"/>
          </w:rPr>
          <w:t>Направления развития централизованных систем водоснабжения</w:t>
        </w:r>
        <w:r w:rsidR="00E13B3D">
          <w:rPr>
            <w:webHidden/>
          </w:rPr>
          <w:tab/>
        </w:r>
        <w:r w:rsidR="00E13B3D">
          <w:rPr>
            <w:webHidden/>
          </w:rPr>
          <w:fldChar w:fldCharType="begin"/>
        </w:r>
        <w:r w:rsidR="00E13B3D">
          <w:rPr>
            <w:webHidden/>
          </w:rPr>
          <w:instrText xml:space="preserve"> PAGEREF _Toc88557776 \h </w:instrText>
        </w:r>
        <w:r w:rsidR="00E13B3D">
          <w:rPr>
            <w:webHidden/>
          </w:rPr>
        </w:r>
        <w:r w:rsidR="00E13B3D">
          <w:rPr>
            <w:webHidden/>
          </w:rPr>
          <w:fldChar w:fldCharType="separate"/>
        </w:r>
        <w:r w:rsidR="009543C5">
          <w:rPr>
            <w:webHidden/>
          </w:rPr>
          <w:t>55</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7" w:history="1">
        <w:r w:rsidR="00E13B3D" w:rsidRPr="00561854">
          <w:rPr>
            <w:rStyle w:val="ae"/>
            <w:b/>
            <w:bCs/>
            <w:noProof/>
            <w:kern w:val="28"/>
          </w:rPr>
          <w:t>1.2.1.</w:t>
        </w:r>
        <w:r w:rsidR="00E13B3D">
          <w:rPr>
            <w:rFonts w:asciiTheme="minorHAnsi" w:eastAsiaTheme="minorEastAsia" w:hAnsiTheme="minorHAnsi" w:cstheme="minorBidi"/>
            <w:noProof/>
            <w:sz w:val="22"/>
            <w:szCs w:val="22"/>
          </w:rPr>
          <w:tab/>
        </w:r>
        <w:r w:rsidR="00E13B3D" w:rsidRPr="00561854">
          <w:rPr>
            <w:rStyle w:val="ae"/>
            <w:b/>
            <w:bCs/>
            <w:noProof/>
            <w:kern w:val="28"/>
          </w:rPr>
          <w:t>Основные направления, принципы, задачи и целевые показатели развития централизованных систем водоснабжения</w:t>
        </w:r>
        <w:r w:rsidR="00E13B3D">
          <w:rPr>
            <w:noProof/>
            <w:webHidden/>
          </w:rPr>
          <w:tab/>
        </w:r>
        <w:r w:rsidR="00E13B3D">
          <w:rPr>
            <w:noProof/>
            <w:webHidden/>
          </w:rPr>
          <w:fldChar w:fldCharType="begin"/>
        </w:r>
        <w:r w:rsidR="00E13B3D">
          <w:rPr>
            <w:noProof/>
            <w:webHidden/>
          </w:rPr>
          <w:instrText xml:space="preserve"> PAGEREF _Toc88557777 \h </w:instrText>
        </w:r>
        <w:r w:rsidR="00E13B3D">
          <w:rPr>
            <w:noProof/>
            <w:webHidden/>
          </w:rPr>
        </w:r>
        <w:r w:rsidR="00E13B3D">
          <w:rPr>
            <w:noProof/>
            <w:webHidden/>
          </w:rPr>
          <w:fldChar w:fldCharType="separate"/>
        </w:r>
        <w:r w:rsidR="009543C5">
          <w:rPr>
            <w:noProof/>
            <w:webHidden/>
          </w:rPr>
          <w:t>55</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78" w:history="1">
        <w:r w:rsidR="00E13B3D" w:rsidRPr="00561854">
          <w:rPr>
            <w:rStyle w:val="ae"/>
            <w:b/>
            <w:bCs/>
            <w:noProof/>
            <w:kern w:val="28"/>
          </w:rPr>
          <w:t>1.2.2.</w:t>
        </w:r>
        <w:r w:rsidR="00E13B3D">
          <w:rPr>
            <w:rFonts w:asciiTheme="minorHAnsi" w:eastAsiaTheme="minorEastAsia" w:hAnsiTheme="minorHAnsi" w:cstheme="minorBidi"/>
            <w:noProof/>
            <w:sz w:val="22"/>
            <w:szCs w:val="22"/>
          </w:rPr>
          <w:tab/>
        </w:r>
        <w:r w:rsidR="00E13B3D" w:rsidRPr="00561854">
          <w:rPr>
            <w:rStyle w:val="ae"/>
            <w:b/>
            <w:bCs/>
            <w:noProof/>
            <w:kern w:val="28"/>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E13B3D">
          <w:rPr>
            <w:noProof/>
            <w:webHidden/>
          </w:rPr>
          <w:tab/>
        </w:r>
        <w:r w:rsidR="00E13B3D">
          <w:rPr>
            <w:noProof/>
            <w:webHidden/>
          </w:rPr>
          <w:fldChar w:fldCharType="begin"/>
        </w:r>
        <w:r w:rsidR="00E13B3D">
          <w:rPr>
            <w:noProof/>
            <w:webHidden/>
          </w:rPr>
          <w:instrText xml:space="preserve"> PAGEREF _Toc88557778 \h </w:instrText>
        </w:r>
        <w:r w:rsidR="00E13B3D">
          <w:rPr>
            <w:noProof/>
            <w:webHidden/>
          </w:rPr>
        </w:r>
        <w:r w:rsidR="00E13B3D">
          <w:rPr>
            <w:noProof/>
            <w:webHidden/>
          </w:rPr>
          <w:fldChar w:fldCharType="separate"/>
        </w:r>
        <w:r w:rsidR="009543C5">
          <w:rPr>
            <w:noProof/>
            <w:webHidden/>
          </w:rPr>
          <w:t>58</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79" w:history="1">
        <w:r w:rsidR="00E13B3D" w:rsidRPr="00561854">
          <w:rPr>
            <w:rStyle w:val="ae"/>
            <w:kern w:val="28"/>
          </w:rPr>
          <w:t>1.3.</w:t>
        </w:r>
        <w:r w:rsidR="00E13B3D">
          <w:rPr>
            <w:rFonts w:asciiTheme="minorHAnsi" w:eastAsiaTheme="minorEastAsia" w:hAnsiTheme="minorHAnsi" w:cstheme="minorBidi"/>
            <w:sz w:val="22"/>
            <w:szCs w:val="22"/>
          </w:rPr>
          <w:tab/>
        </w:r>
        <w:r w:rsidR="00E13B3D" w:rsidRPr="00561854">
          <w:rPr>
            <w:rStyle w:val="ae"/>
            <w:kern w:val="28"/>
          </w:rPr>
          <w:t>Баланс водоснабжения и потребления горячей, питьевой, технической воды</w:t>
        </w:r>
        <w:r w:rsidR="00E13B3D">
          <w:rPr>
            <w:webHidden/>
          </w:rPr>
          <w:tab/>
        </w:r>
        <w:r w:rsidR="00E13B3D">
          <w:rPr>
            <w:webHidden/>
          </w:rPr>
          <w:fldChar w:fldCharType="begin"/>
        </w:r>
        <w:r w:rsidR="00E13B3D">
          <w:rPr>
            <w:webHidden/>
          </w:rPr>
          <w:instrText xml:space="preserve"> PAGEREF _Toc88557779 \h </w:instrText>
        </w:r>
        <w:r w:rsidR="00E13B3D">
          <w:rPr>
            <w:webHidden/>
          </w:rPr>
        </w:r>
        <w:r w:rsidR="00E13B3D">
          <w:rPr>
            <w:webHidden/>
          </w:rPr>
          <w:fldChar w:fldCharType="separate"/>
        </w:r>
        <w:r w:rsidR="009543C5">
          <w:rPr>
            <w:webHidden/>
          </w:rPr>
          <w:t>61</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0" w:history="1">
        <w:r w:rsidR="00E13B3D" w:rsidRPr="00561854">
          <w:rPr>
            <w:rStyle w:val="ae"/>
            <w:b/>
            <w:bCs/>
            <w:noProof/>
            <w:kern w:val="28"/>
          </w:rPr>
          <w:t>1.3.1.</w:t>
        </w:r>
        <w:r w:rsidR="00E13B3D">
          <w:rPr>
            <w:rFonts w:asciiTheme="minorHAnsi" w:eastAsiaTheme="minorEastAsia" w:hAnsiTheme="minorHAnsi" w:cstheme="minorBidi"/>
            <w:noProof/>
            <w:sz w:val="22"/>
            <w:szCs w:val="22"/>
          </w:rPr>
          <w:tab/>
        </w:r>
        <w:r w:rsidR="00E13B3D" w:rsidRPr="00561854">
          <w:rPr>
            <w:rStyle w:val="ae"/>
            <w:b/>
            <w:bCs/>
            <w:noProof/>
            <w:kern w:val="28"/>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13B3D">
          <w:rPr>
            <w:noProof/>
            <w:webHidden/>
          </w:rPr>
          <w:tab/>
        </w:r>
        <w:r w:rsidR="00E13B3D">
          <w:rPr>
            <w:noProof/>
            <w:webHidden/>
          </w:rPr>
          <w:fldChar w:fldCharType="begin"/>
        </w:r>
        <w:r w:rsidR="00E13B3D">
          <w:rPr>
            <w:noProof/>
            <w:webHidden/>
          </w:rPr>
          <w:instrText xml:space="preserve"> PAGEREF _Toc88557780 \h </w:instrText>
        </w:r>
        <w:r w:rsidR="00E13B3D">
          <w:rPr>
            <w:noProof/>
            <w:webHidden/>
          </w:rPr>
        </w:r>
        <w:r w:rsidR="00E13B3D">
          <w:rPr>
            <w:noProof/>
            <w:webHidden/>
          </w:rPr>
          <w:fldChar w:fldCharType="separate"/>
        </w:r>
        <w:r w:rsidR="009543C5">
          <w:rPr>
            <w:noProof/>
            <w:webHidden/>
          </w:rPr>
          <w:t>61</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1" w:history="1">
        <w:r w:rsidR="00E13B3D" w:rsidRPr="00561854">
          <w:rPr>
            <w:rStyle w:val="ae"/>
            <w:b/>
            <w:bCs/>
            <w:noProof/>
            <w:kern w:val="28"/>
          </w:rPr>
          <w:t>1.3.2.</w:t>
        </w:r>
        <w:r w:rsidR="00E13B3D">
          <w:rPr>
            <w:rFonts w:asciiTheme="minorHAnsi" w:eastAsiaTheme="minorEastAsia" w:hAnsiTheme="minorHAnsi" w:cstheme="minorBidi"/>
            <w:noProof/>
            <w:sz w:val="22"/>
            <w:szCs w:val="22"/>
          </w:rPr>
          <w:tab/>
        </w:r>
        <w:r w:rsidR="00E13B3D" w:rsidRPr="00561854">
          <w:rPr>
            <w:rStyle w:val="ae"/>
            <w:b/>
            <w:bCs/>
            <w:noProof/>
            <w:kern w:val="28"/>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E13B3D">
          <w:rPr>
            <w:noProof/>
            <w:webHidden/>
          </w:rPr>
          <w:tab/>
        </w:r>
        <w:r w:rsidR="00E13B3D">
          <w:rPr>
            <w:noProof/>
            <w:webHidden/>
          </w:rPr>
          <w:fldChar w:fldCharType="begin"/>
        </w:r>
        <w:r w:rsidR="00E13B3D">
          <w:rPr>
            <w:noProof/>
            <w:webHidden/>
          </w:rPr>
          <w:instrText xml:space="preserve"> PAGEREF _Toc88557781 \h </w:instrText>
        </w:r>
        <w:r w:rsidR="00E13B3D">
          <w:rPr>
            <w:noProof/>
            <w:webHidden/>
          </w:rPr>
        </w:r>
        <w:r w:rsidR="00E13B3D">
          <w:rPr>
            <w:noProof/>
            <w:webHidden/>
          </w:rPr>
          <w:fldChar w:fldCharType="separate"/>
        </w:r>
        <w:r w:rsidR="009543C5">
          <w:rPr>
            <w:noProof/>
            <w:webHidden/>
          </w:rPr>
          <w:t>62</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2" w:history="1">
        <w:r w:rsidR="00E13B3D" w:rsidRPr="00561854">
          <w:rPr>
            <w:rStyle w:val="ae"/>
            <w:b/>
            <w:bCs/>
            <w:noProof/>
            <w:kern w:val="28"/>
          </w:rPr>
          <w:t>1.3.3.</w:t>
        </w:r>
        <w:r w:rsidR="00E13B3D">
          <w:rPr>
            <w:rFonts w:asciiTheme="minorHAnsi" w:eastAsiaTheme="minorEastAsia" w:hAnsiTheme="minorHAnsi" w:cstheme="minorBidi"/>
            <w:noProof/>
            <w:sz w:val="22"/>
            <w:szCs w:val="22"/>
          </w:rPr>
          <w:tab/>
        </w:r>
        <w:r w:rsidR="00E13B3D" w:rsidRPr="00561854">
          <w:rPr>
            <w:rStyle w:val="ae"/>
            <w:b/>
            <w:bCs/>
            <w:noProof/>
            <w:kern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города (пожаротушение, полив и др.)</w:t>
        </w:r>
        <w:r w:rsidR="00E13B3D">
          <w:rPr>
            <w:noProof/>
            <w:webHidden/>
          </w:rPr>
          <w:tab/>
        </w:r>
        <w:r w:rsidR="00E13B3D">
          <w:rPr>
            <w:noProof/>
            <w:webHidden/>
          </w:rPr>
          <w:fldChar w:fldCharType="begin"/>
        </w:r>
        <w:r w:rsidR="00E13B3D">
          <w:rPr>
            <w:noProof/>
            <w:webHidden/>
          </w:rPr>
          <w:instrText xml:space="preserve"> PAGEREF _Toc88557782 \h </w:instrText>
        </w:r>
        <w:r w:rsidR="00E13B3D">
          <w:rPr>
            <w:noProof/>
            <w:webHidden/>
          </w:rPr>
        </w:r>
        <w:r w:rsidR="00E13B3D">
          <w:rPr>
            <w:noProof/>
            <w:webHidden/>
          </w:rPr>
          <w:fldChar w:fldCharType="separate"/>
        </w:r>
        <w:r w:rsidR="009543C5">
          <w:rPr>
            <w:noProof/>
            <w:webHidden/>
          </w:rPr>
          <w:t>63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3" w:history="1">
        <w:r w:rsidR="00E13B3D" w:rsidRPr="00561854">
          <w:rPr>
            <w:rStyle w:val="ae"/>
            <w:b/>
            <w:bCs/>
            <w:noProof/>
            <w:kern w:val="28"/>
          </w:rPr>
          <w:t>1.3.4.</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E13B3D">
          <w:rPr>
            <w:noProof/>
            <w:webHidden/>
          </w:rPr>
          <w:tab/>
        </w:r>
        <w:r w:rsidR="00E13B3D">
          <w:rPr>
            <w:noProof/>
            <w:webHidden/>
          </w:rPr>
          <w:fldChar w:fldCharType="begin"/>
        </w:r>
        <w:r w:rsidR="00E13B3D">
          <w:rPr>
            <w:noProof/>
            <w:webHidden/>
          </w:rPr>
          <w:instrText xml:space="preserve"> PAGEREF _Toc88557783 \h </w:instrText>
        </w:r>
        <w:r w:rsidR="00E13B3D">
          <w:rPr>
            <w:noProof/>
            <w:webHidden/>
          </w:rPr>
        </w:r>
        <w:r w:rsidR="00E13B3D">
          <w:rPr>
            <w:noProof/>
            <w:webHidden/>
          </w:rPr>
          <w:fldChar w:fldCharType="separate"/>
        </w:r>
        <w:r w:rsidR="009543C5">
          <w:rPr>
            <w:noProof/>
            <w:webHidden/>
          </w:rPr>
          <w:t>64</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4" w:history="1">
        <w:r w:rsidR="00E13B3D" w:rsidRPr="00561854">
          <w:rPr>
            <w:rStyle w:val="ae"/>
            <w:b/>
            <w:bCs/>
            <w:noProof/>
            <w:kern w:val="28"/>
          </w:rPr>
          <w:t>1.3.5.</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существующей системы коммерческого учета горячей, питьевой, технической воды и планов по установке приборов учета</w:t>
        </w:r>
        <w:r w:rsidR="00E13B3D">
          <w:rPr>
            <w:noProof/>
            <w:webHidden/>
          </w:rPr>
          <w:tab/>
        </w:r>
        <w:r w:rsidR="00E13B3D">
          <w:rPr>
            <w:noProof/>
            <w:webHidden/>
          </w:rPr>
          <w:fldChar w:fldCharType="begin"/>
        </w:r>
        <w:r w:rsidR="00E13B3D">
          <w:rPr>
            <w:noProof/>
            <w:webHidden/>
          </w:rPr>
          <w:instrText xml:space="preserve"> PAGEREF _Toc88557784 \h </w:instrText>
        </w:r>
        <w:r w:rsidR="00E13B3D">
          <w:rPr>
            <w:noProof/>
            <w:webHidden/>
          </w:rPr>
        </w:r>
        <w:r w:rsidR="00E13B3D">
          <w:rPr>
            <w:noProof/>
            <w:webHidden/>
          </w:rPr>
          <w:fldChar w:fldCharType="separate"/>
        </w:r>
        <w:r w:rsidR="009543C5">
          <w:rPr>
            <w:noProof/>
            <w:webHidden/>
          </w:rPr>
          <w:t>72</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5" w:history="1">
        <w:r w:rsidR="00E13B3D" w:rsidRPr="00561854">
          <w:rPr>
            <w:rStyle w:val="ae"/>
            <w:b/>
            <w:bCs/>
            <w:noProof/>
            <w:kern w:val="28"/>
          </w:rPr>
          <w:t>1.3.6.</w:t>
        </w:r>
        <w:r w:rsidR="00E13B3D">
          <w:rPr>
            <w:rFonts w:asciiTheme="minorHAnsi" w:eastAsiaTheme="minorEastAsia" w:hAnsiTheme="minorHAnsi" w:cstheme="minorBidi"/>
            <w:noProof/>
            <w:sz w:val="22"/>
            <w:szCs w:val="22"/>
          </w:rPr>
          <w:tab/>
        </w:r>
        <w:r w:rsidR="00E13B3D" w:rsidRPr="00561854">
          <w:rPr>
            <w:rStyle w:val="ae"/>
            <w:b/>
            <w:bCs/>
            <w:noProof/>
            <w:kern w:val="28"/>
          </w:rPr>
          <w:t>Анализ резервов и дефицитов производственных мощностей системы водоснабжения города</w:t>
        </w:r>
        <w:r w:rsidR="00E13B3D">
          <w:rPr>
            <w:noProof/>
            <w:webHidden/>
          </w:rPr>
          <w:tab/>
        </w:r>
        <w:r w:rsidR="00E13B3D">
          <w:rPr>
            <w:noProof/>
            <w:webHidden/>
          </w:rPr>
          <w:fldChar w:fldCharType="begin"/>
        </w:r>
        <w:r w:rsidR="00E13B3D">
          <w:rPr>
            <w:noProof/>
            <w:webHidden/>
          </w:rPr>
          <w:instrText xml:space="preserve"> PAGEREF _Toc88557785 \h </w:instrText>
        </w:r>
        <w:r w:rsidR="00E13B3D">
          <w:rPr>
            <w:noProof/>
            <w:webHidden/>
          </w:rPr>
        </w:r>
        <w:r w:rsidR="00E13B3D">
          <w:rPr>
            <w:noProof/>
            <w:webHidden/>
          </w:rPr>
          <w:fldChar w:fldCharType="separate"/>
        </w:r>
        <w:r w:rsidR="009543C5">
          <w:rPr>
            <w:noProof/>
            <w:webHidden/>
          </w:rPr>
          <w:t>78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6" w:history="1">
        <w:r w:rsidR="00E13B3D" w:rsidRPr="00561854">
          <w:rPr>
            <w:rStyle w:val="ae"/>
            <w:b/>
            <w:bCs/>
            <w:noProof/>
            <w:kern w:val="28"/>
          </w:rPr>
          <w:t>1.3.7.</w:t>
        </w:r>
        <w:r w:rsidR="00E13B3D">
          <w:rPr>
            <w:rFonts w:asciiTheme="minorHAnsi" w:eastAsiaTheme="minorEastAsia" w:hAnsiTheme="minorHAnsi" w:cstheme="minorBidi"/>
            <w:noProof/>
            <w:sz w:val="22"/>
            <w:szCs w:val="22"/>
          </w:rPr>
          <w:tab/>
        </w:r>
        <w:r w:rsidR="00E13B3D" w:rsidRPr="00561854">
          <w:rPr>
            <w:rStyle w:val="ae"/>
            <w:b/>
            <w:bCs/>
            <w:noProof/>
            <w:kern w:val="28"/>
          </w:rPr>
          <w:t xml:space="preserve">Прогнозные балансы потребления горячей, питьевой, технической воды на срок не менее 10 лет с учетом различных сценариев развития города,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w:t>
        </w:r>
        <w:r w:rsidR="00E13B3D" w:rsidRPr="00561854">
          <w:rPr>
            <w:rStyle w:val="ae"/>
            <w:b/>
            <w:bCs/>
            <w:noProof/>
            <w:kern w:val="28"/>
          </w:rPr>
          <w:lastRenderedPageBreak/>
          <w:t>населением и его динамики с учетом перспективы развития и изменения состава и структуры застройки</w:t>
        </w:r>
        <w:r w:rsidR="00E13B3D">
          <w:rPr>
            <w:noProof/>
            <w:webHidden/>
          </w:rPr>
          <w:tab/>
        </w:r>
        <w:r w:rsidR="00E13B3D">
          <w:rPr>
            <w:noProof/>
            <w:webHidden/>
          </w:rPr>
          <w:fldChar w:fldCharType="begin"/>
        </w:r>
        <w:r w:rsidR="00E13B3D">
          <w:rPr>
            <w:noProof/>
            <w:webHidden/>
          </w:rPr>
          <w:instrText xml:space="preserve"> PAGEREF _Toc88557786 \h </w:instrText>
        </w:r>
        <w:r w:rsidR="00E13B3D">
          <w:rPr>
            <w:noProof/>
            <w:webHidden/>
          </w:rPr>
        </w:r>
        <w:r w:rsidR="00E13B3D">
          <w:rPr>
            <w:noProof/>
            <w:webHidden/>
          </w:rPr>
          <w:fldChar w:fldCharType="separate"/>
        </w:r>
        <w:r w:rsidR="009543C5">
          <w:rPr>
            <w:noProof/>
            <w:webHidden/>
          </w:rPr>
          <w:t>79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7" w:history="1">
        <w:r w:rsidR="00E13B3D" w:rsidRPr="00561854">
          <w:rPr>
            <w:rStyle w:val="ae"/>
            <w:b/>
            <w:bCs/>
            <w:noProof/>
            <w:kern w:val="28"/>
          </w:rPr>
          <w:t>1.3.8.</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13B3D">
          <w:rPr>
            <w:noProof/>
            <w:webHidden/>
          </w:rPr>
          <w:tab/>
        </w:r>
        <w:r w:rsidR="00E13B3D">
          <w:rPr>
            <w:noProof/>
            <w:webHidden/>
          </w:rPr>
          <w:fldChar w:fldCharType="begin"/>
        </w:r>
        <w:r w:rsidR="00E13B3D">
          <w:rPr>
            <w:noProof/>
            <w:webHidden/>
          </w:rPr>
          <w:instrText xml:space="preserve"> PAGEREF _Toc88557787 \h </w:instrText>
        </w:r>
        <w:r w:rsidR="00E13B3D">
          <w:rPr>
            <w:noProof/>
            <w:webHidden/>
          </w:rPr>
        </w:r>
        <w:r w:rsidR="00E13B3D">
          <w:rPr>
            <w:noProof/>
            <w:webHidden/>
          </w:rPr>
          <w:fldChar w:fldCharType="separate"/>
        </w:r>
        <w:r w:rsidR="009543C5">
          <w:rPr>
            <w:noProof/>
            <w:webHidden/>
          </w:rPr>
          <w:t>84</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8" w:history="1">
        <w:r w:rsidR="00E13B3D" w:rsidRPr="00561854">
          <w:rPr>
            <w:rStyle w:val="ae"/>
            <w:b/>
            <w:bCs/>
            <w:noProof/>
            <w:kern w:val="28"/>
          </w:rPr>
          <w:t>1.3.9.</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 фактическом и ожидаемом потреблении горячей, питьевой, технической воды (годовое, среднесуточное, максимальное суточное)</w:t>
        </w:r>
        <w:r w:rsidR="00E13B3D">
          <w:rPr>
            <w:noProof/>
            <w:webHidden/>
          </w:rPr>
          <w:tab/>
        </w:r>
        <w:r w:rsidR="00E13B3D">
          <w:rPr>
            <w:noProof/>
            <w:webHidden/>
          </w:rPr>
          <w:fldChar w:fldCharType="begin"/>
        </w:r>
        <w:r w:rsidR="00E13B3D">
          <w:rPr>
            <w:noProof/>
            <w:webHidden/>
          </w:rPr>
          <w:instrText xml:space="preserve"> PAGEREF _Toc88557788 \h </w:instrText>
        </w:r>
        <w:r w:rsidR="00E13B3D">
          <w:rPr>
            <w:noProof/>
            <w:webHidden/>
          </w:rPr>
        </w:r>
        <w:r w:rsidR="00E13B3D">
          <w:rPr>
            <w:noProof/>
            <w:webHidden/>
          </w:rPr>
          <w:fldChar w:fldCharType="separate"/>
        </w:r>
        <w:r w:rsidR="009543C5">
          <w:rPr>
            <w:noProof/>
            <w:webHidden/>
          </w:rPr>
          <w:t>85</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89" w:history="1">
        <w:r w:rsidR="00E13B3D" w:rsidRPr="00561854">
          <w:rPr>
            <w:rStyle w:val="ae"/>
            <w:b/>
            <w:bCs/>
            <w:noProof/>
            <w:kern w:val="28"/>
          </w:rPr>
          <w:t>1.3.10.</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E13B3D">
          <w:rPr>
            <w:noProof/>
            <w:webHidden/>
          </w:rPr>
          <w:tab/>
        </w:r>
        <w:r w:rsidR="00E13B3D">
          <w:rPr>
            <w:noProof/>
            <w:webHidden/>
          </w:rPr>
          <w:fldChar w:fldCharType="begin"/>
        </w:r>
        <w:r w:rsidR="00E13B3D">
          <w:rPr>
            <w:noProof/>
            <w:webHidden/>
          </w:rPr>
          <w:instrText xml:space="preserve"> PAGEREF _Toc88557789 \h </w:instrText>
        </w:r>
        <w:r w:rsidR="00E13B3D">
          <w:rPr>
            <w:noProof/>
            <w:webHidden/>
          </w:rPr>
        </w:r>
        <w:r w:rsidR="00E13B3D">
          <w:rPr>
            <w:noProof/>
            <w:webHidden/>
          </w:rPr>
          <w:fldChar w:fldCharType="separate"/>
        </w:r>
        <w:r w:rsidR="009543C5">
          <w:rPr>
            <w:noProof/>
            <w:webHidden/>
          </w:rPr>
          <w:t>87</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0" w:history="1">
        <w:r w:rsidR="00E13B3D" w:rsidRPr="00561854">
          <w:rPr>
            <w:rStyle w:val="ae"/>
            <w:b/>
            <w:bCs/>
            <w:noProof/>
            <w:kern w:val="28"/>
          </w:rPr>
          <w:t>1.3.11.</w:t>
        </w:r>
        <w:r w:rsidR="00E13B3D">
          <w:rPr>
            <w:rFonts w:asciiTheme="minorHAnsi" w:eastAsiaTheme="minorEastAsia" w:hAnsiTheme="minorHAnsi" w:cstheme="minorBidi"/>
            <w:noProof/>
            <w:sz w:val="22"/>
            <w:szCs w:val="22"/>
          </w:rPr>
          <w:tab/>
        </w:r>
        <w:r w:rsidR="00E13B3D" w:rsidRPr="00561854">
          <w:rPr>
            <w:rStyle w:val="ae"/>
            <w:b/>
            <w:bCs/>
            <w:noProof/>
            <w:kern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E13B3D">
          <w:rPr>
            <w:noProof/>
            <w:webHidden/>
          </w:rPr>
          <w:tab/>
        </w:r>
        <w:r w:rsidR="00E13B3D">
          <w:rPr>
            <w:noProof/>
            <w:webHidden/>
          </w:rPr>
          <w:fldChar w:fldCharType="begin"/>
        </w:r>
        <w:r w:rsidR="00E13B3D">
          <w:rPr>
            <w:noProof/>
            <w:webHidden/>
          </w:rPr>
          <w:instrText xml:space="preserve"> PAGEREF _Toc88557790 \h </w:instrText>
        </w:r>
        <w:r w:rsidR="00E13B3D">
          <w:rPr>
            <w:noProof/>
            <w:webHidden/>
          </w:rPr>
        </w:r>
        <w:r w:rsidR="00E13B3D">
          <w:rPr>
            <w:noProof/>
            <w:webHidden/>
          </w:rPr>
          <w:fldChar w:fldCharType="separate"/>
        </w:r>
        <w:r w:rsidR="009543C5">
          <w:rPr>
            <w:noProof/>
            <w:webHidden/>
          </w:rPr>
          <w:t>88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1" w:history="1">
        <w:r w:rsidR="00E13B3D" w:rsidRPr="00561854">
          <w:rPr>
            <w:rStyle w:val="ae"/>
            <w:b/>
            <w:bCs/>
            <w:noProof/>
            <w:kern w:val="28"/>
          </w:rPr>
          <w:t>1.3.12.</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 фактических и планируемых потерях горячей, питьевой, технической воды при ее транспортировке (годовые, среднесуточные значения)</w:t>
        </w:r>
        <w:r w:rsidR="00E13B3D">
          <w:rPr>
            <w:noProof/>
            <w:webHidden/>
          </w:rPr>
          <w:tab/>
        </w:r>
        <w:r w:rsidR="00E13B3D">
          <w:rPr>
            <w:noProof/>
            <w:webHidden/>
          </w:rPr>
          <w:fldChar w:fldCharType="begin"/>
        </w:r>
        <w:r w:rsidR="00E13B3D">
          <w:rPr>
            <w:noProof/>
            <w:webHidden/>
          </w:rPr>
          <w:instrText xml:space="preserve"> PAGEREF _Toc88557791 \h </w:instrText>
        </w:r>
        <w:r w:rsidR="00E13B3D">
          <w:rPr>
            <w:noProof/>
            <w:webHidden/>
          </w:rPr>
        </w:r>
        <w:r w:rsidR="00E13B3D">
          <w:rPr>
            <w:noProof/>
            <w:webHidden/>
          </w:rPr>
          <w:fldChar w:fldCharType="separate"/>
        </w:r>
        <w:r w:rsidR="009543C5">
          <w:rPr>
            <w:noProof/>
            <w:webHidden/>
          </w:rPr>
          <w:t>90</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2" w:history="1">
        <w:r w:rsidR="00E13B3D" w:rsidRPr="00561854">
          <w:rPr>
            <w:rStyle w:val="ae"/>
            <w:b/>
            <w:bCs/>
            <w:noProof/>
            <w:kern w:val="28"/>
          </w:rPr>
          <w:t>1.3.13.</w:t>
        </w:r>
        <w:r w:rsidR="00E13B3D">
          <w:rPr>
            <w:rFonts w:asciiTheme="minorHAnsi" w:eastAsiaTheme="minorEastAsia" w:hAnsiTheme="minorHAnsi" w:cstheme="minorBidi"/>
            <w:noProof/>
            <w:sz w:val="22"/>
            <w:szCs w:val="22"/>
          </w:rPr>
          <w:tab/>
        </w:r>
        <w:r w:rsidR="00E13B3D" w:rsidRPr="00561854">
          <w:rPr>
            <w:rStyle w:val="ae"/>
            <w:b/>
            <w:bCs/>
            <w:noProof/>
            <w:kern w:val="28"/>
          </w:rPr>
          <w:t>Перспективные балансы водоснабжения и водоотведения</w:t>
        </w:r>
        <w:r w:rsidR="00E13B3D">
          <w:rPr>
            <w:noProof/>
            <w:webHidden/>
          </w:rPr>
          <w:tab/>
        </w:r>
        <w:r w:rsidR="00E13B3D">
          <w:rPr>
            <w:noProof/>
            <w:webHidden/>
          </w:rPr>
          <w:fldChar w:fldCharType="begin"/>
        </w:r>
        <w:r w:rsidR="00E13B3D">
          <w:rPr>
            <w:noProof/>
            <w:webHidden/>
          </w:rPr>
          <w:instrText xml:space="preserve"> PAGEREF _Toc88557792 \h </w:instrText>
        </w:r>
        <w:r w:rsidR="00E13B3D">
          <w:rPr>
            <w:noProof/>
            <w:webHidden/>
          </w:rPr>
        </w:r>
        <w:r w:rsidR="00E13B3D">
          <w:rPr>
            <w:noProof/>
            <w:webHidden/>
          </w:rPr>
          <w:fldChar w:fldCharType="separate"/>
        </w:r>
        <w:r w:rsidR="009543C5">
          <w:rPr>
            <w:noProof/>
            <w:webHidden/>
          </w:rPr>
          <w:t>90</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3" w:history="1">
        <w:r w:rsidR="00E13B3D" w:rsidRPr="00561854">
          <w:rPr>
            <w:rStyle w:val="ae"/>
            <w:b/>
            <w:bCs/>
            <w:noProof/>
            <w:kern w:val="28"/>
          </w:rPr>
          <w:t>1.3.14.</w:t>
        </w:r>
        <w:r w:rsidR="00E13B3D">
          <w:rPr>
            <w:rFonts w:asciiTheme="minorHAnsi" w:eastAsiaTheme="minorEastAsia" w:hAnsiTheme="minorHAnsi" w:cstheme="minorBidi"/>
            <w:noProof/>
            <w:sz w:val="22"/>
            <w:szCs w:val="22"/>
          </w:rPr>
          <w:tab/>
        </w:r>
        <w:r w:rsidR="00E13B3D" w:rsidRPr="00561854">
          <w:rPr>
            <w:rStyle w:val="ae"/>
            <w:b/>
            <w:bCs/>
            <w:noProof/>
            <w:kern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E13B3D">
          <w:rPr>
            <w:noProof/>
            <w:webHidden/>
          </w:rPr>
          <w:tab/>
        </w:r>
        <w:r w:rsidR="00E13B3D">
          <w:rPr>
            <w:noProof/>
            <w:webHidden/>
          </w:rPr>
          <w:fldChar w:fldCharType="begin"/>
        </w:r>
        <w:r w:rsidR="00E13B3D">
          <w:rPr>
            <w:noProof/>
            <w:webHidden/>
          </w:rPr>
          <w:instrText xml:space="preserve"> PAGEREF _Toc88557793 \h </w:instrText>
        </w:r>
        <w:r w:rsidR="00E13B3D">
          <w:rPr>
            <w:noProof/>
            <w:webHidden/>
          </w:rPr>
        </w:r>
        <w:r w:rsidR="00E13B3D">
          <w:rPr>
            <w:noProof/>
            <w:webHidden/>
          </w:rPr>
          <w:fldChar w:fldCharType="separate"/>
        </w:r>
        <w:r w:rsidR="009543C5">
          <w:rPr>
            <w:noProof/>
            <w:webHidden/>
          </w:rPr>
          <w:t>93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4" w:history="1">
        <w:r w:rsidR="00E13B3D" w:rsidRPr="00561854">
          <w:rPr>
            <w:rStyle w:val="ae"/>
            <w:b/>
            <w:bCs/>
            <w:noProof/>
            <w:kern w:val="28"/>
          </w:rPr>
          <w:t>1.3.15.</w:t>
        </w:r>
        <w:r w:rsidR="00E13B3D">
          <w:rPr>
            <w:rFonts w:asciiTheme="minorHAnsi" w:eastAsiaTheme="minorEastAsia" w:hAnsiTheme="minorHAnsi" w:cstheme="minorBidi"/>
            <w:noProof/>
            <w:sz w:val="22"/>
            <w:szCs w:val="22"/>
          </w:rPr>
          <w:tab/>
        </w:r>
        <w:r w:rsidR="00E13B3D" w:rsidRPr="00561854">
          <w:rPr>
            <w:rStyle w:val="ae"/>
            <w:b/>
            <w:bCs/>
            <w:noProof/>
            <w:kern w:val="28"/>
          </w:rPr>
          <w:t>Наименование организации, которая наделена статусом гарантирующей организации</w:t>
        </w:r>
        <w:r w:rsidR="00E13B3D">
          <w:rPr>
            <w:noProof/>
            <w:webHidden/>
          </w:rPr>
          <w:tab/>
        </w:r>
        <w:r w:rsidR="00E13B3D">
          <w:rPr>
            <w:noProof/>
            <w:webHidden/>
          </w:rPr>
          <w:fldChar w:fldCharType="begin"/>
        </w:r>
        <w:r w:rsidR="00E13B3D">
          <w:rPr>
            <w:noProof/>
            <w:webHidden/>
          </w:rPr>
          <w:instrText xml:space="preserve"> PAGEREF _Toc88557794 \h </w:instrText>
        </w:r>
        <w:r w:rsidR="00E13B3D">
          <w:rPr>
            <w:noProof/>
            <w:webHidden/>
          </w:rPr>
        </w:r>
        <w:r w:rsidR="00E13B3D">
          <w:rPr>
            <w:noProof/>
            <w:webHidden/>
          </w:rPr>
          <w:fldChar w:fldCharType="separate"/>
        </w:r>
        <w:r w:rsidR="009543C5">
          <w:rPr>
            <w:noProof/>
            <w:webHidden/>
          </w:rPr>
          <w:t>95</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795" w:history="1">
        <w:r w:rsidR="00E13B3D" w:rsidRPr="00561854">
          <w:rPr>
            <w:rStyle w:val="ae"/>
            <w:kern w:val="28"/>
          </w:rPr>
          <w:t>1.4.</w:t>
        </w:r>
        <w:r w:rsidR="00E13B3D">
          <w:rPr>
            <w:rFonts w:asciiTheme="minorHAnsi" w:eastAsiaTheme="minorEastAsia" w:hAnsiTheme="minorHAnsi" w:cstheme="minorBidi"/>
            <w:sz w:val="22"/>
            <w:szCs w:val="22"/>
          </w:rPr>
          <w:tab/>
        </w:r>
        <w:r w:rsidR="00E13B3D" w:rsidRPr="00561854">
          <w:rPr>
            <w:rStyle w:val="ae"/>
            <w:kern w:val="28"/>
          </w:rPr>
          <w:t>Предложения по строительству, реконструкции и модернизации объектов централизованных систем водоснабжения</w:t>
        </w:r>
        <w:r w:rsidR="00E13B3D">
          <w:rPr>
            <w:webHidden/>
          </w:rPr>
          <w:tab/>
        </w:r>
        <w:r w:rsidR="00E13B3D">
          <w:rPr>
            <w:webHidden/>
          </w:rPr>
          <w:fldChar w:fldCharType="begin"/>
        </w:r>
        <w:r w:rsidR="00E13B3D">
          <w:rPr>
            <w:webHidden/>
          </w:rPr>
          <w:instrText xml:space="preserve"> PAGEREF _Toc88557795 \h </w:instrText>
        </w:r>
        <w:r w:rsidR="00E13B3D">
          <w:rPr>
            <w:webHidden/>
          </w:rPr>
        </w:r>
        <w:r w:rsidR="00E13B3D">
          <w:rPr>
            <w:webHidden/>
          </w:rPr>
          <w:fldChar w:fldCharType="separate"/>
        </w:r>
        <w:r w:rsidR="009543C5">
          <w:rPr>
            <w:webHidden/>
          </w:rPr>
          <w:t>98</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6" w:history="1">
        <w:r w:rsidR="00E13B3D" w:rsidRPr="00561854">
          <w:rPr>
            <w:rStyle w:val="ae"/>
            <w:b/>
            <w:bCs/>
            <w:noProof/>
            <w:kern w:val="28"/>
          </w:rPr>
          <w:t>1.4.1.</w:t>
        </w:r>
        <w:r w:rsidR="00E13B3D">
          <w:rPr>
            <w:rFonts w:asciiTheme="minorHAnsi" w:eastAsiaTheme="minorEastAsia" w:hAnsiTheme="minorHAnsi" w:cstheme="minorBidi"/>
            <w:noProof/>
            <w:sz w:val="22"/>
            <w:szCs w:val="22"/>
          </w:rPr>
          <w:tab/>
        </w:r>
        <w:r w:rsidR="00E13B3D" w:rsidRPr="00561854">
          <w:rPr>
            <w:rStyle w:val="ae"/>
            <w:b/>
            <w:bCs/>
            <w:noProof/>
            <w:kern w:val="28"/>
          </w:rPr>
          <w:t>Перечень основных мероприятий по реализации схем водоснабжения с разбивкой по годам</w:t>
        </w:r>
        <w:r w:rsidR="00E13B3D">
          <w:rPr>
            <w:noProof/>
            <w:webHidden/>
          </w:rPr>
          <w:tab/>
        </w:r>
        <w:r w:rsidR="00E13B3D">
          <w:rPr>
            <w:noProof/>
            <w:webHidden/>
          </w:rPr>
          <w:fldChar w:fldCharType="begin"/>
        </w:r>
        <w:r w:rsidR="00E13B3D">
          <w:rPr>
            <w:noProof/>
            <w:webHidden/>
          </w:rPr>
          <w:instrText xml:space="preserve"> PAGEREF _Toc88557796 \h </w:instrText>
        </w:r>
        <w:r w:rsidR="00E13B3D">
          <w:rPr>
            <w:noProof/>
            <w:webHidden/>
          </w:rPr>
        </w:r>
        <w:r w:rsidR="00E13B3D">
          <w:rPr>
            <w:noProof/>
            <w:webHidden/>
          </w:rPr>
          <w:fldChar w:fldCharType="separate"/>
        </w:r>
        <w:r w:rsidR="009543C5">
          <w:rPr>
            <w:noProof/>
            <w:webHidden/>
          </w:rPr>
          <w:t>98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797" w:history="1">
        <w:r w:rsidR="00E13B3D" w:rsidRPr="00561854">
          <w:rPr>
            <w:rStyle w:val="ae"/>
            <w:b/>
            <w:bCs/>
            <w:noProof/>
            <w:kern w:val="28"/>
          </w:rPr>
          <w:t>1.4.2.</w:t>
        </w:r>
        <w:r w:rsidR="00E13B3D">
          <w:rPr>
            <w:rFonts w:asciiTheme="minorHAnsi" w:eastAsiaTheme="minorEastAsia" w:hAnsiTheme="minorHAnsi" w:cstheme="minorBidi"/>
            <w:noProof/>
            <w:sz w:val="22"/>
            <w:szCs w:val="22"/>
          </w:rPr>
          <w:tab/>
        </w:r>
        <w:r w:rsidR="00E13B3D" w:rsidRPr="00561854">
          <w:rPr>
            <w:rStyle w:val="ae"/>
            <w:b/>
            <w:bCs/>
            <w:noProof/>
            <w:kern w:val="28"/>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w:t>
        </w:r>
        <w:r w:rsidR="00E13B3D" w:rsidRPr="00561854">
          <w:rPr>
            <w:rStyle w:val="ae"/>
            <w:b/>
            <w:bCs/>
            <w:noProof/>
            <w:kern w:val="28"/>
          </w:rPr>
          <w:lastRenderedPageBreak/>
          <w:t>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E13B3D">
          <w:rPr>
            <w:noProof/>
            <w:webHidden/>
          </w:rPr>
          <w:tab/>
        </w:r>
        <w:r w:rsidR="00E13B3D">
          <w:rPr>
            <w:noProof/>
            <w:webHidden/>
          </w:rPr>
          <w:fldChar w:fldCharType="begin"/>
        </w:r>
        <w:r w:rsidR="00E13B3D">
          <w:rPr>
            <w:noProof/>
            <w:webHidden/>
          </w:rPr>
          <w:instrText xml:space="preserve"> PAGEREF _Toc88557797 \h </w:instrText>
        </w:r>
        <w:r w:rsidR="00E13B3D">
          <w:rPr>
            <w:noProof/>
            <w:webHidden/>
          </w:rPr>
        </w:r>
        <w:r w:rsidR="00E13B3D">
          <w:rPr>
            <w:noProof/>
            <w:webHidden/>
          </w:rPr>
          <w:fldChar w:fldCharType="separate"/>
        </w:r>
        <w:r w:rsidR="009543C5">
          <w:rPr>
            <w:noProof/>
            <w:webHidden/>
          </w:rPr>
          <w:t>116</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798" w:history="1">
        <w:r w:rsidR="00E13B3D" w:rsidRPr="00561854">
          <w:rPr>
            <w:rStyle w:val="ae"/>
            <w:b/>
            <w:bCs/>
            <w:noProof/>
          </w:rPr>
          <w:t>Перевод потребителей горячего водоснабжения г. Нефтеюганска на закрытую схему ГВС</w:t>
        </w:r>
        <w:r w:rsidR="00E13B3D">
          <w:rPr>
            <w:noProof/>
            <w:webHidden/>
          </w:rPr>
          <w:tab/>
        </w:r>
        <w:r w:rsidR="00E13B3D">
          <w:rPr>
            <w:noProof/>
            <w:webHidden/>
          </w:rPr>
          <w:fldChar w:fldCharType="begin"/>
        </w:r>
        <w:r w:rsidR="00E13B3D">
          <w:rPr>
            <w:noProof/>
            <w:webHidden/>
          </w:rPr>
          <w:instrText xml:space="preserve"> PAGEREF _Toc88557798 \h </w:instrText>
        </w:r>
        <w:r w:rsidR="00E13B3D">
          <w:rPr>
            <w:noProof/>
            <w:webHidden/>
          </w:rPr>
        </w:r>
        <w:r w:rsidR="00E13B3D">
          <w:rPr>
            <w:noProof/>
            <w:webHidden/>
          </w:rPr>
          <w:fldChar w:fldCharType="separate"/>
        </w:r>
        <w:r w:rsidR="009543C5">
          <w:rPr>
            <w:noProof/>
            <w:webHidden/>
          </w:rPr>
          <w:t>117</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799" w:history="1">
        <w:r w:rsidR="00E13B3D" w:rsidRPr="00561854">
          <w:rPr>
            <w:rStyle w:val="ae"/>
            <w:b/>
            <w:bCs/>
            <w:noProof/>
          </w:rPr>
          <w:t>Техническое обоснование технического перевооружения участков существующих сетей холодного водоснабжения, исчерпавших свой нормативный срок эксплуатации</w:t>
        </w:r>
        <w:r w:rsidR="00E13B3D">
          <w:rPr>
            <w:noProof/>
            <w:webHidden/>
          </w:rPr>
          <w:tab/>
        </w:r>
        <w:r w:rsidR="00E13B3D">
          <w:rPr>
            <w:noProof/>
            <w:webHidden/>
          </w:rPr>
          <w:fldChar w:fldCharType="begin"/>
        </w:r>
        <w:r w:rsidR="00E13B3D">
          <w:rPr>
            <w:noProof/>
            <w:webHidden/>
          </w:rPr>
          <w:instrText xml:space="preserve"> PAGEREF _Toc88557799 \h </w:instrText>
        </w:r>
        <w:r w:rsidR="00E13B3D">
          <w:rPr>
            <w:noProof/>
            <w:webHidden/>
          </w:rPr>
        </w:r>
        <w:r w:rsidR="00E13B3D">
          <w:rPr>
            <w:noProof/>
            <w:webHidden/>
          </w:rPr>
          <w:fldChar w:fldCharType="separate"/>
        </w:r>
        <w:r w:rsidR="009543C5">
          <w:rPr>
            <w:noProof/>
            <w:webHidden/>
          </w:rPr>
          <w:t>144</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800" w:history="1">
        <w:r w:rsidR="00E13B3D" w:rsidRPr="00561854">
          <w:rPr>
            <w:rStyle w:val="ae"/>
            <w:b/>
            <w:bCs/>
            <w:noProof/>
          </w:rPr>
          <w:t>Техническое обоснование строительства новых участков водопроводных сетей</w:t>
        </w:r>
        <w:r w:rsidR="00E13B3D">
          <w:rPr>
            <w:noProof/>
            <w:webHidden/>
          </w:rPr>
          <w:tab/>
        </w:r>
        <w:r w:rsidR="00E13B3D">
          <w:rPr>
            <w:noProof/>
            <w:webHidden/>
          </w:rPr>
          <w:fldChar w:fldCharType="begin"/>
        </w:r>
        <w:r w:rsidR="00E13B3D">
          <w:rPr>
            <w:noProof/>
            <w:webHidden/>
          </w:rPr>
          <w:instrText xml:space="preserve"> PAGEREF _Toc88557800 \h </w:instrText>
        </w:r>
        <w:r w:rsidR="00E13B3D">
          <w:rPr>
            <w:noProof/>
            <w:webHidden/>
          </w:rPr>
        </w:r>
        <w:r w:rsidR="00E13B3D">
          <w:rPr>
            <w:noProof/>
            <w:webHidden/>
          </w:rPr>
          <w:fldChar w:fldCharType="separate"/>
        </w:r>
        <w:r w:rsidR="009543C5">
          <w:rPr>
            <w:noProof/>
            <w:webHidden/>
          </w:rPr>
          <w:t>146</w:t>
        </w:r>
        <w:r w:rsidR="00E13B3D">
          <w:rPr>
            <w:noProof/>
            <w:webHidden/>
          </w:rPr>
          <w:fldChar w:fldCharType="end"/>
        </w:r>
      </w:hyperlink>
    </w:p>
    <w:p w:rsidR="00E13B3D" w:rsidRDefault="004763BB" w:rsidP="00E13B3D">
      <w:pPr>
        <w:pStyle w:val="37"/>
        <w:tabs>
          <w:tab w:val="right" w:leader="dot" w:pos="9639"/>
        </w:tabs>
        <w:ind w:firstLine="0"/>
        <w:rPr>
          <w:rFonts w:asciiTheme="minorHAnsi" w:eastAsiaTheme="minorEastAsia" w:hAnsiTheme="minorHAnsi" w:cstheme="minorBidi"/>
          <w:noProof/>
          <w:sz w:val="22"/>
          <w:szCs w:val="22"/>
        </w:rPr>
      </w:pPr>
      <w:hyperlink w:anchor="_Toc88557801" w:history="1">
        <w:r w:rsidR="00E13B3D" w:rsidRPr="00561854">
          <w:rPr>
            <w:rStyle w:val="ae"/>
            <w:b/>
            <w:bCs/>
            <w:noProof/>
          </w:rPr>
          <w:t>Реконструкция скважин подземного водозабора</w:t>
        </w:r>
        <w:r w:rsidR="00E13B3D">
          <w:rPr>
            <w:noProof/>
            <w:webHidden/>
          </w:rPr>
          <w:tab/>
        </w:r>
        <w:r w:rsidR="00E13B3D">
          <w:rPr>
            <w:noProof/>
            <w:webHidden/>
          </w:rPr>
          <w:fldChar w:fldCharType="begin"/>
        </w:r>
        <w:r w:rsidR="00E13B3D">
          <w:rPr>
            <w:noProof/>
            <w:webHidden/>
          </w:rPr>
          <w:instrText xml:space="preserve"> PAGEREF _Toc88557801 \h </w:instrText>
        </w:r>
        <w:r w:rsidR="00E13B3D">
          <w:rPr>
            <w:noProof/>
            <w:webHidden/>
          </w:rPr>
        </w:r>
        <w:r w:rsidR="00E13B3D">
          <w:rPr>
            <w:noProof/>
            <w:webHidden/>
          </w:rPr>
          <w:fldChar w:fldCharType="separate"/>
        </w:r>
        <w:r w:rsidR="009543C5">
          <w:rPr>
            <w:noProof/>
            <w:webHidden/>
          </w:rPr>
          <w:t>147</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2" w:history="1">
        <w:r w:rsidR="00E13B3D" w:rsidRPr="00561854">
          <w:rPr>
            <w:rStyle w:val="ae"/>
            <w:b/>
            <w:bCs/>
            <w:noProof/>
            <w:kern w:val="28"/>
          </w:rPr>
          <w:t>1.4.3.</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 вновь строящихся, реконструируемых и предлагаемых к выводу из эксплуатации объектах системы водоснабжения</w:t>
        </w:r>
        <w:r w:rsidR="00E13B3D">
          <w:rPr>
            <w:noProof/>
            <w:webHidden/>
          </w:rPr>
          <w:tab/>
        </w:r>
        <w:r w:rsidR="00E13B3D">
          <w:rPr>
            <w:noProof/>
            <w:webHidden/>
          </w:rPr>
          <w:fldChar w:fldCharType="begin"/>
        </w:r>
        <w:r w:rsidR="00E13B3D">
          <w:rPr>
            <w:noProof/>
            <w:webHidden/>
          </w:rPr>
          <w:instrText xml:space="preserve"> PAGEREF _Toc88557802 \h </w:instrText>
        </w:r>
        <w:r w:rsidR="00E13B3D">
          <w:rPr>
            <w:noProof/>
            <w:webHidden/>
          </w:rPr>
        </w:r>
        <w:r w:rsidR="00E13B3D">
          <w:rPr>
            <w:noProof/>
            <w:webHidden/>
          </w:rPr>
          <w:fldChar w:fldCharType="separate"/>
        </w:r>
        <w:r w:rsidR="009543C5">
          <w:rPr>
            <w:noProof/>
            <w:webHidden/>
          </w:rPr>
          <w:t>147</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3" w:history="1">
        <w:r w:rsidR="00E13B3D" w:rsidRPr="00561854">
          <w:rPr>
            <w:rStyle w:val="ae"/>
            <w:b/>
            <w:bCs/>
            <w:noProof/>
            <w:kern w:val="28"/>
          </w:rPr>
          <w:t>1.4.4.</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13B3D">
          <w:rPr>
            <w:noProof/>
            <w:webHidden/>
          </w:rPr>
          <w:tab/>
        </w:r>
        <w:r w:rsidR="00E13B3D">
          <w:rPr>
            <w:noProof/>
            <w:webHidden/>
          </w:rPr>
          <w:fldChar w:fldCharType="begin"/>
        </w:r>
        <w:r w:rsidR="00E13B3D">
          <w:rPr>
            <w:noProof/>
            <w:webHidden/>
          </w:rPr>
          <w:instrText xml:space="preserve"> PAGEREF _Toc88557803 \h </w:instrText>
        </w:r>
        <w:r w:rsidR="00E13B3D">
          <w:rPr>
            <w:noProof/>
            <w:webHidden/>
          </w:rPr>
        </w:r>
        <w:r w:rsidR="00E13B3D">
          <w:rPr>
            <w:noProof/>
            <w:webHidden/>
          </w:rPr>
          <w:fldChar w:fldCharType="separate"/>
        </w:r>
        <w:r w:rsidR="009543C5">
          <w:rPr>
            <w:noProof/>
            <w:webHidden/>
          </w:rPr>
          <w:t>148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4" w:history="1">
        <w:r w:rsidR="00E13B3D" w:rsidRPr="00561854">
          <w:rPr>
            <w:rStyle w:val="ae"/>
            <w:b/>
            <w:bCs/>
            <w:noProof/>
            <w:kern w:val="28"/>
          </w:rPr>
          <w:t>1.4.5.</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E13B3D">
          <w:rPr>
            <w:noProof/>
            <w:webHidden/>
          </w:rPr>
          <w:tab/>
        </w:r>
        <w:r w:rsidR="00E13B3D">
          <w:rPr>
            <w:noProof/>
            <w:webHidden/>
          </w:rPr>
          <w:fldChar w:fldCharType="begin"/>
        </w:r>
        <w:r w:rsidR="00E13B3D">
          <w:rPr>
            <w:noProof/>
            <w:webHidden/>
          </w:rPr>
          <w:instrText xml:space="preserve"> PAGEREF _Toc88557804 \h </w:instrText>
        </w:r>
        <w:r w:rsidR="00E13B3D">
          <w:rPr>
            <w:noProof/>
            <w:webHidden/>
          </w:rPr>
        </w:r>
        <w:r w:rsidR="00E13B3D">
          <w:rPr>
            <w:noProof/>
            <w:webHidden/>
          </w:rPr>
          <w:fldChar w:fldCharType="separate"/>
        </w:r>
        <w:r w:rsidR="009543C5">
          <w:rPr>
            <w:noProof/>
            <w:webHidden/>
          </w:rPr>
          <w:t>148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5" w:history="1">
        <w:r w:rsidR="00E13B3D" w:rsidRPr="00561854">
          <w:rPr>
            <w:rStyle w:val="ae"/>
            <w:b/>
            <w:bCs/>
            <w:noProof/>
            <w:kern w:val="28"/>
          </w:rPr>
          <w:t>1.4.6.</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вариантов маршрутов прохождения трубопроводов (трасс) по территории города и их обоснование</w:t>
        </w:r>
        <w:r w:rsidR="00E13B3D">
          <w:rPr>
            <w:noProof/>
            <w:webHidden/>
          </w:rPr>
          <w:tab/>
        </w:r>
        <w:r w:rsidR="00E13B3D">
          <w:rPr>
            <w:noProof/>
            <w:webHidden/>
          </w:rPr>
          <w:fldChar w:fldCharType="begin"/>
        </w:r>
        <w:r w:rsidR="00E13B3D">
          <w:rPr>
            <w:noProof/>
            <w:webHidden/>
          </w:rPr>
          <w:instrText xml:space="preserve"> PAGEREF _Toc88557805 \h </w:instrText>
        </w:r>
        <w:r w:rsidR="00E13B3D">
          <w:rPr>
            <w:noProof/>
            <w:webHidden/>
          </w:rPr>
        </w:r>
        <w:r w:rsidR="00E13B3D">
          <w:rPr>
            <w:noProof/>
            <w:webHidden/>
          </w:rPr>
          <w:fldChar w:fldCharType="separate"/>
        </w:r>
        <w:r w:rsidR="009543C5">
          <w:rPr>
            <w:noProof/>
            <w:webHidden/>
          </w:rPr>
          <w:t>149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6" w:history="1">
        <w:r w:rsidR="00E13B3D" w:rsidRPr="00561854">
          <w:rPr>
            <w:rStyle w:val="ae"/>
            <w:b/>
            <w:bCs/>
            <w:noProof/>
            <w:kern w:val="28"/>
          </w:rPr>
          <w:t>1.4.7.</w:t>
        </w:r>
        <w:r w:rsidR="00E13B3D">
          <w:rPr>
            <w:rFonts w:asciiTheme="minorHAnsi" w:eastAsiaTheme="minorEastAsia" w:hAnsiTheme="minorHAnsi" w:cstheme="minorBidi"/>
            <w:noProof/>
            <w:sz w:val="22"/>
            <w:szCs w:val="22"/>
          </w:rPr>
          <w:tab/>
        </w:r>
        <w:r w:rsidR="00E13B3D" w:rsidRPr="00561854">
          <w:rPr>
            <w:rStyle w:val="ae"/>
            <w:b/>
            <w:bCs/>
            <w:noProof/>
            <w:kern w:val="28"/>
          </w:rPr>
          <w:t>Рекомендации о месте размещения насосных станций, резервуаров, водонапорных башен</w:t>
        </w:r>
        <w:r w:rsidR="00E13B3D">
          <w:rPr>
            <w:noProof/>
            <w:webHidden/>
          </w:rPr>
          <w:tab/>
        </w:r>
        <w:r w:rsidR="00E13B3D">
          <w:rPr>
            <w:noProof/>
            <w:webHidden/>
          </w:rPr>
          <w:fldChar w:fldCharType="begin"/>
        </w:r>
        <w:r w:rsidR="00E13B3D">
          <w:rPr>
            <w:noProof/>
            <w:webHidden/>
          </w:rPr>
          <w:instrText xml:space="preserve"> PAGEREF _Toc88557806 \h </w:instrText>
        </w:r>
        <w:r w:rsidR="00E13B3D">
          <w:rPr>
            <w:noProof/>
            <w:webHidden/>
          </w:rPr>
        </w:r>
        <w:r w:rsidR="00E13B3D">
          <w:rPr>
            <w:noProof/>
            <w:webHidden/>
          </w:rPr>
          <w:fldChar w:fldCharType="separate"/>
        </w:r>
        <w:r w:rsidR="009543C5">
          <w:rPr>
            <w:noProof/>
            <w:webHidden/>
          </w:rPr>
          <w:t>149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7" w:history="1">
        <w:r w:rsidR="00E13B3D" w:rsidRPr="00561854">
          <w:rPr>
            <w:rStyle w:val="ae"/>
            <w:b/>
            <w:bCs/>
            <w:noProof/>
            <w:kern w:val="28"/>
          </w:rPr>
          <w:t>1.4.8.</w:t>
        </w:r>
        <w:r w:rsidR="00E13B3D">
          <w:rPr>
            <w:rFonts w:asciiTheme="minorHAnsi" w:eastAsiaTheme="minorEastAsia" w:hAnsiTheme="minorHAnsi" w:cstheme="minorBidi"/>
            <w:noProof/>
            <w:sz w:val="22"/>
            <w:szCs w:val="22"/>
          </w:rPr>
          <w:tab/>
        </w:r>
        <w:r w:rsidR="00E13B3D" w:rsidRPr="00561854">
          <w:rPr>
            <w:rStyle w:val="ae"/>
            <w:b/>
            <w:bCs/>
            <w:noProof/>
            <w:kern w:val="28"/>
          </w:rPr>
          <w:t>Границы планируемых зон размещения объектов централизованных систем горячего водоснабжения, холодного водоснабжения</w:t>
        </w:r>
        <w:r w:rsidR="00E13B3D">
          <w:rPr>
            <w:noProof/>
            <w:webHidden/>
          </w:rPr>
          <w:tab/>
        </w:r>
        <w:r w:rsidR="00E13B3D">
          <w:rPr>
            <w:noProof/>
            <w:webHidden/>
          </w:rPr>
          <w:fldChar w:fldCharType="begin"/>
        </w:r>
        <w:r w:rsidR="00E13B3D">
          <w:rPr>
            <w:noProof/>
            <w:webHidden/>
          </w:rPr>
          <w:instrText xml:space="preserve"> PAGEREF _Toc88557807 \h </w:instrText>
        </w:r>
        <w:r w:rsidR="00E13B3D">
          <w:rPr>
            <w:noProof/>
            <w:webHidden/>
          </w:rPr>
        </w:r>
        <w:r w:rsidR="00E13B3D">
          <w:rPr>
            <w:noProof/>
            <w:webHidden/>
          </w:rPr>
          <w:fldChar w:fldCharType="separate"/>
        </w:r>
        <w:r w:rsidR="009543C5">
          <w:rPr>
            <w:noProof/>
            <w:webHidden/>
          </w:rPr>
          <w:t>149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08" w:history="1">
        <w:r w:rsidR="00E13B3D" w:rsidRPr="00561854">
          <w:rPr>
            <w:rStyle w:val="ae"/>
            <w:b/>
            <w:bCs/>
            <w:noProof/>
            <w:kern w:val="28"/>
          </w:rPr>
          <w:t>1.4.9.</w:t>
        </w:r>
        <w:r w:rsidR="00E13B3D">
          <w:rPr>
            <w:rFonts w:asciiTheme="minorHAnsi" w:eastAsiaTheme="minorEastAsia" w:hAnsiTheme="minorHAnsi" w:cstheme="minorBidi"/>
            <w:noProof/>
            <w:sz w:val="22"/>
            <w:szCs w:val="22"/>
          </w:rPr>
          <w:tab/>
        </w:r>
        <w:r w:rsidR="00E13B3D" w:rsidRPr="00561854">
          <w:rPr>
            <w:rStyle w:val="ae"/>
            <w:b/>
            <w:bCs/>
            <w:noProof/>
            <w:kern w:val="28"/>
          </w:rPr>
          <w:t>Карты (схемы) существующего и планируемого размещения объектов централизованных систем горячего водоснабжения, холодного водоснабжения</w:t>
        </w:r>
        <w:r w:rsidR="00E13B3D">
          <w:rPr>
            <w:noProof/>
            <w:webHidden/>
          </w:rPr>
          <w:tab/>
        </w:r>
        <w:r w:rsidR="00E13B3D">
          <w:rPr>
            <w:noProof/>
            <w:webHidden/>
          </w:rPr>
          <w:fldChar w:fldCharType="begin"/>
        </w:r>
        <w:r w:rsidR="00E13B3D">
          <w:rPr>
            <w:noProof/>
            <w:webHidden/>
          </w:rPr>
          <w:instrText xml:space="preserve"> PAGEREF _Toc88557808 \h </w:instrText>
        </w:r>
        <w:r w:rsidR="00E13B3D">
          <w:rPr>
            <w:noProof/>
            <w:webHidden/>
          </w:rPr>
        </w:r>
        <w:r w:rsidR="00E13B3D">
          <w:rPr>
            <w:noProof/>
            <w:webHidden/>
          </w:rPr>
          <w:fldChar w:fldCharType="separate"/>
        </w:r>
        <w:r w:rsidR="009543C5">
          <w:rPr>
            <w:noProof/>
            <w:webHidden/>
          </w:rPr>
          <w:t>150</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09" w:history="1">
        <w:r w:rsidR="00E13B3D" w:rsidRPr="00561854">
          <w:rPr>
            <w:rStyle w:val="ae"/>
            <w:kern w:val="28"/>
          </w:rPr>
          <w:t>1.5.</w:t>
        </w:r>
        <w:r w:rsidR="00E13B3D">
          <w:rPr>
            <w:rFonts w:asciiTheme="minorHAnsi" w:eastAsiaTheme="minorEastAsia" w:hAnsiTheme="minorHAnsi" w:cstheme="minorBidi"/>
            <w:sz w:val="22"/>
            <w:szCs w:val="22"/>
          </w:rPr>
          <w:tab/>
        </w:r>
        <w:r w:rsidR="00E13B3D" w:rsidRPr="00561854">
          <w:rPr>
            <w:rStyle w:val="ae"/>
            <w:kern w:val="28"/>
          </w:rPr>
          <w:t>Экологические аспекты мероприятий по строительству, реконструкции и модернизации объектов централизованных систем водоснабжения</w:t>
        </w:r>
        <w:r w:rsidR="00E13B3D">
          <w:rPr>
            <w:webHidden/>
          </w:rPr>
          <w:tab/>
        </w:r>
        <w:r w:rsidR="00E13B3D">
          <w:rPr>
            <w:webHidden/>
          </w:rPr>
          <w:fldChar w:fldCharType="begin"/>
        </w:r>
        <w:r w:rsidR="00E13B3D">
          <w:rPr>
            <w:webHidden/>
          </w:rPr>
          <w:instrText xml:space="preserve"> PAGEREF _Toc88557809 \h </w:instrText>
        </w:r>
        <w:r w:rsidR="00E13B3D">
          <w:rPr>
            <w:webHidden/>
          </w:rPr>
        </w:r>
        <w:r w:rsidR="00E13B3D">
          <w:rPr>
            <w:webHidden/>
          </w:rPr>
          <w:fldChar w:fldCharType="separate"/>
        </w:r>
        <w:r w:rsidR="009543C5">
          <w:rPr>
            <w:webHidden/>
          </w:rPr>
          <w:t>152</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10" w:history="1">
        <w:r w:rsidR="00E13B3D" w:rsidRPr="00561854">
          <w:rPr>
            <w:rStyle w:val="ae"/>
            <w:b/>
            <w:bCs/>
            <w:noProof/>
            <w:kern w:val="28"/>
          </w:rPr>
          <w:t>1.5.1.</w:t>
        </w:r>
        <w:r w:rsidR="00E13B3D">
          <w:rPr>
            <w:rFonts w:asciiTheme="minorHAnsi" w:eastAsiaTheme="minorEastAsia" w:hAnsiTheme="minorHAnsi" w:cstheme="minorBidi"/>
            <w:noProof/>
            <w:sz w:val="22"/>
            <w:szCs w:val="22"/>
          </w:rPr>
          <w:tab/>
        </w:r>
        <w:r w:rsidR="00E13B3D" w:rsidRPr="00561854">
          <w:rPr>
            <w:rStyle w:val="ae"/>
            <w:b/>
            <w:bCs/>
            <w:noProof/>
            <w:kern w:val="28"/>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13B3D">
          <w:rPr>
            <w:noProof/>
            <w:webHidden/>
          </w:rPr>
          <w:tab/>
        </w:r>
        <w:r w:rsidR="00E13B3D">
          <w:rPr>
            <w:noProof/>
            <w:webHidden/>
          </w:rPr>
          <w:fldChar w:fldCharType="begin"/>
        </w:r>
        <w:r w:rsidR="00E13B3D">
          <w:rPr>
            <w:noProof/>
            <w:webHidden/>
          </w:rPr>
          <w:instrText xml:space="preserve"> PAGEREF _Toc88557810 \h </w:instrText>
        </w:r>
        <w:r w:rsidR="00E13B3D">
          <w:rPr>
            <w:noProof/>
            <w:webHidden/>
          </w:rPr>
        </w:r>
        <w:r w:rsidR="00E13B3D">
          <w:rPr>
            <w:noProof/>
            <w:webHidden/>
          </w:rPr>
          <w:fldChar w:fldCharType="separate"/>
        </w:r>
        <w:r w:rsidR="009543C5">
          <w:rPr>
            <w:noProof/>
            <w:webHidden/>
          </w:rPr>
          <w:t>152</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11" w:history="1">
        <w:r w:rsidR="00E13B3D" w:rsidRPr="00561854">
          <w:rPr>
            <w:rStyle w:val="ae"/>
            <w:b/>
            <w:bCs/>
            <w:noProof/>
            <w:kern w:val="28"/>
          </w:rPr>
          <w:t>1.5.2.</w:t>
        </w:r>
        <w:r w:rsidR="00E13B3D">
          <w:rPr>
            <w:rFonts w:asciiTheme="minorHAnsi" w:eastAsiaTheme="minorEastAsia" w:hAnsiTheme="minorHAnsi" w:cstheme="minorBidi"/>
            <w:noProof/>
            <w:sz w:val="22"/>
            <w:szCs w:val="22"/>
          </w:rPr>
          <w:tab/>
        </w:r>
        <w:r w:rsidR="00E13B3D" w:rsidRPr="00561854">
          <w:rPr>
            <w:rStyle w:val="ae"/>
            <w:b/>
            <w:bCs/>
            <w:noProof/>
            <w:kern w:val="28"/>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E13B3D">
          <w:rPr>
            <w:noProof/>
            <w:webHidden/>
          </w:rPr>
          <w:tab/>
        </w:r>
        <w:r w:rsidR="00E13B3D">
          <w:rPr>
            <w:noProof/>
            <w:webHidden/>
          </w:rPr>
          <w:fldChar w:fldCharType="begin"/>
        </w:r>
        <w:r w:rsidR="00E13B3D">
          <w:rPr>
            <w:noProof/>
            <w:webHidden/>
          </w:rPr>
          <w:instrText xml:space="preserve"> PAGEREF _Toc88557811 \h </w:instrText>
        </w:r>
        <w:r w:rsidR="00E13B3D">
          <w:rPr>
            <w:noProof/>
            <w:webHidden/>
          </w:rPr>
        </w:r>
        <w:r w:rsidR="00E13B3D">
          <w:rPr>
            <w:noProof/>
            <w:webHidden/>
          </w:rPr>
          <w:fldChar w:fldCharType="separate"/>
        </w:r>
        <w:r w:rsidR="009543C5">
          <w:rPr>
            <w:noProof/>
            <w:webHidden/>
          </w:rPr>
          <w:t>152</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12" w:history="1">
        <w:r w:rsidR="00E13B3D" w:rsidRPr="00561854">
          <w:rPr>
            <w:rStyle w:val="ae"/>
            <w:kern w:val="28"/>
          </w:rPr>
          <w:t>1.6.</w:t>
        </w:r>
        <w:r w:rsidR="00E13B3D">
          <w:rPr>
            <w:rFonts w:asciiTheme="minorHAnsi" w:eastAsiaTheme="minorEastAsia" w:hAnsiTheme="minorHAnsi" w:cstheme="minorBidi"/>
            <w:sz w:val="22"/>
            <w:szCs w:val="22"/>
          </w:rPr>
          <w:tab/>
        </w:r>
        <w:r w:rsidR="00E13B3D" w:rsidRPr="00561854">
          <w:rPr>
            <w:rStyle w:val="ae"/>
            <w:kern w:val="28"/>
          </w:rPr>
          <w:t>Оценка объемов капитальных вложений в строительство, реконструкцию и модернизацию объектов централизованных систем водоснабжения</w:t>
        </w:r>
        <w:r w:rsidR="00E13B3D">
          <w:rPr>
            <w:webHidden/>
          </w:rPr>
          <w:tab/>
        </w:r>
        <w:r w:rsidR="00E13B3D">
          <w:rPr>
            <w:webHidden/>
          </w:rPr>
          <w:fldChar w:fldCharType="begin"/>
        </w:r>
        <w:r w:rsidR="00E13B3D">
          <w:rPr>
            <w:webHidden/>
          </w:rPr>
          <w:instrText xml:space="preserve"> PAGEREF _Toc88557812 \h </w:instrText>
        </w:r>
        <w:r w:rsidR="00E13B3D">
          <w:rPr>
            <w:webHidden/>
          </w:rPr>
        </w:r>
        <w:r w:rsidR="00E13B3D">
          <w:rPr>
            <w:webHidden/>
          </w:rPr>
          <w:fldChar w:fldCharType="separate"/>
        </w:r>
        <w:r w:rsidR="009543C5">
          <w:rPr>
            <w:webHidden/>
          </w:rPr>
          <w:t>153</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13" w:history="1">
        <w:r w:rsidR="00E13B3D" w:rsidRPr="00561854">
          <w:rPr>
            <w:rStyle w:val="ae"/>
            <w:kern w:val="28"/>
          </w:rPr>
          <w:t>1.7.</w:t>
        </w:r>
        <w:r w:rsidR="00E13B3D">
          <w:rPr>
            <w:rFonts w:asciiTheme="minorHAnsi" w:eastAsiaTheme="minorEastAsia" w:hAnsiTheme="minorHAnsi" w:cstheme="minorBidi"/>
            <w:sz w:val="22"/>
            <w:szCs w:val="22"/>
          </w:rPr>
          <w:tab/>
        </w:r>
        <w:r w:rsidR="00E13B3D" w:rsidRPr="00561854">
          <w:rPr>
            <w:rStyle w:val="ae"/>
            <w:kern w:val="28"/>
          </w:rPr>
          <w:t>Плановые значения показателей развития централизованных систем водоснабжения</w:t>
        </w:r>
        <w:r w:rsidR="00E13B3D">
          <w:rPr>
            <w:webHidden/>
          </w:rPr>
          <w:tab/>
        </w:r>
        <w:r w:rsidR="00E13B3D">
          <w:rPr>
            <w:webHidden/>
          </w:rPr>
          <w:fldChar w:fldCharType="begin"/>
        </w:r>
        <w:r w:rsidR="00E13B3D">
          <w:rPr>
            <w:webHidden/>
          </w:rPr>
          <w:instrText xml:space="preserve"> PAGEREF _Toc88557813 \h </w:instrText>
        </w:r>
        <w:r w:rsidR="00E13B3D">
          <w:rPr>
            <w:webHidden/>
          </w:rPr>
        </w:r>
        <w:r w:rsidR="00E13B3D">
          <w:rPr>
            <w:webHidden/>
          </w:rPr>
          <w:fldChar w:fldCharType="separate"/>
        </w:r>
        <w:r w:rsidR="009543C5">
          <w:rPr>
            <w:webHidden/>
          </w:rPr>
          <w:t>170</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14" w:history="1">
        <w:r w:rsidR="00E13B3D" w:rsidRPr="00561854">
          <w:rPr>
            <w:rStyle w:val="ae"/>
            <w:b/>
            <w:bCs/>
            <w:noProof/>
            <w:kern w:val="28"/>
          </w:rPr>
          <w:t>1.7.1.</w:t>
        </w:r>
        <w:r w:rsidR="00E13B3D">
          <w:rPr>
            <w:rFonts w:asciiTheme="minorHAnsi" w:eastAsiaTheme="minorEastAsia" w:hAnsiTheme="minorHAnsi" w:cstheme="minorBidi"/>
            <w:noProof/>
            <w:sz w:val="22"/>
            <w:szCs w:val="22"/>
          </w:rPr>
          <w:tab/>
        </w:r>
        <w:r w:rsidR="00E13B3D" w:rsidRPr="00561854">
          <w:rPr>
            <w:rStyle w:val="ae"/>
            <w:b/>
            <w:bCs/>
            <w:noProof/>
            <w:kern w:val="28"/>
          </w:rPr>
          <w:t>Показатели качества воды (в отношении питьевой воды и горячей воды)</w:t>
        </w:r>
        <w:r w:rsidR="00E13B3D">
          <w:rPr>
            <w:noProof/>
            <w:webHidden/>
          </w:rPr>
          <w:tab/>
        </w:r>
        <w:r w:rsidR="00E13B3D">
          <w:rPr>
            <w:noProof/>
            <w:webHidden/>
          </w:rPr>
          <w:fldChar w:fldCharType="begin"/>
        </w:r>
        <w:r w:rsidR="00E13B3D">
          <w:rPr>
            <w:noProof/>
            <w:webHidden/>
          </w:rPr>
          <w:instrText xml:space="preserve"> PAGEREF _Toc88557814 \h </w:instrText>
        </w:r>
        <w:r w:rsidR="00E13B3D">
          <w:rPr>
            <w:noProof/>
            <w:webHidden/>
          </w:rPr>
        </w:r>
        <w:r w:rsidR="00E13B3D">
          <w:rPr>
            <w:noProof/>
            <w:webHidden/>
          </w:rPr>
          <w:fldChar w:fldCharType="separate"/>
        </w:r>
        <w:r w:rsidR="009543C5">
          <w:rPr>
            <w:noProof/>
            <w:webHidden/>
          </w:rPr>
          <w:t>171</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15" w:history="1">
        <w:r w:rsidR="00E13B3D" w:rsidRPr="00561854">
          <w:rPr>
            <w:rStyle w:val="ae"/>
            <w:b/>
            <w:bCs/>
            <w:noProof/>
            <w:kern w:val="28"/>
          </w:rPr>
          <w:t>1.7.2.</w:t>
        </w:r>
        <w:r w:rsidR="00E13B3D">
          <w:rPr>
            <w:rFonts w:asciiTheme="minorHAnsi" w:eastAsiaTheme="minorEastAsia" w:hAnsiTheme="minorHAnsi" w:cstheme="minorBidi"/>
            <w:noProof/>
            <w:sz w:val="22"/>
            <w:szCs w:val="22"/>
          </w:rPr>
          <w:tab/>
        </w:r>
        <w:r w:rsidR="00E13B3D" w:rsidRPr="00561854">
          <w:rPr>
            <w:rStyle w:val="ae"/>
            <w:b/>
            <w:bCs/>
            <w:noProof/>
            <w:kern w:val="28"/>
          </w:rPr>
          <w:t>Показатели надежности и бесперебойности водоснабжения</w:t>
        </w:r>
        <w:r w:rsidR="00E13B3D">
          <w:rPr>
            <w:noProof/>
            <w:webHidden/>
          </w:rPr>
          <w:tab/>
        </w:r>
        <w:r w:rsidR="00E13B3D">
          <w:rPr>
            <w:noProof/>
            <w:webHidden/>
          </w:rPr>
          <w:fldChar w:fldCharType="begin"/>
        </w:r>
        <w:r w:rsidR="00E13B3D">
          <w:rPr>
            <w:noProof/>
            <w:webHidden/>
          </w:rPr>
          <w:instrText xml:space="preserve"> PAGEREF _Toc88557815 \h </w:instrText>
        </w:r>
        <w:r w:rsidR="00E13B3D">
          <w:rPr>
            <w:noProof/>
            <w:webHidden/>
          </w:rPr>
        </w:r>
        <w:r w:rsidR="00E13B3D">
          <w:rPr>
            <w:noProof/>
            <w:webHidden/>
          </w:rPr>
          <w:fldChar w:fldCharType="separate"/>
        </w:r>
        <w:r w:rsidR="009543C5">
          <w:rPr>
            <w:noProof/>
            <w:webHidden/>
          </w:rPr>
          <w:t>176</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16" w:history="1">
        <w:r w:rsidR="00E13B3D" w:rsidRPr="00561854">
          <w:rPr>
            <w:rStyle w:val="ae"/>
            <w:b/>
            <w:bCs/>
            <w:noProof/>
            <w:kern w:val="28"/>
          </w:rPr>
          <w:t>1.7.3.</w:t>
        </w:r>
        <w:r w:rsidR="00E13B3D">
          <w:rPr>
            <w:rFonts w:asciiTheme="minorHAnsi" w:eastAsiaTheme="minorEastAsia" w:hAnsiTheme="minorHAnsi" w:cstheme="minorBidi"/>
            <w:noProof/>
            <w:sz w:val="22"/>
            <w:szCs w:val="22"/>
          </w:rPr>
          <w:tab/>
        </w:r>
        <w:r w:rsidR="00E13B3D" w:rsidRPr="00561854">
          <w:rPr>
            <w:rStyle w:val="ae"/>
            <w:b/>
            <w:bCs/>
            <w:noProof/>
            <w:kern w:val="28"/>
          </w:rPr>
          <w:t>Показатели эффективности использования ресурсов, в том числе сокращения потерь воды при транспортировке</w:t>
        </w:r>
        <w:r w:rsidR="00E13B3D">
          <w:rPr>
            <w:noProof/>
            <w:webHidden/>
          </w:rPr>
          <w:tab/>
        </w:r>
        <w:r w:rsidR="00E13B3D">
          <w:rPr>
            <w:noProof/>
            <w:webHidden/>
          </w:rPr>
          <w:fldChar w:fldCharType="begin"/>
        </w:r>
        <w:r w:rsidR="00E13B3D">
          <w:rPr>
            <w:noProof/>
            <w:webHidden/>
          </w:rPr>
          <w:instrText xml:space="preserve"> PAGEREF _Toc88557816 \h </w:instrText>
        </w:r>
        <w:r w:rsidR="00E13B3D">
          <w:rPr>
            <w:noProof/>
            <w:webHidden/>
          </w:rPr>
        </w:r>
        <w:r w:rsidR="00E13B3D">
          <w:rPr>
            <w:noProof/>
            <w:webHidden/>
          </w:rPr>
          <w:fldChar w:fldCharType="separate"/>
        </w:r>
        <w:r w:rsidR="009543C5">
          <w:rPr>
            <w:noProof/>
            <w:webHidden/>
          </w:rPr>
          <w:t>178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17" w:history="1">
        <w:r w:rsidR="00E13B3D" w:rsidRPr="00561854">
          <w:rPr>
            <w:rStyle w:val="ae"/>
            <w:b/>
            <w:bCs/>
            <w:noProof/>
            <w:kern w:val="28"/>
            <w:lang w:val="x-none"/>
          </w:rPr>
          <w:t>1.7.4.</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E13B3D">
          <w:rPr>
            <w:noProof/>
            <w:webHidden/>
          </w:rPr>
          <w:tab/>
        </w:r>
        <w:r w:rsidR="00E13B3D">
          <w:rPr>
            <w:noProof/>
            <w:webHidden/>
          </w:rPr>
          <w:fldChar w:fldCharType="begin"/>
        </w:r>
        <w:r w:rsidR="00E13B3D">
          <w:rPr>
            <w:noProof/>
            <w:webHidden/>
          </w:rPr>
          <w:instrText xml:space="preserve"> PAGEREF _Toc88557817 \h </w:instrText>
        </w:r>
        <w:r w:rsidR="00E13B3D">
          <w:rPr>
            <w:noProof/>
            <w:webHidden/>
          </w:rPr>
        </w:r>
        <w:r w:rsidR="00E13B3D">
          <w:rPr>
            <w:noProof/>
            <w:webHidden/>
          </w:rPr>
          <w:fldChar w:fldCharType="separate"/>
        </w:r>
        <w:r w:rsidR="009543C5">
          <w:rPr>
            <w:noProof/>
            <w:webHidden/>
          </w:rPr>
          <w:t>180</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18" w:history="1">
        <w:r w:rsidR="00E13B3D" w:rsidRPr="00561854">
          <w:rPr>
            <w:rStyle w:val="ae"/>
            <w:kern w:val="28"/>
          </w:rPr>
          <w:t>1.8.</w:t>
        </w:r>
        <w:r w:rsidR="00E13B3D">
          <w:rPr>
            <w:rFonts w:asciiTheme="minorHAnsi" w:eastAsiaTheme="minorEastAsia" w:hAnsiTheme="minorHAnsi" w:cstheme="minorBidi"/>
            <w:sz w:val="22"/>
            <w:szCs w:val="22"/>
          </w:rPr>
          <w:tab/>
        </w:r>
        <w:r w:rsidR="00E13B3D" w:rsidRPr="00561854">
          <w:rPr>
            <w:rStyle w:val="ae"/>
            <w:kern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E13B3D">
          <w:rPr>
            <w:webHidden/>
          </w:rPr>
          <w:tab/>
        </w:r>
        <w:r w:rsidR="00E13B3D">
          <w:rPr>
            <w:webHidden/>
          </w:rPr>
          <w:fldChar w:fldCharType="begin"/>
        </w:r>
        <w:r w:rsidR="00E13B3D">
          <w:rPr>
            <w:webHidden/>
          </w:rPr>
          <w:instrText xml:space="preserve"> PAGEREF _Toc88557818 \h </w:instrText>
        </w:r>
        <w:r w:rsidR="00E13B3D">
          <w:rPr>
            <w:webHidden/>
          </w:rPr>
        </w:r>
        <w:r w:rsidR="00E13B3D">
          <w:rPr>
            <w:webHidden/>
          </w:rPr>
          <w:fldChar w:fldCharType="separate"/>
        </w:r>
        <w:r w:rsidR="009543C5">
          <w:rPr>
            <w:webHidden/>
          </w:rPr>
          <w:t>181</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19" w:history="1">
        <w:r w:rsidR="00E13B3D" w:rsidRPr="00561854">
          <w:rPr>
            <w:rStyle w:val="ae"/>
            <w:kern w:val="28"/>
          </w:rPr>
          <w:t>2.</w:t>
        </w:r>
        <w:r w:rsidR="00E13B3D">
          <w:rPr>
            <w:rFonts w:asciiTheme="minorHAnsi" w:eastAsiaTheme="minorEastAsia" w:hAnsiTheme="minorHAnsi" w:cstheme="minorBidi"/>
            <w:sz w:val="22"/>
            <w:szCs w:val="22"/>
          </w:rPr>
          <w:tab/>
        </w:r>
        <w:r w:rsidR="00E13B3D" w:rsidRPr="00561854">
          <w:rPr>
            <w:rStyle w:val="ae"/>
            <w:kern w:val="28"/>
          </w:rPr>
          <w:t>Глава 2. «Схема водоотведения»</w:t>
        </w:r>
        <w:r w:rsidR="00E13B3D">
          <w:rPr>
            <w:webHidden/>
          </w:rPr>
          <w:tab/>
        </w:r>
        <w:r w:rsidR="00E13B3D">
          <w:rPr>
            <w:webHidden/>
          </w:rPr>
          <w:fldChar w:fldCharType="begin"/>
        </w:r>
        <w:r w:rsidR="00E13B3D">
          <w:rPr>
            <w:webHidden/>
          </w:rPr>
          <w:instrText xml:space="preserve"> PAGEREF _Toc88557819 \h </w:instrText>
        </w:r>
        <w:r w:rsidR="00E13B3D">
          <w:rPr>
            <w:webHidden/>
          </w:rPr>
        </w:r>
        <w:r w:rsidR="00E13B3D">
          <w:rPr>
            <w:webHidden/>
          </w:rPr>
          <w:fldChar w:fldCharType="separate"/>
        </w:r>
        <w:r w:rsidR="009543C5">
          <w:rPr>
            <w:webHidden/>
          </w:rPr>
          <w:t>183</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20" w:history="1">
        <w:r w:rsidR="00E13B3D" w:rsidRPr="00561854">
          <w:rPr>
            <w:rStyle w:val="ae"/>
            <w:kern w:val="28"/>
          </w:rPr>
          <w:t>2.1.</w:t>
        </w:r>
        <w:r w:rsidR="00E13B3D">
          <w:rPr>
            <w:rFonts w:asciiTheme="minorHAnsi" w:eastAsiaTheme="minorEastAsia" w:hAnsiTheme="minorHAnsi" w:cstheme="minorBidi"/>
            <w:sz w:val="22"/>
            <w:szCs w:val="22"/>
          </w:rPr>
          <w:tab/>
        </w:r>
        <w:r w:rsidR="00E13B3D" w:rsidRPr="00561854">
          <w:rPr>
            <w:rStyle w:val="ae"/>
            <w:kern w:val="28"/>
          </w:rPr>
          <w:t>Существующее положение в сфере водоотведения города</w:t>
        </w:r>
        <w:r w:rsidR="00E13B3D">
          <w:rPr>
            <w:webHidden/>
          </w:rPr>
          <w:tab/>
        </w:r>
        <w:r w:rsidR="00E13B3D">
          <w:rPr>
            <w:webHidden/>
          </w:rPr>
          <w:fldChar w:fldCharType="begin"/>
        </w:r>
        <w:r w:rsidR="00E13B3D">
          <w:rPr>
            <w:webHidden/>
          </w:rPr>
          <w:instrText xml:space="preserve"> PAGEREF _Toc88557820 \h </w:instrText>
        </w:r>
        <w:r w:rsidR="00E13B3D">
          <w:rPr>
            <w:webHidden/>
          </w:rPr>
        </w:r>
        <w:r w:rsidR="00E13B3D">
          <w:rPr>
            <w:webHidden/>
          </w:rPr>
          <w:fldChar w:fldCharType="separate"/>
        </w:r>
        <w:r w:rsidR="009543C5">
          <w:rPr>
            <w:webHidden/>
          </w:rPr>
          <w:t>183</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1" w:history="1">
        <w:r w:rsidR="00E13B3D" w:rsidRPr="00561854">
          <w:rPr>
            <w:rStyle w:val="ae"/>
            <w:b/>
            <w:bCs/>
            <w:noProof/>
            <w:kern w:val="28"/>
          </w:rPr>
          <w:t>2.1.1.</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E13B3D">
          <w:rPr>
            <w:noProof/>
            <w:webHidden/>
          </w:rPr>
          <w:tab/>
        </w:r>
        <w:r w:rsidR="00E13B3D">
          <w:rPr>
            <w:noProof/>
            <w:webHidden/>
          </w:rPr>
          <w:fldChar w:fldCharType="begin"/>
        </w:r>
        <w:r w:rsidR="00E13B3D">
          <w:rPr>
            <w:noProof/>
            <w:webHidden/>
          </w:rPr>
          <w:instrText xml:space="preserve"> PAGEREF _Toc88557821 \h </w:instrText>
        </w:r>
        <w:r w:rsidR="00E13B3D">
          <w:rPr>
            <w:noProof/>
            <w:webHidden/>
          </w:rPr>
        </w:r>
        <w:r w:rsidR="00E13B3D">
          <w:rPr>
            <w:noProof/>
            <w:webHidden/>
          </w:rPr>
          <w:fldChar w:fldCharType="separate"/>
        </w:r>
        <w:r w:rsidR="009543C5">
          <w:rPr>
            <w:noProof/>
            <w:webHidden/>
          </w:rPr>
          <w:t>183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2" w:history="1">
        <w:r w:rsidR="00E13B3D" w:rsidRPr="00561854">
          <w:rPr>
            <w:rStyle w:val="ae"/>
            <w:b/>
            <w:bCs/>
            <w:noProof/>
            <w:kern w:val="28"/>
          </w:rPr>
          <w:t>2.1.2.</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13B3D">
          <w:rPr>
            <w:noProof/>
            <w:webHidden/>
          </w:rPr>
          <w:tab/>
        </w:r>
        <w:r w:rsidR="00E13B3D">
          <w:rPr>
            <w:noProof/>
            <w:webHidden/>
          </w:rPr>
          <w:fldChar w:fldCharType="begin"/>
        </w:r>
        <w:r w:rsidR="00E13B3D">
          <w:rPr>
            <w:noProof/>
            <w:webHidden/>
          </w:rPr>
          <w:instrText xml:space="preserve"> PAGEREF _Toc88557822 \h </w:instrText>
        </w:r>
        <w:r w:rsidR="00E13B3D">
          <w:rPr>
            <w:noProof/>
            <w:webHidden/>
          </w:rPr>
        </w:r>
        <w:r w:rsidR="00E13B3D">
          <w:rPr>
            <w:noProof/>
            <w:webHidden/>
          </w:rPr>
          <w:fldChar w:fldCharType="separate"/>
        </w:r>
        <w:r w:rsidR="009543C5">
          <w:rPr>
            <w:noProof/>
            <w:webHidden/>
          </w:rPr>
          <w:t>193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3" w:history="1">
        <w:r w:rsidR="00E13B3D" w:rsidRPr="00561854">
          <w:rPr>
            <w:rStyle w:val="ae"/>
            <w:b/>
            <w:bCs/>
            <w:noProof/>
            <w:kern w:val="28"/>
          </w:rPr>
          <w:t>2.1.3.</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13B3D">
          <w:rPr>
            <w:noProof/>
            <w:webHidden/>
          </w:rPr>
          <w:tab/>
        </w:r>
        <w:r w:rsidR="00E13B3D">
          <w:rPr>
            <w:noProof/>
            <w:webHidden/>
          </w:rPr>
          <w:fldChar w:fldCharType="begin"/>
        </w:r>
        <w:r w:rsidR="00E13B3D">
          <w:rPr>
            <w:noProof/>
            <w:webHidden/>
          </w:rPr>
          <w:instrText xml:space="preserve"> PAGEREF _Toc88557823 \h </w:instrText>
        </w:r>
        <w:r w:rsidR="00E13B3D">
          <w:rPr>
            <w:noProof/>
            <w:webHidden/>
          </w:rPr>
        </w:r>
        <w:r w:rsidR="00E13B3D">
          <w:rPr>
            <w:noProof/>
            <w:webHidden/>
          </w:rPr>
          <w:fldChar w:fldCharType="separate"/>
        </w:r>
        <w:r w:rsidR="009543C5">
          <w:rPr>
            <w:noProof/>
            <w:webHidden/>
          </w:rPr>
          <w:t>193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4" w:history="1">
        <w:r w:rsidR="00E13B3D" w:rsidRPr="00561854">
          <w:rPr>
            <w:rStyle w:val="ae"/>
            <w:b/>
            <w:bCs/>
            <w:noProof/>
            <w:kern w:val="28"/>
          </w:rPr>
          <w:t>2.1.4.</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_Toc88557824 \h </w:instrText>
        </w:r>
        <w:r w:rsidR="00E13B3D">
          <w:rPr>
            <w:noProof/>
            <w:webHidden/>
          </w:rPr>
        </w:r>
        <w:r w:rsidR="00E13B3D">
          <w:rPr>
            <w:noProof/>
            <w:webHidden/>
          </w:rPr>
          <w:fldChar w:fldCharType="separate"/>
        </w:r>
        <w:r w:rsidR="009543C5">
          <w:rPr>
            <w:noProof/>
            <w:webHidden/>
          </w:rPr>
          <w:t>195</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5" w:history="1">
        <w:r w:rsidR="00E13B3D" w:rsidRPr="00561854">
          <w:rPr>
            <w:rStyle w:val="ae"/>
            <w:b/>
            <w:bCs/>
            <w:noProof/>
            <w:kern w:val="28"/>
          </w:rPr>
          <w:t>2.1.5.</w:t>
        </w:r>
        <w:r w:rsidR="00E13B3D">
          <w:rPr>
            <w:rFonts w:asciiTheme="minorHAnsi" w:eastAsiaTheme="minorEastAsia" w:hAnsiTheme="minorHAnsi" w:cstheme="minorBidi"/>
            <w:noProof/>
            <w:sz w:val="22"/>
            <w:szCs w:val="22"/>
          </w:rPr>
          <w:tab/>
        </w:r>
        <w:r w:rsidR="00E13B3D" w:rsidRPr="00561854">
          <w:rPr>
            <w:rStyle w:val="ae"/>
            <w:b/>
            <w:bCs/>
            <w:noProof/>
            <w:kern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_Toc88557825 \h </w:instrText>
        </w:r>
        <w:r w:rsidR="00E13B3D">
          <w:rPr>
            <w:noProof/>
            <w:webHidden/>
          </w:rPr>
        </w:r>
        <w:r w:rsidR="00E13B3D">
          <w:rPr>
            <w:noProof/>
            <w:webHidden/>
          </w:rPr>
          <w:fldChar w:fldCharType="separate"/>
        </w:r>
        <w:r w:rsidR="009543C5">
          <w:rPr>
            <w:noProof/>
            <w:webHidden/>
          </w:rPr>
          <w:t>196</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6" w:history="1">
        <w:r w:rsidR="00E13B3D" w:rsidRPr="00561854">
          <w:rPr>
            <w:rStyle w:val="ae"/>
            <w:b/>
            <w:bCs/>
            <w:noProof/>
            <w:kern w:val="28"/>
          </w:rPr>
          <w:t>2.1.6.</w:t>
        </w:r>
        <w:r w:rsidR="00E13B3D">
          <w:rPr>
            <w:rFonts w:asciiTheme="minorHAnsi" w:eastAsiaTheme="minorEastAsia" w:hAnsiTheme="minorHAnsi" w:cstheme="minorBidi"/>
            <w:noProof/>
            <w:sz w:val="22"/>
            <w:szCs w:val="22"/>
          </w:rPr>
          <w:tab/>
        </w:r>
        <w:r w:rsidR="00E13B3D" w:rsidRPr="00561854">
          <w:rPr>
            <w:rStyle w:val="ae"/>
            <w:b/>
            <w:bCs/>
            <w:noProof/>
            <w:kern w:val="28"/>
          </w:rPr>
          <w:t>Оценка безопасности и надежности объектов централизованной системы водоотведения и их управляемости</w:t>
        </w:r>
        <w:r w:rsidR="00E13B3D">
          <w:rPr>
            <w:noProof/>
            <w:webHidden/>
          </w:rPr>
          <w:tab/>
        </w:r>
        <w:r w:rsidR="00E13B3D">
          <w:rPr>
            <w:noProof/>
            <w:webHidden/>
          </w:rPr>
          <w:fldChar w:fldCharType="begin"/>
        </w:r>
        <w:r w:rsidR="00E13B3D">
          <w:rPr>
            <w:noProof/>
            <w:webHidden/>
          </w:rPr>
          <w:instrText xml:space="preserve"> PAGEREF _Toc88557826 \h </w:instrText>
        </w:r>
        <w:r w:rsidR="00E13B3D">
          <w:rPr>
            <w:noProof/>
            <w:webHidden/>
          </w:rPr>
        </w:r>
        <w:r w:rsidR="00E13B3D">
          <w:rPr>
            <w:noProof/>
            <w:webHidden/>
          </w:rPr>
          <w:fldChar w:fldCharType="separate"/>
        </w:r>
        <w:r w:rsidR="009543C5">
          <w:rPr>
            <w:noProof/>
            <w:webHidden/>
          </w:rPr>
          <w:t>198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7" w:history="1">
        <w:r w:rsidR="00E13B3D" w:rsidRPr="00561854">
          <w:rPr>
            <w:rStyle w:val="ae"/>
            <w:b/>
            <w:bCs/>
            <w:noProof/>
            <w:kern w:val="28"/>
          </w:rPr>
          <w:t>2.1.7.</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Оценка воздействия сбросов сточных вод через централизованную систему водоотведения на окружающую среду</w:t>
        </w:r>
        <w:r w:rsidR="00E13B3D">
          <w:rPr>
            <w:noProof/>
            <w:webHidden/>
          </w:rPr>
          <w:tab/>
        </w:r>
        <w:r w:rsidR="00E13B3D">
          <w:rPr>
            <w:noProof/>
            <w:webHidden/>
          </w:rPr>
          <w:fldChar w:fldCharType="begin"/>
        </w:r>
        <w:r w:rsidR="00E13B3D">
          <w:rPr>
            <w:noProof/>
            <w:webHidden/>
          </w:rPr>
          <w:instrText xml:space="preserve"> PAGEREF _Toc88557827 \h </w:instrText>
        </w:r>
        <w:r w:rsidR="00E13B3D">
          <w:rPr>
            <w:noProof/>
            <w:webHidden/>
          </w:rPr>
        </w:r>
        <w:r w:rsidR="00E13B3D">
          <w:rPr>
            <w:noProof/>
            <w:webHidden/>
          </w:rPr>
          <w:fldChar w:fldCharType="separate"/>
        </w:r>
        <w:r w:rsidR="009543C5">
          <w:rPr>
            <w:noProof/>
            <w:webHidden/>
          </w:rPr>
          <w:t>199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8" w:history="1">
        <w:r w:rsidR="00E13B3D" w:rsidRPr="00561854">
          <w:rPr>
            <w:rStyle w:val="ae"/>
            <w:b/>
            <w:bCs/>
            <w:noProof/>
            <w:kern w:val="28"/>
          </w:rPr>
          <w:t>2.1.8.</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Описание территорий муниципального образования, не охваченных централизованной системой водоотведения</w:t>
        </w:r>
        <w:r w:rsidR="00E13B3D">
          <w:rPr>
            <w:noProof/>
            <w:webHidden/>
          </w:rPr>
          <w:tab/>
        </w:r>
        <w:r w:rsidR="00E13B3D">
          <w:rPr>
            <w:noProof/>
            <w:webHidden/>
          </w:rPr>
          <w:fldChar w:fldCharType="begin"/>
        </w:r>
        <w:r w:rsidR="00E13B3D">
          <w:rPr>
            <w:noProof/>
            <w:webHidden/>
          </w:rPr>
          <w:instrText xml:space="preserve"> PAGEREF _Toc88557828 \h </w:instrText>
        </w:r>
        <w:r w:rsidR="00E13B3D">
          <w:rPr>
            <w:noProof/>
            <w:webHidden/>
          </w:rPr>
        </w:r>
        <w:r w:rsidR="00E13B3D">
          <w:rPr>
            <w:noProof/>
            <w:webHidden/>
          </w:rPr>
          <w:fldChar w:fldCharType="separate"/>
        </w:r>
        <w:r w:rsidR="009543C5">
          <w:rPr>
            <w:noProof/>
            <w:webHidden/>
          </w:rPr>
          <w:t>238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29" w:history="1">
        <w:r w:rsidR="00E13B3D" w:rsidRPr="00561854">
          <w:rPr>
            <w:rStyle w:val="ae"/>
            <w:b/>
            <w:bCs/>
            <w:noProof/>
            <w:kern w:val="28"/>
          </w:rPr>
          <w:t>2.1.9.</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 xml:space="preserve">Описание </w:t>
        </w:r>
        <w:r w:rsidR="00E13B3D" w:rsidRPr="00561854">
          <w:rPr>
            <w:rStyle w:val="ae"/>
            <w:b/>
            <w:bCs/>
            <w:noProof/>
            <w:kern w:val="28"/>
          </w:rPr>
          <w:t>существующих технических и технологических проблем системы водоотведения поселения, городского округа</w:t>
        </w:r>
        <w:r w:rsidR="00E13B3D">
          <w:rPr>
            <w:noProof/>
            <w:webHidden/>
          </w:rPr>
          <w:tab/>
        </w:r>
        <w:r w:rsidR="00E13B3D">
          <w:rPr>
            <w:noProof/>
            <w:webHidden/>
          </w:rPr>
          <w:fldChar w:fldCharType="begin"/>
        </w:r>
        <w:r w:rsidR="00E13B3D">
          <w:rPr>
            <w:noProof/>
            <w:webHidden/>
          </w:rPr>
          <w:instrText xml:space="preserve"> PAGEREF _Toc88557829 \h </w:instrText>
        </w:r>
        <w:r w:rsidR="00E13B3D">
          <w:rPr>
            <w:noProof/>
            <w:webHidden/>
          </w:rPr>
        </w:r>
        <w:r w:rsidR="00E13B3D">
          <w:rPr>
            <w:noProof/>
            <w:webHidden/>
          </w:rPr>
          <w:fldChar w:fldCharType="separate"/>
        </w:r>
        <w:r w:rsidR="009543C5">
          <w:rPr>
            <w:noProof/>
            <w:webHidden/>
          </w:rPr>
          <w:t>238</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30" w:history="1">
        <w:r w:rsidR="00E13B3D" w:rsidRPr="00561854">
          <w:rPr>
            <w:rStyle w:val="ae"/>
            <w:kern w:val="28"/>
          </w:rPr>
          <w:t>2.2.</w:t>
        </w:r>
        <w:r w:rsidR="00E13B3D">
          <w:rPr>
            <w:rFonts w:asciiTheme="minorHAnsi" w:eastAsiaTheme="minorEastAsia" w:hAnsiTheme="minorHAnsi" w:cstheme="minorBidi"/>
            <w:sz w:val="22"/>
            <w:szCs w:val="22"/>
          </w:rPr>
          <w:tab/>
        </w:r>
        <w:r w:rsidR="00E13B3D" w:rsidRPr="00561854">
          <w:rPr>
            <w:rStyle w:val="ae"/>
            <w:kern w:val="28"/>
          </w:rPr>
          <w:t>Балансы сточных вод в системе водоотведения</w:t>
        </w:r>
        <w:r w:rsidR="00E13B3D">
          <w:rPr>
            <w:webHidden/>
          </w:rPr>
          <w:tab/>
        </w:r>
        <w:r w:rsidR="00E13B3D">
          <w:rPr>
            <w:webHidden/>
          </w:rPr>
          <w:fldChar w:fldCharType="begin"/>
        </w:r>
        <w:r w:rsidR="00E13B3D">
          <w:rPr>
            <w:webHidden/>
          </w:rPr>
          <w:instrText xml:space="preserve"> PAGEREF _Toc88557830 \h </w:instrText>
        </w:r>
        <w:r w:rsidR="00E13B3D">
          <w:rPr>
            <w:webHidden/>
          </w:rPr>
        </w:r>
        <w:r w:rsidR="00E13B3D">
          <w:rPr>
            <w:webHidden/>
          </w:rPr>
          <w:fldChar w:fldCharType="separate"/>
        </w:r>
        <w:r w:rsidR="009543C5">
          <w:rPr>
            <w:webHidden/>
          </w:rPr>
          <w:t>240</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1" w:history="1">
        <w:r w:rsidR="00E13B3D" w:rsidRPr="00561854">
          <w:rPr>
            <w:rStyle w:val="ae"/>
            <w:b/>
            <w:bCs/>
            <w:noProof/>
            <w:kern w:val="28"/>
          </w:rPr>
          <w:t>2.2.1.</w:t>
        </w:r>
        <w:r w:rsidR="00E13B3D">
          <w:rPr>
            <w:rFonts w:asciiTheme="minorHAnsi" w:eastAsiaTheme="minorEastAsia" w:hAnsiTheme="minorHAnsi" w:cstheme="minorBidi"/>
            <w:noProof/>
            <w:sz w:val="22"/>
            <w:szCs w:val="22"/>
          </w:rPr>
          <w:tab/>
        </w:r>
        <w:r w:rsidR="00E13B3D" w:rsidRPr="00561854">
          <w:rPr>
            <w:rStyle w:val="ae"/>
            <w:b/>
            <w:bCs/>
            <w:noProof/>
            <w:kern w:val="28"/>
          </w:rPr>
          <w:t>Баланс поступления сточных вод в централизованную систему водоотведения и отведения стоков по технологическим зонам водоотведения</w:t>
        </w:r>
        <w:r w:rsidR="00E13B3D">
          <w:rPr>
            <w:noProof/>
            <w:webHidden/>
          </w:rPr>
          <w:tab/>
        </w:r>
        <w:r w:rsidR="00E13B3D">
          <w:rPr>
            <w:noProof/>
            <w:webHidden/>
          </w:rPr>
          <w:fldChar w:fldCharType="begin"/>
        </w:r>
        <w:r w:rsidR="00E13B3D">
          <w:rPr>
            <w:noProof/>
            <w:webHidden/>
          </w:rPr>
          <w:instrText xml:space="preserve"> PAGEREF _Toc88557831 \h </w:instrText>
        </w:r>
        <w:r w:rsidR="00E13B3D">
          <w:rPr>
            <w:noProof/>
            <w:webHidden/>
          </w:rPr>
        </w:r>
        <w:r w:rsidR="00E13B3D">
          <w:rPr>
            <w:noProof/>
            <w:webHidden/>
          </w:rPr>
          <w:fldChar w:fldCharType="separate"/>
        </w:r>
        <w:r w:rsidR="009543C5">
          <w:rPr>
            <w:noProof/>
            <w:webHidden/>
          </w:rPr>
          <w:t>240</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2" w:history="1">
        <w:r w:rsidR="00E13B3D" w:rsidRPr="00561854">
          <w:rPr>
            <w:rStyle w:val="ae"/>
            <w:b/>
            <w:bCs/>
            <w:noProof/>
            <w:kern w:val="28"/>
          </w:rPr>
          <w:t>2.2.2.</w:t>
        </w:r>
        <w:r w:rsidR="00E13B3D">
          <w:rPr>
            <w:rFonts w:asciiTheme="minorHAnsi" w:eastAsiaTheme="minorEastAsia" w:hAnsiTheme="minorHAnsi" w:cstheme="minorBidi"/>
            <w:noProof/>
            <w:sz w:val="22"/>
            <w:szCs w:val="22"/>
          </w:rPr>
          <w:tab/>
        </w:r>
        <w:r w:rsidR="00E13B3D" w:rsidRPr="00561854">
          <w:rPr>
            <w:rStyle w:val="ae"/>
            <w:b/>
            <w:bCs/>
            <w:noProof/>
            <w:kern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13B3D">
          <w:rPr>
            <w:noProof/>
            <w:webHidden/>
          </w:rPr>
          <w:tab/>
        </w:r>
        <w:r w:rsidR="00E13B3D">
          <w:rPr>
            <w:noProof/>
            <w:webHidden/>
          </w:rPr>
          <w:fldChar w:fldCharType="begin"/>
        </w:r>
        <w:r w:rsidR="00E13B3D">
          <w:rPr>
            <w:noProof/>
            <w:webHidden/>
          </w:rPr>
          <w:instrText xml:space="preserve"> PAGEREF _Toc88557832 \h </w:instrText>
        </w:r>
        <w:r w:rsidR="00E13B3D">
          <w:rPr>
            <w:noProof/>
            <w:webHidden/>
          </w:rPr>
        </w:r>
        <w:r w:rsidR="00E13B3D">
          <w:rPr>
            <w:noProof/>
            <w:webHidden/>
          </w:rPr>
          <w:fldChar w:fldCharType="separate"/>
        </w:r>
        <w:r w:rsidR="009543C5">
          <w:rPr>
            <w:noProof/>
            <w:webHidden/>
          </w:rPr>
          <w:t>241</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3" w:history="1">
        <w:r w:rsidR="00E13B3D" w:rsidRPr="00561854">
          <w:rPr>
            <w:rStyle w:val="ae"/>
            <w:b/>
            <w:bCs/>
            <w:noProof/>
            <w:kern w:val="28"/>
          </w:rPr>
          <w:t>2.2.3.</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13B3D">
          <w:rPr>
            <w:noProof/>
            <w:webHidden/>
          </w:rPr>
          <w:tab/>
        </w:r>
        <w:r w:rsidR="00E13B3D">
          <w:rPr>
            <w:noProof/>
            <w:webHidden/>
          </w:rPr>
          <w:fldChar w:fldCharType="begin"/>
        </w:r>
        <w:r w:rsidR="00E13B3D">
          <w:rPr>
            <w:noProof/>
            <w:webHidden/>
          </w:rPr>
          <w:instrText xml:space="preserve"> PAGEREF _Toc88557833 \h </w:instrText>
        </w:r>
        <w:r w:rsidR="00E13B3D">
          <w:rPr>
            <w:noProof/>
            <w:webHidden/>
          </w:rPr>
        </w:r>
        <w:r w:rsidR="00E13B3D">
          <w:rPr>
            <w:noProof/>
            <w:webHidden/>
          </w:rPr>
          <w:fldChar w:fldCharType="separate"/>
        </w:r>
        <w:r w:rsidR="009543C5">
          <w:rPr>
            <w:noProof/>
            <w:webHidden/>
          </w:rPr>
          <w:t>241</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4" w:history="1">
        <w:r w:rsidR="00E13B3D" w:rsidRPr="00561854">
          <w:rPr>
            <w:rStyle w:val="ae"/>
            <w:b/>
            <w:bCs/>
            <w:noProof/>
            <w:kern w:val="28"/>
          </w:rPr>
          <w:t>2.2.4.</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E13B3D" w:rsidRPr="00561854">
          <w:rPr>
            <w:rStyle w:val="ae"/>
            <w:b/>
            <w:bCs/>
            <w:noProof/>
            <w:kern w:val="28"/>
          </w:rPr>
          <w:t>городу</w:t>
        </w:r>
        <w:r w:rsidR="00E13B3D" w:rsidRPr="00561854">
          <w:rPr>
            <w:rStyle w:val="ae"/>
            <w:b/>
            <w:bCs/>
            <w:noProof/>
            <w:kern w:val="28"/>
            <w:lang w:val="x-none"/>
          </w:rPr>
          <w:t xml:space="preserve"> с выделением зон дефицитов и резервов производственных мощностей</w:t>
        </w:r>
        <w:r w:rsidR="00E13B3D">
          <w:rPr>
            <w:noProof/>
            <w:webHidden/>
          </w:rPr>
          <w:tab/>
        </w:r>
        <w:r w:rsidR="00E13B3D">
          <w:rPr>
            <w:noProof/>
            <w:webHidden/>
          </w:rPr>
          <w:fldChar w:fldCharType="begin"/>
        </w:r>
        <w:r w:rsidR="00E13B3D">
          <w:rPr>
            <w:noProof/>
            <w:webHidden/>
          </w:rPr>
          <w:instrText xml:space="preserve"> PAGEREF _Toc88557834 \h </w:instrText>
        </w:r>
        <w:r w:rsidR="00E13B3D">
          <w:rPr>
            <w:noProof/>
            <w:webHidden/>
          </w:rPr>
        </w:r>
        <w:r w:rsidR="00E13B3D">
          <w:rPr>
            <w:noProof/>
            <w:webHidden/>
          </w:rPr>
          <w:fldChar w:fldCharType="separate"/>
        </w:r>
        <w:r w:rsidR="009543C5">
          <w:rPr>
            <w:noProof/>
            <w:webHidden/>
          </w:rPr>
          <w:t>242</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5" w:history="1">
        <w:r w:rsidR="00E13B3D" w:rsidRPr="00561854">
          <w:rPr>
            <w:rStyle w:val="ae"/>
            <w:b/>
            <w:bCs/>
            <w:noProof/>
            <w:kern w:val="28"/>
          </w:rPr>
          <w:t>2.2.5.</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w:t>
        </w:r>
        <w:r w:rsidR="00E13B3D" w:rsidRPr="00561854">
          <w:rPr>
            <w:rStyle w:val="ae"/>
            <w:b/>
            <w:bCs/>
            <w:noProof/>
            <w:kern w:val="28"/>
          </w:rPr>
          <w:t xml:space="preserve"> 10 лет</w:t>
        </w:r>
        <w:r w:rsidR="00E13B3D" w:rsidRPr="00561854">
          <w:rPr>
            <w:rStyle w:val="ae"/>
            <w:b/>
            <w:bCs/>
            <w:noProof/>
            <w:kern w:val="28"/>
            <w:lang w:val="x-none"/>
          </w:rPr>
          <w:t xml:space="preserve"> с учетом различных сценариев развития </w:t>
        </w:r>
        <w:r w:rsidR="00E13B3D" w:rsidRPr="00561854">
          <w:rPr>
            <w:rStyle w:val="ae"/>
            <w:b/>
            <w:bCs/>
            <w:noProof/>
            <w:kern w:val="28"/>
          </w:rPr>
          <w:t>города</w:t>
        </w:r>
        <w:r w:rsidR="00E13B3D">
          <w:rPr>
            <w:noProof/>
            <w:webHidden/>
          </w:rPr>
          <w:tab/>
        </w:r>
        <w:r w:rsidR="00E13B3D">
          <w:rPr>
            <w:noProof/>
            <w:webHidden/>
          </w:rPr>
          <w:fldChar w:fldCharType="begin"/>
        </w:r>
        <w:r w:rsidR="00E13B3D">
          <w:rPr>
            <w:noProof/>
            <w:webHidden/>
          </w:rPr>
          <w:instrText xml:space="preserve"> PAGEREF _Toc88557835 \h </w:instrText>
        </w:r>
        <w:r w:rsidR="00E13B3D">
          <w:rPr>
            <w:noProof/>
            <w:webHidden/>
          </w:rPr>
        </w:r>
        <w:r w:rsidR="00E13B3D">
          <w:rPr>
            <w:noProof/>
            <w:webHidden/>
          </w:rPr>
          <w:fldChar w:fldCharType="separate"/>
        </w:r>
        <w:r w:rsidR="009543C5">
          <w:rPr>
            <w:noProof/>
            <w:webHidden/>
          </w:rPr>
          <w:t>245</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36" w:history="1">
        <w:r w:rsidR="00E13B3D" w:rsidRPr="00561854">
          <w:rPr>
            <w:rStyle w:val="ae"/>
            <w:kern w:val="28"/>
          </w:rPr>
          <w:t>2.3.</w:t>
        </w:r>
        <w:r w:rsidR="00E13B3D">
          <w:rPr>
            <w:rFonts w:asciiTheme="minorHAnsi" w:eastAsiaTheme="minorEastAsia" w:hAnsiTheme="minorHAnsi" w:cstheme="minorBidi"/>
            <w:sz w:val="22"/>
            <w:szCs w:val="22"/>
          </w:rPr>
          <w:tab/>
        </w:r>
        <w:r w:rsidR="00E13B3D" w:rsidRPr="00561854">
          <w:rPr>
            <w:rStyle w:val="ae"/>
            <w:kern w:val="28"/>
          </w:rPr>
          <w:t>Прогноз объема сточных вод</w:t>
        </w:r>
        <w:r w:rsidR="00E13B3D">
          <w:rPr>
            <w:webHidden/>
          </w:rPr>
          <w:tab/>
        </w:r>
        <w:r w:rsidR="00E13B3D">
          <w:rPr>
            <w:webHidden/>
          </w:rPr>
          <w:fldChar w:fldCharType="begin"/>
        </w:r>
        <w:r w:rsidR="00E13B3D">
          <w:rPr>
            <w:webHidden/>
          </w:rPr>
          <w:instrText xml:space="preserve"> PAGEREF _Toc88557836 \h </w:instrText>
        </w:r>
        <w:r w:rsidR="00E13B3D">
          <w:rPr>
            <w:webHidden/>
          </w:rPr>
        </w:r>
        <w:r w:rsidR="00E13B3D">
          <w:rPr>
            <w:webHidden/>
          </w:rPr>
          <w:fldChar w:fldCharType="separate"/>
        </w:r>
        <w:r w:rsidR="009543C5">
          <w:rPr>
            <w:webHidden/>
          </w:rPr>
          <w:t>248</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7" w:history="1">
        <w:r w:rsidR="00E13B3D" w:rsidRPr="00561854">
          <w:rPr>
            <w:rStyle w:val="ae"/>
            <w:b/>
            <w:bCs/>
            <w:noProof/>
            <w:kern w:val="28"/>
          </w:rPr>
          <w:t>2.3.1.</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Сведения о фактическом и ожидаемом поступлении сточных вод в централизованную систему водоотведения</w:t>
        </w:r>
        <w:r w:rsidR="00E13B3D">
          <w:rPr>
            <w:noProof/>
            <w:webHidden/>
          </w:rPr>
          <w:tab/>
        </w:r>
        <w:r w:rsidR="00E13B3D">
          <w:rPr>
            <w:noProof/>
            <w:webHidden/>
          </w:rPr>
          <w:fldChar w:fldCharType="begin"/>
        </w:r>
        <w:r w:rsidR="00E13B3D">
          <w:rPr>
            <w:noProof/>
            <w:webHidden/>
          </w:rPr>
          <w:instrText xml:space="preserve"> PAGEREF _Toc88557837 \h </w:instrText>
        </w:r>
        <w:r w:rsidR="00E13B3D">
          <w:rPr>
            <w:noProof/>
            <w:webHidden/>
          </w:rPr>
        </w:r>
        <w:r w:rsidR="00E13B3D">
          <w:rPr>
            <w:noProof/>
            <w:webHidden/>
          </w:rPr>
          <w:fldChar w:fldCharType="separate"/>
        </w:r>
        <w:r w:rsidR="009543C5">
          <w:rPr>
            <w:noProof/>
            <w:webHidden/>
          </w:rPr>
          <w:t>248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8" w:history="1">
        <w:r w:rsidR="00E13B3D" w:rsidRPr="00561854">
          <w:rPr>
            <w:rStyle w:val="ae"/>
            <w:b/>
            <w:bCs/>
            <w:noProof/>
            <w:kern w:val="28"/>
          </w:rPr>
          <w:t>2.3.2.</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Описание структуры централизованной системы водоотведения (эксплуатационные и технологические зоны)</w:t>
        </w:r>
        <w:r w:rsidR="00E13B3D">
          <w:rPr>
            <w:noProof/>
            <w:webHidden/>
          </w:rPr>
          <w:tab/>
        </w:r>
        <w:r w:rsidR="00E13B3D">
          <w:rPr>
            <w:noProof/>
            <w:webHidden/>
          </w:rPr>
          <w:fldChar w:fldCharType="begin"/>
        </w:r>
        <w:r w:rsidR="00E13B3D">
          <w:rPr>
            <w:noProof/>
            <w:webHidden/>
          </w:rPr>
          <w:instrText xml:space="preserve"> PAGEREF _Toc88557838 \h </w:instrText>
        </w:r>
        <w:r w:rsidR="00E13B3D">
          <w:rPr>
            <w:noProof/>
            <w:webHidden/>
          </w:rPr>
        </w:r>
        <w:r w:rsidR="00E13B3D">
          <w:rPr>
            <w:noProof/>
            <w:webHidden/>
          </w:rPr>
          <w:fldChar w:fldCharType="separate"/>
        </w:r>
        <w:r w:rsidR="009543C5">
          <w:rPr>
            <w:noProof/>
            <w:webHidden/>
          </w:rPr>
          <w:t>250</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39" w:history="1">
        <w:r w:rsidR="00E13B3D" w:rsidRPr="00561854">
          <w:rPr>
            <w:rStyle w:val="ae"/>
            <w:b/>
            <w:bCs/>
            <w:noProof/>
            <w:kern w:val="28"/>
          </w:rPr>
          <w:t>2.3.3.</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E13B3D">
          <w:rPr>
            <w:noProof/>
            <w:webHidden/>
          </w:rPr>
          <w:tab/>
        </w:r>
        <w:r w:rsidR="00E13B3D">
          <w:rPr>
            <w:noProof/>
            <w:webHidden/>
          </w:rPr>
          <w:fldChar w:fldCharType="begin"/>
        </w:r>
        <w:r w:rsidR="00E13B3D">
          <w:rPr>
            <w:noProof/>
            <w:webHidden/>
          </w:rPr>
          <w:instrText xml:space="preserve"> PAGEREF _Toc88557839 \h </w:instrText>
        </w:r>
        <w:r w:rsidR="00E13B3D">
          <w:rPr>
            <w:noProof/>
            <w:webHidden/>
          </w:rPr>
        </w:r>
        <w:r w:rsidR="00E13B3D">
          <w:rPr>
            <w:noProof/>
            <w:webHidden/>
          </w:rPr>
          <w:fldChar w:fldCharType="separate"/>
        </w:r>
        <w:r w:rsidR="009543C5">
          <w:rPr>
            <w:noProof/>
            <w:webHidden/>
          </w:rPr>
          <w:t>250</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0" w:history="1">
        <w:r w:rsidR="00E13B3D" w:rsidRPr="00561854">
          <w:rPr>
            <w:rStyle w:val="ae"/>
            <w:b/>
            <w:bCs/>
            <w:noProof/>
            <w:kern w:val="28"/>
          </w:rPr>
          <w:t>2.3.4.</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Результаты анализа гидравлических режимов и режимов работы элементов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_Toc88557840 \h </w:instrText>
        </w:r>
        <w:r w:rsidR="00E13B3D">
          <w:rPr>
            <w:noProof/>
            <w:webHidden/>
          </w:rPr>
        </w:r>
        <w:r w:rsidR="00E13B3D">
          <w:rPr>
            <w:noProof/>
            <w:webHidden/>
          </w:rPr>
          <w:fldChar w:fldCharType="separate"/>
        </w:r>
        <w:r w:rsidR="009543C5">
          <w:rPr>
            <w:noProof/>
            <w:webHidden/>
          </w:rPr>
          <w:t>253</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1" w:history="1">
        <w:r w:rsidR="00E13B3D" w:rsidRPr="00561854">
          <w:rPr>
            <w:rStyle w:val="ae"/>
            <w:b/>
            <w:bCs/>
            <w:noProof/>
            <w:kern w:val="28"/>
          </w:rPr>
          <w:t>2.3.5.</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Анализ резервов производственных мощностей очистных сооружений системы водоотведения и возможности расширения зоны их действия</w:t>
        </w:r>
        <w:r w:rsidR="00E13B3D">
          <w:rPr>
            <w:noProof/>
            <w:webHidden/>
          </w:rPr>
          <w:tab/>
        </w:r>
        <w:r w:rsidR="00E13B3D">
          <w:rPr>
            <w:noProof/>
            <w:webHidden/>
          </w:rPr>
          <w:fldChar w:fldCharType="begin"/>
        </w:r>
        <w:r w:rsidR="00E13B3D">
          <w:rPr>
            <w:noProof/>
            <w:webHidden/>
          </w:rPr>
          <w:instrText xml:space="preserve"> PAGEREF _Toc88557841 \h </w:instrText>
        </w:r>
        <w:r w:rsidR="00E13B3D">
          <w:rPr>
            <w:noProof/>
            <w:webHidden/>
          </w:rPr>
        </w:r>
        <w:r w:rsidR="00E13B3D">
          <w:rPr>
            <w:noProof/>
            <w:webHidden/>
          </w:rPr>
          <w:fldChar w:fldCharType="separate"/>
        </w:r>
        <w:r w:rsidR="009543C5">
          <w:rPr>
            <w:noProof/>
            <w:webHidden/>
          </w:rPr>
          <w:t>254</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42" w:history="1">
        <w:r w:rsidR="00E13B3D" w:rsidRPr="00561854">
          <w:rPr>
            <w:rStyle w:val="ae"/>
            <w:kern w:val="28"/>
          </w:rPr>
          <w:t>2.4.</w:t>
        </w:r>
        <w:r w:rsidR="00E13B3D">
          <w:rPr>
            <w:rFonts w:asciiTheme="minorHAnsi" w:eastAsiaTheme="minorEastAsia" w:hAnsiTheme="minorHAnsi" w:cstheme="minorBidi"/>
            <w:sz w:val="22"/>
            <w:szCs w:val="22"/>
          </w:rPr>
          <w:tab/>
        </w:r>
        <w:r w:rsidR="00E13B3D" w:rsidRPr="00561854">
          <w:rPr>
            <w:rStyle w:val="ae"/>
            <w:kern w:val="28"/>
          </w:rPr>
          <w:t>Предложения по строительству, реконструкции и модернизации (техническому перевооружению) объектов централизованных систем водоотведения</w:t>
        </w:r>
        <w:r w:rsidR="00E13B3D">
          <w:rPr>
            <w:webHidden/>
          </w:rPr>
          <w:tab/>
        </w:r>
        <w:r w:rsidR="00E13B3D">
          <w:rPr>
            <w:webHidden/>
          </w:rPr>
          <w:fldChar w:fldCharType="begin"/>
        </w:r>
        <w:r w:rsidR="00E13B3D">
          <w:rPr>
            <w:webHidden/>
          </w:rPr>
          <w:instrText xml:space="preserve"> PAGEREF _Toc88557842 \h </w:instrText>
        </w:r>
        <w:r w:rsidR="00E13B3D">
          <w:rPr>
            <w:webHidden/>
          </w:rPr>
        </w:r>
        <w:r w:rsidR="00E13B3D">
          <w:rPr>
            <w:webHidden/>
          </w:rPr>
          <w:fldChar w:fldCharType="separate"/>
        </w:r>
        <w:r w:rsidR="009543C5">
          <w:rPr>
            <w:webHidden/>
          </w:rPr>
          <w:t>255</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3" w:history="1">
        <w:r w:rsidR="00E13B3D" w:rsidRPr="00561854">
          <w:rPr>
            <w:rStyle w:val="ae"/>
            <w:b/>
            <w:bCs/>
            <w:noProof/>
            <w:kern w:val="28"/>
          </w:rPr>
          <w:t>2.4.1.</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 xml:space="preserve">Основные направления, принципы, задачи и </w:t>
        </w:r>
        <w:r w:rsidR="00E13B3D" w:rsidRPr="00561854">
          <w:rPr>
            <w:rStyle w:val="ae"/>
            <w:b/>
            <w:bCs/>
            <w:noProof/>
            <w:kern w:val="28"/>
          </w:rPr>
          <w:t>плановые</w:t>
        </w:r>
        <w:r w:rsidR="00E13B3D" w:rsidRPr="00561854">
          <w:rPr>
            <w:rStyle w:val="ae"/>
            <w:b/>
            <w:bCs/>
            <w:noProof/>
            <w:kern w:val="28"/>
            <w:lang w:val="x-none"/>
          </w:rPr>
          <w:t xml:space="preserve"> показатели развития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_Toc88557843 \h </w:instrText>
        </w:r>
        <w:r w:rsidR="00E13B3D">
          <w:rPr>
            <w:noProof/>
            <w:webHidden/>
          </w:rPr>
        </w:r>
        <w:r w:rsidR="00E13B3D">
          <w:rPr>
            <w:noProof/>
            <w:webHidden/>
          </w:rPr>
          <w:fldChar w:fldCharType="separate"/>
        </w:r>
        <w:r w:rsidR="009543C5">
          <w:rPr>
            <w:noProof/>
            <w:webHidden/>
          </w:rPr>
          <w:t>255</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4" w:history="1">
        <w:r w:rsidR="00E13B3D" w:rsidRPr="00561854">
          <w:rPr>
            <w:rStyle w:val="ae"/>
            <w:b/>
            <w:bCs/>
            <w:noProof/>
            <w:kern w:val="28"/>
          </w:rPr>
          <w:t>2.4.2.</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Перечень основных мероприятий по реализации схем водоотведения с разбивкой по годам, включая технические обоснования этих мероприятий</w:t>
        </w:r>
        <w:r w:rsidR="00E13B3D">
          <w:rPr>
            <w:noProof/>
            <w:webHidden/>
          </w:rPr>
          <w:tab/>
        </w:r>
        <w:r w:rsidR="00E13B3D">
          <w:rPr>
            <w:noProof/>
            <w:webHidden/>
          </w:rPr>
          <w:fldChar w:fldCharType="begin"/>
        </w:r>
        <w:r w:rsidR="00E13B3D">
          <w:rPr>
            <w:noProof/>
            <w:webHidden/>
          </w:rPr>
          <w:instrText xml:space="preserve"> PAGEREF _Toc88557844 \h </w:instrText>
        </w:r>
        <w:r w:rsidR="00E13B3D">
          <w:rPr>
            <w:noProof/>
            <w:webHidden/>
          </w:rPr>
        </w:r>
        <w:r w:rsidR="00E13B3D">
          <w:rPr>
            <w:noProof/>
            <w:webHidden/>
          </w:rPr>
          <w:fldChar w:fldCharType="separate"/>
        </w:r>
        <w:r w:rsidR="009543C5">
          <w:rPr>
            <w:noProof/>
            <w:webHidden/>
          </w:rPr>
          <w:t>256</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5" w:history="1">
        <w:r w:rsidR="00E13B3D" w:rsidRPr="00561854">
          <w:rPr>
            <w:rStyle w:val="ae"/>
            <w:b/>
            <w:bCs/>
            <w:noProof/>
            <w:kern w:val="28"/>
          </w:rPr>
          <w:t>2.4.3.</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Технические обоснования основных мероприятий по реализации схем водоотведения</w:t>
        </w:r>
        <w:r w:rsidR="00E13B3D">
          <w:rPr>
            <w:noProof/>
            <w:webHidden/>
          </w:rPr>
          <w:tab/>
        </w:r>
        <w:r w:rsidR="00E13B3D">
          <w:rPr>
            <w:noProof/>
            <w:webHidden/>
          </w:rPr>
          <w:fldChar w:fldCharType="begin"/>
        </w:r>
        <w:r w:rsidR="00E13B3D">
          <w:rPr>
            <w:noProof/>
            <w:webHidden/>
          </w:rPr>
          <w:instrText xml:space="preserve"> PAGEREF _Toc88557845 \h </w:instrText>
        </w:r>
        <w:r w:rsidR="00E13B3D">
          <w:rPr>
            <w:noProof/>
            <w:webHidden/>
          </w:rPr>
        </w:r>
        <w:r w:rsidR="00E13B3D">
          <w:rPr>
            <w:noProof/>
            <w:webHidden/>
          </w:rPr>
          <w:fldChar w:fldCharType="separate"/>
        </w:r>
        <w:r w:rsidR="009543C5">
          <w:rPr>
            <w:noProof/>
            <w:webHidden/>
          </w:rPr>
          <w:t>272</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6" w:history="1">
        <w:r w:rsidR="00E13B3D" w:rsidRPr="00561854">
          <w:rPr>
            <w:rStyle w:val="ae"/>
            <w:b/>
            <w:bCs/>
            <w:noProof/>
            <w:kern w:val="28"/>
          </w:rPr>
          <w:t>2.4.4.</w:t>
        </w:r>
        <w:r w:rsidR="00E13B3D">
          <w:rPr>
            <w:rFonts w:asciiTheme="minorHAnsi" w:eastAsiaTheme="minorEastAsia" w:hAnsiTheme="minorHAnsi" w:cstheme="minorBidi"/>
            <w:noProof/>
            <w:sz w:val="22"/>
            <w:szCs w:val="22"/>
          </w:rPr>
          <w:tab/>
        </w:r>
        <w:r w:rsidR="00E13B3D" w:rsidRPr="00561854">
          <w:rPr>
            <w:rStyle w:val="ae"/>
            <w:b/>
            <w:bCs/>
            <w:noProof/>
            <w:kern w:val="28"/>
          </w:rPr>
          <w:t>Сведения о вновь строящихся, реконструируемых и предлагаемых к выводу из эксплуатации объектах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_Toc88557846 \h </w:instrText>
        </w:r>
        <w:r w:rsidR="00E13B3D">
          <w:rPr>
            <w:noProof/>
            <w:webHidden/>
          </w:rPr>
        </w:r>
        <w:r w:rsidR="00E13B3D">
          <w:rPr>
            <w:noProof/>
            <w:webHidden/>
          </w:rPr>
          <w:fldChar w:fldCharType="separate"/>
        </w:r>
        <w:r w:rsidR="009543C5">
          <w:rPr>
            <w:noProof/>
            <w:webHidden/>
          </w:rPr>
          <w:t>277</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7" w:history="1">
        <w:r w:rsidR="00E13B3D" w:rsidRPr="00561854">
          <w:rPr>
            <w:rStyle w:val="ae"/>
            <w:b/>
            <w:bCs/>
            <w:noProof/>
            <w:kern w:val="28"/>
          </w:rPr>
          <w:t>2.4.5.</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13B3D">
          <w:rPr>
            <w:noProof/>
            <w:webHidden/>
          </w:rPr>
          <w:tab/>
        </w:r>
        <w:r w:rsidR="00E13B3D">
          <w:rPr>
            <w:noProof/>
            <w:webHidden/>
          </w:rPr>
          <w:fldChar w:fldCharType="begin"/>
        </w:r>
        <w:r w:rsidR="00E13B3D">
          <w:rPr>
            <w:noProof/>
            <w:webHidden/>
          </w:rPr>
          <w:instrText xml:space="preserve"> PAGEREF _Toc88557847 \h </w:instrText>
        </w:r>
        <w:r w:rsidR="00E13B3D">
          <w:rPr>
            <w:noProof/>
            <w:webHidden/>
          </w:rPr>
        </w:r>
        <w:r w:rsidR="00E13B3D">
          <w:rPr>
            <w:noProof/>
            <w:webHidden/>
          </w:rPr>
          <w:fldChar w:fldCharType="separate"/>
        </w:r>
        <w:r w:rsidR="009543C5">
          <w:rPr>
            <w:noProof/>
            <w:webHidden/>
          </w:rPr>
          <w:t>277</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8" w:history="1">
        <w:r w:rsidR="00E13B3D" w:rsidRPr="00561854">
          <w:rPr>
            <w:rStyle w:val="ae"/>
            <w:b/>
            <w:bCs/>
            <w:noProof/>
            <w:kern w:val="28"/>
          </w:rPr>
          <w:t>2.4.6.</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 xml:space="preserve">Описание вариантов маршрутов прохождения трубопроводов (трасс) по территории </w:t>
        </w:r>
        <w:r w:rsidR="00E13B3D" w:rsidRPr="00561854">
          <w:rPr>
            <w:rStyle w:val="ae"/>
            <w:b/>
            <w:bCs/>
            <w:noProof/>
            <w:kern w:val="28"/>
          </w:rPr>
          <w:t>города</w:t>
        </w:r>
        <w:r w:rsidR="00E13B3D" w:rsidRPr="00561854">
          <w:rPr>
            <w:rStyle w:val="ae"/>
            <w:b/>
            <w:bCs/>
            <w:noProof/>
            <w:kern w:val="28"/>
            <w:lang w:val="x-none"/>
          </w:rPr>
          <w:t>, расположения намечаемых площадок под строительство сооружений водоотведения и их обоснование</w:t>
        </w:r>
        <w:r w:rsidR="00E13B3D">
          <w:rPr>
            <w:noProof/>
            <w:webHidden/>
          </w:rPr>
          <w:tab/>
        </w:r>
        <w:r w:rsidR="00E13B3D">
          <w:rPr>
            <w:noProof/>
            <w:webHidden/>
          </w:rPr>
          <w:fldChar w:fldCharType="begin"/>
        </w:r>
        <w:r w:rsidR="00E13B3D">
          <w:rPr>
            <w:noProof/>
            <w:webHidden/>
          </w:rPr>
          <w:instrText xml:space="preserve"> PAGEREF _Toc88557848 \h </w:instrText>
        </w:r>
        <w:r w:rsidR="00E13B3D">
          <w:rPr>
            <w:noProof/>
            <w:webHidden/>
          </w:rPr>
        </w:r>
        <w:r w:rsidR="00E13B3D">
          <w:rPr>
            <w:noProof/>
            <w:webHidden/>
          </w:rPr>
          <w:fldChar w:fldCharType="separate"/>
        </w:r>
        <w:r w:rsidR="009543C5">
          <w:rPr>
            <w:noProof/>
            <w:webHidden/>
          </w:rPr>
          <w:t>277</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49" w:history="1">
        <w:r w:rsidR="00E13B3D" w:rsidRPr="00561854">
          <w:rPr>
            <w:rStyle w:val="ae"/>
            <w:b/>
            <w:bCs/>
            <w:noProof/>
            <w:kern w:val="28"/>
          </w:rPr>
          <w:t>2.4.7.</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Границы и характеристики охранных зон сетей и сооружений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_Toc88557849 \h </w:instrText>
        </w:r>
        <w:r w:rsidR="00E13B3D">
          <w:rPr>
            <w:noProof/>
            <w:webHidden/>
          </w:rPr>
        </w:r>
        <w:r w:rsidR="00E13B3D">
          <w:rPr>
            <w:noProof/>
            <w:webHidden/>
          </w:rPr>
          <w:fldChar w:fldCharType="separate"/>
        </w:r>
        <w:r w:rsidR="009543C5">
          <w:rPr>
            <w:noProof/>
            <w:webHidden/>
          </w:rPr>
          <w:t>278</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0" w:history="1">
        <w:r w:rsidR="00E13B3D" w:rsidRPr="00561854">
          <w:rPr>
            <w:rStyle w:val="ae"/>
            <w:b/>
            <w:bCs/>
            <w:noProof/>
            <w:kern w:val="28"/>
          </w:rPr>
          <w:t>2.4.8.</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Границы планируемых зон размещения объектов централизованной системы водоотведения</w:t>
        </w:r>
        <w:r w:rsidR="00E13B3D">
          <w:rPr>
            <w:noProof/>
            <w:webHidden/>
          </w:rPr>
          <w:tab/>
        </w:r>
        <w:r w:rsidR="00E13B3D">
          <w:rPr>
            <w:noProof/>
            <w:webHidden/>
          </w:rPr>
          <w:fldChar w:fldCharType="begin"/>
        </w:r>
        <w:r w:rsidR="00E13B3D">
          <w:rPr>
            <w:noProof/>
            <w:webHidden/>
          </w:rPr>
          <w:instrText xml:space="preserve"> PAGEREF _Toc88557850 \h </w:instrText>
        </w:r>
        <w:r w:rsidR="00E13B3D">
          <w:rPr>
            <w:noProof/>
            <w:webHidden/>
          </w:rPr>
        </w:r>
        <w:r w:rsidR="00E13B3D">
          <w:rPr>
            <w:noProof/>
            <w:webHidden/>
          </w:rPr>
          <w:fldChar w:fldCharType="separate"/>
        </w:r>
        <w:r w:rsidR="009543C5">
          <w:rPr>
            <w:noProof/>
            <w:webHidden/>
          </w:rPr>
          <w:t>278</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51" w:history="1">
        <w:r w:rsidR="00E13B3D" w:rsidRPr="00561854">
          <w:rPr>
            <w:rStyle w:val="ae"/>
            <w:kern w:val="28"/>
          </w:rPr>
          <w:t>2.5.</w:t>
        </w:r>
        <w:r w:rsidR="00E13B3D">
          <w:rPr>
            <w:rFonts w:asciiTheme="minorHAnsi" w:eastAsiaTheme="minorEastAsia" w:hAnsiTheme="minorHAnsi" w:cstheme="minorBidi"/>
            <w:sz w:val="22"/>
            <w:szCs w:val="22"/>
          </w:rPr>
          <w:tab/>
        </w:r>
        <w:r w:rsidR="00E13B3D" w:rsidRPr="00561854">
          <w:rPr>
            <w:rStyle w:val="ae"/>
            <w:kern w:val="28"/>
          </w:rPr>
          <w:t>Экологические аспекты мероприятий по строительству и реконструкции объектов централизованной системы водоотведения</w:t>
        </w:r>
        <w:r w:rsidR="00E13B3D">
          <w:rPr>
            <w:webHidden/>
          </w:rPr>
          <w:tab/>
        </w:r>
        <w:r w:rsidR="00E13B3D">
          <w:rPr>
            <w:webHidden/>
          </w:rPr>
          <w:fldChar w:fldCharType="begin"/>
        </w:r>
        <w:r w:rsidR="00E13B3D">
          <w:rPr>
            <w:webHidden/>
          </w:rPr>
          <w:instrText xml:space="preserve"> PAGEREF _Toc88557851 \h </w:instrText>
        </w:r>
        <w:r w:rsidR="00E13B3D">
          <w:rPr>
            <w:webHidden/>
          </w:rPr>
        </w:r>
        <w:r w:rsidR="00E13B3D">
          <w:rPr>
            <w:webHidden/>
          </w:rPr>
          <w:fldChar w:fldCharType="separate"/>
        </w:r>
        <w:r w:rsidR="009543C5">
          <w:rPr>
            <w:webHidden/>
          </w:rPr>
          <w:t>279</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2" w:history="1">
        <w:r w:rsidR="00E13B3D" w:rsidRPr="00561854">
          <w:rPr>
            <w:rStyle w:val="ae"/>
            <w:b/>
            <w:bCs/>
            <w:noProof/>
            <w:kern w:val="28"/>
          </w:rPr>
          <w:t>2.5.1.</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13B3D">
          <w:rPr>
            <w:noProof/>
            <w:webHidden/>
          </w:rPr>
          <w:tab/>
        </w:r>
        <w:r w:rsidR="00E13B3D">
          <w:rPr>
            <w:noProof/>
            <w:webHidden/>
          </w:rPr>
          <w:fldChar w:fldCharType="begin"/>
        </w:r>
        <w:r w:rsidR="00E13B3D">
          <w:rPr>
            <w:noProof/>
            <w:webHidden/>
          </w:rPr>
          <w:instrText xml:space="preserve"> PAGEREF _Toc88557852 \h </w:instrText>
        </w:r>
        <w:r w:rsidR="00E13B3D">
          <w:rPr>
            <w:noProof/>
            <w:webHidden/>
          </w:rPr>
        </w:r>
        <w:r w:rsidR="00E13B3D">
          <w:rPr>
            <w:noProof/>
            <w:webHidden/>
          </w:rPr>
          <w:fldChar w:fldCharType="separate"/>
        </w:r>
        <w:r w:rsidR="009543C5">
          <w:rPr>
            <w:noProof/>
            <w:webHidden/>
          </w:rPr>
          <w:t>279</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3" w:history="1">
        <w:r w:rsidR="00E13B3D" w:rsidRPr="00561854">
          <w:rPr>
            <w:rStyle w:val="ae"/>
            <w:b/>
            <w:bCs/>
            <w:noProof/>
            <w:kern w:val="28"/>
          </w:rPr>
          <w:t>2.5.2.</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Сведения о применении методов, безопасных для окружающей среды, при утилизации осадков сточных вод</w:t>
        </w:r>
        <w:r w:rsidR="00E13B3D">
          <w:rPr>
            <w:noProof/>
            <w:webHidden/>
          </w:rPr>
          <w:tab/>
        </w:r>
        <w:r w:rsidR="00E13B3D">
          <w:rPr>
            <w:noProof/>
            <w:webHidden/>
          </w:rPr>
          <w:fldChar w:fldCharType="begin"/>
        </w:r>
        <w:r w:rsidR="00E13B3D">
          <w:rPr>
            <w:noProof/>
            <w:webHidden/>
          </w:rPr>
          <w:instrText xml:space="preserve"> PAGEREF _Toc88557853 \h </w:instrText>
        </w:r>
        <w:r w:rsidR="00E13B3D">
          <w:rPr>
            <w:noProof/>
            <w:webHidden/>
          </w:rPr>
        </w:r>
        <w:r w:rsidR="00E13B3D">
          <w:rPr>
            <w:noProof/>
            <w:webHidden/>
          </w:rPr>
          <w:fldChar w:fldCharType="separate"/>
        </w:r>
        <w:r w:rsidR="009543C5">
          <w:rPr>
            <w:noProof/>
            <w:webHidden/>
          </w:rPr>
          <w:t>280</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54" w:history="1">
        <w:r w:rsidR="00E13B3D" w:rsidRPr="00561854">
          <w:rPr>
            <w:rStyle w:val="ae"/>
            <w:kern w:val="28"/>
          </w:rPr>
          <w:t>2.6.</w:t>
        </w:r>
        <w:r w:rsidR="00E13B3D">
          <w:rPr>
            <w:rFonts w:asciiTheme="minorHAnsi" w:eastAsiaTheme="minorEastAsia" w:hAnsiTheme="minorHAnsi" w:cstheme="minorBidi"/>
            <w:sz w:val="22"/>
            <w:szCs w:val="22"/>
          </w:rPr>
          <w:tab/>
        </w:r>
        <w:r w:rsidR="00E13B3D" w:rsidRPr="00561854">
          <w:rPr>
            <w:rStyle w:val="ae"/>
            <w:kern w:val="28"/>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E13B3D">
          <w:rPr>
            <w:webHidden/>
          </w:rPr>
          <w:tab/>
        </w:r>
        <w:r w:rsidR="00E13B3D">
          <w:rPr>
            <w:webHidden/>
          </w:rPr>
          <w:fldChar w:fldCharType="begin"/>
        </w:r>
        <w:r w:rsidR="00E13B3D">
          <w:rPr>
            <w:webHidden/>
          </w:rPr>
          <w:instrText xml:space="preserve"> PAGEREF _Toc88557854 \h </w:instrText>
        </w:r>
        <w:r w:rsidR="00E13B3D">
          <w:rPr>
            <w:webHidden/>
          </w:rPr>
        </w:r>
        <w:r w:rsidR="00E13B3D">
          <w:rPr>
            <w:webHidden/>
          </w:rPr>
          <w:fldChar w:fldCharType="separate"/>
        </w:r>
        <w:r w:rsidR="009543C5">
          <w:rPr>
            <w:webHidden/>
          </w:rPr>
          <w:t>285</w:t>
        </w:r>
        <w:r w:rsidR="00E13B3D">
          <w:rPr>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55" w:history="1">
        <w:r w:rsidR="00E13B3D" w:rsidRPr="00561854">
          <w:rPr>
            <w:rStyle w:val="ae"/>
            <w:kern w:val="28"/>
          </w:rPr>
          <w:t>2.7.</w:t>
        </w:r>
        <w:r w:rsidR="00E13B3D">
          <w:rPr>
            <w:rFonts w:asciiTheme="minorHAnsi" w:eastAsiaTheme="minorEastAsia" w:hAnsiTheme="minorHAnsi" w:cstheme="minorBidi"/>
            <w:sz w:val="22"/>
            <w:szCs w:val="22"/>
          </w:rPr>
          <w:tab/>
        </w:r>
        <w:r w:rsidR="00E13B3D" w:rsidRPr="00561854">
          <w:rPr>
            <w:rStyle w:val="ae"/>
            <w:kern w:val="28"/>
          </w:rPr>
          <w:t>Плановые значения показателей развития централизованных систем водоотведения</w:t>
        </w:r>
        <w:r w:rsidR="00E13B3D">
          <w:rPr>
            <w:webHidden/>
          </w:rPr>
          <w:tab/>
        </w:r>
        <w:r w:rsidR="00E13B3D">
          <w:rPr>
            <w:webHidden/>
          </w:rPr>
          <w:fldChar w:fldCharType="begin"/>
        </w:r>
        <w:r w:rsidR="00E13B3D">
          <w:rPr>
            <w:webHidden/>
          </w:rPr>
          <w:instrText xml:space="preserve"> PAGEREF _Toc88557855 \h </w:instrText>
        </w:r>
        <w:r w:rsidR="00E13B3D">
          <w:rPr>
            <w:webHidden/>
          </w:rPr>
        </w:r>
        <w:r w:rsidR="00E13B3D">
          <w:rPr>
            <w:webHidden/>
          </w:rPr>
          <w:fldChar w:fldCharType="separate"/>
        </w:r>
        <w:r w:rsidR="009543C5">
          <w:rPr>
            <w:webHidden/>
          </w:rPr>
          <w:t>302</w:t>
        </w:r>
        <w:r w:rsidR="00E13B3D">
          <w:rPr>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6" w:history="1">
        <w:r w:rsidR="00E13B3D" w:rsidRPr="00561854">
          <w:rPr>
            <w:rStyle w:val="ae"/>
            <w:b/>
            <w:bCs/>
            <w:noProof/>
            <w:kern w:val="28"/>
            <w:lang w:val="x-none"/>
          </w:rPr>
          <w:t>2.7.1.</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Показатели надежности и бесперебойности водоотведения</w:t>
        </w:r>
        <w:r w:rsidR="00E13B3D">
          <w:rPr>
            <w:noProof/>
            <w:webHidden/>
          </w:rPr>
          <w:tab/>
        </w:r>
        <w:r w:rsidR="00E13B3D">
          <w:rPr>
            <w:noProof/>
            <w:webHidden/>
          </w:rPr>
          <w:fldChar w:fldCharType="begin"/>
        </w:r>
        <w:r w:rsidR="00E13B3D">
          <w:rPr>
            <w:noProof/>
            <w:webHidden/>
          </w:rPr>
          <w:instrText xml:space="preserve"> PAGEREF _Toc88557856 \h </w:instrText>
        </w:r>
        <w:r w:rsidR="00E13B3D">
          <w:rPr>
            <w:noProof/>
            <w:webHidden/>
          </w:rPr>
        </w:r>
        <w:r w:rsidR="00E13B3D">
          <w:rPr>
            <w:noProof/>
            <w:webHidden/>
          </w:rPr>
          <w:fldChar w:fldCharType="separate"/>
        </w:r>
        <w:r w:rsidR="009543C5">
          <w:rPr>
            <w:noProof/>
            <w:webHidden/>
          </w:rPr>
          <w:t>302</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7" w:history="1">
        <w:r w:rsidR="00E13B3D" w:rsidRPr="00561854">
          <w:rPr>
            <w:rStyle w:val="ae"/>
            <w:b/>
            <w:bCs/>
            <w:noProof/>
            <w:kern w:val="28"/>
            <w:lang w:val="x-none"/>
          </w:rPr>
          <w:t>2.7.2.</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Показатели качества очистки сточных вод</w:t>
        </w:r>
        <w:r w:rsidR="00E13B3D">
          <w:rPr>
            <w:noProof/>
            <w:webHidden/>
          </w:rPr>
          <w:tab/>
        </w:r>
        <w:r w:rsidR="00E13B3D">
          <w:rPr>
            <w:noProof/>
            <w:webHidden/>
          </w:rPr>
          <w:fldChar w:fldCharType="begin"/>
        </w:r>
        <w:r w:rsidR="00E13B3D">
          <w:rPr>
            <w:noProof/>
            <w:webHidden/>
          </w:rPr>
          <w:instrText xml:space="preserve"> PAGEREF _Toc88557857 \h </w:instrText>
        </w:r>
        <w:r w:rsidR="00E13B3D">
          <w:rPr>
            <w:noProof/>
            <w:webHidden/>
          </w:rPr>
        </w:r>
        <w:r w:rsidR="00E13B3D">
          <w:rPr>
            <w:noProof/>
            <w:webHidden/>
          </w:rPr>
          <w:fldChar w:fldCharType="separate"/>
        </w:r>
        <w:r w:rsidR="009543C5">
          <w:rPr>
            <w:noProof/>
            <w:webHidden/>
          </w:rPr>
          <w:t>304</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8" w:history="1">
        <w:r w:rsidR="00E13B3D" w:rsidRPr="00561854">
          <w:rPr>
            <w:rStyle w:val="ae"/>
            <w:b/>
            <w:bCs/>
            <w:noProof/>
            <w:kern w:val="28"/>
            <w:lang w:val="x-none"/>
          </w:rPr>
          <w:t>2.7.3.</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Показатели эффективности использования ресурсов при транспортировке сточных вод</w:t>
        </w:r>
        <w:r w:rsidR="00E13B3D">
          <w:rPr>
            <w:noProof/>
            <w:webHidden/>
          </w:rPr>
          <w:tab/>
        </w:r>
        <w:r w:rsidR="00E13B3D">
          <w:rPr>
            <w:noProof/>
            <w:webHidden/>
          </w:rPr>
          <w:fldChar w:fldCharType="begin"/>
        </w:r>
        <w:r w:rsidR="00E13B3D">
          <w:rPr>
            <w:noProof/>
            <w:webHidden/>
          </w:rPr>
          <w:instrText xml:space="preserve"> PAGEREF _Toc88557858 \h </w:instrText>
        </w:r>
        <w:r w:rsidR="00E13B3D">
          <w:rPr>
            <w:noProof/>
            <w:webHidden/>
          </w:rPr>
        </w:r>
        <w:r w:rsidR="00E13B3D">
          <w:rPr>
            <w:noProof/>
            <w:webHidden/>
          </w:rPr>
          <w:fldChar w:fldCharType="separate"/>
        </w:r>
        <w:r w:rsidR="009543C5">
          <w:rPr>
            <w:noProof/>
            <w:webHidden/>
          </w:rPr>
          <w:t>306</w:t>
        </w:r>
        <w:r w:rsidR="00E13B3D">
          <w:rPr>
            <w:noProof/>
            <w:webHidden/>
          </w:rPr>
          <w:fldChar w:fldCharType="end"/>
        </w:r>
      </w:hyperlink>
    </w:p>
    <w:p w:rsidR="00E13B3D" w:rsidRDefault="004763BB" w:rsidP="00E13B3D">
      <w:pPr>
        <w:pStyle w:val="2e"/>
        <w:tabs>
          <w:tab w:val="right" w:leader="dot" w:pos="9639"/>
        </w:tabs>
        <w:ind w:firstLine="0"/>
        <w:rPr>
          <w:rFonts w:asciiTheme="minorHAnsi" w:eastAsiaTheme="minorEastAsia" w:hAnsiTheme="minorHAnsi" w:cstheme="minorBidi"/>
          <w:noProof/>
          <w:sz w:val="22"/>
          <w:szCs w:val="22"/>
        </w:rPr>
      </w:pPr>
      <w:hyperlink w:anchor="_Toc88557859" w:history="1">
        <w:r w:rsidR="00E13B3D" w:rsidRPr="00561854">
          <w:rPr>
            <w:rStyle w:val="ae"/>
            <w:b/>
            <w:bCs/>
            <w:noProof/>
            <w:kern w:val="28"/>
            <w:lang w:val="x-none"/>
          </w:rPr>
          <w:t>2.7.4.</w:t>
        </w:r>
        <w:r w:rsidR="00E13B3D">
          <w:rPr>
            <w:rFonts w:asciiTheme="minorHAnsi" w:eastAsiaTheme="minorEastAsia" w:hAnsiTheme="minorHAnsi" w:cstheme="minorBidi"/>
            <w:noProof/>
            <w:sz w:val="22"/>
            <w:szCs w:val="22"/>
          </w:rPr>
          <w:tab/>
        </w:r>
        <w:r w:rsidR="00E13B3D" w:rsidRPr="00561854">
          <w:rPr>
            <w:rStyle w:val="ae"/>
            <w:b/>
            <w:bCs/>
            <w:noProof/>
            <w:kern w:val="28"/>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E13B3D">
          <w:rPr>
            <w:noProof/>
            <w:webHidden/>
          </w:rPr>
          <w:tab/>
        </w:r>
        <w:r w:rsidR="00E13B3D">
          <w:rPr>
            <w:noProof/>
            <w:webHidden/>
          </w:rPr>
          <w:fldChar w:fldCharType="begin"/>
        </w:r>
        <w:r w:rsidR="00E13B3D">
          <w:rPr>
            <w:noProof/>
            <w:webHidden/>
          </w:rPr>
          <w:instrText xml:space="preserve"> PAGEREF _Toc88557859 \h </w:instrText>
        </w:r>
        <w:r w:rsidR="00E13B3D">
          <w:rPr>
            <w:noProof/>
            <w:webHidden/>
          </w:rPr>
        </w:r>
        <w:r w:rsidR="00E13B3D">
          <w:rPr>
            <w:noProof/>
            <w:webHidden/>
          </w:rPr>
          <w:fldChar w:fldCharType="separate"/>
        </w:r>
        <w:r w:rsidR="009543C5">
          <w:rPr>
            <w:noProof/>
            <w:webHidden/>
          </w:rPr>
          <w:t>307</w:t>
        </w:r>
        <w:r w:rsidR="00E13B3D">
          <w:rPr>
            <w:noProof/>
            <w:webHidden/>
          </w:rPr>
          <w:fldChar w:fldCharType="end"/>
        </w:r>
      </w:hyperlink>
    </w:p>
    <w:p w:rsidR="00E13B3D" w:rsidRDefault="004763BB" w:rsidP="00E13B3D">
      <w:pPr>
        <w:pStyle w:val="1c"/>
        <w:rPr>
          <w:rFonts w:asciiTheme="minorHAnsi" w:eastAsiaTheme="minorEastAsia" w:hAnsiTheme="minorHAnsi" w:cstheme="minorBidi"/>
          <w:sz w:val="22"/>
          <w:szCs w:val="22"/>
        </w:rPr>
      </w:pPr>
      <w:hyperlink w:anchor="_Toc88557860" w:history="1">
        <w:r w:rsidR="00E13B3D" w:rsidRPr="00561854">
          <w:rPr>
            <w:rStyle w:val="ae"/>
            <w:kern w:val="28"/>
          </w:rPr>
          <w:t>2.8.</w:t>
        </w:r>
        <w:r w:rsidR="00E13B3D">
          <w:rPr>
            <w:rFonts w:asciiTheme="minorHAnsi" w:eastAsiaTheme="minorEastAsia" w:hAnsiTheme="minorHAnsi" w:cstheme="minorBidi"/>
            <w:sz w:val="22"/>
            <w:szCs w:val="22"/>
          </w:rPr>
          <w:tab/>
        </w:r>
        <w:r w:rsidR="00E13B3D" w:rsidRPr="00561854">
          <w:rPr>
            <w:rStyle w:val="ae"/>
            <w:kern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13B3D">
          <w:rPr>
            <w:webHidden/>
          </w:rPr>
          <w:tab/>
        </w:r>
        <w:r w:rsidR="00E13B3D">
          <w:rPr>
            <w:webHidden/>
          </w:rPr>
          <w:fldChar w:fldCharType="begin"/>
        </w:r>
        <w:r w:rsidR="00E13B3D">
          <w:rPr>
            <w:webHidden/>
          </w:rPr>
          <w:instrText xml:space="preserve"> PAGEREF _Toc88557860 \h </w:instrText>
        </w:r>
        <w:r w:rsidR="00E13B3D">
          <w:rPr>
            <w:webHidden/>
          </w:rPr>
        </w:r>
        <w:r w:rsidR="00E13B3D">
          <w:rPr>
            <w:webHidden/>
          </w:rPr>
          <w:fldChar w:fldCharType="separate"/>
        </w:r>
        <w:r w:rsidR="009543C5">
          <w:rPr>
            <w:webHidden/>
          </w:rPr>
          <w:t>308</w:t>
        </w:r>
        <w:r w:rsidR="00E13B3D">
          <w:rPr>
            <w:webHidden/>
          </w:rPr>
          <w:fldChar w:fldCharType="end"/>
        </w:r>
      </w:hyperlink>
    </w:p>
    <w:p w:rsidR="00A11C63" w:rsidRPr="00A11C63" w:rsidRDefault="00A11C63" w:rsidP="00A11C63">
      <w:pPr>
        <w:tabs>
          <w:tab w:val="right" w:leader="dot" w:pos="9638"/>
        </w:tabs>
        <w:spacing w:before="120" w:after="120"/>
        <w:rPr>
          <w:rFonts w:eastAsia="Calibri"/>
          <w:sz w:val="24"/>
          <w:szCs w:val="24"/>
        </w:rPr>
      </w:pPr>
      <w:r w:rsidRPr="00A11C63">
        <w:rPr>
          <w:rFonts w:eastAsia="Calibri"/>
          <w:sz w:val="24"/>
          <w:szCs w:val="24"/>
        </w:rPr>
        <w:fldChar w:fldCharType="end"/>
      </w:r>
    </w:p>
    <w:p w:rsidR="00A11C63" w:rsidRPr="00A11C63" w:rsidRDefault="00A11C63" w:rsidP="00A11C63">
      <w:pPr>
        <w:spacing w:after="200" w:line="276" w:lineRule="auto"/>
        <w:rPr>
          <w:rFonts w:eastAsia="Calibri"/>
          <w:sz w:val="24"/>
          <w:szCs w:val="24"/>
        </w:rPr>
        <w:sectPr w:rsidR="00A11C63" w:rsidRPr="00A11C63" w:rsidSect="00A11C63">
          <w:headerReference w:type="default" r:id="rId14"/>
          <w:footerReference w:type="default" r:id="rId15"/>
          <w:type w:val="nextColumn"/>
          <w:pgSz w:w="11906" w:h="16838"/>
          <w:pgMar w:top="1134" w:right="567" w:bottom="567" w:left="1701" w:header="709" w:footer="709" w:gutter="0"/>
          <w:cols w:space="708"/>
          <w:docGrid w:linePitch="360"/>
        </w:sectPr>
      </w:pPr>
    </w:p>
    <w:p w:rsidR="00A11C63" w:rsidRPr="00BE49B0" w:rsidRDefault="00A11C63" w:rsidP="004C30D2">
      <w:pPr>
        <w:numPr>
          <w:ilvl w:val="0"/>
          <w:numId w:val="5"/>
        </w:numPr>
        <w:tabs>
          <w:tab w:val="left" w:pos="540"/>
        </w:tabs>
        <w:spacing w:before="120" w:after="120" w:line="276" w:lineRule="auto"/>
        <w:ind w:left="357" w:hanging="357"/>
        <w:jc w:val="both"/>
        <w:outlineLvl w:val="0"/>
        <w:rPr>
          <w:b/>
          <w:caps/>
          <w:kern w:val="28"/>
          <w:sz w:val="28"/>
          <w:szCs w:val="28"/>
        </w:rPr>
      </w:pPr>
      <w:bookmarkStart w:id="29" w:name="_Toc88557763"/>
      <w:bookmarkStart w:id="30" w:name="_Toc419293145"/>
      <w:bookmarkStart w:id="31" w:name="_Toc419299881"/>
      <w:bookmarkStart w:id="32" w:name="_Toc419709050"/>
      <w:r w:rsidRPr="00BE49B0">
        <w:rPr>
          <w:b/>
          <w:caps/>
          <w:kern w:val="28"/>
          <w:sz w:val="28"/>
          <w:szCs w:val="28"/>
        </w:rPr>
        <w:lastRenderedPageBreak/>
        <w:t>Глава 1. «Схема водоснабжения»</w:t>
      </w:r>
      <w:bookmarkEnd w:id="29"/>
    </w:p>
    <w:p w:rsidR="00A11C63" w:rsidRPr="00BE49B0"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3" w:name="_Toc88557764"/>
      <w:r w:rsidRPr="00BE49B0">
        <w:rPr>
          <w:b/>
          <w:kern w:val="28"/>
          <w:sz w:val="28"/>
          <w:szCs w:val="28"/>
        </w:rPr>
        <w:t>Технико-экономическое состояние централизованных систем водоснабжения</w:t>
      </w:r>
      <w:bookmarkEnd w:id="30"/>
      <w:bookmarkEnd w:id="31"/>
      <w:bookmarkEnd w:id="32"/>
      <w:bookmarkEnd w:id="33"/>
    </w:p>
    <w:p w:rsidR="00A11C63" w:rsidRPr="00BE49B0" w:rsidRDefault="00A11C63" w:rsidP="004C30D2">
      <w:pPr>
        <w:numPr>
          <w:ilvl w:val="2"/>
          <w:numId w:val="5"/>
        </w:numPr>
        <w:spacing w:before="120" w:after="240" w:line="276" w:lineRule="auto"/>
        <w:jc w:val="both"/>
        <w:outlineLvl w:val="1"/>
        <w:rPr>
          <w:b/>
          <w:bCs/>
          <w:kern w:val="28"/>
          <w:sz w:val="26"/>
          <w:szCs w:val="26"/>
        </w:rPr>
      </w:pPr>
      <w:bookmarkStart w:id="34" w:name="_Toc404270164"/>
      <w:bookmarkStart w:id="35" w:name="_Toc415560096"/>
      <w:bookmarkStart w:id="36" w:name="_Toc415562729"/>
      <w:bookmarkStart w:id="37" w:name="_Toc415584256"/>
      <w:bookmarkStart w:id="38" w:name="_Toc415661390"/>
      <w:bookmarkStart w:id="39" w:name="_Toc415661843"/>
      <w:bookmarkStart w:id="40" w:name="_Toc415666306"/>
      <w:bookmarkStart w:id="41" w:name="_Toc88557765"/>
      <w:bookmarkStart w:id="42" w:name="_Toc419293146"/>
      <w:bookmarkStart w:id="43" w:name="_Toc419299882"/>
      <w:bookmarkStart w:id="44" w:name="_Toc419709051"/>
      <w:bookmarkStart w:id="45" w:name="_Toc375663886"/>
      <w:bookmarkEnd w:id="34"/>
      <w:bookmarkEnd w:id="35"/>
      <w:bookmarkEnd w:id="36"/>
      <w:bookmarkEnd w:id="37"/>
      <w:bookmarkEnd w:id="38"/>
      <w:bookmarkEnd w:id="39"/>
      <w:bookmarkEnd w:id="40"/>
      <w:r w:rsidRPr="00BE49B0">
        <w:rPr>
          <w:b/>
          <w:bCs/>
          <w:kern w:val="28"/>
          <w:sz w:val="26"/>
          <w:szCs w:val="26"/>
        </w:rPr>
        <w:t>Характеристика города Нефтеюганска</w:t>
      </w:r>
      <w:bookmarkEnd w:id="41"/>
    </w:p>
    <w:p w:rsidR="00A11C63" w:rsidRPr="00BE49B0" w:rsidRDefault="00A11C63" w:rsidP="00A11C63">
      <w:pPr>
        <w:spacing w:before="120" w:after="120" w:line="360" w:lineRule="auto"/>
        <w:ind w:firstLine="709"/>
        <w:jc w:val="both"/>
        <w:rPr>
          <w:rFonts w:eastAsia="Calibri"/>
          <w:sz w:val="26"/>
          <w:szCs w:val="26"/>
        </w:rPr>
      </w:pPr>
      <w:r w:rsidRPr="00BE49B0">
        <w:rPr>
          <w:rFonts w:eastAsia="Calibri"/>
          <w:sz w:val="26"/>
          <w:szCs w:val="26"/>
        </w:rPr>
        <w:t>Нефтеюганск – административный центр Нефтеюганского района Ханты-Мансийского автономного округа – Югры, третий (после Сургута и Нижневартовска) по размеру город округа, один из немногих российских региональных городов, превосходящих административный центр своего субъекта федерации (Ханты-Мансийск) как по численности населения, так и по промышленному потенциалу.</w:t>
      </w:r>
    </w:p>
    <w:p w:rsidR="00A11C63" w:rsidRPr="00BE49B0" w:rsidRDefault="00A11C63" w:rsidP="00A11C63">
      <w:pPr>
        <w:numPr>
          <w:ilvl w:val="3"/>
          <w:numId w:val="0"/>
        </w:numPr>
        <w:spacing w:before="240" w:after="240"/>
        <w:ind w:left="1728" w:hanging="648"/>
        <w:jc w:val="both"/>
        <w:outlineLvl w:val="2"/>
        <w:rPr>
          <w:b/>
          <w:bCs/>
          <w:sz w:val="24"/>
          <w:szCs w:val="24"/>
        </w:rPr>
      </w:pPr>
      <w:bookmarkStart w:id="46" w:name="_Toc415560094"/>
      <w:bookmarkStart w:id="47" w:name="_Toc415562727"/>
      <w:bookmarkStart w:id="48" w:name="_Toc415584254"/>
      <w:bookmarkStart w:id="49" w:name="_Toc415661388"/>
      <w:bookmarkStart w:id="50" w:name="_Toc415661841"/>
      <w:bookmarkStart w:id="51" w:name="_Toc415666304"/>
      <w:bookmarkStart w:id="52" w:name="_Toc524727942"/>
      <w:bookmarkStart w:id="53" w:name="_Toc88557766"/>
      <w:r w:rsidRPr="00BE49B0">
        <w:rPr>
          <w:b/>
          <w:bCs/>
          <w:sz w:val="24"/>
          <w:szCs w:val="24"/>
        </w:rPr>
        <w:t>Климат</w:t>
      </w:r>
      <w:bookmarkEnd w:id="46"/>
      <w:bookmarkEnd w:id="47"/>
      <w:bookmarkEnd w:id="48"/>
      <w:bookmarkEnd w:id="49"/>
      <w:bookmarkEnd w:id="50"/>
      <w:bookmarkEnd w:id="51"/>
      <w:bookmarkEnd w:id="52"/>
      <w:bookmarkEnd w:id="53"/>
    </w:p>
    <w:p w:rsidR="00A11C63" w:rsidRPr="00BE49B0" w:rsidRDefault="00A11C63" w:rsidP="00A11C63">
      <w:pPr>
        <w:spacing w:before="120" w:line="360" w:lineRule="auto"/>
        <w:ind w:firstLine="709"/>
        <w:jc w:val="both"/>
        <w:rPr>
          <w:rFonts w:eastAsia="Calibri"/>
          <w:sz w:val="26"/>
          <w:szCs w:val="26"/>
        </w:rPr>
      </w:pPr>
      <w:r w:rsidRPr="00BE49B0">
        <w:rPr>
          <w:rFonts w:eastAsia="Calibri"/>
          <w:sz w:val="26"/>
          <w:szCs w:val="26"/>
        </w:rPr>
        <w:t>Климат на территории резко континентальный. Зима суровая, холодная и продолжительная. Лето короткое, теплое. Короткие переходные сезоны - осень и весна. Наблюдаются поздние весенние и ранние осенние заморозки, резкие колебания температуры в течение года и даже суток.</w:t>
      </w:r>
    </w:p>
    <w:p w:rsidR="00A11C63" w:rsidRPr="00BE49B0" w:rsidRDefault="00A11C63" w:rsidP="00A11C63">
      <w:pPr>
        <w:spacing w:before="120" w:line="360" w:lineRule="auto"/>
        <w:ind w:firstLine="709"/>
        <w:jc w:val="both"/>
        <w:rPr>
          <w:rFonts w:eastAsia="Calibri"/>
          <w:sz w:val="26"/>
          <w:szCs w:val="26"/>
        </w:rPr>
      </w:pPr>
      <w:r w:rsidRPr="00BE49B0">
        <w:rPr>
          <w:rFonts w:eastAsia="Calibri"/>
          <w:sz w:val="26"/>
          <w:szCs w:val="26"/>
        </w:rPr>
        <w:t xml:space="preserve">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 </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 xml:space="preserve">Основные климатические характеристики представлены ниже в таблице </w:t>
      </w:r>
      <w:r w:rsidRPr="00BE49B0">
        <w:rPr>
          <w:rFonts w:eastAsia="Calibri"/>
          <w:sz w:val="26"/>
          <w:szCs w:val="26"/>
        </w:rPr>
        <w:fldChar w:fldCharType="begin"/>
      </w:r>
      <w:r w:rsidRPr="00BE49B0">
        <w:rPr>
          <w:rFonts w:eastAsia="Calibri"/>
          <w:sz w:val="26"/>
          <w:szCs w:val="26"/>
        </w:rPr>
        <w:instrText xml:space="preserve"> REF Климат_Юганска \h  \* MERGEFORMAT </w:instrText>
      </w:r>
      <w:r w:rsidRPr="00BE49B0">
        <w:rPr>
          <w:rFonts w:eastAsia="Calibri"/>
          <w:sz w:val="26"/>
          <w:szCs w:val="26"/>
        </w:rPr>
      </w:r>
      <w:r w:rsidRPr="00BE49B0">
        <w:rPr>
          <w:rFonts w:eastAsia="Calibri"/>
          <w:sz w:val="26"/>
          <w:szCs w:val="26"/>
        </w:rPr>
        <w:fldChar w:fldCharType="separate"/>
      </w:r>
      <w:r w:rsidR="009543C5" w:rsidRPr="009543C5">
        <w:rPr>
          <w:noProof/>
          <w:sz w:val="24"/>
          <w:szCs w:val="24"/>
          <w:lang w:val="x-none" w:eastAsia="x-none"/>
        </w:rPr>
        <w:t>1</w:t>
      </w:r>
      <w:r w:rsidRPr="00BE49B0">
        <w:rPr>
          <w:rFonts w:eastAsia="Calibri"/>
          <w:sz w:val="26"/>
          <w:szCs w:val="26"/>
        </w:rPr>
        <w:fldChar w:fldCharType="end"/>
      </w:r>
      <w:r w:rsidRPr="00BE49B0">
        <w:rPr>
          <w:rFonts w:eastAsia="Calibri"/>
          <w:sz w:val="26"/>
          <w:szCs w:val="26"/>
        </w:rPr>
        <w:t>.</w:t>
      </w:r>
    </w:p>
    <w:p w:rsidR="00A11C63" w:rsidRPr="00BE49B0" w:rsidRDefault="00A11C63" w:rsidP="00A11C63">
      <w:pPr>
        <w:keepNext/>
        <w:spacing w:after="200" w:line="276" w:lineRule="auto"/>
        <w:rPr>
          <w:rFonts w:eastAsia="Calibri"/>
          <w:b/>
          <w:bCs/>
          <w:sz w:val="24"/>
          <w:szCs w:val="24"/>
        </w:rPr>
      </w:pPr>
      <w:r w:rsidRPr="00BE49B0">
        <w:rPr>
          <w:rFonts w:eastAsia="Calibri"/>
          <w:b/>
          <w:bCs/>
          <w:sz w:val="24"/>
          <w:szCs w:val="24"/>
        </w:rPr>
        <w:t xml:space="preserve">Таблица </w:t>
      </w:r>
      <w:bookmarkStart w:id="54" w:name="Климат_Юганска"/>
      <w:r w:rsidRPr="00BE49B0">
        <w:rPr>
          <w:rFonts w:eastAsia="Calibri"/>
          <w:b/>
          <w:bCs/>
          <w:sz w:val="24"/>
          <w:szCs w:val="24"/>
        </w:rPr>
        <w:fldChar w:fldCharType="begin"/>
      </w:r>
      <w:r w:rsidRPr="00BE49B0">
        <w:rPr>
          <w:rFonts w:eastAsia="Calibri"/>
          <w:b/>
          <w:bCs/>
          <w:sz w:val="24"/>
          <w:szCs w:val="24"/>
        </w:rPr>
        <w:instrText xml:space="preserve"> SEQ Таблица \* ARABIC </w:instrText>
      </w:r>
      <w:r w:rsidRPr="00BE49B0">
        <w:rPr>
          <w:rFonts w:eastAsia="Calibri"/>
          <w:b/>
          <w:bCs/>
          <w:sz w:val="24"/>
          <w:szCs w:val="24"/>
        </w:rPr>
        <w:fldChar w:fldCharType="separate"/>
      </w:r>
      <w:r w:rsidR="009543C5">
        <w:rPr>
          <w:rFonts w:eastAsia="Calibri"/>
          <w:b/>
          <w:bCs/>
          <w:noProof/>
          <w:sz w:val="24"/>
          <w:szCs w:val="24"/>
        </w:rPr>
        <w:t>1</w:t>
      </w:r>
      <w:r w:rsidRPr="00BE49B0">
        <w:rPr>
          <w:rFonts w:eastAsia="Calibri"/>
          <w:b/>
          <w:bCs/>
          <w:sz w:val="24"/>
          <w:szCs w:val="24"/>
        </w:rPr>
        <w:fldChar w:fldCharType="end"/>
      </w:r>
      <w:bookmarkEnd w:id="54"/>
      <w:r w:rsidRPr="00BE49B0">
        <w:rPr>
          <w:rFonts w:eastAsia="Calibri"/>
          <w:b/>
          <w:bCs/>
          <w:sz w:val="24"/>
          <w:szCs w:val="24"/>
        </w:rPr>
        <w:t>. Климат г. Нефтеюганска</w:t>
      </w:r>
    </w:p>
    <w:tbl>
      <w:tblPr>
        <w:tblW w:w="5000" w:type="pct"/>
        <w:jc w:val="center"/>
        <w:tblLook w:val="0000" w:firstRow="0" w:lastRow="0" w:firstColumn="0" w:lastColumn="0" w:noHBand="0" w:noVBand="0"/>
      </w:tblPr>
      <w:tblGrid>
        <w:gridCol w:w="2356"/>
        <w:gridCol w:w="574"/>
        <w:gridCol w:w="574"/>
        <w:gridCol w:w="574"/>
        <w:gridCol w:w="574"/>
        <w:gridCol w:w="574"/>
        <w:gridCol w:w="575"/>
        <w:gridCol w:w="574"/>
        <w:gridCol w:w="607"/>
        <w:gridCol w:w="574"/>
        <w:gridCol w:w="574"/>
        <w:gridCol w:w="575"/>
        <w:gridCol w:w="574"/>
        <w:gridCol w:w="575"/>
      </w:tblGrid>
      <w:tr w:rsidR="00A11C63" w:rsidRPr="00BE49B0" w:rsidTr="00A11C63">
        <w:trPr>
          <w:jc w:val="center"/>
        </w:trPr>
        <w:tc>
          <w:tcPr>
            <w:tcW w:w="1196" w:type="pct"/>
            <w:tcBorders>
              <w:top w:val="single" w:sz="4" w:space="0" w:color="000000"/>
              <w:left w:val="single" w:sz="4" w:space="0" w:color="000000"/>
              <w:bottom w:val="single" w:sz="4" w:space="0" w:color="000000"/>
            </w:tcBorders>
          </w:tcPr>
          <w:p w:rsidR="00A11C63" w:rsidRPr="00BE49B0" w:rsidRDefault="00A11C63" w:rsidP="00A11C63">
            <w:pPr>
              <w:ind w:left="-57" w:right="-57"/>
              <w:jc w:val="center"/>
              <w:rPr>
                <w:rFonts w:eastAsia="Calibri"/>
                <w:b/>
                <w:sz w:val="22"/>
                <w:szCs w:val="22"/>
              </w:rPr>
            </w:pPr>
            <w:r w:rsidRPr="00BE49B0">
              <w:rPr>
                <w:rFonts w:eastAsia="Calibri"/>
                <w:b/>
                <w:sz w:val="22"/>
                <w:szCs w:val="22"/>
              </w:rPr>
              <w:t>Показатель</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I</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II</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III</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IV</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V</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VI</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VII</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VIII</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IX</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X</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XI</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XII</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b/>
                <w:sz w:val="22"/>
                <w:szCs w:val="22"/>
              </w:rPr>
            </w:pPr>
            <w:r w:rsidRPr="00BE49B0">
              <w:rPr>
                <w:rFonts w:eastAsia="Calibri"/>
                <w:b/>
                <w:sz w:val="22"/>
                <w:szCs w:val="22"/>
              </w:rPr>
              <w:t>Год</w:t>
            </w:r>
          </w:p>
        </w:tc>
      </w:tr>
      <w:tr w:rsidR="00A11C63" w:rsidRPr="00BE49B0"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rPr>
                <w:rFonts w:eastAsia="Calibri"/>
                <w:sz w:val="22"/>
                <w:szCs w:val="22"/>
              </w:rPr>
            </w:pPr>
            <w:r w:rsidRPr="00BE49B0">
              <w:rPr>
                <w:rFonts w:eastAsia="Calibri"/>
                <w:sz w:val="22"/>
                <w:szCs w:val="22"/>
              </w:rPr>
              <w:t>Абсолютный максимум, °C</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13</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35</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35</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20</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9</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35</w:t>
            </w:r>
          </w:p>
        </w:tc>
      </w:tr>
      <w:tr w:rsidR="00A11C63" w:rsidRPr="00BE49B0"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rPr>
                <w:rFonts w:eastAsia="Calibri"/>
                <w:sz w:val="22"/>
                <w:szCs w:val="22"/>
              </w:rPr>
            </w:pPr>
            <w:r w:rsidRPr="00BE49B0">
              <w:rPr>
                <w:rFonts w:eastAsia="Calibri"/>
                <w:sz w:val="22"/>
                <w:szCs w:val="22"/>
              </w:rPr>
              <w:t>Средний максимум, °C</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-18</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-16</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6</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13</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20</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23</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18</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11</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-13</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w:t>
            </w:r>
          </w:p>
        </w:tc>
      </w:tr>
      <w:tr w:rsidR="00A11C63" w:rsidRPr="00BE49B0"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rPr>
                <w:rFonts w:eastAsia="Calibri"/>
                <w:sz w:val="22"/>
                <w:szCs w:val="22"/>
              </w:rPr>
            </w:pPr>
            <w:r w:rsidRPr="00BE49B0">
              <w:rPr>
                <w:rFonts w:eastAsia="Calibri"/>
                <w:sz w:val="22"/>
                <w:szCs w:val="22"/>
              </w:rPr>
              <w:t>Средняя температура, °C</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-19,7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-16,5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-7,2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8,7</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15,6</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18,3</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14,5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8,4</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0,6</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-9,2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113" w:right="-57"/>
              <w:jc w:val="center"/>
              <w:rPr>
                <w:rFonts w:eastAsia="Calibri"/>
                <w:sz w:val="22"/>
                <w:szCs w:val="22"/>
              </w:rPr>
            </w:pPr>
            <w:r w:rsidRPr="00BE49B0">
              <w:rPr>
                <w:rFonts w:eastAsia="Calibri"/>
                <w:sz w:val="22"/>
                <w:szCs w:val="22"/>
              </w:rPr>
              <w:t>-16,5</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-1,2</w:t>
            </w:r>
          </w:p>
        </w:tc>
      </w:tr>
      <w:tr w:rsidR="00A11C63" w:rsidRPr="00BE49B0"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rPr>
                <w:rFonts w:eastAsia="Calibri"/>
                <w:sz w:val="22"/>
                <w:szCs w:val="22"/>
              </w:rPr>
            </w:pPr>
            <w:r w:rsidRPr="00BE49B0">
              <w:rPr>
                <w:rFonts w:eastAsia="Calibri"/>
                <w:sz w:val="22"/>
                <w:szCs w:val="22"/>
              </w:rPr>
              <w:t>Средний минимум, °C</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-24</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10</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14</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11</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-14</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-22</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w:t>
            </w:r>
          </w:p>
        </w:tc>
      </w:tr>
      <w:tr w:rsidR="00A11C63" w:rsidRPr="00BE49B0"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rPr>
                <w:rFonts w:eastAsia="Calibri"/>
                <w:sz w:val="22"/>
                <w:szCs w:val="22"/>
              </w:rPr>
            </w:pPr>
            <w:r w:rsidRPr="00BE49B0">
              <w:rPr>
                <w:rFonts w:eastAsia="Calibri"/>
                <w:sz w:val="22"/>
                <w:szCs w:val="22"/>
              </w:rPr>
              <w:t>Абсолютный минимум, °C</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-40</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-31</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-16</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-1</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-8</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-30</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-49</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-49</w:t>
            </w:r>
          </w:p>
        </w:tc>
      </w:tr>
      <w:tr w:rsidR="00A11C63" w:rsidRPr="00BE49B0"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rPr>
                <w:rFonts w:eastAsia="Calibri"/>
                <w:sz w:val="22"/>
                <w:szCs w:val="22"/>
              </w:rPr>
            </w:pPr>
            <w:r w:rsidRPr="00BE49B0">
              <w:rPr>
                <w:rFonts w:eastAsia="Calibri"/>
                <w:sz w:val="22"/>
                <w:szCs w:val="22"/>
              </w:rPr>
              <w:t xml:space="preserve">Норма осадков, </w:t>
            </w:r>
            <w:hyperlink r:id="rId16" w:history="1">
              <w:r w:rsidRPr="00BE49B0">
                <w:rPr>
                  <w:rFonts w:eastAsia="Calibri"/>
                  <w:sz w:val="22"/>
                  <w:szCs w:val="22"/>
                </w:rPr>
                <w:t>мм</w:t>
              </w:r>
            </w:hyperlink>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28</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20</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21</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30</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42</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70</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79</w:t>
            </w:r>
          </w:p>
        </w:tc>
        <w:tc>
          <w:tcPr>
            <w:tcW w:w="308"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67</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62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52</w:t>
            </w:r>
          </w:p>
        </w:tc>
        <w:tc>
          <w:tcPr>
            <w:tcW w:w="292"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42</w:t>
            </w:r>
          </w:p>
        </w:tc>
        <w:tc>
          <w:tcPr>
            <w:tcW w:w="291" w:type="pct"/>
            <w:tcBorders>
              <w:top w:val="single" w:sz="4" w:space="0" w:color="000000"/>
              <w:left w:val="single" w:sz="4" w:space="0" w:color="000000"/>
              <w:bottom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31</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BE49B0" w:rsidRDefault="00A11C63" w:rsidP="00A11C63">
            <w:pPr>
              <w:ind w:left="-57" w:right="-57"/>
              <w:jc w:val="center"/>
              <w:rPr>
                <w:rFonts w:eastAsia="Calibri"/>
                <w:sz w:val="22"/>
                <w:szCs w:val="22"/>
              </w:rPr>
            </w:pPr>
            <w:r w:rsidRPr="00BE49B0">
              <w:rPr>
                <w:rFonts w:eastAsia="Calibri"/>
                <w:sz w:val="22"/>
                <w:szCs w:val="22"/>
              </w:rPr>
              <w:t>544</w:t>
            </w:r>
          </w:p>
        </w:tc>
      </w:tr>
    </w:tbl>
    <w:p w:rsidR="00A11C63" w:rsidRPr="00BE49B0" w:rsidRDefault="00A11C63" w:rsidP="00A11C63">
      <w:pPr>
        <w:spacing w:before="240" w:line="360" w:lineRule="auto"/>
        <w:ind w:firstLine="709"/>
        <w:jc w:val="both"/>
        <w:rPr>
          <w:rFonts w:eastAsia="Calibri"/>
          <w:sz w:val="26"/>
          <w:szCs w:val="26"/>
        </w:rPr>
      </w:pPr>
      <w:r w:rsidRPr="00BE49B0">
        <w:rPr>
          <w:rFonts w:eastAsia="Calibri"/>
          <w:sz w:val="26"/>
          <w:szCs w:val="26"/>
        </w:rPr>
        <w:t>Самыми холодными месяцами в году являются декабрь-январь со среднемесячной температурой воздуха минус 22 ºС - минус 24 ºС.</w:t>
      </w:r>
    </w:p>
    <w:p w:rsidR="00A11C63" w:rsidRPr="00BE49B0" w:rsidRDefault="00A11C63" w:rsidP="00A11C63">
      <w:pPr>
        <w:spacing w:line="360" w:lineRule="auto"/>
        <w:ind w:firstLine="709"/>
        <w:jc w:val="both"/>
        <w:rPr>
          <w:rFonts w:eastAsia="Calibri"/>
          <w:sz w:val="26"/>
          <w:szCs w:val="26"/>
        </w:rPr>
      </w:pPr>
      <w:r w:rsidRPr="00BE49B0">
        <w:rPr>
          <w:rFonts w:eastAsia="Calibri"/>
          <w:sz w:val="26"/>
          <w:szCs w:val="26"/>
        </w:rPr>
        <w:t>Абсолютная максимальная/минимальная температура воздуха – плюс 23 ºС / минус 49 ºС.</w:t>
      </w:r>
    </w:p>
    <w:p w:rsidR="00A11C63" w:rsidRPr="00BE49B0" w:rsidRDefault="00A11C63" w:rsidP="00A11C63">
      <w:pPr>
        <w:spacing w:line="360" w:lineRule="auto"/>
        <w:ind w:firstLine="709"/>
        <w:jc w:val="both"/>
        <w:rPr>
          <w:rFonts w:eastAsia="Calibri"/>
          <w:sz w:val="26"/>
          <w:szCs w:val="26"/>
        </w:rPr>
      </w:pPr>
      <w:r w:rsidRPr="00BE49B0">
        <w:rPr>
          <w:rFonts w:eastAsia="Calibri"/>
          <w:sz w:val="26"/>
          <w:szCs w:val="26"/>
        </w:rPr>
        <w:lastRenderedPageBreak/>
        <w:t>Наиболее теплым месяцем является июль, со средней температурой плюс 23 ºС.</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Максимальная скорость ветра один раз в год достигает 22 м/сек и один раз в 20 лет – 28 м/сек. Преобладающее направление ветра за декабрь-февраль – юго-западное, за июнь-август – северное.</w:t>
      </w:r>
    </w:p>
    <w:p w:rsidR="00A11C63" w:rsidRPr="00BE49B0" w:rsidRDefault="00A11C63" w:rsidP="00A11C63">
      <w:pPr>
        <w:spacing w:before="120" w:after="60" w:line="360" w:lineRule="auto"/>
        <w:ind w:firstLine="851"/>
        <w:jc w:val="both"/>
        <w:rPr>
          <w:rFonts w:eastAsia="Calibri"/>
          <w:sz w:val="26"/>
          <w:szCs w:val="26"/>
        </w:rPr>
      </w:pPr>
      <w:r w:rsidRPr="00BE49B0">
        <w:rPr>
          <w:rFonts w:eastAsia="Calibri"/>
          <w:sz w:val="26"/>
          <w:szCs w:val="26"/>
        </w:rPr>
        <w:t>Глубина промерзания на защищенных участках 0,5 – 1,2 м.</w:t>
      </w:r>
    </w:p>
    <w:p w:rsidR="00A11C63" w:rsidRPr="00BE49B0" w:rsidRDefault="00A11C63" w:rsidP="00A11C63">
      <w:pPr>
        <w:numPr>
          <w:ilvl w:val="3"/>
          <w:numId w:val="0"/>
        </w:numPr>
        <w:spacing w:before="240" w:after="240"/>
        <w:ind w:left="1728" w:hanging="648"/>
        <w:jc w:val="both"/>
        <w:outlineLvl w:val="2"/>
        <w:rPr>
          <w:b/>
          <w:bCs/>
          <w:sz w:val="24"/>
          <w:szCs w:val="24"/>
        </w:rPr>
      </w:pPr>
      <w:bookmarkStart w:id="55" w:name="_Toc375663885"/>
      <w:bookmarkStart w:id="56" w:name="_Toc404270163"/>
      <w:bookmarkStart w:id="57" w:name="_Toc415560095"/>
      <w:bookmarkStart w:id="58" w:name="_Toc415562728"/>
      <w:bookmarkStart w:id="59" w:name="_Toc415584255"/>
      <w:bookmarkStart w:id="60" w:name="_Toc415661389"/>
      <w:bookmarkStart w:id="61" w:name="_Toc415661842"/>
      <w:bookmarkStart w:id="62" w:name="_Toc415666305"/>
      <w:bookmarkStart w:id="63" w:name="_Toc524727943"/>
      <w:bookmarkStart w:id="64" w:name="_Toc88557767"/>
      <w:r w:rsidRPr="00BE49B0">
        <w:rPr>
          <w:b/>
          <w:bCs/>
          <w:sz w:val="24"/>
          <w:szCs w:val="24"/>
        </w:rPr>
        <w:t>Рельеф</w:t>
      </w:r>
      <w:bookmarkEnd w:id="55"/>
      <w:bookmarkEnd w:id="56"/>
      <w:bookmarkEnd w:id="57"/>
      <w:bookmarkEnd w:id="58"/>
      <w:bookmarkEnd w:id="59"/>
      <w:bookmarkEnd w:id="60"/>
      <w:bookmarkEnd w:id="61"/>
      <w:bookmarkEnd w:id="62"/>
      <w:bookmarkEnd w:id="63"/>
      <w:bookmarkEnd w:id="64"/>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По характеру рельефа в пределах рассматриваемой территории отчетливо выделяются пониженная пойменная часть и возвышенная, представленная I и II надпойменными террасами.</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Пойма представляет собой плоскую заболоченную равнину с абсолютными отметками 25,7 – 32,0 м, относительными превышениями не более 2 – 3 м. Её поверхность изрезана многочисленными старицами и протоками, осложнена береговыми грядами и валами, разделенными блюдцеобразными впадинами - сорами. Высота уступа пойменной террасы над урезом протоки Юганская Обь составляет 4 – 7 м. Верхняя часть уступа обрывиста (1 – 2 м), нижняя – ступенчатая или бугристая, осложненная оплывинами.</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I надпойменная терраса развита к северо-востоку от селитебных территорий. Её поверхность слабохолмистая, заболоченная, с общим уклоном на северо-восток. Абсолютные отметки поверхности изменяются от 32,6 до 36,0 м.</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Ширина террасы – 700 – 800 м, в западной и юго-западной частях она сокращается до 20 – 200 м. Высота уступа, отделяющего ее от поймы, составляет 1,5 – 2,0 м.</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II надпойменная терраса развита в центральной части рассматриваемой территории и представляет собой пологую возвышенность с абсолютными отметками 34,0 – 46,0 м. Общий уклон ее поверхности направлен к северу и северо-востоку, в сторону основного русла р. Обь. Рельеф слабохолмистый, с небольшими ложбинами, к которым местами приурочены верховые болота. От первой надпойменной террасы она отделена уступом высотой 2 – 4 м. В северной и северо-восточной части территории уступ пологий (5 м – 10 м), в западной части крутой (до 30 м). В южной части высота уступа увеличивается до 10 – 12 м, сливаясь с эрозионным уступом, отделяющим I надпойменную террасу от поймы.</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lastRenderedPageBreak/>
        <w:t>Наряду с естественными формами рельефа – широкое развитие имеют территории с искусственно измененным рельефом. Это в первую очередь насыпные и намывные территории в пойме, используемые для территориального развития города, а также карьеры, ямы, отвалы.</w:t>
      </w:r>
    </w:p>
    <w:p w:rsidR="00A11C63" w:rsidRPr="00BE49B0" w:rsidRDefault="00A11C63" w:rsidP="00A11C63">
      <w:pPr>
        <w:numPr>
          <w:ilvl w:val="3"/>
          <w:numId w:val="0"/>
        </w:numPr>
        <w:spacing w:before="240" w:after="240"/>
        <w:ind w:left="1728" w:hanging="648"/>
        <w:jc w:val="both"/>
        <w:outlineLvl w:val="2"/>
        <w:rPr>
          <w:b/>
          <w:bCs/>
          <w:sz w:val="24"/>
          <w:szCs w:val="24"/>
        </w:rPr>
      </w:pPr>
      <w:bookmarkStart w:id="65" w:name="_Toc348095168"/>
      <w:bookmarkStart w:id="66" w:name="_Toc366666186"/>
      <w:bookmarkStart w:id="67" w:name="_Toc524727944"/>
      <w:bookmarkStart w:id="68" w:name="_Toc88557768"/>
      <w:r w:rsidRPr="00BE49B0">
        <w:rPr>
          <w:b/>
          <w:bCs/>
          <w:sz w:val="24"/>
          <w:szCs w:val="24"/>
        </w:rPr>
        <w:t>Гидрогеологи</w:t>
      </w:r>
      <w:bookmarkEnd w:id="65"/>
      <w:r w:rsidRPr="00BE49B0">
        <w:rPr>
          <w:b/>
          <w:bCs/>
          <w:sz w:val="24"/>
          <w:szCs w:val="24"/>
        </w:rPr>
        <w:t>ческие условия</w:t>
      </w:r>
      <w:bookmarkEnd w:id="66"/>
      <w:bookmarkEnd w:id="67"/>
      <w:bookmarkEnd w:id="68"/>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 xml:space="preserve">В гидрогеологическом отношении рассматриваемая территория расположена в центральной части Западно-Сибирского артезианского бассейна, в вертикальном разрезе которого выделяются пять гидрогеологических комплексов, состоящих из ряда водоносных и водоупорных горизонтов. </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Первый гидрогеологический комплекс объединяет песчано-глинистые отложения олигоцен – четвертичных отложений. В гидродинамическом отношении комплекс представляет единую водонасыщенную толщу, грунтовые и межпластовые воды которой гидравлически связаны между собой.</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К верхней части четвертичных отложений, представленных техногенными аллювиальными, озерно-аллювиальными, болотными отложениями, приурочены воды типа «верховодка», залегающие в интервалах глубин 0,5 – 5,5 м. Водообильность отложений, содержащих верховодку – низкая.</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Техногенный водоносный горизонт образовался в результате гидронамыва территории, за счет слабой фильтрации подстилающих суглинков и глин.</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В толще аллювиальных отложений, неоднородных по составу, воды приурочены к супесям и пескам. Мощность водовмещающих пород, залегающих до глубины 60 м, изменяется от 1 до 35 м, составляя в среднем 6 – 18 м. Воды аллювиальных отложений в основном безнапорные, их уровень связан с уровнем воды в протоке Юганская Обь и подвержен сезонным колебаниям от 0,5 до 5 – 6 м. В меженный период протока дренирует водоносный горизонт, в паводковый – питает. По химическому составу воды гидрокарбонатно-натриево-кальциевого состава, пресные, умеренно жесткие.</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 xml:space="preserve">Воды олигоценовых отложений распространены повсеместно. Отложения новомихайловской и атлымской свит образует выдержанный водоносный горизонт мощностью до 100 м. Глубина залегания его подошвы изменяется от 86 до 288 м. Подземные воды напорные и безнапорные. Пьезометрическая поверхность их </w:t>
      </w:r>
      <w:r w:rsidRPr="00BE49B0">
        <w:rPr>
          <w:rFonts w:eastAsia="Calibri"/>
          <w:sz w:val="26"/>
          <w:szCs w:val="26"/>
        </w:rPr>
        <w:lastRenderedPageBreak/>
        <w:t>сливается с зеркалом безнапорных вод четвертичных отложений. Водообильность водоносного горизонта изменяется в значительных пределах. По химическому составу воды гидрокарбонатно-натриевые, реже гидрокарбонатно-кальциевые, слабокислые. Воды часто отличаются повышенным содержанием железа, достигающим иногда 12 мг/л, йода – до 8,5 мг/л, бора – до 3,7 мг/л.</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Второй гидрогеологический комплекс представлен глинами с прослоями опок, песчаников, песков и бурых углей эоцена, палеоцена. В гидрогеологическом отношении комплекс являлся региональным водоупором. Этот комплекс делит весь разрез артезианского бассейна на два резко различных по своим гидрогеологическим особенностям этажа.</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Первый и второй комплексы образуют верхний гидрогеологический этаж, характеризующийся свободным, а в нижних частях затрудненным водообменом. В его пределах большей частью развиты пресные и слабосолоноватые воды, реже солоноватые и соленые. Растворенные газы – преимущественно азотные и метано-азотные, степень газонасыщенности – невысокая.</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Отложения третьего, четвертого и пятого комплексов слагают нижний гидрогеологический этаж. Заключенные в нем подземные воды находятся в зоне затрудненного водообмена, местами застойного режима. Для них характерны высокая минерализация от солоноватых вод до слабых рассолов, повышенная концентрация микрокомпонентов, преимущественно метановый состав газов и высокая газонасыщенность.</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Третий гидрогеологический комплекс сложен осадками сеноманского, альбского и аптского возраста. Он отличается от выше и нижележащих комплексов заметным преобладанием песчаных отложений, наиболее выдержанными и мощными водоносными горизонтами с напорными водами, что обусловливает фонтанирование скважин и значительные дебиты.</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Четвертый гидрологический комплекс представлен отложениями баррем-готеривского и валанжинского возраста. Для комплекса характерно чередование водоносных толщ и горизонтов с водоупорными глинистыми слоями.</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 xml:space="preserve">Пятый гидрогеологический комплекс объединяет осадки юрского возраста и также обводненные породы верхней части доюрского фундамента. Для комплекса </w:t>
      </w:r>
      <w:r w:rsidRPr="00BE49B0">
        <w:rPr>
          <w:rFonts w:eastAsia="Calibri"/>
          <w:sz w:val="26"/>
          <w:szCs w:val="26"/>
        </w:rPr>
        <w:lastRenderedPageBreak/>
        <w:t>характерны низкая пористость и невысокая проницаемость отложений, что обуславливает незначительные дебиты скважин, несмотря на преимущественно песчаный состав осадков.</w:t>
      </w:r>
    </w:p>
    <w:p w:rsidR="00A11C63" w:rsidRPr="00BE49B0" w:rsidRDefault="00A11C63" w:rsidP="00A11C63">
      <w:pPr>
        <w:numPr>
          <w:ilvl w:val="3"/>
          <w:numId w:val="0"/>
        </w:numPr>
        <w:spacing w:before="240" w:after="240"/>
        <w:ind w:left="1728" w:hanging="648"/>
        <w:jc w:val="both"/>
        <w:outlineLvl w:val="2"/>
        <w:rPr>
          <w:b/>
          <w:bCs/>
          <w:sz w:val="24"/>
          <w:szCs w:val="24"/>
        </w:rPr>
      </w:pPr>
      <w:bookmarkStart w:id="69" w:name="_Toc366666187"/>
      <w:bookmarkStart w:id="70" w:name="_Toc524727945"/>
      <w:bookmarkStart w:id="71" w:name="_Toc88557769"/>
      <w:r w:rsidRPr="00BE49B0">
        <w:rPr>
          <w:b/>
          <w:bCs/>
          <w:sz w:val="24"/>
          <w:szCs w:val="24"/>
        </w:rPr>
        <w:t>Гидрография</w:t>
      </w:r>
      <w:bookmarkEnd w:id="69"/>
      <w:bookmarkEnd w:id="70"/>
      <w:bookmarkEnd w:id="71"/>
    </w:p>
    <w:p w:rsidR="00A11C63" w:rsidRPr="00BE49B0" w:rsidRDefault="00A11C63" w:rsidP="00A11C63">
      <w:pPr>
        <w:spacing w:before="120" w:after="60" w:line="360" w:lineRule="auto"/>
        <w:ind w:firstLine="709"/>
        <w:jc w:val="both"/>
        <w:rPr>
          <w:rFonts w:eastAsia="Calibri"/>
          <w:sz w:val="26"/>
          <w:szCs w:val="26"/>
        </w:rPr>
      </w:pPr>
      <w:r w:rsidRPr="00BE49B0">
        <w:rPr>
          <w:sz w:val="26"/>
          <w:szCs w:val="26"/>
          <w:lang w:val="x-none" w:eastAsia="x-none"/>
        </w:rPr>
        <w:t>Город Нефтеюганск расположен между протокой Юганская Обь, протекающей на юге</w:t>
      </w:r>
      <w:r w:rsidRPr="00BE49B0">
        <w:rPr>
          <w:sz w:val="24"/>
          <w:szCs w:val="24"/>
          <w:lang w:val="x-none" w:eastAsia="x-none"/>
        </w:rPr>
        <w:t xml:space="preserve"> </w:t>
      </w:r>
      <w:r w:rsidRPr="00BE49B0">
        <w:rPr>
          <w:rFonts w:eastAsia="Calibri"/>
          <w:sz w:val="26"/>
          <w:szCs w:val="26"/>
        </w:rPr>
        <w:t>и протокой Чеускина, протекающей на севере. В восточной части протекает протока Окопас. Протока Юганская Обь представляет собой левый рукав реки Обь и протекает по ее левобережной пойме. В районе города долина реки трапецеидальная, достигает ширины 16-17 км. Правый склон долины крутой, высотой 10 – 12 м, левый склон выражен неясно.</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Русло протоки Юганская Обь извилистое, в пределах города образует значительный изгиб.</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Ширина русла в межень достигает 400 – 500 м. Средняя скорость течения во время весеннего половодья – 1,18 м/с, максимальная – 1,48 м/с. Средняя скорость течения во время межени 0,1 м/с, минимальная – 0,06 м/с.</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В период весеннего половодья протока Юганская Обь соединяется с основным руслом Оби множеством проток и рукавов. Пониженные участки поймы с отметками 25 – 29 м., ежегодно затапливаются паводками. В излучинах во время ледохода бывают заторы льда. Гидрологический режим протоки Юганская Обь определяется режимом р. Оби на данном участке.</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Река Обь относится к рекам западносибирского типа с растянутым половодьем, повышенным летне-осенним стоком и низкой зимней меженью. Основное питание реки снеговое (более 50% от объема годового стока).</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Ресурсы поверхностных вод в течение года распределены неравномерно. Во время весеннего половодья проходит 50 – 60% годового стока. Начало половодья приходится на конец апреля – начало мая, ранее вскрытие может наблюдаться в середине апреля, позднее – в середине мая. Продолжительность подъема половодья составляет 60 – 80 дней, а нарастание уровня даже в высокое половодье не превышает 90 см/сутки. Наивысшие уровни половодья обычно приходятся на конец июня, после окончания весеннего ледохода. Высокие уровни отмечаются в течение 1,0 – 1,5 месяцев.</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lastRenderedPageBreak/>
        <w:t>В конце июня – начале июля начинается медленный спад уровней воды. Наиболее интенсивный спад не превышает 50 см/сутки. Плавный спад продолжается до конца августа – начала сентября при общей продолжительности половодья 110 – 120 дней. Форма половодья преимущественно одновершинная, сглаженная, куполообразная. Половодье сливается с дождевыми паводками.</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Летне-осенний период с относительно устойчивыми уровнями непродолжителен – сентябрь, начало октября. В этот период проходит до 30% годового стока. Подъем уровня от дождевых паводков незначительный и составляет 0,5 – 1,0 м. В течении всей зимы происходит плавный спад уровня, в первой половине апреля, перед началом весеннего половодья наблюдаются минимальные годовые уровни. В зимний период проходит 10 – 20% годового стока.</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Появление ледовых образований на протоке происходит одновременно, а замерзание на 2-4 дня раньше, чем на Оби. Наступление холодов и понижение температуры воды до 0ºС вызывает появление ледовых образований в виде сала и заберегов. Забереги носят устойчивый характер и наблюдаются ежегодно. Ледостав устойчив. Толщина льда к концу марта достигает 0,8-1,2 м, а в отдельные суровые зимы максимальная толщина льда достигает 1,5 м. Вскрытие протоки происходит 10-13 мая, на 2-3 дня раньше, чем на Оби. Продолжительность ледохода 8-10 дней. Ледоход проходит спокойно, т.к. скорость течения в протоке невелика, бывают кратковременные заторы льда.</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Протока Юганская Обь относится к водоемам высшей категории рыбохозяйственного водопользования. В ней обитают такие рыбы как стерлядь, язь, щука, плотва, налим, ерш, окунь. В весеннее время на заливной пойме происходит нерест рыб. В летнее время в протоке происходит нагул молоди и взрослых особей. Кроме того, по протоке мигрируют полупроходные рыбы: муксун, нельма, пелядь, осетр. Зимовальные ямы в районе города отсутствуют.</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Протока Окопас представляет собой протоку в левобережной пойме р. Оби, протекающую между Обью и протокой Юганская Обь.</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 xml:space="preserve">Русло протоки слабоизвилистое, хорошо выражено. Грунты песчаные и супесчаные, на заболоченных участках торфянистые. Ширина протоки в межень составляет 30 – 40 м. Весной ежегодно выходит на левобережную пойму и </w:t>
      </w:r>
      <w:r w:rsidRPr="00BE49B0">
        <w:rPr>
          <w:rFonts w:eastAsia="Calibri"/>
          <w:sz w:val="26"/>
          <w:szCs w:val="26"/>
        </w:rPr>
        <w:lastRenderedPageBreak/>
        <w:t>разливается на ширину до 200 м и более. В многоводные годы возможен разлив до 2 км. Максимальная глубина 3,5 м.</w:t>
      </w:r>
    </w:p>
    <w:p w:rsidR="00A11C63" w:rsidRPr="00BE49B0" w:rsidRDefault="00A11C63" w:rsidP="00A11C63">
      <w:pPr>
        <w:spacing w:before="120" w:after="60" w:line="360" w:lineRule="auto"/>
        <w:ind w:firstLine="709"/>
        <w:jc w:val="both"/>
        <w:rPr>
          <w:rFonts w:eastAsia="Calibri"/>
          <w:sz w:val="26"/>
          <w:szCs w:val="26"/>
        </w:rPr>
      </w:pPr>
      <w:r w:rsidRPr="00BE49B0">
        <w:rPr>
          <w:rFonts w:eastAsia="Calibri"/>
          <w:sz w:val="26"/>
          <w:szCs w:val="26"/>
        </w:rPr>
        <w:t>Течение в протоке наблюдается весной. В межень течение практически отсутствует или незначительно.</w:t>
      </w:r>
    </w:p>
    <w:p w:rsidR="00A11C63" w:rsidRPr="00A11C63" w:rsidRDefault="00A11C63" w:rsidP="00A11C63">
      <w:pPr>
        <w:spacing w:before="120" w:after="60" w:line="360" w:lineRule="auto"/>
        <w:ind w:firstLine="709"/>
        <w:jc w:val="both"/>
        <w:rPr>
          <w:rFonts w:eastAsia="Calibri"/>
          <w:sz w:val="26"/>
          <w:szCs w:val="26"/>
        </w:rPr>
      </w:pPr>
      <w:r w:rsidRPr="00BE49B0">
        <w:rPr>
          <w:rFonts w:eastAsia="Calibri"/>
          <w:sz w:val="26"/>
          <w:szCs w:val="26"/>
        </w:rPr>
        <w:t>Уровень воды протоки Окопас определяется уровнем р. Оби и протоки Юганская Обь.</w:t>
      </w:r>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72" w:name="_Toc88557770"/>
      <w:r w:rsidRPr="00A11C63">
        <w:rPr>
          <w:b/>
          <w:bCs/>
          <w:kern w:val="28"/>
          <w:sz w:val="26"/>
          <w:szCs w:val="26"/>
        </w:rPr>
        <w:t xml:space="preserve">Описание </w:t>
      </w:r>
      <w:bookmarkEnd w:id="42"/>
      <w:bookmarkEnd w:id="43"/>
      <w:bookmarkEnd w:id="44"/>
      <w:r w:rsidRPr="00A11C63">
        <w:rPr>
          <w:b/>
          <w:bCs/>
          <w:kern w:val="28"/>
          <w:sz w:val="26"/>
          <w:szCs w:val="26"/>
        </w:rPr>
        <w:t>системы и структуры водоснабжения поселения, городского округа и деление территории поселения, городского округа на эксплуатационные зоны</w:t>
      </w:r>
      <w:bookmarkEnd w:id="72"/>
    </w:p>
    <w:bookmarkEnd w:id="45"/>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Источником хозяйственно-питьевого водоснабжения являются подземные воды источников Атлымского (подмерзлого) водоносного горизонта. Запасы питьевых подземных вод алтым-новомихайловского водоносного комплекса по Нефтеюганскому месторождению разведаны и утверждены по состоянию на 01.12.2016 на 25</w:t>
      </w:r>
      <w:r w:rsidR="00F71C13">
        <w:rPr>
          <w:rFonts w:eastAsia="Calibri"/>
          <w:sz w:val="26"/>
          <w:szCs w:val="26"/>
        </w:rPr>
        <w:t>-</w:t>
      </w:r>
      <w:r w:rsidRPr="00A11C63">
        <w:rPr>
          <w:rFonts w:eastAsia="Calibri"/>
          <w:sz w:val="26"/>
          <w:szCs w:val="26"/>
        </w:rPr>
        <w:t>летний расчетный срок экспл</w:t>
      </w:r>
      <w:r w:rsidR="008A41F7">
        <w:rPr>
          <w:rFonts w:eastAsia="Calibri"/>
          <w:sz w:val="26"/>
          <w:szCs w:val="26"/>
        </w:rPr>
        <w:t>уатации в общем количестве 35,5</w:t>
      </w:r>
      <w:r w:rsidR="004D3E38">
        <w:rPr>
          <w:rFonts w:eastAsia="Calibri"/>
          <w:sz w:val="26"/>
          <w:szCs w:val="26"/>
        </w:rPr>
        <w:t xml:space="preserve"> </w:t>
      </w:r>
      <w:r w:rsidRPr="00A11C63">
        <w:rPr>
          <w:rFonts w:eastAsia="Calibri"/>
          <w:sz w:val="26"/>
          <w:szCs w:val="26"/>
        </w:rPr>
        <w:t>тыс.м³/сут, в том числе по категория</w:t>
      </w:r>
      <w:r w:rsidR="00656866">
        <w:rPr>
          <w:rFonts w:eastAsia="Calibri"/>
          <w:sz w:val="26"/>
          <w:szCs w:val="26"/>
        </w:rPr>
        <w:t>м: А – 17,6</w:t>
      </w:r>
      <w:r w:rsidR="004D3E38">
        <w:rPr>
          <w:rFonts w:eastAsia="Calibri"/>
          <w:sz w:val="26"/>
          <w:szCs w:val="26"/>
        </w:rPr>
        <w:t xml:space="preserve"> </w:t>
      </w:r>
      <w:r w:rsidR="00656866">
        <w:rPr>
          <w:rFonts w:eastAsia="Calibri"/>
          <w:sz w:val="26"/>
          <w:szCs w:val="26"/>
        </w:rPr>
        <w:t>тыс.м³/сут; В – 17,9</w:t>
      </w:r>
      <w:r w:rsidR="004D3E38">
        <w:rPr>
          <w:rFonts w:eastAsia="Calibri"/>
          <w:sz w:val="26"/>
          <w:szCs w:val="26"/>
        </w:rPr>
        <w:t xml:space="preserve"> </w:t>
      </w:r>
      <w:r w:rsidRPr="00A11C63">
        <w:rPr>
          <w:rFonts w:eastAsia="Calibri"/>
          <w:sz w:val="26"/>
          <w:szCs w:val="26"/>
        </w:rPr>
        <w:t>тыс.м³/сут для хозяйственно-питьевого (при условии предварительной водоподготовки в соответствии с заключением органов Роспотребнадзора) и производственно-технического водоснабжения (протокол заседания ТКЗ – Югра-недра №555 от 21.02.2017).</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На территории г. Нефтеюганска действует централизованная система холодного водоснабжения, обеспеченность населения </w:t>
      </w:r>
      <w:r w:rsidR="00656866" w:rsidRPr="00A11C63">
        <w:rPr>
          <w:rFonts w:eastAsia="Calibri"/>
          <w:sz w:val="26"/>
          <w:szCs w:val="26"/>
        </w:rPr>
        <w:t xml:space="preserve">услугой </w:t>
      </w:r>
      <w:r w:rsidRPr="00A11C63">
        <w:rPr>
          <w:rFonts w:eastAsia="Calibri"/>
          <w:sz w:val="26"/>
          <w:szCs w:val="26"/>
        </w:rPr>
        <w:t>централизованно</w:t>
      </w:r>
      <w:r w:rsidR="00656866">
        <w:rPr>
          <w:rFonts w:eastAsia="Calibri"/>
          <w:sz w:val="26"/>
          <w:szCs w:val="26"/>
        </w:rPr>
        <w:t xml:space="preserve">го </w:t>
      </w:r>
      <w:r w:rsidRPr="00A11C63">
        <w:rPr>
          <w:rFonts w:eastAsia="Calibri"/>
          <w:sz w:val="26"/>
          <w:szCs w:val="26"/>
        </w:rPr>
        <w:t>водоснабжения составляет 97%. Общая протяженность водопроводных сетей города составляет 14</w:t>
      </w:r>
      <w:r w:rsidR="00927A64">
        <w:rPr>
          <w:rFonts w:eastAsia="Calibri"/>
          <w:sz w:val="26"/>
          <w:szCs w:val="26"/>
        </w:rPr>
        <w:t>7</w:t>
      </w:r>
      <w:r w:rsidRPr="00A11C63">
        <w:rPr>
          <w:rFonts w:eastAsia="Calibri"/>
          <w:sz w:val="26"/>
          <w:szCs w:val="26"/>
        </w:rPr>
        <w:t>,9 км.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 принадлежности к источникам холодного водоснабжения на территории города можно выделить 2 эксплуатационные зоны:</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система хозяйственно-питьевого водоснабжени</w:t>
      </w:r>
      <w:r w:rsidR="009A1D8B">
        <w:rPr>
          <w:rFonts w:eastAsia="Calibri"/>
          <w:sz w:val="26"/>
          <w:szCs w:val="26"/>
        </w:rPr>
        <w:t>я</w:t>
      </w:r>
      <w:r w:rsidRPr="00A11C63">
        <w:rPr>
          <w:rFonts w:eastAsia="Calibri"/>
          <w:sz w:val="26"/>
          <w:szCs w:val="26"/>
        </w:rPr>
        <w:t xml:space="preserve"> потребителей города;</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система хозяйственно-питьевого водоснабжени</w:t>
      </w:r>
      <w:r w:rsidR="009A1D8B">
        <w:rPr>
          <w:rFonts w:eastAsia="Calibri"/>
          <w:sz w:val="26"/>
          <w:szCs w:val="26"/>
        </w:rPr>
        <w:t>я</w:t>
      </w:r>
      <w:r w:rsidRPr="00A11C63">
        <w:rPr>
          <w:rFonts w:eastAsia="Calibri"/>
          <w:sz w:val="26"/>
          <w:szCs w:val="26"/>
        </w:rPr>
        <w:t xml:space="preserve"> на технологические нужды источников теплоснабжения (в т. ч. на горячее водоснабжения).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Эксплуатацию объектов холодного водоснабжения осуществляет АО «Юганскводоканал» (далее – АО «</w:t>
      </w:r>
      <w:r w:rsidR="0024216A">
        <w:rPr>
          <w:rFonts w:eastAsia="Calibri"/>
          <w:sz w:val="26"/>
          <w:szCs w:val="26"/>
        </w:rPr>
        <w:t>Юганскводоканал</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В границах города Нефтеюганска свою деятельность в рамках централизованного снабжения тепловой энергией осуществляют следующие организации: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Акционерное общество «Югансктранстеплосервис» (далее по тексту – АО «ЮТТС»);</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Общество с ограниченной ответственностью «РН-Юганскнефтегаз» (далее по тексту – ООО «РН-Юганскнефтегаз»).</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АО «ЮТТС» на основании договоров долгосрочной аренды эксплуатирует 3 источника теплоснабжения и тепловые сети от них, являющиеся объектами муниципальной собственности: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Центральная котельная № 1 (далее по тексту ЦК-1) и тепловые сети;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Центральная котельная № 2 (далее по тексту ЦК-2) и тепловые сети;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Котельная СУ-62 и тепловые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связи с выводом из эксплуатации котельной пос. Звездный (Постановление администрации города Нефтеюганска от 19.12.2018 г. №663-п «О выводе из эксплуатации объекта «Котельная г. Нефтеюганска, 11а мкр., п. Звездный, строение 87, инв. №100872»), теплоснабжение потребителей поселка в настоящее время осуществляется от ЦК-2.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Котельные АО «ЮТТС» ЦК № 1 и ЦК № 2, котельная поселка СУ-62 и котельная поселка Звездный, осуществляющие централизованное теплоснабжение, обеспечивают нецентрализованное горячее водоснабжение (ГВС) жилой и общественной застройки, а также промышленной зоны.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Присоединение систем отопления абонентов, в основном, произведено по зависимой схеме через элеваторы или смесительные насосы. Системы горячего водоснабжения подключены по открытой и, частично, по закрытой схеме через теплообменники.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ООО «РН-Юганскнефтегаз» владеет на основании права собственности 28 источниками тепловой энергии и тепловыми сетями от них, в том числе 1 на территории города Нефтеюганска – котельная Юго-Западная, которая обеспечивает тепловой энергией производственные и административные объекты юридических лиц юго-западной промышленной зоны.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Потребители от котельной Юго-Западная характеризуются схемой подключения с непосредственным присоединением СО. Горячее водоснабжение от котельной Юго-Западная не предусмотрено.</w:t>
      </w:r>
    </w:p>
    <w:p w:rsidR="00A11C63" w:rsidRPr="00A11C63" w:rsidRDefault="00A11C63" w:rsidP="00A11C63">
      <w:pPr>
        <w:keepNext/>
        <w:spacing w:before="120" w:after="120" w:line="360" w:lineRule="auto"/>
        <w:ind w:firstLine="851"/>
        <w:jc w:val="both"/>
        <w:rPr>
          <w:rFonts w:eastAsia="Calibri"/>
          <w:b/>
          <w:sz w:val="26"/>
          <w:szCs w:val="26"/>
        </w:rPr>
      </w:pPr>
      <w:r w:rsidRPr="00A11C63">
        <w:rPr>
          <w:rFonts w:eastAsia="Calibri"/>
          <w:b/>
          <w:sz w:val="26"/>
          <w:szCs w:val="26"/>
        </w:rPr>
        <w:t>Подземный водозабор</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Хозяйственно-питьевое водоснабжение г. Нефтеюганска осуществляется от подземного водозабора, расположенного в центральной части города, на пересечении ул. </w:t>
      </w:r>
      <w:r w:rsidR="00E86961">
        <w:rPr>
          <w:rFonts w:eastAsia="Calibri"/>
          <w:sz w:val="26"/>
          <w:szCs w:val="26"/>
        </w:rPr>
        <w:t>А.  Филимонова</w:t>
      </w:r>
      <w:r w:rsidRPr="00A11C63">
        <w:rPr>
          <w:rFonts w:eastAsia="Calibri"/>
          <w:sz w:val="26"/>
          <w:szCs w:val="26"/>
        </w:rPr>
        <w:t xml:space="preserve"> и ул. Мамонтовская. Добыча подземных вод осуществляется на основании лицензий на пользовани</w:t>
      </w:r>
      <w:r w:rsidR="00DD39E8">
        <w:rPr>
          <w:rFonts w:eastAsia="Calibri"/>
          <w:sz w:val="26"/>
          <w:szCs w:val="26"/>
        </w:rPr>
        <w:t>е</w:t>
      </w:r>
      <w:r w:rsidRPr="00A11C63">
        <w:rPr>
          <w:rFonts w:eastAsia="Calibri"/>
          <w:sz w:val="26"/>
          <w:szCs w:val="26"/>
        </w:rPr>
        <w:t xml:space="preserve"> недрами</w:t>
      </w:r>
      <w:r w:rsidR="00DD39E8">
        <w:rPr>
          <w:rFonts w:eastAsia="Calibri"/>
          <w:sz w:val="26"/>
          <w:szCs w:val="26"/>
        </w:rPr>
        <w:t xml:space="preserve"> от 30.03.2011 №</w:t>
      </w:r>
      <w:r w:rsidRPr="00A11C63">
        <w:rPr>
          <w:rFonts w:eastAsia="Calibri"/>
          <w:sz w:val="26"/>
          <w:szCs w:val="26"/>
        </w:rPr>
        <w:t xml:space="preserve"> ХМН 02536 ВЭ</w:t>
      </w:r>
      <w:r w:rsidR="00DD39E8">
        <w:rPr>
          <w:rFonts w:eastAsia="Calibri"/>
          <w:sz w:val="26"/>
          <w:szCs w:val="26"/>
        </w:rPr>
        <w:t>, выданной АО «Юганскводоканал» Управлением по недропользованию по Ханты-Мансийскому автономному округу – Югре</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Водозабор АО «Юганскводоканал» состоит из 26 эксплуатационных скважин. Каждая скважина оборудована блок-боксом, включающим комплекс приборов и запорной арматуры с трубопроводной обвязкой, а также электрическими сетями, сетями управления и системой теледиспетчеризации. </w:t>
      </w:r>
      <w:r w:rsidR="009A1D8B">
        <w:rPr>
          <w:rFonts w:eastAsia="Calibri"/>
          <w:sz w:val="26"/>
          <w:szCs w:val="26"/>
        </w:rPr>
        <w:t>Суммарная проектная</w:t>
      </w:r>
      <w:r w:rsidRPr="00A11C63">
        <w:rPr>
          <w:rFonts w:eastAsia="Calibri"/>
          <w:sz w:val="26"/>
          <w:szCs w:val="26"/>
        </w:rPr>
        <w:t xml:space="preserve"> </w:t>
      </w:r>
      <w:r w:rsidR="00927A64">
        <w:rPr>
          <w:rFonts w:eastAsia="Calibri"/>
          <w:sz w:val="26"/>
          <w:szCs w:val="26"/>
        </w:rPr>
        <w:t>производительность</w:t>
      </w:r>
      <w:r w:rsidRPr="00A11C63">
        <w:rPr>
          <w:rFonts w:eastAsia="Calibri"/>
          <w:sz w:val="26"/>
          <w:szCs w:val="26"/>
        </w:rPr>
        <w:t xml:space="preserve"> водозаборных сооружений</w:t>
      </w:r>
      <w:r w:rsidR="00927A64">
        <w:rPr>
          <w:rFonts w:eastAsia="Calibri"/>
          <w:sz w:val="26"/>
          <w:szCs w:val="26"/>
        </w:rPr>
        <w:t xml:space="preserve"> (суммарная производительность </w:t>
      </w:r>
      <w:r w:rsidR="009A1D8B">
        <w:rPr>
          <w:rFonts w:eastAsia="Calibri"/>
          <w:sz w:val="26"/>
          <w:szCs w:val="26"/>
        </w:rPr>
        <w:t xml:space="preserve">всех </w:t>
      </w:r>
      <w:r w:rsidR="00927A64">
        <w:rPr>
          <w:rFonts w:eastAsia="Calibri"/>
          <w:sz w:val="26"/>
          <w:szCs w:val="26"/>
        </w:rPr>
        <w:t>водозаборных скважин</w:t>
      </w:r>
      <w:r w:rsidR="009A1D8B">
        <w:rPr>
          <w:rFonts w:eastAsia="Calibri"/>
          <w:sz w:val="26"/>
          <w:szCs w:val="26"/>
        </w:rPr>
        <w:t xml:space="preserve"> водозаборного комплекса</w:t>
      </w:r>
      <w:r w:rsidR="00927A64">
        <w:rPr>
          <w:rFonts w:eastAsia="Calibri"/>
          <w:sz w:val="26"/>
          <w:szCs w:val="26"/>
        </w:rPr>
        <w:t>)</w:t>
      </w:r>
      <w:r w:rsidRPr="00A11C63">
        <w:rPr>
          <w:rFonts w:eastAsia="Calibri"/>
          <w:sz w:val="26"/>
          <w:szCs w:val="26"/>
        </w:rPr>
        <w:t xml:space="preserve"> составляет </w:t>
      </w:r>
      <w:r w:rsidR="00BE49B0">
        <w:rPr>
          <w:rFonts w:eastAsia="Calibri"/>
          <w:sz w:val="26"/>
          <w:szCs w:val="26"/>
        </w:rPr>
        <w:t>1</w:t>
      </w:r>
      <w:r w:rsidRPr="00A11C63">
        <w:rPr>
          <w:rFonts w:eastAsia="Calibri"/>
          <w:sz w:val="26"/>
          <w:szCs w:val="26"/>
        </w:rPr>
        <w:t>,</w:t>
      </w:r>
      <w:r w:rsidR="00BE49B0">
        <w:rPr>
          <w:rFonts w:eastAsia="Calibri"/>
          <w:sz w:val="26"/>
          <w:szCs w:val="26"/>
        </w:rPr>
        <w:t>3</w:t>
      </w:r>
      <w:r w:rsidRPr="00A11C63">
        <w:rPr>
          <w:rFonts w:eastAsia="Calibri"/>
          <w:sz w:val="26"/>
          <w:szCs w:val="26"/>
        </w:rPr>
        <w:t>8 тыс. м</w:t>
      </w:r>
      <w:r w:rsidRPr="00A11C63">
        <w:rPr>
          <w:rFonts w:eastAsia="Calibri"/>
          <w:sz w:val="26"/>
          <w:szCs w:val="26"/>
          <w:vertAlign w:val="superscript"/>
        </w:rPr>
        <w:t>3</w:t>
      </w:r>
      <w:r w:rsidRPr="00A11C63">
        <w:rPr>
          <w:rFonts w:eastAsia="Calibri"/>
          <w:sz w:val="26"/>
          <w:szCs w:val="26"/>
        </w:rPr>
        <w:t>/</w:t>
      </w:r>
      <w:r w:rsidR="00BE49B0">
        <w:rPr>
          <w:rFonts w:eastAsia="Calibri"/>
          <w:sz w:val="26"/>
          <w:szCs w:val="26"/>
        </w:rPr>
        <w:t xml:space="preserve">ч (33,12 </w:t>
      </w:r>
      <w:r w:rsidR="00BE49B0" w:rsidRPr="00A11C63">
        <w:rPr>
          <w:rFonts w:eastAsia="Calibri"/>
          <w:sz w:val="26"/>
          <w:szCs w:val="26"/>
        </w:rPr>
        <w:t>тыс. м</w:t>
      </w:r>
      <w:r w:rsidR="00BE49B0" w:rsidRPr="00A11C63">
        <w:rPr>
          <w:rFonts w:eastAsia="Calibri"/>
          <w:sz w:val="26"/>
          <w:szCs w:val="26"/>
          <w:vertAlign w:val="superscript"/>
        </w:rPr>
        <w:t>3</w:t>
      </w:r>
      <w:r w:rsidR="00BE49B0" w:rsidRPr="00A11C63">
        <w:rPr>
          <w:rFonts w:eastAsia="Calibri"/>
          <w:sz w:val="26"/>
          <w:szCs w:val="26"/>
        </w:rPr>
        <w:t>/</w:t>
      </w:r>
      <w:r w:rsidR="00BE49B0">
        <w:rPr>
          <w:rFonts w:eastAsia="Calibri"/>
          <w:sz w:val="26"/>
          <w:szCs w:val="26"/>
        </w:rPr>
        <w:t>сут)</w:t>
      </w:r>
      <w:r w:rsidRPr="00A11C63">
        <w:rPr>
          <w:rFonts w:eastAsia="Calibri"/>
          <w:sz w:val="26"/>
          <w:szCs w:val="26"/>
        </w:rPr>
        <w:t>.</w:t>
      </w:r>
      <w:r w:rsidR="00927A64">
        <w:rPr>
          <w:rFonts w:eastAsia="Calibri"/>
          <w:sz w:val="26"/>
          <w:szCs w:val="26"/>
        </w:rPr>
        <w:t xml:space="preserve"> С учетом соблюдения требований </w:t>
      </w:r>
      <w:r w:rsidR="009A1D8B">
        <w:rPr>
          <w:rFonts w:eastAsia="Calibri"/>
          <w:sz w:val="26"/>
          <w:szCs w:val="26"/>
        </w:rPr>
        <w:t xml:space="preserve">резервирования </w:t>
      </w:r>
      <w:r w:rsidR="00DD39E8">
        <w:rPr>
          <w:rFonts w:eastAsia="Calibri"/>
          <w:sz w:val="26"/>
          <w:szCs w:val="26"/>
        </w:rPr>
        <w:t xml:space="preserve">источников хозяйственно-питьевого водоснабжения </w:t>
      </w:r>
      <w:r w:rsidR="00DC0AB4" w:rsidRPr="00DC0AB4">
        <w:rPr>
          <w:rFonts w:eastAsia="Calibri"/>
          <w:b/>
          <w:sz w:val="26"/>
          <w:szCs w:val="26"/>
        </w:rPr>
        <w:t>фактическая</w:t>
      </w:r>
      <w:r w:rsidR="009A1D8B" w:rsidRPr="00DC0AB4">
        <w:rPr>
          <w:rFonts w:eastAsia="Calibri"/>
          <w:b/>
          <w:sz w:val="26"/>
          <w:szCs w:val="26"/>
        </w:rPr>
        <w:t xml:space="preserve"> располагаемая производительность комплекса водозаборных </w:t>
      </w:r>
      <w:r w:rsidR="00DC0AB4" w:rsidRPr="00DC0AB4">
        <w:rPr>
          <w:rFonts w:eastAsia="Calibri"/>
          <w:b/>
          <w:sz w:val="26"/>
          <w:szCs w:val="26"/>
        </w:rPr>
        <w:t xml:space="preserve">скважин </w:t>
      </w:r>
      <w:r w:rsidR="00DC0AB4">
        <w:rPr>
          <w:rFonts w:eastAsia="Calibri"/>
          <w:b/>
          <w:sz w:val="26"/>
          <w:szCs w:val="26"/>
        </w:rPr>
        <w:t xml:space="preserve">(т.е. та производительность, которую сооружения способны обеспечить </w:t>
      </w:r>
      <w:r w:rsidR="008E23D7">
        <w:rPr>
          <w:rFonts w:eastAsia="Calibri"/>
          <w:b/>
          <w:sz w:val="26"/>
          <w:szCs w:val="26"/>
        </w:rPr>
        <w:t>за вычетом</w:t>
      </w:r>
      <w:r w:rsidR="00DC0AB4">
        <w:rPr>
          <w:rFonts w:eastAsia="Calibri"/>
          <w:b/>
          <w:sz w:val="26"/>
          <w:szCs w:val="26"/>
        </w:rPr>
        <w:t xml:space="preserve"> технологических и нормативных ограничений) </w:t>
      </w:r>
      <w:r w:rsidR="009A1D8B" w:rsidRPr="00DC0AB4">
        <w:rPr>
          <w:rFonts w:eastAsia="Calibri"/>
          <w:b/>
          <w:sz w:val="26"/>
          <w:szCs w:val="26"/>
        </w:rPr>
        <w:t>составляет 0,992 тыс. м</w:t>
      </w:r>
      <w:r w:rsidR="009A1D8B" w:rsidRPr="00DC0AB4">
        <w:rPr>
          <w:rFonts w:eastAsia="Calibri"/>
          <w:b/>
          <w:sz w:val="26"/>
          <w:szCs w:val="26"/>
          <w:vertAlign w:val="superscript"/>
        </w:rPr>
        <w:t>3</w:t>
      </w:r>
      <w:r w:rsidR="009A1D8B" w:rsidRPr="00DC0AB4">
        <w:rPr>
          <w:rFonts w:eastAsia="Calibri"/>
          <w:b/>
          <w:sz w:val="26"/>
          <w:szCs w:val="26"/>
        </w:rPr>
        <w:t>/ч (23,8 тыс. м</w:t>
      </w:r>
      <w:r w:rsidR="009A1D8B" w:rsidRPr="00DC0AB4">
        <w:rPr>
          <w:rFonts w:eastAsia="Calibri"/>
          <w:b/>
          <w:sz w:val="26"/>
          <w:szCs w:val="26"/>
          <w:vertAlign w:val="superscript"/>
        </w:rPr>
        <w:t>3</w:t>
      </w:r>
      <w:r w:rsidR="009A1D8B" w:rsidRPr="00DC0AB4">
        <w:rPr>
          <w:rFonts w:eastAsia="Calibri"/>
          <w:b/>
          <w:sz w:val="26"/>
          <w:szCs w:val="26"/>
        </w:rPr>
        <w:t>/сут)</w:t>
      </w:r>
      <w:r w:rsidR="00DD39E8">
        <w:rPr>
          <w:rFonts w:eastAsia="Calibri"/>
          <w:sz w:val="26"/>
          <w:szCs w:val="26"/>
        </w:rPr>
        <w:t>.</w:t>
      </w:r>
    </w:p>
    <w:p w:rsidR="00A11C63" w:rsidRPr="00A11C63" w:rsidRDefault="008E23D7" w:rsidP="00A11C63">
      <w:pPr>
        <w:spacing w:before="120" w:after="120" w:line="360" w:lineRule="auto"/>
        <w:ind w:firstLine="709"/>
        <w:jc w:val="both"/>
        <w:rPr>
          <w:rFonts w:eastAsia="Calibri"/>
          <w:sz w:val="26"/>
          <w:szCs w:val="26"/>
        </w:rPr>
      </w:pPr>
      <w:r>
        <w:rPr>
          <w:rFonts w:eastAsia="Calibri"/>
          <w:sz w:val="26"/>
          <w:szCs w:val="26"/>
        </w:rPr>
        <w:t>П</w:t>
      </w:r>
      <w:r w:rsidR="00A11C63" w:rsidRPr="00A11C63">
        <w:rPr>
          <w:rFonts w:eastAsia="Calibri"/>
          <w:sz w:val="26"/>
          <w:szCs w:val="26"/>
        </w:rPr>
        <w:t xml:space="preserve">роектная </w:t>
      </w:r>
      <w:r w:rsidRPr="008E23D7">
        <w:rPr>
          <w:rFonts w:eastAsia="Calibri"/>
          <w:sz w:val="26"/>
          <w:szCs w:val="26"/>
        </w:rPr>
        <w:t xml:space="preserve">производительность </w:t>
      </w:r>
      <w:r w:rsidR="00A11C63" w:rsidRPr="00A11C63">
        <w:rPr>
          <w:rFonts w:eastAsia="Calibri"/>
          <w:sz w:val="26"/>
          <w:szCs w:val="26"/>
        </w:rPr>
        <w:t>станции водоочистки (СОЖ) – 22,8 тыс. м</w:t>
      </w:r>
      <w:r w:rsidR="00A11C63" w:rsidRPr="00A11C63">
        <w:rPr>
          <w:rFonts w:eastAsia="Calibri"/>
          <w:sz w:val="26"/>
          <w:szCs w:val="26"/>
          <w:vertAlign w:val="superscript"/>
        </w:rPr>
        <w:t>3</w:t>
      </w:r>
      <w:r w:rsidR="00A11C63" w:rsidRPr="00A11C63">
        <w:rPr>
          <w:rFonts w:eastAsia="Calibri"/>
          <w:sz w:val="26"/>
          <w:szCs w:val="26"/>
        </w:rPr>
        <w:t xml:space="preserve">/сут (с учетом технологических нужд), при этом расход очищенной воды на технологические нужды (промывка фильтров первой и второй ступеней, отвод первичного фильтрата и пробоотборники) составляет порядка </w:t>
      </w:r>
      <w:r w:rsidR="004D4520">
        <w:rPr>
          <w:rFonts w:eastAsia="Calibri"/>
          <w:sz w:val="26"/>
          <w:szCs w:val="26"/>
        </w:rPr>
        <w:t>3</w:t>
      </w:r>
      <w:r w:rsidR="00A11C63" w:rsidRPr="00A11C63">
        <w:rPr>
          <w:rFonts w:eastAsia="Calibri"/>
          <w:sz w:val="26"/>
          <w:szCs w:val="26"/>
        </w:rPr>
        <w:t>,</w:t>
      </w:r>
      <w:r w:rsidR="004D4520">
        <w:rPr>
          <w:rFonts w:eastAsia="Calibri"/>
          <w:sz w:val="26"/>
          <w:szCs w:val="26"/>
        </w:rPr>
        <w:t>909</w:t>
      </w:r>
      <w:r w:rsidR="00A11C63" w:rsidRPr="00A11C63">
        <w:rPr>
          <w:rFonts w:eastAsia="Calibri"/>
          <w:sz w:val="26"/>
          <w:szCs w:val="26"/>
        </w:rPr>
        <w:t xml:space="preserve"> тыс. м</w:t>
      </w:r>
      <w:r w:rsidR="00A11C63" w:rsidRPr="00A11C63">
        <w:rPr>
          <w:rFonts w:eastAsia="Calibri"/>
          <w:sz w:val="26"/>
          <w:szCs w:val="26"/>
          <w:vertAlign w:val="superscript"/>
        </w:rPr>
        <w:t>3</w:t>
      </w:r>
      <w:r w:rsidR="00A11C63" w:rsidRPr="00A11C63">
        <w:rPr>
          <w:rFonts w:eastAsia="Calibri"/>
          <w:sz w:val="26"/>
          <w:szCs w:val="26"/>
        </w:rPr>
        <w:t xml:space="preserve">/сут. Т. о. производительность очистных сооружений за вычетом технологических нужд составляет </w:t>
      </w:r>
      <w:r w:rsidR="004D4520">
        <w:rPr>
          <w:rFonts w:eastAsia="Calibri"/>
          <w:sz w:val="26"/>
          <w:szCs w:val="26"/>
        </w:rPr>
        <w:t>18</w:t>
      </w:r>
      <w:r w:rsidR="00A11C63" w:rsidRPr="00A11C63">
        <w:rPr>
          <w:rFonts w:eastAsia="Calibri"/>
          <w:sz w:val="26"/>
          <w:szCs w:val="26"/>
        </w:rPr>
        <w:t>,</w:t>
      </w:r>
      <w:r w:rsidR="004D4520">
        <w:rPr>
          <w:rFonts w:eastAsia="Calibri"/>
          <w:sz w:val="26"/>
          <w:szCs w:val="26"/>
        </w:rPr>
        <w:t>891</w:t>
      </w:r>
      <w:r w:rsidR="00A11C63" w:rsidRPr="00A11C63">
        <w:rPr>
          <w:rFonts w:eastAsia="Calibri"/>
          <w:sz w:val="26"/>
          <w:szCs w:val="26"/>
        </w:rPr>
        <w:t xml:space="preserve">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 2012 года в муниципальном образовании выполнялись работы по модернизации «нежилого строения станции обезжелезивания города Нефтеюганска». В декабре 2018 года получено разрешение на ввод станции обезжелезивания в эксплуатацию</w:t>
      </w:r>
      <w:r w:rsidR="004D4520">
        <w:rPr>
          <w:rFonts w:eastAsia="Calibri"/>
          <w:sz w:val="26"/>
          <w:szCs w:val="26"/>
        </w:rPr>
        <w:t>, в 2019 году произведен ее ввод в эксплуатацию</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Технология очистки подземной воды – обезжелезивание. Исходная вода из скважин погружными насосами по системе сборных водоводов подается в приемный резервуар V=1000 м</w:t>
      </w:r>
      <w:r w:rsidRPr="00A11C63">
        <w:rPr>
          <w:rFonts w:eastAsia="Calibri"/>
          <w:sz w:val="26"/>
          <w:szCs w:val="26"/>
          <w:vertAlign w:val="superscript"/>
        </w:rPr>
        <w:t>3</w:t>
      </w:r>
      <w:r w:rsidRPr="00A11C63">
        <w:rPr>
          <w:rFonts w:eastAsia="Calibri"/>
          <w:sz w:val="26"/>
          <w:szCs w:val="26"/>
        </w:rPr>
        <w:t xml:space="preserve"> и далее на фильтры I ступени станции обезжелезивания. Для снижения мутности, цветности исходной воды и наиболее глубокого удаления железа, перед фильтрами I ступени вводится коагулянт (оксихлорид алюминия) – схема дозирования рабочего раствора периодическая (прерывистая). Приготовление и дозирование раствора коагулянта происходит в реагентных установках.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Фильтрация I ступени включает в себя шесть параллельно работающих фильтров. Используется фильтровальный материал марки ОДМ-2Ф крупностью фракций 0,7-1,5 мм или фильтрующий материал из дробленых горелых пород – розового песка месторождения «Дальние горы» крупностью фракций 0,8-1,2 и</w:t>
      </w:r>
      <w:r w:rsidRPr="00A11C63">
        <w:rPr>
          <w:rFonts w:eastAsia="Calibri"/>
          <w:sz w:val="26"/>
          <w:szCs w:val="26"/>
        </w:rPr>
        <w:br/>
        <w:t xml:space="preserve">2,0-4,0 мм. Для обеспечения постоянной требуемой скорости фильтрации установлены группы насосов на трубопроводе фильтрата после фильтров I ступени. Фильтрация II ступени включает три параллельно работающих фильтра, фильтрующий материал «AQUALAT», крупностью фракций 1-3 мм. После промывки фильтров I и II ступени выполняется отвод первого фильтрата, что позволяет исключить повторное загрязнение и повышает качество очищенной воды, подаваемой потребителю.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фильтров II ступени очищенная вода подается в резервуары чистой воды (РЧВ), которые служат для обеспечения бесперебойной подачи воды в городскую сеть в часы максимального водопотребления.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обеззараживания вводится раствор гипохлорита натрия в трубопровод очищенной воды перед РЧВ, в которых происходит 30-ти минутный контакт воды с хлорсодержащим реагентом. Из РЧВ очищенная вода забирается насосами, установленными в насосной станции II подъема, и подается в здание УФО, где происходит ультрафиолетовое обеззараживание. После здания УФО вода подается в сеть к потребителям.</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F71C13" w:rsidP="00A11C63">
      <w:pPr>
        <w:jc w:val="center"/>
        <w:rPr>
          <w:rFonts w:eastAsia="Calibri"/>
          <w:sz w:val="26"/>
          <w:szCs w:val="26"/>
        </w:rPr>
      </w:pPr>
      <w:r>
        <w:rPr>
          <w:rFonts w:eastAsia="Calibri"/>
          <w:noProof/>
          <w:sz w:val="26"/>
          <w:szCs w:val="26"/>
          <w:lang w:eastAsia="ru-RU"/>
        </w:rPr>
        <w:lastRenderedPageBreak/>
        <w:drawing>
          <wp:inline distT="0" distB="0" distL="0" distR="0" wp14:anchorId="74BCCFE6" wp14:editId="0A80ABCF">
            <wp:extent cx="8124825" cy="574357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4825" cy="57435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3" w:name="Рис_Схема_СОЖ"/>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w:t>
      </w:r>
      <w:r w:rsidRPr="00A11C63">
        <w:rPr>
          <w:rFonts w:eastAsia="Calibri"/>
          <w:b/>
          <w:bCs/>
          <w:sz w:val="24"/>
          <w:szCs w:val="24"/>
        </w:rPr>
        <w:fldChar w:fldCharType="end"/>
      </w:r>
      <w:bookmarkEnd w:id="73"/>
      <w:r w:rsidRPr="00A11C63">
        <w:rPr>
          <w:rFonts w:eastAsia="Calibri"/>
          <w:b/>
          <w:bCs/>
          <w:sz w:val="24"/>
          <w:szCs w:val="24"/>
        </w:rPr>
        <w:t xml:space="preserve"> -</w:t>
      </w:r>
      <w:r w:rsidRPr="00A11C63">
        <w:rPr>
          <w:rFonts w:eastAsia="Calibri"/>
          <w:b/>
          <w:bCs/>
        </w:rPr>
        <w:t xml:space="preserve"> </w:t>
      </w:r>
      <w:r w:rsidR="00497E68" w:rsidRPr="00497E68">
        <w:rPr>
          <w:rFonts w:eastAsia="Calibri"/>
          <w:b/>
          <w:bCs/>
          <w:sz w:val="24"/>
          <w:szCs w:val="24"/>
        </w:rPr>
        <w:t>Схема новой СОЖ подземного источника по результатам проведенных технологических изысканий</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Перечень насосного оборудования подземного источника приведен в таблице </w:t>
      </w:r>
      <w:r w:rsidRPr="00A11C63">
        <w:rPr>
          <w:rFonts w:eastAsia="Calibri"/>
          <w:sz w:val="26"/>
          <w:szCs w:val="26"/>
        </w:rPr>
        <w:fldChar w:fldCharType="begin"/>
      </w:r>
      <w:r w:rsidRPr="00A11C63">
        <w:rPr>
          <w:rFonts w:eastAsia="Calibri"/>
          <w:sz w:val="26"/>
          <w:szCs w:val="26"/>
        </w:rPr>
        <w:instrText xml:space="preserve"> REF Перечень_насосов_подземный_ист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bCs/>
          <w:noProof/>
          <w:sz w:val="26"/>
          <w:szCs w:val="26"/>
        </w:rPr>
        <w:t>2</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74" w:name="Перечень_насосов_подземный_ист"/>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2</w:t>
      </w:r>
      <w:r w:rsidRPr="00A11C63">
        <w:rPr>
          <w:rFonts w:eastAsia="Calibri"/>
          <w:b/>
          <w:bCs/>
          <w:sz w:val="24"/>
          <w:szCs w:val="24"/>
        </w:rPr>
        <w:fldChar w:fldCharType="end"/>
      </w:r>
      <w:bookmarkEnd w:id="74"/>
      <w:r w:rsidRPr="00A11C63">
        <w:rPr>
          <w:rFonts w:eastAsia="Calibri"/>
          <w:b/>
          <w:bCs/>
          <w:sz w:val="24"/>
          <w:szCs w:val="24"/>
        </w:rPr>
        <w:t>. Перечень насосного оборудования подземного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4"/>
        <w:gridCol w:w="2613"/>
        <w:gridCol w:w="579"/>
        <w:gridCol w:w="727"/>
        <w:gridCol w:w="1287"/>
        <w:gridCol w:w="741"/>
        <w:gridCol w:w="725"/>
        <w:gridCol w:w="1163"/>
        <w:gridCol w:w="1445"/>
      </w:tblGrid>
      <w:tr w:rsidR="00A11C63" w:rsidRPr="00A11C63" w:rsidTr="00A11C63">
        <w:trPr>
          <w:cantSplit/>
          <w:trHeight w:val="283"/>
          <w:tblHeader/>
        </w:trPr>
        <w:tc>
          <w:tcPr>
            <w:tcW w:w="291" w:type="pct"/>
            <w:vMerge w:val="restart"/>
            <w:vAlign w:val="center"/>
          </w:tcPr>
          <w:p w:rsidR="00A11C63" w:rsidRPr="00A11C63" w:rsidRDefault="00A11C63" w:rsidP="00A11C63">
            <w:pPr>
              <w:ind w:left="-57" w:right="-57"/>
              <w:jc w:val="center"/>
              <w:rPr>
                <w:b/>
              </w:rPr>
            </w:pPr>
            <w:r w:rsidRPr="00A11C63">
              <w:rPr>
                <w:b/>
              </w:rPr>
              <w:t>№ п/п</w:t>
            </w:r>
          </w:p>
        </w:tc>
        <w:tc>
          <w:tcPr>
            <w:tcW w:w="1326" w:type="pct"/>
            <w:vMerge w:val="restart"/>
            <w:vAlign w:val="center"/>
          </w:tcPr>
          <w:p w:rsidR="00A11C63" w:rsidRPr="00A11C63" w:rsidRDefault="00A11C63" w:rsidP="00A11C63">
            <w:pPr>
              <w:ind w:left="-57" w:right="-57"/>
              <w:jc w:val="center"/>
              <w:rPr>
                <w:b/>
                <w:color w:val="000000"/>
              </w:rPr>
            </w:pPr>
            <w:r w:rsidRPr="00A11C63">
              <w:rPr>
                <w:b/>
                <w:color w:val="000000"/>
              </w:rPr>
              <w:t>Наименование, тип оборудования</w:t>
            </w:r>
          </w:p>
        </w:tc>
        <w:tc>
          <w:tcPr>
            <w:tcW w:w="294" w:type="pct"/>
            <w:vMerge w:val="restart"/>
            <w:vAlign w:val="center"/>
          </w:tcPr>
          <w:p w:rsidR="00A11C63" w:rsidRPr="00A11C63" w:rsidRDefault="00A11C63" w:rsidP="00A11C63">
            <w:pPr>
              <w:ind w:left="-57" w:right="-57"/>
              <w:jc w:val="center"/>
              <w:rPr>
                <w:b/>
                <w:color w:val="000000"/>
              </w:rPr>
            </w:pPr>
            <w:r w:rsidRPr="00A11C63">
              <w:rPr>
                <w:b/>
                <w:color w:val="000000"/>
              </w:rPr>
              <w:t>Кол-во</w:t>
            </w:r>
          </w:p>
        </w:tc>
        <w:tc>
          <w:tcPr>
            <w:tcW w:w="1022" w:type="pct"/>
            <w:gridSpan w:val="2"/>
            <w:vAlign w:val="center"/>
          </w:tcPr>
          <w:p w:rsidR="00A11C63" w:rsidRPr="00A11C63" w:rsidRDefault="00A11C63" w:rsidP="00A11C63">
            <w:pPr>
              <w:ind w:left="-57" w:right="-57"/>
              <w:jc w:val="center"/>
              <w:rPr>
                <w:b/>
                <w:color w:val="000000"/>
              </w:rPr>
            </w:pPr>
            <w:r w:rsidRPr="00A11C63">
              <w:rPr>
                <w:b/>
                <w:color w:val="000000"/>
              </w:rPr>
              <w:t>Произв. оборуд.</w:t>
            </w:r>
          </w:p>
        </w:tc>
        <w:tc>
          <w:tcPr>
            <w:tcW w:w="744" w:type="pct"/>
            <w:gridSpan w:val="2"/>
            <w:vAlign w:val="center"/>
          </w:tcPr>
          <w:p w:rsidR="00A11C63" w:rsidRPr="00A11C63" w:rsidRDefault="00A11C63" w:rsidP="00A11C63">
            <w:pPr>
              <w:ind w:left="-57" w:right="-57"/>
              <w:jc w:val="center"/>
              <w:rPr>
                <w:b/>
                <w:color w:val="000000"/>
              </w:rPr>
            </w:pPr>
            <w:r w:rsidRPr="00A11C63">
              <w:rPr>
                <w:b/>
                <w:color w:val="000000"/>
              </w:rPr>
              <w:t>Напор НС оборудован.</w:t>
            </w:r>
          </w:p>
        </w:tc>
        <w:tc>
          <w:tcPr>
            <w:tcW w:w="590" w:type="pct"/>
            <w:vMerge w:val="restart"/>
            <w:vAlign w:val="center"/>
          </w:tcPr>
          <w:p w:rsidR="00A11C63" w:rsidRPr="00A11C63" w:rsidRDefault="00A11C63" w:rsidP="00A11C63">
            <w:pPr>
              <w:ind w:left="-57" w:right="-57"/>
              <w:jc w:val="center"/>
              <w:rPr>
                <w:b/>
                <w:color w:val="000000"/>
              </w:rPr>
            </w:pPr>
            <w:r w:rsidRPr="00A11C63">
              <w:rPr>
                <w:b/>
                <w:color w:val="000000"/>
              </w:rPr>
              <w:t>Устан. мощность, кВт</w:t>
            </w:r>
          </w:p>
        </w:tc>
        <w:tc>
          <w:tcPr>
            <w:tcW w:w="733" w:type="pct"/>
            <w:vMerge w:val="restart"/>
            <w:vAlign w:val="center"/>
          </w:tcPr>
          <w:p w:rsidR="00A11C63" w:rsidRPr="00A11C63" w:rsidRDefault="00A11C63" w:rsidP="00A11C63">
            <w:pPr>
              <w:ind w:left="-113" w:right="-113"/>
              <w:jc w:val="center"/>
              <w:rPr>
                <w:b/>
                <w:color w:val="000000"/>
              </w:rPr>
            </w:pPr>
            <w:r w:rsidRPr="00A11C63">
              <w:rPr>
                <w:b/>
                <w:color w:val="000000"/>
              </w:rPr>
              <w:t>Состояние оборудования</w:t>
            </w:r>
          </w:p>
        </w:tc>
      </w:tr>
      <w:tr w:rsidR="00A11C63" w:rsidRPr="00A11C63" w:rsidTr="00A11C63">
        <w:trPr>
          <w:cantSplit/>
          <w:trHeight w:val="283"/>
          <w:tblHeader/>
        </w:trPr>
        <w:tc>
          <w:tcPr>
            <w:tcW w:w="291" w:type="pct"/>
            <w:vMerge/>
            <w:vAlign w:val="center"/>
          </w:tcPr>
          <w:p w:rsidR="00A11C63" w:rsidRPr="00A11C63" w:rsidRDefault="00A11C63" w:rsidP="00A11C63">
            <w:pPr>
              <w:ind w:left="-57" w:right="-57"/>
              <w:jc w:val="center"/>
              <w:rPr>
                <w:b/>
              </w:rPr>
            </w:pPr>
          </w:p>
        </w:tc>
        <w:tc>
          <w:tcPr>
            <w:tcW w:w="1326" w:type="pct"/>
            <w:vMerge/>
            <w:vAlign w:val="center"/>
          </w:tcPr>
          <w:p w:rsidR="00A11C63" w:rsidRPr="00A11C63" w:rsidRDefault="00A11C63" w:rsidP="00A11C63">
            <w:pPr>
              <w:ind w:left="-57" w:right="-57"/>
              <w:jc w:val="center"/>
              <w:rPr>
                <w:b/>
                <w:color w:val="000000"/>
              </w:rPr>
            </w:pPr>
          </w:p>
        </w:tc>
        <w:tc>
          <w:tcPr>
            <w:tcW w:w="294" w:type="pct"/>
            <w:vMerge/>
            <w:vAlign w:val="center"/>
          </w:tcPr>
          <w:p w:rsidR="00A11C63" w:rsidRPr="00A11C63" w:rsidRDefault="00A11C63" w:rsidP="00A11C63">
            <w:pPr>
              <w:ind w:left="-57" w:right="-57"/>
              <w:jc w:val="center"/>
              <w:rPr>
                <w:b/>
                <w:color w:val="000000"/>
              </w:rPr>
            </w:pPr>
          </w:p>
        </w:tc>
        <w:tc>
          <w:tcPr>
            <w:tcW w:w="369" w:type="pct"/>
            <w:vAlign w:val="center"/>
          </w:tcPr>
          <w:p w:rsidR="00A11C63" w:rsidRPr="00A11C63" w:rsidRDefault="00A11C63" w:rsidP="00A11C63">
            <w:pPr>
              <w:ind w:left="-57" w:right="-57"/>
              <w:jc w:val="center"/>
              <w:rPr>
                <w:b/>
                <w:color w:val="000000"/>
              </w:rPr>
            </w:pPr>
            <w:r w:rsidRPr="00A11C63">
              <w:rPr>
                <w:b/>
                <w:color w:val="000000"/>
              </w:rPr>
              <w:t>ед.</w:t>
            </w:r>
          </w:p>
          <w:p w:rsidR="00A11C63" w:rsidRPr="00A11C63" w:rsidRDefault="00A11C63" w:rsidP="00A11C63">
            <w:pPr>
              <w:ind w:left="-57" w:right="-57"/>
              <w:jc w:val="center"/>
              <w:rPr>
                <w:b/>
                <w:color w:val="000000"/>
              </w:rPr>
            </w:pPr>
            <w:r w:rsidRPr="00A11C63">
              <w:rPr>
                <w:b/>
                <w:color w:val="000000"/>
              </w:rPr>
              <w:t>измер.</w:t>
            </w:r>
          </w:p>
        </w:tc>
        <w:tc>
          <w:tcPr>
            <w:tcW w:w="653" w:type="pct"/>
            <w:vAlign w:val="center"/>
          </w:tcPr>
          <w:p w:rsidR="00A11C63" w:rsidRPr="00A11C63" w:rsidRDefault="00A11C63" w:rsidP="00A11C63">
            <w:pPr>
              <w:ind w:left="-57" w:right="-57"/>
              <w:jc w:val="center"/>
              <w:rPr>
                <w:b/>
                <w:color w:val="000000"/>
              </w:rPr>
            </w:pPr>
            <w:r w:rsidRPr="00A11C63">
              <w:rPr>
                <w:b/>
                <w:color w:val="000000"/>
              </w:rPr>
              <w:t>производит.</w:t>
            </w:r>
          </w:p>
        </w:tc>
        <w:tc>
          <w:tcPr>
            <w:tcW w:w="376" w:type="pct"/>
            <w:vAlign w:val="center"/>
          </w:tcPr>
          <w:p w:rsidR="00A11C63" w:rsidRPr="00A11C63" w:rsidRDefault="00A11C63" w:rsidP="00A11C63">
            <w:pPr>
              <w:ind w:left="-57" w:right="-57"/>
              <w:jc w:val="center"/>
              <w:rPr>
                <w:b/>
                <w:color w:val="000000"/>
              </w:rPr>
            </w:pPr>
            <w:r w:rsidRPr="00A11C63">
              <w:rPr>
                <w:b/>
                <w:color w:val="000000"/>
              </w:rPr>
              <w:t>ед. измер.</w:t>
            </w:r>
          </w:p>
        </w:tc>
        <w:tc>
          <w:tcPr>
            <w:tcW w:w="368" w:type="pct"/>
            <w:vAlign w:val="center"/>
          </w:tcPr>
          <w:p w:rsidR="00A11C63" w:rsidRPr="00A11C63" w:rsidRDefault="00A11C63" w:rsidP="00A11C63">
            <w:pPr>
              <w:ind w:left="-57" w:right="-57"/>
              <w:jc w:val="center"/>
              <w:rPr>
                <w:b/>
                <w:color w:val="000000"/>
              </w:rPr>
            </w:pPr>
            <w:r w:rsidRPr="00A11C63">
              <w:rPr>
                <w:b/>
                <w:color w:val="000000"/>
              </w:rPr>
              <w:t>напор</w:t>
            </w:r>
          </w:p>
        </w:tc>
        <w:tc>
          <w:tcPr>
            <w:tcW w:w="590" w:type="pct"/>
            <w:vMerge/>
            <w:vAlign w:val="center"/>
          </w:tcPr>
          <w:p w:rsidR="00A11C63" w:rsidRPr="00A11C63" w:rsidRDefault="00A11C63" w:rsidP="00A11C63">
            <w:pPr>
              <w:ind w:left="-57" w:right="-57"/>
              <w:jc w:val="center"/>
              <w:rPr>
                <w:b/>
                <w:color w:val="000000"/>
              </w:rPr>
            </w:pPr>
          </w:p>
        </w:tc>
        <w:tc>
          <w:tcPr>
            <w:tcW w:w="733" w:type="pct"/>
            <w:vMerge/>
            <w:vAlign w:val="center"/>
          </w:tcPr>
          <w:p w:rsidR="00A11C63" w:rsidRPr="00A11C63" w:rsidRDefault="00A11C63" w:rsidP="00A11C63">
            <w:pPr>
              <w:ind w:left="-57" w:right="-57"/>
              <w:jc w:val="center"/>
              <w:rPr>
                <w:b/>
                <w:color w:val="000000"/>
              </w:rPr>
            </w:pPr>
          </w:p>
        </w:tc>
      </w:tr>
      <w:tr w:rsidR="00A11C63" w:rsidRPr="00A11C63" w:rsidTr="00A11C63">
        <w:trPr>
          <w:cantSplit/>
          <w:trHeight w:val="283"/>
        </w:trPr>
        <w:tc>
          <w:tcPr>
            <w:tcW w:w="5000" w:type="pct"/>
            <w:gridSpan w:val="9"/>
            <w:noWrap/>
            <w:vAlign w:val="center"/>
          </w:tcPr>
          <w:p w:rsidR="00A11C63" w:rsidRPr="00A11C63" w:rsidRDefault="00A11C63" w:rsidP="00A11C63">
            <w:pPr>
              <w:ind w:left="-57" w:right="-57"/>
              <w:contextualSpacing/>
              <w:jc w:val="center"/>
              <w:rPr>
                <w:b/>
                <w:color w:val="000000"/>
              </w:rPr>
            </w:pPr>
            <w:r w:rsidRPr="00A11C63">
              <w:rPr>
                <w:b/>
                <w:color w:val="000000"/>
              </w:rPr>
              <w:t>Артезианские скважины</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w:t>
            </w:r>
          </w:p>
        </w:tc>
        <w:tc>
          <w:tcPr>
            <w:tcW w:w="1326" w:type="pct"/>
            <w:vAlign w:val="center"/>
          </w:tcPr>
          <w:p w:rsidR="00A11C63" w:rsidRPr="00A11C63" w:rsidRDefault="00A11C63" w:rsidP="00A11C63">
            <w:pPr>
              <w:ind w:left="-57" w:right="-57"/>
              <w:jc w:val="center"/>
            </w:pPr>
            <w:r w:rsidRPr="00A11C63">
              <w:t>№ 20-162</w:t>
            </w:r>
          </w:p>
          <w:p w:rsidR="00A11C63" w:rsidRPr="00A11C63" w:rsidRDefault="00A11C63" w:rsidP="00A11C63">
            <w:pPr>
              <w:ind w:left="-57" w:right="-57"/>
              <w:jc w:val="center"/>
            </w:pPr>
            <w:r w:rsidRPr="00A11C63">
              <w:t xml:space="preserve">насос погружной № 1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w:t>
            </w:r>
          </w:p>
        </w:tc>
        <w:tc>
          <w:tcPr>
            <w:tcW w:w="1326" w:type="pct"/>
            <w:vAlign w:val="center"/>
          </w:tcPr>
          <w:p w:rsidR="00A11C63" w:rsidRPr="00A11C63" w:rsidRDefault="00A11C63" w:rsidP="00A11C63">
            <w:pPr>
              <w:ind w:left="-57" w:right="-57"/>
              <w:jc w:val="center"/>
            </w:pPr>
            <w:r w:rsidRPr="00A11C63">
              <w:t>№ 20-163</w:t>
            </w:r>
          </w:p>
          <w:p w:rsidR="00A11C63" w:rsidRPr="00A11C63" w:rsidRDefault="00A11C63" w:rsidP="00A11C63">
            <w:pPr>
              <w:ind w:left="-57" w:right="-57"/>
              <w:jc w:val="center"/>
            </w:pPr>
            <w:r w:rsidRPr="00A11C63">
              <w:t xml:space="preserve">насос погружной № 2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1.3</w:t>
            </w:r>
          </w:p>
        </w:tc>
        <w:tc>
          <w:tcPr>
            <w:tcW w:w="1326" w:type="pct"/>
            <w:vAlign w:val="center"/>
          </w:tcPr>
          <w:p w:rsidR="00A11C63" w:rsidRPr="00A11C63" w:rsidRDefault="00A11C63" w:rsidP="00A11C63">
            <w:pPr>
              <w:ind w:left="-57" w:right="-57"/>
              <w:jc w:val="center"/>
            </w:pPr>
            <w:r w:rsidRPr="00A11C63">
              <w:t>№ 20-164</w:t>
            </w:r>
          </w:p>
          <w:p w:rsidR="00A11C63" w:rsidRPr="00A11C63" w:rsidRDefault="00A11C63" w:rsidP="00A11C63">
            <w:pPr>
              <w:ind w:left="-57" w:right="-57"/>
              <w:jc w:val="center"/>
            </w:pPr>
            <w:r w:rsidRPr="00A11C63">
              <w:t xml:space="preserve">насос погружной № 3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1.4</w:t>
            </w:r>
          </w:p>
        </w:tc>
        <w:tc>
          <w:tcPr>
            <w:tcW w:w="1326" w:type="pct"/>
            <w:vAlign w:val="center"/>
          </w:tcPr>
          <w:p w:rsidR="00A11C63" w:rsidRPr="00A11C63" w:rsidRDefault="00A11C63" w:rsidP="00A11C63">
            <w:pPr>
              <w:ind w:left="-57" w:right="-57"/>
              <w:jc w:val="center"/>
            </w:pPr>
            <w:r w:rsidRPr="00A11C63">
              <w:t>№ 20-165</w:t>
            </w:r>
          </w:p>
          <w:p w:rsidR="00A11C63" w:rsidRPr="00A11C63" w:rsidRDefault="00A11C63" w:rsidP="00A11C63">
            <w:pPr>
              <w:ind w:left="-57" w:right="-57"/>
              <w:jc w:val="center"/>
            </w:pPr>
            <w:r w:rsidRPr="00A11C63">
              <w:t xml:space="preserve">насос погружной № 4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1.5</w:t>
            </w:r>
          </w:p>
        </w:tc>
        <w:tc>
          <w:tcPr>
            <w:tcW w:w="1326" w:type="pct"/>
            <w:vAlign w:val="center"/>
          </w:tcPr>
          <w:p w:rsidR="00A11C63" w:rsidRPr="00A11C63" w:rsidRDefault="00A11C63" w:rsidP="00A11C63">
            <w:pPr>
              <w:ind w:left="-57" w:right="-57"/>
              <w:jc w:val="center"/>
            </w:pPr>
            <w:r w:rsidRPr="00A11C63">
              <w:t>№ 20-166</w:t>
            </w:r>
          </w:p>
          <w:p w:rsidR="00A11C63" w:rsidRPr="00A11C63" w:rsidRDefault="00A11C63" w:rsidP="00A11C63">
            <w:pPr>
              <w:ind w:left="-57" w:right="-57"/>
              <w:jc w:val="center"/>
            </w:pPr>
            <w:r w:rsidRPr="00A11C63">
              <w:t xml:space="preserve">насос погружной № 5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1.6</w:t>
            </w:r>
          </w:p>
        </w:tc>
        <w:tc>
          <w:tcPr>
            <w:tcW w:w="1326" w:type="pct"/>
            <w:vAlign w:val="center"/>
          </w:tcPr>
          <w:p w:rsidR="00A11C63" w:rsidRPr="00A11C63" w:rsidRDefault="00A11C63" w:rsidP="00A11C63">
            <w:pPr>
              <w:ind w:left="-57" w:right="-57"/>
              <w:jc w:val="center"/>
            </w:pPr>
            <w:r w:rsidRPr="00A11C63">
              <w:t>№ 20-181</w:t>
            </w:r>
          </w:p>
          <w:p w:rsidR="00A11C63" w:rsidRPr="00A11C63" w:rsidRDefault="00A11C63" w:rsidP="00A11C63">
            <w:pPr>
              <w:ind w:left="-57" w:right="-57"/>
              <w:jc w:val="center"/>
            </w:pPr>
            <w:r w:rsidRPr="00A11C63">
              <w:t xml:space="preserve">насос погружной № 6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1.7</w:t>
            </w:r>
          </w:p>
        </w:tc>
        <w:tc>
          <w:tcPr>
            <w:tcW w:w="1326" w:type="pct"/>
            <w:vAlign w:val="center"/>
          </w:tcPr>
          <w:p w:rsidR="00A11C63" w:rsidRPr="00A11C63" w:rsidRDefault="00A11C63" w:rsidP="00A11C63">
            <w:pPr>
              <w:ind w:left="-57" w:right="-57"/>
              <w:jc w:val="center"/>
            </w:pPr>
            <w:r w:rsidRPr="00A11C63">
              <w:t>№ 20-182</w:t>
            </w:r>
          </w:p>
          <w:p w:rsidR="00A11C63" w:rsidRPr="00A11C63" w:rsidRDefault="00A11C63" w:rsidP="00A11C63">
            <w:pPr>
              <w:ind w:left="-57" w:right="-57"/>
              <w:jc w:val="center"/>
            </w:pPr>
            <w:r w:rsidRPr="00A11C63">
              <w:t xml:space="preserve">насос погружной № 7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1.8</w:t>
            </w:r>
          </w:p>
        </w:tc>
        <w:tc>
          <w:tcPr>
            <w:tcW w:w="1326" w:type="pct"/>
            <w:vAlign w:val="center"/>
          </w:tcPr>
          <w:p w:rsidR="00A11C63" w:rsidRPr="00A11C63" w:rsidRDefault="00A11C63" w:rsidP="00A11C63">
            <w:pPr>
              <w:ind w:left="-57" w:right="-57"/>
              <w:jc w:val="center"/>
            </w:pPr>
            <w:r w:rsidRPr="00A11C63">
              <w:t>№ 20-525</w:t>
            </w:r>
          </w:p>
          <w:p w:rsidR="00A11C63" w:rsidRPr="00A11C63" w:rsidRDefault="00A11C63" w:rsidP="00A11C63">
            <w:pPr>
              <w:ind w:left="-57" w:right="-57"/>
              <w:jc w:val="center"/>
            </w:pPr>
            <w:r w:rsidRPr="00A11C63">
              <w:t xml:space="preserve">насос погружной № 8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1.9</w:t>
            </w:r>
          </w:p>
        </w:tc>
        <w:tc>
          <w:tcPr>
            <w:tcW w:w="1326" w:type="pct"/>
            <w:vAlign w:val="center"/>
          </w:tcPr>
          <w:p w:rsidR="00A11C63" w:rsidRPr="00A11C63" w:rsidRDefault="00A11C63" w:rsidP="00A11C63">
            <w:pPr>
              <w:ind w:left="-57" w:right="-57"/>
              <w:jc w:val="center"/>
            </w:pPr>
            <w:r w:rsidRPr="00A11C63">
              <w:t>№ 20-526</w:t>
            </w:r>
          </w:p>
          <w:p w:rsidR="00A11C63" w:rsidRPr="00A11C63" w:rsidRDefault="00A11C63" w:rsidP="00A11C63">
            <w:pPr>
              <w:ind w:left="-57" w:right="-57"/>
              <w:jc w:val="center"/>
            </w:pPr>
            <w:r w:rsidRPr="00A11C63">
              <w:t xml:space="preserve">насос погружной № 9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1.10</w:t>
            </w:r>
          </w:p>
        </w:tc>
        <w:tc>
          <w:tcPr>
            <w:tcW w:w="1326" w:type="pct"/>
            <w:vAlign w:val="center"/>
          </w:tcPr>
          <w:p w:rsidR="00A11C63" w:rsidRPr="00A11C63" w:rsidRDefault="00A11C63" w:rsidP="00A11C63">
            <w:pPr>
              <w:ind w:left="-57" w:right="-57"/>
              <w:jc w:val="center"/>
            </w:pPr>
            <w:r w:rsidRPr="00A11C63">
              <w:t>№ 20-527</w:t>
            </w:r>
          </w:p>
          <w:p w:rsidR="00A11C63" w:rsidRPr="00A11C63" w:rsidRDefault="00A11C63" w:rsidP="00A11C63">
            <w:pPr>
              <w:ind w:left="-57" w:right="-57"/>
              <w:jc w:val="center"/>
            </w:pPr>
            <w:r w:rsidRPr="00A11C63">
              <w:t xml:space="preserve">насос погружной № 10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1.11</w:t>
            </w:r>
          </w:p>
        </w:tc>
        <w:tc>
          <w:tcPr>
            <w:tcW w:w="1326" w:type="pct"/>
            <w:vAlign w:val="center"/>
          </w:tcPr>
          <w:p w:rsidR="00A11C63" w:rsidRPr="00A11C63" w:rsidRDefault="00A11C63" w:rsidP="00A11C63">
            <w:pPr>
              <w:ind w:left="-57" w:right="-57"/>
              <w:jc w:val="center"/>
            </w:pPr>
            <w:r w:rsidRPr="00A11C63">
              <w:t>№ 20-528</w:t>
            </w:r>
          </w:p>
          <w:p w:rsidR="00A11C63" w:rsidRPr="00A11C63" w:rsidRDefault="00A11C63" w:rsidP="00A11C63">
            <w:pPr>
              <w:ind w:left="-57" w:right="-57"/>
              <w:jc w:val="center"/>
            </w:pPr>
            <w:r w:rsidRPr="00A11C63">
              <w:t xml:space="preserve">насос погружной № 11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1.12</w:t>
            </w:r>
          </w:p>
        </w:tc>
        <w:tc>
          <w:tcPr>
            <w:tcW w:w="1326" w:type="pct"/>
            <w:vAlign w:val="center"/>
          </w:tcPr>
          <w:p w:rsidR="00A11C63" w:rsidRPr="00A11C63" w:rsidRDefault="00A11C63" w:rsidP="00A11C63">
            <w:pPr>
              <w:ind w:left="-57" w:right="-57"/>
              <w:jc w:val="center"/>
            </w:pPr>
            <w:r w:rsidRPr="00A11C63">
              <w:t>№ 20-529</w:t>
            </w:r>
          </w:p>
          <w:p w:rsidR="00A11C63" w:rsidRPr="00A11C63" w:rsidRDefault="00A11C63" w:rsidP="00A11C63">
            <w:pPr>
              <w:ind w:left="-57" w:right="-57"/>
              <w:jc w:val="center"/>
            </w:pPr>
            <w:r w:rsidRPr="00A11C63">
              <w:t xml:space="preserve">насос погружной № 12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1.13</w:t>
            </w:r>
          </w:p>
        </w:tc>
        <w:tc>
          <w:tcPr>
            <w:tcW w:w="1326" w:type="pct"/>
            <w:vAlign w:val="center"/>
          </w:tcPr>
          <w:p w:rsidR="00A11C63" w:rsidRPr="00A11C63" w:rsidRDefault="00A11C63" w:rsidP="00A11C63">
            <w:pPr>
              <w:ind w:left="-57" w:right="-57"/>
              <w:jc w:val="center"/>
            </w:pPr>
            <w:r w:rsidRPr="00A11C63">
              <w:t>№ 20-530</w:t>
            </w:r>
          </w:p>
          <w:p w:rsidR="00A11C63" w:rsidRPr="00A11C63" w:rsidRDefault="00A11C63" w:rsidP="00A11C63">
            <w:pPr>
              <w:ind w:left="-57" w:right="-57"/>
              <w:jc w:val="center"/>
            </w:pPr>
            <w:r w:rsidRPr="00A11C63">
              <w:t xml:space="preserve">насос погружной № 13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1.14</w:t>
            </w:r>
          </w:p>
        </w:tc>
        <w:tc>
          <w:tcPr>
            <w:tcW w:w="1326" w:type="pct"/>
            <w:vAlign w:val="center"/>
          </w:tcPr>
          <w:p w:rsidR="00A11C63" w:rsidRPr="00A11C63" w:rsidRDefault="00A11C63" w:rsidP="00A11C63">
            <w:pPr>
              <w:ind w:left="-57" w:right="-57"/>
              <w:jc w:val="center"/>
            </w:pPr>
            <w:r w:rsidRPr="00A11C63">
              <w:t>№ 20-531</w:t>
            </w:r>
          </w:p>
          <w:p w:rsidR="00A11C63" w:rsidRPr="00A11C63" w:rsidRDefault="00A11C63" w:rsidP="00A11C63">
            <w:pPr>
              <w:ind w:left="-57" w:right="-57"/>
              <w:jc w:val="center"/>
            </w:pPr>
            <w:r w:rsidRPr="00A11C63">
              <w:t xml:space="preserve">насос погружной № 14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1.15</w:t>
            </w:r>
          </w:p>
        </w:tc>
        <w:tc>
          <w:tcPr>
            <w:tcW w:w="1326" w:type="pct"/>
            <w:vAlign w:val="center"/>
          </w:tcPr>
          <w:p w:rsidR="00A11C63" w:rsidRPr="00A11C63" w:rsidRDefault="00A11C63" w:rsidP="00A11C63">
            <w:pPr>
              <w:ind w:left="-57" w:right="-57"/>
              <w:jc w:val="center"/>
            </w:pPr>
            <w:r w:rsidRPr="00A11C63">
              <w:t>№ 20-532</w:t>
            </w:r>
          </w:p>
          <w:p w:rsidR="00A11C63" w:rsidRPr="00A11C63" w:rsidRDefault="00A11C63" w:rsidP="00A11C63">
            <w:pPr>
              <w:ind w:left="-57" w:right="-57"/>
              <w:jc w:val="center"/>
            </w:pPr>
            <w:r w:rsidRPr="00A11C63">
              <w:t xml:space="preserve">насос погружной №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1.16</w:t>
            </w:r>
          </w:p>
        </w:tc>
        <w:tc>
          <w:tcPr>
            <w:tcW w:w="1326" w:type="pct"/>
            <w:vAlign w:val="center"/>
          </w:tcPr>
          <w:p w:rsidR="00A11C63" w:rsidRPr="00A11C63" w:rsidRDefault="00A11C63" w:rsidP="00A11C63">
            <w:pPr>
              <w:ind w:left="-57" w:right="-57"/>
              <w:jc w:val="center"/>
            </w:pPr>
            <w:r w:rsidRPr="00A11C63">
              <w:t>№ 20-549</w:t>
            </w:r>
          </w:p>
          <w:p w:rsidR="00A11C63" w:rsidRPr="00A11C63" w:rsidRDefault="00A11C63" w:rsidP="00A11C63">
            <w:pPr>
              <w:ind w:left="-57" w:right="-57"/>
              <w:jc w:val="center"/>
            </w:pPr>
            <w:r w:rsidRPr="00A11C63">
              <w:t xml:space="preserve">насос погружной № 16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1.17</w:t>
            </w:r>
          </w:p>
        </w:tc>
        <w:tc>
          <w:tcPr>
            <w:tcW w:w="1326" w:type="pct"/>
            <w:vAlign w:val="center"/>
          </w:tcPr>
          <w:p w:rsidR="00A11C63" w:rsidRPr="00A11C63" w:rsidRDefault="00A11C63" w:rsidP="00A11C63">
            <w:pPr>
              <w:ind w:left="-57" w:right="-57"/>
              <w:jc w:val="center"/>
            </w:pPr>
            <w:r w:rsidRPr="00A11C63">
              <w:t>№ 20-550</w:t>
            </w:r>
          </w:p>
          <w:p w:rsidR="00A11C63" w:rsidRPr="00A11C63" w:rsidRDefault="00A11C63" w:rsidP="00A11C63">
            <w:pPr>
              <w:ind w:left="-57" w:right="-57"/>
              <w:jc w:val="center"/>
            </w:pPr>
            <w:r w:rsidRPr="00A11C63">
              <w:t xml:space="preserve">насос погружной №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lastRenderedPageBreak/>
              <w:t>1.18</w:t>
            </w:r>
          </w:p>
        </w:tc>
        <w:tc>
          <w:tcPr>
            <w:tcW w:w="1326" w:type="pct"/>
            <w:vAlign w:val="center"/>
          </w:tcPr>
          <w:p w:rsidR="00A11C63" w:rsidRPr="00A11C63" w:rsidRDefault="00A11C63" w:rsidP="00A11C63">
            <w:pPr>
              <w:ind w:left="-57" w:right="-57"/>
              <w:jc w:val="center"/>
            </w:pPr>
            <w:r w:rsidRPr="00A11C63">
              <w:t>№ 20-551</w:t>
            </w:r>
          </w:p>
          <w:p w:rsidR="003A43C8" w:rsidRDefault="003A43C8" w:rsidP="003A43C8">
            <w:pPr>
              <w:ind w:left="-57" w:right="-57"/>
              <w:jc w:val="center"/>
            </w:pPr>
            <w:r>
              <w:t>насос погружной № 18</w:t>
            </w:r>
          </w:p>
          <w:p w:rsidR="00A11C63" w:rsidRPr="003A43C8" w:rsidRDefault="003A43C8" w:rsidP="003A43C8">
            <w:pPr>
              <w:ind w:left="-57" w:right="-57"/>
              <w:jc w:val="center"/>
            </w:pPr>
            <w:r>
              <w:t>в ремонте</w:t>
            </w:r>
          </w:p>
        </w:tc>
        <w:tc>
          <w:tcPr>
            <w:tcW w:w="294" w:type="pct"/>
            <w:noWrap/>
            <w:vAlign w:val="center"/>
          </w:tcPr>
          <w:p w:rsidR="00A11C63" w:rsidRPr="00A11C63" w:rsidRDefault="003A43C8" w:rsidP="00A11C63">
            <w:pPr>
              <w:ind w:left="-57" w:right="-57"/>
              <w:jc w:val="center"/>
              <w:rPr>
                <w:color w:val="000000"/>
              </w:rPr>
            </w:pPr>
            <w:r>
              <w:rPr>
                <w:color w:val="000000"/>
              </w:rPr>
              <w:t>-</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3A43C8" w:rsidP="00A11C63">
            <w:pPr>
              <w:ind w:left="-57" w:right="-57"/>
              <w:jc w:val="center"/>
            </w:pPr>
            <w:r>
              <w:t>-</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3A43C8" w:rsidP="00A11C63">
            <w:pPr>
              <w:ind w:left="-57" w:right="-57"/>
              <w:jc w:val="center"/>
            </w:pPr>
            <w:r>
              <w:t>-</w:t>
            </w:r>
          </w:p>
        </w:tc>
        <w:tc>
          <w:tcPr>
            <w:tcW w:w="590" w:type="pct"/>
            <w:noWrap/>
            <w:vAlign w:val="center"/>
          </w:tcPr>
          <w:p w:rsidR="00A11C63" w:rsidRPr="00A11C63" w:rsidRDefault="003A43C8" w:rsidP="00A11C63">
            <w:pPr>
              <w:ind w:left="-57" w:right="-57"/>
              <w:jc w:val="center"/>
            </w:pPr>
            <w:r>
              <w:t>-</w:t>
            </w:r>
          </w:p>
        </w:tc>
        <w:tc>
          <w:tcPr>
            <w:tcW w:w="733" w:type="pct"/>
            <w:vAlign w:val="center"/>
          </w:tcPr>
          <w:p w:rsidR="00A11C63" w:rsidRPr="00A11C63" w:rsidRDefault="003A43C8" w:rsidP="00A11C63">
            <w:pPr>
              <w:ind w:left="-57" w:right="-57"/>
              <w:jc w:val="center"/>
            </w:pPr>
            <w:r>
              <w:rPr>
                <w:color w:val="000000"/>
              </w:rPr>
              <w:t>-</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1.19</w:t>
            </w:r>
          </w:p>
        </w:tc>
        <w:tc>
          <w:tcPr>
            <w:tcW w:w="1326" w:type="pct"/>
            <w:vAlign w:val="center"/>
          </w:tcPr>
          <w:p w:rsidR="00A11C63" w:rsidRPr="00A11C63" w:rsidRDefault="00A11C63" w:rsidP="00A11C63">
            <w:pPr>
              <w:ind w:left="-57" w:right="-57"/>
              <w:jc w:val="center"/>
            </w:pPr>
            <w:r w:rsidRPr="00A11C63">
              <w:t>№ 7209</w:t>
            </w:r>
          </w:p>
          <w:p w:rsidR="00A11C63" w:rsidRPr="00A11C63" w:rsidRDefault="00A11C63" w:rsidP="00A11C63">
            <w:pPr>
              <w:ind w:left="-57" w:right="-57"/>
              <w:jc w:val="center"/>
            </w:pPr>
            <w:r w:rsidRPr="00A11C63">
              <w:t xml:space="preserve">насос погружной № 19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1.20</w:t>
            </w:r>
          </w:p>
        </w:tc>
        <w:tc>
          <w:tcPr>
            <w:tcW w:w="1326" w:type="pct"/>
            <w:vAlign w:val="center"/>
          </w:tcPr>
          <w:p w:rsidR="00A11C63" w:rsidRPr="00A11C63" w:rsidRDefault="00A11C63" w:rsidP="00A11C63">
            <w:pPr>
              <w:ind w:left="-57" w:right="-57"/>
              <w:jc w:val="center"/>
            </w:pPr>
            <w:r w:rsidRPr="00A11C63">
              <w:t>№ 7233</w:t>
            </w:r>
          </w:p>
          <w:p w:rsidR="00A11C63" w:rsidRPr="00A11C63" w:rsidRDefault="00A11C63" w:rsidP="00A11C63">
            <w:pPr>
              <w:ind w:left="-57" w:right="-57"/>
              <w:jc w:val="center"/>
            </w:pPr>
            <w:r w:rsidRPr="00A11C63">
              <w:t xml:space="preserve">насос погружной № 20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1.21</w:t>
            </w:r>
          </w:p>
        </w:tc>
        <w:tc>
          <w:tcPr>
            <w:tcW w:w="1326" w:type="pct"/>
            <w:vAlign w:val="center"/>
          </w:tcPr>
          <w:p w:rsidR="00A11C63" w:rsidRPr="00A11C63" w:rsidRDefault="00A11C63" w:rsidP="00A11C63">
            <w:pPr>
              <w:ind w:left="-57" w:right="-57"/>
              <w:jc w:val="center"/>
            </w:pPr>
            <w:r w:rsidRPr="00A11C63">
              <w:t>№ 7234</w:t>
            </w:r>
          </w:p>
          <w:p w:rsidR="00A11C63" w:rsidRPr="00A11C63" w:rsidRDefault="00A11C63" w:rsidP="00A11C63">
            <w:pPr>
              <w:ind w:left="-57" w:right="-57"/>
              <w:jc w:val="center"/>
            </w:pPr>
            <w:r w:rsidRPr="00A11C63">
              <w:t xml:space="preserve">насос погружной № 21 </w:t>
            </w:r>
            <w:r w:rsidRPr="00A11C63">
              <w:rPr>
                <w:lang w:val="en-US"/>
              </w:rPr>
              <w:t>WILO</w:t>
            </w:r>
            <w:r w:rsidRPr="00A11C63">
              <w:t xml:space="preserve"> </w:t>
            </w:r>
            <w:r w:rsidR="003A43C8" w:rsidRPr="00A11C63">
              <w:rPr>
                <w:lang w:val="en-US"/>
              </w:rPr>
              <w:t>TW</w:t>
            </w:r>
            <w:r w:rsidR="003A43C8" w:rsidRPr="00A11C63">
              <w:t>16.60-12-</w:t>
            </w:r>
            <w:r w:rsidR="003A43C8"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1.22</w:t>
            </w:r>
          </w:p>
        </w:tc>
        <w:tc>
          <w:tcPr>
            <w:tcW w:w="1326" w:type="pct"/>
            <w:vAlign w:val="center"/>
          </w:tcPr>
          <w:p w:rsidR="00A11C63" w:rsidRPr="00A11C63" w:rsidRDefault="00A11C63" w:rsidP="00A11C63">
            <w:pPr>
              <w:ind w:left="-57" w:right="-57"/>
              <w:jc w:val="center"/>
            </w:pPr>
            <w:r w:rsidRPr="00A11C63">
              <w:t>№ 7495</w:t>
            </w:r>
          </w:p>
          <w:p w:rsidR="00A11C63" w:rsidRPr="00A11C63" w:rsidRDefault="00A11C63" w:rsidP="00A11C63">
            <w:pPr>
              <w:ind w:left="-57" w:right="-57"/>
              <w:jc w:val="center"/>
            </w:pPr>
            <w:r w:rsidRPr="00A11C63">
              <w:t xml:space="preserve">насос погружной № 22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1.23</w:t>
            </w:r>
          </w:p>
        </w:tc>
        <w:tc>
          <w:tcPr>
            <w:tcW w:w="1326" w:type="pct"/>
            <w:vAlign w:val="center"/>
          </w:tcPr>
          <w:p w:rsidR="00A11C63" w:rsidRPr="00A11C63" w:rsidRDefault="00A11C63" w:rsidP="00A11C63">
            <w:pPr>
              <w:ind w:left="-57" w:right="-57"/>
              <w:jc w:val="center"/>
            </w:pPr>
            <w:r w:rsidRPr="00A11C63">
              <w:t>№ 7496</w:t>
            </w:r>
          </w:p>
          <w:p w:rsidR="00A11C63" w:rsidRPr="00A11C63" w:rsidRDefault="00A11C63" w:rsidP="00A11C63">
            <w:pPr>
              <w:ind w:left="-57" w:right="-57"/>
              <w:jc w:val="center"/>
            </w:pPr>
            <w:r w:rsidRPr="00A11C63">
              <w:t xml:space="preserve">насос погружной № 23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1.24</w:t>
            </w:r>
          </w:p>
        </w:tc>
        <w:tc>
          <w:tcPr>
            <w:tcW w:w="1326" w:type="pct"/>
            <w:vAlign w:val="center"/>
          </w:tcPr>
          <w:p w:rsidR="00A11C63" w:rsidRPr="00A11C63" w:rsidRDefault="00A11C63" w:rsidP="00A11C63">
            <w:pPr>
              <w:ind w:left="-57" w:right="-57"/>
              <w:jc w:val="center"/>
            </w:pPr>
            <w:r w:rsidRPr="00A11C63">
              <w:t>№ 7497</w:t>
            </w:r>
          </w:p>
          <w:p w:rsidR="00A11C63" w:rsidRPr="00A11C63" w:rsidRDefault="00A11C63" w:rsidP="00A11C63">
            <w:pPr>
              <w:ind w:left="-57" w:right="-57"/>
              <w:jc w:val="center"/>
            </w:pPr>
            <w:r w:rsidRPr="00A11C63">
              <w:t xml:space="preserve">насос погружной № 24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1.25</w:t>
            </w:r>
          </w:p>
        </w:tc>
        <w:tc>
          <w:tcPr>
            <w:tcW w:w="1326" w:type="pct"/>
            <w:vAlign w:val="center"/>
          </w:tcPr>
          <w:p w:rsidR="00A11C63" w:rsidRPr="00A11C63" w:rsidRDefault="00A11C63" w:rsidP="00A11C63">
            <w:pPr>
              <w:ind w:left="-57" w:right="-57"/>
              <w:jc w:val="center"/>
            </w:pPr>
            <w:r w:rsidRPr="00A11C63">
              <w:t>№ 7498</w:t>
            </w:r>
          </w:p>
          <w:p w:rsidR="00A11C63" w:rsidRPr="00A11C63" w:rsidRDefault="00A11C63" w:rsidP="00A11C63">
            <w:pPr>
              <w:ind w:left="-57" w:right="-57"/>
              <w:jc w:val="center"/>
            </w:pPr>
            <w:r w:rsidRPr="00A11C63">
              <w:t xml:space="preserve">насос погружной № 25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1.26</w:t>
            </w:r>
          </w:p>
        </w:tc>
        <w:tc>
          <w:tcPr>
            <w:tcW w:w="1326" w:type="pct"/>
            <w:vAlign w:val="center"/>
          </w:tcPr>
          <w:p w:rsidR="00A11C63" w:rsidRPr="00A11C63" w:rsidRDefault="00A11C63" w:rsidP="00A11C63">
            <w:pPr>
              <w:ind w:left="-57" w:right="-57"/>
              <w:jc w:val="center"/>
            </w:pPr>
            <w:r w:rsidRPr="00A11C63">
              <w:t>№ 7499</w:t>
            </w:r>
          </w:p>
          <w:p w:rsidR="00A11C63" w:rsidRPr="00A11C63" w:rsidRDefault="00A11C63" w:rsidP="00A11C63">
            <w:pPr>
              <w:ind w:left="-57" w:right="-57"/>
              <w:jc w:val="center"/>
            </w:pPr>
            <w:r w:rsidRPr="00A11C63">
              <w:t xml:space="preserve">насос погружной № 26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5000" w:type="pct"/>
            <w:gridSpan w:val="9"/>
            <w:noWrap/>
            <w:vAlign w:val="center"/>
          </w:tcPr>
          <w:p w:rsidR="00A11C63" w:rsidRPr="00A11C63" w:rsidRDefault="00A11C63" w:rsidP="00A11C63">
            <w:pPr>
              <w:ind w:left="-57" w:right="-57"/>
              <w:contextualSpacing/>
              <w:jc w:val="center"/>
              <w:rPr>
                <w:b/>
                <w:color w:val="000000"/>
              </w:rPr>
            </w:pPr>
            <w:r w:rsidRPr="00A11C63">
              <w:rPr>
                <w:b/>
                <w:color w:val="000000"/>
              </w:rPr>
              <w:t xml:space="preserve">Насосная </w:t>
            </w:r>
            <w:r w:rsidR="00BD28AB">
              <w:rPr>
                <w:b/>
                <w:color w:val="000000"/>
              </w:rPr>
              <w:t xml:space="preserve">станция </w:t>
            </w:r>
            <w:r w:rsidRPr="00A11C63">
              <w:rPr>
                <w:b/>
                <w:color w:val="000000"/>
              </w:rPr>
              <w:t>второго подъема</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2.1</w:t>
            </w:r>
          </w:p>
        </w:tc>
        <w:tc>
          <w:tcPr>
            <w:tcW w:w="1326" w:type="pct"/>
            <w:vAlign w:val="center"/>
          </w:tcPr>
          <w:p w:rsidR="00A11C63" w:rsidRPr="00A11C63" w:rsidRDefault="00A11C63" w:rsidP="00A11C63">
            <w:pPr>
              <w:ind w:left="-57" w:right="-57"/>
              <w:jc w:val="center"/>
            </w:pPr>
            <w:r w:rsidRPr="00A11C63">
              <w:t>Насос сетевой</w:t>
            </w:r>
            <w:r w:rsidR="00BB40DF">
              <w:t xml:space="preserve"> № 1</w:t>
            </w:r>
          </w:p>
          <w:p w:rsidR="00A11C63" w:rsidRPr="00A11C63" w:rsidRDefault="00A11C63" w:rsidP="00A11C63">
            <w:pPr>
              <w:ind w:left="-57" w:right="-57"/>
              <w:jc w:val="center"/>
            </w:pPr>
            <w:r w:rsidRPr="00A11C63">
              <w:rPr>
                <w:lang w:val="en-US"/>
              </w:rPr>
              <w:t>Wilo</w:t>
            </w:r>
            <w:r w:rsidRPr="00A11C63">
              <w:t xml:space="preserve"> </w:t>
            </w:r>
            <w:r w:rsidRPr="00A11C63">
              <w:rPr>
                <w:lang w:val="en-US"/>
              </w:rPr>
              <w:t>SCP</w:t>
            </w:r>
            <w:r w:rsidRPr="00A11C63">
              <w:t xml:space="preserve"> 300-490 </w:t>
            </w:r>
            <w:r w:rsidRPr="00A11C63">
              <w:rPr>
                <w:lang w:val="en-US"/>
              </w:rPr>
              <w:t>HA</w:t>
            </w:r>
            <w:r w:rsidRPr="00A11C63">
              <w:t>(</w:t>
            </w:r>
            <w:r w:rsidRPr="00A11C63">
              <w:rPr>
                <w:lang w:val="en-US"/>
              </w:rPr>
              <w:t>C</w:t>
            </w:r>
            <w:r w:rsidRPr="00A11C63">
              <w:t>)</w:t>
            </w:r>
          </w:p>
        </w:tc>
        <w:tc>
          <w:tcPr>
            <w:tcW w:w="294" w:type="pct"/>
            <w:noWrap/>
            <w:vAlign w:val="center"/>
          </w:tcPr>
          <w:p w:rsidR="00A11C63" w:rsidRPr="00A11C63" w:rsidRDefault="00BB40DF" w:rsidP="00A11C63">
            <w:pPr>
              <w:ind w:left="-57" w:right="-57"/>
              <w:jc w:val="center"/>
              <w:rPr>
                <w:color w:val="000000"/>
              </w:rPr>
            </w:pPr>
            <w:r>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rPr>
                <w:lang w:val="en-US"/>
              </w:rPr>
              <w:t>1405</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rPr>
                <w:lang w:val="en-US"/>
              </w:rPr>
            </w:pPr>
            <w:r w:rsidRPr="00A11C63">
              <w:rPr>
                <w:lang w:val="en-US"/>
              </w:rPr>
              <w:t>63</w:t>
            </w:r>
          </w:p>
        </w:tc>
        <w:tc>
          <w:tcPr>
            <w:tcW w:w="590" w:type="pct"/>
            <w:noWrap/>
            <w:vAlign w:val="center"/>
          </w:tcPr>
          <w:p w:rsidR="00A11C63" w:rsidRPr="00A11C63" w:rsidRDefault="00A11C63" w:rsidP="00A11C63">
            <w:pPr>
              <w:ind w:left="-57" w:right="-57"/>
              <w:jc w:val="center"/>
              <w:rPr>
                <w:lang w:val="en-US"/>
              </w:rPr>
            </w:pPr>
            <w:r w:rsidRPr="00A11C63">
              <w:rPr>
                <w:lang w:val="en-US"/>
              </w:rPr>
              <w:t>355</w:t>
            </w:r>
          </w:p>
        </w:tc>
        <w:tc>
          <w:tcPr>
            <w:tcW w:w="733" w:type="pct"/>
            <w:vAlign w:val="center"/>
          </w:tcPr>
          <w:p w:rsidR="00A11C63" w:rsidRPr="00A11C63" w:rsidRDefault="00A11C63" w:rsidP="00A11C63">
            <w:pPr>
              <w:ind w:left="-57" w:right="-57"/>
              <w:jc w:val="center"/>
            </w:pPr>
            <w:r w:rsidRPr="00A11C63">
              <w:rPr>
                <w:color w:val="000000"/>
              </w:rPr>
              <w:t>новый</w:t>
            </w:r>
          </w:p>
        </w:tc>
      </w:tr>
      <w:tr w:rsidR="00BB40DF" w:rsidRPr="00A11C63" w:rsidTr="00904759">
        <w:trPr>
          <w:cantSplit/>
          <w:trHeight w:val="283"/>
        </w:trPr>
        <w:tc>
          <w:tcPr>
            <w:tcW w:w="291" w:type="pct"/>
            <w:noWrap/>
            <w:vAlign w:val="center"/>
          </w:tcPr>
          <w:p w:rsidR="00BB40DF" w:rsidRPr="00A11C63" w:rsidRDefault="00BB40DF" w:rsidP="00904759">
            <w:pPr>
              <w:ind w:left="-57" w:right="-57"/>
              <w:jc w:val="center"/>
            </w:pPr>
            <w:r w:rsidRPr="00A11C63">
              <w:t>2.2</w:t>
            </w:r>
          </w:p>
        </w:tc>
        <w:tc>
          <w:tcPr>
            <w:tcW w:w="1326" w:type="pct"/>
            <w:vAlign w:val="center"/>
          </w:tcPr>
          <w:p w:rsidR="00BB40DF" w:rsidRPr="00A11C63" w:rsidRDefault="00BB40DF" w:rsidP="00904759">
            <w:pPr>
              <w:ind w:left="-57" w:right="-57"/>
              <w:jc w:val="center"/>
            </w:pPr>
            <w:r w:rsidRPr="00A11C63">
              <w:t>Насос сетевой</w:t>
            </w:r>
            <w:r>
              <w:t xml:space="preserve"> № 2</w:t>
            </w:r>
          </w:p>
          <w:p w:rsidR="00BB40DF" w:rsidRPr="00A11C63" w:rsidRDefault="00BB40DF" w:rsidP="00904759">
            <w:pPr>
              <w:ind w:left="-57" w:right="-57"/>
              <w:jc w:val="center"/>
            </w:pPr>
            <w:r w:rsidRPr="00A11C63">
              <w:rPr>
                <w:lang w:val="en-US"/>
              </w:rPr>
              <w:t>Wilo</w:t>
            </w:r>
            <w:r w:rsidRPr="00A11C63">
              <w:t xml:space="preserve"> </w:t>
            </w:r>
            <w:r w:rsidRPr="00A11C63">
              <w:rPr>
                <w:lang w:val="en-US"/>
              </w:rPr>
              <w:t>SCP</w:t>
            </w:r>
            <w:r w:rsidRPr="00A11C63">
              <w:t xml:space="preserve"> 300-490 </w:t>
            </w:r>
            <w:r w:rsidRPr="00A11C63">
              <w:rPr>
                <w:lang w:val="en-US"/>
              </w:rPr>
              <w:t>HA</w:t>
            </w:r>
            <w:r w:rsidRPr="00A11C63">
              <w:t>(</w:t>
            </w:r>
            <w:r w:rsidRPr="00A11C63">
              <w:rPr>
                <w:lang w:val="en-US"/>
              </w:rPr>
              <w:t>C</w:t>
            </w:r>
            <w:r w:rsidRPr="00A11C63">
              <w:t>)</w:t>
            </w:r>
          </w:p>
        </w:tc>
        <w:tc>
          <w:tcPr>
            <w:tcW w:w="294" w:type="pct"/>
            <w:noWrap/>
            <w:vAlign w:val="center"/>
          </w:tcPr>
          <w:p w:rsidR="00BB40DF" w:rsidRPr="00A11C63" w:rsidRDefault="00BB40DF" w:rsidP="00904759">
            <w:pPr>
              <w:ind w:left="-57" w:right="-57"/>
              <w:jc w:val="center"/>
              <w:rPr>
                <w:color w:val="000000"/>
              </w:rPr>
            </w:pPr>
            <w:r>
              <w:rPr>
                <w:color w:val="000000"/>
              </w:rPr>
              <w:t>1</w:t>
            </w:r>
          </w:p>
        </w:tc>
        <w:tc>
          <w:tcPr>
            <w:tcW w:w="369" w:type="pct"/>
            <w:noWrap/>
            <w:vAlign w:val="center"/>
          </w:tcPr>
          <w:p w:rsidR="00BB40DF" w:rsidRPr="00A11C63" w:rsidRDefault="00BB40DF" w:rsidP="00904759">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BB40DF" w:rsidRPr="00A11C63" w:rsidRDefault="00BB40DF" w:rsidP="00904759">
            <w:pPr>
              <w:ind w:left="-57" w:right="-57"/>
              <w:jc w:val="center"/>
            </w:pPr>
            <w:r w:rsidRPr="00A11C63">
              <w:rPr>
                <w:lang w:val="en-US"/>
              </w:rPr>
              <w:t>1405</w:t>
            </w:r>
          </w:p>
        </w:tc>
        <w:tc>
          <w:tcPr>
            <w:tcW w:w="376" w:type="pct"/>
            <w:vAlign w:val="center"/>
          </w:tcPr>
          <w:p w:rsidR="00BB40DF" w:rsidRPr="00A11C63" w:rsidRDefault="00BB40DF" w:rsidP="00904759">
            <w:pPr>
              <w:ind w:left="-57" w:right="-57"/>
              <w:jc w:val="center"/>
              <w:rPr>
                <w:color w:val="000000"/>
              </w:rPr>
            </w:pPr>
            <w:r w:rsidRPr="00A11C63">
              <w:rPr>
                <w:color w:val="000000"/>
              </w:rPr>
              <w:t>м в.ст.</w:t>
            </w:r>
          </w:p>
        </w:tc>
        <w:tc>
          <w:tcPr>
            <w:tcW w:w="368" w:type="pct"/>
            <w:noWrap/>
            <w:vAlign w:val="center"/>
          </w:tcPr>
          <w:p w:rsidR="00BB40DF" w:rsidRPr="00A11C63" w:rsidRDefault="00BB40DF" w:rsidP="00904759">
            <w:pPr>
              <w:ind w:left="-57" w:right="-57"/>
              <w:jc w:val="center"/>
              <w:rPr>
                <w:lang w:val="en-US"/>
              </w:rPr>
            </w:pPr>
            <w:r w:rsidRPr="00A11C63">
              <w:rPr>
                <w:lang w:val="en-US"/>
              </w:rPr>
              <w:t>63</w:t>
            </w:r>
          </w:p>
        </w:tc>
        <w:tc>
          <w:tcPr>
            <w:tcW w:w="590" w:type="pct"/>
            <w:noWrap/>
            <w:vAlign w:val="center"/>
          </w:tcPr>
          <w:p w:rsidR="00BB40DF" w:rsidRPr="00A11C63" w:rsidRDefault="00BB40DF" w:rsidP="00904759">
            <w:pPr>
              <w:ind w:left="-57" w:right="-57"/>
              <w:jc w:val="center"/>
              <w:rPr>
                <w:lang w:val="en-US"/>
              </w:rPr>
            </w:pPr>
            <w:r w:rsidRPr="00A11C63">
              <w:rPr>
                <w:lang w:val="en-US"/>
              </w:rPr>
              <w:t>355</w:t>
            </w:r>
          </w:p>
        </w:tc>
        <w:tc>
          <w:tcPr>
            <w:tcW w:w="733" w:type="pct"/>
            <w:vAlign w:val="center"/>
          </w:tcPr>
          <w:p w:rsidR="00BB40DF" w:rsidRPr="00A11C63" w:rsidRDefault="00BB40DF" w:rsidP="00904759">
            <w:pPr>
              <w:ind w:left="-57" w:right="-57"/>
              <w:jc w:val="center"/>
            </w:pPr>
            <w:r w:rsidRPr="00A11C63">
              <w:rPr>
                <w:color w:val="000000"/>
              </w:rPr>
              <w:t>новый</w:t>
            </w:r>
          </w:p>
        </w:tc>
      </w:tr>
      <w:tr w:rsidR="00BB40DF" w:rsidRPr="00A11C63" w:rsidTr="00904759">
        <w:trPr>
          <w:cantSplit/>
          <w:trHeight w:val="283"/>
        </w:trPr>
        <w:tc>
          <w:tcPr>
            <w:tcW w:w="291" w:type="pct"/>
            <w:noWrap/>
            <w:vAlign w:val="center"/>
          </w:tcPr>
          <w:p w:rsidR="00BB40DF" w:rsidRPr="00A11C63" w:rsidRDefault="00BB40DF" w:rsidP="00BB40DF">
            <w:pPr>
              <w:ind w:left="-57" w:right="-57"/>
              <w:jc w:val="center"/>
            </w:pPr>
            <w:r w:rsidRPr="00A11C63">
              <w:t>2.</w:t>
            </w:r>
            <w:r>
              <w:t>3</w:t>
            </w:r>
          </w:p>
        </w:tc>
        <w:tc>
          <w:tcPr>
            <w:tcW w:w="1326" w:type="pct"/>
            <w:vAlign w:val="center"/>
          </w:tcPr>
          <w:p w:rsidR="00BB40DF" w:rsidRPr="00A11C63" w:rsidRDefault="00BB40DF" w:rsidP="00904759">
            <w:pPr>
              <w:ind w:left="-57" w:right="-57"/>
              <w:jc w:val="center"/>
            </w:pPr>
            <w:r w:rsidRPr="00A11C63">
              <w:t>Насос сетевой</w:t>
            </w:r>
            <w:r>
              <w:t xml:space="preserve"> № 3</w:t>
            </w:r>
          </w:p>
          <w:p w:rsidR="00BB40DF" w:rsidRPr="00A11C63" w:rsidRDefault="00BB40DF" w:rsidP="00904759">
            <w:pPr>
              <w:ind w:left="-57" w:right="-57"/>
              <w:jc w:val="center"/>
            </w:pPr>
            <w:r w:rsidRPr="00A11C63">
              <w:rPr>
                <w:lang w:val="en-US"/>
              </w:rPr>
              <w:t>Wilo</w:t>
            </w:r>
            <w:r w:rsidRPr="00A11C63">
              <w:t xml:space="preserve"> </w:t>
            </w:r>
            <w:r w:rsidRPr="00A11C63">
              <w:rPr>
                <w:lang w:val="en-US"/>
              </w:rPr>
              <w:t>SCP</w:t>
            </w:r>
            <w:r w:rsidRPr="00A11C63">
              <w:t xml:space="preserve"> 300-490 </w:t>
            </w:r>
            <w:r w:rsidRPr="00A11C63">
              <w:rPr>
                <w:lang w:val="en-US"/>
              </w:rPr>
              <w:t>HA</w:t>
            </w:r>
            <w:r w:rsidRPr="00A11C63">
              <w:t>(</w:t>
            </w:r>
            <w:r w:rsidRPr="00A11C63">
              <w:rPr>
                <w:lang w:val="en-US"/>
              </w:rPr>
              <w:t>C</w:t>
            </w:r>
            <w:r w:rsidRPr="00A11C63">
              <w:t>)</w:t>
            </w:r>
          </w:p>
        </w:tc>
        <w:tc>
          <w:tcPr>
            <w:tcW w:w="294" w:type="pct"/>
            <w:noWrap/>
            <w:vAlign w:val="center"/>
          </w:tcPr>
          <w:p w:rsidR="00BB40DF" w:rsidRPr="00A11C63" w:rsidRDefault="00BB40DF" w:rsidP="00904759">
            <w:pPr>
              <w:ind w:left="-57" w:right="-57"/>
              <w:jc w:val="center"/>
              <w:rPr>
                <w:color w:val="000000"/>
              </w:rPr>
            </w:pPr>
            <w:r>
              <w:rPr>
                <w:color w:val="000000"/>
              </w:rPr>
              <w:t>1</w:t>
            </w:r>
          </w:p>
        </w:tc>
        <w:tc>
          <w:tcPr>
            <w:tcW w:w="369" w:type="pct"/>
            <w:noWrap/>
            <w:vAlign w:val="center"/>
          </w:tcPr>
          <w:p w:rsidR="00BB40DF" w:rsidRPr="00A11C63" w:rsidRDefault="00BB40DF" w:rsidP="00904759">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BB40DF" w:rsidRPr="00A11C63" w:rsidRDefault="00BB40DF" w:rsidP="00904759">
            <w:pPr>
              <w:ind w:left="-57" w:right="-57"/>
              <w:jc w:val="center"/>
            </w:pPr>
            <w:r w:rsidRPr="00A11C63">
              <w:rPr>
                <w:lang w:val="en-US"/>
              </w:rPr>
              <w:t>1405</w:t>
            </w:r>
          </w:p>
        </w:tc>
        <w:tc>
          <w:tcPr>
            <w:tcW w:w="376" w:type="pct"/>
            <w:vAlign w:val="center"/>
          </w:tcPr>
          <w:p w:rsidR="00BB40DF" w:rsidRPr="00A11C63" w:rsidRDefault="00BB40DF" w:rsidP="00904759">
            <w:pPr>
              <w:ind w:left="-57" w:right="-57"/>
              <w:jc w:val="center"/>
              <w:rPr>
                <w:color w:val="000000"/>
              </w:rPr>
            </w:pPr>
            <w:r w:rsidRPr="00A11C63">
              <w:rPr>
                <w:color w:val="000000"/>
              </w:rPr>
              <w:t>м в.ст.</w:t>
            </w:r>
          </w:p>
        </w:tc>
        <w:tc>
          <w:tcPr>
            <w:tcW w:w="368" w:type="pct"/>
            <w:noWrap/>
            <w:vAlign w:val="center"/>
          </w:tcPr>
          <w:p w:rsidR="00BB40DF" w:rsidRPr="00A11C63" w:rsidRDefault="00BB40DF" w:rsidP="00904759">
            <w:pPr>
              <w:ind w:left="-57" w:right="-57"/>
              <w:jc w:val="center"/>
              <w:rPr>
                <w:lang w:val="en-US"/>
              </w:rPr>
            </w:pPr>
            <w:r w:rsidRPr="00A11C63">
              <w:rPr>
                <w:lang w:val="en-US"/>
              </w:rPr>
              <w:t>63</w:t>
            </w:r>
          </w:p>
        </w:tc>
        <w:tc>
          <w:tcPr>
            <w:tcW w:w="590" w:type="pct"/>
            <w:noWrap/>
            <w:vAlign w:val="center"/>
          </w:tcPr>
          <w:p w:rsidR="00BB40DF" w:rsidRPr="00A11C63" w:rsidRDefault="00BB40DF" w:rsidP="00904759">
            <w:pPr>
              <w:ind w:left="-57" w:right="-57"/>
              <w:jc w:val="center"/>
              <w:rPr>
                <w:lang w:val="en-US"/>
              </w:rPr>
            </w:pPr>
            <w:r w:rsidRPr="00A11C63">
              <w:rPr>
                <w:lang w:val="en-US"/>
              </w:rPr>
              <w:t>355</w:t>
            </w:r>
          </w:p>
        </w:tc>
        <w:tc>
          <w:tcPr>
            <w:tcW w:w="733" w:type="pct"/>
            <w:vAlign w:val="center"/>
          </w:tcPr>
          <w:p w:rsidR="00BB40DF" w:rsidRPr="00A11C63" w:rsidRDefault="00BB40DF" w:rsidP="00904759">
            <w:pPr>
              <w:ind w:left="-57" w:right="-57"/>
              <w:jc w:val="center"/>
            </w:pPr>
            <w:r w:rsidRPr="00A11C63">
              <w:rPr>
                <w:color w:val="000000"/>
              </w:rPr>
              <w:t>новый</w:t>
            </w:r>
          </w:p>
        </w:tc>
      </w:tr>
      <w:tr w:rsidR="00BB40DF" w:rsidRPr="00A11C63" w:rsidTr="00904759">
        <w:trPr>
          <w:cantSplit/>
          <w:trHeight w:val="283"/>
        </w:trPr>
        <w:tc>
          <w:tcPr>
            <w:tcW w:w="291" w:type="pct"/>
            <w:noWrap/>
            <w:vAlign w:val="center"/>
          </w:tcPr>
          <w:p w:rsidR="00BB40DF" w:rsidRPr="00A11C63" w:rsidRDefault="00BB40DF" w:rsidP="00BB40DF">
            <w:pPr>
              <w:ind w:left="-57" w:right="-57"/>
              <w:jc w:val="center"/>
            </w:pPr>
            <w:r w:rsidRPr="00A11C63">
              <w:t>2.</w:t>
            </w:r>
            <w:r>
              <w:t>4</w:t>
            </w:r>
          </w:p>
        </w:tc>
        <w:tc>
          <w:tcPr>
            <w:tcW w:w="1326" w:type="pct"/>
            <w:vAlign w:val="center"/>
          </w:tcPr>
          <w:p w:rsidR="00BB40DF" w:rsidRPr="00A11C63" w:rsidRDefault="00BB40DF" w:rsidP="00904759">
            <w:pPr>
              <w:ind w:left="-57" w:right="-57"/>
              <w:jc w:val="center"/>
            </w:pPr>
            <w:r w:rsidRPr="00A11C63">
              <w:t>Насос сетевой</w:t>
            </w:r>
            <w:r>
              <w:t xml:space="preserve"> № 4</w:t>
            </w:r>
          </w:p>
          <w:p w:rsidR="00BB40DF" w:rsidRPr="00A11C63" w:rsidRDefault="00BB40DF" w:rsidP="00904759">
            <w:pPr>
              <w:ind w:left="-57" w:right="-57"/>
              <w:jc w:val="center"/>
            </w:pPr>
            <w:r w:rsidRPr="00A11C63">
              <w:rPr>
                <w:lang w:val="en-US"/>
              </w:rPr>
              <w:t>WiloSCP</w:t>
            </w:r>
            <w:r w:rsidRPr="00A11C63">
              <w:t xml:space="preserve"> 200-440 </w:t>
            </w:r>
            <w:r w:rsidRPr="00A11C63">
              <w:rPr>
                <w:lang w:val="en-US"/>
              </w:rPr>
              <w:t>HA</w:t>
            </w:r>
            <w:r w:rsidRPr="00A11C63">
              <w:t>(</w:t>
            </w:r>
            <w:r w:rsidRPr="00A11C63">
              <w:rPr>
                <w:lang w:val="en-US"/>
              </w:rPr>
              <w:t>C</w:t>
            </w:r>
            <w:r w:rsidRPr="00A11C63">
              <w:t>)</w:t>
            </w:r>
          </w:p>
        </w:tc>
        <w:tc>
          <w:tcPr>
            <w:tcW w:w="294" w:type="pct"/>
            <w:noWrap/>
            <w:vAlign w:val="center"/>
          </w:tcPr>
          <w:p w:rsidR="00BB40DF" w:rsidRPr="00A11C63" w:rsidRDefault="00BB40DF" w:rsidP="00904759">
            <w:pPr>
              <w:ind w:left="-57" w:right="-57"/>
              <w:jc w:val="center"/>
              <w:rPr>
                <w:color w:val="000000"/>
              </w:rPr>
            </w:pPr>
            <w:r>
              <w:rPr>
                <w:color w:val="000000"/>
              </w:rPr>
              <w:t>1</w:t>
            </w:r>
          </w:p>
        </w:tc>
        <w:tc>
          <w:tcPr>
            <w:tcW w:w="369" w:type="pct"/>
            <w:noWrap/>
            <w:vAlign w:val="center"/>
          </w:tcPr>
          <w:p w:rsidR="00BB40DF" w:rsidRPr="00A11C63" w:rsidRDefault="00BB40DF" w:rsidP="00904759">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BB40DF" w:rsidRPr="00A11C63" w:rsidRDefault="00BB40DF" w:rsidP="00904759">
            <w:pPr>
              <w:ind w:left="-57" w:right="-57"/>
              <w:jc w:val="center"/>
            </w:pPr>
            <w:r w:rsidRPr="00A11C63">
              <w:t>500</w:t>
            </w:r>
          </w:p>
        </w:tc>
        <w:tc>
          <w:tcPr>
            <w:tcW w:w="376" w:type="pct"/>
            <w:vAlign w:val="center"/>
          </w:tcPr>
          <w:p w:rsidR="00BB40DF" w:rsidRPr="00A11C63" w:rsidRDefault="00BB40DF" w:rsidP="00904759">
            <w:pPr>
              <w:ind w:left="-57" w:right="-57"/>
              <w:jc w:val="center"/>
              <w:rPr>
                <w:color w:val="000000"/>
              </w:rPr>
            </w:pPr>
            <w:r w:rsidRPr="00A11C63">
              <w:rPr>
                <w:color w:val="000000"/>
              </w:rPr>
              <w:t>м в.ст.</w:t>
            </w:r>
          </w:p>
        </w:tc>
        <w:tc>
          <w:tcPr>
            <w:tcW w:w="368" w:type="pct"/>
            <w:noWrap/>
            <w:vAlign w:val="center"/>
          </w:tcPr>
          <w:p w:rsidR="00BB40DF" w:rsidRPr="00A11C63" w:rsidRDefault="00BB40DF" w:rsidP="00904759">
            <w:pPr>
              <w:ind w:left="-57" w:right="-57"/>
              <w:jc w:val="center"/>
              <w:rPr>
                <w:lang w:val="en-US"/>
              </w:rPr>
            </w:pPr>
            <w:r w:rsidRPr="00A11C63">
              <w:rPr>
                <w:lang w:val="en-US"/>
              </w:rPr>
              <w:t>63</w:t>
            </w:r>
          </w:p>
        </w:tc>
        <w:tc>
          <w:tcPr>
            <w:tcW w:w="590" w:type="pct"/>
            <w:noWrap/>
            <w:vAlign w:val="center"/>
          </w:tcPr>
          <w:p w:rsidR="00BB40DF" w:rsidRPr="00A11C63" w:rsidRDefault="00BB40DF" w:rsidP="00904759">
            <w:pPr>
              <w:ind w:left="-57" w:right="-57"/>
              <w:jc w:val="center"/>
            </w:pPr>
            <w:r w:rsidRPr="00A11C63">
              <w:t>132</w:t>
            </w:r>
          </w:p>
        </w:tc>
        <w:tc>
          <w:tcPr>
            <w:tcW w:w="733" w:type="pct"/>
            <w:vAlign w:val="center"/>
          </w:tcPr>
          <w:p w:rsidR="00BB40DF" w:rsidRPr="00A11C63" w:rsidRDefault="00BB40DF" w:rsidP="00904759">
            <w:pPr>
              <w:ind w:left="-57" w:right="-57"/>
              <w:jc w:val="center"/>
            </w:pPr>
            <w:r w:rsidRPr="00A11C63">
              <w:rPr>
                <w:color w:val="000000"/>
              </w:rPr>
              <w:t>новый</w:t>
            </w:r>
          </w:p>
        </w:tc>
      </w:tr>
      <w:tr w:rsidR="00BB40DF" w:rsidRPr="00A11C63" w:rsidTr="00A11C63">
        <w:trPr>
          <w:cantSplit/>
          <w:trHeight w:val="283"/>
        </w:trPr>
        <w:tc>
          <w:tcPr>
            <w:tcW w:w="291" w:type="pct"/>
            <w:noWrap/>
            <w:vAlign w:val="center"/>
          </w:tcPr>
          <w:p w:rsidR="00BB40DF" w:rsidRPr="00A11C63" w:rsidRDefault="00BB40DF" w:rsidP="00BB40DF">
            <w:pPr>
              <w:ind w:left="-57" w:right="-57"/>
              <w:jc w:val="center"/>
            </w:pPr>
            <w:r w:rsidRPr="00A11C63">
              <w:t>2.</w:t>
            </w:r>
            <w:r>
              <w:t>5</w:t>
            </w:r>
          </w:p>
        </w:tc>
        <w:tc>
          <w:tcPr>
            <w:tcW w:w="1326" w:type="pct"/>
            <w:vAlign w:val="center"/>
          </w:tcPr>
          <w:p w:rsidR="00BB40DF" w:rsidRPr="00A11C63" w:rsidRDefault="00BB40DF" w:rsidP="00A11C63">
            <w:pPr>
              <w:ind w:left="-57" w:right="-57"/>
              <w:jc w:val="center"/>
            </w:pPr>
            <w:r w:rsidRPr="00A11C63">
              <w:t>Насос сетевой</w:t>
            </w:r>
            <w:r>
              <w:t xml:space="preserve"> № 5</w:t>
            </w:r>
          </w:p>
          <w:p w:rsidR="00BB40DF" w:rsidRPr="00A11C63" w:rsidRDefault="00BB40DF" w:rsidP="00A11C63">
            <w:pPr>
              <w:ind w:left="-57" w:right="-57"/>
              <w:jc w:val="center"/>
            </w:pPr>
            <w:r w:rsidRPr="00A11C63">
              <w:rPr>
                <w:lang w:val="en-US"/>
              </w:rPr>
              <w:t>WiloSCP</w:t>
            </w:r>
            <w:r w:rsidRPr="00A11C63">
              <w:t xml:space="preserve"> 200-440 </w:t>
            </w:r>
            <w:r w:rsidRPr="00A11C63">
              <w:rPr>
                <w:lang w:val="en-US"/>
              </w:rPr>
              <w:t>HA</w:t>
            </w:r>
            <w:r w:rsidRPr="00A11C63">
              <w:t>(</w:t>
            </w:r>
            <w:r w:rsidRPr="00A11C63">
              <w:rPr>
                <w:lang w:val="en-US"/>
              </w:rPr>
              <w:t>C</w:t>
            </w:r>
            <w:r w:rsidRPr="00A11C63">
              <w:t>)</w:t>
            </w:r>
          </w:p>
        </w:tc>
        <w:tc>
          <w:tcPr>
            <w:tcW w:w="294" w:type="pct"/>
            <w:noWrap/>
            <w:vAlign w:val="center"/>
          </w:tcPr>
          <w:p w:rsidR="00BB40DF" w:rsidRPr="00A11C63" w:rsidRDefault="00BB40DF" w:rsidP="00A11C63">
            <w:pPr>
              <w:ind w:left="-57" w:right="-57"/>
              <w:jc w:val="center"/>
              <w:rPr>
                <w:color w:val="000000"/>
              </w:rPr>
            </w:pPr>
            <w:r>
              <w:rPr>
                <w:color w:val="000000"/>
              </w:rPr>
              <w:t>1</w:t>
            </w:r>
          </w:p>
        </w:tc>
        <w:tc>
          <w:tcPr>
            <w:tcW w:w="369" w:type="pct"/>
            <w:noWrap/>
            <w:vAlign w:val="center"/>
          </w:tcPr>
          <w:p w:rsidR="00BB40DF" w:rsidRPr="00A11C63" w:rsidRDefault="00BB40DF"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BB40DF" w:rsidRPr="00A11C63" w:rsidRDefault="00BB40DF" w:rsidP="00A11C63">
            <w:pPr>
              <w:ind w:left="-57" w:right="-57"/>
              <w:jc w:val="center"/>
            </w:pPr>
            <w:r w:rsidRPr="00A11C63">
              <w:t>500</w:t>
            </w:r>
          </w:p>
        </w:tc>
        <w:tc>
          <w:tcPr>
            <w:tcW w:w="376" w:type="pct"/>
            <w:vAlign w:val="center"/>
          </w:tcPr>
          <w:p w:rsidR="00BB40DF" w:rsidRPr="00A11C63" w:rsidRDefault="00BB40DF" w:rsidP="00A11C63">
            <w:pPr>
              <w:ind w:left="-57" w:right="-57"/>
              <w:jc w:val="center"/>
              <w:rPr>
                <w:color w:val="000000"/>
              </w:rPr>
            </w:pPr>
            <w:r w:rsidRPr="00A11C63">
              <w:rPr>
                <w:color w:val="000000"/>
              </w:rPr>
              <w:t>м в.ст.</w:t>
            </w:r>
          </w:p>
        </w:tc>
        <w:tc>
          <w:tcPr>
            <w:tcW w:w="368" w:type="pct"/>
            <w:noWrap/>
            <w:vAlign w:val="center"/>
          </w:tcPr>
          <w:p w:rsidR="00BB40DF" w:rsidRPr="00A11C63" w:rsidRDefault="00BB40DF" w:rsidP="00A11C63">
            <w:pPr>
              <w:ind w:left="-57" w:right="-57"/>
              <w:jc w:val="center"/>
              <w:rPr>
                <w:lang w:val="en-US"/>
              </w:rPr>
            </w:pPr>
            <w:r w:rsidRPr="00A11C63">
              <w:rPr>
                <w:lang w:val="en-US"/>
              </w:rPr>
              <w:t>63</w:t>
            </w:r>
          </w:p>
        </w:tc>
        <w:tc>
          <w:tcPr>
            <w:tcW w:w="590" w:type="pct"/>
            <w:noWrap/>
            <w:vAlign w:val="center"/>
          </w:tcPr>
          <w:p w:rsidR="00BB40DF" w:rsidRPr="00A11C63" w:rsidRDefault="00BB40DF" w:rsidP="00A11C63">
            <w:pPr>
              <w:ind w:left="-57" w:right="-57"/>
              <w:jc w:val="center"/>
            </w:pPr>
            <w:r w:rsidRPr="00A11C63">
              <w:t>132</w:t>
            </w:r>
          </w:p>
        </w:tc>
        <w:tc>
          <w:tcPr>
            <w:tcW w:w="733" w:type="pct"/>
            <w:vAlign w:val="center"/>
          </w:tcPr>
          <w:p w:rsidR="00BB40DF" w:rsidRPr="00A11C63" w:rsidRDefault="00BB40DF" w:rsidP="00A11C63">
            <w:pPr>
              <w:ind w:left="-57" w:right="-57"/>
              <w:jc w:val="center"/>
            </w:pPr>
            <w:r w:rsidRPr="00A11C63">
              <w:rPr>
                <w:color w:val="000000"/>
              </w:rPr>
              <w:t>новый</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Контроль прихода воды со скважин, расхода на город, осуществляется электромагнитными приборами марки «</w:t>
      </w:r>
      <w:r w:rsidRPr="00A11C63">
        <w:rPr>
          <w:rFonts w:eastAsia="Calibri"/>
          <w:sz w:val="26"/>
          <w:szCs w:val="26"/>
          <w:lang w:val="en-US"/>
        </w:rPr>
        <w:t>Endress</w:t>
      </w:r>
      <w:r w:rsidRPr="00A11C63">
        <w:rPr>
          <w:rFonts w:eastAsia="Calibri"/>
          <w:sz w:val="26"/>
          <w:szCs w:val="26"/>
        </w:rPr>
        <w:t>+</w:t>
      </w:r>
      <w:r w:rsidRPr="00A11C63">
        <w:rPr>
          <w:rFonts w:eastAsia="Calibri"/>
          <w:sz w:val="26"/>
          <w:szCs w:val="26"/>
          <w:lang w:val="en-US"/>
        </w:rPr>
        <w:t>Hauser</w:t>
      </w:r>
      <w:r w:rsidRPr="00A11C63">
        <w:rPr>
          <w:rFonts w:eastAsia="Calibri"/>
          <w:sz w:val="26"/>
          <w:szCs w:val="26"/>
        </w:rPr>
        <w:t>» PROMAG 50</w:t>
      </w:r>
      <w:r w:rsidRPr="00A11C63">
        <w:rPr>
          <w:rFonts w:eastAsia="Calibri"/>
          <w:sz w:val="26"/>
          <w:szCs w:val="26"/>
          <w:lang w:val="en-US"/>
        </w:rPr>
        <w:t>W</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Качество воды, подаваемой потребителю, в настоящее время,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Питьевая вода, имеет повышенные показатели цветности, мутности и железа.</w:t>
      </w:r>
    </w:p>
    <w:p w:rsidR="00A11C63" w:rsidRDefault="00BB6030" w:rsidP="00BB6030">
      <w:pPr>
        <w:spacing w:before="120" w:after="120" w:line="360" w:lineRule="auto"/>
        <w:ind w:firstLine="709"/>
        <w:jc w:val="both"/>
        <w:rPr>
          <w:rFonts w:eastAsia="Calibri"/>
          <w:sz w:val="26"/>
          <w:szCs w:val="26"/>
        </w:rPr>
      </w:pPr>
      <w:r>
        <w:rPr>
          <w:rFonts w:eastAsia="Calibri"/>
          <w:sz w:val="26"/>
          <w:szCs w:val="26"/>
        </w:rPr>
        <w:t>Д</w:t>
      </w:r>
      <w:r w:rsidR="00A11C63" w:rsidRPr="00A11C63">
        <w:rPr>
          <w:rFonts w:eastAsia="Calibri"/>
          <w:sz w:val="26"/>
          <w:szCs w:val="26"/>
        </w:rPr>
        <w:t xml:space="preserve">ля определения дальнейшей работы по доведению качества питьевой воды требованиям санитарного законодательства Российской Федерации, в городе </w:t>
      </w:r>
      <w:r w:rsidR="00A11C63" w:rsidRPr="00A11C63">
        <w:rPr>
          <w:rFonts w:eastAsia="Calibri"/>
          <w:sz w:val="26"/>
          <w:szCs w:val="26"/>
        </w:rPr>
        <w:lastRenderedPageBreak/>
        <w:t xml:space="preserve">Нефтеюганске </w:t>
      </w:r>
      <w:r>
        <w:rPr>
          <w:rFonts w:eastAsia="Calibri"/>
          <w:sz w:val="26"/>
          <w:szCs w:val="26"/>
        </w:rPr>
        <w:t>н</w:t>
      </w:r>
      <w:r w:rsidRPr="00BB6030">
        <w:rPr>
          <w:rFonts w:eastAsia="Calibri"/>
          <w:sz w:val="26"/>
          <w:szCs w:val="26"/>
        </w:rPr>
        <w:t>а основе технического задани</w:t>
      </w:r>
      <w:r>
        <w:rPr>
          <w:rFonts w:eastAsia="Calibri"/>
          <w:sz w:val="26"/>
          <w:szCs w:val="26"/>
        </w:rPr>
        <w:t>я</w:t>
      </w:r>
      <w:r w:rsidRPr="00BB6030">
        <w:rPr>
          <w:rFonts w:eastAsia="Calibri"/>
          <w:sz w:val="26"/>
          <w:szCs w:val="26"/>
        </w:rPr>
        <w:t xml:space="preserve"> на проектирование по объекту «Фильтровальная</w:t>
      </w:r>
      <w:r>
        <w:rPr>
          <w:rFonts w:eastAsia="Calibri"/>
          <w:sz w:val="26"/>
          <w:szCs w:val="26"/>
        </w:rPr>
        <w:t xml:space="preserve"> </w:t>
      </w:r>
      <w:r w:rsidRPr="00BB6030">
        <w:rPr>
          <w:rFonts w:eastAsia="Calibri"/>
          <w:sz w:val="26"/>
          <w:szCs w:val="26"/>
        </w:rPr>
        <w:t>станция, производительностью 20000 м</w:t>
      </w:r>
      <w:r>
        <w:rPr>
          <w:rFonts w:eastAsia="Calibri"/>
          <w:sz w:val="26"/>
          <w:szCs w:val="26"/>
        </w:rPr>
        <w:t xml:space="preserve">³ </w:t>
      </w:r>
      <w:r w:rsidRPr="00BB6030">
        <w:rPr>
          <w:rFonts w:eastAsia="Calibri"/>
          <w:sz w:val="26"/>
          <w:szCs w:val="26"/>
        </w:rPr>
        <w:t>в сутки» ХМАО-Югра, г. Нефтеюганск, 7 микрорайон (станция ВОС) была разработана пилотная ВОС «Кавитон» производительностью 120 м</w:t>
      </w:r>
      <w:r>
        <w:rPr>
          <w:rFonts w:eastAsia="Calibri"/>
          <w:sz w:val="26"/>
          <w:szCs w:val="26"/>
        </w:rPr>
        <w:t>³</w:t>
      </w:r>
      <w:r w:rsidRPr="00BB6030">
        <w:rPr>
          <w:rFonts w:eastAsia="Calibri"/>
          <w:sz w:val="26"/>
          <w:szCs w:val="26"/>
        </w:rPr>
        <w:t>/сут</w:t>
      </w:r>
      <w:r>
        <w:rPr>
          <w:rFonts w:eastAsia="Calibri"/>
          <w:sz w:val="26"/>
          <w:szCs w:val="26"/>
        </w:rPr>
        <w:t>,</w:t>
      </w:r>
      <w:r w:rsidRPr="00BB6030">
        <w:rPr>
          <w:rFonts w:eastAsia="Calibri"/>
          <w:sz w:val="26"/>
          <w:szCs w:val="26"/>
        </w:rPr>
        <w:t xml:space="preserve"> предназначенная для проведения предпроектных</w:t>
      </w:r>
      <w:r>
        <w:rPr>
          <w:rFonts w:eastAsia="Calibri"/>
          <w:sz w:val="26"/>
          <w:szCs w:val="26"/>
        </w:rPr>
        <w:t xml:space="preserve"> </w:t>
      </w:r>
      <w:r w:rsidRPr="00BB6030">
        <w:rPr>
          <w:rFonts w:eastAsia="Calibri"/>
          <w:sz w:val="26"/>
          <w:szCs w:val="26"/>
        </w:rPr>
        <w:t>технологических изысканий. По согласованию с АО</w:t>
      </w:r>
      <w:r>
        <w:rPr>
          <w:rFonts w:eastAsia="Calibri"/>
          <w:sz w:val="26"/>
          <w:szCs w:val="26"/>
        </w:rPr>
        <w:t> </w:t>
      </w:r>
      <w:r w:rsidRPr="00BB6030">
        <w:rPr>
          <w:rFonts w:eastAsia="Calibri"/>
          <w:sz w:val="26"/>
          <w:szCs w:val="26"/>
        </w:rPr>
        <w:t>«Юганскводоканал»</w:t>
      </w:r>
      <w:r>
        <w:rPr>
          <w:rFonts w:eastAsia="Calibri"/>
          <w:sz w:val="26"/>
          <w:szCs w:val="26"/>
        </w:rPr>
        <w:t xml:space="preserve"> оборудование</w:t>
      </w:r>
      <w:r w:rsidRPr="00BB6030">
        <w:rPr>
          <w:rFonts w:eastAsia="Calibri"/>
          <w:sz w:val="26"/>
          <w:szCs w:val="26"/>
        </w:rPr>
        <w:t xml:space="preserve"> </w:t>
      </w:r>
      <w:r>
        <w:rPr>
          <w:rFonts w:eastAsia="Calibri"/>
          <w:sz w:val="26"/>
          <w:szCs w:val="26"/>
        </w:rPr>
        <w:t xml:space="preserve">пилотной ВОС </w:t>
      </w:r>
      <w:r w:rsidRPr="00BB6030">
        <w:rPr>
          <w:rFonts w:eastAsia="Calibri"/>
          <w:sz w:val="26"/>
          <w:szCs w:val="26"/>
        </w:rPr>
        <w:t>был</w:t>
      </w:r>
      <w:r>
        <w:rPr>
          <w:rFonts w:eastAsia="Calibri"/>
          <w:sz w:val="26"/>
          <w:szCs w:val="26"/>
        </w:rPr>
        <w:t xml:space="preserve">о </w:t>
      </w:r>
      <w:r w:rsidRPr="00BB6030">
        <w:rPr>
          <w:rFonts w:eastAsia="Calibri"/>
          <w:sz w:val="26"/>
          <w:szCs w:val="26"/>
        </w:rPr>
        <w:t>установлен</w:t>
      </w:r>
      <w:r>
        <w:rPr>
          <w:rFonts w:eastAsia="Calibri"/>
          <w:sz w:val="26"/>
          <w:szCs w:val="26"/>
        </w:rPr>
        <w:t>о</w:t>
      </w:r>
      <w:r w:rsidRPr="00BB6030">
        <w:rPr>
          <w:rFonts w:eastAsia="Calibri"/>
          <w:sz w:val="26"/>
          <w:szCs w:val="26"/>
        </w:rPr>
        <w:t xml:space="preserve"> в помещения</w:t>
      </w:r>
      <w:r>
        <w:rPr>
          <w:rFonts w:eastAsia="Calibri"/>
          <w:sz w:val="26"/>
          <w:szCs w:val="26"/>
        </w:rPr>
        <w:t>х действующей</w:t>
      </w:r>
      <w:r w:rsidRPr="00BB6030">
        <w:rPr>
          <w:rFonts w:eastAsia="Calibri"/>
          <w:sz w:val="26"/>
          <w:szCs w:val="26"/>
        </w:rPr>
        <w:t xml:space="preserve"> СОЖ</w:t>
      </w:r>
      <w:r w:rsidR="00A11C63" w:rsidRPr="00A11C63">
        <w:rPr>
          <w:rFonts w:eastAsia="Calibri"/>
          <w:sz w:val="26"/>
          <w:szCs w:val="26"/>
        </w:rPr>
        <w:t>.</w:t>
      </w:r>
    </w:p>
    <w:p w:rsidR="001C3CD4" w:rsidRPr="00A11C63" w:rsidRDefault="001C3CD4" w:rsidP="001C3CD4">
      <w:pPr>
        <w:spacing w:before="120" w:after="120" w:line="360" w:lineRule="auto"/>
        <w:ind w:firstLine="709"/>
        <w:jc w:val="both"/>
        <w:rPr>
          <w:rFonts w:eastAsia="Calibri"/>
          <w:sz w:val="26"/>
          <w:szCs w:val="26"/>
        </w:rPr>
      </w:pPr>
      <w:r w:rsidRPr="001C3CD4">
        <w:rPr>
          <w:rFonts w:eastAsia="Calibri"/>
          <w:sz w:val="26"/>
          <w:szCs w:val="26"/>
        </w:rPr>
        <w:t>В ходе проведенных</w:t>
      </w:r>
      <w:r w:rsidR="00310DE4">
        <w:rPr>
          <w:rFonts w:eastAsia="Calibri"/>
          <w:sz w:val="26"/>
          <w:szCs w:val="26"/>
        </w:rPr>
        <w:t xml:space="preserve"> в 2020-2021 годах</w:t>
      </w:r>
      <w:r w:rsidRPr="001C3CD4">
        <w:rPr>
          <w:rFonts w:eastAsia="Calibri"/>
          <w:sz w:val="26"/>
          <w:szCs w:val="26"/>
        </w:rPr>
        <w:t xml:space="preserve"> технологических изысканий получены положительные</w:t>
      </w:r>
      <w:r>
        <w:rPr>
          <w:rFonts w:eastAsia="Calibri"/>
          <w:sz w:val="26"/>
          <w:szCs w:val="26"/>
        </w:rPr>
        <w:t xml:space="preserve"> </w:t>
      </w:r>
      <w:r w:rsidRPr="001C3CD4">
        <w:rPr>
          <w:rFonts w:eastAsia="Calibri"/>
          <w:sz w:val="26"/>
          <w:szCs w:val="26"/>
        </w:rPr>
        <w:t>результаты по доведению качества скважинной воды до нормативных</w:t>
      </w:r>
      <w:r>
        <w:rPr>
          <w:rFonts w:eastAsia="Calibri"/>
          <w:sz w:val="26"/>
          <w:szCs w:val="26"/>
        </w:rPr>
        <w:t xml:space="preserve"> </w:t>
      </w:r>
      <w:r w:rsidRPr="001C3CD4">
        <w:rPr>
          <w:rFonts w:eastAsia="Calibri"/>
          <w:sz w:val="26"/>
          <w:szCs w:val="26"/>
        </w:rPr>
        <w:t>требований СанПиН 1.2.3685-21 по превышающим нормативы показателям исходной</w:t>
      </w:r>
      <w:r>
        <w:rPr>
          <w:rFonts w:eastAsia="Calibri"/>
          <w:sz w:val="26"/>
          <w:szCs w:val="26"/>
        </w:rPr>
        <w:t xml:space="preserve"> </w:t>
      </w:r>
      <w:r w:rsidRPr="001C3CD4">
        <w:rPr>
          <w:rFonts w:eastAsia="Calibri"/>
          <w:sz w:val="26"/>
          <w:szCs w:val="26"/>
        </w:rPr>
        <w:t>воды.</w:t>
      </w:r>
      <w:r>
        <w:rPr>
          <w:rFonts w:eastAsia="Calibri"/>
          <w:sz w:val="26"/>
          <w:szCs w:val="26"/>
        </w:rPr>
        <w:t xml:space="preserve"> </w:t>
      </w:r>
      <w:r w:rsidRPr="001C3CD4">
        <w:rPr>
          <w:rFonts w:eastAsia="Calibri"/>
          <w:sz w:val="26"/>
          <w:szCs w:val="26"/>
        </w:rPr>
        <w:t>В процессе проведенных технологических изысканий сделан вывод о том, что</w:t>
      </w:r>
      <w:r>
        <w:rPr>
          <w:rFonts w:eastAsia="Calibri"/>
          <w:sz w:val="26"/>
          <w:szCs w:val="26"/>
        </w:rPr>
        <w:t xml:space="preserve"> </w:t>
      </w:r>
      <w:r w:rsidRPr="001C3CD4">
        <w:rPr>
          <w:rFonts w:eastAsia="Calibri"/>
          <w:sz w:val="26"/>
          <w:szCs w:val="26"/>
        </w:rPr>
        <w:t>оптимальная скорость фильтрации является скорость 4 м/ч, при данной скорости</w:t>
      </w:r>
      <w:r>
        <w:rPr>
          <w:rFonts w:eastAsia="Calibri"/>
          <w:sz w:val="26"/>
          <w:szCs w:val="26"/>
        </w:rPr>
        <w:t xml:space="preserve"> </w:t>
      </w:r>
      <w:r w:rsidRPr="001C3CD4">
        <w:rPr>
          <w:rFonts w:eastAsia="Calibri"/>
          <w:sz w:val="26"/>
          <w:szCs w:val="26"/>
        </w:rPr>
        <w:t>сохраняется фильтроцикл в течении двух суток при перепаде давления на фильтре первой</w:t>
      </w:r>
      <w:r>
        <w:rPr>
          <w:rFonts w:eastAsia="Calibri"/>
          <w:sz w:val="26"/>
          <w:szCs w:val="26"/>
        </w:rPr>
        <w:t xml:space="preserve"> </w:t>
      </w:r>
      <w:r w:rsidRPr="001C3CD4">
        <w:rPr>
          <w:rFonts w:eastAsia="Calibri"/>
          <w:sz w:val="26"/>
          <w:szCs w:val="26"/>
        </w:rPr>
        <w:t>ступени менее 0,6-0,7 кг/см2. Оптимальная доза коагулянта по активному алюминию</w:t>
      </w:r>
      <w:r>
        <w:rPr>
          <w:rFonts w:eastAsia="Calibri"/>
          <w:sz w:val="26"/>
          <w:szCs w:val="26"/>
        </w:rPr>
        <w:t xml:space="preserve"> </w:t>
      </w:r>
      <w:r w:rsidRPr="001C3CD4">
        <w:rPr>
          <w:rFonts w:eastAsia="Calibri"/>
          <w:sz w:val="26"/>
          <w:szCs w:val="26"/>
        </w:rPr>
        <w:t>составила 4мг/л (в пересчете на товарный Аква-Аурат 30 - 13,3мг).</w:t>
      </w:r>
      <w:r>
        <w:rPr>
          <w:rFonts w:eastAsia="Calibri"/>
          <w:sz w:val="26"/>
          <w:szCs w:val="26"/>
        </w:rPr>
        <w:t xml:space="preserve"> По результатам проведенных работ </w:t>
      </w:r>
      <w:r w:rsidRPr="001C3CD4">
        <w:rPr>
          <w:rFonts w:eastAsia="Calibri"/>
          <w:sz w:val="26"/>
          <w:szCs w:val="26"/>
        </w:rPr>
        <w:t>предлагае</w:t>
      </w:r>
      <w:r>
        <w:rPr>
          <w:rFonts w:eastAsia="Calibri"/>
          <w:sz w:val="26"/>
          <w:szCs w:val="26"/>
        </w:rPr>
        <w:t>тся</w:t>
      </w:r>
      <w:r w:rsidRPr="001C3CD4">
        <w:rPr>
          <w:rFonts w:eastAsia="Calibri"/>
          <w:sz w:val="26"/>
          <w:szCs w:val="26"/>
        </w:rPr>
        <w:t xml:space="preserve"> </w:t>
      </w:r>
      <w:r>
        <w:rPr>
          <w:rFonts w:eastAsia="Calibri"/>
          <w:sz w:val="26"/>
          <w:szCs w:val="26"/>
        </w:rPr>
        <w:t>предусмотреть</w:t>
      </w:r>
      <w:r w:rsidR="00497E68">
        <w:rPr>
          <w:rFonts w:eastAsia="Calibri"/>
          <w:sz w:val="26"/>
          <w:szCs w:val="26"/>
        </w:rPr>
        <w:t xml:space="preserve"> строительство новой СОЖ</w:t>
      </w:r>
      <w:r>
        <w:rPr>
          <w:rFonts w:eastAsia="Calibri"/>
          <w:sz w:val="26"/>
          <w:szCs w:val="26"/>
        </w:rPr>
        <w:t xml:space="preserve"> </w:t>
      </w:r>
      <w:r w:rsidR="00497E68">
        <w:rPr>
          <w:rFonts w:eastAsia="Calibri"/>
          <w:sz w:val="26"/>
          <w:szCs w:val="26"/>
        </w:rPr>
        <w:t xml:space="preserve">со </w:t>
      </w:r>
      <w:r w:rsidRPr="001C3CD4">
        <w:rPr>
          <w:rFonts w:eastAsia="Calibri"/>
          <w:sz w:val="26"/>
          <w:szCs w:val="26"/>
        </w:rPr>
        <w:t>схем</w:t>
      </w:r>
      <w:r w:rsidR="00497E68">
        <w:rPr>
          <w:rFonts w:eastAsia="Calibri"/>
          <w:sz w:val="26"/>
          <w:szCs w:val="26"/>
        </w:rPr>
        <w:t>ой</w:t>
      </w:r>
      <w:r w:rsidRPr="001C3CD4">
        <w:rPr>
          <w:rFonts w:eastAsia="Calibri"/>
          <w:sz w:val="26"/>
          <w:szCs w:val="26"/>
        </w:rPr>
        <w:t xml:space="preserve"> </w:t>
      </w:r>
      <w:r>
        <w:rPr>
          <w:rFonts w:eastAsia="Calibri"/>
          <w:sz w:val="26"/>
          <w:szCs w:val="26"/>
        </w:rPr>
        <w:t>в составе</w:t>
      </w:r>
      <w:r w:rsidRPr="001C3CD4">
        <w:rPr>
          <w:rFonts w:eastAsia="Calibri"/>
          <w:sz w:val="26"/>
          <w:szCs w:val="26"/>
        </w:rPr>
        <w:t xml:space="preserve"> пят</w:t>
      </w:r>
      <w:r>
        <w:rPr>
          <w:rFonts w:eastAsia="Calibri"/>
          <w:sz w:val="26"/>
          <w:szCs w:val="26"/>
        </w:rPr>
        <w:t xml:space="preserve">и </w:t>
      </w:r>
      <w:r w:rsidRPr="001C3CD4">
        <w:rPr>
          <w:rFonts w:eastAsia="Calibri"/>
          <w:sz w:val="26"/>
          <w:szCs w:val="26"/>
        </w:rPr>
        <w:t>технологических линий производительностью 4000 м</w:t>
      </w:r>
      <w:r>
        <w:rPr>
          <w:rFonts w:eastAsia="Calibri"/>
          <w:sz w:val="26"/>
          <w:szCs w:val="26"/>
        </w:rPr>
        <w:t>³/</w:t>
      </w:r>
      <w:r w:rsidRPr="001C3CD4">
        <w:rPr>
          <w:rFonts w:eastAsia="Calibri"/>
          <w:sz w:val="26"/>
          <w:szCs w:val="26"/>
        </w:rPr>
        <w:t>сут каждая</w:t>
      </w:r>
      <w:r>
        <w:rPr>
          <w:rFonts w:eastAsia="Calibri"/>
          <w:sz w:val="26"/>
          <w:szCs w:val="26"/>
        </w:rPr>
        <w:t xml:space="preserve"> (суммарная производительность </w:t>
      </w:r>
      <w:r w:rsidR="00497E68">
        <w:rPr>
          <w:rFonts w:eastAsia="Calibri"/>
          <w:sz w:val="26"/>
          <w:szCs w:val="26"/>
        </w:rPr>
        <w:t>новой СОЖ</w:t>
      </w:r>
      <w:r>
        <w:rPr>
          <w:rFonts w:eastAsia="Calibri"/>
          <w:sz w:val="26"/>
          <w:szCs w:val="26"/>
        </w:rPr>
        <w:t xml:space="preserve"> должна составить 20000 </w:t>
      </w:r>
      <w:r w:rsidRPr="001C3CD4">
        <w:rPr>
          <w:rFonts w:eastAsia="Calibri"/>
          <w:sz w:val="26"/>
          <w:szCs w:val="26"/>
        </w:rPr>
        <w:t>м</w:t>
      </w:r>
      <w:r>
        <w:rPr>
          <w:rFonts w:eastAsia="Calibri"/>
          <w:sz w:val="26"/>
          <w:szCs w:val="26"/>
        </w:rPr>
        <w:t>³/</w:t>
      </w:r>
      <w:r w:rsidRPr="001C3CD4">
        <w:rPr>
          <w:rFonts w:eastAsia="Calibri"/>
          <w:sz w:val="26"/>
          <w:szCs w:val="26"/>
        </w:rPr>
        <w:t>сут</w:t>
      </w:r>
      <w:r>
        <w:rPr>
          <w:rFonts w:eastAsia="Calibri"/>
          <w:sz w:val="26"/>
          <w:szCs w:val="26"/>
        </w:rPr>
        <w:t>).</w:t>
      </w:r>
      <w:r w:rsidR="00726BBB" w:rsidRPr="00726BBB">
        <w:rPr>
          <w:rFonts w:eastAsia="Calibri"/>
          <w:sz w:val="26"/>
          <w:szCs w:val="26"/>
        </w:rPr>
        <w:t xml:space="preserve"> </w:t>
      </w:r>
      <w:r w:rsidR="00726BBB" w:rsidRPr="00A11C63">
        <w:rPr>
          <w:rFonts w:eastAsia="Calibri"/>
          <w:sz w:val="26"/>
          <w:szCs w:val="26"/>
        </w:rPr>
        <w:t xml:space="preserve">Схема </w:t>
      </w:r>
      <w:r w:rsidR="00497E68">
        <w:rPr>
          <w:rFonts w:eastAsia="Calibri"/>
          <w:sz w:val="26"/>
          <w:szCs w:val="26"/>
        </w:rPr>
        <w:t>новой СОЖ</w:t>
      </w:r>
      <w:r w:rsidR="00726BBB" w:rsidRPr="00A11C63">
        <w:rPr>
          <w:rFonts w:eastAsia="Calibri"/>
          <w:sz w:val="26"/>
          <w:szCs w:val="26"/>
        </w:rPr>
        <w:t xml:space="preserve"> подземного источника</w:t>
      </w:r>
      <w:r w:rsidR="00726BBB">
        <w:rPr>
          <w:rFonts w:eastAsia="Calibri"/>
          <w:sz w:val="26"/>
          <w:szCs w:val="26"/>
        </w:rPr>
        <w:t xml:space="preserve"> по результатам</w:t>
      </w:r>
      <w:r w:rsidR="00497E68">
        <w:rPr>
          <w:rFonts w:eastAsia="Calibri"/>
          <w:sz w:val="26"/>
          <w:szCs w:val="26"/>
        </w:rPr>
        <w:t xml:space="preserve"> проведенных</w:t>
      </w:r>
      <w:r w:rsidR="00726BBB">
        <w:rPr>
          <w:rFonts w:eastAsia="Calibri"/>
          <w:sz w:val="26"/>
          <w:szCs w:val="26"/>
        </w:rPr>
        <w:t xml:space="preserve"> </w:t>
      </w:r>
      <w:r w:rsidR="00497E68" w:rsidRPr="00497E68">
        <w:rPr>
          <w:rFonts w:eastAsia="Calibri"/>
          <w:sz w:val="26"/>
          <w:szCs w:val="26"/>
        </w:rPr>
        <w:t>технологических изысканий</w:t>
      </w:r>
      <w:r w:rsidR="00726BBB" w:rsidRPr="00A11C63">
        <w:rPr>
          <w:rFonts w:eastAsia="Calibri"/>
          <w:sz w:val="26"/>
          <w:szCs w:val="26"/>
        </w:rPr>
        <w:t xml:space="preserve"> приведена </w:t>
      </w:r>
      <w:r w:rsidR="00726BBB">
        <w:rPr>
          <w:rFonts w:eastAsia="Calibri"/>
          <w:sz w:val="26"/>
          <w:szCs w:val="26"/>
        </w:rPr>
        <w:t>выше</w:t>
      </w:r>
      <w:r w:rsidR="00606E26">
        <w:rPr>
          <w:rFonts w:eastAsia="Calibri"/>
          <w:sz w:val="26"/>
          <w:szCs w:val="26"/>
        </w:rPr>
        <w:t xml:space="preserve"> </w:t>
      </w:r>
      <w:r w:rsidR="00726BBB" w:rsidRPr="00A11C63">
        <w:rPr>
          <w:rFonts w:eastAsia="Calibri"/>
          <w:sz w:val="26"/>
          <w:szCs w:val="26"/>
        </w:rPr>
        <w:t>на рисунке </w:t>
      </w:r>
      <w:r w:rsidR="00726BBB" w:rsidRPr="00A11C63">
        <w:rPr>
          <w:rFonts w:eastAsia="Calibri"/>
          <w:sz w:val="26"/>
          <w:szCs w:val="26"/>
        </w:rPr>
        <w:fldChar w:fldCharType="begin"/>
      </w:r>
      <w:r w:rsidR="00726BBB" w:rsidRPr="00A11C63">
        <w:rPr>
          <w:rFonts w:eastAsia="Calibri"/>
          <w:sz w:val="26"/>
          <w:szCs w:val="26"/>
        </w:rPr>
        <w:instrText xml:space="preserve"> REF Рис_Схема_СОЖ \h  \* MERGEFORMAT </w:instrText>
      </w:r>
      <w:r w:rsidR="00726BBB" w:rsidRPr="00A11C63">
        <w:rPr>
          <w:rFonts w:eastAsia="Calibri"/>
          <w:sz w:val="26"/>
          <w:szCs w:val="26"/>
        </w:rPr>
      </w:r>
      <w:r w:rsidR="00726BBB" w:rsidRPr="00A11C63">
        <w:rPr>
          <w:rFonts w:eastAsia="Calibri"/>
          <w:sz w:val="26"/>
          <w:szCs w:val="26"/>
        </w:rPr>
        <w:fldChar w:fldCharType="separate"/>
      </w:r>
      <w:r w:rsidR="009543C5" w:rsidRPr="009543C5">
        <w:rPr>
          <w:rFonts w:eastAsia="Calibri"/>
          <w:bCs/>
          <w:noProof/>
          <w:sz w:val="26"/>
          <w:szCs w:val="26"/>
        </w:rPr>
        <w:t>1</w:t>
      </w:r>
      <w:r w:rsidR="00726BBB" w:rsidRPr="00A11C63">
        <w:rPr>
          <w:rFonts w:eastAsia="Calibri"/>
          <w:sz w:val="26"/>
          <w:szCs w:val="26"/>
        </w:rPr>
        <w:fldChar w:fldCharType="end"/>
      </w:r>
      <w:r w:rsidR="00726BBB"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Контроль за качеством добываемой и подаваемой потребителям питьевой воды осуществляет ведомственная химико-аналитическая лаборатория АО «Юганскводоканал». В 2019 г. заключен договор с Филиалом ФБУЗ «Центр гигиены и эпидемиологии в Ханты-Мансийском автономном округе – Югре в г. Нефтеюганске и Нефтеюганском районе и в г. Пыть-Яхе».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Отбор проб для химического исследования воды производится каждые четыре часа, результаты заносятся в журнал (рисунки </w:t>
      </w:r>
      <w:r w:rsidRPr="00A11C63">
        <w:rPr>
          <w:rFonts w:eastAsia="Calibri"/>
          <w:sz w:val="26"/>
          <w:szCs w:val="26"/>
        </w:rPr>
        <w:fldChar w:fldCharType="begin"/>
      </w:r>
      <w:r w:rsidRPr="00A11C63">
        <w:rPr>
          <w:rFonts w:eastAsia="Calibri"/>
          <w:sz w:val="26"/>
          <w:szCs w:val="26"/>
        </w:rPr>
        <w:instrText xml:space="preserve"> REF Рис_анализ_воды_подземн_ист_1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2</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Рис_анализ_воды_подземн_ист_9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10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Результаты химического исследования воды на выходе в распределительную сеть после водоподготовки СОЖ за 2017 год приведены в таблице </w:t>
      </w:r>
      <w:r w:rsidRPr="00A11C63">
        <w:rPr>
          <w:rFonts w:eastAsia="Calibri"/>
          <w:sz w:val="26"/>
          <w:szCs w:val="26"/>
        </w:rPr>
        <w:fldChar w:fldCharType="begin"/>
      </w:r>
      <w:r w:rsidRPr="00A11C63">
        <w:rPr>
          <w:rFonts w:eastAsia="Calibri"/>
          <w:sz w:val="26"/>
          <w:szCs w:val="26"/>
        </w:rPr>
        <w:instrText xml:space="preserve"> REF Хим_анализ_подземный_ист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3</w:t>
      </w:r>
      <w:r w:rsidRPr="00A11C63">
        <w:rPr>
          <w:rFonts w:eastAsia="Calibri"/>
          <w:sz w:val="26"/>
          <w:szCs w:val="26"/>
        </w:rPr>
        <w:fldChar w:fldCharType="end"/>
      </w:r>
      <w:r w:rsidRPr="00A11C63">
        <w:rPr>
          <w:rFonts w:eastAsia="Calibri"/>
          <w:sz w:val="26"/>
          <w:szCs w:val="26"/>
        </w:rPr>
        <w:t xml:space="preserve">. Красным цветом в таблице </w:t>
      </w:r>
      <w:r w:rsidRPr="00A11C63">
        <w:rPr>
          <w:rFonts w:eastAsia="Calibri"/>
          <w:sz w:val="26"/>
          <w:szCs w:val="26"/>
        </w:rPr>
        <w:fldChar w:fldCharType="begin"/>
      </w:r>
      <w:r w:rsidRPr="00A11C63">
        <w:rPr>
          <w:rFonts w:eastAsia="Calibri"/>
          <w:sz w:val="26"/>
          <w:szCs w:val="26"/>
        </w:rPr>
        <w:instrText xml:space="preserve"> REF Хим_анализ_подземный_ист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3</w:t>
      </w:r>
      <w:r w:rsidRPr="00A11C63">
        <w:rPr>
          <w:rFonts w:eastAsia="Calibri"/>
          <w:sz w:val="26"/>
          <w:szCs w:val="26"/>
        </w:rPr>
        <w:fldChar w:fldCharType="end"/>
      </w:r>
      <w:r w:rsidRPr="00A11C63">
        <w:rPr>
          <w:rFonts w:eastAsia="Calibri"/>
          <w:sz w:val="26"/>
          <w:szCs w:val="26"/>
        </w:rPr>
        <w:t xml:space="preserve"> выделены значения показателей, превышающие ПДК.</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rPr>
        <w:sectPr w:rsidR="00A11C63" w:rsidRPr="00A11C63" w:rsidSect="00A11C63">
          <w:pgSz w:w="11906" w:h="16838"/>
          <w:pgMar w:top="1134" w:right="567" w:bottom="567" w:left="1701" w:header="709" w:footer="590" w:gutter="0"/>
          <w:cols w:space="708"/>
          <w:docGrid w:linePitch="360"/>
        </w:sectPr>
      </w:pP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054BE46B" wp14:editId="4B868389">
            <wp:extent cx="7991475" cy="5410200"/>
            <wp:effectExtent l="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91475" cy="54102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5" w:name="Рис_анализ_воды_подземн_ист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w:t>
      </w:r>
      <w:r w:rsidRPr="00A11C63">
        <w:rPr>
          <w:rFonts w:eastAsia="Calibri"/>
          <w:b/>
          <w:bCs/>
          <w:sz w:val="24"/>
          <w:szCs w:val="24"/>
        </w:rPr>
        <w:fldChar w:fldCharType="end"/>
      </w:r>
      <w:bookmarkEnd w:id="75"/>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0270EE1F" wp14:editId="416BDC73">
            <wp:extent cx="8296275" cy="5514975"/>
            <wp:effectExtent l="0" t="0" r="9525" b="9525"/>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6275" cy="55149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61F502AA" wp14:editId="0F743144">
            <wp:extent cx="8391525" cy="5543550"/>
            <wp:effectExtent l="0" t="0" r="9525"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91525" cy="55435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7792BAB1" wp14:editId="531112F5">
            <wp:extent cx="8820150" cy="5619750"/>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0150" cy="56197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5111282E" wp14:editId="1A3F4B20">
            <wp:extent cx="8439150" cy="5591175"/>
            <wp:effectExtent l="0" t="0" r="0" b="9525"/>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9150" cy="55911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6</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0931B902" wp14:editId="539345E9">
            <wp:extent cx="8820150" cy="5629275"/>
            <wp:effectExtent l="0" t="0" r="0" b="9525"/>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0150" cy="56292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7</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53EDE0B9" wp14:editId="67D2F451">
            <wp:extent cx="8505825" cy="5562600"/>
            <wp:effectExtent l="0" t="0" r="9525"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5825" cy="55626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8</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22F3C2D6" wp14:editId="7C86456F">
            <wp:extent cx="8020050" cy="5467350"/>
            <wp:effectExtent l="0" t="0" r="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0050" cy="54673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9</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4622AE48" wp14:editId="3B84DCD8">
            <wp:extent cx="8353425" cy="5657850"/>
            <wp:effectExtent l="0" t="0" r="9525"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3425" cy="56578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6" w:name="Рис_анализ_воды_подземн_ист_9"/>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10</w:t>
      </w:r>
      <w:r w:rsidRPr="00A11C63">
        <w:rPr>
          <w:rFonts w:eastAsia="Calibri"/>
          <w:b/>
          <w:bCs/>
          <w:sz w:val="24"/>
          <w:szCs w:val="24"/>
        </w:rPr>
        <w:fldChar w:fldCharType="end"/>
      </w:r>
      <w:bookmarkEnd w:id="76"/>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bookmarkStart w:id="77" w:name="Хим_анализ_подзем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3</w:t>
      </w:r>
      <w:r w:rsidRPr="00A11C63">
        <w:rPr>
          <w:rFonts w:eastAsia="Calibri"/>
          <w:b/>
          <w:bCs/>
          <w:noProof/>
          <w:sz w:val="24"/>
        </w:rPr>
        <w:fldChar w:fldCharType="end"/>
      </w:r>
      <w:bookmarkEnd w:id="77"/>
      <w:r w:rsidRPr="00A11C63">
        <w:rPr>
          <w:rFonts w:eastAsia="Calibri"/>
          <w:b/>
          <w:bCs/>
          <w:sz w:val="24"/>
        </w:rPr>
        <w:t xml:space="preserve"> – Результаты химического исследования воды на выходе в распределительную сеть</w:t>
      </w:r>
      <w:r w:rsidRPr="00A11C63">
        <w:rPr>
          <w:rFonts w:eastAsia="Calibri"/>
          <w:b/>
          <w:bCs/>
        </w:rPr>
        <w:t xml:space="preserve"> </w:t>
      </w:r>
      <w:r w:rsidRPr="00A11C63">
        <w:rPr>
          <w:rFonts w:eastAsia="Calibri"/>
          <w:b/>
          <w:bCs/>
          <w:sz w:val="24"/>
        </w:rPr>
        <w:t>после водоподготовки СОЖ</w:t>
      </w:r>
    </w:p>
    <w:tbl>
      <w:tblPr>
        <w:tblW w:w="5000" w:type="pct"/>
        <w:tblLook w:val="04A0" w:firstRow="1" w:lastRow="0" w:firstColumn="1" w:lastColumn="0" w:noHBand="0" w:noVBand="1"/>
      </w:tblPr>
      <w:tblGrid>
        <w:gridCol w:w="414"/>
        <w:gridCol w:w="3522"/>
        <w:gridCol w:w="1417"/>
        <w:gridCol w:w="576"/>
        <w:gridCol w:w="694"/>
        <w:gridCol w:w="752"/>
        <w:gridCol w:w="704"/>
        <w:gridCol w:w="707"/>
        <w:gridCol w:w="704"/>
        <w:gridCol w:w="707"/>
        <w:gridCol w:w="704"/>
        <w:gridCol w:w="707"/>
        <w:gridCol w:w="707"/>
        <w:gridCol w:w="704"/>
        <w:gridCol w:w="707"/>
        <w:gridCol w:w="847"/>
        <w:gridCol w:w="557"/>
        <w:gridCol w:w="790"/>
      </w:tblGrid>
      <w:tr w:rsidR="00A11C63" w:rsidRPr="00A11C63" w:rsidTr="00A11C63">
        <w:trPr>
          <w:cantSplit/>
          <w:trHeight w:val="1179"/>
          <w:tblHeader/>
        </w:trPr>
        <w:tc>
          <w:tcPr>
            <w:tcW w:w="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18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23.01.2017</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13.02.2017</w:t>
            </w:r>
          </w:p>
        </w:tc>
        <w:tc>
          <w:tcPr>
            <w:tcW w:w="236"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01.03.2017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11.04.2017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02.05.2017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07.06.2017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27.07.2017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09.08.2017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06.09.2017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12.10.2017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08.11.2017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13.12.2017</w:t>
            </w:r>
          </w:p>
        </w:tc>
        <w:tc>
          <w:tcPr>
            <w:tcW w:w="266"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ПДК*</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ПДК**</w:t>
            </w:r>
          </w:p>
        </w:tc>
        <w:tc>
          <w:tcPr>
            <w:tcW w:w="248"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Среднее за год</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рH</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единицы pН</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7,17</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7,15</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7,14</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6,0-9,0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7,176</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Цветность</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град.</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20 (35)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Мутность</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1,69</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1,81</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1,75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1,81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1,81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1,75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1,06</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1,5 (2,0)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1,478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Окисляемость перманганатная</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4,68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4,75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4,92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4,48</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4,493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Общая щелочность</w:t>
            </w:r>
          </w:p>
        </w:tc>
        <w:tc>
          <w:tcPr>
            <w:tcW w:w="445"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3,55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3,92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3,88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3,92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3,73</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3,912</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Жесткость общая</w:t>
            </w:r>
          </w:p>
        </w:tc>
        <w:tc>
          <w:tcPr>
            <w:tcW w:w="445"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1,07</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0,77</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7 (10)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2,528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Хлорид-ион</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63</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350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60,000</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Сульфат-ион</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1,16</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500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Железо общее</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0,66</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0,47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0,72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0,76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0,67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0,58</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0,3 (1,0)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0,588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Нитрит-ион</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0,017</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Нитрат-ион</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0,18</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45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Аммиак и ионы аммония суммарно</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1,93</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2,04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2,03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2,01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2</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1,948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Сухой остаток</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161</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1000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активный хлор</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0,3-0,5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0,393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свободный хлор</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0,101</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связанный хлор</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0,36</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0,382</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Нефтепродукты</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0,1</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Полифосфаты</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0,016</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0,013</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Алюминий</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Марганец</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0,049</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0,1</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0,053</w:t>
            </w:r>
          </w:p>
        </w:tc>
      </w:tr>
    </w:tbl>
    <w:p w:rsidR="00A11C63" w:rsidRPr="00A11C63" w:rsidRDefault="00A11C63" w:rsidP="00661BC7">
      <w:pPr>
        <w:spacing w:after="60"/>
        <w:jc w:val="both"/>
        <w:rPr>
          <w:rFonts w:eastAsia="Calibri"/>
        </w:rPr>
      </w:pPr>
      <w:r w:rsidRPr="00A11C63">
        <w:rPr>
          <w:rFonts w:eastAsia="Calibri"/>
        </w:rPr>
        <w:t>* – СанПиН 2.1.4.1074-01</w:t>
      </w:r>
    </w:p>
    <w:p w:rsidR="00A11C63" w:rsidRPr="00A11C63" w:rsidRDefault="00A11C63" w:rsidP="00661BC7">
      <w:pPr>
        <w:spacing w:after="60"/>
        <w:jc w:val="both"/>
        <w:rPr>
          <w:rFonts w:eastAsia="Calibri"/>
        </w:rPr>
      </w:pPr>
      <w:r w:rsidRPr="00A11C63">
        <w:rPr>
          <w:rFonts w:eastAsia="Calibri"/>
        </w:rPr>
        <w:t>** – По согласованию ТО ТУ Роспотребнадзора в г. Нефтеюганске (только на 2017 г.)</w:t>
      </w:r>
    </w:p>
    <w:p w:rsidR="00A11C63" w:rsidRPr="00A11C63" w:rsidRDefault="00A11C63" w:rsidP="00661BC7">
      <w:pPr>
        <w:spacing w:after="60"/>
        <w:jc w:val="both"/>
        <w:rPr>
          <w:rFonts w:eastAsia="Calibri"/>
          <w:sz w:val="26"/>
          <w:szCs w:val="26"/>
        </w:rPr>
      </w:pPr>
      <w:r w:rsidRPr="00A11C63">
        <w:rPr>
          <w:rFonts w:eastAsia="Calibri"/>
        </w:rPr>
        <w:t>*** – Предписание № 62 от 14.02.2017 г. по гиперхлорированию ТОУРПН в г. Нефтеюганске</w:t>
      </w:r>
    </w:p>
    <w:p w:rsidR="00A11C63" w:rsidRPr="00A11C63" w:rsidRDefault="00A11C63" w:rsidP="00A11C63">
      <w:pPr>
        <w:spacing w:after="60"/>
        <w:ind w:firstLine="709"/>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rPr>
        <w:lastRenderedPageBreak/>
        <w:t>Поверхностный водозабор</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Забор воды из поверхностного источника осуществляется на основании договора водопользования от 12.12.</w:t>
      </w:r>
      <w:r w:rsidR="00DD39E8">
        <w:rPr>
          <w:rFonts w:eastAsia="Calibri"/>
          <w:sz w:val="26"/>
          <w:szCs w:val="26"/>
        </w:rPr>
        <w:t>20</w:t>
      </w:r>
      <w:r w:rsidRPr="00A11C63">
        <w:rPr>
          <w:rFonts w:eastAsia="Calibri"/>
          <w:sz w:val="26"/>
          <w:szCs w:val="26"/>
        </w:rPr>
        <w:t>16</w:t>
      </w:r>
      <w:r w:rsidR="00DD39E8">
        <w:rPr>
          <w:rFonts w:eastAsia="Calibri"/>
          <w:sz w:val="26"/>
          <w:szCs w:val="26"/>
        </w:rPr>
        <w:t xml:space="preserve"> № б/н, заключенного между АО «Юганскводоканал» и Департаментом ресурсов и несырьевого сектора экономики Ханты-Мансийского автономного округа – Югры (в настоящее время – </w:t>
      </w:r>
      <w:r w:rsidR="00DD39E8" w:rsidRPr="00DD39E8">
        <w:rPr>
          <w:rFonts w:eastAsia="Calibri"/>
          <w:sz w:val="26"/>
          <w:szCs w:val="26"/>
        </w:rPr>
        <w:t>Департамент недропользования и природных ресурсов Ханты-Мансийского автономного округа – Югры</w:t>
      </w:r>
      <w:r w:rsidR="00DD39E8">
        <w:rPr>
          <w:rFonts w:eastAsia="Calibri"/>
          <w:sz w:val="26"/>
          <w:szCs w:val="26"/>
        </w:rPr>
        <w:t>)</w:t>
      </w:r>
      <w:r w:rsidRPr="00A11C63">
        <w:rPr>
          <w:rFonts w:eastAsia="Calibri"/>
          <w:sz w:val="26"/>
          <w:szCs w:val="26"/>
        </w:rPr>
        <w:t>. Объем допустимого изъятия водных ресурсов составляет 2794 тыс. м</w:t>
      </w:r>
      <w:r w:rsidRPr="00A11C63">
        <w:rPr>
          <w:rFonts w:eastAsia="Calibri"/>
          <w:sz w:val="26"/>
          <w:szCs w:val="26"/>
          <w:vertAlign w:val="superscript"/>
        </w:rPr>
        <w:t>3</w:t>
      </w:r>
      <w:r w:rsidRPr="00A11C63">
        <w:rPr>
          <w:rFonts w:eastAsia="Calibri"/>
          <w:sz w:val="26"/>
          <w:szCs w:val="26"/>
        </w:rPr>
        <w:t xml:space="preserve"> в год.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Вода из поверхностного источника (протока Юганская Обь) используется для нужд котельных и отпуска ресурса (теплоносителя) для оказания коммунальных услуг по отоплению и горячему водоснабжения. Площадка водозаборных сооружений поверхностного водозабора расположена в 2,1 км в юго-восточном направлении от площадки водопроводных сооружений подземного водозабора.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Из протоки вода через водоприемные оголовки (2 шт.) забирается центробежным струйным насосом 1Д1250-125. На водозаборе имеются два водоприемных оголовка, на которых с целью рыбозащиты, установлены лопастные рыбозащитные барабаны ЛРБ-500. Далее, по напорным водоводам (Ø 630, L=2,46 км., Ø 530, L=2,55 км., Ø 325, L=2,47 км.), вода подается на водоочистную станцию.</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Установленная </w:t>
      </w:r>
      <w:r w:rsidR="00DC0AB4">
        <w:rPr>
          <w:rFonts w:eastAsia="Calibri"/>
          <w:sz w:val="26"/>
          <w:szCs w:val="26"/>
        </w:rPr>
        <w:t>производительность</w:t>
      </w:r>
      <w:r w:rsidRPr="00A11C63">
        <w:rPr>
          <w:rFonts w:eastAsia="Calibri"/>
          <w:sz w:val="26"/>
          <w:szCs w:val="26"/>
        </w:rPr>
        <w:t xml:space="preserve"> поверхностного водозаборного узла составляет 21,2 тыс. м</w:t>
      </w:r>
      <w:r w:rsidRPr="00A11C63">
        <w:rPr>
          <w:rFonts w:eastAsia="Calibri"/>
          <w:sz w:val="26"/>
          <w:szCs w:val="26"/>
          <w:vertAlign w:val="superscript"/>
        </w:rPr>
        <w:t>3</w:t>
      </w:r>
      <w:r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Водоочистные сооружения поверхностного водозабора расположены в центральной части города на пересечении ул. </w:t>
      </w:r>
      <w:r w:rsidR="00E86961" w:rsidRPr="00E86961">
        <w:rPr>
          <w:rFonts w:eastAsia="Calibri"/>
          <w:sz w:val="26"/>
          <w:szCs w:val="26"/>
        </w:rPr>
        <w:t xml:space="preserve">А.  Филимонова </w:t>
      </w:r>
      <w:r w:rsidRPr="00A11C63">
        <w:rPr>
          <w:rFonts w:eastAsia="Calibri"/>
          <w:sz w:val="26"/>
          <w:szCs w:val="26"/>
        </w:rPr>
        <w:t>и ул. Мамонтовская. В состав водоочистных сооружений поверхностного водозабора входят: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смесители вихревого типа с механическими мешалками – 2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коридорные осветлители с встроенными тонкослойными модулями – 4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скорые открытые фильтры с загрузкой кварцевым песком – 5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РЧВ ёмкостью 500 м</w:t>
      </w:r>
      <w:r w:rsidRPr="00A11C63">
        <w:rPr>
          <w:rFonts w:eastAsia="Calibri"/>
          <w:sz w:val="26"/>
          <w:szCs w:val="26"/>
          <w:vertAlign w:val="superscript"/>
        </w:rPr>
        <w:t>3</w:t>
      </w:r>
      <w:r w:rsidRPr="00A11C63">
        <w:rPr>
          <w:rFonts w:eastAsia="Calibri"/>
          <w:sz w:val="26"/>
          <w:szCs w:val="26"/>
        </w:rPr>
        <w:t xml:space="preserve"> – 2 шт.; 2000 м</w:t>
      </w:r>
      <w:r w:rsidRPr="00A11C63">
        <w:rPr>
          <w:rFonts w:eastAsia="Calibri"/>
          <w:sz w:val="26"/>
          <w:szCs w:val="26"/>
          <w:vertAlign w:val="superscript"/>
        </w:rPr>
        <w:t>3</w:t>
      </w:r>
      <w:r w:rsidRPr="00A11C63">
        <w:rPr>
          <w:rFonts w:eastAsia="Calibri"/>
          <w:sz w:val="26"/>
          <w:szCs w:val="26"/>
        </w:rPr>
        <w:t xml:space="preserve"> - 1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башня промывная V=200 м</w:t>
      </w:r>
      <w:r w:rsidRPr="00A11C63">
        <w:rPr>
          <w:rFonts w:eastAsia="Calibri"/>
          <w:sz w:val="26"/>
          <w:szCs w:val="26"/>
          <w:vertAlign w:val="superscript"/>
        </w:rPr>
        <w:t>3</w:t>
      </w:r>
      <w:r w:rsidRPr="00A11C63">
        <w:rPr>
          <w:rFonts w:eastAsia="Calibri"/>
          <w:sz w:val="26"/>
          <w:szCs w:val="26"/>
        </w:rPr>
        <w:t xml:space="preserve"> – 2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реагентное хозяйство – растворные баки – 6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расходные баки для раствора коагулянта – 2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расходные баки для раствора флокулянта – 2 шт.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Подача растворов реагентов производится в смесители. Обработанная реагентами вода поступает в каждую секцию осветлителя по перфорированному трубопроводу. Затем вода, следуя через взвешенный слой и поднимаясь снизу-вверх, проходит тонкослойные элементы и поступает в расположенную над ними сборную систему и карман. Далее осветленная вода поступает на фильтр, и далее в резервуар чистой воды. Накапливающийся осадок осветлителей, периодически сбрасывается через систему удаления осадка.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Обеззараживание поверхностной воды производится гипохлоритом натрия (ГХН), который подается в распределительную камеру перед смесителями и в трубопровод перед резервуаром чистой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Из РЧВ очищенная вода станцией 2-го подъема, включающей в себя сетевые насосы, подается в здание УФО, где происходит ультрафиолетовое обеззараживание. Далее вода подается в город на нужды теплоснабжения и отпуска ресурса (теплоносителя) для оказания коммунальных услуг по ГВС.</w:t>
      </w:r>
    </w:p>
    <w:p w:rsidR="00A11C63" w:rsidRPr="00A11C63" w:rsidRDefault="00AF350D" w:rsidP="00A11C63">
      <w:pPr>
        <w:spacing w:before="120" w:after="120" w:line="360" w:lineRule="auto"/>
        <w:ind w:firstLine="709"/>
        <w:jc w:val="both"/>
        <w:rPr>
          <w:rFonts w:eastAsia="Calibri"/>
          <w:sz w:val="26"/>
          <w:szCs w:val="26"/>
        </w:rPr>
      </w:pPr>
      <w:r>
        <w:rPr>
          <w:rFonts w:eastAsia="Calibri"/>
          <w:sz w:val="26"/>
          <w:szCs w:val="26"/>
        </w:rPr>
        <w:t>Проектная производительность</w:t>
      </w:r>
      <w:r w:rsidR="00A11C63" w:rsidRPr="00A11C63">
        <w:rPr>
          <w:rFonts w:eastAsia="Calibri"/>
          <w:sz w:val="26"/>
          <w:szCs w:val="26"/>
        </w:rPr>
        <w:t xml:space="preserve"> водоочистных сооружений поверхностного водозабора составляет 21,2 тыс. м</w:t>
      </w:r>
      <w:r w:rsidR="00A11C63" w:rsidRPr="00A11C63">
        <w:rPr>
          <w:rFonts w:eastAsia="Calibri"/>
          <w:sz w:val="26"/>
          <w:szCs w:val="26"/>
          <w:vertAlign w:val="superscript"/>
        </w:rPr>
        <w:t>3</w:t>
      </w:r>
      <w:r w:rsidR="00A11C63" w:rsidRPr="00A11C63">
        <w:rPr>
          <w:rFonts w:eastAsia="Calibri"/>
          <w:sz w:val="26"/>
          <w:szCs w:val="26"/>
        </w:rPr>
        <w:t xml:space="preserve">/сут, при этом расход очищенной воды на технологические нужды составляет порядка </w:t>
      </w:r>
      <w:r w:rsidR="00836A65">
        <w:rPr>
          <w:rFonts w:eastAsia="Calibri"/>
          <w:sz w:val="26"/>
          <w:szCs w:val="26"/>
        </w:rPr>
        <w:t>0</w:t>
      </w:r>
      <w:r w:rsidR="00A11C63" w:rsidRPr="00A11C63">
        <w:rPr>
          <w:rFonts w:eastAsia="Calibri"/>
          <w:sz w:val="26"/>
          <w:szCs w:val="26"/>
        </w:rPr>
        <w:t>,</w:t>
      </w:r>
      <w:r w:rsidR="00836A65">
        <w:rPr>
          <w:rFonts w:eastAsia="Calibri"/>
          <w:sz w:val="26"/>
          <w:szCs w:val="26"/>
        </w:rPr>
        <w:t>619</w:t>
      </w:r>
      <w:r w:rsidR="00A11C63" w:rsidRPr="00A11C63">
        <w:rPr>
          <w:rFonts w:eastAsia="Calibri"/>
          <w:sz w:val="26"/>
          <w:szCs w:val="26"/>
        </w:rPr>
        <w:t xml:space="preserve"> тыс. м</w:t>
      </w:r>
      <w:r w:rsidR="00A11C63" w:rsidRPr="00A11C63">
        <w:rPr>
          <w:rFonts w:eastAsia="Calibri"/>
          <w:sz w:val="26"/>
          <w:szCs w:val="26"/>
          <w:vertAlign w:val="superscript"/>
        </w:rPr>
        <w:t>3</w:t>
      </w:r>
      <w:r w:rsidR="00A11C63" w:rsidRPr="00A11C63">
        <w:rPr>
          <w:rFonts w:eastAsia="Calibri"/>
          <w:sz w:val="26"/>
          <w:szCs w:val="26"/>
        </w:rPr>
        <w:t>/сут. Т</w:t>
      </w:r>
      <w:r>
        <w:rPr>
          <w:rFonts w:eastAsia="Calibri"/>
          <w:sz w:val="26"/>
          <w:szCs w:val="26"/>
        </w:rPr>
        <w:t>аким образом</w:t>
      </w:r>
      <w:r w:rsidR="00A11C63" w:rsidRPr="00A11C63">
        <w:rPr>
          <w:rFonts w:eastAsia="Calibri"/>
          <w:sz w:val="26"/>
          <w:szCs w:val="26"/>
        </w:rPr>
        <w:t xml:space="preserve"> производительность очистных сооружений за вычетом технологических нужд составляет 20</w:t>
      </w:r>
      <w:r w:rsidR="00836A65">
        <w:rPr>
          <w:rFonts w:eastAsia="Calibri"/>
          <w:sz w:val="26"/>
          <w:szCs w:val="26"/>
        </w:rPr>
        <w:t>,581</w:t>
      </w:r>
      <w:r w:rsidR="00A11C63" w:rsidRPr="00A11C63">
        <w:rPr>
          <w:rFonts w:eastAsia="Calibri"/>
          <w:sz w:val="26"/>
          <w:szCs w:val="26"/>
        </w:rPr>
        <w:t xml:space="preserve"> тыс. м</w:t>
      </w:r>
      <w:r w:rsidR="00A11C63" w:rsidRPr="00A11C63">
        <w:rPr>
          <w:rFonts w:eastAsia="Calibri"/>
          <w:sz w:val="26"/>
          <w:szCs w:val="26"/>
          <w:vertAlign w:val="superscript"/>
        </w:rPr>
        <w:t>3</w:t>
      </w:r>
      <w:r w:rsidR="00DC0AB4">
        <w:rPr>
          <w:rFonts w:eastAsia="Calibri"/>
          <w:sz w:val="26"/>
          <w:szCs w:val="26"/>
        </w:rPr>
        <w:t xml:space="preserve">/сут, однако, с учетом текущего технического состояния технологического оборудования и сооружений, входящих в состав ВОС (см. подробнее ниже описание результатов внутреннего технического обследования объектов, эксплуатируемых АО «Юганскводоканал»), </w:t>
      </w:r>
      <w:r w:rsidR="00DC0AB4" w:rsidRPr="00DC0AB4">
        <w:rPr>
          <w:rFonts w:eastAsia="Calibri"/>
          <w:b/>
          <w:sz w:val="26"/>
          <w:szCs w:val="26"/>
        </w:rPr>
        <w:t>фактическая располагаемая производительность ВОС</w:t>
      </w:r>
      <w:r w:rsidR="00DC0AB4">
        <w:rPr>
          <w:rFonts w:eastAsia="Calibri"/>
          <w:b/>
          <w:sz w:val="26"/>
          <w:szCs w:val="26"/>
        </w:rPr>
        <w:t xml:space="preserve"> (т.е. та производительность, которую сооружения способны обеспечить ввиду технологических и нормативных ограничений) </w:t>
      </w:r>
      <w:r w:rsidR="00DC0AB4" w:rsidRPr="00DC0AB4">
        <w:rPr>
          <w:rFonts w:eastAsia="Calibri"/>
          <w:b/>
          <w:sz w:val="26"/>
          <w:szCs w:val="26"/>
        </w:rPr>
        <w:t>составляет 13,2  тыс. м</w:t>
      </w:r>
      <w:r w:rsidR="00DC0AB4" w:rsidRPr="00DC0AB4">
        <w:rPr>
          <w:rFonts w:eastAsia="Calibri"/>
          <w:b/>
          <w:sz w:val="26"/>
          <w:szCs w:val="26"/>
          <w:vertAlign w:val="superscript"/>
        </w:rPr>
        <w:t>3</w:t>
      </w:r>
      <w:r w:rsidR="00DC0AB4" w:rsidRPr="00DC0AB4">
        <w:rPr>
          <w:rFonts w:eastAsia="Calibri"/>
          <w:b/>
          <w:sz w:val="26"/>
          <w:szCs w:val="26"/>
        </w:rPr>
        <w:t>/сут</w:t>
      </w:r>
      <w:r w:rsidRPr="00AF350D">
        <w:rPr>
          <w:rFonts w:eastAsia="Calibri"/>
          <w:b/>
          <w:sz w:val="26"/>
          <w:szCs w:val="26"/>
        </w:rPr>
        <w:t xml:space="preserve"> (550 м</w:t>
      </w:r>
      <w:r>
        <w:rPr>
          <w:rFonts w:eastAsia="Calibri"/>
          <w:b/>
          <w:sz w:val="26"/>
          <w:szCs w:val="26"/>
        </w:rPr>
        <w:t>³</w:t>
      </w:r>
      <w:r w:rsidRPr="00AF350D">
        <w:rPr>
          <w:rFonts w:eastAsia="Calibri"/>
          <w:b/>
          <w:sz w:val="26"/>
          <w:szCs w:val="26"/>
        </w:rPr>
        <w:t>/ч) или 66% от проектной производительности</w:t>
      </w:r>
      <w:r w:rsidR="00DC0AB4">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Схема очистных сооружений поверхностного источника приведена на рисунке </w:t>
      </w:r>
      <w:r w:rsidRPr="00A11C63">
        <w:rPr>
          <w:rFonts w:eastAsia="Calibri"/>
          <w:sz w:val="26"/>
          <w:szCs w:val="26"/>
        </w:rPr>
        <w:fldChar w:fldCharType="begin"/>
      </w:r>
      <w:r w:rsidRPr="00A11C63">
        <w:rPr>
          <w:rFonts w:eastAsia="Calibri"/>
          <w:sz w:val="26"/>
          <w:szCs w:val="26"/>
        </w:rPr>
        <w:instrText xml:space="preserve"> REF Рис_Схема_ВОС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bCs/>
          <w:noProof/>
          <w:sz w:val="26"/>
          <w:szCs w:val="26"/>
        </w:rPr>
        <w:t>11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F71C13" w:rsidP="00A11C63">
      <w:pPr>
        <w:jc w:val="center"/>
        <w:rPr>
          <w:rFonts w:eastAsia="Calibri"/>
          <w:sz w:val="26"/>
          <w:szCs w:val="26"/>
        </w:rPr>
      </w:pPr>
      <w:r>
        <w:rPr>
          <w:rFonts w:eastAsia="Calibri"/>
          <w:noProof/>
          <w:sz w:val="26"/>
          <w:szCs w:val="26"/>
          <w:lang w:eastAsia="ru-RU"/>
        </w:rPr>
        <w:lastRenderedPageBreak/>
        <w:drawing>
          <wp:inline distT="0" distB="0" distL="0" distR="0" wp14:anchorId="73191864" wp14:editId="24C9B0F0">
            <wp:extent cx="8010525" cy="566737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10525" cy="56673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8" w:name="Рис_Схема_ВОС"/>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11</w:t>
      </w:r>
      <w:r w:rsidRPr="00A11C63">
        <w:rPr>
          <w:rFonts w:eastAsia="Calibri"/>
          <w:b/>
          <w:bCs/>
          <w:sz w:val="24"/>
          <w:szCs w:val="24"/>
        </w:rPr>
        <w:fldChar w:fldCharType="end"/>
      </w:r>
      <w:bookmarkEnd w:id="78"/>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Схема ВОС</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Перечень насосного оборудования поверхностного источника приведен в таблице </w:t>
      </w:r>
      <w:r w:rsidRPr="00A11C63">
        <w:rPr>
          <w:rFonts w:eastAsia="Calibri"/>
          <w:sz w:val="26"/>
          <w:szCs w:val="26"/>
        </w:rPr>
        <w:fldChar w:fldCharType="begin"/>
      </w:r>
      <w:r w:rsidRPr="00A11C63">
        <w:rPr>
          <w:rFonts w:eastAsia="Calibri"/>
          <w:sz w:val="26"/>
          <w:szCs w:val="26"/>
        </w:rPr>
        <w:instrText xml:space="preserve"> REF Перечень_насосов_поверхностный_ист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bCs/>
          <w:noProof/>
          <w:sz w:val="26"/>
          <w:szCs w:val="26"/>
        </w:rPr>
        <w:t>4</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79" w:name="Перечень_насосов_поверхностный_ист"/>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w:t>
      </w:r>
      <w:r w:rsidRPr="00A11C63">
        <w:rPr>
          <w:rFonts w:eastAsia="Calibri"/>
          <w:b/>
          <w:bCs/>
          <w:sz w:val="24"/>
          <w:szCs w:val="24"/>
        </w:rPr>
        <w:fldChar w:fldCharType="end"/>
      </w:r>
      <w:bookmarkEnd w:id="79"/>
      <w:r w:rsidRPr="00A11C63">
        <w:rPr>
          <w:rFonts w:eastAsia="Calibri"/>
          <w:b/>
          <w:bCs/>
          <w:sz w:val="24"/>
          <w:szCs w:val="24"/>
        </w:rPr>
        <w:t>. Перечень насосного оборудования поверхностного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065"/>
        <w:gridCol w:w="639"/>
        <w:gridCol w:w="918"/>
        <w:gridCol w:w="1437"/>
        <w:gridCol w:w="911"/>
        <w:gridCol w:w="784"/>
        <w:gridCol w:w="1066"/>
        <w:gridCol w:w="1364"/>
      </w:tblGrid>
      <w:tr w:rsidR="00A11C63" w:rsidRPr="00A11C63" w:rsidTr="00B0542E">
        <w:trPr>
          <w:trHeight w:val="283"/>
        </w:trPr>
        <w:tc>
          <w:tcPr>
            <w:tcW w:w="340" w:type="pct"/>
            <w:vMerge w:val="restart"/>
            <w:vAlign w:val="center"/>
          </w:tcPr>
          <w:p w:rsidR="00A11C63" w:rsidRPr="00A11C63" w:rsidRDefault="00A11C63" w:rsidP="00A11C63">
            <w:pPr>
              <w:ind w:left="-57" w:right="-57"/>
              <w:jc w:val="center"/>
              <w:rPr>
                <w:b/>
              </w:rPr>
            </w:pPr>
            <w:r w:rsidRPr="00A11C63">
              <w:rPr>
                <w:b/>
              </w:rPr>
              <w:t>№ п/п</w:t>
            </w:r>
          </w:p>
        </w:tc>
        <w:tc>
          <w:tcPr>
            <w:tcW w:w="1048" w:type="pct"/>
            <w:vMerge w:val="restart"/>
            <w:vAlign w:val="center"/>
          </w:tcPr>
          <w:p w:rsidR="00A11C63" w:rsidRPr="00A11C63" w:rsidRDefault="00A11C63" w:rsidP="00A11C63">
            <w:pPr>
              <w:ind w:left="-57" w:right="-57"/>
              <w:jc w:val="center"/>
              <w:rPr>
                <w:b/>
                <w:color w:val="000000"/>
              </w:rPr>
            </w:pPr>
            <w:r w:rsidRPr="00A11C63">
              <w:rPr>
                <w:b/>
                <w:color w:val="000000"/>
              </w:rPr>
              <w:t>Наименование, тип оборудования</w:t>
            </w:r>
          </w:p>
        </w:tc>
        <w:tc>
          <w:tcPr>
            <w:tcW w:w="324" w:type="pct"/>
            <w:vMerge w:val="restart"/>
            <w:vAlign w:val="center"/>
          </w:tcPr>
          <w:p w:rsidR="00A11C63" w:rsidRPr="00A11C63" w:rsidRDefault="00A11C63" w:rsidP="00A11C63">
            <w:pPr>
              <w:ind w:left="-57" w:right="-57"/>
              <w:jc w:val="center"/>
              <w:rPr>
                <w:b/>
                <w:color w:val="000000"/>
              </w:rPr>
            </w:pPr>
            <w:r w:rsidRPr="00A11C63">
              <w:rPr>
                <w:b/>
                <w:color w:val="000000"/>
              </w:rPr>
              <w:t>Кол-во</w:t>
            </w:r>
          </w:p>
        </w:tc>
        <w:tc>
          <w:tcPr>
            <w:tcW w:w="1195" w:type="pct"/>
            <w:gridSpan w:val="2"/>
            <w:vAlign w:val="center"/>
          </w:tcPr>
          <w:p w:rsidR="00A11C63" w:rsidRPr="00A11C63" w:rsidRDefault="00A11C63" w:rsidP="00A11C63">
            <w:pPr>
              <w:ind w:left="-57" w:right="-57"/>
              <w:jc w:val="center"/>
              <w:rPr>
                <w:b/>
                <w:color w:val="000000"/>
              </w:rPr>
            </w:pPr>
            <w:r w:rsidRPr="00A11C63">
              <w:rPr>
                <w:b/>
                <w:color w:val="000000"/>
              </w:rPr>
              <w:t>Произв. оборуд.</w:t>
            </w:r>
          </w:p>
        </w:tc>
        <w:tc>
          <w:tcPr>
            <w:tcW w:w="860" w:type="pct"/>
            <w:gridSpan w:val="2"/>
            <w:vAlign w:val="center"/>
          </w:tcPr>
          <w:p w:rsidR="00A11C63" w:rsidRPr="00A11C63" w:rsidRDefault="00A11C63" w:rsidP="00A11C63">
            <w:pPr>
              <w:ind w:left="-57" w:right="-57"/>
              <w:jc w:val="center"/>
              <w:rPr>
                <w:b/>
                <w:color w:val="000000"/>
              </w:rPr>
            </w:pPr>
            <w:r w:rsidRPr="00A11C63">
              <w:rPr>
                <w:b/>
                <w:color w:val="000000"/>
              </w:rPr>
              <w:t>Напор НС оборудован.</w:t>
            </w:r>
          </w:p>
        </w:tc>
        <w:tc>
          <w:tcPr>
            <w:tcW w:w="541" w:type="pct"/>
            <w:vMerge w:val="restart"/>
            <w:vAlign w:val="center"/>
          </w:tcPr>
          <w:p w:rsidR="00A11C63" w:rsidRPr="00A11C63" w:rsidRDefault="00A11C63" w:rsidP="00A11C63">
            <w:pPr>
              <w:ind w:left="-57" w:right="-57"/>
              <w:jc w:val="center"/>
              <w:rPr>
                <w:b/>
                <w:color w:val="000000"/>
              </w:rPr>
            </w:pPr>
            <w:r w:rsidRPr="00A11C63">
              <w:rPr>
                <w:b/>
                <w:color w:val="000000"/>
              </w:rPr>
              <w:t>Устан. мощность, кВт</w:t>
            </w:r>
          </w:p>
        </w:tc>
        <w:tc>
          <w:tcPr>
            <w:tcW w:w="692" w:type="pct"/>
            <w:vMerge w:val="restart"/>
            <w:vAlign w:val="center"/>
          </w:tcPr>
          <w:p w:rsidR="00A11C63" w:rsidRPr="00A11C63" w:rsidRDefault="00A11C63" w:rsidP="00A11C63">
            <w:pPr>
              <w:ind w:left="-57" w:right="-57"/>
              <w:jc w:val="center"/>
              <w:rPr>
                <w:b/>
                <w:color w:val="000000"/>
              </w:rPr>
            </w:pPr>
            <w:r w:rsidRPr="00A11C63">
              <w:rPr>
                <w:b/>
                <w:color w:val="000000"/>
              </w:rPr>
              <w:t>Состояние оборудования</w:t>
            </w:r>
          </w:p>
        </w:tc>
      </w:tr>
      <w:tr w:rsidR="00A11C63" w:rsidRPr="00A11C63" w:rsidTr="00B0542E">
        <w:trPr>
          <w:trHeight w:val="283"/>
          <w:tblHeader/>
        </w:trPr>
        <w:tc>
          <w:tcPr>
            <w:tcW w:w="340" w:type="pct"/>
            <w:vMerge/>
            <w:vAlign w:val="center"/>
          </w:tcPr>
          <w:p w:rsidR="00A11C63" w:rsidRPr="00A11C63" w:rsidRDefault="00A11C63" w:rsidP="00A11C63">
            <w:pPr>
              <w:ind w:left="-57" w:right="-57"/>
              <w:jc w:val="center"/>
              <w:rPr>
                <w:b/>
              </w:rPr>
            </w:pPr>
          </w:p>
        </w:tc>
        <w:tc>
          <w:tcPr>
            <w:tcW w:w="1048" w:type="pct"/>
            <w:vMerge/>
            <w:vAlign w:val="center"/>
          </w:tcPr>
          <w:p w:rsidR="00A11C63" w:rsidRPr="00A11C63" w:rsidRDefault="00A11C63" w:rsidP="00A11C63">
            <w:pPr>
              <w:ind w:left="-57" w:right="-57"/>
              <w:jc w:val="center"/>
              <w:rPr>
                <w:b/>
                <w:color w:val="000000"/>
              </w:rPr>
            </w:pPr>
          </w:p>
        </w:tc>
        <w:tc>
          <w:tcPr>
            <w:tcW w:w="324" w:type="pct"/>
            <w:vMerge/>
            <w:vAlign w:val="center"/>
          </w:tcPr>
          <w:p w:rsidR="00A11C63" w:rsidRPr="00A11C63" w:rsidRDefault="00A11C63" w:rsidP="00A11C63">
            <w:pPr>
              <w:ind w:left="-57" w:right="-57"/>
              <w:jc w:val="center"/>
              <w:rPr>
                <w:b/>
                <w:color w:val="000000"/>
              </w:rPr>
            </w:pPr>
          </w:p>
        </w:tc>
        <w:tc>
          <w:tcPr>
            <w:tcW w:w="466" w:type="pct"/>
            <w:vAlign w:val="center"/>
          </w:tcPr>
          <w:p w:rsidR="00A11C63" w:rsidRPr="00A11C63" w:rsidRDefault="00A11C63" w:rsidP="00A11C63">
            <w:pPr>
              <w:ind w:left="-57" w:right="-57"/>
              <w:jc w:val="center"/>
              <w:rPr>
                <w:b/>
                <w:color w:val="000000"/>
              </w:rPr>
            </w:pPr>
            <w:r w:rsidRPr="00A11C63">
              <w:rPr>
                <w:b/>
                <w:color w:val="000000"/>
              </w:rPr>
              <w:t>ед.</w:t>
            </w:r>
          </w:p>
          <w:p w:rsidR="00A11C63" w:rsidRPr="00A11C63" w:rsidRDefault="00A11C63" w:rsidP="00A11C63">
            <w:pPr>
              <w:ind w:left="-57" w:right="-57"/>
              <w:jc w:val="center"/>
              <w:rPr>
                <w:b/>
                <w:color w:val="000000"/>
              </w:rPr>
            </w:pPr>
            <w:r w:rsidRPr="00A11C63">
              <w:rPr>
                <w:b/>
                <w:color w:val="000000"/>
              </w:rPr>
              <w:t>измер.</w:t>
            </w:r>
          </w:p>
        </w:tc>
        <w:tc>
          <w:tcPr>
            <w:tcW w:w="729" w:type="pct"/>
            <w:vAlign w:val="center"/>
          </w:tcPr>
          <w:p w:rsidR="00A11C63" w:rsidRPr="00A11C63" w:rsidRDefault="00A11C63" w:rsidP="00A11C63">
            <w:pPr>
              <w:ind w:left="-57" w:right="-57"/>
              <w:jc w:val="center"/>
              <w:rPr>
                <w:b/>
                <w:color w:val="000000"/>
              </w:rPr>
            </w:pPr>
            <w:r w:rsidRPr="00A11C63">
              <w:rPr>
                <w:b/>
                <w:color w:val="000000"/>
              </w:rPr>
              <w:t>производит.</w:t>
            </w:r>
          </w:p>
        </w:tc>
        <w:tc>
          <w:tcPr>
            <w:tcW w:w="462" w:type="pct"/>
            <w:vAlign w:val="center"/>
          </w:tcPr>
          <w:p w:rsidR="00A11C63" w:rsidRPr="00A11C63" w:rsidRDefault="00A11C63" w:rsidP="00A11C63">
            <w:pPr>
              <w:ind w:left="-57" w:right="-57"/>
              <w:jc w:val="center"/>
              <w:rPr>
                <w:b/>
                <w:color w:val="000000"/>
              </w:rPr>
            </w:pPr>
            <w:r w:rsidRPr="00A11C63">
              <w:rPr>
                <w:b/>
                <w:color w:val="000000"/>
              </w:rPr>
              <w:t>ед. измер.</w:t>
            </w:r>
          </w:p>
        </w:tc>
        <w:tc>
          <w:tcPr>
            <w:tcW w:w="398" w:type="pct"/>
            <w:vAlign w:val="center"/>
          </w:tcPr>
          <w:p w:rsidR="00A11C63" w:rsidRPr="00A11C63" w:rsidRDefault="00A11C63" w:rsidP="00A11C63">
            <w:pPr>
              <w:ind w:left="-57" w:right="-57"/>
              <w:jc w:val="center"/>
              <w:rPr>
                <w:b/>
                <w:color w:val="000000"/>
              </w:rPr>
            </w:pPr>
            <w:r w:rsidRPr="00A11C63">
              <w:rPr>
                <w:b/>
                <w:color w:val="000000"/>
              </w:rPr>
              <w:t>напор</w:t>
            </w:r>
          </w:p>
        </w:tc>
        <w:tc>
          <w:tcPr>
            <w:tcW w:w="541" w:type="pct"/>
            <w:vMerge/>
            <w:vAlign w:val="center"/>
          </w:tcPr>
          <w:p w:rsidR="00A11C63" w:rsidRPr="00A11C63" w:rsidRDefault="00A11C63" w:rsidP="00A11C63">
            <w:pPr>
              <w:ind w:left="-57" w:right="-57"/>
              <w:jc w:val="center"/>
              <w:rPr>
                <w:b/>
                <w:color w:val="000000"/>
              </w:rPr>
            </w:pPr>
          </w:p>
        </w:tc>
        <w:tc>
          <w:tcPr>
            <w:tcW w:w="692" w:type="pct"/>
            <w:vMerge/>
            <w:vAlign w:val="center"/>
          </w:tcPr>
          <w:p w:rsidR="00A11C63" w:rsidRPr="00A11C63" w:rsidRDefault="00A11C63" w:rsidP="00A11C63">
            <w:pPr>
              <w:ind w:left="-57" w:right="-57"/>
              <w:jc w:val="center"/>
              <w:rPr>
                <w:b/>
                <w:color w:val="000000"/>
              </w:rPr>
            </w:pPr>
          </w:p>
        </w:tc>
      </w:tr>
      <w:tr w:rsidR="00A11C63" w:rsidRPr="00A11C63" w:rsidTr="00A11C63">
        <w:trPr>
          <w:trHeight w:val="283"/>
        </w:trPr>
        <w:tc>
          <w:tcPr>
            <w:tcW w:w="5000" w:type="pct"/>
            <w:gridSpan w:val="9"/>
            <w:vAlign w:val="center"/>
          </w:tcPr>
          <w:p w:rsidR="00A11C63" w:rsidRPr="00A11C63" w:rsidRDefault="00083653" w:rsidP="00A11C63">
            <w:pPr>
              <w:ind w:left="-57" w:right="-57"/>
              <w:jc w:val="center"/>
              <w:rPr>
                <w:b/>
              </w:rPr>
            </w:pPr>
            <w:r>
              <w:rPr>
                <w:b/>
              </w:rPr>
              <w:t>Насосная станция первого подъема</w:t>
            </w:r>
            <w:r w:rsidR="00A11C63" w:rsidRPr="00A11C63">
              <w:rPr>
                <w:b/>
              </w:rPr>
              <w:t xml:space="preserve"> </w:t>
            </w:r>
          </w:p>
        </w:tc>
      </w:tr>
      <w:tr w:rsidR="00B0542E" w:rsidRPr="00A11C63" w:rsidTr="00B0542E">
        <w:trPr>
          <w:trHeight w:val="283"/>
        </w:trPr>
        <w:tc>
          <w:tcPr>
            <w:tcW w:w="340" w:type="pct"/>
            <w:noWrap/>
            <w:vAlign w:val="center"/>
          </w:tcPr>
          <w:p w:rsidR="00B0542E" w:rsidRPr="00A11C63" w:rsidRDefault="00B0542E" w:rsidP="00A11C63">
            <w:pPr>
              <w:ind w:left="-57" w:right="-57"/>
              <w:jc w:val="center"/>
            </w:pPr>
            <w:r w:rsidRPr="00A11C63">
              <w:t>1.1</w:t>
            </w:r>
          </w:p>
        </w:tc>
        <w:tc>
          <w:tcPr>
            <w:tcW w:w="1048" w:type="pct"/>
            <w:vAlign w:val="center"/>
          </w:tcPr>
          <w:p w:rsidR="00B0542E" w:rsidRPr="00A11C63" w:rsidRDefault="00B0542E" w:rsidP="00A11C63">
            <w:pPr>
              <w:ind w:left="-57" w:right="-57"/>
              <w:jc w:val="center"/>
            </w:pPr>
            <w:r w:rsidRPr="00A11C63">
              <w:t>Насос № 1 </w:t>
            </w:r>
            <w:r w:rsidRPr="00836A65">
              <w:t xml:space="preserve">1Д800-56   </w:t>
            </w:r>
          </w:p>
        </w:tc>
        <w:tc>
          <w:tcPr>
            <w:tcW w:w="324" w:type="pct"/>
            <w:vAlign w:val="center"/>
          </w:tcPr>
          <w:p w:rsidR="00B0542E" w:rsidRPr="00A11C63" w:rsidRDefault="00B0542E" w:rsidP="00904759">
            <w:pPr>
              <w:ind w:left="-57" w:right="-57"/>
              <w:jc w:val="center"/>
            </w:pPr>
            <w:r w:rsidRPr="00A11C63">
              <w:t>1</w:t>
            </w:r>
          </w:p>
        </w:tc>
        <w:tc>
          <w:tcPr>
            <w:tcW w:w="466" w:type="pct"/>
            <w:noWrap/>
            <w:vAlign w:val="center"/>
          </w:tcPr>
          <w:p w:rsidR="00B0542E" w:rsidRPr="00A11C63" w:rsidRDefault="00B0542E" w:rsidP="00904759">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904759">
            <w:pPr>
              <w:ind w:left="-57" w:right="-57"/>
              <w:jc w:val="center"/>
            </w:pPr>
            <w:r>
              <w:t>800</w:t>
            </w:r>
          </w:p>
        </w:tc>
        <w:tc>
          <w:tcPr>
            <w:tcW w:w="462" w:type="pct"/>
            <w:vAlign w:val="center"/>
          </w:tcPr>
          <w:p w:rsidR="00B0542E" w:rsidRPr="00A11C63" w:rsidRDefault="00B0542E" w:rsidP="00904759">
            <w:pPr>
              <w:ind w:left="-57" w:right="-57"/>
              <w:jc w:val="center"/>
              <w:rPr>
                <w:color w:val="000000"/>
              </w:rPr>
            </w:pPr>
            <w:r w:rsidRPr="00A11C63">
              <w:rPr>
                <w:color w:val="000000"/>
              </w:rPr>
              <w:t>м в.ст.</w:t>
            </w:r>
          </w:p>
        </w:tc>
        <w:tc>
          <w:tcPr>
            <w:tcW w:w="398" w:type="pct"/>
            <w:vAlign w:val="center"/>
          </w:tcPr>
          <w:p w:rsidR="00B0542E" w:rsidRPr="00A11C63" w:rsidRDefault="00B0542E" w:rsidP="00904759">
            <w:pPr>
              <w:ind w:left="-57" w:right="-57"/>
              <w:jc w:val="center"/>
            </w:pPr>
            <w:r>
              <w:t>56</w:t>
            </w:r>
          </w:p>
        </w:tc>
        <w:tc>
          <w:tcPr>
            <w:tcW w:w="541" w:type="pct"/>
            <w:vAlign w:val="center"/>
          </w:tcPr>
          <w:p w:rsidR="00B0542E" w:rsidRPr="00A11C63" w:rsidRDefault="00B0542E" w:rsidP="00904759">
            <w:pPr>
              <w:ind w:left="-57" w:right="-57"/>
              <w:jc w:val="center"/>
              <w:rPr>
                <w:color w:val="000000"/>
              </w:rPr>
            </w:pPr>
            <w:r>
              <w:rPr>
                <w:color w:val="000000"/>
              </w:rPr>
              <w:t>200</w:t>
            </w:r>
          </w:p>
        </w:tc>
        <w:tc>
          <w:tcPr>
            <w:tcW w:w="692" w:type="pct"/>
            <w:vAlign w:val="center"/>
          </w:tcPr>
          <w:p w:rsidR="00B0542E" w:rsidRPr="00A11C63" w:rsidRDefault="00B0542E" w:rsidP="00A11C63">
            <w:pPr>
              <w:ind w:left="-57" w:right="-57"/>
              <w:jc w:val="center"/>
            </w:pPr>
            <w:r w:rsidRPr="00A11C63">
              <w:rPr>
                <w:color w:val="000000"/>
              </w:rPr>
              <w:t>удовл.</w:t>
            </w:r>
          </w:p>
        </w:tc>
      </w:tr>
      <w:tr w:rsidR="00B0542E" w:rsidRPr="00A11C63" w:rsidTr="00B0542E">
        <w:trPr>
          <w:trHeight w:val="283"/>
        </w:trPr>
        <w:tc>
          <w:tcPr>
            <w:tcW w:w="340" w:type="pct"/>
            <w:noWrap/>
            <w:vAlign w:val="center"/>
          </w:tcPr>
          <w:p w:rsidR="00B0542E" w:rsidRPr="00A11C63" w:rsidRDefault="00B0542E" w:rsidP="00A11C63">
            <w:pPr>
              <w:ind w:left="-57" w:right="-57"/>
              <w:jc w:val="center"/>
            </w:pPr>
            <w:r w:rsidRPr="00A11C63">
              <w:t>1.2</w:t>
            </w:r>
          </w:p>
        </w:tc>
        <w:tc>
          <w:tcPr>
            <w:tcW w:w="1048" w:type="pct"/>
            <w:vAlign w:val="center"/>
          </w:tcPr>
          <w:p w:rsidR="00B0542E" w:rsidRPr="00A11C63" w:rsidRDefault="00B0542E" w:rsidP="00A11C63">
            <w:pPr>
              <w:ind w:left="-57" w:right="-57"/>
              <w:jc w:val="center"/>
            </w:pPr>
            <w:r w:rsidRPr="00A11C63">
              <w:t xml:space="preserve">Насос № 2 </w:t>
            </w:r>
            <w:r w:rsidRPr="00B0542E">
              <w:t>1Д1250-125</w:t>
            </w:r>
          </w:p>
        </w:tc>
        <w:tc>
          <w:tcPr>
            <w:tcW w:w="324" w:type="pct"/>
            <w:vAlign w:val="center"/>
          </w:tcPr>
          <w:p w:rsidR="00B0542E" w:rsidRPr="00A11C63" w:rsidRDefault="00B0542E" w:rsidP="00A11C63">
            <w:pPr>
              <w:ind w:left="-57" w:right="-57"/>
              <w:jc w:val="center"/>
            </w:pPr>
            <w:r w:rsidRPr="00A11C63">
              <w:t>1</w:t>
            </w:r>
          </w:p>
        </w:tc>
        <w:tc>
          <w:tcPr>
            <w:tcW w:w="466" w:type="pct"/>
            <w:noWrap/>
            <w:vAlign w:val="center"/>
          </w:tcPr>
          <w:p w:rsidR="00B0542E" w:rsidRPr="00A11C63" w:rsidRDefault="00B0542E"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A11C63">
            <w:pPr>
              <w:ind w:left="-57" w:right="-57"/>
              <w:jc w:val="center"/>
            </w:pPr>
            <w:r w:rsidRPr="00A11C63">
              <w:t>1250</w:t>
            </w:r>
          </w:p>
        </w:tc>
        <w:tc>
          <w:tcPr>
            <w:tcW w:w="462" w:type="pct"/>
            <w:vAlign w:val="center"/>
          </w:tcPr>
          <w:p w:rsidR="00B0542E" w:rsidRPr="00A11C63" w:rsidRDefault="00B0542E" w:rsidP="00A11C63">
            <w:pPr>
              <w:ind w:left="-57" w:right="-57"/>
              <w:jc w:val="center"/>
              <w:rPr>
                <w:color w:val="000000"/>
              </w:rPr>
            </w:pPr>
            <w:r w:rsidRPr="00A11C63">
              <w:rPr>
                <w:color w:val="000000"/>
              </w:rPr>
              <w:t>м в.ст.</w:t>
            </w:r>
          </w:p>
        </w:tc>
        <w:tc>
          <w:tcPr>
            <w:tcW w:w="398" w:type="pct"/>
            <w:vAlign w:val="center"/>
          </w:tcPr>
          <w:p w:rsidR="00B0542E" w:rsidRPr="00A11C63" w:rsidRDefault="00B0542E" w:rsidP="00A11C63">
            <w:pPr>
              <w:ind w:left="-57" w:right="-57"/>
              <w:jc w:val="center"/>
            </w:pPr>
            <w:r w:rsidRPr="00A11C63">
              <w:t>125</w:t>
            </w:r>
          </w:p>
        </w:tc>
        <w:tc>
          <w:tcPr>
            <w:tcW w:w="541" w:type="pct"/>
            <w:vAlign w:val="center"/>
          </w:tcPr>
          <w:p w:rsidR="00B0542E" w:rsidRPr="00A11C63" w:rsidRDefault="00B0542E" w:rsidP="00A11C63">
            <w:pPr>
              <w:ind w:left="-57" w:right="-57"/>
              <w:jc w:val="center"/>
            </w:pPr>
            <w:r w:rsidRPr="00A11C63">
              <w:t>630</w:t>
            </w:r>
          </w:p>
        </w:tc>
        <w:tc>
          <w:tcPr>
            <w:tcW w:w="692" w:type="pct"/>
            <w:vAlign w:val="center"/>
          </w:tcPr>
          <w:p w:rsidR="00B0542E" w:rsidRPr="00A11C63" w:rsidRDefault="00B0542E" w:rsidP="00A11C63">
            <w:pPr>
              <w:ind w:left="-57" w:right="-57"/>
              <w:jc w:val="center"/>
            </w:pPr>
            <w:r w:rsidRPr="00A11C63">
              <w:rPr>
                <w:color w:val="000000"/>
              </w:rPr>
              <w:t>удовл.</w:t>
            </w:r>
          </w:p>
        </w:tc>
      </w:tr>
      <w:tr w:rsidR="00B0542E" w:rsidRPr="00A11C63" w:rsidTr="00B0542E">
        <w:trPr>
          <w:trHeight w:val="283"/>
        </w:trPr>
        <w:tc>
          <w:tcPr>
            <w:tcW w:w="340" w:type="pct"/>
            <w:noWrap/>
            <w:vAlign w:val="center"/>
          </w:tcPr>
          <w:p w:rsidR="00B0542E" w:rsidRPr="00A11C63" w:rsidRDefault="00B0542E" w:rsidP="00A11C63">
            <w:pPr>
              <w:ind w:left="-57" w:right="-57"/>
              <w:jc w:val="center"/>
            </w:pPr>
            <w:r w:rsidRPr="00A11C63">
              <w:t>1.3</w:t>
            </w:r>
          </w:p>
        </w:tc>
        <w:tc>
          <w:tcPr>
            <w:tcW w:w="1048" w:type="pct"/>
            <w:vAlign w:val="center"/>
          </w:tcPr>
          <w:p w:rsidR="00B0542E" w:rsidRPr="00A11C63" w:rsidRDefault="00B0542E" w:rsidP="00A11C63">
            <w:pPr>
              <w:ind w:left="-57" w:right="-57"/>
              <w:jc w:val="center"/>
            </w:pPr>
            <w:r w:rsidRPr="00A11C63">
              <w:t xml:space="preserve">Насос № 3 </w:t>
            </w:r>
            <w:r w:rsidRPr="00836A65">
              <w:t xml:space="preserve">1Д630-90   </w:t>
            </w:r>
          </w:p>
        </w:tc>
        <w:tc>
          <w:tcPr>
            <w:tcW w:w="324" w:type="pct"/>
            <w:vAlign w:val="center"/>
          </w:tcPr>
          <w:p w:rsidR="00B0542E" w:rsidRPr="00A11C63" w:rsidRDefault="00B0542E" w:rsidP="00A11C63">
            <w:pPr>
              <w:ind w:left="-57" w:right="-57"/>
              <w:jc w:val="center"/>
            </w:pPr>
            <w:r w:rsidRPr="00A11C63">
              <w:t>1</w:t>
            </w:r>
          </w:p>
        </w:tc>
        <w:tc>
          <w:tcPr>
            <w:tcW w:w="466" w:type="pct"/>
            <w:noWrap/>
            <w:vAlign w:val="center"/>
          </w:tcPr>
          <w:p w:rsidR="00B0542E" w:rsidRPr="00A11C63" w:rsidRDefault="00B0542E"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A11C63">
            <w:pPr>
              <w:ind w:left="-57" w:right="-57"/>
              <w:jc w:val="center"/>
            </w:pPr>
            <w:r>
              <w:t>630</w:t>
            </w:r>
          </w:p>
        </w:tc>
        <w:tc>
          <w:tcPr>
            <w:tcW w:w="462" w:type="pct"/>
            <w:vAlign w:val="center"/>
          </w:tcPr>
          <w:p w:rsidR="00B0542E" w:rsidRPr="00A11C63" w:rsidRDefault="00B0542E" w:rsidP="00A11C63">
            <w:pPr>
              <w:ind w:left="-57" w:right="-57"/>
              <w:jc w:val="center"/>
              <w:rPr>
                <w:color w:val="000000"/>
              </w:rPr>
            </w:pPr>
            <w:r w:rsidRPr="00A11C63">
              <w:rPr>
                <w:color w:val="000000"/>
              </w:rPr>
              <w:t>м в.ст.</w:t>
            </w:r>
          </w:p>
        </w:tc>
        <w:tc>
          <w:tcPr>
            <w:tcW w:w="398" w:type="pct"/>
            <w:vAlign w:val="center"/>
          </w:tcPr>
          <w:p w:rsidR="00B0542E" w:rsidRPr="00A11C63" w:rsidRDefault="00B0542E" w:rsidP="00A11C63">
            <w:pPr>
              <w:ind w:left="-57" w:right="-57"/>
              <w:jc w:val="center"/>
            </w:pPr>
            <w:r w:rsidRPr="00A11C63">
              <w:t>90</w:t>
            </w:r>
          </w:p>
        </w:tc>
        <w:tc>
          <w:tcPr>
            <w:tcW w:w="541" w:type="pct"/>
            <w:vAlign w:val="center"/>
          </w:tcPr>
          <w:p w:rsidR="00B0542E" w:rsidRPr="00A11C63" w:rsidRDefault="00B0542E" w:rsidP="00A11C63">
            <w:pPr>
              <w:ind w:left="-57" w:right="-57"/>
              <w:jc w:val="center"/>
            </w:pPr>
            <w:r>
              <w:t>250</w:t>
            </w:r>
          </w:p>
        </w:tc>
        <w:tc>
          <w:tcPr>
            <w:tcW w:w="692" w:type="pct"/>
            <w:vAlign w:val="center"/>
          </w:tcPr>
          <w:p w:rsidR="00B0542E" w:rsidRPr="00A11C63" w:rsidRDefault="00B0542E" w:rsidP="00A11C63">
            <w:pPr>
              <w:ind w:left="-57" w:right="-57"/>
              <w:jc w:val="center"/>
            </w:pPr>
            <w:r w:rsidRPr="00A11C63">
              <w:rPr>
                <w:color w:val="000000"/>
              </w:rPr>
              <w:t>удовл.</w:t>
            </w:r>
          </w:p>
        </w:tc>
      </w:tr>
      <w:tr w:rsidR="00B0542E" w:rsidRPr="00A11C63" w:rsidTr="00B0542E">
        <w:trPr>
          <w:trHeight w:val="283"/>
        </w:trPr>
        <w:tc>
          <w:tcPr>
            <w:tcW w:w="340" w:type="pct"/>
            <w:noWrap/>
            <w:vAlign w:val="center"/>
          </w:tcPr>
          <w:p w:rsidR="00B0542E" w:rsidRPr="00A11C63" w:rsidRDefault="00B0542E" w:rsidP="00A11C63">
            <w:pPr>
              <w:ind w:left="-57" w:right="-57"/>
              <w:jc w:val="center"/>
            </w:pPr>
            <w:r w:rsidRPr="00A11C63">
              <w:t>1.4</w:t>
            </w:r>
          </w:p>
        </w:tc>
        <w:tc>
          <w:tcPr>
            <w:tcW w:w="1048" w:type="pct"/>
            <w:vAlign w:val="center"/>
          </w:tcPr>
          <w:p w:rsidR="00B0542E" w:rsidRPr="00A11C63" w:rsidRDefault="00B0542E" w:rsidP="00A11C63">
            <w:pPr>
              <w:ind w:left="-57" w:right="-57"/>
              <w:jc w:val="center"/>
            </w:pPr>
            <w:r w:rsidRPr="00A11C63">
              <w:t xml:space="preserve">Насос № 4 </w:t>
            </w:r>
            <w:r w:rsidRPr="00836A65">
              <w:t xml:space="preserve">200Д-90   </w:t>
            </w:r>
          </w:p>
        </w:tc>
        <w:tc>
          <w:tcPr>
            <w:tcW w:w="324" w:type="pct"/>
            <w:vAlign w:val="center"/>
          </w:tcPr>
          <w:p w:rsidR="00B0542E" w:rsidRPr="00A11C63" w:rsidRDefault="00B0542E" w:rsidP="00904759">
            <w:pPr>
              <w:ind w:left="-57" w:right="-57"/>
              <w:jc w:val="center"/>
            </w:pPr>
            <w:r w:rsidRPr="00A11C63">
              <w:t>1</w:t>
            </w:r>
          </w:p>
        </w:tc>
        <w:tc>
          <w:tcPr>
            <w:tcW w:w="466" w:type="pct"/>
            <w:noWrap/>
            <w:vAlign w:val="center"/>
          </w:tcPr>
          <w:p w:rsidR="00B0542E" w:rsidRPr="00A11C63" w:rsidRDefault="00B0542E" w:rsidP="00904759">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904759">
            <w:pPr>
              <w:ind w:left="-57" w:right="-57"/>
              <w:jc w:val="center"/>
            </w:pPr>
            <w:r w:rsidRPr="00A11C63">
              <w:t>720</w:t>
            </w:r>
          </w:p>
        </w:tc>
        <w:tc>
          <w:tcPr>
            <w:tcW w:w="462" w:type="pct"/>
            <w:vAlign w:val="center"/>
          </w:tcPr>
          <w:p w:rsidR="00B0542E" w:rsidRPr="00A11C63" w:rsidRDefault="00B0542E" w:rsidP="00904759">
            <w:pPr>
              <w:ind w:left="-57" w:right="-57"/>
              <w:jc w:val="center"/>
              <w:rPr>
                <w:color w:val="000000"/>
              </w:rPr>
            </w:pPr>
            <w:r w:rsidRPr="00A11C63">
              <w:rPr>
                <w:color w:val="000000"/>
              </w:rPr>
              <w:t>м в.ст.</w:t>
            </w:r>
          </w:p>
        </w:tc>
        <w:tc>
          <w:tcPr>
            <w:tcW w:w="398" w:type="pct"/>
            <w:vAlign w:val="center"/>
          </w:tcPr>
          <w:p w:rsidR="00B0542E" w:rsidRPr="00A11C63" w:rsidRDefault="00B0542E" w:rsidP="00904759">
            <w:pPr>
              <w:ind w:left="-57" w:right="-57"/>
              <w:jc w:val="center"/>
            </w:pPr>
            <w:r w:rsidRPr="00A11C63">
              <w:t>90</w:t>
            </w:r>
          </w:p>
        </w:tc>
        <w:tc>
          <w:tcPr>
            <w:tcW w:w="541" w:type="pct"/>
            <w:vAlign w:val="center"/>
          </w:tcPr>
          <w:p w:rsidR="00B0542E" w:rsidRPr="00A11C63" w:rsidRDefault="00B0542E" w:rsidP="00904759">
            <w:pPr>
              <w:ind w:left="-57" w:right="-57"/>
              <w:jc w:val="center"/>
              <w:rPr>
                <w:color w:val="000000"/>
              </w:rPr>
            </w:pPr>
            <w:r w:rsidRPr="00A11C63">
              <w:rPr>
                <w:color w:val="000000"/>
              </w:rPr>
              <w:t>250</w:t>
            </w:r>
          </w:p>
        </w:tc>
        <w:tc>
          <w:tcPr>
            <w:tcW w:w="692" w:type="pct"/>
            <w:vAlign w:val="center"/>
          </w:tcPr>
          <w:p w:rsidR="00B0542E" w:rsidRPr="00A11C63" w:rsidRDefault="00B0542E" w:rsidP="00904759">
            <w:pPr>
              <w:ind w:left="-57" w:right="-57"/>
              <w:jc w:val="center"/>
              <w:rPr>
                <w:color w:val="000000"/>
              </w:rPr>
            </w:pPr>
            <w:r w:rsidRPr="00A11C63">
              <w:rPr>
                <w:color w:val="000000"/>
              </w:rPr>
              <w:t>удовл.</w:t>
            </w:r>
          </w:p>
        </w:tc>
      </w:tr>
      <w:tr w:rsidR="00B0542E" w:rsidRPr="00A11C63" w:rsidTr="00B0542E">
        <w:trPr>
          <w:trHeight w:val="283"/>
        </w:trPr>
        <w:tc>
          <w:tcPr>
            <w:tcW w:w="340" w:type="pct"/>
            <w:noWrap/>
            <w:vAlign w:val="center"/>
          </w:tcPr>
          <w:p w:rsidR="00B0542E" w:rsidRPr="00A11C63" w:rsidRDefault="00B0542E" w:rsidP="00A11C63">
            <w:pPr>
              <w:ind w:left="-57" w:right="-57"/>
              <w:jc w:val="center"/>
            </w:pPr>
            <w:r w:rsidRPr="00A11C63">
              <w:t>1.5</w:t>
            </w:r>
          </w:p>
        </w:tc>
        <w:tc>
          <w:tcPr>
            <w:tcW w:w="1048" w:type="pct"/>
            <w:vAlign w:val="center"/>
          </w:tcPr>
          <w:p w:rsidR="00B0542E" w:rsidRPr="00A11C63" w:rsidRDefault="00B0542E" w:rsidP="00A11C63">
            <w:pPr>
              <w:ind w:left="-57" w:right="-57"/>
              <w:jc w:val="center"/>
            </w:pPr>
            <w:r w:rsidRPr="00A11C63">
              <w:t xml:space="preserve">Насос № 5 </w:t>
            </w:r>
            <w:r w:rsidRPr="00836A65">
              <w:t xml:space="preserve">1Д800-56   </w:t>
            </w:r>
          </w:p>
        </w:tc>
        <w:tc>
          <w:tcPr>
            <w:tcW w:w="324" w:type="pct"/>
            <w:vAlign w:val="center"/>
          </w:tcPr>
          <w:p w:rsidR="00B0542E" w:rsidRPr="00A11C63" w:rsidRDefault="00B0542E" w:rsidP="00A11C63">
            <w:pPr>
              <w:ind w:left="-57" w:right="-57"/>
              <w:jc w:val="center"/>
            </w:pPr>
            <w:r w:rsidRPr="00A11C63">
              <w:t>1</w:t>
            </w:r>
          </w:p>
        </w:tc>
        <w:tc>
          <w:tcPr>
            <w:tcW w:w="466" w:type="pct"/>
            <w:noWrap/>
            <w:vAlign w:val="center"/>
          </w:tcPr>
          <w:p w:rsidR="00B0542E" w:rsidRPr="00A11C63" w:rsidRDefault="00B0542E"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A11C63">
            <w:pPr>
              <w:ind w:left="-57" w:right="-57"/>
              <w:jc w:val="center"/>
            </w:pPr>
            <w:r>
              <w:t>800</w:t>
            </w:r>
          </w:p>
        </w:tc>
        <w:tc>
          <w:tcPr>
            <w:tcW w:w="462" w:type="pct"/>
            <w:vAlign w:val="center"/>
          </w:tcPr>
          <w:p w:rsidR="00B0542E" w:rsidRPr="00A11C63" w:rsidRDefault="00B0542E" w:rsidP="00A11C63">
            <w:pPr>
              <w:ind w:left="-57" w:right="-57"/>
              <w:jc w:val="center"/>
              <w:rPr>
                <w:color w:val="000000"/>
              </w:rPr>
            </w:pPr>
            <w:r w:rsidRPr="00A11C63">
              <w:rPr>
                <w:color w:val="000000"/>
              </w:rPr>
              <w:t>м в.ст.</w:t>
            </w:r>
          </w:p>
        </w:tc>
        <w:tc>
          <w:tcPr>
            <w:tcW w:w="398" w:type="pct"/>
            <w:vAlign w:val="center"/>
          </w:tcPr>
          <w:p w:rsidR="00B0542E" w:rsidRPr="00A11C63" w:rsidRDefault="00B0542E" w:rsidP="00A11C63">
            <w:pPr>
              <w:ind w:left="-57" w:right="-57"/>
              <w:jc w:val="center"/>
            </w:pPr>
            <w:r>
              <w:t>56</w:t>
            </w:r>
          </w:p>
        </w:tc>
        <w:tc>
          <w:tcPr>
            <w:tcW w:w="541" w:type="pct"/>
            <w:vAlign w:val="center"/>
          </w:tcPr>
          <w:p w:rsidR="00B0542E" w:rsidRPr="00A11C63" w:rsidRDefault="00B0542E" w:rsidP="00A11C63">
            <w:pPr>
              <w:ind w:left="-57" w:right="-57"/>
              <w:jc w:val="center"/>
              <w:rPr>
                <w:color w:val="000000"/>
              </w:rPr>
            </w:pPr>
            <w:r>
              <w:rPr>
                <w:color w:val="000000"/>
              </w:rPr>
              <w:t>200</w:t>
            </w:r>
          </w:p>
        </w:tc>
        <w:tc>
          <w:tcPr>
            <w:tcW w:w="692" w:type="pct"/>
            <w:vAlign w:val="center"/>
          </w:tcPr>
          <w:p w:rsidR="00B0542E" w:rsidRPr="00A11C63" w:rsidRDefault="00B0542E" w:rsidP="00A11C63">
            <w:pPr>
              <w:ind w:left="-57" w:right="-57"/>
              <w:jc w:val="center"/>
              <w:rPr>
                <w:color w:val="000000"/>
              </w:rPr>
            </w:pPr>
            <w:r w:rsidRPr="00A11C63">
              <w:rPr>
                <w:color w:val="000000"/>
              </w:rPr>
              <w:t>удовл.</w:t>
            </w:r>
          </w:p>
        </w:tc>
      </w:tr>
      <w:tr w:rsidR="00B0542E" w:rsidRPr="00A11C63" w:rsidTr="00B0542E">
        <w:trPr>
          <w:trHeight w:val="283"/>
        </w:trPr>
        <w:tc>
          <w:tcPr>
            <w:tcW w:w="340" w:type="pct"/>
            <w:noWrap/>
            <w:vAlign w:val="center"/>
          </w:tcPr>
          <w:p w:rsidR="00B0542E" w:rsidRPr="00A11C63" w:rsidRDefault="00B0542E" w:rsidP="00A11C63">
            <w:pPr>
              <w:ind w:left="-57" w:right="-57"/>
              <w:jc w:val="center"/>
            </w:pPr>
            <w:r w:rsidRPr="00A11C63">
              <w:t>1.6</w:t>
            </w:r>
          </w:p>
        </w:tc>
        <w:tc>
          <w:tcPr>
            <w:tcW w:w="1048" w:type="pct"/>
            <w:vAlign w:val="center"/>
          </w:tcPr>
          <w:p w:rsidR="00B0542E" w:rsidRPr="00A11C63" w:rsidRDefault="00B0542E" w:rsidP="00A11C63">
            <w:pPr>
              <w:ind w:left="-57" w:right="-57"/>
              <w:jc w:val="center"/>
            </w:pPr>
            <w:r w:rsidRPr="00A11C63">
              <w:t>Насос № 6 200Д-90</w:t>
            </w:r>
          </w:p>
        </w:tc>
        <w:tc>
          <w:tcPr>
            <w:tcW w:w="324" w:type="pct"/>
            <w:vAlign w:val="center"/>
          </w:tcPr>
          <w:p w:rsidR="00B0542E" w:rsidRPr="00A11C63" w:rsidRDefault="00B0542E" w:rsidP="00904759">
            <w:pPr>
              <w:ind w:left="-57" w:right="-57"/>
              <w:jc w:val="center"/>
            </w:pPr>
            <w:r w:rsidRPr="00A11C63">
              <w:t>1</w:t>
            </w:r>
          </w:p>
        </w:tc>
        <w:tc>
          <w:tcPr>
            <w:tcW w:w="466" w:type="pct"/>
            <w:noWrap/>
            <w:vAlign w:val="center"/>
          </w:tcPr>
          <w:p w:rsidR="00B0542E" w:rsidRPr="00A11C63" w:rsidRDefault="00B0542E" w:rsidP="00904759">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904759">
            <w:pPr>
              <w:ind w:left="-57" w:right="-57"/>
              <w:jc w:val="center"/>
            </w:pPr>
            <w:r>
              <w:t>630</w:t>
            </w:r>
          </w:p>
        </w:tc>
        <w:tc>
          <w:tcPr>
            <w:tcW w:w="462" w:type="pct"/>
            <w:vAlign w:val="center"/>
          </w:tcPr>
          <w:p w:rsidR="00B0542E" w:rsidRPr="00A11C63" w:rsidRDefault="00B0542E" w:rsidP="00904759">
            <w:pPr>
              <w:ind w:left="-57" w:right="-57"/>
              <w:jc w:val="center"/>
              <w:rPr>
                <w:color w:val="000000"/>
              </w:rPr>
            </w:pPr>
            <w:r w:rsidRPr="00A11C63">
              <w:rPr>
                <w:color w:val="000000"/>
              </w:rPr>
              <w:t>м в.ст.</w:t>
            </w:r>
          </w:p>
        </w:tc>
        <w:tc>
          <w:tcPr>
            <w:tcW w:w="398" w:type="pct"/>
            <w:vAlign w:val="center"/>
          </w:tcPr>
          <w:p w:rsidR="00B0542E" w:rsidRPr="00A11C63" w:rsidRDefault="00B0542E" w:rsidP="00904759">
            <w:pPr>
              <w:ind w:left="-57" w:right="-57"/>
              <w:jc w:val="center"/>
            </w:pPr>
            <w:r w:rsidRPr="00A11C63">
              <w:t>90</w:t>
            </w:r>
          </w:p>
        </w:tc>
        <w:tc>
          <w:tcPr>
            <w:tcW w:w="541" w:type="pct"/>
            <w:vAlign w:val="center"/>
          </w:tcPr>
          <w:p w:rsidR="00B0542E" w:rsidRPr="00A11C63" w:rsidRDefault="00B0542E" w:rsidP="00904759">
            <w:pPr>
              <w:ind w:left="-57" w:right="-57"/>
              <w:jc w:val="center"/>
            </w:pPr>
            <w:r>
              <w:t>250</w:t>
            </w:r>
          </w:p>
        </w:tc>
        <w:tc>
          <w:tcPr>
            <w:tcW w:w="692" w:type="pct"/>
            <w:vAlign w:val="center"/>
          </w:tcPr>
          <w:p w:rsidR="00B0542E" w:rsidRPr="00A11C63" w:rsidRDefault="00B0542E" w:rsidP="00A11C63">
            <w:pPr>
              <w:ind w:left="-57" w:right="-57"/>
              <w:jc w:val="center"/>
              <w:rPr>
                <w:color w:val="000000"/>
              </w:rPr>
            </w:pPr>
            <w:r w:rsidRPr="00A11C63">
              <w:rPr>
                <w:color w:val="000000"/>
              </w:rPr>
              <w:t>удовл.</w:t>
            </w:r>
          </w:p>
        </w:tc>
      </w:tr>
      <w:tr w:rsidR="00B0542E" w:rsidRPr="00A11C63" w:rsidTr="00A11C63">
        <w:trPr>
          <w:trHeight w:val="283"/>
        </w:trPr>
        <w:tc>
          <w:tcPr>
            <w:tcW w:w="5000" w:type="pct"/>
            <w:gridSpan w:val="9"/>
            <w:noWrap/>
            <w:vAlign w:val="center"/>
          </w:tcPr>
          <w:p w:rsidR="00B0542E" w:rsidRPr="00A11C63" w:rsidRDefault="00083653" w:rsidP="00083653">
            <w:pPr>
              <w:ind w:left="-57" w:right="-57"/>
              <w:jc w:val="center"/>
              <w:rPr>
                <w:b/>
                <w:color w:val="000000"/>
              </w:rPr>
            </w:pPr>
            <w:r>
              <w:rPr>
                <w:b/>
              </w:rPr>
              <w:t>Насосная станция второго подъема</w:t>
            </w:r>
          </w:p>
        </w:tc>
      </w:tr>
      <w:tr w:rsidR="00B0542E" w:rsidRPr="00A11C63" w:rsidTr="00B0542E">
        <w:trPr>
          <w:trHeight w:val="283"/>
        </w:trPr>
        <w:tc>
          <w:tcPr>
            <w:tcW w:w="340" w:type="pct"/>
            <w:noWrap/>
            <w:vAlign w:val="center"/>
          </w:tcPr>
          <w:p w:rsidR="00B0542E" w:rsidRPr="00A11C63" w:rsidRDefault="00083653" w:rsidP="00A11C63">
            <w:pPr>
              <w:ind w:left="-57" w:right="-57"/>
              <w:jc w:val="center"/>
            </w:pPr>
            <w:r>
              <w:t>2.1</w:t>
            </w:r>
          </w:p>
        </w:tc>
        <w:tc>
          <w:tcPr>
            <w:tcW w:w="1048" w:type="pct"/>
            <w:vAlign w:val="center"/>
          </w:tcPr>
          <w:p w:rsidR="00B0542E" w:rsidRPr="00A11C63" w:rsidRDefault="00B0542E" w:rsidP="00A11C63">
            <w:pPr>
              <w:ind w:left="-57" w:right="-57"/>
              <w:jc w:val="center"/>
            </w:pPr>
            <w:r w:rsidRPr="00A11C63">
              <w:t>Насос сетевой № 5 1Д800-56</w:t>
            </w:r>
          </w:p>
        </w:tc>
        <w:tc>
          <w:tcPr>
            <w:tcW w:w="324" w:type="pct"/>
            <w:vAlign w:val="center"/>
          </w:tcPr>
          <w:p w:rsidR="00B0542E" w:rsidRPr="00A11C63" w:rsidRDefault="00B0542E" w:rsidP="00A11C63">
            <w:pPr>
              <w:ind w:left="-57" w:right="-57"/>
              <w:jc w:val="center"/>
              <w:rPr>
                <w:color w:val="000000"/>
              </w:rPr>
            </w:pPr>
            <w:r w:rsidRPr="00A11C63">
              <w:rPr>
                <w:color w:val="000000"/>
              </w:rPr>
              <w:t>1</w:t>
            </w:r>
          </w:p>
        </w:tc>
        <w:tc>
          <w:tcPr>
            <w:tcW w:w="466" w:type="pct"/>
            <w:noWrap/>
            <w:vAlign w:val="center"/>
          </w:tcPr>
          <w:p w:rsidR="00B0542E" w:rsidRPr="00A11C63" w:rsidRDefault="00B0542E"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A11C63">
            <w:pPr>
              <w:ind w:left="-57" w:right="-57"/>
              <w:jc w:val="center"/>
            </w:pPr>
            <w:r w:rsidRPr="00A11C63">
              <w:t>800</w:t>
            </w:r>
          </w:p>
        </w:tc>
        <w:tc>
          <w:tcPr>
            <w:tcW w:w="462" w:type="pct"/>
            <w:vAlign w:val="center"/>
          </w:tcPr>
          <w:p w:rsidR="00B0542E" w:rsidRPr="00A11C63" w:rsidRDefault="00B0542E" w:rsidP="00A11C63">
            <w:pPr>
              <w:ind w:left="-57" w:right="-57"/>
              <w:jc w:val="center"/>
              <w:rPr>
                <w:color w:val="000000"/>
              </w:rPr>
            </w:pPr>
            <w:r w:rsidRPr="00A11C63">
              <w:rPr>
                <w:color w:val="000000"/>
              </w:rPr>
              <w:t>м в.ст.</w:t>
            </w:r>
          </w:p>
        </w:tc>
        <w:tc>
          <w:tcPr>
            <w:tcW w:w="398" w:type="pct"/>
            <w:vAlign w:val="center"/>
          </w:tcPr>
          <w:p w:rsidR="00B0542E" w:rsidRPr="00A11C63" w:rsidRDefault="00B0542E" w:rsidP="00A11C63">
            <w:pPr>
              <w:ind w:left="-57" w:right="-57"/>
              <w:jc w:val="center"/>
            </w:pPr>
            <w:r w:rsidRPr="00A11C63">
              <w:t>56</w:t>
            </w:r>
          </w:p>
        </w:tc>
        <w:tc>
          <w:tcPr>
            <w:tcW w:w="541" w:type="pct"/>
            <w:vAlign w:val="center"/>
          </w:tcPr>
          <w:p w:rsidR="00B0542E" w:rsidRPr="00A11C63" w:rsidRDefault="00B0542E" w:rsidP="00A11C63">
            <w:pPr>
              <w:ind w:left="-57" w:right="-57"/>
              <w:jc w:val="center"/>
              <w:rPr>
                <w:color w:val="000000"/>
              </w:rPr>
            </w:pPr>
            <w:r w:rsidRPr="00A11C63">
              <w:rPr>
                <w:color w:val="000000"/>
              </w:rPr>
              <w:t>200</w:t>
            </w:r>
          </w:p>
        </w:tc>
        <w:tc>
          <w:tcPr>
            <w:tcW w:w="692" w:type="pct"/>
            <w:vAlign w:val="center"/>
          </w:tcPr>
          <w:p w:rsidR="00B0542E" w:rsidRPr="00A11C63" w:rsidRDefault="00B0542E" w:rsidP="00A11C63">
            <w:pPr>
              <w:ind w:left="-57" w:right="-57"/>
              <w:jc w:val="center"/>
            </w:pPr>
            <w:r w:rsidRPr="00A11C63">
              <w:rPr>
                <w:color w:val="000000"/>
              </w:rPr>
              <w:t>удовл.</w:t>
            </w:r>
          </w:p>
        </w:tc>
      </w:tr>
      <w:tr w:rsidR="00B0542E" w:rsidRPr="00A11C63" w:rsidTr="00B0542E">
        <w:trPr>
          <w:trHeight w:val="283"/>
        </w:trPr>
        <w:tc>
          <w:tcPr>
            <w:tcW w:w="340" w:type="pct"/>
            <w:noWrap/>
            <w:vAlign w:val="center"/>
          </w:tcPr>
          <w:p w:rsidR="00B0542E" w:rsidRPr="00A11C63" w:rsidRDefault="00B0542E" w:rsidP="00083653">
            <w:pPr>
              <w:ind w:left="-57" w:right="-57"/>
              <w:jc w:val="center"/>
            </w:pPr>
            <w:r w:rsidRPr="00A11C63">
              <w:t>2.</w:t>
            </w:r>
            <w:r w:rsidR="00083653">
              <w:t>2</w:t>
            </w:r>
          </w:p>
        </w:tc>
        <w:tc>
          <w:tcPr>
            <w:tcW w:w="1048" w:type="pct"/>
            <w:vAlign w:val="center"/>
          </w:tcPr>
          <w:p w:rsidR="00B0542E" w:rsidRPr="00A11C63" w:rsidRDefault="00B0542E" w:rsidP="00A11C63">
            <w:pPr>
              <w:ind w:left="-57" w:right="-57"/>
              <w:jc w:val="center"/>
            </w:pPr>
            <w:r w:rsidRPr="00A11C63">
              <w:t xml:space="preserve">Насос сетевой № 7 1Д800-56 </w:t>
            </w:r>
          </w:p>
        </w:tc>
        <w:tc>
          <w:tcPr>
            <w:tcW w:w="324" w:type="pct"/>
            <w:vAlign w:val="center"/>
          </w:tcPr>
          <w:p w:rsidR="00B0542E" w:rsidRPr="00A11C63" w:rsidRDefault="00B0542E" w:rsidP="00A11C63">
            <w:pPr>
              <w:ind w:left="-57" w:right="-57"/>
              <w:jc w:val="center"/>
              <w:rPr>
                <w:color w:val="000000"/>
              </w:rPr>
            </w:pPr>
            <w:r w:rsidRPr="00A11C63">
              <w:rPr>
                <w:color w:val="000000"/>
              </w:rPr>
              <w:t>1</w:t>
            </w:r>
          </w:p>
        </w:tc>
        <w:tc>
          <w:tcPr>
            <w:tcW w:w="466" w:type="pct"/>
            <w:noWrap/>
            <w:vAlign w:val="center"/>
          </w:tcPr>
          <w:p w:rsidR="00B0542E" w:rsidRPr="00A11C63" w:rsidRDefault="00B0542E"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29" w:type="pct"/>
            <w:vAlign w:val="center"/>
          </w:tcPr>
          <w:p w:rsidR="00B0542E" w:rsidRPr="00A11C63" w:rsidRDefault="00B0542E" w:rsidP="00A11C63">
            <w:pPr>
              <w:ind w:left="-57" w:right="-57"/>
              <w:jc w:val="center"/>
            </w:pPr>
            <w:r w:rsidRPr="00A11C63">
              <w:t>800</w:t>
            </w:r>
          </w:p>
        </w:tc>
        <w:tc>
          <w:tcPr>
            <w:tcW w:w="462" w:type="pct"/>
            <w:vAlign w:val="center"/>
          </w:tcPr>
          <w:p w:rsidR="00B0542E" w:rsidRPr="00A11C63" w:rsidRDefault="00B0542E" w:rsidP="00A11C63">
            <w:pPr>
              <w:ind w:left="-57" w:right="-57"/>
              <w:jc w:val="center"/>
              <w:rPr>
                <w:color w:val="000000"/>
              </w:rPr>
            </w:pPr>
            <w:r w:rsidRPr="00A11C63">
              <w:rPr>
                <w:color w:val="000000"/>
              </w:rPr>
              <w:t>м в.ст.</w:t>
            </w:r>
          </w:p>
        </w:tc>
        <w:tc>
          <w:tcPr>
            <w:tcW w:w="398" w:type="pct"/>
            <w:vAlign w:val="center"/>
          </w:tcPr>
          <w:p w:rsidR="00B0542E" w:rsidRPr="00A11C63" w:rsidRDefault="00B0542E" w:rsidP="00A11C63">
            <w:pPr>
              <w:ind w:left="-57" w:right="-57"/>
              <w:jc w:val="center"/>
            </w:pPr>
            <w:r w:rsidRPr="00A11C63">
              <w:t>56</w:t>
            </w:r>
          </w:p>
        </w:tc>
        <w:tc>
          <w:tcPr>
            <w:tcW w:w="541" w:type="pct"/>
            <w:vAlign w:val="center"/>
          </w:tcPr>
          <w:p w:rsidR="00B0542E" w:rsidRPr="00A11C63" w:rsidRDefault="00B0542E" w:rsidP="00A11C63">
            <w:pPr>
              <w:ind w:left="-57" w:right="-57"/>
              <w:jc w:val="center"/>
              <w:rPr>
                <w:color w:val="000000"/>
              </w:rPr>
            </w:pPr>
            <w:r w:rsidRPr="00A11C63">
              <w:rPr>
                <w:color w:val="000000"/>
              </w:rPr>
              <w:t>200</w:t>
            </w:r>
          </w:p>
        </w:tc>
        <w:tc>
          <w:tcPr>
            <w:tcW w:w="692" w:type="pct"/>
            <w:vAlign w:val="center"/>
          </w:tcPr>
          <w:p w:rsidR="00B0542E" w:rsidRPr="00A11C63" w:rsidRDefault="00B0542E" w:rsidP="00A11C63">
            <w:pPr>
              <w:ind w:left="-57" w:right="-57"/>
              <w:jc w:val="center"/>
            </w:pPr>
            <w:r w:rsidRPr="00A11C63">
              <w:rPr>
                <w:color w:val="000000"/>
              </w:rPr>
              <w:t>удовл.</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Качество очищенной воды из поверхностного источника по основным показателям, включая микробиологические,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Результаты химического исследования воды на выходе в распределительную сеть после водоподготовки ВОС за 2017 год приведены в таблице </w:t>
      </w:r>
      <w:r w:rsidRPr="00A11C63">
        <w:rPr>
          <w:rFonts w:eastAsia="Calibri"/>
          <w:sz w:val="26"/>
          <w:szCs w:val="26"/>
        </w:rPr>
        <w:fldChar w:fldCharType="begin"/>
      </w:r>
      <w:r w:rsidRPr="00A11C63">
        <w:rPr>
          <w:rFonts w:eastAsia="Calibri"/>
          <w:sz w:val="26"/>
          <w:szCs w:val="26"/>
        </w:rPr>
        <w:instrText xml:space="preserve"> REF Хим_анализ_поверхностный_ист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sz w:val="26"/>
          <w:szCs w:val="26"/>
        </w:rPr>
        <w:t>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bookmarkStart w:id="80" w:name="Хим_анализ_поверхност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5</w:t>
      </w:r>
      <w:r w:rsidRPr="00A11C63">
        <w:rPr>
          <w:rFonts w:eastAsia="Calibri"/>
          <w:b/>
          <w:bCs/>
          <w:noProof/>
          <w:sz w:val="24"/>
        </w:rPr>
        <w:fldChar w:fldCharType="end"/>
      </w:r>
      <w:bookmarkEnd w:id="80"/>
      <w:r w:rsidRPr="00A11C63">
        <w:rPr>
          <w:rFonts w:eastAsia="Calibri"/>
          <w:b/>
          <w:bCs/>
          <w:sz w:val="24"/>
        </w:rPr>
        <w:t xml:space="preserve"> – Результаты химического исследования воды на выходе в распределительную сеть</w:t>
      </w:r>
      <w:r w:rsidRPr="00A11C63">
        <w:rPr>
          <w:rFonts w:eastAsia="Calibri"/>
          <w:b/>
          <w:bCs/>
        </w:rPr>
        <w:t xml:space="preserve"> </w:t>
      </w:r>
      <w:r w:rsidRPr="00A11C63">
        <w:rPr>
          <w:rFonts w:eastAsia="Calibri"/>
          <w:b/>
          <w:bCs/>
          <w:sz w:val="24"/>
        </w:rPr>
        <w:t>после водоподготовки ВОС</w:t>
      </w:r>
    </w:p>
    <w:tbl>
      <w:tblPr>
        <w:tblW w:w="5000" w:type="pct"/>
        <w:tblLook w:val="04A0" w:firstRow="1" w:lastRow="0" w:firstColumn="1" w:lastColumn="0" w:noHBand="0" w:noVBand="1"/>
      </w:tblPr>
      <w:tblGrid>
        <w:gridCol w:w="628"/>
        <w:gridCol w:w="3281"/>
        <w:gridCol w:w="1609"/>
        <w:gridCol w:w="1618"/>
        <w:gridCol w:w="1618"/>
        <w:gridCol w:w="1618"/>
        <w:gridCol w:w="1618"/>
        <w:gridCol w:w="1618"/>
        <w:gridCol w:w="1000"/>
        <w:gridCol w:w="1312"/>
      </w:tblGrid>
      <w:tr w:rsidR="00A11C63" w:rsidRPr="00A11C63" w:rsidTr="00A11C63">
        <w:trPr>
          <w:trHeight w:val="283"/>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23.01.2017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11.04.2017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27.07.2017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06.09.2017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13.12.2017</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ПДК*</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Среднее за год</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рH</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единицы pН</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6,96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7,09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6,0-9,0</w:t>
            </w:r>
          </w:p>
        </w:tc>
        <w:tc>
          <w:tcPr>
            <w:tcW w:w="412"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Цветность</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град.</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 (35)</w:t>
            </w:r>
          </w:p>
        </w:tc>
        <w:tc>
          <w:tcPr>
            <w:tcW w:w="412"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Мутность</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1,5 (2,0)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0,146</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Окисляемость перманганатная</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3,94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4,79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4,250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Общая щелочность</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моль/дм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2,25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2,57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0,65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1,34</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1,532</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Жесткость общая</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0,96</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7 (10)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0,810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Хлорид-ион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350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12,100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Сульфат-ион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2,45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500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2,120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Железо общее</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0,3 (1,0)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0,194</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Нитрит-ион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Нитрат-ион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45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0,142</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Аммиак и ионы аммония суммарно</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0,68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0,378</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Сухой остаток</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120</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1000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135,600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активный хлор</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0,3-0,5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0,408</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свободный хлор</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связанный хлор</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0,34</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Нефтепродукты</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0,1</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0,007</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Полифосфаты</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0,011</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полиакриламид</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0,042</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Алюминий</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0,1</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0,094</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Марганец</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0,068</w:t>
            </w:r>
          </w:p>
        </w:tc>
      </w:tr>
    </w:tbl>
    <w:p w:rsidR="00A11C63" w:rsidRPr="00A11C63" w:rsidRDefault="00A11C63" w:rsidP="00661BC7">
      <w:pPr>
        <w:spacing w:after="60"/>
        <w:jc w:val="both"/>
        <w:rPr>
          <w:rFonts w:eastAsia="Calibri"/>
        </w:rPr>
      </w:pPr>
      <w:r w:rsidRPr="00A11C63">
        <w:rPr>
          <w:rFonts w:eastAsia="Calibri"/>
        </w:rPr>
        <w:t>* – СанПиН 2.1.4.1074-01</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lastRenderedPageBreak/>
        <w:t>Обследование систем водоснабжения и водоотведения</w:t>
      </w:r>
    </w:p>
    <w:p w:rsidR="004861E4" w:rsidRDefault="004861E4" w:rsidP="00A11C63">
      <w:pPr>
        <w:spacing w:before="120" w:after="120" w:line="360" w:lineRule="auto"/>
        <w:ind w:firstLine="709"/>
        <w:jc w:val="both"/>
        <w:rPr>
          <w:rFonts w:eastAsia="Calibri"/>
          <w:sz w:val="26"/>
          <w:szCs w:val="26"/>
        </w:rPr>
      </w:pPr>
      <w:r>
        <w:rPr>
          <w:rFonts w:eastAsia="Calibri"/>
          <w:sz w:val="26"/>
          <w:szCs w:val="26"/>
        </w:rPr>
        <w:t xml:space="preserve">Внутреннее обследование объектов централизованных систем водоснабжения, эксплуатируемых АО «Юганскводоканал», проводилось специалистами данной организации в 2017 году. Ниже рассмотрены результаты данного обследования, при этом, в рассматриваемых результатах обследования отражена информация, актуальная на момент проведения данного обследования (на 2017 год), </w:t>
      </w:r>
      <w:r w:rsidRPr="004861E4">
        <w:rPr>
          <w:rFonts w:eastAsia="Calibri"/>
          <w:sz w:val="26"/>
          <w:szCs w:val="26"/>
          <w:u w:val="single"/>
        </w:rPr>
        <w:t>если не указано иное</w:t>
      </w:r>
      <w:r>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Целью обследования являлось:</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определение фактических значений показателей надежности, качества, энергетической эффективности объектов централизованных систем водоснабжения и водоотведения;</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оценка степени физического износа объектов централизованных систем холодного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Обследование проводилось для 479 объектов систем водоснабжения (255 ед.) и водоотведения (224 ед.) по материалам исполнительной документации по окончании строительства, технических паспортов, исполнительной документации по окончании проведения капитального ремонта объектов и материалов, полученных в ходе ремонтно-восстановительных работ (в том числе визуального и инструментального контроля).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Выявленные дефекты в ходе обследования:</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w:t>
      </w:r>
      <w:r w:rsidRPr="00A11C63">
        <w:rPr>
          <w:rFonts w:eastAsia="Calibri"/>
          <w:b/>
          <w:sz w:val="26"/>
          <w:szCs w:val="26"/>
        </w:rPr>
        <w:t>. Линейные объекты</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Из 461 линейных объектов 280 состоят из труб с истекшим сроком службы: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толщина стенки по отдельным сегментам окружности составляет 20% от исходной толщины, а в некоторых случаях (самотечные, напорные канализационные сети) составляет менее 10%;</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в большинстве случаев на поверхности труб имеются множество белесых пятен, что характерно для стальных и чугунных труб с нарушенной структурой (в разрезе отчетливо видно глубокие поры);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lastRenderedPageBreak/>
        <w:t>изоляция труб имеет повреждения: в местах примыкания с трубой клей уже не может выполнять функцию склеивания и между трубой и изоляцией образуются пазухи, заполненные грунтовыми водами;</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линейные объекты канализации из керамических и асбестоцементных труб: изнутри стенки труб имеют пористую структуру, частично выкрошены, толщина стенки по отдельным сегментам окружности составляет 25% от исходной толщины.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данных линейных объектов составляет от 78% до 80%.</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60 линейных объектах в период с 1995 по 2003 годы был выполнен частичный (не вся протяженность трубы замена) капитальный ремонт, фактический износ данных объектов составил от 65% до 78%.</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35 линейных объектах в период с 2004 по 2008 годы был выполнен капитальный ремонт с полной заменой стальных (чугунных) труб на полиэтиленовые трубы, фактический износ данных объектов составил от 41% до 60%</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66 линейных объектах в период с 2009 по 2011 годы был выполнен капитальный ремонт с полной заменой стальных (чугунных) труб на полиэтиленовые трубы, фактический износ данных объектов составил от 16% до 22%.</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20 линейных объектах в период с 2012 по 2017 годы был выполнен капитальный ремонт с полной заменой стальных (чугунных) труб на полиэтиленовые трубы, фактический износ данных объектов составил от 0% до 12%.</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II</w:t>
      </w:r>
      <w:r w:rsidRPr="00A11C63">
        <w:rPr>
          <w:rFonts w:eastAsia="Calibri"/>
          <w:b/>
          <w:sz w:val="26"/>
          <w:szCs w:val="26"/>
        </w:rPr>
        <w:t>. Технологические объекты</w:t>
      </w:r>
    </w:p>
    <w:p w:rsidR="00A11C63" w:rsidRPr="00A11C63" w:rsidRDefault="00A11C63" w:rsidP="004C30D2">
      <w:pPr>
        <w:numPr>
          <w:ilvl w:val="0"/>
          <w:numId w:val="17"/>
        </w:numPr>
        <w:spacing w:before="120" w:after="120" w:line="360" w:lineRule="auto"/>
        <w:ind w:left="0" w:firstLine="709"/>
        <w:contextualSpacing/>
        <w:jc w:val="both"/>
        <w:rPr>
          <w:rFonts w:eastAsia="Calibri"/>
          <w:sz w:val="26"/>
          <w:szCs w:val="26"/>
        </w:rPr>
      </w:pPr>
      <w:r w:rsidRPr="00A11C63">
        <w:rPr>
          <w:rFonts w:eastAsia="Calibri"/>
          <w:sz w:val="26"/>
          <w:szCs w:val="26"/>
        </w:rPr>
        <w:t>На всех 26 скважинах подземного водозабора в течении 2016 года была произведена замена насосного оборудования в комплекте со станциями управления.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этом в период с 2012-2014 гг. на 1</w:t>
      </w:r>
      <w:r w:rsidR="004861E4">
        <w:rPr>
          <w:rFonts w:eastAsia="Calibri"/>
          <w:sz w:val="26"/>
          <w:szCs w:val="26"/>
        </w:rPr>
        <w:t>6</w:t>
      </w:r>
      <w:r w:rsidRPr="00A11C63">
        <w:rPr>
          <w:rFonts w:eastAsia="Calibri"/>
          <w:sz w:val="26"/>
          <w:szCs w:val="26"/>
        </w:rPr>
        <w:t xml:space="preserve"> скважинах был выполнен капитальный ремонт с полной заменой конструкции фильтровальной колонны, с установкой нового перфорированного фильтра, что позволяет определить фактический износ данных скважин от </w:t>
      </w:r>
      <w:r w:rsidR="004861E4">
        <w:rPr>
          <w:rFonts w:eastAsia="Calibri"/>
          <w:sz w:val="26"/>
          <w:szCs w:val="26"/>
        </w:rPr>
        <w:t>1</w:t>
      </w:r>
      <w:r w:rsidRPr="00A11C63">
        <w:rPr>
          <w:rFonts w:eastAsia="Calibri"/>
          <w:sz w:val="26"/>
          <w:szCs w:val="26"/>
        </w:rPr>
        <w:t xml:space="preserve">5% до </w:t>
      </w:r>
      <w:r w:rsidR="004861E4">
        <w:rPr>
          <w:rFonts w:eastAsia="Calibri"/>
          <w:sz w:val="26"/>
          <w:szCs w:val="26"/>
        </w:rPr>
        <w:t>2</w:t>
      </w:r>
      <w:r w:rsidRPr="00A11C63">
        <w:rPr>
          <w:rFonts w:eastAsia="Calibri"/>
          <w:sz w:val="26"/>
          <w:szCs w:val="26"/>
        </w:rPr>
        <w:t>0%</w:t>
      </w:r>
      <w:r w:rsidR="004861E4">
        <w:rPr>
          <w:rFonts w:eastAsia="Calibri"/>
          <w:sz w:val="26"/>
          <w:szCs w:val="26"/>
        </w:rPr>
        <w:t xml:space="preserve"> (</w:t>
      </w:r>
      <w:r w:rsidR="00DE0B46">
        <w:rPr>
          <w:rFonts w:eastAsia="Calibri"/>
          <w:sz w:val="26"/>
          <w:szCs w:val="26"/>
        </w:rPr>
        <w:t xml:space="preserve">информация актуализирована по состоянию </w:t>
      </w:r>
      <w:r w:rsidR="004861E4">
        <w:rPr>
          <w:rFonts w:eastAsia="Calibri"/>
          <w:sz w:val="26"/>
          <w:szCs w:val="26"/>
        </w:rPr>
        <w:t>на 2021 год)</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На двух скважинах аналогичный капитальный ремонт был выполнен в период 2008-2009 гг., что позволяет определить фактический износ данных скважин от </w:t>
      </w:r>
      <w:r w:rsidR="004861E4">
        <w:rPr>
          <w:rFonts w:eastAsia="Calibri"/>
          <w:sz w:val="26"/>
          <w:szCs w:val="26"/>
        </w:rPr>
        <w:t>45</w:t>
      </w:r>
      <w:r w:rsidRPr="00A11C63">
        <w:rPr>
          <w:rFonts w:eastAsia="Calibri"/>
          <w:sz w:val="26"/>
          <w:szCs w:val="26"/>
        </w:rPr>
        <w:t>%</w:t>
      </w:r>
      <w:r w:rsidRPr="00A11C63">
        <w:rPr>
          <w:rFonts w:eastAsia="Calibri"/>
          <w:sz w:val="26"/>
          <w:szCs w:val="26"/>
        </w:rPr>
        <w:br/>
        <w:t xml:space="preserve">до </w:t>
      </w:r>
      <w:r w:rsidR="004861E4">
        <w:rPr>
          <w:rFonts w:eastAsia="Calibri"/>
          <w:sz w:val="26"/>
          <w:szCs w:val="26"/>
        </w:rPr>
        <w:t>50</w:t>
      </w:r>
      <w:r w:rsidRPr="00A11C63">
        <w:rPr>
          <w:rFonts w:eastAsia="Calibri"/>
          <w:sz w:val="26"/>
          <w:szCs w:val="26"/>
        </w:rPr>
        <w:t>%</w:t>
      </w:r>
      <w:r w:rsidR="004861E4">
        <w:rPr>
          <w:rFonts w:eastAsia="Calibri"/>
          <w:sz w:val="26"/>
          <w:szCs w:val="26"/>
        </w:rPr>
        <w:t xml:space="preserve"> (</w:t>
      </w:r>
      <w:r w:rsidR="00DE0B46">
        <w:rPr>
          <w:rFonts w:eastAsia="Calibri"/>
          <w:sz w:val="26"/>
          <w:szCs w:val="26"/>
        </w:rPr>
        <w:t xml:space="preserve">информация актуализирована по состоянию </w:t>
      </w:r>
      <w:r w:rsidR="004861E4">
        <w:rPr>
          <w:rFonts w:eastAsia="Calibri"/>
          <w:sz w:val="26"/>
          <w:szCs w:val="26"/>
        </w:rPr>
        <w:t>на 2021 год)</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Еще две скважины были введены в эксплуатацию в 2003 году, фактический износ данных скважин составил </w:t>
      </w:r>
      <w:r w:rsidR="004861E4">
        <w:rPr>
          <w:rFonts w:eastAsia="Calibri"/>
          <w:sz w:val="26"/>
          <w:szCs w:val="26"/>
        </w:rPr>
        <w:t>70</w:t>
      </w:r>
      <w:r w:rsidRPr="00A11C63">
        <w:rPr>
          <w:rFonts w:eastAsia="Calibri"/>
          <w:sz w:val="26"/>
          <w:szCs w:val="26"/>
        </w:rPr>
        <w:t>%</w:t>
      </w:r>
      <w:r w:rsidR="004861E4">
        <w:rPr>
          <w:rFonts w:eastAsia="Calibri"/>
          <w:sz w:val="26"/>
          <w:szCs w:val="26"/>
        </w:rPr>
        <w:t xml:space="preserve"> (</w:t>
      </w:r>
      <w:r w:rsidR="00DE0B46">
        <w:rPr>
          <w:rFonts w:eastAsia="Calibri"/>
          <w:sz w:val="26"/>
          <w:szCs w:val="26"/>
        </w:rPr>
        <w:t xml:space="preserve">информация актуализирована по состоянию </w:t>
      </w:r>
      <w:r w:rsidR="004861E4">
        <w:rPr>
          <w:rFonts w:eastAsia="Calibri"/>
          <w:sz w:val="26"/>
          <w:szCs w:val="26"/>
        </w:rPr>
        <w:t>на 2021 год)</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У 8 скважин истек срок службы конструкционных составляющих, в частности, перфорированный фильтр не позволяет поднимать подземные воды без примеси песка, фактический износ данных скважин составляет </w:t>
      </w:r>
      <w:r w:rsidR="004861E4">
        <w:rPr>
          <w:rFonts w:eastAsia="Calibri"/>
          <w:sz w:val="26"/>
          <w:szCs w:val="26"/>
        </w:rPr>
        <w:t>95</w:t>
      </w:r>
      <w:r w:rsidRPr="00A11C63">
        <w:rPr>
          <w:rFonts w:eastAsia="Calibri"/>
          <w:sz w:val="26"/>
          <w:szCs w:val="26"/>
        </w:rPr>
        <w:t>%</w:t>
      </w:r>
      <w:r w:rsidR="004861E4">
        <w:rPr>
          <w:rFonts w:eastAsia="Calibri"/>
          <w:sz w:val="26"/>
          <w:szCs w:val="26"/>
        </w:rPr>
        <w:t xml:space="preserve"> (</w:t>
      </w:r>
      <w:r w:rsidR="00DE0B46">
        <w:rPr>
          <w:rFonts w:eastAsia="Calibri"/>
          <w:sz w:val="26"/>
          <w:szCs w:val="26"/>
        </w:rPr>
        <w:t xml:space="preserve">информация актуализирована по состоянию </w:t>
      </w:r>
      <w:r w:rsidR="004861E4">
        <w:rPr>
          <w:rFonts w:eastAsia="Calibri"/>
          <w:sz w:val="26"/>
          <w:szCs w:val="26"/>
        </w:rPr>
        <w:t>на 2021 год)</w:t>
      </w:r>
      <w:r w:rsidRPr="00A11C63">
        <w:rPr>
          <w:rFonts w:eastAsia="Calibri"/>
          <w:sz w:val="26"/>
          <w:szCs w:val="26"/>
        </w:rPr>
        <w:t>.</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rPr>
        <w:t>Итоги обследования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проведении обследования состояния сетей водоснабжения и водоотведения было установлено, что основным видом повреждений трубопроводов является коррозия наружной и внутренней поверхности (по некоторым участкам до 95%), приводящая к образованию в них сквозных свищей, при этом главная причина коррозии – влага, содержащая в себе в растворенном виде кислоты, соли, щелочи и другие вещества.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Значительный физический износ трубопроводов не позволяет обеспечивать безаварийную работу водопроводных сетей.</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Подземный источник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качество воды, подаваемой потребителю,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Питьевая вода, имеет повышенные показатели цветности, мутности и железа.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момент проведения обследования (2017 год) на подземном источнике не были выдержаны зоны санитарной охраны водозаборных сооружений, отсутствовал проект зон санитарной охраны (ЗСО).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Санитарно-эпидемиологическое заключение о соответствии проекта зон санитарной охраны государственным санитарно-эпидемиологическим правилам и нормативам (СанПиН 2.1.4.1110-02 «Зоны санитарной охраны источников водоснабжения и водопроводов питьевого назначения») выдано 03.12.2018 г., № 86.ХЦ.01.000.Т.001039.12.18.</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lastRenderedPageBreak/>
        <w:t>Поверхностный источник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1.</w:t>
      </w:r>
      <w:r w:rsidRPr="00A11C63">
        <w:rPr>
          <w:rFonts w:eastAsia="Calibri"/>
          <w:sz w:val="26"/>
          <w:szCs w:val="26"/>
        </w:rPr>
        <w:tab/>
        <w:t>Ограждение первой зоны санитарной охраны не соответствует законодательству, при этом отсутствует проект строительства (ЗСО).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2.</w:t>
      </w:r>
      <w:r w:rsidRPr="00A11C63">
        <w:rPr>
          <w:rFonts w:eastAsia="Calibri"/>
          <w:sz w:val="26"/>
          <w:szCs w:val="26"/>
        </w:rPr>
        <w:tab/>
        <w:t>Износ оборудования и сооружений:</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настоящий момент проектная производительность ВОС не выдерживается в связи с износом оборудования:</w:t>
      </w:r>
    </w:p>
    <w:p w:rsidR="00A11C63" w:rsidRPr="00A11C63" w:rsidRDefault="00A11C63" w:rsidP="004C30D2">
      <w:pPr>
        <w:numPr>
          <w:ilvl w:val="0"/>
          <w:numId w:val="19"/>
        </w:numPr>
        <w:spacing w:before="120" w:after="60" w:line="360" w:lineRule="auto"/>
        <w:ind w:left="0" w:firstLine="709"/>
        <w:contextualSpacing/>
        <w:jc w:val="both"/>
        <w:rPr>
          <w:sz w:val="26"/>
          <w:szCs w:val="26"/>
          <w:lang w:eastAsia="x-none"/>
        </w:rPr>
      </w:pPr>
      <w:r w:rsidRPr="00A11C63">
        <w:rPr>
          <w:sz w:val="26"/>
          <w:szCs w:val="26"/>
          <w:lang w:eastAsia="x-none"/>
        </w:rPr>
        <w:t xml:space="preserve">из 4-х </w:t>
      </w:r>
      <w:r w:rsidR="006C0791">
        <w:rPr>
          <w:sz w:val="26"/>
          <w:szCs w:val="26"/>
          <w:lang w:eastAsia="x-none"/>
        </w:rPr>
        <w:t>3х-</w:t>
      </w:r>
      <w:r w:rsidRPr="00A11C63">
        <w:rPr>
          <w:sz w:val="26"/>
          <w:szCs w:val="26"/>
          <w:lang w:val="x-none" w:eastAsia="x-none"/>
        </w:rPr>
        <w:t>коридорны</w:t>
      </w:r>
      <w:r w:rsidRPr="00A11C63">
        <w:rPr>
          <w:sz w:val="26"/>
          <w:szCs w:val="26"/>
          <w:lang w:eastAsia="x-none"/>
        </w:rPr>
        <w:t>х</w:t>
      </w:r>
      <w:r w:rsidRPr="00A11C63">
        <w:rPr>
          <w:sz w:val="26"/>
          <w:szCs w:val="26"/>
          <w:lang w:val="x-none" w:eastAsia="x-none"/>
        </w:rPr>
        <w:t xml:space="preserve"> осветлител</w:t>
      </w:r>
      <w:r w:rsidRPr="00A11C63">
        <w:rPr>
          <w:sz w:val="26"/>
          <w:szCs w:val="26"/>
          <w:lang w:eastAsia="x-none"/>
        </w:rPr>
        <w:t>ей</w:t>
      </w:r>
      <w:r w:rsidRPr="00A11C63">
        <w:rPr>
          <w:sz w:val="26"/>
          <w:szCs w:val="26"/>
          <w:lang w:val="x-none" w:eastAsia="x-none"/>
        </w:rPr>
        <w:t xml:space="preserve"> с</w:t>
      </w:r>
      <w:r w:rsidR="004861E4">
        <w:rPr>
          <w:sz w:val="26"/>
          <w:szCs w:val="26"/>
          <w:lang w:eastAsia="x-none"/>
        </w:rPr>
        <w:t>о</w:t>
      </w:r>
      <w:r w:rsidRPr="00A11C63">
        <w:rPr>
          <w:sz w:val="26"/>
          <w:szCs w:val="26"/>
          <w:lang w:val="x-none" w:eastAsia="x-none"/>
        </w:rPr>
        <w:t xml:space="preserve"> встроенными тонкослойными модулями</w:t>
      </w:r>
      <w:r w:rsidRPr="00A11C63">
        <w:rPr>
          <w:sz w:val="26"/>
          <w:szCs w:val="26"/>
          <w:lang w:eastAsia="x-none"/>
        </w:rPr>
        <w:t xml:space="preserve"> в работе находятся 3 ед.</w:t>
      </w:r>
      <w:r w:rsidR="00DE0B46">
        <w:rPr>
          <w:sz w:val="26"/>
          <w:szCs w:val="26"/>
          <w:lang w:eastAsia="x-none"/>
        </w:rPr>
        <w:t xml:space="preserve"> (один выведен из эксплуатации), а на двух осветлителях по одному коридору требуют проведения капитального ремонта</w:t>
      </w:r>
      <w:r w:rsidR="00DE0B46">
        <w:rPr>
          <w:rFonts w:eastAsia="Calibri"/>
          <w:sz w:val="26"/>
          <w:szCs w:val="26"/>
        </w:rPr>
        <w:t xml:space="preserve"> </w:t>
      </w:r>
      <w:r w:rsidR="004861E4">
        <w:rPr>
          <w:rFonts w:eastAsia="Calibri"/>
          <w:sz w:val="26"/>
          <w:szCs w:val="26"/>
        </w:rPr>
        <w:t>(</w:t>
      </w:r>
      <w:r w:rsidR="00DE0B46">
        <w:rPr>
          <w:rFonts w:eastAsia="Calibri"/>
          <w:sz w:val="26"/>
          <w:szCs w:val="26"/>
        </w:rPr>
        <w:t xml:space="preserve">информация актуализирована по состоянию </w:t>
      </w:r>
      <w:r w:rsidR="004861E4">
        <w:rPr>
          <w:rFonts w:eastAsia="Calibri"/>
          <w:sz w:val="26"/>
          <w:szCs w:val="26"/>
        </w:rPr>
        <w:t>на 2021 год)</w:t>
      </w:r>
      <w:r w:rsidRPr="00A11C63">
        <w:rPr>
          <w:sz w:val="26"/>
          <w:szCs w:val="26"/>
          <w:lang w:eastAsia="x-none"/>
        </w:rPr>
        <w:t>;</w:t>
      </w:r>
    </w:p>
    <w:p w:rsidR="00A11C63" w:rsidRPr="00A11C63" w:rsidRDefault="00A11C63" w:rsidP="004C30D2">
      <w:pPr>
        <w:numPr>
          <w:ilvl w:val="0"/>
          <w:numId w:val="19"/>
        </w:numPr>
        <w:spacing w:before="120" w:after="60" w:line="360" w:lineRule="auto"/>
        <w:ind w:left="0" w:firstLine="709"/>
        <w:contextualSpacing/>
        <w:jc w:val="both"/>
        <w:rPr>
          <w:rFonts w:eastAsia="Calibri"/>
          <w:sz w:val="26"/>
          <w:szCs w:val="26"/>
        </w:rPr>
      </w:pPr>
      <w:r w:rsidRPr="00A11C63">
        <w:rPr>
          <w:rFonts w:eastAsia="Calibri"/>
          <w:sz w:val="26"/>
          <w:szCs w:val="26"/>
        </w:rPr>
        <w:t xml:space="preserve">из 5-ти скорых открытых фильтров с загрузкой кварцевым песком </w:t>
      </w:r>
      <w:r w:rsidRPr="00A11C63">
        <w:rPr>
          <w:sz w:val="26"/>
          <w:szCs w:val="26"/>
          <w:lang w:eastAsia="x-none"/>
        </w:rPr>
        <w:t xml:space="preserve">в работе находятся </w:t>
      </w:r>
      <w:r w:rsidR="004861E4">
        <w:rPr>
          <w:sz w:val="26"/>
          <w:szCs w:val="26"/>
          <w:lang w:eastAsia="x-none"/>
        </w:rPr>
        <w:t>4</w:t>
      </w:r>
      <w:r w:rsidRPr="00A11C63">
        <w:rPr>
          <w:sz w:val="26"/>
          <w:szCs w:val="26"/>
          <w:lang w:eastAsia="x-none"/>
        </w:rPr>
        <w:t xml:space="preserve"> ед. (</w:t>
      </w:r>
      <w:r w:rsidR="004861E4">
        <w:rPr>
          <w:sz w:val="26"/>
          <w:szCs w:val="26"/>
          <w:lang w:eastAsia="x-none"/>
        </w:rPr>
        <w:t>1</w:t>
      </w:r>
      <w:r w:rsidRPr="00A11C63">
        <w:rPr>
          <w:sz w:val="26"/>
          <w:szCs w:val="26"/>
          <w:lang w:eastAsia="x-none"/>
        </w:rPr>
        <w:t xml:space="preserve"> ед.</w:t>
      </w:r>
      <w:r w:rsidR="004861E4">
        <w:rPr>
          <w:sz w:val="26"/>
          <w:szCs w:val="26"/>
          <w:lang w:eastAsia="x-none"/>
        </w:rPr>
        <w:t xml:space="preserve"> – </w:t>
      </w:r>
      <w:r w:rsidRPr="00A11C63">
        <w:rPr>
          <w:sz w:val="26"/>
          <w:szCs w:val="26"/>
          <w:lang w:eastAsia="x-none"/>
        </w:rPr>
        <w:t>в ремонте)</w:t>
      </w:r>
      <w:r w:rsidR="004861E4">
        <w:rPr>
          <w:rFonts w:eastAsia="Calibri"/>
          <w:sz w:val="26"/>
          <w:szCs w:val="26"/>
        </w:rPr>
        <w:t xml:space="preserve"> (</w:t>
      </w:r>
      <w:r w:rsidR="00DE0B46">
        <w:rPr>
          <w:rFonts w:eastAsia="Calibri"/>
          <w:sz w:val="26"/>
          <w:szCs w:val="26"/>
        </w:rPr>
        <w:t xml:space="preserve">информация актуализирована по состоянию </w:t>
      </w:r>
      <w:r w:rsidR="004861E4">
        <w:rPr>
          <w:rFonts w:eastAsia="Calibri"/>
          <w:sz w:val="26"/>
          <w:szCs w:val="26"/>
        </w:rPr>
        <w:t>на 2021 год)</w:t>
      </w:r>
      <w:r w:rsidRPr="00A11C63">
        <w:rPr>
          <w:sz w:val="26"/>
          <w:szCs w:val="26"/>
          <w:lang w:eastAsia="x-none"/>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Фактическая максимальная производительность ВОС составляет 13,2 тыс. м</w:t>
      </w:r>
      <w:r w:rsidRPr="00A11C63">
        <w:rPr>
          <w:rFonts w:eastAsia="Calibri"/>
          <w:sz w:val="26"/>
          <w:szCs w:val="26"/>
          <w:vertAlign w:val="superscript"/>
        </w:rPr>
        <w:t>3</w:t>
      </w:r>
      <w:r w:rsidRPr="00A11C63">
        <w:rPr>
          <w:rFonts w:eastAsia="Calibri"/>
          <w:sz w:val="26"/>
          <w:szCs w:val="26"/>
        </w:rPr>
        <w:t>/сут (550 м</w:t>
      </w:r>
      <w:r w:rsidRPr="00A11C63">
        <w:rPr>
          <w:rFonts w:eastAsia="Calibri"/>
          <w:sz w:val="26"/>
          <w:szCs w:val="26"/>
          <w:vertAlign w:val="superscript"/>
        </w:rPr>
        <w:t>3</w:t>
      </w:r>
      <w:r w:rsidRPr="00A11C63">
        <w:rPr>
          <w:rFonts w:eastAsia="Calibri"/>
          <w:sz w:val="26"/>
          <w:szCs w:val="26"/>
        </w:rPr>
        <w:t>/ч) или 66% от проектной производительности.</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81" w:name="_Toc419293147"/>
      <w:bookmarkStart w:id="82" w:name="_Toc419299883"/>
      <w:bookmarkStart w:id="83" w:name="_Toc419709052"/>
      <w:bookmarkStart w:id="84" w:name="_Toc428617216"/>
      <w:bookmarkStart w:id="85" w:name="_Toc88557771"/>
      <w:r w:rsidRPr="00A11C63">
        <w:rPr>
          <w:b/>
          <w:bCs/>
          <w:kern w:val="28"/>
          <w:sz w:val="26"/>
          <w:szCs w:val="26"/>
        </w:rPr>
        <w:t xml:space="preserve">Описание </w:t>
      </w:r>
      <w:bookmarkEnd w:id="81"/>
      <w:bookmarkEnd w:id="82"/>
      <w:bookmarkEnd w:id="83"/>
      <w:bookmarkEnd w:id="84"/>
      <w:r w:rsidRPr="00A11C63">
        <w:rPr>
          <w:b/>
          <w:bCs/>
          <w:kern w:val="28"/>
          <w:sz w:val="26"/>
          <w:szCs w:val="26"/>
        </w:rPr>
        <w:t>территорий поселения, городского округа, не охваченных централизованными системами водоснабжения</w:t>
      </w:r>
      <w:bookmarkEnd w:id="8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населения, проживающего в районах города, где отсутствует централизованная система холодного водоснабжения (в основном частный сектор), оказываются услуги по завозу питьевой воды. Завоз воды осуществляется специализированной техникой АО «Юганскводоканал». Доля населения, пользующегося услугами по завозу воды, составляет 1% от числа проживающих в домах с централизованной системой водоснабжения (1432 человека).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Районами, куда осуществляется подвоз воды, являются:</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11А микрорайон, СУ-905, вагон-городок РПН;</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п. Звездный, ул. Чехова и ООС «Надежда плюс».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Практически все строения, расположенные на территориях, где отсутствует централизованное водоснабжение – это бывший ведомственный балочный фонд (для проживания сотрудников предприятий) и самовольно возведенные строения.</w:t>
      </w:r>
    </w:p>
    <w:p w:rsidR="00A11C63" w:rsidRPr="00A11C63" w:rsidRDefault="00A11C63" w:rsidP="00A11C63">
      <w:pPr>
        <w:spacing w:before="120" w:after="120" w:line="360" w:lineRule="auto"/>
        <w:ind w:firstLine="709"/>
        <w:jc w:val="both"/>
        <w:rPr>
          <w:rFonts w:eastAsia="Calibri"/>
          <w:sz w:val="26"/>
          <w:szCs w:val="26"/>
        </w:rPr>
      </w:pPr>
      <w:bookmarkStart w:id="86" w:name="_Hlk535492663"/>
      <w:r w:rsidRPr="00A11C63">
        <w:rPr>
          <w:rFonts w:eastAsia="Calibri"/>
          <w:sz w:val="26"/>
          <w:szCs w:val="26"/>
        </w:rPr>
        <w:lastRenderedPageBreak/>
        <w:t>В г. Нефтеюганске, согласно Федерального Закона № 416-ФЗ от 07.12.2011 г., п. 4б раздела II ПП №354 от 6 мая 2011 г. «О предоставлении коммунальных услуг собственникам и пользователям помещений в многоквартирных домах и жилых домов», отсутствует централизованное горячее водоснабжение. Котельные ЦК № 1 и ЦК № 2 и котельная поселка СУ-62, осуществляющие централизованное теплоснабжение, обеспечивают нецентрализованное горячее водоснабжение жилой и общественной застройки, а также промышленной зоны.</w:t>
      </w:r>
      <w:bookmarkEnd w:id="86"/>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87" w:name="_Toc419293148"/>
      <w:bookmarkStart w:id="88" w:name="_Toc419299884"/>
      <w:bookmarkStart w:id="89" w:name="_Toc419709053"/>
      <w:bookmarkStart w:id="90" w:name="_Toc428617217"/>
      <w:bookmarkStart w:id="91" w:name="_Toc88557772"/>
      <w:r w:rsidRPr="00A11C63">
        <w:rPr>
          <w:b/>
          <w:bCs/>
          <w:kern w:val="28"/>
          <w:sz w:val="26"/>
          <w:szCs w:val="26"/>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7"/>
      <w:bookmarkEnd w:id="88"/>
      <w:bookmarkEnd w:id="89"/>
      <w:bookmarkEnd w:id="90"/>
      <w:bookmarkEnd w:id="9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Зоной действия подземного источника централизованного водоснабжения являются все сети холодного водоснабжения г. Нефтеюганск, а также все потребители, подключенные к данным сетям.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Зоной действия поверхностного источника централизованного водоснабжения являются котельные ЦК-1 и ЦК-2. На сегодняшний день воду на нужды ГВС население получает в основном за счет открытого водоразбора из сетей теплоснабжения, при этом воду на котельные поставляет АО «Юганскводоканал» из поверхностного источника. В домах, построенных до 2001 года, преимущественно подача ГВС осуществляется по открытой нецентрализованной схеме, в остальных случаях – по закрытой схеме.</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lastRenderedPageBreak/>
        <w:drawing>
          <wp:inline distT="0" distB="0" distL="0" distR="0" wp14:anchorId="68959D5C" wp14:editId="4EC2B8C6">
            <wp:extent cx="8801100" cy="5591175"/>
            <wp:effectExtent l="0" t="0" r="0" b="9525"/>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01100" cy="55911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bookmarkStart w:id="92" w:name="_Toc498434662"/>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12</w:t>
      </w:r>
      <w:r w:rsidRPr="00A11C63">
        <w:rPr>
          <w:rFonts w:eastAsia="Calibri"/>
          <w:b/>
          <w:bCs/>
          <w:sz w:val="24"/>
          <w:szCs w:val="24"/>
        </w:rPr>
        <w:fldChar w:fldCharType="end"/>
      </w:r>
      <w:r w:rsidRPr="00A11C63">
        <w:rPr>
          <w:rFonts w:eastAsia="Calibri"/>
          <w:b/>
          <w:bCs/>
          <w:sz w:val="24"/>
          <w:szCs w:val="24"/>
        </w:rPr>
        <w:t xml:space="preserve"> - </w:t>
      </w:r>
      <w:bookmarkEnd w:id="92"/>
      <w:r w:rsidRPr="00A11C63">
        <w:rPr>
          <w:rFonts w:eastAsia="Calibri"/>
          <w:b/>
          <w:bCs/>
          <w:sz w:val="24"/>
          <w:szCs w:val="24"/>
        </w:rPr>
        <w:t>Технологические зоны централизованного водоснабжения</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93" w:name="_Toc393117917"/>
      <w:bookmarkStart w:id="94" w:name="_Toc419293149"/>
      <w:bookmarkStart w:id="95" w:name="_Toc419299885"/>
      <w:bookmarkStart w:id="96" w:name="_Toc419709054"/>
      <w:bookmarkStart w:id="97" w:name="_Toc428617218"/>
      <w:bookmarkStart w:id="98" w:name="_Toc88557773"/>
      <w:r w:rsidRPr="00A11C63">
        <w:rPr>
          <w:b/>
          <w:bCs/>
          <w:kern w:val="28"/>
          <w:sz w:val="26"/>
          <w:szCs w:val="26"/>
        </w:rPr>
        <w:lastRenderedPageBreak/>
        <w:t>Описание результатов технического обследования централизованных систем водоснабжения</w:t>
      </w:r>
      <w:bookmarkEnd w:id="93"/>
      <w:bookmarkEnd w:id="94"/>
      <w:bookmarkEnd w:id="95"/>
      <w:bookmarkEnd w:id="96"/>
      <w:bookmarkEnd w:id="97"/>
      <w:bookmarkEnd w:id="9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Техническое обследование системы водоснабжения, соответствующее законодательству РФ, за последние 5 лет не проводилось.</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99" w:name="_Toc88557774"/>
      <w:r w:rsidRPr="00A11C63">
        <w:rPr>
          <w:b/>
          <w:bCs/>
          <w:kern w:val="28"/>
          <w:sz w:val="26"/>
          <w:szCs w:val="2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п.2.124 (2.27) пособия по проектированию оснований зданий и сооружений (к СНиП 2.02.01-83) глубина промерзания грунта рассчитывается по следующей формуле: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h=√М*k, где М – сумма абсолютных значений среднемесячных отрицательных температур за зиму в данном районе, k – коэффициент, равный:</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суглинков и глин – 0,23;</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супесей, песков мелких и пылеватых – 0,28;</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песков гравелистых, крупных и средней крупности – 0,30;</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крупнообломочных грунтов – 0,34.</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Ср_Темп_за_год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sz w:val="26"/>
          <w:szCs w:val="26"/>
        </w:rPr>
        <w:t>6</w:t>
      </w:r>
      <w:r w:rsidRPr="00A11C63">
        <w:rPr>
          <w:rFonts w:eastAsia="Calibri"/>
          <w:sz w:val="26"/>
          <w:szCs w:val="26"/>
        </w:rPr>
        <w:fldChar w:fldCharType="end"/>
      </w:r>
      <w:r w:rsidRPr="00A11C63">
        <w:rPr>
          <w:rFonts w:eastAsia="Calibri"/>
          <w:sz w:val="26"/>
          <w:szCs w:val="26"/>
        </w:rPr>
        <w:t xml:space="preserve"> приведены среднемесячные температуры для г. Нефтеюганск.</w:t>
      </w:r>
    </w:p>
    <w:p w:rsidR="00A11C63" w:rsidRPr="00A11C63" w:rsidRDefault="00A11C63" w:rsidP="00A11C63">
      <w:pPr>
        <w:keepNext/>
        <w:spacing w:line="360" w:lineRule="auto"/>
        <w:jc w:val="both"/>
        <w:rPr>
          <w:rFonts w:eastAsia="Calibri"/>
          <w:b/>
          <w:bCs/>
          <w:sz w:val="24"/>
          <w:szCs w:val="24"/>
        </w:rPr>
      </w:pPr>
      <w:r w:rsidRPr="00A11C63">
        <w:rPr>
          <w:rFonts w:eastAsia="Calibri"/>
          <w:b/>
          <w:bCs/>
          <w:sz w:val="24"/>
          <w:szCs w:val="24"/>
        </w:rPr>
        <w:t xml:space="preserve">Таблица </w:t>
      </w:r>
      <w:bookmarkStart w:id="100" w:name="Ср_Темп_за_год"/>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6</w:t>
      </w:r>
      <w:r w:rsidRPr="00A11C63">
        <w:rPr>
          <w:rFonts w:eastAsia="Calibri"/>
          <w:b/>
          <w:bCs/>
          <w:sz w:val="24"/>
          <w:szCs w:val="24"/>
        </w:rPr>
        <w:fldChar w:fldCharType="end"/>
      </w:r>
      <w:bookmarkEnd w:id="100"/>
      <w:r w:rsidRPr="00A11C63">
        <w:rPr>
          <w:rFonts w:eastAsia="Calibri"/>
          <w:b/>
          <w:bCs/>
          <w:sz w:val="24"/>
          <w:szCs w:val="24"/>
        </w:rPr>
        <w:t>. Среднемесячные температуры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1"/>
        <w:gridCol w:w="686"/>
        <w:gridCol w:w="728"/>
        <w:gridCol w:w="687"/>
        <w:gridCol w:w="687"/>
        <w:gridCol w:w="687"/>
        <w:gridCol w:w="687"/>
        <w:gridCol w:w="687"/>
        <w:gridCol w:w="687"/>
        <w:gridCol w:w="892"/>
        <w:gridCol w:w="722"/>
        <w:gridCol w:w="687"/>
        <w:gridCol w:w="710"/>
      </w:tblGrid>
      <w:tr w:rsidR="00A11C63" w:rsidRPr="00A11C63" w:rsidTr="00A11C63">
        <w:trPr>
          <w:trHeight w:val="340"/>
          <w:jc w:val="center"/>
        </w:trPr>
        <w:tc>
          <w:tcPr>
            <w:tcW w:w="59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Месяц</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Январь</w:t>
            </w:r>
          </w:p>
        </w:tc>
        <w:tc>
          <w:tcPr>
            <w:tcW w:w="376"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Февраль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Март</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Апрель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Май</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Июнь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Июль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Август</w:t>
            </w:r>
          </w:p>
        </w:tc>
        <w:tc>
          <w:tcPr>
            <w:tcW w:w="460"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Сентябрь</w:t>
            </w:r>
          </w:p>
        </w:tc>
        <w:tc>
          <w:tcPr>
            <w:tcW w:w="372"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Октябрь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Ноябрь</w:t>
            </w:r>
          </w:p>
        </w:tc>
        <w:tc>
          <w:tcPr>
            <w:tcW w:w="368"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Декабрь</w:t>
            </w:r>
          </w:p>
        </w:tc>
      </w:tr>
      <w:tr w:rsidR="00A11C63" w:rsidRPr="00A11C63" w:rsidTr="00A11C63">
        <w:trPr>
          <w:trHeight w:val="340"/>
          <w:jc w:val="center"/>
        </w:trPr>
        <w:tc>
          <w:tcPr>
            <w:tcW w:w="59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Температура</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-19,7</w:t>
            </w:r>
          </w:p>
        </w:tc>
        <w:tc>
          <w:tcPr>
            <w:tcW w:w="376"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-16,5</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-7,2</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-1,2</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8,7</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15,6</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18,3</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14,5</w:t>
            </w:r>
          </w:p>
        </w:tc>
        <w:tc>
          <w:tcPr>
            <w:tcW w:w="460"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8,4</w:t>
            </w:r>
          </w:p>
        </w:tc>
        <w:tc>
          <w:tcPr>
            <w:tcW w:w="372"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b/>
              </w:rPr>
            </w:pPr>
            <w:r w:rsidRPr="00A11C63">
              <w:rPr>
                <w:rFonts w:eastAsia="Calibri"/>
                <w:szCs w:val="22"/>
              </w:rPr>
              <w:t>0,6</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-9,2</w:t>
            </w:r>
          </w:p>
        </w:tc>
        <w:tc>
          <w:tcPr>
            <w:tcW w:w="368"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-16,5</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Таким образом, нормативная глубина промерзания грунта по СНиП в г. Нефтеюганск, составляет:</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суглинков и глин – 1,93;</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супесей, песков мелких и пылеватых – 2,35;</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песков гравелистых, крупных и средней крупности – 2,52;</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крупнообломочных грунтов – 2,85.</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Ввиду присутствия на территории г. Нефтеюганск различных по составу почв, существующее промерзание грунта </w:t>
      </w:r>
      <w:r w:rsidR="009212C5">
        <w:rPr>
          <w:rFonts w:eastAsia="Calibri"/>
          <w:sz w:val="26"/>
          <w:szCs w:val="26"/>
        </w:rPr>
        <w:t>носит неравномерный характер. В</w:t>
      </w:r>
      <w:r w:rsidRPr="00A11C63">
        <w:rPr>
          <w:rFonts w:eastAsia="Calibri"/>
          <w:sz w:val="26"/>
          <w:szCs w:val="26"/>
        </w:rPr>
        <w:t>следстви</w:t>
      </w:r>
      <w:r w:rsidR="009212C5">
        <w:rPr>
          <w:rFonts w:eastAsia="Calibri"/>
          <w:sz w:val="26"/>
          <w:szCs w:val="26"/>
        </w:rPr>
        <w:t>е</w:t>
      </w:r>
      <w:r w:rsidRPr="00A11C63">
        <w:rPr>
          <w:rFonts w:eastAsia="Calibri"/>
          <w:sz w:val="26"/>
          <w:szCs w:val="26"/>
        </w:rPr>
        <w:t xml:space="preserve"> этого возникают неравномерные нагрузки на трубопровод при промерзании/оттаивании грунта. Это косвенно увеличивает вероятность аварий в данном регионе.</w:t>
      </w:r>
    </w:p>
    <w:p w:rsidR="00A11C63" w:rsidRPr="00A11C63" w:rsidRDefault="00A11C63" w:rsidP="004C30D2">
      <w:pPr>
        <w:numPr>
          <w:ilvl w:val="2"/>
          <w:numId w:val="5"/>
        </w:numPr>
        <w:spacing w:before="240" w:after="240" w:line="276" w:lineRule="auto"/>
        <w:ind w:left="1225" w:hanging="505"/>
        <w:jc w:val="both"/>
        <w:outlineLvl w:val="1"/>
        <w:rPr>
          <w:b/>
          <w:bCs/>
          <w:kern w:val="28"/>
          <w:sz w:val="26"/>
          <w:szCs w:val="26"/>
        </w:rPr>
      </w:pPr>
      <w:bookmarkStart w:id="101" w:name="_Toc393117919"/>
      <w:bookmarkStart w:id="102" w:name="_Toc419293151"/>
      <w:bookmarkStart w:id="103" w:name="_Toc419299887"/>
      <w:bookmarkStart w:id="104" w:name="_Toc419709056"/>
      <w:bookmarkStart w:id="105" w:name="_Toc428617220"/>
      <w:bookmarkStart w:id="106" w:name="_Toc88557775"/>
      <w:r w:rsidRPr="00A11C63">
        <w:rPr>
          <w:b/>
          <w:bCs/>
          <w:kern w:val="28"/>
          <w:sz w:val="26"/>
          <w:szCs w:val="26"/>
        </w:rPr>
        <w:lastRenderedPageBreak/>
        <w:t>Перечень лиц, владеющих на праве собственности или другом законном основании объектами централизованной системы водоснабжения</w:t>
      </w:r>
      <w:bookmarkEnd w:id="101"/>
      <w:bookmarkEnd w:id="102"/>
      <w:bookmarkEnd w:id="103"/>
      <w:bookmarkEnd w:id="104"/>
      <w:bookmarkEnd w:id="105"/>
      <w:r w:rsidRPr="00A11C63">
        <w:rPr>
          <w:b/>
          <w:bCs/>
          <w:kern w:val="28"/>
          <w:sz w:val="26"/>
          <w:szCs w:val="26"/>
        </w:rPr>
        <w:t>, с указанием принадлежащих этим лицам таких объектов (границ зон, в которых расположены такие объекты)</w:t>
      </w:r>
      <w:bookmarkEnd w:id="10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АО «Юганскводоканал» эксплуатирует объекты централизованной системы водоснабжения города Нефтеюганска, числящиеся в реестре муниципальной собственности, на основании долгосрочных договоров аренды с департаментом муниципального имущества администрации города Нефтеюганска.</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107" w:name="_Toc415560099"/>
      <w:bookmarkStart w:id="108" w:name="_Toc415562732"/>
      <w:bookmarkStart w:id="109" w:name="_Toc415584259"/>
      <w:bookmarkStart w:id="110" w:name="_Toc415661393"/>
      <w:bookmarkStart w:id="111" w:name="_Toc415661846"/>
      <w:bookmarkStart w:id="112" w:name="_Toc415666309"/>
      <w:bookmarkStart w:id="113" w:name="_Toc419293152"/>
      <w:bookmarkStart w:id="114" w:name="_Toc419299888"/>
      <w:bookmarkStart w:id="115" w:name="_Toc419709057"/>
      <w:bookmarkStart w:id="116" w:name="_Toc428617221"/>
      <w:bookmarkStart w:id="117" w:name="_Toc88557776"/>
      <w:bookmarkEnd w:id="107"/>
      <w:bookmarkEnd w:id="108"/>
      <w:bookmarkEnd w:id="109"/>
      <w:bookmarkEnd w:id="110"/>
      <w:bookmarkEnd w:id="111"/>
      <w:bookmarkEnd w:id="112"/>
      <w:r w:rsidRPr="00A11C63">
        <w:rPr>
          <w:b/>
          <w:kern w:val="28"/>
          <w:sz w:val="28"/>
          <w:szCs w:val="28"/>
        </w:rPr>
        <w:lastRenderedPageBreak/>
        <w:t>Направления развития централизованных систем водоснабжения</w:t>
      </w:r>
      <w:bookmarkEnd w:id="113"/>
      <w:bookmarkEnd w:id="114"/>
      <w:bookmarkEnd w:id="115"/>
      <w:bookmarkEnd w:id="116"/>
      <w:bookmarkEnd w:id="117"/>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118" w:name="_Toc415560100"/>
      <w:bookmarkStart w:id="119" w:name="_Toc415562733"/>
      <w:bookmarkStart w:id="120" w:name="_Toc415584260"/>
      <w:bookmarkStart w:id="121" w:name="_Toc415661394"/>
      <w:bookmarkStart w:id="122" w:name="_Toc415661847"/>
      <w:bookmarkStart w:id="123" w:name="_Toc415666310"/>
      <w:bookmarkStart w:id="124" w:name="_Toc393117921"/>
      <w:bookmarkStart w:id="125" w:name="_Toc419293153"/>
      <w:bookmarkStart w:id="126" w:name="_Toc419299889"/>
      <w:bookmarkStart w:id="127" w:name="_Toc419709058"/>
      <w:bookmarkStart w:id="128" w:name="_Toc428617222"/>
      <w:bookmarkStart w:id="129" w:name="_Toc88557777"/>
      <w:bookmarkEnd w:id="118"/>
      <w:bookmarkEnd w:id="119"/>
      <w:bookmarkEnd w:id="120"/>
      <w:bookmarkEnd w:id="121"/>
      <w:bookmarkEnd w:id="122"/>
      <w:bookmarkEnd w:id="123"/>
      <w:r w:rsidRPr="00A11C63">
        <w:rPr>
          <w:b/>
          <w:bCs/>
          <w:kern w:val="28"/>
          <w:sz w:val="26"/>
          <w:szCs w:val="26"/>
        </w:rPr>
        <w:t>Основные направления, принципы, задачи и целевые показатели развития централизованных систем водоснабжения</w:t>
      </w:r>
      <w:bookmarkEnd w:id="124"/>
      <w:bookmarkEnd w:id="125"/>
      <w:bookmarkEnd w:id="126"/>
      <w:bookmarkEnd w:id="127"/>
      <w:bookmarkEnd w:id="128"/>
      <w:bookmarkEnd w:id="129"/>
    </w:p>
    <w:p w:rsidR="00A11C63" w:rsidRPr="00A11C63" w:rsidRDefault="00A11C63" w:rsidP="00A11C63">
      <w:pPr>
        <w:spacing w:before="120" w:after="120" w:line="360" w:lineRule="auto"/>
        <w:ind w:firstLine="851"/>
        <w:jc w:val="both"/>
        <w:rPr>
          <w:sz w:val="26"/>
          <w:szCs w:val="26"/>
          <w:lang w:eastAsia="ru-RU"/>
        </w:rPr>
      </w:pPr>
      <w:r w:rsidRPr="00A11C63">
        <w:rPr>
          <w:sz w:val="26"/>
          <w:szCs w:val="26"/>
          <w:lang w:eastAsia="ru-RU"/>
        </w:rPr>
        <w:t>Данным проектом в качестве направлений развития системы водоснабжения г. Нефтеюганска был выделен вариант развития, согласно которому к реализации предусматриваются следующие мероприятия:</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сохранение существующей системы водоснабжения г.Нефтеюганска от подземного и поверхностного водозаборов;</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строительство новой фильтровальной станции подземного водозабора, производительностью 20000 м³/сут (новая СОЖ);</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перевод потребителей города на закрытую схему ГВС с перераспределение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капитальный ремонт ВОС и реконструкция РЧВ из поверхностного источника;</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реконструкция (капитальный ремонт) напорных водоводов со станции 1-го водоподъема воды из поверхностного источника;</w:t>
      </w:r>
    </w:p>
    <w:p w:rsidR="008E23D7" w:rsidRPr="008E23D7" w:rsidRDefault="008E23D7" w:rsidP="008E23D7">
      <w:pPr>
        <w:numPr>
          <w:ilvl w:val="0"/>
          <w:numId w:val="9"/>
        </w:numPr>
        <w:spacing w:before="120" w:after="120" w:line="360" w:lineRule="auto"/>
        <w:contextualSpacing/>
        <w:jc w:val="both"/>
        <w:rPr>
          <w:sz w:val="26"/>
          <w:szCs w:val="26"/>
          <w:lang w:eastAsia="ru-RU"/>
        </w:rPr>
      </w:pPr>
      <w:r w:rsidRPr="008E23D7">
        <w:rPr>
          <w:sz w:val="26"/>
          <w:szCs w:val="26"/>
          <w:lang w:eastAsia="ru-RU"/>
        </w:rPr>
        <w:t>реконструкция (капитальный ремонт) насосной станции 2-го водоподъема воды из поверхностного источника;</w:t>
      </w:r>
    </w:p>
    <w:p w:rsidR="00A11C63" w:rsidRPr="00A11C63" w:rsidRDefault="008E23D7" w:rsidP="008E23D7">
      <w:pPr>
        <w:numPr>
          <w:ilvl w:val="0"/>
          <w:numId w:val="9"/>
        </w:numPr>
        <w:spacing w:before="120" w:after="120" w:line="360" w:lineRule="auto"/>
        <w:contextualSpacing/>
        <w:jc w:val="both"/>
        <w:rPr>
          <w:rFonts w:eastAsia="Calibri"/>
          <w:color w:val="000000"/>
          <w:sz w:val="26"/>
          <w:szCs w:val="26"/>
        </w:rPr>
      </w:pPr>
      <w:r w:rsidRPr="008E23D7">
        <w:rPr>
          <w:sz w:val="26"/>
          <w:szCs w:val="26"/>
          <w:lang w:eastAsia="ru-RU"/>
        </w:rPr>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r w:rsidR="00A11C63" w:rsidRPr="00A11C63">
        <w:rPr>
          <w:rFonts w:eastAsia="Calibri"/>
          <w:color w:val="000000"/>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этом реализация поставленных задач в сфере водоснабжения должна основываться на следующих принципах:</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lastRenderedPageBreak/>
        <w:t>повышение энергетической эффективности путем экономного потребления воды и снижение энергоемкости процесса транспортировки воды;</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снижение негативного воздействия на водные объекты путем повышения качества очистки сточных вод;</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приоритетность обеспечения населения питьевой водой, горячей водой и услугами по водоотведению;</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равных условий доступа абонентов к водоснабжению и водоотведению;</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абонентов водой питьевого качества в необходимом количестве;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организация централизованного водоснабжения на территориях, где оно отсутствует;</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внедрение безопасных технологий в процессе водоподготовки;</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прекращение сброса промывных вод сооружений без очистки, внедрение систем с оборотным водоснабжением в производстве;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684E06" w:rsidRPr="00684E06" w:rsidRDefault="00684E06" w:rsidP="00684E06">
      <w:pPr>
        <w:spacing w:before="120" w:after="120" w:line="360" w:lineRule="auto"/>
        <w:ind w:firstLine="709"/>
        <w:jc w:val="both"/>
        <w:rPr>
          <w:rFonts w:eastAsia="Calibri"/>
          <w:sz w:val="26"/>
          <w:szCs w:val="26"/>
        </w:rPr>
      </w:pPr>
      <w:r w:rsidRPr="00684E06">
        <w:rPr>
          <w:rFonts w:eastAsia="Calibri"/>
          <w:sz w:val="26"/>
          <w:szCs w:val="26"/>
        </w:rPr>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w:t>
      </w:r>
      <w:r>
        <w:rPr>
          <w:rFonts w:eastAsia="Calibri"/>
          <w:sz w:val="26"/>
          <w:szCs w:val="26"/>
        </w:rPr>
        <w:t>централизованных систем</w:t>
      </w:r>
      <w:r w:rsidRPr="00684E06">
        <w:rPr>
          <w:rFonts w:eastAsia="Calibri"/>
          <w:sz w:val="26"/>
          <w:szCs w:val="26"/>
        </w:rPr>
        <w:t xml:space="preserve"> </w:t>
      </w:r>
      <w:r>
        <w:rPr>
          <w:rFonts w:eastAsia="Calibri"/>
          <w:sz w:val="26"/>
          <w:szCs w:val="26"/>
        </w:rPr>
        <w:t>горячего водоснабжения</w:t>
      </w:r>
      <w:r w:rsidRPr="00684E06">
        <w:rPr>
          <w:rFonts w:eastAsia="Calibri"/>
          <w:sz w:val="26"/>
          <w:szCs w:val="26"/>
        </w:rPr>
        <w:t xml:space="preserve">, </w:t>
      </w:r>
      <w:r>
        <w:rPr>
          <w:rFonts w:eastAsia="Calibri"/>
          <w:sz w:val="26"/>
          <w:szCs w:val="26"/>
        </w:rPr>
        <w:t>холодного водоснабжения и водоотведения</w:t>
      </w:r>
      <w:r w:rsidRPr="00684E06">
        <w:rPr>
          <w:rFonts w:eastAsia="Calibri"/>
          <w:sz w:val="26"/>
          <w:szCs w:val="26"/>
        </w:rPr>
        <w:t xml:space="preserve"> относятся: </w:t>
      </w:r>
    </w:p>
    <w:p w:rsidR="00684E06" w:rsidRPr="00684E06" w:rsidRDefault="00684E06" w:rsidP="00684E06">
      <w:pPr>
        <w:numPr>
          <w:ilvl w:val="0"/>
          <w:numId w:val="20"/>
        </w:numPr>
        <w:spacing w:before="120" w:after="120" w:line="360" w:lineRule="auto"/>
        <w:ind w:left="0" w:firstLine="709"/>
        <w:contextualSpacing/>
        <w:jc w:val="both"/>
        <w:rPr>
          <w:rFonts w:eastAsia="Calibri"/>
          <w:sz w:val="26"/>
          <w:szCs w:val="26"/>
        </w:rPr>
      </w:pPr>
      <w:r w:rsidRPr="00684E06">
        <w:rPr>
          <w:rFonts w:eastAsia="Calibri"/>
          <w:sz w:val="26"/>
          <w:szCs w:val="26"/>
        </w:rPr>
        <w:t>Показатели качества воды;</w:t>
      </w:r>
    </w:p>
    <w:p w:rsidR="00684E06" w:rsidRPr="00684E06" w:rsidRDefault="00684E06" w:rsidP="00684E06">
      <w:pPr>
        <w:numPr>
          <w:ilvl w:val="0"/>
          <w:numId w:val="20"/>
        </w:numPr>
        <w:spacing w:before="120" w:after="120" w:line="360" w:lineRule="auto"/>
        <w:ind w:left="0" w:firstLine="709"/>
        <w:contextualSpacing/>
        <w:jc w:val="both"/>
        <w:rPr>
          <w:rFonts w:eastAsia="Calibri"/>
          <w:sz w:val="26"/>
          <w:szCs w:val="26"/>
        </w:rPr>
      </w:pPr>
      <w:r w:rsidRPr="00684E06">
        <w:rPr>
          <w:rFonts w:eastAsia="Calibri"/>
          <w:sz w:val="26"/>
          <w:szCs w:val="26"/>
        </w:rPr>
        <w:t>Показатели надежности и бесперебойности водоснабжения и водоотведения;</w:t>
      </w:r>
    </w:p>
    <w:p w:rsidR="00684E06" w:rsidRPr="00684E06" w:rsidRDefault="00684E06" w:rsidP="00684E06">
      <w:pPr>
        <w:numPr>
          <w:ilvl w:val="0"/>
          <w:numId w:val="20"/>
        </w:numPr>
        <w:spacing w:before="120" w:after="120" w:line="360" w:lineRule="auto"/>
        <w:ind w:left="0" w:firstLine="709"/>
        <w:contextualSpacing/>
        <w:jc w:val="both"/>
        <w:rPr>
          <w:rFonts w:eastAsia="Calibri"/>
          <w:sz w:val="26"/>
          <w:szCs w:val="26"/>
        </w:rPr>
      </w:pPr>
      <w:r w:rsidRPr="00684E06">
        <w:rPr>
          <w:rFonts w:eastAsia="Calibri"/>
          <w:sz w:val="26"/>
          <w:szCs w:val="26"/>
        </w:rPr>
        <w:t>Показатели очистки сточных вод;</w:t>
      </w:r>
    </w:p>
    <w:p w:rsidR="00A11C63" w:rsidRPr="00684E06" w:rsidRDefault="00684E06" w:rsidP="004C30D2">
      <w:pPr>
        <w:numPr>
          <w:ilvl w:val="0"/>
          <w:numId w:val="20"/>
        </w:numPr>
        <w:spacing w:before="120" w:after="120" w:line="360" w:lineRule="auto"/>
        <w:ind w:left="0" w:firstLine="709"/>
        <w:contextualSpacing/>
        <w:jc w:val="both"/>
        <w:rPr>
          <w:rFonts w:eastAsia="Calibri"/>
          <w:sz w:val="26"/>
          <w:szCs w:val="26"/>
        </w:rPr>
      </w:pPr>
      <w:r w:rsidRPr="00684E06">
        <w:rPr>
          <w:rFonts w:eastAsia="Calibri"/>
          <w:sz w:val="26"/>
          <w:szCs w:val="26"/>
        </w:rPr>
        <w:t>Показатели эффективности использования ресурсов, в том числе уровень потерь воды (тепловой энергии в составе горячей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Показатели надежности, качества, энергетической эффективности базового года объектов централизованной системы холодного водоснабжения </w:t>
      </w:r>
      <w:r w:rsidR="00684E06">
        <w:rPr>
          <w:rFonts w:eastAsia="Calibri"/>
          <w:sz w:val="26"/>
          <w:szCs w:val="26"/>
        </w:rPr>
        <w:t>рассмотрены</w:t>
      </w:r>
      <w:r w:rsidRPr="00A11C63">
        <w:rPr>
          <w:rFonts w:eastAsia="Calibri"/>
          <w:sz w:val="26"/>
          <w:szCs w:val="26"/>
        </w:rPr>
        <w:t xml:space="preserve"> в таблице </w:t>
      </w:r>
      <w:r w:rsidRPr="00A11C63">
        <w:rPr>
          <w:rFonts w:eastAsia="Calibri"/>
          <w:sz w:val="26"/>
          <w:szCs w:val="26"/>
        </w:rPr>
        <w:fldChar w:fldCharType="begin"/>
      </w:r>
      <w:r w:rsidRPr="00A11C63">
        <w:rPr>
          <w:rFonts w:eastAsia="Calibri"/>
          <w:sz w:val="26"/>
          <w:szCs w:val="26"/>
        </w:rPr>
        <w:instrText xml:space="preserve"> REF Пок_ли_надежности_2014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sz w:val="26"/>
          <w:szCs w:val="26"/>
        </w:rPr>
        <w:t>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130" w:name="Пок_ли_надежности_2014"/>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7</w:t>
      </w:r>
      <w:r w:rsidRPr="00A11C63">
        <w:rPr>
          <w:rFonts w:eastAsia="Calibri"/>
          <w:b/>
          <w:bCs/>
          <w:sz w:val="24"/>
          <w:szCs w:val="24"/>
        </w:rPr>
        <w:fldChar w:fldCharType="end"/>
      </w:r>
      <w:bookmarkEnd w:id="130"/>
      <w:r w:rsidRPr="00A11C63">
        <w:rPr>
          <w:rFonts w:eastAsia="Calibri"/>
          <w:b/>
          <w:bCs/>
          <w:sz w:val="24"/>
          <w:szCs w:val="24"/>
        </w:rPr>
        <w:t>. Показатели надежности, качества, энергетической эффективности объектов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868"/>
        <w:gridCol w:w="1990"/>
      </w:tblGrid>
      <w:tr w:rsidR="00A11C63" w:rsidRPr="00A11C63" w:rsidTr="00A11C63">
        <w:trPr>
          <w:cantSplit/>
          <w:trHeight w:val="340"/>
          <w:tblHeader/>
        </w:trPr>
        <w:tc>
          <w:tcPr>
            <w:tcW w:w="3825" w:type="pct"/>
            <w:vMerge w:val="restar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Показатель</w:t>
            </w:r>
          </w:p>
        </w:tc>
        <w:tc>
          <w:tcPr>
            <w:tcW w:w="1175" w:type="pct"/>
            <w:gridSpan w:val="2"/>
            <w:vAlign w:val="center"/>
          </w:tcPr>
          <w:p w:rsidR="00A11C63" w:rsidRPr="00A11C63" w:rsidRDefault="00A11C63" w:rsidP="00A11C63">
            <w:pPr>
              <w:jc w:val="center"/>
              <w:rPr>
                <w:b/>
                <w:bCs/>
                <w:color w:val="000000"/>
                <w:lang w:eastAsia="ru-RU"/>
              </w:rPr>
            </w:pPr>
            <w:r w:rsidRPr="00A11C63">
              <w:rPr>
                <w:b/>
                <w:bCs/>
                <w:color w:val="000000"/>
                <w:lang w:eastAsia="ru-RU"/>
              </w:rPr>
              <w:t>Показатель базового</w:t>
            </w:r>
            <w:r w:rsidR="003628EA">
              <w:rPr>
                <w:b/>
                <w:bCs/>
                <w:color w:val="000000"/>
                <w:lang w:eastAsia="ru-RU"/>
              </w:rPr>
              <w:t xml:space="preserve"> года</w:t>
            </w:r>
          </w:p>
        </w:tc>
      </w:tr>
      <w:tr w:rsidR="00A11C63" w:rsidRPr="00A11C63" w:rsidTr="00A11C63">
        <w:trPr>
          <w:cantSplit/>
          <w:trHeight w:val="340"/>
          <w:tblHeader/>
        </w:trPr>
        <w:tc>
          <w:tcPr>
            <w:tcW w:w="3825" w:type="pct"/>
            <w:vMerge/>
            <w:vAlign w:val="center"/>
            <w:hideMark/>
          </w:tcPr>
          <w:p w:rsidR="00A11C63" w:rsidRPr="00A11C63" w:rsidRDefault="00A11C63" w:rsidP="00A11C63">
            <w:pPr>
              <w:rPr>
                <w:b/>
                <w:bCs/>
                <w:color w:val="000000"/>
                <w:lang w:eastAsia="ru-RU"/>
              </w:rPr>
            </w:pPr>
          </w:p>
        </w:tc>
        <w:tc>
          <w:tcPr>
            <w:tcW w:w="516" w:type="pct"/>
            <w:vAlign w:val="center"/>
          </w:tcPr>
          <w:p w:rsidR="00A11C63" w:rsidRPr="00A11C63" w:rsidRDefault="00A11C63" w:rsidP="00A11C63">
            <w:pPr>
              <w:ind w:left="-57" w:right="-57"/>
              <w:jc w:val="center"/>
              <w:rPr>
                <w:b/>
                <w:bCs/>
                <w:color w:val="000000"/>
                <w:lang w:eastAsia="ru-RU"/>
              </w:rPr>
            </w:pPr>
            <w:r w:rsidRPr="00A11C63">
              <w:rPr>
                <w:b/>
                <w:color w:val="000000"/>
                <w:lang w:eastAsia="ru-RU"/>
              </w:rPr>
              <w:t>Ед. изм.</w:t>
            </w:r>
          </w:p>
        </w:tc>
        <w:tc>
          <w:tcPr>
            <w:tcW w:w="659"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АО «</w:t>
            </w:r>
            <w:r w:rsidR="0024216A">
              <w:rPr>
                <w:b/>
                <w:bCs/>
                <w:color w:val="000000"/>
                <w:lang w:eastAsia="ru-RU"/>
              </w:rPr>
              <w:t>Юганскводоканал</w:t>
            </w:r>
            <w:r w:rsidRPr="00A11C63">
              <w:rPr>
                <w:b/>
                <w:bCs/>
                <w:color w:val="000000"/>
                <w:lang w:eastAsia="ru-RU"/>
              </w:rPr>
              <w:t>»</w:t>
            </w:r>
          </w:p>
        </w:tc>
      </w:tr>
      <w:tr w:rsidR="00A11C63" w:rsidRPr="00A11C63" w:rsidTr="00A11C63">
        <w:trPr>
          <w:cantSplit/>
          <w:trHeight w:val="340"/>
        </w:trPr>
        <w:tc>
          <w:tcPr>
            <w:tcW w:w="5000" w:type="pct"/>
            <w:gridSpan w:val="3"/>
            <w:vAlign w:val="center"/>
          </w:tcPr>
          <w:p w:rsidR="00A11C63" w:rsidRPr="00A11C63" w:rsidRDefault="00A11C63" w:rsidP="00A11C63">
            <w:pPr>
              <w:jc w:val="center"/>
              <w:rPr>
                <w:b/>
                <w:bCs/>
                <w:color w:val="000000"/>
                <w:lang w:eastAsia="ru-RU"/>
              </w:rPr>
            </w:pPr>
            <w:r w:rsidRPr="00A11C63">
              <w:rPr>
                <w:b/>
                <w:bCs/>
                <w:color w:val="000000"/>
                <w:lang w:eastAsia="ru-RU"/>
              </w:rPr>
              <w:t>Показатели качества питьевой воды</w:t>
            </w:r>
          </w:p>
        </w:tc>
      </w:tr>
      <w:tr w:rsidR="004A5BF2" w:rsidRPr="00A11C63" w:rsidTr="00A11C63">
        <w:trPr>
          <w:cantSplit/>
          <w:trHeight w:val="340"/>
        </w:trPr>
        <w:tc>
          <w:tcPr>
            <w:tcW w:w="3825" w:type="pct"/>
            <w:shd w:val="clear" w:color="auto" w:fill="auto"/>
            <w:vAlign w:val="center"/>
            <w:hideMark/>
          </w:tcPr>
          <w:p w:rsidR="004A5BF2" w:rsidRPr="00A11C63" w:rsidRDefault="004A5BF2" w:rsidP="00A11C63">
            <w:pPr>
              <w:rPr>
                <w:color w:val="000000"/>
                <w:lang w:eastAsia="ru-RU"/>
              </w:rPr>
            </w:pPr>
            <w:r w:rsidRPr="00A11C63">
              <w:rPr>
                <w:color w:val="00000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516" w:type="pct"/>
            <w:vAlign w:val="center"/>
          </w:tcPr>
          <w:p w:rsidR="004A5BF2" w:rsidRPr="00A11C63" w:rsidRDefault="004A5BF2" w:rsidP="00A11C63">
            <w:pPr>
              <w:jc w:val="center"/>
              <w:rPr>
                <w:color w:val="000000"/>
                <w:lang w:eastAsia="ru-RU"/>
              </w:rPr>
            </w:pPr>
            <w:r w:rsidRPr="00A11C63">
              <w:rPr>
                <w:color w:val="000000"/>
                <w:lang w:eastAsia="ru-RU"/>
              </w:rPr>
              <w:t>%</w:t>
            </w:r>
          </w:p>
        </w:tc>
        <w:tc>
          <w:tcPr>
            <w:tcW w:w="659" w:type="pct"/>
            <w:shd w:val="clear" w:color="auto" w:fill="auto"/>
            <w:vAlign w:val="center"/>
            <w:hideMark/>
          </w:tcPr>
          <w:p w:rsidR="004A5BF2" w:rsidRDefault="004A5BF2">
            <w:pPr>
              <w:jc w:val="center"/>
              <w:rPr>
                <w:color w:val="000000"/>
              </w:rPr>
            </w:pPr>
            <w:r>
              <w:rPr>
                <w:color w:val="000000"/>
              </w:rPr>
              <w:t>4,9</w:t>
            </w:r>
          </w:p>
        </w:tc>
      </w:tr>
      <w:tr w:rsidR="004A5BF2" w:rsidRPr="00A11C63" w:rsidTr="00A11C63">
        <w:trPr>
          <w:cantSplit/>
          <w:trHeight w:val="340"/>
        </w:trPr>
        <w:tc>
          <w:tcPr>
            <w:tcW w:w="3825" w:type="pct"/>
            <w:shd w:val="clear" w:color="auto" w:fill="auto"/>
            <w:vAlign w:val="center"/>
            <w:hideMark/>
          </w:tcPr>
          <w:p w:rsidR="004A5BF2" w:rsidRPr="00A11C63" w:rsidRDefault="004A5BF2" w:rsidP="00A11C63">
            <w:pPr>
              <w:rPr>
                <w:color w:val="000000"/>
                <w:lang w:eastAsia="ru-RU"/>
              </w:rPr>
            </w:pPr>
            <w:r w:rsidRPr="00A11C63">
              <w:rPr>
                <w:color w:val="00000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516" w:type="pct"/>
            <w:vAlign w:val="center"/>
          </w:tcPr>
          <w:p w:rsidR="004A5BF2" w:rsidRPr="00A11C63" w:rsidRDefault="004A5BF2" w:rsidP="00A11C63">
            <w:pPr>
              <w:jc w:val="center"/>
              <w:rPr>
                <w:color w:val="000000"/>
                <w:lang w:eastAsia="ru-RU"/>
              </w:rPr>
            </w:pPr>
            <w:r w:rsidRPr="00A11C63">
              <w:rPr>
                <w:color w:val="000000"/>
                <w:lang w:eastAsia="ru-RU"/>
              </w:rPr>
              <w:t>%</w:t>
            </w:r>
          </w:p>
        </w:tc>
        <w:tc>
          <w:tcPr>
            <w:tcW w:w="659" w:type="pct"/>
            <w:shd w:val="clear" w:color="auto" w:fill="auto"/>
            <w:vAlign w:val="center"/>
            <w:hideMark/>
          </w:tcPr>
          <w:p w:rsidR="004A5BF2" w:rsidRDefault="00BA3940">
            <w:pPr>
              <w:jc w:val="center"/>
              <w:rPr>
                <w:color w:val="000000"/>
              </w:rPr>
            </w:pPr>
            <w:r>
              <w:rPr>
                <w:color w:val="000000"/>
              </w:rPr>
              <w:t>50,0</w:t>
            </w:r>
          </w:p>
        </w:tc>
      </w:tr>
      <w:tr w:rsidR="00A11C63" w:rsidRPr="00A11C63" w:rsidTr="00A11C63">
        <w:trPr>
          <w:cantSplit/>
          <w:trHeight w:val="340"/>
        </w:trPr>
        <w:tc>
          <w:tcPr>
            <w:tcW w:w="3825"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16" w:type="pct"/>
            <w:vAlign w:val="center"/>
          </w:tcPr>
          <w:p w:rsidR="00A11C63" w:rsidRPr="00461426" w:rsidRDefault="00A34AE6" w:rsidP="00A11C63">
            <w:pPr>
              <w:jc w:val="center"/>
              <w:rPr>
                <w:color w:val="000000"/>
                <w:lang w:val="en-US" w:eastAsia="ru-RU"/>
              </w:rPr>
            </w:pPr>
            <w:r w:rsidRPr="00A11C63">
              <w:rPr>
                <w:color w:val="000000"/>
                <w:lang w:eastAsia="ru-RU"/>
              </w:rPr>
              <w:t>%</w:t>
            </w:r>
          </w:p>
        </w:tc>
        <w:tc>
          <w:tcPr>
            <w:tcW w:w="65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r>
      <w:tr w:rsidR="00A11C63" w:rsidRPr="00A11C63" w:rsidTr="00A11C63">
        <w:trPr>
          <w:cantSplit/>
          <w:trHeight w:val="340"/>
        </w:trPr>
        <w:tc>
          <w:tcPr>
            <w:tcW w:w="3825"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w:t>
            </w:r>
          </w:p>
        </w:tc>
        <w:tc>
          <w:tcPr>
            <w:tcW w:w="65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r>
      <w:tr w:rsidR="00A11C63" w:rsidRPr="00A11C63" w:rsidTr="00A11C63">
        <w:trPr>
          <w:cantSplit/>
          <w:trHeight w:val="340"/>
        </w:trPr>
        <w:tc>
          <w:tcPr>
            <w:tcW w:w="5000" w:type="pct"/>
            <w:gridSpan w:val="3"/>
            <w:vAlign w:val="center"/>
          </w:tcPr>
          <w:p w:rsidR="00A11C63" w:rsidRPr="00A11C63" w:rsidRDefault="00A11C63" w:rsidP="00A11C63">
            <w:pPr>
              <w:jc w:val="center"/>
              <w:rPr>
                <w:color w:val="000000"/>
                <w:lang w:eastAsia="ru-RU"/>
              </w:rPr>
            </w:pPr>
            <w:r w:rsidRPr="00A11C63">
              <w:rPr>
                <w:b/>
                <w:bCs/>
                <w:color w:val="000000"/>
                <w:lang w:eastAsia="ru-RU"/>
              </w:rPr>
              <w:t>Показатели надежности и бесперебойности водоснабжения</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color w:val="000000"/>
                <w:lang w:eastAsia="ru-RU"/>
              </w:rPr>
              <w:t>Фактическое значение показателя надежности и бесперебойности централизованной системы горячего водоснабжения</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ед./км</w:t>
            </w:r>
          </w:p>
        </w:tc>
        <w:tc>
          <w:tcPr>
            <w:tcW w:w="659" w:type="pct"/>
            <w:shd w:val="clear" w:color="auto" w:fill="auto"/>
            <w:vAlign w:val="center"/>
          </w:tcPr>
          <w:p w:rsidR="00A11C63" w:rsidRPr="00A11C63" w:rsidRDefault="00A11C63" w:rsidP="00A11C63">
            <w:pPr>
              <w:jc w:val="center"/>
              <w:rPr>
                <w:color w:val="000000"/>
                <w:lang w:val="en-US" w:eastAsia="ru-RU"/>
              </w:rPr>
            </w:pPr>
            <w:r w:rsidRPr="00A11C63">
              <w:rPr>
                <w:color w:val="000000"/>
                <w:lang w:val="en-US" w:eastAsia="ru-RU"/>
              </w:rPr>
              <w:t>-</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color w:val="000000"/>
                <w:lang w:eastAsia="ru-RU"/>
              </w:rPr>
              <w:t>Фактическое значение показателя надежности и бесперебойности централизованной системы холодного водоснабжения</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ед./км</w:t>
            </w:r>
          </w:p>
        </w:tc>
        <w:tc>
          <w:tcPr>
            <w:tcW w:w="659" w:type="pct"/>
            <w:shd w:val="clear" w:color="auto" w:fill="auto"/>
            <w:vAlign w:val="center"/>
          </w:tcPr>
          <w:p w:rsidR="00A11C63" w:rsidRPr="00A11C63" w:rsidRDefault="004A5BF2" w:rsidP="004A5BF2">
            <w:pPr>
              <w:jc w:val="center"/>
              <w:rPr>
                <w:color w:val="000000"/>
                <w:lang w:eastAsia="ru-RU"/>
              </w:rPr>
            </w:pPr>
            <w:r>
              <w:rPr>
                <w:color w:val="000000"/>
              </w:rPr>
              <w:t>1,38</w:t>
            </w:r>
          </w:p>
        </w:tc>
      </w:tr>
      <w:tr w:rsidR="00A11C63" w:rsidRPr="00A11C63" w:rsidTr="00A11C63">
        <w:trPr>
          <w:cantSplit/>
          <w:trHeight w:val="340"/>
        </w:trPr>
        <w:tc>
          <w:tcPr>
            <w:tcW w:w="5000" w:type="pct"/>
            <w:gridSpan w:val="3"/>
            <w:vAlign w:val="center"/>
          </w:tcPr>
          <w:p w:rsidR="00A11C63" w:rsidRPr="00A11C63" w:rsidRDefault="00A11C63" w:rsidP="00A11C63">
            <w:pPr>
              <w:jc w:val="center"/>
              <w:rPr>
                <w:color w:val="000000"/>
                <w:lang w:eastAsia="ru-RU"/>
              </w:rPr>
            </w:pPr>
            <w:r w:rsidRPr="00A11C63">
              <w:rPr>
                <w:b/>
                <w:bCs/>
                <w:color w:val="000000"/>
                <w:lang w:eastAsia="ru-RU"/>
              </w:rPr>
              <w:t>Показатели энергетической эффективности</w:t>
            </w:r>
          </w:p>
        </w:tc>
      </w:tr>
      <w:tr w:rsidR="004A5BF2" w:rsidRPr="00A11C63" w:rsidTr="00A11C63">
        <w:trPr>
          <w:cantSplit/>
          <w:trHeight w:val="340"/>
        </w:trPr>
        <w:tc>
          <w:tcPr>
            <w:tcW w:w="3825" w:type="pct"/>
            <w:shd w:val="clear" w:color="auto" w:fill="auto"/>
            <w:vAlign w:val="center"/>
          </w:tcPr>
          <w:p w:rsidR="004A5BF2" w:rsidRPr="00A11C63" w:rsidRDefault="004A5BF2" w:rsidP="00A11C63">
            <w:pPr>
              <w:rPr>
                <w:color w:val="000000"/>
                <w:lang w:eastAsia="ru-RU"/>
              </w:rPr>
            </w:pPr>
            <w:r w:rsidRPr="00A11C63">
              <w:rPr>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516" w:type="pct"/>
            <w:vAlign w:val="center"/>
          </w:tcPr>
          <w:p w:rsidR="004A5BF2" w:rsidRPr="00A11C63" w:rsidRDefault="004A5BF2" w:rsidP="00A11C63">
            <w:pPr>
              <w:ind w:left="-57" w:right="-57"/>
              <w:jc w:val="center"/>
              <w:rPr>
                <w:color w:val="000000"/>
                <w:lang w:eastAsia="ru-RU"/>
              </w:rPr>
            </w:pPr>
            <w:r w:rsidRPr="00A11C63">
              <w:rPr>
                <w:color w:val="000000"/>
                <w:lang w:eastAsia="ru-RU"/>
              </w:rPr>
              <w:t>%</w:t>
            </w:r>
          </w:p>
        </w:tc>
        <w:tc>
          <w:tcPr>
            <w:tcW w:w="659" w:type="pct"/>
            <w:shd w:val="clear" w:color="auto" w:fill="auto"/>
            <w:vAlign w:val="center"/>
          </w:tcPr>
          <w:p w:rsidR="004A5BF2" w:rsidRDefault="004A5BF2">
            <w:pPr>
              <w:jc w:val="center"/>
              <w:rPr>
                <w:color w:val="000000"/>
              </w:rPr>
            </w:pPr>
            <w:r>
              <w:rPr>
                <w:color w:val="000000"/>
              </w:rPr>
              <w:t>4,54</w:t>
            </w:r>
          </w:p>
        </w:tc>
      </w:tr>
      <w:tr w:rsidR="004A5BF2" w:rsidRPr="00A11C63" w:rsidTr="00A11C63">
        <w:trPr>
          <w:cantSplit/>
          <w:trHeight w:val="340"/>
        </w:trPr>
        <w:tc>
          <w:tcPr>
            <w:tcW w:w="3825" w:type="pct"/>
            <w:shd w:val="clear" w:color="auto" w:fill="auto"/>
            <w:vAlign w:val="center"/>
          </w:tcPr>
          <w:p w:rsidR="004A5BF2" w:rsidRPr="00A11C63" w:rsidRDefault="004A5BF2" w:rsidP="00A11C63">
            <w:pPr>
              <w:rPr>
                <w:color w:val="000000"/>
                <w:lang w:eastAsia="ru-RU"/>
              </w:rPr>
            </w:pPr>
            <w:r w:rsidRPr="00A11C63">
              <w:rPr>
                <w:rFonts w:eastAsia="Calibri"/>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16" w:type="pct"/>
            <w:vAlign w:val="center"/>
          </w:tcPr>
          <w:p w:rsidR="004A5BF2" w:rsidRPr="00A11C63" w:rsidRDefault="004A5BF2" w:rsidP="00A11C63">
            <w:pPr>
              <w:ind w:left="-57" w:right="-57"/>
              <w:jc w:val="center"/>
              <w:rPr>
                <w:color w:val="000000"/>
                <w:lang w:eastAsia="ru-RU"/>
              </w:rPr>
            </w:pPr>
            <w:r w:rsidRPr="00A11C63">
              <w:rPr>
                <w:rFonts w:eastAsia="Calibri"/>
                <w:color w:val="000000"/>
              </w:rPr>
              <w:t>кВт*ч/м</w:t>
            </w:r>
            <w:r w:rsidRPr="00A11C63">
              <w:rPr>
                <w:rFonts w:eastAsia="Calibri"/>
                <w:color w:val="000000"/>
                <w:vertAlign w:val="superscript"/>
              </w:rPr>
              <w:t>3</w:t>
            </w:r>
          </w:p>
        </w:tc>
        <w:tc>
          <w:tcPr>
            <w:tcW w:w="659" w:type="pct"/>
            <w:shd w:val="clear" w:color="auto" w:fill="auto"/>
            <w:vAlign w:val="center"/>
          </w:tcPr>
          <w:p w:rsidR="004A5BF2" w:rsidRDefault="004A5BF2">
            <w:pPr>
              <w:jc w:val="center"/>
              <w:rPr>
                <w:color w:val="000000"/>
              </w:rPr>
            </w:pPr>
            <w:r>
              <w:rPr>
                <w:color w:val="000000"/>
              </w:rPr>
              <w:t>0,119</w:t>
            </w:r>
          </w:p>
        </w:tc>
      </w:tr>
      <w:tr w:rsidR="004A5BF2" w:rsidRPr="00A11C63" w:rsidTr="00A11C63">
        <w:trPr>
          <w:cantSplit/>
          <w:trHeight w:val="340"/>
        </w:trPr>
        <w:tc>
          <w:tcPr>
            <w:tcW w:w="3825" w:type="pct"/>
            <w:shd w:val="clear" w:color="auto" w:fill="auto"/>
            <w:vAlign w:val="center"/>
          </w:tcPr>
          <w:p w:rsidR="004A5BF2" w:rsidRPr="00A11C63" w:rsidRDefault="004A5BF2" w:rsidP="00A11C63">
            <w:pPr>
              <w:rPr>
                <w:color w:val="000000"/>
                <w:lang w:eastAsia="ru-RU"/>
              </w:rPr>
            </w:pPr>
            <w:r w:rsidRPr="00A11C63">
              <w:rPr>
                <w:rFonts w:eastAsia="Calibri"/>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16" w:type="pct"/>
            <w:vAlign w:val="center"/>
          </w:tcPr>
          <w:p w:rsidR="004A5BF2" w:rsidRPr="00A11C63" w:rsidRDefault="004A5BF2" w:rsidP="00A11C63">
            <w:pPr>
              <w:ind w:left="-57" w:right="-57"/>
              <w:jc w:val="center"/>
              <w:rPr>
                <w:color w:val="000000"/>
                <w:lang w:eastAsia="ru-RU"/>
              </w:rPr>
            </w:pPr>
            <w:r w:rsidRPr="00A11C63">
              <w:rPr>
                <w:rFonts w:eastAsia="Calibri"/>
                <w:color w:val="000000"/>
              </w:rPr>
              <w:t>кВт*ч/м</w:t>
            </w:r>
            <w:r w:rsidRPr="00A11C63">
              <w:rPr>
                <w:rFonts w:eastAsia="Calibri"/>
                <w:color w:val="000000"/>
                <w:vertAlign w:val="superscript"/>
              </w:rPr>
              <w:t>3</w:t>
            </w:r>
          </w:p>
        </w:tc>
        <w:tc>
          <w:tcPr>
            <w:tcW w:w="659" w:type="pct"/>
            <w:shd w:val="clear" w:color="auto" w:fill="auto"/>
            <w:vAlign w:val="center"/>
          </w:tcPr>
          <w:p w:rsidR="004A5BF2" w:rsidRDefault="004A5BF2">
            <w:pPr>
              <w:jc w:val="center"/>
              <w:rPr>
                <w:color w:val="000000"/>
              </w:rPr>
            </w:pPr>
            <w:r>
              <w:rPr>
                <w:color w:val="000000"/>
              </w:rPr>
              <w:t>0,787</w:t>
            </w:r>
          </w:p>
        </w:tc>
      </w:tr>
    </w:tbl>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31" w:name="_Toc419293154"/>
      <w:bookmarkStart w:id="132" w:name="_Toc419299890"/>
      <w:bookmarkStart w:id="133" w:name="_Toc419709059"/>
      <w:bookmarkStart w:id="134" w:name="_Toc428617223"/>
      <w:bookmarkStart w:id="135" w:name="_Toc88557778"/>
      <w:r w:rsidRPr="00A11C63">
        <w:rPr>
          <w:b/>
          <w:bCs/>
          <w:kern w:val="28"/>
          <w:sz w:val="26"/>
          <w:szCs w:val="26"/>
        </w:rPr>
        <w:t xml:space="preserve">Различные </w:t>
      </w:r>
      <w:bookmarkEnd w:id="131"/>
      <w:bookmarkEnd w:id="132"/>
      <w:bookmarkEnd w:id="133"/>
      <w:bookmarkEnd w:id="134"/>
      <w:r w:rsidRPr="00A11C63">
        <w:rPr>
          <w:b/>
          <w:bCs/>
          <w:kern w:val="28"/>
          <w:sz w:val="26"/>
          <w:szCs w:val="26"/>
        </w:rPr>
        <w:t>сценарии развития централизованных систем водоснабжения в зависимости от различных сценариев развития поселений, городских округов</w:t>
      </w:r>
      <w:bookmarkEnd w:id="135"/>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города,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проекты схем инженерной инфраструктуры, программы комплексного развития поселений, </w:t>
      </w:r>
      <w:r w:rsidRPr="00A11C63">
        <w:rPr>
          <w:rFonts w:eastAsia="Calibri"/>
          <w:sz w:val="26"/>
          <w:szCs w:val="26"/>
        </w:rPr>
        <w:lastRenderedPageBreak/>
        <w:t>инвестиционные программы и прочее. Также на основании документов территориального планирования составляются документы градостроительного зонирования. К ним относятся правила землепользования и застройки и градостроительные регламенты, которые являются подробными и конкретными документами, нежели Генеральный план.</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настоящее время муниципальное образование город Нефтеюганск имеет определённый потенциал для развития. Территория города характеризуется наличием значительных по площади свободных территорий, пригодных для освоения и не занятых под определённый вид использования.</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Генеральным планом города Нефтеюганска предусмотрен один сценарий развития, в связи с чем настоящей схемой водоснабжения и водоотведения также предусмотрен единственный сценарий развития, который предполагает:</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выполнение мероприятий для осуществления перевода на закрытую схему горячего водоснабжения;</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реконструкцию объектов систем водоснабжения и водоотведения города для обеспечения существующих и перспективных потребителей качественными, надежными и бесперебойными услугами ЦСВС и ЦСВО;</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объектов систем водоснабжения и водоотведения города для обеспечения возможности подключения перспективных потребителей.</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xml:space="preserve">Генеральным планом города Нефтеюганска </w:t>
      </w:r>
      <w:r w:rsidR="00FE6C8A">
        <w:rPr>
          <w:rFonts w:eastAsia="Calibri"/>
          <w:sz w:val="26"/>
          <w:szCs w:val="26"/>
        </w:rPr>
        <w:t>ранее предполагалось</w:t>
      </w:r>
      <w:r w:rsidRPr="00A11C63">
        <w:rPr>
          <w:rFonts w:eastAsia="Calibri"/>
          <w:sz w:val="26"/>
          <w:szCs w:val="26"/>
        </w:rPr>
        <w:t xml:space="preserve"> строительство подземного водозабора в районе урочища «Березовый остров» и трассы прокладки водовода до ВОС в микрорайоне 7 города Нефтеюганска по следующей причине: «существующий подземный водозабор не перспективен (нет возможности расширения существующей территории водопроводных сооружений и соблюдения зон санитарной охраны источника водоснабжения)». На момент актуализации схемы водоснабжения существующий подземный источник имеет Санитарно-эпидемиологическое заключение о соответствии проекта зон санитарной охраны государственным санитарно-эпидемиологическим правилам и нормативам (выдано 03.12.2018 г., № 86.ХЦ.01.000.Т.001039.12.18).</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xml:space="preserve">Согласно выполненному расчету перспективных объемов подачи и расхода воды (подробно представлено </w:t>
      </w:r>
      <w:r w:rsidR="00BB15D3">
        <w:rPr>
          <w:rFonts w:eastAsia="Calibri"/>
          <w:sz w:val="26"/>
          <w:szCs w:val="26"/>
        </w:rPr>
        <w:t xml:space="preserve">ниже </w:t>
      </w:r>
      <w:r w:rsidRPr="00A11C63">
        <w:rPr>
          <w:rFonts w:eastAsia="Calibri"/>
          <w:sz w:val="26"/>
          <w:szCs w:val="26"/>
        </w:rPr>
        <w:t xml:space="preserve">в </w:t>
      </w:r>
      <w:r w:rsidR="00BB15D3">
        <w:rPr>
          <w:rFonts w:eastAsia="Calibri"/>
          <w:sz w:val="26"/>
          <w:szCs w:val="26"/>
        </w:rPr>
        <w:t>пунктах</w:t>
      </w:r>
      <w:r w:rsidRPr="00A11C63">
        <w:rPr>
          <w:rFonts w:eastAsia="Calibri"/>
          <w:sz w:val="26"/>
          <w:szCs w:val="26"/>
        </w:rPr>
        <w:t xml:space="preserve"> 1.3</w:t>
      </w:r>
      <w:r w:rsidR="00BB15D3">
        <w:rPr>
          <w:rFonts w:eastAsia="Calibri"/>
          <w:sz w:val="26"/>
          <w:szCs w:val="26"/>
        </w:rPr>
        <w:t>.6 и 1.3.14</w:t>
      </w:r>
      <w:r w:rsidRPr="00A11C63">
        <w:rPr>
          <w:rFonts w:eastAsia="Calibri"/>
          <w:sz w:val="26"/>
          <w:szCs w:val="26"/>
        </w:rPr>
        <w:t xml:space="preserve">) существующих водозаборов (поверхностного и подземного) будет достаточно для покрытия нужд </w:t>
      </w:r>
      <w:r w:rsidRPr="00A11C63">
        <w:rPr>
          <w:rFonts w:eastAsia="Calibri"/>
          <w:sz w:val="26"/>
          <w:szCs w:val="26"/>
        </w:rPr>
        <w:lastRenderedPageBreak/>
        <w:t>хозяйственно-питьевого водоснабжения города, следовательно, необходимость в расширении существующей территории водопроводных сооружений отсутствует.</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136" w:name="_Toc419293155"/>
      <w:bookmarkStart w:id="137" w:name="_Toc419299891"/>
      <w:bookmarkStart w:id="138" w:name="_Toc419709060"/>
      <w:bookmarkStart w:id="139" w:name="_Toc88557779"/>
      <w:r w:rsidRPr="00A11C63">
        <w:rPr>
          <w:b/>
          <w:kern w:val="28"/>
          <w:sz w:val="28"/>
          <w:szCs w:val="28"/>
        </w:rPr>
        <w:lastRenderedPageBreak/>
        <w:t>Баланс водоснабжения и потребления горячей, питьевой, технической воды</w:t>
      </w:r>
      <w:bookmarkEnd w:id="136"/>
      <w:bookmarkEnd w:id="137"/>
      <w:bookmarkEnd w:id="138"/>
      <w:bookmarkEnd w:id="13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данном разделе рассмотрены и представлены балансы водоснабжения и расхода горячей и питьевой воды, проведены анализ и оценка структурных составляющих баланса водоснабжения г. Нефтеюганска в разрезе водоснабжающей организации, а также произведен расчет перспективного расхода воды в муниципальном образовании при проектировании системы водоснабжения на перспективу до 2028 года.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Балансы водоснабжения представлены по данным АО «Юганскводоканал», за период с 201</w:t>
      </w:r>
      <w:r w:rsidR="00BA3940">
        <w:rPr>
          <w:rFonts w:eastAsia="Calibri"/>
          <w:sz w:val="26"/>
          <w:szCs w:val="26"/>
        </w:rPr>
        <w:t>8</w:t>
      </w:r>
      <w:r w:rsidRPr="00A11C63">
        <w:rPr>
          <w:rFonts w:eastAsia="Calibri"/>
          <w:sz w:val="26"/>
          <w:szCs w:val="26"/>
        </w:rPr>
        <w:t xml:space="preserve"> по 20</w:t>
      </w:r>
      <w:r w:rsidR="00BA3940">
        <w:rPr>
          <w:rFonts w:eastAsia="Calibri"/>
          <w:sz w:val="26"/>
          <w:szCs w:val="26"/>
        </w:rPr>
        <w:t>20</w:t>
      </w:r>
      <w:r w:rsidRPr="00A11C63">
        <w:rPr>
          <w:rFonts w:eastAsia="Calibri"/>
          <w:sz w:val="26"/>
          <w:szCs w:val="26"/>
        </w:rPr>
        <w:t xml:space="preserve"> год</w:t>
      </w:r>
      <w:r w:rsidR="00BA3940">
        <w:rPr>
          <w:rFonts w:eastAsia="Calibri"/>
          <w:sz w:val="26"/>
          <w:szCs w:val="26"/>
        </w:rPr>
        <w:t>ы</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Федеральному закону от 07.12.2011 г. №416-ФЗ «О водоснабжении и водоотведении»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г. Нефтеюганска действует централизованная система холодного хозяйственно-питьевого водоснабжения, техническое водоснабжение отсутствует.</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40" w:name="_Toc419293156"/>
      <w:bookmarkStart w:id="141" w:name="_Toc419299892"/>
      <w:bookmarkStart w:id="142" w:name="_Toc419709061"/>
      <w:bookmarkStart w:id="143" w:name="_Toc88557780"/>
      <w:r w:rsidRPr="00A11C63">
        <w:rPr>
          <w:b/>
          <w:bCs/>
          <w:kern w:val="28"/>
          <w:sz w:val="26"/>
          <w:szCs w:val="26"/>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40"/>
      <w:bookmarkEnd w:id="141"/>
      <w:bookmarkEnd w:id="142"/>
      <w:bookmarkEnd w:id="143"/>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Общий баланс подачи и реализации воды выполнен на основании исходных данных, предоставленных АО «</w:t>
      </w:r>
      <w:r w:rsidR="00CD4A76" w:rsidRPr="00A11C63">
        <w:rPr>
          <w:rFonts w:eastAsia="Calibri"/>
          <w:sz w:val="26"/>
          <w:szCs w:val="26"/>
        </w:rPr>
        <w:t>Юганскводоканал</w:t>
      </w:r>
      <w:r w:rsidRPr="00A11C63">
        <w:rPr>
          <w:sz w:val="26"/>
          <w:szCs w:val="26"/>
          <w:lang w:eastAsia="ru-RU"/>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Баланс добычи и реализации хозяйственно-питьевой воды из подземного источника за 20</w:t>
      </w:r>
      <w:r w:rsidR="008E5736" w:rsidRPr="008E5736">
        <w:rPr>
          <w:rFonts w:eastAsia="Calibri"/>
          <w:sz w:val="26"/>
          <w:szCs w:val="26"/>
        </w:rPr>
        <w:t>18</w:t>
      </w:r>
      <w:r w:rsidRPr="00A11C63">
        <w:rPr>
          <w:rFonts w:eastAsia="Calibri"/>
          <w:sz w:val="26"/>
          <w:szCs w:val="26"/>
        </w:rPr>
        <w:t>-20</w:t>
      </w:r>
      <w:r w:rsidR="008E5736" w:rsidRPr="008E5736">
        <w:rPr>
          <w:rFonts w:eastAsia="Calibri"/>
          <w:sz w:val="26"/>
          <w:szCs w:val="26"/>
        </w:rPr>
        <w:t>20</w:t>
      </w:r>
      <w:r w:rsidRPr="00A11C63">
        <w:rPr>
          <w:rFonts w:eastAsia="Calibri"/>
          <w:sz w:val="26"/>
          <w:szCs w:val="26"/>
        </w:rPr>
        <w:t xml:space="preserve"> гг. представлен в таблице </w:t>
      </w:r>
      <w:r w:rsidRPr="00A11C63">
        <w:rPr>
          <w:rFonts w:eastAsia="Calibri"/>
          <w:sz w:val="26"/>
          <w:szCs w:val="26"/>
        </w:rPr>
        <w:fldChar w:fldCharType="begin"/>
      </w:r>
      <w:r w:rsidRPr="00A11C63">
        <w:rPr>
          <w:rFonts w:eastAsia="Calibri"/>
          <w:sz w:val="26"/>
          <w:szCs w:val="26"/>
        </w:rPr>
        <w:instrText xml:space="preserve"> REF Баланс_воды_подземный_ист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8</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44" w:name="Баланс_воды_подзем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8</w:t>
      </w:r>
      <w:r w:rsidRPr="00A11C63">
        <w:rPr>
          <w:rFonts w:eastAsia="Calibri"/>
          <w:b/>
          <w:bCs/>
          <w:noProof/>
          <w:sz w:val="24"/>
        </w:rPr>
        <w:fldChar w:fldCharType="end"/>
      </w:r>
      <w:bookmarkEnd w:id="144"/>
      <w:r w:rsidRPr="00A11C63">
        <w:rPr>
          <w:rFonts w:eastAsia="Calibri"/>
          <w:b/>
          <w:bCs/>
          <w:sz w:val="24"/>
        </w:rPr>
        <w:t xml:space="preserve"> – Баланс добычи и реализации воды из подземного источника</w:t>
      </w:r>
    </w:p>
    <w:tbl>
      <w:tblPr>
        <w:tblW w:w="5000" w:type="pct"/>
        <w:tblLook w:val="04A0" w:firstRow="1" w:lastRow="0" w:firstColumn="1" w:lastColumn="0" w:noHBand="0" w:noVBand="1"/>
      </w:tblPr>
      <w:tblGrid>
        <w:gridCol w:w="776"/>
        <w:gridCol w:w="4600"/>
        <w:gridCol w:w="1226"/>
        <w:gridCol w:w="1084"/>
        <w:gridCol w:w="1084"/>
        <w:gridCol w:w="1084"/>
      </w:tblGrid>
      <w:tr w:rsidR="008E5736" w:rsidRPr="008E5736" w:rsidTr="008E5736">
        <w:trPr>
          <w:trHeight w:val="20"/>
          <w:tblHeader/>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 п.п.</w:t>
            </w:r>
          </w:p>
        </w:tc>
        <w:tc>
          <w:tcPr>
            <w:tcW w:w="2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Наименование показателя</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Ед. изм.</w:t>
            </w:r>
          </w:p>
        </w:tc>
        <w:tc>
          <w:tcPr>
            <w:tcW w:w="1649" w:type="pct"/>
            <w:gridSpan w:val="3"/>
            <w:tcBorders>
              <w:top w:val="single" w:sz="4" w:space="0" w:color="auto"/>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Фактические показатели</w:t>
            </w:r>
          </w:p>
        </w:tc>
      </w:tr>
      <w:tr w:rsidR="008E5736" w:rsidRPr="008E5736" w:rsidTr="008E5736">
        <w:trPr>
          <w:trHeight w:val="20"/>
          <w:tblHeader/>
        </w:trPr>
        <w:tc>
          <w:tcPr>
            <w:tcW w:w="3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p>
        </w:tc>
        <w:tc>
          <w:tcPr>
            <w:tcW w:w="23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2018г.</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2019г.</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2020г.</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1</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r w:rsidRPr="008E5736">
              <w:rPr>
                <w:b/>
                <w:bCs/>
                <w:color w:val="000000"/>
                <w:sz w:val="24"/>
                <w:szCs w:val="24"/>
                <w:lang w:eastAsia="ru-RU"/>
              </w:rPr>
              <w:t>Водозабор (подъем) воды, в т.ч.:</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8 893,4</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8 514,1</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8 292,8</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1.1</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right"/>
              <w:rPr>
                <w:color w:val="000000"/>
                <w:sz w:val="24"/>
                <w:szCs w:val="24"/>
                <w:lang w:eastAsia="ru-RU"/>
              </w:rPr>
            </w:pPr>
            <w:r w:rsidRPr="008E5736">
              <w:rPr>
                <w:color w:val="000000"/>
                <w:sz w:val="24"/>
                <w:szCs w:val="24"/>
                <w:lang w:eastAsia="ru-RU"/>
              </w:rPr>
              <w:t>из подземных источников водоснабжения</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6 291,2</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6 203,8</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6 069,4</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1.2</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right"/>
              <w:rPr>
                <w:color w:val="000000"/>
                <w:sz w:val="24"/>
                <w:szCs w:val="24"/>
                <w:lang w:eastAsia="ru-RU"/>
              </w:rPr>
            </w:pPr>
            <w:r w:rsidRPr="008E5736">
              <w:rPr>
                <w:color w:val="000000"/>
                <w:sz w:val="24"/>
                <w:szCs w:val="24"/>
                <w:lang w:eastAsia="ru-RU"/>
              </w:rPr>
              <w:t>из поверхностных источников водоснабжения</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2 602,2</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2 310,3</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2 223,4</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lastRenderedPageBreak/>
              <w:t>2</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r w:rsidRPr="008E5736">
              <w:rPr>
                <w:b/>
                <w:bCs/>
                <w:color w:val="000000"/>
                <w:sz w:val="24"/>
                <w:szCs w:val="24"/>
                <w:lang w:eastAsia="ru-RU"/>
              </w:rPr>
              <w:t>Технологические расходы и потери воды перед подачей в водопроводные сети (нужды водоподготовки)</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1 692,1</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1 242,0</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1 652,8</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3</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r w:rsidRPr="008E5736">
              <w:rPr>
                <w:b/>
                <w:bCs/>
                <w:color w:val="000000"/>
                <w:sz w:val="24"/>
                <w:szCs w:val="24"/>
                <w:lang w:eastAsia="ru-RU"/>
              </w:rPr>
              <w:t>Подача воды в водопроводные сети, в т.ч.:</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7 201,3</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7 272,1</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6 640,0</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4</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r w:rsidRPr="008E5736">
              <w:rPr>
                <w:b/>
                <w:bCs/>
                <w:color w:val="000000"/>
                <w:sz w:val="24"/>
                <w:szCs w:val="24"/>
                <w:lang w:eastAsia="ru-RU"/>
              </w:rPr>
              <w:t>Полезная реализация воды, в т.ч. по категориям абонентов:</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6 669,9</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6 474,0</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6 338,8</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4.1</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right"/>
              <w:rPr>
                <w:color w:val="000000"/>
                <w:sz w:val="24"/>
                <w:szCs w:val="24"/>
                <w:lang w:eastAsia="ru-RU"/>
              </w:rPr>
            </w:pPr>
            <w:r w:rsidRPr="008E5736">
              <w:rPr>
                <w:color w:val="000000"/>
                <w:sz w:val="24"/>
                <w:szCs w:val="24"/>
                <w:lang w:eastAsia="ru-RU"/>
              </w:rPr>
              <w:t>население</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3 597,3</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3 628,0</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3 699,8</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4.2</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right"/>
              <w:rPr>
                <w:color w:val="000000"/>
                <w:sz w:val="24"/>
                <w:szCs w:val="24"/>
                <w:lang w:eastAsia="ru-RU"/>
              </w:rPr>
            </w:pPr>
            <w:r w:rsidRPr="008E5736">
              <w:rPr>
                <w:color w:val="000000"/>
                <w:sz w:val="24"/>
                <w:szCs w:val="24"/>
                <w:lang w:eastAsia="ru-RU"/>
              </w:rPr>
              <w:t>юридические лица (бюджетнофинансируемые)</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rFonts w:eastAsia="Calibri"/>
                <w:color w:val="000000"/>
                <w:sz w:val="24"/>
                <w:szCs w:val="24"/>
                <w:lang w:eastAsia="ru-RU"/>
              </w:rPr>
              <w:t>193,3</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182,2</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242,0</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4.3</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right"/>
              <w:rPr>
                <w:color w:val="000000"/>
                <w:sz w:val="24"/>
                <w:szCs w:val="24"/>
                <w:lang w:eastAsia="ru-RU"/>
              </w:rPr>
            </w:pPr>
            <w:r w:rsidRPr="008E5736">
              <w:rPr>
                <w:color w:val="000000"/>
                <w:sz w:val="24"/>
                <w:szCs w:val="24"/>
                <w:lang w:eastAsia="ru-RU"/>
              </w:rPr>
              <w:t>юридические лица (прочие)</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rFonts w:eastAsia="Calibri"/>
                <w:color w:val="000000"/>
                <w:sz w:val="24"/>
                <w:szCs w:val="24"/>
                <w:lang w:eastAsia="ru-RU"/>
              </w:rPr>
              <w:t>2 879,3</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2 663,8</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2 397,0</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5</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rPr>
                <w:b/>
                <w:bCs/>
                <w:color w:val="000000"/>
                <w:sz w:val="24"/>
                <w:szCs w:val="24"/>
                <w:lang w:eastAsia="ru-RU"/>
              </w:rPr>
            </w:pPr>
            <w:r w:rsidRPr="008E5736">
              <w:rPr>
                <w:b/>
                <w:bCs/>
                <w:color w:val="000000"/>
                <w:sz w:val="24"/>
                <w:szCs w:val="24"/>
                <w:lang w:eastAsia="ru-RU"/>
              </w:rPr>
              <w:t>Потери воды при транспортировке, в т.ч.:</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978,9</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798,1</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301,2</w:t>
            </w:r>
          </w:p>
        </w:tc>
      </w:tr>
      <w:tr w:rsidR="008E5736" w:rsidRPr="008E5736"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5.1</w:t>
            </w:r>
          </w:p>
        </w:tc>
        <w:tc>
          <w:tcPr>
            <w:tcW w:w="2334"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right"/>
              <w:rPr>
                <w:color w:val="000000"/>
                <w:sz w:val="24"/>
                <w:szCs w:val="24"/>
                <w:lang w:eastAsia="ru-RU"/>
              </w:rPr>
            </w:pPr>
            <w:r w:rsidRPr="008E5736">
              <w:rPr>
                <w:color w:val="000000"/>
                <w:sz w:val="24"/>
                <w:szCs w:val="24"/>
                <w:lang w:eastAsia="ru-RU"/>
              </w:rPr>
              <w:t>по отношению к подаче воды в водопроводные сети</w:t>
            </w:r>
          </w:p>
        </w:tc>
        <w:tc>
          <w:tcPr>
            <w:tcW w:w="622"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b/>
                <w:bCs/>
                <w:color w:val="000000"/>
                <w:sz w:val="24"/>
                <w:szCs w:val="24"/>
                <w:lang w:eastAsia="ru-RU"/>
              </w:rPr>
            </w:pPr>
            <w:r w:rsidRPr="008E5736">
              <w:rPr>
                <w:b/>
                <w:bCs/>
                <w:color w:val="000000"/>
                <w:sz w:val="24"/>
                <w:szCs w:val="24"/>
                <w:lang w:eastAsia="ru-RU"/>
              </w:rPr>
              <w:t>%</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13,59%</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10,97%</w:t>
            </w:r>
          </w:p>
        </w:tc>
        <w:tc>
          <w:tcPr>
            <w:tcW w:w="550" w:type="pct"/>
            <w:tcBorders>
              <w:top w:val="nil"/>
              <w:left w:val="nil"/>
              <w:bottom w:val="single" w:sz="4" w:space="0" w:color="auto"/>
              <w:right w:val="single" w:sz="4" w:space="0" w:color="auto"/>
            </w:tcBorders>
            <w:shd w:val="clear" w:color="auto" w:fill="auto"/>
            <w:vAlign w:val="center"/>
            <w:hideMark/>
          </w:tcPr>
          <w:p w:rsidR="008E5736" w:rsidRPr="008E5736" w:rsidRDefault="008E5736" w:rsidP="008E5736">
            <w:pPr>
              <w:jc w:val="center"/>
              <w:rPr>
                <w:color w:val="000000"/>
                <w:sz w:val="24"/>
                <w:szCs w:val="24"/>
                <w:lang w:eastAsia="ru-RU"/>
              </w:rPr>
            </w:pPr>
            <w:r w:rsidRPr="008E5736">
              <w:rPr>
                <w:color w:val="000000"/>
                <w:sz w:val="24"/>
                <w:szCs w:val="24"/>
                <w:lang w:eastAsia="ru-RU"/>
              </w:rPr>
              <w:t>4,54%</w:t>
            </w:r>
          </w:p>
        </w:tc>
      </w:tr>
    </w:tbl>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Как показано в таблице </w:t>
      </w:r>
      <w:r w:rsidRPr="00A11C63">
        <w:rPr>
          <w:rFonts w:eastAsia="Calibri"/>
          <w:sz w:val="26"/>
          <w:szCs w:val="26"/>
        </w:rPr>
        <w:fldChar w:fldCharType="begin"/>
      </w:r>
      <w:r w:rsidRPr="00A11C63">
        <w:rPr>
          <w:rFonts w:eastAsia="Calibri"/>
          <w:sz w:val="26"/>
          <w:szCs w:val="26"/>
        </w:rPr>
        <w:instrText xml:space="preserve"> REF Баланс_воды_подземный_ист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8</w:t>
      </w:r>
      <w:r w:rsidRPr="00A11C63">
        <w:rPr>
          <w:rFonts w:eastAsia="Calibri"/>
          <w:sz w:val="26"/>
          <w:szCs w:val="26"/>
        </w:rPr>
        <w:fldChar w:fldCharType="end"/>
      </w:r>
      <w:r w:rsidRPr="00A11C63">
        <w:rPr>
          <w:rFonts w:eastAsia="Calibri"/>
          <w:sz w:val="26"/>
          <w:szCs w:val="26"/>
        </w:rPr>
        <w:t xml:space="preserve"> за период с 201</w:t>
      </w:r>
      <w:r w:rsidR="008E5736">
        <w:rPr>
          <w:rFonts w:eastAsia="Calibri"/>
          <w:sz w:val="26"/>
          <w:szCs w:val="26"/>
        </w:rPr>
        <w:t>8</w:t>
      </w:r>
      <w:r w:rsidRPr="00A11C63">
        <w:rPr>
          <w:rFonts w:eastAsia="Calibri"/>
          <w:sz w:val="26"/>
          <w:szCs w:val="26"/>
        </w:rPr>
        <w:t xml:space="preserve"> по 20</w:t>
      </w:r>
      <w:r w:rsidR="008E5736">
        <w:rPr>
          <w:rFonts w:eastAsia="Calibri"/>
          <w:sz w:val="26"/>
          <w:szCs w:val="26"/>
        </w:rPr>
        <w:t>20</w:t>
      </w:r>
      <w:r w:rsidRPr="00A11C63">
        <w:rPr>
          <w:rFonts w:eastAsia="Calibri"/>
          <w:sz w:val="26"/>
          <w:szCs w:val="26"/>
        </w:rPr>
        <w:t xml:space="preserve"> гг. добыча хозяйственно-питьевой воды из подземного источника уменьшилась на </w:t>
      </w:r>
      <w:r w:rsidR="008E5736">
        <w:rPr>
          <w:rFonts w:eastAsia="Calibri"/>
          <w:sz w:val="26"/>
          <w:szCs w:val="26"/>
        </w:rPr>
        <w:t>600</w:t>
      </w:r>
      <w:r w:rsidRPr="00A11C63">
        <w:rPr>
          <w:rFonts w:eastAsia="Calibri"/>
          <w:sz w:val="26"/>
          <w:szCs w:val="26"/>
        </w:rPr>
        <w:t>,</w:t>
      </w:r>
      <w:r w:rsidR="008E5736">
        <w:rPr>
          <w:rFonts w:eastAsia="Calibri"/>
          <w:sz w:val="26"/>
          <w:szCs w:val="26"/>
        </w:rPr>
        <w:t>6</w:t>
      </w:r>
      <w:r w:rsidRPr="00A11C63">
        <w:rPr>
          <w:rFonts w:eastAsia="Calibri"/>
          <w:sz w:val="26"/>
          <w:szCs w:val="26"/>
        </w:rPr>
        <w:t xml:space="preserve"> тыс. м</w:t>
      </w:r>
      <w:r w:rsidRPr="00A11C63">
        <w:rPr>
          <w:rFonts w:eastAsia="Calibri"/>
          <w:sz w:val="26"/>
          <w:szCs w:val="26"/>
          <w:vertAlign w:val="superscript"/>
        </w:rPr>
        <w:t>3</w:t>
      </w:r>
      <w:r w:rsidRPr="00A11C63">
        <w:rPr>
          <w:rFonts w:eastAsia="Calibri"/>
          <w:sz w:val="26"/>
          <w:szCs w:val="26"/>
        </w:rPr>
        <w:t xml:space="preserve">, что объясняется снижением потерь воды при ее транспортировке (на </w:t>
      </w:r>
      <w:r w:rsidR="008E5736">
        <w:rPr>
          <w:rFonts w:eastAsia="Calibri"/>
          <w:sz w:val="26"/>
          <w:szCs w:val="26"/>
        </w:rPr>
        <w:t>677,8</w:t>
      </w:r>
      <w:r w:rsidRPr="00A11C63">
        <w:rPr>
          <w:rFonts w:eastAsia="Calibri"/>
          <w:sz w:val="26"/>
          <w:szCs w:val="26"/>
        </w:rPr>
        <w:t> тыс. м</w:t>
      </w:r>
      <w:r w:rsidRPr="00A11C63">
        <w:rPr>
          <w:rFonts w:eastAsia="Calibri"/>
          <w:sz w:val="26"/>
          <w:szCs w:val="26"/>
          <w:vertAlign w:val="superscript"/>
        </w:rPr>
        <w:t>3</w:t>
      </w:r>
      <w:r w:rsidRPr="00A11C63">
        <w:rPr>
          <w:rFonts w:eastAsia="Calibri"/>
          <w:sz w:val="26"/>
          <w:szCs w:val="26"/>
        </w:rPr>
        <w:t>) за счет дооборудования потребителей узлами учета.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 2016 года наблюдается увеличение расхода воды на нужды предприятия за счет увеличения объема промывных вод, образующихся при промывке фильтров 1-й и 2-й ступени СОЖ (в 2016 году начаты пуско-наладочные работы по модернизации нежилого строения станции обезжелезивания города Нефтеюганска).</w:t>
      </w: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145" w:name="_Toc419293157"/>
      <w:bookmarkStart w:id="146" w:name="_Toc419299893"/>
      <w:bookmarkStart w:id="147" w:name="_Toc419709062"/>
      <w:bookmarkStart w:id="148" w:name="_Toc88557781"/>
      <w:r w:rsidRPr="00A11C63">
        <w:rPr>
          <w:b/>
          <w:bCs/>
          <w:kern w:val="28"/>
          <w:sz w:val="26"/>
          <w:szCs w:val="26"/>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45"/>
      <w:bookmarkEnd w:id="146"/>
      <w:bookmarkEnd w:id="147"/>
      <w:bookmarkEnd w:id="148"/>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В данном пункте приведен территориальный водный баланс по зонам действия централизованных водозаборов г. Нефтеюганска. Отчетные данные представлены за 201</w:t>
      </w:r>
      <w:r w:rsidR="00770FCC">
        <w:rPr>
          <w:sz w:val="26"/>
          <w:szCs w:val="26"/>
          <w:lang w:eastAsia="ru-RU"/>
        </w:rPr>
        <w:t>8</w:t>
      </w:r>
      <w:r w:rsidRPr="00A11C63">
        <w:rPr>
          <w:sz w:val="26"/>
          <w:szCs w:val="26"/>
          <w:lang w:eastAsia="ru-RU"/>
        </w:rPr>
        <w:t>-20</w:t>
      </w:r>
      <w:r w:rsidR="00770FCC">
        <w:rPr>
          <w:sz w:val="26"/>
          <w:szCs w:val="26"/>
          <w:lang w:eastAsia="ru-RU"/>
        </w:rPr>
        <w:t>20</w:t>
      </w:r>
      <w:r w:rsidRPr="00A11C63">
        <w:rPr>
          <w:sz w:val="26"/>
          <w:szCs w:val="26"/>
          <w:lang w:eastAsia="ru-RU"/>
        </w:rPr>
        <w:t xml:space="preserve"> год</w:t>
      </w:r>
      <w:r w:rsidR="00AF350D">
        <w:rPr>
          <w:sz w:val="26"/>
          <w:szCs w:val="26"/>
          <w:lang w:eastAsia="ru-RU"/>
        </w:rPr>
        <w:t>ы</w:t>
      </w:r>
      <w:r w:rsidRPr="00A11C63">
        <w:rPr>
          <w:sz w:val="26"/>
          <w:szCs w:val="26"/>
          <w:lang w:eastAsia="ru-RU"/>
        </w:rPr>
        <w:t xml:space="preserve"> согласно сведениям </w:t>
      </w:r>
      <w:r w:rsidR="00AF350D">
        <w:rPr>
          <w:sz w:val="26"/>
          <w:szCs w:val="26"/>
          <w:lang w:eastAsia="ru-RU"/>
        </w:rPr>
        <w:t>АО «Юганскводоканал»</w:t>
      </w:r>
      <w:r w:rsidRPr="00A11C63">
        <w:rPr>
          <w:sz w:val="26"/>
          <w:szCs w:val="26"/>
          <w:lang w:eastAsia="ru-RU"/>
        </w:rPr>
        <w:t>.</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Согласно требованиям СП 31.13330.2012 «Водоснабжение. Наружные сети и сооружения», расчетный расход воды в сутки наибольшего водопотребления (м</w:t>
      </w:r>
      <w:r w:rsidRPr="00A11C63">
        <w:rPr>
          <w:sz w:val="26"/>
          <w:szCs w:val="26"/>
          <w:vertAlign w:val="superscript"/>
          <w:lang w:eastAsia="ru-RU"/>
        </w:rPr>
        <w:t>3</w:t>
      </w:r>
      <w:r w:rsidRPr="00A11C63">
        <w:rPr>
          <w:sz w:val="26"/>
          <w:szCs w:val="26"/>
          <w:lang w:eastAsia="ru-RU"/>
        </w:rPr>
        <w:t>/сут) следует определять по формуле</w:t>
      </w:r>
    </w:p>
    <w:p w:rsidR="00A11C63" w:rsidRPr="00A11C63" w:rsidRDefault="00A11C63" w:rsidP="00A11C63">
      <w:pPr>
        <w:spacing w:line="360" w:lineRule="auto"/>
        <w:ind w:firstLine="709"/>
        <w:jc w:val="center"/>
        <w:rPr>
          <w:sz w:val="26"/>
          <w:szCs w:val="26"/>
          <w:lang w:eastAsia="ru-RU"/>
        </w:rPr>
      </w:pPr>
      <w:r w:rsidRPr="00A11C63">
        <w:rPr>
          <w:sz w:val="26"/>
          <w:szCs w:val="26"/>
          <w:lang w:val="en-US" w:eastAsia="ru-RU"/>
        </w:rPr>
        <w:t>Q</w:t>
      </w:r>
      <w:r w:rsidRPr="00A11C63">
        <w:rPr>
          <w:sz w:val="26"/>
          <w:szCs w:val="26"/>
          <w:vertAlign w:val="subscript"/>
          <w:lang w:eastAsia="ru-RU"/>
        </w:rPr>
        <w:t>сут.</w:t>
      </w:r>
      <w:r w:rsidRPr="00A11C63">
        <w:rPr>
          <w:sz w:val="26"/>
          <w:szCs w:val="26"/>
          <w:vertAlign w:val="subscript"/>
          <w:lang w:val="en-US" w:eastAsia="ru-RU"/>
        </w:rPr>
        <w:t>max</w:t>
      </w:r>
      <w:r w:rsidRPr="00A11C63">
        <w:rPr>
          <w:sz w:val="26"/>
          <w:szCs w:val="26"/>
          <w:vertAlign w:val="subscript"/>
          <w:lang w:eastAsia="ru-RU"/>
        </w:rPr>
        <w:t xml:space="preserve"> </w:t>
      </w:r>
      <w:r w:rsidRPr="00A11C63">
        <w:rPr>
          <w:sz w:val="26"/>
          <w:szCs w:val="26"/>
          <w:lang w:eastAsia="ru-RU"/>
        </w:rPr>
        <w:t>= К</w:t>
      </w:r>
      <w:r w:rsidRPr="00A11C63">
        <w:rPr>
          <w:sz w:val="26"/>
          <w:szCs w:val="26"/>
          <w:vertAlign w:val="subscript"/>
          <w:lang w:eastAsia="ru-RU"/>
        </w:rPr>
        <w:t>сут.</w:t>
      </w:r>
      <w:r w:rsidRPr="00A11C63">
        <w:rPr>
          <w:sz w:val="26"/>
          <w:szCs w:val="26"/>
          <w:vertAlign w:val="subscript"/>
          <w:lang w:val="en-US" w:eastAsia="ru-RU"/>
        </w:rPr>
        <w:t>max</w:t>
      </w:r>
      <w:r w:rsidRPr="00A11C63">
        <w:rPr>
          <w:sz w:val="26"/>
          <w:szCs w:val="26"/>
          <w:lang w:eastAsia="ru-RU"/>
        </w:rPr>
        <w:t>∙</w:t>
      </w:r>
      <w:r w:rsidRPr="00A11C63">
        <w:rPr>
          <w:sz w:val="26"/>
          <w:szCs w:val="26"/>
          <w:lang w:val="en-US" w:eastAsia="ru-RU"/>
        </w:rPr>
        <w:t>Q</w:t>
      </w:r>
      <w:r w:rsidRPr="00A11C63">
        <w:rPr>
          <w:sz w:val="26"/>
          <w:szCs w:val="26"/>
          <w:vertAlign w:val="subscript"/>
          <w:lang w:eastAsia="ru-RU"/>
        </w:rPr>
        <w:t>сут.</w:t>
      </w:r>
      <w:r w:rsidRPr="00A11C63">
        <w:rPr>
          <w:sz w:val="26"/>
          <w:szCs w:val="26"/>
          <w:vertAlign w:val="subscript"/>
          <w:lang w:val="en-US" w:eastAsia="ru-RU"/>
        </w:rPr>
        <w:t>m</w:t>
      </w:r>
      <w:r w:rsidRPr="00A11C63">
        <w:rPr>
          <w:sz w:val="26"/>
          <w:szCs w:val="26"/>
          <w:lang w:eastAsia="ru-RU"/>
        </w:rPr>
        <w:t xml:space="preserve">, </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где К</w:t>
      </w:r>
      <w:r w:rsidRPr="00A11C63">
        <w:rPr>
          <w:sz w:val="26"/>
          <w:szCs w:val="26"/>
          <w:vertAlign w:val="subscript"/>
          <w:lang w:eastAsia="ru-RU"/>
        </w:rPr>
        <w:t>сут.</w:t>
      </w:r>
      <w:r w:rsidRPr="00A11C63">
        <w:rPr>
          <w:sz w:val="26"/>
          <w:szCs w:val="26"/>
          <w:vertAlign w:val="subscript"/>
          <w:lang w:val="en-US" w:eastAsia="ru-RU"/>
        </w:rPr>
        <w:t>max</w:t>
      </w:r>
      <w:r w:rsidRPr="00A11C63">
        <w:rPr>
          <w:sz w:val="26"/>
          <w:szCs w:val="26"/>
          <w:lang w:eastAsia="ru-RU"/>
        </w:rPr>
        <w:t xml:space="preserve"> – коэффициент суточной неравномерности водопотребления, учитывающий уклад жизни населения, режим работы предприятий, степень </w:t>
      </w:r>
      <w:r w:rsidRPr="00A11C63">
        <w:rPr>
          <w:sz w:val="26"/>
          <w:szCs w:val="26"/>
          <w:lang w:eastAsia="ru-RU"/>
        </w:rPr>
        <w:lastRenderedPageBreak/>
        <w:t xml:space="preserve">благоустройства зданий, изменения водопотребления по сезонам года и дням недели, принимается равным </w:t>
      </w:r>
      <w:r w:rsidRPr="00AF350D">
        <w:rPr>
          <w:b/>
          <w:sz w:val="26"/>
          <w:szCs w:val="26"/>
          <w:lang w:eastAsia="ru-RU"/>
        </w:rPr>
        <w:t>1,</w:t>
      </w:r>
      <w:r w:rsidR="00AF350D" w:rsidRPr="00AF350D">
        <w:rPr>
          <w:b/>
          <w:sz w:val="26"/>
          <w:szCs w:val="26"/>
          <w:lang w:eastAsia="ru-RU"/>
        </w:rPr>
        <w:t>2</w:t>
      </w:r>
      <w:r w:rsidRPr="00A11C63">
        <w:rPr>
          <w:sz w:val="26"/>
          <w:szCs w:val="26"/>
          <w:lang w:eastAsia="ru-RU"/>
        </w:rPr>
        <w:t>;</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ab/>
      </w:r>
      <w:r w:rsidRPr="00A11C63">
        <w:rPr>
          <w:sz w:val="26"/>
          <w:szCs w:val="26"/>
          <w:lang w:val="en-US" w:eastAsia="ru-RU"/>
        </w:rPr>
        <w:t>Q</w:t>
      </w:r>
      <w:r w:rsidRPr="00A11C63">
        <w:rPr>
          <w:sz w:val="26"/>
          <w:szCs w:val="26"/>
          <w:vertAlign w:val="subscript"/>
          <w:lang w:eastAsia="ru-RU"/>
        </w:rPr>
        <w:t>сут.</w:t>
      </w:r>
      <w:r w:rsidRPr="00A11C63">
        <w:rPr>
          <w:sz w:val="26"/>
          <w:szCs w:val="26"/>
          <w:vertAlign w:val="subscript"/>
          <w:lang w:val="en-US" w:eastAsia="ru-RU"/>
        </w:rPr>
        <w:t>m</w:t>
      </w:r>
      <w:r w:rsidRPr="00A11C63">
        <w:rPr>
          <w:sz w:val="26"/>
          <w:szCs w:val="26"/>
          <w:lang w:eastAsia="ru-RU"/>
        </w:rPr>
        <w:t xml:space="preserve"> – средний за год суточный расход воды (м</w:t>
      </w:r>
      <w:r w:rsidRPr="00A11C63">
        <w:rPr>
          <w:sz w:val="26"/>
          <w:szCs w:val="26"/>
          <w:vertAlign w:val="superscript"/>
          <w:lang w:eastAsia="ru-RU"/>
        </w:rPr>
        <w:t>3</w:t>
      </w:r>
      <w:r w:rsidRPr="00A11C63">
        <w:rPr>
          <w:sz w:val="26"/>
          <w:szCs w:val="26"/>
          <w:lang w:eastAsia="ru-RU"/>
        </w:rPr>
        <w:t>/сут), принимаемый на основе отчетных данных за рассматриваемый период.</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Территориальный баланс добычи питьевой воды из источников водоснабжения представлен в таблице </w:t>
      </w:r>
      <w:r w:rsidR="006D76E5">
        <w:rPr>
          <w:rFonts w:eastAsia="Calibri"/>
          <w:sz w:val="26"/>
          <w:szCs w:val="26"/>
        </w:rPr>
        <w:t>9</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49" w:name="Территориальный_баланс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9</w:t>
      </w:r>
      <w:r w:rsidRPr="00A11C63">
        <w:rPr>
          <w:rFonts w:eastAsia="Calibri"/>
          <w:b/>
          <w:bCs/>
          <w:noProof/>
          <w:sz w:val="24"/>
        </w:rPr>
        <w:fldChar w:fldCharType="end"/>
      </w:r>
      <w:bookmarkEnd w:id="149"/>
      <w:r w:rsidRPr="00A11C63">
        <w:rPr>
          <w:rFonts w:eastAsia="Calibri"/>
          <w:b/>
          <w:bCs/>
          <w:sz w:val="24"/>
        </w:rPr>
        <w:t xml:space="preserve"> – Территориальный баланс подъема воды по г. Нефтеюганск</w:t>
      </w:r>
    </w:p>
    <w:tbl>
      <w:tblPr>
        <w:tblW w:w="9640" w:type="dxa"/>
        <w:tblInd w:w="93" w:type="dxa"/>
        <w:tblLook w:val="04A0" w:firstRow="1" w:lastRow="0" w:firstColumn="1" w:lastColumn="0" w:noHBand="0" w:noVBand="1"/>
      </w:tblPr>
      <w:tblGrid>
        <w:gridCol w:w="760"/>
        <w:gridCol w:w="4500"/>
        <w:gridCol w:w="1200"/>
        <w:gridCol w:w="1060"/>
        <w:gridCol w:w="1060"/>
        <w:gridCol w:w="1060"/>
      </w:tblGrid>
      <w:tr w:rsidR="006C4C5B" w:rsidRPr="006C4C5B" w:rsidTr="006C4C5B">
        <w:trPr>
          <w:trHeight w:val="255"/>
          <w:tblHeader/>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bookmarkStart w:id="150" w:name="_Toc419293158"/>
            <w:bookmarkStart w:id="151" w:name="_Toc419299894"/>
            <w:bookmarkStart w:id="152" w:name="_Toc419709063"/>
            <w:r w:rsidRPr="006C4C5B">
              <w:rPr>
                <w:b/>
                <w:bCs/>
                <w:color w:val="000000"/>
                <w:sz w:val="24"/>
                <w:szCs w:val="24"/>
                <w:lang w:eastAsia="ru-RU"/>
              </w:rPr>
              <w:t>№ п.п.</w:t>
            </w:r>
          </w:p>
        </w:tc>
        <w:tc>
          <w:tcPr>
            <w:tcW w:w="4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r w:rsidRPr="006C4C5B">
              <w:rPr>
                <w:b/>
                <w:bCs/>
                <w:color w:val="000000"/>
                <w:sz w:val="24"/>
                <w:szCs w:val="24"/>
                <w:lang w:eastAsia="ru-RU"/>
              </w:rPr>
              <w:t>Наименование показателя</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r w:rsidRPr="006C4C5B">
              <w:rPr>
                <w:b/>
                <w:bCs/>
                <w:color w:val="000000"/>
                <w:sz w:val="24"/>
                <w:szCs w:val="24"/>
                <w:lang w:eastAsia="ru-RU"/>
              </w:rPr>
              <w:t>Ед. изм</w:t>
            </w:r>
          </w:p>
        </w:tc>
        <w:tc>
          <w:tcPr>
            <w:tcW w:w="3180" w:type="dxa"/>
            <w:gridSpan w:val="3"/>
            <w:tcBorders>
              <w:top w:val="single" w:sz="4" w:space="0" w:color="auto"/>
              <w:left w:val="nil"/>
              <w:bottom w:val="single" w:sz="4" w:space="0" w:color="auto"/>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r w:rsidRPr="006C4C5B">
              <w:rPr>
                <w:b/>
                <w:bCs/>
                <w:color w:val="000000"/>
                <w:sz w:val="24"/>
                <w:szCs w:val="24"/>
                <w:lang w:eastAsia="ru-RU"/>
              </w:rPr>
              <w:t>Период</w:t>
            </w:r>
          </w:p>
        </w:tc>
      </w:tr>
      <w:tr w:rsidR="006C4C5B" w:rsidRPr="006C4C5B" w:rsidTr="006C4C5B">
        <w:trPr>
          <w:trHeight w:val="255"/>
          <w:tblHeader/>
        </w:trPr>
        <w:tc>
          <w:tcPr>
            <w:tcW w:w="7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6C4C5B" w:rsidRDefault="006C4C5B" w:rsidP="006C4C5B">
            <w:pPr>
              <w:rPr>
                <w:b/>
                <w:bCs/>
                <w:color w:val="000000"/>
                <w:sz w:val="24"/>
                <w:szCs w:val="24"/>
                <w:lang w:eastAsia="ru-RU"/>
              </w:rPr>
            </w:pPr>
          </w:p>
        </w:tc>
        <w:tc>
          <w:tcPr>
            <w:tcW w:w="45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6C4C5B" w:rsidRDefault="006C4C5B" w:rsidP="006C4C5B">
            <w:pPr>
              <w:rPr>
                <w:b/>
                <w:bCs/>
                <w:color w:val="000000"/>
                <w:sz w:val="24"/>
                <w:szCs w:val="24"/>
                <w:lang w:eastAsia="ru-RU"/>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6C4C5B" w:rsidRDefault="006C4C5B" w:rsidP="006C4C5B">
            <w:pPr>
              <w:rPr>
                <w:b/>
                <w:bCs/>
                <w:color w:val="000000"/>
                <w:sz w:val="24"/>
                <w:szCs w:val="24"/>
                <w:lang w:eastAsia="ru-RU"/>
              </w:rPr>
            </w:pPr>
          </w:p>
        </w:tc>
        <w:tc>
          <w:tcPr>
            <w:tcW w:w="1060" w:type="dxa"/>
            <w:tcBorders>
              <w:top w:val="nil"/>
              <w:left w:val="nil"/>
              <w:bottom w:val="single" w:sz="4" w:space="0" w:color="auto"/>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r w:rsidRPr="006C4C5B">
              <w:rPr>
                <w:b/>
                <w:bCs/>
                <w:color w:val="000000"/>
                <w:sz w:val="24"/>
                <w:szCs w:val="24"/>
                <w:lang w:eastAsia="ru-RU"/>
              </w:rPr>
              <w:t>2018г.</w:t>
            </w:r>
          </w:p>
        </w:tc>
        <w:tc>
          <w:tcPr>
            <w:tcW w:w="1060" w:type="dxa"/>
            <w:tcBorders>
              <w:top w:val="nil"/>
              <w:left w:val="nil"/>
              <w:bottom w:val="single" w:sz="4" w:space="0" w:color="auto"/>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r w:rsidRPr="006C4C5B">
              <w:rPr>
                <w:b/>
                <w:bCs/>
                <w:color w:val="000000"/>
                <w:sz w:val="24"/>
                <w:szCs w:val="24"/>
                <w:lang w:eastAsia="ru-RU"/>
              </w:rPr>
              <w:t>2019г.</w:t>
            </w:r>
          </w:p>
        </w:tc>
        <w:tc>
          <w:tcPr>
            <w:tcW w:w="1060" w:type="dxa"/>
            <w:tcBorders>
              <w:top w:val="nil"/>
              <w:left w:val="nil"/>
              <w:bottom w:val="single" w:sz="4" w:space="0" w:color="auto"/>
              <w:right w:val="single" w:sz="4" w:space="0" w:color="auto"/>
            </w:tcBorders>
            <w:shd w:val="clear" w:color="auto" w:fill="auto"/>
            <w:vAlign w:val="center"/>
            <w:hideMark/>
          </w:tcPr>
          <w:p w:rsidR="006C4C5B" w:rsidRPr="006C4C5B" w:rsidRDefault="006C4C5B" w:rsidP="006C4C5B">
            <w:pPr>
              <w:jc w:val="center"/>
              <w:rPr>
                <w:b/>
                <w:bCs/>
                <w:color w:val="000000"/>
                <w:sz w:val="24"/>
                <w:szCs w:val="24"/>
                <w:lang w:eastAsia="ru-RU"/>
              </w:rPr>
            </w:pPr>
            <w:r w:rsidRPr="006C4C5B">
              <w:rPr>
                <w:b/>
                <w:bCs/>
                <w:color w:val="000000"/>
                <w:sz w:val="24"/>
                <w:szCs w:val="24"/>
                <w:lang w:eastAsia="ru-RU"/>
              </w:rPr>
              <w:t>2020г.</w:t>
            </w:r>
          </w:p>
        </w:tc>
      </w:tr>
      <w:tr w:rsidR="001B380D" w:rsidRPr="006C4C5B" w:rsidTr="006C4C5B">
        <w:trPr>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1</w:t>
            </w:r>
          </w:p>
        </w:tc>
        <w:tc>
          <w:tcPr>
            <w:tcW w:w="45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rPr>
                <w:color w:val="000000"/>
                <w:sz w:val="24"/>
                <w:szCs w:val="24"/>
                <w:lang w:eastAsia="ru-RU"/>
              </w:rPr>
            </w:pPr>
            <w:r w:rsidRPr="006C4C5B">
              <w:rPr>
                <w:color w:val="000000"/>
                <w:sz w:val="24"/>
                <w:szCs w:val="24"/>
                <w:lang w:eastAsia="ru-RU"/>
              </w:rPr>
              <w:t>Объем водозабора (подъема) годовой</w:t>
            </w:r>
          </w:p>
        </w:tc>
        <w:tc>
          <w:tcPr>
            <w:tcW w:w="12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тыс. м³/год</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8 893,4</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8 514,1</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8 292,8</w:t>
            </w:r>
          </w:p>
        </w:tc>
      </w:tr>
      <w:tr w:rsidR="001B380D" w:rsidRPr="006C4C5B" w:rsidTr="006C4C5B">
        <w:trPr>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2</w:t>
            </w:r>
          </w:p>
        </w:tc>
        <w:tc>
          <w:tcPr>
            <w:tcW w:w="45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rPr>
                <w:color w:val="000000"/>
                <w:sz w:val="24"/>
                <w:szCs w:val="24"/>
                <w:lang w:eastAsia="ru-RU"/>
              </w:rPr>
            </w:pPr>
            <w:r w:rsidRPr="006C4C5B">
              <w:rPr>
                <w:color w:val="000000"/>
                <w:sz w:val="24"/>
                <w:szCs w:val="24"/>
                <w:lang w:eastAsia="ru-RU"/>
              </w:rPr>
              <w:t>Объем водозабора среднесуточный</w:t>
            </w:r>
          </w:p>
        </w:tc>
        <w:tc>
          <w:tcPr>
            <w:tcW w:w="12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м³/сут</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24 365,4</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23 326,3</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22 720,0</w:t>
            </w:r>
          </w:p>
        </w:tc>
      </w:tr>
      <w:tr w:rsidR="001B380D" w:rsidRPr="006C4C5B" w:rsidTr="006C4C5B">
        <w:trPr>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3</w:t>
            </w:r>
          </w:p>
        </w:tc>
        <w:tc>
          <w:tcPr>
            <w:tcW w:w="45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rPr>
                <w:color w:val="000000"/>
                <w:sz w:val="24"/>
                <w:szCs w:val="24"/>
                <w:lang w:eastAsia="ru-RU"/>
              </w:rPr>
            </w:pPr>
            <w:r w:rsidRPr="006C4C5B">
              <w:rPr>
                <w:color w:val="000000"/>
                <w:sz w:val="24"/>
                <w:szCs w:val="24"/>
                <w:lang w:eastAsia="ru-RU"/>
              </w:rPr>
              <w:t>Объем водозабора в сутки максимального водопотребления</w:t>
            </w:r>
          </w:p>
        </w:tc>
        <w:tc>
          <w:tcPr>
            <w:tcW w:w="12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м³/сут</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31 675,0</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30 324,2</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29 536,0</w:t>
            </w:r>
          </w:p>
        </w:tc>
      </w:tr>
      <w:tr w:rsidR="001B380D" w:rsidRPr="006C4C5B" w:rsidTr="006C4C5B">
        <w:trPr>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4</w:t>
            </w:r>
          </w:p>
        </w:tc>
        <w:tc>
          <w:tcPr>
            <w:tcW w:w="45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rPr>
                <w:color w:val="000000"/>
                <w:sz w:val="24"/>
                <w:szCs w:val="24"/>
                <w:lang w:eastAsia="ru-RU"/>
              </w:rPr>
            </w:pPr>
            <w:r w:rsidRPr="006C4C5B">
              <w:rPr>
                <w:color w:val="000000"/>
                <w:sz w:val="24"/>
                <w:szCs w:val="24"/>
                <w:lang w:eastAsia="ru-RU"/>
              </w:rPr>
              <w:t>Объем подачи воды в водопроводные сети среднечасовой в средние сутки</w:t>
            </w:r>
          </w:p>
        </w:tc>
        <w:tc>
          <w:tcPr>
            <w:tcW w:w="12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м³/ч</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822,1</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830,1</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758,0</w:t>
            </w:r>
          </w:p>
        </w:tc>
      </w:tr>
      <w:tr w:rsidR="001B380D" w:rsidRPr="006C4C5B" w:rsidTr="006C4C5B">
        <w:trPr>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5</w:t>
            </w:r>
          </w:p>
        </w:tc>
        <w:tc>
          <w:tcPr>
            <w:tcW w:w="45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rPr>
                <w:color w:val="000000"/>
                <w:sz w:val="24"/>
                <w:szCs w:val="24"/>
                <w:lang w:eastAsia="ru-RU"/>
              </w:rPr>
            </w:pPr>
            <w:r w:rsidRPr="006C4C5B">
              <w:rPr>
                <w:color w:val="000000"/>
                <w:sz w:val="24"/>
                <w:szCs w:val="24"/>
                <w:lang w:eastAsia="ru-RU"/>
              </w:rPr>
              <w:t>Объем подачи воды в водопроводные сети среднечасовой в сутки максимального водопотребления</w:t>
            </w:r>
          </w:p>
        </w:tc>
        <w:tc>
          <w:tcPr>
            <w:tcW w:w="12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м³/ч</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1 068,7</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1 079,2</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985,4</w:t>
            </w:r>
          </w:p>
        </w:tc>
      </w:tr>
      <w:tr w:rsidR="001B380D" w:rsidRPr="006C4C5B" w:rsidTr="006C4C5B">
        <w:trPr>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Pr>
                <w:color w:val="000000"/>
                <w:sz w:val="24"/>
                <w:szCs w:val="24"/>
                <w:lang w:eastAsia="ru-RU"/>
              </w:rPr>
              <w:t>6</w:t>
            </w:r>
          </w:p>
        </w:tc>
        <w:tc>
          <w:tcPr>
            <w:tcW w:w="45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rPr>
                <w:color w:val="000000"/>
                <w:sz w:val="24"/>
                <w:szCs w:val="24"/>
                <w:lang w:eastAsia="ru-RU"/>
              </w:rPr>
            </w:pPr>
            <w:r w:rsidRPr="006C4C5B">
              <w:rPr>
                <w:color w:val="000000"/>
                <w:sz w:val="24"/>
                <w:szCs w:val="24"/>
                <w:lang w:eastAsia="ru-RU"/>
              </w:rPr>
              <w:t xml:space="preserve">Объем подачи воды в водопроводные сети максимальный часовой в сутки максимального водопотребления </w:t>
            </w:r>
          </w:p>
        </w:tc>
        <w:tc>
          <w:tcPr>
            <w:tcW w:w="1200" w:type="dxa"/>
            <w:tcBorders>
              <w:top w:val="nil"/>
              <w:left w:val="nil"/>
              <w:bottom w:val="single" w:sz="4" w:space="0" w:color="auto"/>
              <w:right w:val="single" w:sz="4" w:space="0" w:color="auto"/>
            </w:tcBorders>
            <w:shd w:val="clear" w:color="auto" w:fill="auto"/>
            <w:vAlign w:val="center"/>
            <w:hideMark/>
          </w:tcPr>
          <w:p w:rsidR="001B380D" w:rsidRPr="006C4C5B" w:rsidRDefault="001B380D" w:rsidP="006C4C5B">
            <w:pPr>
              <w:jc w:val="center"/>
              <w:rPr>
                <w:color w:val="000000"/>
                <w:sz w:val="24"/>
                <w:szCs w:val="24"/>
                <w:lang w:eastAsia="ru-RU"/>
              </w:rPr>
            </w:pPr>
            <w:r w:rsidRPr="006C4C5B">
              <w:rPr>
                <w:color w:val="000000"/>
                <w:sz w:val="24"/>
                <w:szCs w:val="24"/>
                <w:lang w:eastAsia="ru-RU"/>
              </w:rPr>
              <w:t>м³/ч</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1 528,2</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1 543,2</w:t>
            </w:r>
          </w:p>
        </w:tc>
        <w:tc>
          <w:tcPr>
            <w:tcW w:w="1060" w:type="dxa"/>
            <w:tcBorders>
              <w:top w:val="nil"/>
              <w:left w:val="nil"/>
              <w:bottom w:val="single" w:sz="4" w:space="0" w:color="auto"/>
              <w:right w:val="single" w:sz="4" w:space="0" w:color="auto"/>
            </w:tcBorders>
            <w:shd w:val="clear" w:color="auto" w:fill="auto"/>
            <w:vAlign w:val="center"/>
            <w:hideMark/>
          </w:tcPr>
          <w:p w:rsidR="001B380D" w:rsidRPr="001B380D" w:rsidRDefault="001B380D">
            <w:pPr>
              <w:jc w:val="center"/>
              <w:rPr>
                <w:color w:val="000000"/>
                <w:sz w:val="24"/>
                <w:szCs w:val="24"/>
              </w:rPr>
            </w:pPr>
            <w:r w:rsidRPr="001B380D">
              <w:rPr>
                <w:color w:val="000000"/>
                <w:sz w:val="24"/>
                <w:szCs w:val="24"/>
              </w:rPr>
              <w:t>1 409,1</w:t>
            </w:r>
          </w:p>
        </w:tc>
      </w:tr>
    </w:tbl>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153" w:name="_Toc88557782"/>
      <w:r w:rsidRPr="00A11C63">
        <w:rPr>
          <w:b/>
          <w:bCs/>
          <w:kern w:val="28"/>
          <w:sz w:val="26"/>
          <w:szCs w:val="26"/>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150"/>
      <w:bookmarkEnd w:id="151"/>
      <w:bookmarkEnd w:id="152"/>
      <w:r w:rsidRPr="00A11C63">
        <w:rPr>
          <w:b/>
          <w:bCs/>
          <w:kern w:val="28"/>
          <w:sz w:val="26"/>
          <w:szCs w:val="26"/>
        </w:rPr>
        <w:t>города (пожаротушение, полив и др.)</w:t>
      </w:r>
      <w:bookmarkEnd w:id="153"/>
    </w:p>
    <w:p w:rsidR="00A11C63" w:rsidRPr="00A11C63" w:rsidRDefault="00A11C63" w:rsidP="00A11C63">
      <w:pPr>
        <w:widowControl w:val="0"/>
        <w:spacing w:before="120" w:after="120" w:line="360" w:lineRule="auto"/>
        <w:ind w:firstLine="709"/>
        <w:jc w:val="both"/>
        <w:rPr>
          <w:sz w:val="26"/>
          <w:szCs w:val="26"/>
          <w:lang w:eastAsia="ru-RU"/>
        </w:rPr>
      </w:pPr>
      <w:r w:rsidRPr="00A11C63">
        <w:rPr>
          <w:sz w:val="26"/>
          <w:szCs w:val="26"/>
          <w:lang w:eastAsia="ru-RU"/>
        </w:rPr>
        <w:t>Централизованное водоснабжение в МО г. Нефтеюганск представлено хозяйственно-питьевым водоснабжением. На территории города расположены следующие группы абонентов:</w:t>
      </w:r>
    </w:p>
    <w:p w:rsidR="00A11C63" w:rsidRPr="00A11C63" w:rsidRDefault="00A11C63" w:rsidP="004C30D2">
      <w:pPr>
        <w:widowControl w:val="0"/>
        <w:numPr>
          <w:ilvl w:val="0"/>
          <w:numId w:val="21"/>
        </w:numPr>
        <w:spacing w:before="120" w:after="120" w:line="360" w:lineRule="auto"/>
        <w:ind w:left="0" w:firstLine="709"/>
        <w:contextualSpacing/>
        <w:jc w:val="both"/>
        <w:rPr>
          <w:sz w:val="26"/>
          <w:szCs w:val="26"/>
          <w:lang w:eastAsia="ru-RU"/>
        </w:rPr>
      </w:pPr>
      <w:r w:rsidRPr="00A11C63">
        <w:rPr>
          <w:sz w:val="26"/>
          <w:szCs w:val="26"/>
          <w:lang w:eastAsia="ru-RU"/>
        </w:rPr>
        <w:t>население;</w:t>
      </w:r>
    </w:p>
    <w:p w:rsidR="00A11C63" w:rsidRPr="00A11C63" w:rsidRDefault="00A11C63" w:rsidP="004C30D2">
      <w:pPr>
        <w:widowControl w:val="0"/>
        <w:numPr>
          <w:ilvl w:val="0"/>
          <w:numId w:val="21"/>
        </w:numPr>
        <w:spacing w:before="120" w:after="120" w:line="360" w:lineRule="auto"/>
        <w:ind w:left="0" w:firstLine="709"/>
        <w:contextualSpacing/>
        <w:jc w:val="both"/>
        <w:rPr>
          <w:sz w:val="26"/>
          <w:szCs w:val="26"/>
          <w:lang w:eastAsia="ru-RU"/>
        </w:rPr>
      </w:pPr>
      <w:r w:rsidRPr="00A11C63">
        <w:rPr>
          <w:sz w:val="26"/>
          <w:szCs w:val="26"/>
          <w:lang w:eastAsia="ru-RU"/>
        </w:rPr>
        <w:t>бюджетные потребители;</w:t>
      </w:r>
    </w:p>
    <w:p w:rsidR="00A11C63" w:rsidRPr="00A11C63" w:rsidRDefault="00A11C63" w:rsidP="004C30D2">
      <w:pPr>
        <w:widowControl w:val="0"/>
        <w:numPr>
          <w:ilvl w:val="0"/>
          <w:numId w:val="21"/>
        </w:numPr>
        <w:spacing w:before="120" w:after="120" w:line="360" w:lineRule="auto"/>
        <w:ind w:left="0" w:firstLine="709"/>
        <w:contextualSpacing/>
        <w:jc w:val="both"/>
        <w:rPr>
          <w:sz w:val="26"/>
          <w:szCs w:val="26"/>
          <w:lang w:eastAsia="ru-RU"/>
        </w:rPr>
      </w:pPr>
      <w:r w:rsidRPr="00A11C63">
        <w:rPr>
          <w:sz w:val="26"/>
          <w:szCs w:val="26"/>
          <w:lang w:eastAsia="ru-RU"/>
        </w:rPr>
        <w:t>промышленные потребители.</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Структурный баланс питьевого водоснабжения (в том числе на нужды ГВС) по группам абонентов представлен в таблице </w:t>
      </w:r>
      <w:r w:rsidR="006D76E5">
        <w:rPr>
          <w:sz w:val="26"/>
          <w:szCs w:val="26"/>
          <w:lang w:eastAsia="ru-RU"/>
        </w:rPr>
        <w:t>10</w:t>
      </w:r>
      <w:r w:rsidRPr="00A11C63">
        <w:rPr>
          <w:sz w:val="26"/>
          <w:szCs w:val="26"/>
          <w:lang w:eastAsia="ru-RU"/>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54" w:name="Структурный_баланс_по_группам_абонентов"/>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10</w:t>
      </w:r>
      <w:r w:rsidRPr="00A11C63">
        <w:rPr>
          <w:rFonts w:eastAsia="Calibri"/>
          <w:b/>
          <w:bCs/>
          <w:noProof/>
          <w:sz w:val="24"/>
        </w:rPr>
        <w:fldChar w:fldCharType="end"/>
      </w:r>
      <w:bookmarkEnd w:id="154"/>
      <w:r w:rsidRPr="00A11C63">
        <w:rPr>
          <w:rFonts w:eastAsia="Calibri"/>
          <w:b/>
          <w:bCs/>
          <w:sz w:val="24"/>
        </w:rPr>
        <w:t xml:space="preserve"> – Структурный баланс реализации питьевой воды по группам абонентов</w:t>
      </w:r>
    </w:p>
    <w:tbl>
      <w:tblPr>
        <w:tblW w:w="5000" w:type="pct"/>
        <w:tblLayout w:type="fixed"/>
        <w:tblLook w:val="04A0" w:firstRow="1" w:lastRow="0" w:firstColumn="1" w:lastColumn="0" w:noHBand="0" w:noVBand="1"/>
      </w:tblPr>
      <w:tblGrid>
        <w:gridCol w:w="853"/>
        <w:gridCol w:w="3792"/>
        <w:gridCol w:w="1133"/>
        <w:gridCol w:w="1417"/>
        <w:gridCol w:w="1277"/>
        <w:gridCol w:w="1382"/>
      </w:tblGrid>
      <w:tr w:rsidR="006C4C5B" w:rsidRPr="006C4C5B" w:rsidTr="000A0E65">
        <w:trPr>
          <w:trHeight w:val="283"/>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 п/п</w:t>
            </w:r>
          </w:p>
        </w:tc>
        <w:tc>
          <w:tcPr>
            <w:tcW w:w="1924" w:type="pct"/>
            <w:tcBorders>
              <w:top w:val="single" w:sz="4" w:space="0" w:color="auto"/>
              <w:left w:val="nil"/>
              <w:bottom w:val="single" w:sz="4" w:space="0" w:color="auto"/>
              <w:right w:val="single" w:sz="4" w:space="0" w:color="auto"/>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Группа абонентов</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Ед. изм.</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2016</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2017</w:t>
            </w:r>
          </w:p>
        </w:tc>
        <w:tc>
          <w:tcPr>
            <w:tcW w:w="701" w:type="pct"/>
            <w:tcBorders>
              <w:top w:val="single" w:sz="4" w:space="0" w:color="auto"/>
              <w:left w:val="nil"/>
              <w:bottom w:val="single" w:sz="4" w:space="0" w:color="auto"/>
              <w:right w:val="single" w:sz="4" w:space="0" w:color="auto"/>
            </w:tcBorders>
            <w:vAlign w:val="center"/>
          </w:tcPr>
          <w:p w:rsidR="006C4C5B" w:rsidRPr="006C4C5B" w:rsidRDefault="006C4C5B" w:rsidP="00A11C63">
            <w:pPr>
              <w:jc w:val="center"/>
              <w:rPr>
                <w:b/>
                <w:bCs/>
                <w:color w:val="000000"/>
                <w:sz w:val="24"/>
                <w:szCs w:val="24"/>
                <w:lang w:eastAsia="ru-RU"/>
              </w:rPr>
            </w:pPr>
            <w:r w:rsidRPr="006C4C5B">
              <w:rPr>
                <w:rFonts w:eastAsia="Calibri"/>
                <w:b/>
                <w:bCs/>
                <w:color w:val="000000"/>
                <w:sz w:val="24"/>
                <w:szCs w:val="24"/>
              </w:rPr>
              <w:t>2018</w:t>
            </w:r>
          </w:p>
        </w:tc>
      </w:tr>
      <w:tr w:rsidR="006C4C5B" w:rsidRPr="006C4C5B" w:rsidTr="000A0E65">
        <w:trPr>
          <w:trHeight w:val="283"/>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6C4C5B" w:rsidRPr="006C4C5B" w:rsidRDefault="006C4C5B" w:rsidP="00A11C63">
            <w:pPr>
              <w:jc w:val="center"/>
              <w:rPr>
                <w:color w:val="000000"/>
                <w:sz w:val="24"/>
                <w:szCs w:val="24"/>
                <w:lang w:eastAsia="ru-RU"/>
              </w:rPr>
            </w:pPr>
            <w:r w:rsidRPr="006C4C5B">
              <w:rPr>
                <w:color w:val="000000"/>
                <w:sz w:val="24"/>
                <w:szCs w:val="24"/>
                <w:lang w:eastAsia="ru-RU"/>
              </w:rPr>
              <w:t>1</w:t>
            </w:r>
          </w:p>
        </w:tc>
        <w:tc>
          <w:tcPr>
            <w:tcW w:w="1924"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right"/>
              <w:rPr>
                <w:color w:val="000000"/>
                <w:sz w:val="24"/>
                <w:szCs w:val="24"/>
              </w:rPr>
            </w:pPr>
            <w:r w:rsidRPr="006C4C5B">
              <w:rPr>
                <w:color w:val="000000"/>
                <w:sz w:val="24"/>
                <w:szCs w:val="24"/>
              </w:rPr>
              <w:t>население</w:t>
            </w:r>
          </w:p>
        </w:tc>
        <w:tc>
          <w:tcPr>
            <w:tcW w:w="575"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t xml:space="preserve">тыс. </w:t>
            </w:r>
            <w:r w:rsidRPr="006C4C5B">
              <w:rPr>
                <w:color w:val="000000"/>
                <w:sz w:val="24"/>
                <w:szCs w:val="24"/>
              </w:rPr>
              <w:lastRenderedPageBreak/>
              <w:t>м³/год</w:t>
            </w:r>
          </w:p>
        </w:tc>
        <w:tc>
          <w:tcPr>
            <w:tcW w:w="719"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lastRenderedPageBreak/>
              <w:t>3 597,3</w:t>
            </w:r>
          </w:p>
        </w:tc>
        <w:tc>
          <w:tcPr>
            <w:tcW w:w="648"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t>3 628,0</w:t>
            </w:r>
          </w:p>
        </w:tc>
        <w:tc>
          <w:tcPr>
            <w:tcW w:w="701" w:type="pct"/>
            <w:tcBorders>
              <w:top w:val="nil"/>
              <w:left w:val="nil"/>
              <w:bottom w:val="single" w:sz="4" w:space="0" w:color="auto"/>
              <w:right w:val="single" w:sz="4" w:space="0" w:color="auto"/>
            </w:tcBorders>
            <w:vAlign w:val="center"/>
          </w:tcPr>
          <w:p w:rsidR="006C4C5B" w:rsidRPr="006C4C5B" w:rsidRDefault="006C4C5B">
            <w:pPr>
              <w:jc w:val="center"/>
              <w:rPr>
                <w:color w:val="000000"/>
                <w:sz w:val="24"/>
                <w:szCs w:val="24"/>
              </w:rPr>
            </w:pPr>
            <w:r w:rsidRPr="006C4C5B">
              <w:rPr>
                <w:color w:val="000000"/>
                <w:sz w:val="24"/>
                <w:szCs w:val="24"/>
              </w:rPr>
              <w:t>3 699,8</w:t>
            </w:r>
          </w:p>
        </w:tc>
      </w:tr>
      <w:tr w:rsidR="006C4C5B" w:rsidRPr="006C4C5B" w:rsidTr="000A0E65">
        <w:trPr>
          <w:trHeight w:val="283"/>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6C4C5B" w:rsidRPr="006C4C5B" w:rsidRDefault="006C4C5B" w:rsidP="00A11C63">
            <w:pPr>
              <w:jc w:val="center"/>
              <w:rPr>
                <w:color w:val="000000"/>
                <w:sz w:val="24"/>
                <w:szCs w:val="24"/>
                <w:lang w:eastAsia="ru-RU"/>
              </w:rPr>
            </w:pPr>
            <w:r w:rsidRPr="006C4C5B">
              <w:rPr>
                <w:color w:val="000000"/>
                <w:sz w:val="24"/>
                <w:szCs w:val="24"/>
                <w:lang w:eastAsia="ru-RU"/>
              </w:rPr>
              <w:t>2</w:t>
            </w:r>
          </w:p>
        </w:tc>
        <w:tc>
          <w:tcPr>
            <w:tcW w:w="1924"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right"/>
              <w:rPr>
                <w:color w:val="000000"/>
                <w:sz w:val="24"/>
                <w:szCs w:val="24"/>
              </w:rPr>
            </w:pPr>
            <w:r w:rsidRPr="006C4C5B">
              <w:rPr>
                <w:color w:val="000000"/>
                <w:sz w:val="24"/>
                <w:szCs w:val="24"/>
              </w:rPr>
              <w:t>юридические лица (бюджетнофинансируемые)</w:t>
            </w:r>
          </w:p>
        </w:tc>
        <w:tc>
          <w:tcPr>
            <w:tcW w:w="575"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t>тыс. м³/год</w:t>
            </w:r>
          </w:p>
        </w:tc>
        <w:tc>
          <w:tcPr>
            <w:tcW w:w="719"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rFonts w:eastAsia="Calibri"/>
                <w:color w:val="000000"/>
                <w:sz w:val="24"/>
                <w:szCs w:val="24"/>
              </w:rPr>
              <w:t>193,3</w:t>
            </w:r>
          </w:p>
        </w:tc>
        <w:tc>
          <w:tcPr>
            <w:tcW w:w="648"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t>182,2</w:t>
            </w:r>
          </w:p>
        </w:tc>
        <w:tc>
          <w:tcPr>
            <w:tcW w:w="701" w:type="pct"/>
            <w:tcBorders>
              <w:top w:val="nil"/>
              <w:left w:val="nil"/>
              <w:bottom w:val="single" w:sz="4" w:space="0" w:color="auto"/>
              <w:right w:val="single" w:sz="4" w:space="0" w:color="auto"/>
            </w:tcBorders>
            <w:vAlign w:val="center"/>
          </w:tcPr>
          <w:p w:rsidR="006C4C5B" w:rsidRPr="006C4C5B" w:rsidRDefault="006C4C5B">
            <w:pPr>
              <w:jc w:val="center"/>
              <w:rPr>
                <w:color w:val="000000"/>
                <w:sz w:val="24"/>
                <w:szCs w:val="24"/>
              </w:rPr>
            </w:pPr>
            <w:r w:rsidRPr="006C4C5B">
              <w:rPr>
                <w:color w:val="000000"/>
                <w:sz w:val="24"/>
                <w:szCs w:val="24"/>
              </w:rPr>
              <w:t>242,0</w:t>
            </w:r>
          </w:p>
        </w:tc>
      </w:tr>
      <w:tr w:rsidR="006C4C5B" w:rsidRPr="006C4C5B" w:rsidTr="000A0E65">
        <w:trPr>
          <w:trHeight w:val="283"/>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6C4C5B" w:rsidRPr="006C4C5B" w:rsidRDefault="006C4C5B" w:rsidP="00A11C63">
            <w:pPr>
              <w:jc w:val="center"/>
              <w:rPr>
                <w:color w:val="000000"/>
                <w:sz w:val="24"/>
                <w:szCs w:val="24"/>
                <w:lang w:eastAsia="ru-RU"/>
              </w:rPr>
            </w:pPr>
            <w:r w:rsidRPr="006C4C5B">
              <w:rPr>
                <w:color w:val="000000"/>
                <w:sz w:val="24"/>
                <w:szCs w:val="24"/>
                <w:lang w:eastAsia="ru-RU"/>
              </w:rPr>
              <w:t>3</w:t>
            </w:r>
          </w:p>
        </w:tc>
        <w:tc>
          <w:tcPr>
            <w:tcW w:w="1924"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right"/>
              <w:rPr>
                <w:color w:val="000000"/>
                <w:sz w:val="24"/>
                <w:szCs w:val="24"/>
              </w:rPr>
            </w:pPr>
            <w:r w:rsidRPr="006C4C5B">
              <w:rPr>
                <w:color w:val="000000"/>
                <w:sz w:val="24"/>
                <w:szCs w:val="24"/>
              </w:rPr>
              <w:t>юридические лица (прочие)</w:t>
            </w:r>
          </w:p>
        </w:tc>
        <w:tc>
          <w:tcPr>
            <w:tcW w:w="575"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t>тыс. м³/год</w:t>
            </w:r>
          </w:p>
        </w:tc>
        <w:tc>
          <w:tcPr>
            <w:tcW w:w="719"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rFonts w:eastAsia="Calibri"/>
                <w:color w:val="000000"/>
                <w:sz w:val="24"/>
                <w:szCs w:val="24"/>
              </w:rPr>
              <w:t>2 879,3</w:t>
            </w:r>
          </w:p>
        </w:tc>
        <w:tc>
          <w:tcPr>
            <w:tcW w:w="648"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color w:val="000000"/>
                <w:sz w:val="24"/>
                <w:szCs w:val="24"/>
              </w:rPr>
            </w:pPr>
            <w:r w:rsidRPr="006C4C5B">
              <w:rPr>
                <w:color w:val="000000"/>
                <w:sz w:val="24"/>
                <w:szCs w:val="24"/>
              </w:rPr>
              <w:t>2 663,8</w:t>
            </w:r>
          </w:p>
        </w:tc>
        <w:tc>
          <w:tcPr>
            <w:tcW w:w="701" w:type="pct"/>
            <w:tcBorders>
              <w:top w:val="nil"/>
              <w:left w:val="nil"/>
              <w:bottom w:val="single" w:sz="4" w:space="0" w:color="auto"/>
              <w:right w:val="single" w:sz="4" w:space="0" w:color="auto"/>
            </w:tcBorders>
            <w:vAlign w:val="center"/>
          </w:tcPr>
          <w:p w:rsidR="006C4C5B" w:rsidRPr="006C4C5B" w:rsidRDefault="006C4C5B">
            <w:pPr>
              <w:jc w:val="center"/>
              <w:rPr>
                <w:color w:val="000000"/>
                <w:sz w:val="24"/>
                <w:szCs w:val="24"/>
              </w:rPr>
            </w:pPr>
            <w:r w:rsidRPr="006C4C5B">
              <w:rPr>
                <w:color w:val="000000"/>
                <w:sz w:val="24"/>
                <w:szCs w:val="24"/>
              </w:rPr>
              <w:t>2 397,0</w:t>
            </w:r>
          </w:p>
        </w:tc>
      </w:tr>
      <w:tr w:rsidR="006C4C5B" w:rsidRPr="006C4C5B" w:rsidTr="000A0E65">
        <w:trPr>
          <w:trHeight w:val="283"/>
        </w:trPr>
        <w:tc>
          <w:tcPr>
            <w:tcW w:w="235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Итого</w:t>
            </w:r>
          </w:p>
        </w:tc>
        <w:tc>
          <w:tcPr>
            <w:tcW w:w="575"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rsidP="00A11C63">
            <w:pPr>
              <w:jc w:val="center"/>
              <w:rPr>
                <w:b/>
                <w:bCs/>
                <w:color w:val="000000"/>
                <w:sz w:val="24"/>
                <w:szCs w:val="24"/>
                <w:lang w:eastAsia="ru-RU"/>
              </w:rPr>
            </w:pPr>
            <w:r w:rsidRPr="006C4C5B">
              <w:rPr>
                <w:b/>
                <w:bCs/>
                <w:color w:val="000000"/>
                <w:sz w:val="24"/>
                <w:szCs w:val="24"/>
                <w:lang w:eastAsia="ru-RU"/>
              </w:rPr>
              <w:t>тыс. м</w:t>
            </w:r>
            <w:r w:rsidRPr="006C4C5B">
              <w:rPr>
                <w:b/>
                <w:bCs/>
                <w:color w:val="000000"/>
                <w:sz w:val="24"/>
                <w:szCs w:val="24"/>
                <w:vertAlign w:val="superscript"/>
                <w:lang w:eastAsia="ru-RU"/>
              </w:rPr>
              <w:t>3</w:t>
            </w:r>
            <w:r w:rsidRPr="006C4C5B">
              <w:rPr>
                <w:b/>
                <w:bCs/>
                <w:color w:val="000000"/>
                <w:sz w:val="24"/>
                <w:szCs w:val="24"/>
                <w:lang w:eastAsia="ru-RU"/>
              </w:rPr>
              <w:t>/год</w:t>
            </w:r>
          </w:p>
        </w:tc>
        <w:tc>
          <w:tcPr>
            <w:tcW w:w="719"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b/>
                <w:bCs/>
                <w:color w:val="000000"/>
                <w:sz w:val="24"/>
                <w:szCs w:val="24"/>
              </w:rPr>
            </w:pPr>
            <w:r w:rsidRPr="006C4C5B">
              <w:rPr>
                <w:b/>
                <w:bCs/>
                <w:color w:val="000000"/>
                <w:sz w:val="24"/>
                <w:szCs w:val="24"/>
              </w:rPr>
              <w:t>6 669,9</w:t>
            </w:r>
          </w:p>
        </w:tc>
        <w:tc>
          <w:tcPr>
            <w:tcW w:w="648" w:type="pct"/>
            <w:tcBorders>
              <w:top w:val="nil"/>
              <w:left w:val="nil"/>
              <w:bottom w:val="single" w:sz="4" w:space="0" w:color="auto"/>
              <w:right w:val="single" w:sz="4" w:space="0" w:color="auto"/>
            </w:tcBorders>
            <w:shd w:val="clear" w:color="auto" w:fill="auto"/>
            <w:noWrap/>
            <w:vAlign w:val="center"/>
            <w:hideMark/>
          </w:tcPr>
          <w:p w:rsidR="006C4C5B" w:rsidRPr="006C4C5B" w:rsidRDefault="006C4C5B">
            <w:pPr>
              <w:jc w:val="center"/>
              <w:rPr>
                <w:b/>
                <w:bCs/>
                <w:color w:val="000000"/>
                <w:sz w:val="24"/>
                <w:szCs w:val="24"/>
              </w:rPr>
            </w:pPr>
            <w:r w:rsidRPr="006C4C5B">
              <w:rPr>
                <w:b/>
                <w:bCs/>
                <w:color w:val="000000"/>
                <w:sz w:val="24"/>
                <w:szCs w:val="24"/>
              </w:rPr>
              <w:t>6 474,0</w:t>
            </w:r>
          </w:p>
        </w:tc>
        <w:tc>
          <w:tcPr>
            <w:tcW w:w="701" w:type="pct"/>
            <w:tcBorders>
              <w:top w:val="nil"/>
              <w:left w:val="nil"/>
              <w:bottom w:val="single" w:sz="4" w:space="0" w:color="auto"/>
              <w:right w:val="single" w:sz="4" w:space="0" w:color="auto"/>
            </w:tcBorders>
            <w:vAlign w:val="center"/>
          </w:tcPr>
          <w:p w:rsidR="006C4C5B" w:rsidRPr="006C4C5B" w:rsidRDefault="006C4C5B">
            <w:pPr>
              <w:jc w:val="center"/>
              <w:rPr>
                <w:b/>
                <w:bCs/>
                <w:color w:val="000000"/>
                <w:sz w:val="24"/>
                <w:szCs w:val="24"/>
              </w:rPr>
            </w:pPr>
            <w:r w:rsidRPr="006C4C5B">
              <w:rPr>
                <w:b/>
                <w:bCs/>
                <w:color w:val="000000"/>
                <w:sz w:val="24"/>
                <w:szCs w:val="24"/>
              </w:rPr>
              <w:t>6 338,8</w:t>
            </w:r>
          </w:p>
        </w:tc>
      </w:tr>
    </w:tbl>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За отмеченный период наблюдается постепенное </w:t>
      </w:r>
      <w:r w:rsidR="000A0E65">
        <w:rPr>
          <w:sz w:val="26"/>
          <w:szCs w:val="26"/>
          <w:lang w:eastAsia="ru-RU"/>
        </w:rPr>
        <w:t>увеличение</w:t>
      </w:r>
      <w:r w:rsidRPr="00A11C63">
        <w:rPr>
          <w:sz w:val="26"/>
          <w:szCs w:val="26"/>
          <w:lang w:eastAsia="ru-RU"/>
        </w:rPr>
        <w:t xml:space="preserve"> потребления воды всеми группами абонентов</w:t>
      </w:r>
      <w:r w:rsidR="000A0E65">
        <w:rPr>
          <w:sz w:val="26"/>
          <w:szCs w:val="26"/>
          <w:lang w:eastAsia="ru-RU"/>
        </w:rPr>
        <w:t xml:space="preserve">, за исключением </w:t>
      </w:r>
      <w:r w:rsidR="000A0E65" w:rsidRPr="000A0E65">
        <w:rPr>
          <w:sz w:val="26"/>
          <w:szCs w:val="26"/>
          <w:lang w:eastAsia="ru-RU"/>
        </w:rPr>
        <w:t>юридически</w:t>
      </w:r>
      <w:r w:rsidR="000A0E65">
        <w:rPr>
          <w:sz w:val="26"/>
          <w:szCs w:val="26"/>
          <w:lang w:eastAsia="ru-RU"/>
        </w:rPr>
        <w:t xml:space="preserve">х </w:t>
      </w:r>
      <w:r w:rsidR="000A0E65" w:rsidRPr="000A0E65">
        <w:rPr>
          <w:sz w:val="26"/>
          <w:szCs w:val="26"/>
          <w:lang w:eastAsia="ru-RU"/>
        </w:rPr>
        <w:t>лиц (прочие)</w:t>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Затраты воды на полив территории, на пожаротушение и другие нужды из общего баланса подачи и реализации воды не выделяются.</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55" w:name="_Toc419293159"/>
      <w:bookmarkStart w:id="156" w:name="_Toc419299895"/>
      <w:bookmarkStart w:id="157" w:name="_Toc419709064"/>
      <w:bookmarkStart w:id="158" w:name="_Toc88557783"/>
      <w:r w:rsidRPr="00A11C63">
        <w:rPr>
          <w:b/>
          <w:bCs/>
          <w:kern w:val="28"/>
          <w:sz w:val="26"/>
          <w:szCs w:val="26"/>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55"/>
      <w:bookmarkEnd w:id="156"/>
      <w:bookmarkEnd w:id="157"/>
      <w:bookmarkEnd w:id="158"/>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Сведения о фактическом потреблении питьевой воды по данным АО «</w:t>
      </w:r>
      <w:r w:rsidR="0024216A">
        <w:rPr>
          <w:sz w:val="26"/>
          <w:szCs w:val="26"/>
          <w:lang w:eastAsia="ru-RU"/>
        </w:rPr>
        <w:t>Юганскводоканал</w:t>
      </w:r>
      <w:r w:rsidRPr="00A11C63">
        <w:rPr>
          <w:sz w:val="26"/>
          <w:szCs w:val="26"/>
          <w:lang w:eastAsia="ru-RU"/>
        </w:rPr>
        <w:t xml:space="preserve">» за </w:t>
      </w:r>
      <w:r w:rsidR="006D76E5">
        <w:rPr>
          <w:sz w:val="26"/>
          <w:szCs w:val="26"/>
          <w:lang w:eastAsia="ru-RU"/>
        </w:rPr>
        <w:t>2020</w:t>
      </w:r>
      <w:r w:rsidRPr="00A11C63">
        <w:rPr>
          <w:sz w:val="26"/>
          <w:szCs w:val="26"/>
          <w:lang w:eastAsia="ru-RU"/>
        </w:rPr>
        <w:t xml:space="preserve"> </w:t>
      </w:r>
      <w:r w:rsidR="006D76E5">
        <w:rPr>
          <w:sz w:val="26"/>
          <w:szCs w:val="26"/>
          <w:lang w:eastAsia="ru-RU"/>
        </w:rPr>
        <w:t>год</w:t>
      </w:r>
      <w:r w:rsidRPr="00A11C63">
        <w:rPr>
          <w:sz w:val="26"/>
          <w:szCs w:val="26"/>
          <w:lang w:eastAsia="ru-RU"/>
        </w:rPr>
        <w:t xml:space="preserve"> представлены в таблице </w:t>
      </w:r>
      <w:r w:rsidR="006D76E5">
        <w:rPr>
          <w:sz w:val="26"/>
          <w:szCs w:val="26"/>
          <w:lang w:eastAsia="ru-RU"/>
        </w:rPr>
        <w:t>11</w:t>
      </w:r>
      <w:r w:rsidRPr="00A11C63">
        <w:rPr>
          <w:sz w:val="26"/>
          <w:szCs w:val="26"/>
          <w:lang w:eastAsia="ru-RU"/>
        </w:rPr>
        <w:t>.</w:t>
      </w:r>
    </w:p>
    <w:p w:rsidR="00FE6C8A"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59" w:name="Фактическое_потребление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11</w:t>
      </w:r>
      <w:r w:rsidRPr="00A11C63">
        <w:rPr>
          <w:rFonts w:eastAsia="Calibri"/>
          <w:b/>
          <w:bCs/>
          <w:noProof/>
          <w:sz w:val="24"/>
        </w:rPr>
        <w:fldChar w:fldCharType="end"/>
      </w:r>
      <w:bookmarkEnd w:id="159"/>
      <w:r w:rsidRPr="00A11C63">
        <w:rPr>
          <w:rFonts w:eastAsia="Calibri"/>
          <w:b/>
          <w:bCs/>
          <w:sz w:val="24"/>
        </w:rPr>
        <w:t xml:space="preserve"> – Фактическое потребление воды</w:t>
      </w:r>
    </w:p>
    <w:tbl>
      <w:tblPr>
        <w:tblW w:w="5000" w:type="pct"/>
        <w:tblLook w:val="04A0" w:firstRow="1" w:lastRow="0" w:firstColumn="1" w:lastColumn="0" w:noHBand="0" w:noVBand="1"/>
      </w:tblPr>
      <w:tblGrid>
        <w:gridCol w:w="1571"/>
        <w:gridCol w:w="4584"/>
        <w:gridCol w:w="1571"/>
        <w:gridCol w:w="2128"/>
      </w:tblGrid>
      <w:tr w:rsidR="00FE6C8A" w:rsidRPr="00FE6C8A" w:rsidTr="00FE6C8A">
        <w:trPr>
          <w:trHeight w:val="20"/>
          <w:tblHeader/>
        </w:trPr>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b/>
                <w:bCs/>
                <w:color w:val="000000"/>
                <w:sz w:val="24"/>
                <w:szCs w:val="24"/>
                <w:lang w:eastAsia="ru-RU"/>
              </w:rPr>
            </w:pPr>
            <w:r w:rsidRPr="00FE6C8A">
              <w:rPr>
                <w:b/>
                <w:bCs/>
                <w:color w:val="000000"/>
                <w:sz w:val="24"/>
                <w:szCs w:val="24"/>
                <w:lang w:eastAsia="ru-RU"/>
              </w:rPr>
              <w:t>№ п/п</w:t>
            </w:r>
          </w:p>
        </w:tc>
        <w:tc>
          <w:tcPr>
            <w:tcW w:w="2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b/>
                <w:bCs/>
                <w:color w:val="000000"/>
                <w:sz w:val="24"/>
                <w:szCs w:val="24"/>
                <w:lang w:eastAsia="ru-RU"/>
              </w:rPr>
            </w:pPr>
            <w:r w:rsidRPr="00FE6C8A">
              <w:rPr>
                <w:b/>
                <w:bCs/>
                <w:color w:val="000000"/>
                <w:sz w:val="24"/>
                <w:szCs w:val="24"/>
                <w:lang w:eastAsia="ru-RU"/>
              </w:rPr>
              <w:t>Показатели</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b/>
                <w:bCs/>
                <w:color w:val="000000"/>
                <w:sz w:val="24"/>
                <w:szCs w:val="24"/>
                <w:lang w:eastAsia="ru-RU"/>
              </w:rPr>
            </w:pPr>
            <w:r w:rsidRPr="00FE6C8A">
              <w:rPr>
                <w:b/>
                <w:bCs/>
                <w:color w:val="000000"/>
                <w:sz w:val="24"/>
                <w:szCs w:val="24"/>
                <w:lang w:eastAsia="ru-RU"/>
              </w:rPr>
              <w:t>Ед. изм.</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b/>
                <w:bCs/>
                <w:color w:val="000000"/>
                <w:sz w:val="24"/>
                <w:szCs w:val="24"/>
                <w:lang w:eastAsia="ru-RU"/>
              </w:rPr>
            </w:pPr>
            <w:r w:rsidRPr="00FE6C8A">
              <w:rPr>
                <w:b/>
                <w:bCs/>
                <w:color w:val="000000"/>
                <w:sz w:val="24"/>
                <w:szCs w:val="24"/>
                <w:lang w:eastAsia="ru-RU"/>
              </w:rPr>
              <w:t>2020 год</w:t>
            </w:r>
          </w:p>
        </w:tc>
      </w:tr>
      <w:tr w:rsidR="00FE6C8A" w:rsidRPr="00FE6C8A" w:rsidTr="00FE6C8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1</w:t>
            </w:r>
          </w:p>
        </w:tc>
        <w:tc>
          <w:tcPr>
            <w:tcW w:w="2326"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Отпущено питьевой воды для нужд холодного водоснабжения (по сети), из них:</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6 338 839,0</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5 870 426,0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92,61%</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468 413,0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7,39%</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1</w:t>
            </w:r>
            <w:r>
              <w:rPr>
                <w:color w:val="000000"/>
                <w:sz w:val="24"/>
                <w:szCs w:val="24"/>
                <w:lang w:eastAsia="ru-RU"/>
              </w:rPr>
              <w:t>.</w:t>
            </w:r>
            <w:r w:rsidRPr="00FE6C8A">
              <w:rPr>
                <w:color w:val="000000"/>
                <w:sz w:val="24"/>
                <w:szCs w:val="24"/>
                <w:lang w:eastAsia="ru-RU"/>
              </w:rPr>
              <w:t>1</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население в т.ч.:</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3 699 829,0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58,37%</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3 241 050,0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87,60%</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458 779,0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12,40%</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1</w:t>
            </w:r>
            <w:r>
              <w:rPr>
                <w:color w:val="000000"/>
                <w:sz w:val="24"/>
                <w:szCs w:val="24"/>
                <w:lang w:eastAsia="ru-RU"/>
              </w:rPr>
              <w:t>.</w:t>
            </w:r>
            <w:r w:rsidRPr="00FE6C8A">
              <w:rPr>
                <w:color w:val="000000"/>
                <w:sz w:val="24"/>
                <w:szCs w:val="24"/>
                <w:lang w:eastAsia="ru-RU"/>
              </w:rPr>
              <w:t>2</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юридические лица (бюджетнофинансируемые), в т.ч.:</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242 016,0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3,82%</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237 176,0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98,00%</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4 840,0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2,00%</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1</w:t>
            </w:r>
            <w:r>
              <w:rPr>
                <w:color w:val="000000"/>
                <w:sz w:val="24"/>
                <w:szCs w:val="24"/>
                <w:lang w:eastAsia="ru-RU"/>
              </w:rPr>
              <w:t>.3</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юридические лица (прочие), в т.ч.:</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2 396 994,0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37,81%</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2 392 200,0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99,80%</w:t>
            </w:r>
          </w:p>
        </w:tc>
      </w:tr>
      <w:tr w:rsidR="00FE6C8A" w:rsidRPr="00FE6C8A"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м</w:t>
            </w:r>
            <w:r w:rsidRPr="00FE6C8A">
              <w:rPr>
                <w:color w:val="000000"/>
                <w:sz w:val="24"/>
                <w:szCs w:val="24"/>
                <w:vertAlign w:val="superscript"/>
                <w:lang w:eastAsia="ru-RU"/>
              </w:rPr>
              <w:t>3</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4 794,0</w:t>
            </w:r>
          </w:p>
        </w:tc>
      </w:tr>
      <w:tr w:rsidR="00FE6C8A" w:rsidRPr="00FE6C8A"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FE6C8A" w:rsidRPr="00FE6C8A" w:rsidRDefault="00FE6C8A" w:rsidP="00FE6C8A">
            <w:pPr>
              <w:rPr>
                <w:color w:val="000000"/>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iCs/>
                <w:color w:val="000000"/>
                <w:sz w:val="24"/>
                <w:szCs w:val="24"/>
                <w:lang w:eastAsia="ru-RU"/>
              </w:rPr>
              <w:t>%</w:t>
            </w:r>
          </w:p>
        </w:tc>
        <w:tc>
          <w:tcPr>
            <w:tcW w:w="1080" w:type="pct"/>
            <w:tcBorders>
              <w:top w:val="nil"/>
              <w:left w:val="nil"/>
              <w:bottom w:val="single" w:sz="4" w:space="0" w:color="auto"/>
              <w:right w:val="single" w:sz="4" w:space="0" w:color="auto"/>
            </w:tcBorders>
            <w:shd w:val="clear" w:color="auto" w:fill="auto"/>
            <w:vAlign w:val="center"/>
            <w:hideMark/>
          </w:tcPr>
          <w:p w:rsidR="00FE6C8A" w:rsidRPr="00FE6C8A" w:rsidRDefault="00FE6C8A" w:rsidP="00FE6C8A">
            <w:pPr>
              <w:jc w:val="center"/>
              <w:rPr>
                <w:color w:val="000000"/>
                <w:sz w:val="24"/>
                <w:szCs w:val="24"/>
                <w:lang w:eastAsia="ru-RU"/>
              </w:rPr>
            </w:pPr>
            <w:r w:rsidRPr="00FE6C8A">
              <w:rPr>
                <w:color w:val="000000"/>
                <w:sz w:val="24"/>
                <w:szCs w:val="24"/>
                <w:lang w:eastAsia="ru-RU"/>
              </w:rPr>
              <w:t>0,20%</w:t>
            </w:r>
          </w:p>
        </w:tc>
      </w:tr>
    </w:tbl>
    <w:p w:rsidR="00A11C63" w:rsidRPr="00A11C63" w:rsidRDefault="00A11C63" w:rsidP="00A11C63">
      <w:pPr>
        <w:keepNext/>
        <w:spacing w:after="200" w:line="276" w:lineRule="auto"/>
        <w:jc w:val="both"/>
        <w:rPr>
          <w:rFonts w:eastAsia="Calibri"/>
          <w:b/>
          <w:bCs/>
          <w:sz w:val="24"/>
        </w:rPr>
      </w:pPr>
    </w:p>
    <w:p w:rsidR="00A11C63" w:rsidRPr="00A11C63" w:rsidRDefault="00A11C63" w:rsidP="00A11C63">
      <w:pPr>
        <w:spacing w:before="240" w:after="120" w:line="360" w:lineRule="auto"/>
        <w:ind w:firstLine="709"/>
        <w:jc w:val="both"/>
        <w:rPr>
          <w:sz w:val="26"/>
          <w:szCs w:val="26"/>
          <w:lang w:eastAsia="ru-RU"/>
        </w:rPr>
      </w:pPr>
      <w:r w:rsidRPr="00A11C63">
        <w:rPr>
          <w:sz w:val="26"/>
          <w:szCs w:val="26"/>
          <w:lang w:eastAsia="ru-RU"/>
        </w:rPr>
        <w:t xml:space="preserve">Нормативы потребления горячей и холодной воды установлены согласно </w:t>
      </w:r>
      <w:r w:rsidR="004C7E2F" w:rsidRPr="004C7E2F">
        <w:rPr>
          <w:sz w:val="26"/>
          <w:szCs w:val="26"/>
          <w:lang w:eastAsia="ru-RU"/>
        </w:rPr>
        <w:t>Приказ</w:t>
      </w:r>
      <w:r w:rsidR="004C7E2F">
        <w:rPr>
          <w:sz w:val="26"/>
          <w:szCs w:val="26"/>
          <w:lang w:eastAsia="ru-RU"/>
        </w:rPr>
        <w:t>у</w:t>
      </w:r>
      <w:r w:rsidR="004C7E2F" w:rsidRPr="004C7E2F">
        <w:rPr>
          <w:sz w:val="26"/>
          <w:szCs w:val="26"/>
          <w:lang w:eastAsia="ru-RU"/>
        </w:rPr>
        <w:t xml:space="preserve"> Департамента жилищно-коммунального комплекса и энергетики Ханты-Мансийского автономного округа - Югры от 25.12.2017 года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w:t>
      </w:r>
      <w:r w:rsidRPr="00A11C63">
        <w:rPr>
          <w:sz w:val="26"/>
          <w:szCs w:val="26"/>
          <w:lang w:eastAsia="ru-RU"/>
        </w:rPr>
        <w:t>(рисунок </w:t>
      </w:r>
      <w:r w:rsidR="00205024">
        <w:rPr>
          <w:sz w:val="26"/>
          <w:szCs w:val="26"/>
          <w:lang w:eastAsia="ru-RU"/>
        </w:rPr>
        <w:t>13</w:t>
      </w:r>
      <w:r w:rsidRPr="00A11C63">
        <w:rPr>
          <w:sz w:val="26"/>
          <w:szCs w:val="26"/>
          <w:lang w:eastAsia="ru-RU"/>
        </w:rPr>
        <w:t xml:space="preserve">). </w:t>
      </w:r>
    </w:p>
    <w:p w:rsidR="00A11C63" w:rsidRPr="00A11C63" w:rsidRDefault="00C25261" w:rsidP="00A11C63">
      <w:pPr>
        <w:spacing w:before="240" w:after="120" w:line="360" w:lineRule="auto"/>
        <w:jc w:val="both"/>
        <w:rPr>
          <w:sz w:val="26"/>
          <w:szCs w:val="26"/>
          <w:lang w:eastAsia="ru-RU"/>
        </w:rPr>
      </w:pPr>
      <w:r>
        <w:rPr>
          <w:noProof/>
          <w:lang w:eastAsia="ru-RU"/>
        </w:rPr>
        <w:lastRenderedPageBreak/>
        <w:drawing>
          <wp:inline distT="0" distB="0" distL="0" distR="0" wp14:anchorId="1F37626B" wp14:editId="2AC75839">
            <wp:extent cx="5629275" cy="764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29275" cy="7648575"/>
                    </a:xfrm>
                    <a:prstGeom prst="rect">
                      <a:avLst/>
                    </a:prstGeom>
                  </pic:spPr>
                </pic:pic>
              </a:graphicData>
            </a:graphic>
          </wp:inline>
        </w:drawing>
      </w:r>
    </w:p>
    <w:p w:rsidR="00A11C63" w:rsidRDefault="00C25261" w:rsidP="00A11C63">
      <w:pPr>
        <w:spacing w:before="240" w:after="120" w:line="360" w:lineRule="auto"/>
        <w:jc w:val="both"/>
        <w:rPr>
          <w:rFonts w:eastAsia="Calibri"/>
          <w:noProof/>
          <w:sz w:val="22"/>
          <w:szCs w:val="22"/>
          <w:lang w:eastAsia="ru-RU"/>
        </w:rPr>
      </w:pPr>
      <w:r>
        <w:rPr>
          <w:noProof/>
          <w:lang w:eastAsia="ru-RU"/>
        </w:rPr>
        <w:lastRenderedPageBreak/>
        <w:drawing>
          <wp:inline distT="0" distB="0" distL="0" distR="0" wp14:anchorId="3C9042C5" wp14:editId="055E6506">
            <wp:extent cx="5448300" cy="7762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48300" cy="7762875"/>
                    </a:xfrm>
                    <a:prstGeom prst="rect">
                      <a:avLst/>
                    </a:prstGeom>
                  </pic:spPr>
                </pic:pic>
              </a:graphicData>
            </a:graphic>
          </wp:inline>
        </w:drawing>
      </w:r>
      <w:r>
        <w:rPr>
          <w:rFonts w:eastAsia="Calibri"/>
          <w:noProof/>
          <w:sz w:val="22"/>
          <w:szCs w:val="22"/>
          <w:lang w:eastAsia="ru-RU"/>
        </w:rPr>
        <w:t xml:space="preserve"> </w:t>
      </w:r>
      <w:r>
        <w:rPr>
          <w:noProof/>
          <w:lang w:eastAsia="ru-RU"/>
        </w:rPr>
        <w:lastRenderedPageBreak/>
        <w:drawing>
          <wp:inline distT="0" distB="0" distL="0" distR="0" wp14:anchorId="11564869" wp14:editId="3624A495">
            <wp:extent cx="5486400" cy="7048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7048500"/>
                    </a:xfrm>
                    <a:prstGeom prst="rect">
                      <a:avLst/>
                    </a:prstGeom>
                  </pic:spPr>
                </pic:pic>
              </a:graphicData>
            </a:graphic>
          </wp:inline>
        </w:drawing>
      </w:r>
    </w:p>
    <w:p w:rsidR="00C25261" w:rsidRDefault="00C25261" w:rsidP="00A11C63">
      <w:pPr>
        <w:spacing w:before="240" w:after="120" w:line="360" w:lineRule="auto"/>
        <w:jc w:val="both"/>
        <w:rPr>
          <w:sz w:val="26"/>
          <w:szCs w:val="26"/>
          <w:lang w:eastAsia="ru-RU"/>
        </w:rPr>
      </w:pPr>
      <w:r>
        <w:rPr>
          <w:noProof/>
          <w:lang w:eastAsia="ru-RU"/>
        </w:rPr>
        <w:lastRenderedPageBreak/>
        <w:drawing>
          <wp:inline distT="0" distB="0" distL="0" distR="0" wp14:anchorId="36CACA10" wp14:editId="1CB68ACD">
            <wp:extent cx="5372100" cy="792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72100" cy="7924800"/>
                    </a:xfrm>
                    <a:prstGeom prst="rect">
                      <a:avLst/>
                    </a:prstGeom>
                  </pic:spPr>
                </pic:pic>
              </a:graphicData>
            </a:graphic>
          </wp:inline>
        </w:drawing>
      </w:r>
    </w:p>
    <w:p w:rsidR="00C25261" w:rsidRDefault="00C25261" w:rsidP="00A11C63">
      <w:pPr>
        <w:spacing w:before="240" w:after="120" w:line="360" w:lineRule="auto"/>
        <w:jc w:val="both"/>
        <w:rPr>
          <w:sz w:val="26"/>
          <w:szCs w:val="26"/>
          <w:lang w:eastAsia="ru-RU"/>
        </w:rPr>
      </w:pPr>
      <w:r>
        <w:rPr>
          <w:noProof/>
          <w:lang w:eastAsia="ru-RU"/>
        </w:rPr>
        <w:lastRenderedPageBreak/>
        <w:drawing>
          <wp:inline distT="0" distB="0" distL="0" distR="0" wp14:anchorId="21F79CC9" wp14:editId="33469B58">
            <wp:extent cx="5410200" cy="7353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10200" cy="7353300"/>
                    </a:xfrm>
                    <a:prstGeom prst="rect">
                      <a:avLst/>
                    </a:prstGeom>
                  </pic:spPr>
                </pic:pic>
              </a:graphicData>
            </a:graphic>
          </wp:inline>
        </w:drawing>
      </w:r>
    </w:p>
    <w:p w:rsidR="00C25261" w:rsidRDefault="00C25261" w:rsidP="00A11C63">
      <w:pPr>
        <w:spacing w:before="240" w:after="120" w:line="360" w:lineRule="auto"/>
        <w:jc w:val="both"/>
        <w:rPr>
          <w:sz w:val="26"/>
          <w:szCs w:val="26"/>
          <w:lang w:eastAsia="ru-RU"/>
        </w:rPr>
      </w:pPr>
      <w:r>
        <w:rPr>
          <w:noProof/>
          <w:lang w:eastAsia="ru-RU"/>
        </w:rPr>
        <w:lastRenderedPageBreak/>
        <w:drawing>
          <wp:inline distT="0" distB="0" distL="0" distR="0" wp14:anchorId="36C24E05" wp14:editId="5737E17E">
            <wp:extent cx="5343525" cy="8029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3525" cy="8029575"/>
                    </a:xfrm>
                    <a:prstGeom prst="rect">
                      <a:avLst/>
                    </a:prstGeom>
                  </pic:spPr>
                </pic:pic>
              </a:graphicData>
            </a:graphic>
          </wp:inline>
        </w:drawing>
      </w:r>
    </w:p>
    <w:p w:rsidR="004C7E2F" w:rsidRPr="00A11C63" w:rsidRDefault="004C7E2F" w:rsidP="00A11C63">
      <w:pPr>
        <w:spacing w:before="240" w:after="120" w:line="360" w:lineRule="auto"/>
        <w:jc w:val="both"/>
        <w:rPr>
          <w:sz w:val="26"/>
          <w:szCs w:val="26"/>
          <w:lang w:eastAsia="ru-RU"/>
        </w:rPr>
      </w:pPr>
      <w:r>
        <w:rPr>
          <w:noProof/>
          <w:lang w:eastAsia="ru-RU"/>
        </w:rPr>
        <w:lastRenderedPageBreak/>
        <w:drawing>
          <wp:inline distT="0" distB="0" distL="0" distR="0" wp14:anchorId="15D28A26" wp14:editId="490A9272">
            <wp:extent cx="5257800" cy="12096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7800" cy="1209675"/>
                    </a:xfrm>
                    <a:prstGeom prst="rect">
                      <a:avLst/>
                    </a:prstGeom>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160" w:name="Рис_Нормативы_потребления_комм_услуг"/>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13</w:t>
      </w:r>
      <w:r w:rsidRPr="00A11C63">
        <w:rPr>
          <w:rFonts w:eastAsia="Calibri"/>
          <w:b/>
          <w:bCs/>
          <w:sz w:val="24"/>
          <w:szCs w:val="24"/>
        </w:rPr>
        <w:fldChar w:fldCharType="end"/>
      </w:r>
      <w:bookmarkEnd w:id="160"/>
      <w:r w:rsidRPr="00A11C63">
        <w:rPr>
          <w:rFonts w:eastAsia="Calibri"/>
          <w:sz w:val="24"/>
          <w:szCs w:val="24"/>
        </w:rPr>
        <w:t xml:space="preserve"> – </w:t>
      </w:r>
      <w:r w:rsidRPr="00A11C63">
        <w:rPr>
          <w:rFonts w:eastAsia="Calibri"/>
          <w:b/>
          <w:bCs/>
          <w:sz w:val="24"/>
        </w:rPr>
        <w:t>Нормативы потребления коммунальных услуг</w:t>
      </w: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161" w:name="_Toc419293160"/>
      <w:bookmarkStart w:id="162" w:name="_Toc419299896"/>
      <w:bookmarkStart w:id="163" w:name="_Toc419709065"/>
      <w:bookmarkStart w:id="164" w:name="_Toc88557784"/>
      <w:r w:rsidRPr="00A11C63">
        <w:rPr>
          <w:b/>
          <w:bCs/>
          <w:kern w:val="28"/>
          <w:sz w:val="26"/>
          <w:szCs w:val="26"/>
        </w:rPr>
        <w:t>Описание существующей системы коммерческого учета горячей, питьевой, технической воды и планов по установке приборов учета</w:t>
      </w:r>
      <w:bookmarkEnd w:id="161"/>
      <w:bookmarkEnd w:id="162"/>
      <w:bookmarkEnd w:id="163"/>
      <w:bookmarkEnd w:id="164"/>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юридические лица (в т. ч. бюджетные и прочие потребители) оплачивают услуги ХВС и ГВС по фактическим показаниям коммерческих приборов учета;</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основная часть населения оплачивает услуги водоснабжения по показаниям коммерческих общедомовых приборов учета питьевой и горячей воды;</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 xml:space="preserve">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w:t>
      </w:r>
      <w:r w:rsidRPr="00A11C63">
        <w:rPr>
          <w:sz w:val="26"/>
          <w:szCs w:val="26"/>
          <w:lang w:eastAsia="ru-RU"/>
        </w:rPr>
        <w:lastRenderedPageBreak/>
        <w:t xml:space="preserve">утвержденным Приказом Департамента жилищно-коммунального комплекса и энергетики Ханты-Мансийского автономного округа-Югры </w:t>
      </w:r>
      <w:r w:rsidR="00F40DC3" w:rsidRPr="004C7E2F">
        <w:rPr>
          <w:sz w:val="26"/>
          <w:szCs w:val="26"/>
          <w:lang w:eastAsia="ru-RU"/>
        </w:rPr>
        <w:t>от 25.12.2017 года №12-нп</w:t>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Степень оснащенности приборами коммерческого учета потребителей холодной воды от АО «</w:t>
      </w:r>
      <w:r w:rsidR="0024216A">
        <w:rPr>
          <w:sz w:val="26"/>
          <w:szCs w:val="26"/>
          <w:lang w:eastAsia="ru-RU"/>
        </w:rPr>
        <w:t>Юганскводоканал</w:t>
      </w:r>
      <w:r w:rsidRPr="00A11C63">
        <w:rPr>
          <w:sz w:val="26"/>
          <w:szCs w:val="26"/>
          <w:lang w:eastAsia="ru-RU"/>
        </w:rPr>
        <w:t>» составляет:</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население – 87,6%;</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бюджетные потребители – 98%;</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прочие потребители – 99,</w:t>
      </w:r>
      <w:r w:rsidR="004F13DD">
        <w:rPr>
          <w:sz w:val="26"/>
          <w:szCs w:val="26"/>
          <w:lang w:eastAsia="ru-RU"/>
        </w:rPr>
        <w:t>8</w:t>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Для внутреннего контроля за балансами в системе водоснабжения у АО «</w:t>
      </w:r>
      <w:r w:rsidR="0024216A">
        <w:rPr>
          <w:sz w:val="26"/>
          <w:szCs w:val="26"/>
          <w:lang w:eastAsia="ru-RU"/>
        </w:rPr>
        <w:t>Юганскводоканал</w:t>
      </w:r>
      <w:r w:rsidRPr="00A11C63">
        <w:rPr>
          <w:sz w:val="26"/>
          <w:szCs w:val="26"/>
          <w:lang w:eastAsia="ru-RU"/>
        </w:rPr>
        <w:t xml:space="preserve">» имеются технологические приборы учета, указанные в таблице </w:t>
      </w:r>
      <w:r w:rsidR="004F13DD">
        <w:rPr>
          <w:sz w:val="26"/>
          <w:szCs w:val="26"/>
          <w:lang w:eastAsia="ru-RU"/>
        </w:rPr>
        <w:t>1</w:t>
      </w:r>
      <w:r w:rsidRPr="00A11C63">
        <w:rPr>
          <w:sz w:val="26"/>
          <w:szCs w:val="26"/>
          <w:lang w:eastAsia="ru-RU"/>
        </w:rPr>
        <w:t>2.</w:t>
      </w:r>
    </w:p>
    <w:p w:rsidR="00A11C63" w:rsidRPr="00A11C63" w:rsidRDefault="00A11C63" w:rsidP="00A11C63">
      <w:pPr>
        <w:keepNext/>
        <w:spacing w:after="200" w:line="276" w:lineRule="auto"/>
        <w:jc w:val="both"/>
        <w:rPr>
          <w:rFonts w:eastAsia="Calibri"/>
          <w:b/>
          <w:bCs/>
          <w:sz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12</w:t>
      </w:r>
      <w:r w:rsidRPr="00A11C63">
        <w:rPr>
          <w:rFonts w:eastAsia="Calibri"/>
          <w:b/>
          <w:bCs/>
          <w:noProof/>
          <w:sz w:val="24"/>
        </w:rPr>
        <w:fldChar w:fldCharType="end"/>
      </w:r>
      <w:r w:rsidRPr="00A11C63">
        <w:rPr>
          <w:rFonts w:eastAsia="Calibri"/>
          <w:b/>
          <w:bCs/>
          <w:sz w:val="24"/>
        </w:rPr>
        <w:t xml:space="preserve"> – Технологические приборы учета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961"/>
        <w:gridCol w:w="2313"/>
        <w:gridCol w:w="1932"/>
        <w:gridCol w:w="2283"/>
        <w:gridCol w:w="1796"/>
        <w:gridCol w:w="1796"/>
        <w:gridCol w:w="1882"/>
      </w:tblGrid>
      <w:tr w:rsidR="004F13DD" w:rsidRPr="004F13DD" w:rsidTr="004F13DD">
        <w:trPr>
          <w:trHeight w:val="20"/>
          <w:tblHeader/>
        </w:trPr>
        <w:tc>
          <w:tcPr>
            <w:tcW w:w="630"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Наименования подразделения</w:t>
            </w:r>
          </w:p>
        </w:tc>
        <w:tc>
          <w:tcPr>
            <w:tcW w:w="631"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Место установки</w:t>
            </w:r>
          </w:p>
        </w:tc>
        <w:tc>
          <w:tcPr>
            <w:tcW w:w="621"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Адрес установки</w:t>
            </w:r>
          </w:p>
        </w:tc>
        <w:tc>
          <w:tcPr>
            <w:tcW w:w="622"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Наименование прибора учета</w:t>
            </w:r>
          </w:p>
        </w:tc>
        <w:tc>
          <w:tcPr>
            <w:tcW w:w="732"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Марка</w:t>
            </w:r>
          </w:p>
        </w:tc>
        <w:tc>
          <w:tcPr>
            <w:tcW w:w="579"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Заводской номер</w:t>
            </w:r>
          </w:p>
        </w:tc>
        <w:tc>
          <w:tcPr>
            <w:tcW w:w="579"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Дата изготовления</w:t>
            </w:r>
          </w:p>
        </w:tc>
        <w:tc>
          <w:tcPr>
            <w:tcW w:w="606"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Дата ввода в эксплуатацию</w:t>
            </w:r>
          </w:p>
        </w:tc>
      </w:tr>
      <w:tr w:rsidR="004F13DD" w:rsidRPr="004F13DD" w:rsidTr="004F13DD">
        <w:trPr>
          <w:trHeight w:val="20"/>
        </w:trPr>
        <w:tc>
          <w:tcPr>
            <w:tcW w:w="5000" w:type="pct"/>
            <w:gridSpan w:val="8"/>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Узлы учета забора воды</w:t>
            </w:r>
          </w:p>
        </w:tc>
      </w:tr>
      <w:tr w:rsidR="004F13DD" w:rsidRPr="004F13DD" w:rsidTr="004F13DD">
        <w:trPr>
          <w:trHeight w:val="20"/>
        </w:trPr>
        <w:tc>
          <w:tcPr>
            <w:tcW w:w="630" w:type="pct"/>
            <w:vMerge w:val="restart"/>
            <w:shd w:val="clear" w:color="auto" w:fill="auto"/>
            <w:noWrap/>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ЦЕХ ВОС</w:t>
            </w: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Поверхностный водозабор</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Восточная зона, массив 01, квартал 01, стр. № 41.</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Расходомер-счетчик электромагнитный "Взлет ЭМ"</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1500609</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16.09.2015г.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17.11.2015г.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№20-162</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H611AB19000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17.03.2016г.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№20-163</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H6119Е19000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26.03.2016г.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№20-164</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H611AС19000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17.02.2016г.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№20-165</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H6117A19000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11.11.2016г.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№20-166</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H611AD19000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21.10.2016г.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№20-181</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H6117С19000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11.11.2016г.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№20-182</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H6117B19000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11.11.2016г.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№20-525</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H611B019000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18.10.2016г.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Артезианская скважина     №20-526</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H611A719000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19.10.2016г.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Артезианская скважина        №20-527</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H611A519000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12.10.2016г.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Артезианская скважина          №20-528</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H6119B19000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25.10.2016г.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Артезианская скважина          №20-529</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H611A919000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18.10.2016г.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№20-530</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H611A419000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10.10.2016г.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№20-531</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 xml:space="preserve">г.Нефтеюганск, 7мкр., территория базы  АО </w:t>
            </w:r>
            <w:r w:rsidRPr="004F13DD">
              <w:rPr>
                <w:color w:val="000000"/>
                <w:sz w:val="24"/>
                <w:szCs w:val="24"/>
                <w:lang w:eastAsia="ru-RU"/>
              </w:rPr>
              <w:lastRenderedPageBreak/>
              <w:t>«</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lastRenderedPageBreak/>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H611AF19000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12.10.2016г.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№20-532</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H6117D19000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11.11.2016г.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№20-549</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H6119D19000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07.10.2016г.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Подземный водозабор          №20-550</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H6119C19000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29.09.2016г.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№20-551</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H611A019000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07.10.2016г.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артезианская №7209</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H611A119000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26.04.2016г.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артезианская №7233</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H611A219000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26.10.2016г.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№7234</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H611A619000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17.03.2016г.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 xml:space="preserve">Скважина артезианская </w:t>
            </w:r>
            <w:r w:rsidRPr="004F13DD">
              <w:rPr>
                <w:color w:val="000000"/>
                <w:sz w:val="24"/>
                <w:szCs w:val="24"/>
                <w:lang w:eastAsia="ru-RU"/>
              </w:rPr>
              <w:lastRenderedPageBreak/>
              <w:t>№7495</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lastRenderedPageBreak/>
              <w:t xml:space="preserve">г.Нефтеюганск, 7мкр., территория </w:t>
            </w:r>
            <w:r w:rsidRPr="004F13DD">
              <w:rPr>
                <w:color w:val="000000"/>
                <w:sz w:val="24"/>
                <w:szCs w:val="24"/>
                <w:lang w:eastAsia="ru-RU"/>
              </w:rPr>
              <w:lastRenderedPageBreak/>
              <w:t>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lastRenderedPageBreak/>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H611A319000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15.10.2016г.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артезианская №7496</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H6119F19000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29.09.2016г.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артезианская №7497</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H611AА19000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15.11.2016г.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артезианская №7498</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H611A819000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17.03.2016г.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Скважина артезианская №7499</w:t>
            </w:r>
          </w:p>
        </w:tc>
        <w:tc>
          <w:tcPr>
            <w:tcW w:w="621"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забора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Promag 50W</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H611AЕ19000</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июнь 2013г.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28.03.2016г.</w:t>
            </w:r>
          </w:p>
        </w:tc>
      </w:tr>
      <w:tr w:rsidR="004F13DD" w:rsidRPr="004F13DD" w:rsidTr="004F13DD">
        <w:trPr>
          <w:trHeight w:val="20"/>
        </w:trPr>
        <w:tc>
          <w:tcPr>
            <w:tcW w:w="5000" w:type="pct"/>
            <w:gridSpan w:val="8"/>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Узлы учета отпущенной воды</w:t>
            </w:r>
          </w:p>
        </w:tc>
      </w:tr>
      <w:tr w:rsidR="004F13DD" w:rsidRPr="004F13DD" w:rsidTr="004F13DD">
        <w:trPr>
          <w:trHeight w:val="20"/>
        </w:trPr>
        <w:tc>
          <w:tcPr>
            <w:tcW w:w="630"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Наименования подразделения</w:t>
            </w:r>
          </w:p>
        </w:tc>
        <w:tc>
          <w:tcPr>
            <w:tcW w:w="631"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Место установки</w:t>
            </w:r>
          </w:p>
        </w:tc>
        <w:tc>
          <w:tcPr>
            <w:tcW w:w="621"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Адрес установки</w:t>
            </w:r>
          </w:p>
        </w:tc>
        <w:tc>
          <w:tcPr>
            <w:tcW w:w="622"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Наименование прибора учета</w:t>
            </w:r>
          </w:p>
        </w:tc>
        <w:tc>
          <w:tcPr>
            <w:tcW w:w="732"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Марка</w:t>
            </w:r>
          </w:p>
        </w:tc>
        <w:tc>
          <w:tcPr>
            <w:tcW w:w="579"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Заводской номер</w:t>
            </w:r>
          </w:p>
        </w:tc>
        <w:tc>
          <w:tcPr>
            <w:tcW w:w="579"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Дата изготовления</w:t>
            </w:r>
          </w:p>
        </w:tc>
        <w:tc>
          <w:tcPr>
            <w:tcW w:w="606" w:type="pct"/>
            <w:shd w:val="clear" w:color="auto" w:fill="auto"/>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Дата ввода в эксплуатацию</w:t>
            </w:r>
          </w:p>
        </w:tc>
      </w:tr>
      <w:tr w:rsidR="004F13DD" w:rsidRPr="004F13DD" w:rsidTr="004F13DD">
        <w:trPr>
          <w:trHeight w:val="20"/>
        </w:trPr>
        <w:tc>
          <w:tcPr>
            <w:tcW w:w="630" w:type="pct"/>
            <w:vMerge w:val="restart"/>
            <w:shd w:val="clear" w:color="auto" w:fill="auto"/>
            <w:noWrap/>
            <w:vAlign w:val="center"/>
            <w:hideMark/>
          </w:tcPr>
          <w:p w:rsidR="004F13DD" w:rsidRPr="004F13DD" w:rsidRDefault="004F13DD" w:rsidP="004F13DD">
            <w:pPr>
              <w:jc w:val="center"/>
              <w:rPr>
                <w:b/>
                <w:bCs/>
                <w:color w:val="000000"/>
                <w:sz w:val="24"/>
                <w:szCs w:val="24"/>
                <w:lang w:eastAsia="ru-RU"/>
              </w:rPr>
            </w:pPr>
            <w:r w:rsidRPr="004F13DD">
              <w:rPr>
                <w:b/>
                <w:bCs/>
                <w:color w:val="000000"/>
                <w:sz w:val="24"/>
                <w:szCs w:val="24"/>
                <w:lang w:eastAsia="ru-RU"/>
              </w:rPr>
              <w:t>Цех ВОС</w:t>
            </w:r>
          </w:p>
        </w:tc>
        <w:tc>
          <w:tcPr>
            <w:tcW w:w="631" w:type="pct"/>
            <w:vMerge w:val="restar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Насосная станция (машинное отделение) поверхностной воды</w:t>
            </w:r>
          </w:p>
        </w:tc>
        <w:tc>
          <w:tcPr>
            <w:tcW w:w="621" w:type="pct"/>
            <w:vMerge w:val="restar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г.Нефтеюганск, 7мкр., территория базы АО "</w:t>
            </w:r>
            <w:r w:rsidR="0024216A">
              <w:rPr>
                <w:color w:val="000000"/>
                <w:sz w:val="24"/>
                <w:szCs w:val="24"/>
                <w:lang w:eastAsia="ru-RU"/>
              </w:rPr>
              <w:t>Юганскводоканал</w:t>
            </w:r>
            <w:r w:rsidRPr="004F13DD">
              <w:rPr>
                <w:color w:val="000000"/>
                <w:sz w:val="24"/>
                <w:szCs w:val="24"/>
                <w:lang w:eastAsia="ru-RU"/>
              </w:rPr>
              <w:t>"</w:t>
            </w:r>
          </w:p>
        </w:tc>
        <w:tc>
          <w:tcPr>
            <w:tcW w:w="622" w:type="pct"/>
            <w:vMerge w:val="restar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учет отпущенной воды</w:t>
            </w: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Расходомер-счетчик электромагнитный "Взлет ЭР"</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324648</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07.02.2003г.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01.03.2004г.</w:t>
            </w:r>
          </w:p>
        </w:tc>
      </w:tr>
      <w:tr w:rsidR="004F13DD" w:rsidRPr="004F13DD" w:rsidTr="004F13DD">
        <w:trPr>
          <w:trHeight w:val="20"/>
        </w:trPr>
        <w:tc>
          <w:tcPr>
            <w:tcW w:w="630" w:type="pct"/>
            <w:vMerge/>
            <w:vAlign w:val="center"/>
            <w:hideMark/>
          </w:tcPr>
          <w:p w:rsidR="004F13DD" w:rsidRPr="004F13DD" w:rsidRDefault="004F13DD" w:rsidP="004F13DD">
            <w:pPr>
              <w:rPr>
                <w:b/>
                <w:bCs/>
                <w:color w:val="000000"/>
                <w:sz w:val="24"/>
                <w:szCs w:val="24"/>
                <w:lang w:eastAsia="ru-RU"/>
              </w:rPr>
            </w:pPr>
          </w:p>
        </w:tc>
        <w:tc>
          <w:tcPr>
            <w:tcW w:w="631" w:type="pct"/>
            <w:vMerge/>
            <w:vAlign w:val="center"/>
            <w:hideMark/>
          </w:tcPr>
          <w:p w:rsidR="004F13DD" w:rsidRPr="004F13DD" w:rsidRDefault="004F13DD" w:rsidP="004F13DD">
            <w:pPr>
              <w:rPr>
                <w:color w:val="000000"/>
                <w:sz w:val="24"/>
                <w:szCs w:val="24"/>
                <w:lang w:eastAsia="ru-RU"/>
              </w:rPr>
            </w:pPr>
          </w:p>
        </w:tc>
        <w:tc>
          <w:tcPr>
            <w:tcW w:w="621" w:type="pct"/>
            <w:vMerge/>
            <w:vAlign w:val="center"/>
            <w:hideMark/>
          </w:tcPr>
          <w:p w:rsidR="004F13DD" w:rsidRPr="004F13DD" w:rsidRDefault="004F13DD" w:rsidP="004F13DD">
            <w:pPr>
              <w:rPr>
                <w:color w:val="000000"/>
                <w:sz w:val="24"/>
                <w:szCs w:val="24"/>
                <w:lang w:eastAsia="ru-RU"/>
              </w:rPr>
            </w:pPr>
          </w:p>
        </w:tc>
        <w:tc>
          <w:tcPr>
            <w:tcW w:w="622" w:type="pct"/>
            <w:vMerge/>
            <w:vAlign w:val="center"/>
            <w:hideMark/>
          </w:tcPr>
          <w:p w:rsidR="004F13DD" w:rsidRPr="004F13DD" w:rsidRDefault="004F13DD" w:rsidP="004F13DD">
            <w:pPr>
              <w:rPr>
                <w:color w:val="000000"/>
                <w:sz w:val="24"/>
                <w:szCs w:val="24"/>
                <w:lang w:eastAsia="ru-RU"/>
              </w:rPr>
            </w:pPr>
          </w:p>
        </w:tc>
        <w:tc>
          <w:tcPr>
            <w:tcW w:w="732"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Расходомер-счетчик электромагнитный "Взлет ЭР"</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324658</w:t>
            </w:r>
          </w:p>
        </w:tc>
        <w:tc>
          <w:tcPr>
            <w:tcW w:w="579"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01.02.2003г.</w:t>
            </w:r>
          </w:p>
        </w:tc>
        <w:tc>
          <w:tcPr>
            <w:tcW w:w="606" w:type="pct"/>
            <w:shd w:val="clear" w:color="auto" w:fill="auto"/>
            <w:vAlign w:val="center"/>
            <w:hideMark/>
          </w:tcPr>
          <w:p w:rsidR="004F13DD" w:rsidRPr="004F13DD" w:rsidRDefault="004F13DD" w:rsidP="004F13DD">
            <w:pPr>
              <w:jc w:val="center"/>
              <w:rPr>
                <w:color w:val="000000"/>
                <w:sz w:val="24"/>
                <w:szCs w:val="24"/>
                <w:lang w:eastAsia="ru-RU"/>
              </w:rPr>
            </w:pPr>
            <w:r w:rsidRPr="004F13DD">
              <w:rPr>
                <w:color w:val="000000"/>
                <w:sz w:val="24"/>
                <w:szCs w:val="24"/>
                <w:lang w:eastAsia="ru-RU"/>
              </w:rPr>
              <w:t>01.03.2004г.</w:t>
            </w:r>
          </w:p>
        </w:tc>
      </w:tr>
    </w:tbl>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2"/>
          <w:numId w:val="5"/>
        </w:numPr>
        <w:spacing w:before="480" w:after="240" w:line="276" w:lineRule="auto"/>
        <w:jc w:val="both"/>
        <w:outlineLvl w:val="1"/>
        <w:rPr>
          <w:b/>
          <w:bCs/>
          <w:kern w:val="28"/>
          <w:sz w:val="26"/>
          <w:szCs w:val="26"/>
        </w:rPr>
      </w:pPr>
      <w:bookmarkStart w:id="165" w:name="_Toc419293161"/>
      <w:bookmarkStart w:id="166" w:name="_Toc419299897"/>
      <w:bookmarkStart w:id="167" w:name="_Toc419709066"/>
      <w:bookmarkStart w:id="168" w:name="_Toc88557785"/>
      <w:r w:rsidRPr="00A11C63">
        <w:rPr>
          <w:b/>
          <w:bCs/>
          <w:kern w:val="28"/>
          <w:sz w:val="26"/>
          <w:szCs w:val="26"/>
        </w:rPr>
        <w:lastRenderedPageBreak/>
        <w:t xml:space="preserve">Анализ резервов и дефицитов производственных мощностей системы водоснабжения </w:t>
      </w:r>
      <w:bookmarkEnd w:id="165"/>
      <w:bookmarkEnd w:id="166"/>
      <w:bookmarkEnd w:id="167"/>
      <w:r w:rsidRPr="00A11C63">
        <w:rPr>
          <w:b/>
          <w:bCs/>
          <w:kern w:val="28"/>
          <w:sz w:val="26"/>
          <w:szCs w:val="26"/>
        </w:rPr>
        <w:t>города</w:t>
      </w:r>
      <w:bookmarkEnd w:id="168"/>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Анализ резервов и дефицитов производственных мощностей системы водоснабжения МО г. Нефтеюганск выполнен согласно фактическому водозабору за 20</w:t>
      </w:r>
      <w:r w:rsidR="004F13DD">
        <w:rPr>
          <w:sz w:val="26"/>
          <w:szCs w:val="26"/>
          <w:lang w:eastAsia="ru-RU"/>
        </w:rPr>
        <w:t>20</w:t>
      </w:r>
      <w:r w:rsidRPr="00A11C63">
        <w:rPr>
          <w:sz w:val="26"/>
          <w:szCs w:val="26"/>
          <w:lang w:eastAsia="ru-RU"/>
        </w:rPr>
        <w:t xml:space="preserve"> год с применением коэффициента суточной неравномерности.</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Показатель среднего часового расхода воды в сутки максимального водопотребления абонентами определяется следующим образом:</w:t>
      </w:r>
    </w:p>
    <w:p w:rsidR="00A11C63" w:rsidRPr="00F71C13" w:rsidRDefault="004763BB" w:rsidP="00A11C63">
      <w:pPr>
        <w:spacing w:before="120" w:after="120" w:line="360" w:lineRule="auto"/>
        <w:jc w:val="both"/>
        <w:rPr>
          <w:sz w:val="26"/>
          <w:szCs w:val="26"/>
          <w:lang w:eastAsia="ru-RU"/>
        </w:rPr>
      </w:pPr>
      <m:oMathPara>
        <m:oMath>
          <m:sSub>
            <m:sSubPr>
              <m:ctrlPr>
                <w:rPr>
                  <w:rFonts w:ascii="Cambria Math" w:hAnsi="Cambria Math"/>
                  <w:i/>
                  <w:sz w:val="26"/>
                  <w:szCs w:val="26"/>
                  <w:lang w:eastAsia="ru-RU"/>
                </w:rPr>
              </m:ctrlPr>
            </m:sSubPr>
            <m:e>
              <m:r>
                <w:rPr>
                  <w:rFonts w:ascii="Cambria Math" w:hAnsi="Cambria Math"/>
                  <w:sz w:val="26"/>
                  <w:szCs w:val="26"/>
                  <w:lang w:val="en-US" w:eastAsia="ru-RU"/>
                </w:rPr>
                <m:t>q</m:t>
              </m:r>
            </m:e>
            <m:sub>
              <m:r>
                <w:rPr>
                  <w:rFonts w:ascii="Cambria Math" w:hAnsi="Cambria Math"/>
                  <w:sz w:val="26"/>
                  <w:szCs w:val="26"/>
                  <w:lang w:eastAsia="ru-RU"/>
                </w:rPr>
                <m:t>ч.</m:t>
              </m:r>
            </m:sub>
          </m:sSub>
          <m:r>
            <w:rPr>
              <w:rFonts w:ascii="Cambria Math" w:hAnsi="Cambria Math"/>
              <w:sz w:val="26"/>
              <w:szCs w:val="26"/>
              <w:lang w:eastAsia="ru-RU"/>
            </w:rPr>
            <m:t>=</m:t>
          </m:r>
          <m:sSub>
            <m:sSubPr>
              <m:ctrlPr>
                <w:rPr>
                  <w:rFonts w:ascii="Cambria Math" w:hAnsi="Cambria Math"/>
                  <w:i/>
                  <w:sz w:val="26"/>
                  <w:szCs w:val="26"/>
                  <w:lang w:eastAsia="ru-RU"/>
                </w:rPr>
              </m:ctrlPr>
            </m:sSubPr>
            <m:e>
              <m:r>
                <w:rPr>
                  <w:rFonts w:ascii="Cambria Math" w:hAnsi="Cambria Math"/>
                  <w:sz w:val="26"/>
                  <w:szCs w:val="26"/>
                  <w:lang w:eastAsia="ru-RU"/>
                </w:rPr>
                <m:t>K</m:t>
              </m:r>
            </m:e>
            <m:sub>
              <m:r>
                <w:rPr>
                  <w:rFonts w:ascii="Cambria Math" w:hAnsi="Cambria Math"/>
                  <w:sz w:val="26"/>
                  <w:szCs w:val="26"/>
                  <w:lang w:eastAsia="ru-RU"/>
                </w:rPr>
                <m:t>сут.</m:t>
              </m:r>
              <m:r>
                <w:rPr>
                  <w:rFonts w:ascii="Cambria Math" w:hAnsi="Cambria Math"/>
                  <w:sz w:val="26"/>
                  <w:szCs w:val="26"/>
                  <w:lang w:val="en-US" w:eastAsia="ru-RU"/>
                </w:rPr>
                <m:t>max</m:t>
              </m:r>
            </m:sub>
          </m:sSub>
          <m:r>
            <w:rPr>
              <w:rFonts w:ascii="Cambria Math" w:hAnsi="Cambria Math"/>
              <w:sz w:val="26"/>
              <w:szCs w:val="26"/>
              <w:lang w:eastAsia="ru-RU"/>
            </w:rPr>
            <m:t>∙</m:t>
          </m:r>
          <m:f>
            <m:fPr>
              <m:ctrlPr>
                <w:rPr>
                  <w:rFonts w:ascii="Cambria Math" w:hAnsi="Cambria Math"/>
                  <w:i/>
                  <w:sz w:val="26"/>
                  <w:szCs w:val="26"/>
                  <w:lang w:eastAsia="ru-RU"/>
                </w:rPr>
              </m:ctrlPr>
            </m:fPr>
            <m:num>
              <m:sSub>
                <m:sSubPr>
                  <m:ctrlPr>
                    <w:rPr>
                      <w:rFonts w:ascii="Cambria Math" w:hAnsi="Cambria Math"/>
                      <w:i/>
                      <w:sz w:val="26"/>
                      <w:szCs w:val="26"/>
                      <w:lang w:eastAsia="ru-RU"/>
                    </w:rPr>
                  </m:ctrlPr>
                </m:sSubPr>
                <m:e>
                  <m:r>
                    <w:rPr>
                      <w:rFonts w:ascii="Cambria Math" w:hAnsi="Cambria Math"/>
                      <w:sz w:val="26"/>
                      <w:szCs w:val="26"/>
                      <w:lang w:eastAsia="ru-RU"/>
                    </w:rPr>
                    <m:t>Q</m:t>
                  </m:r>
                </m:e>
                <m:sub>
                  <m:r>
                    <w:rPr>
                      <w:rFonts w:ascii="Cambria Math" w:hAnsi="Cambria Math"/>
                      <w:sz w:val="26"/>
                      <w:szCs w:val="26"/>
                      <w:lang w:eastAsia="ru-RU"/>
                    </w:rPr>
                    <m:t>год</m:t>
                  </m:r>
                </m:sub>
              </m:sSub>
            </m:num>
            <m:den>
              <m:r>
                <w:rPr>
                  <w:rFonts w:ascii="Cambria Math" w:hAnsi="Cambria Math"/>
                  <w:sz w:val="26"/>
                  <w:szCs w:val="26"/>
                  <w:lang w:eastAsia="ru-RU"/>
                </w:rPr>
                <m:t>365∙24</m:t>
              </m:r>
            </m:den>
          </m:f>
          <m:r>
            <w:rPr>
              <w:rFonts w:ascii="Cambria Math" w:hAnsi="Cambria Math"/>
              <w:sz w:val="26"/>
              <w:szCs w:val="26"/>
              <w:lang w:eastAsia="ru-RU"/>
            </w:rPr>
            <m:t>,</m:t>
          </m:r>
        </m:oMath>
      </m:oMathPara>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где </w:t>
      </w:r>
      <w:r w:rsidRPr="00A11C63">
        <w:rPr>
          <w:sz w:val="26"/>
          <w:szCs w:val="26"/>
          <w:lang w:eastAsia="ru-RU"/>
        </w:rPr>
        <w:tab/>
      </w:r>
      <m:oMath>
        <m:sSub>
          <m:sSubPr>
            <m:ctrlPr>
              <w:rPr>
                <w:rFonts w:ascii="Cambria Math" w:hAnsi="Cambria Math"/>
                <w:i/>
                <w:sz w:val="26"/>
                <w:szCs w:val="26"/>
                <w:lang w:eastAsia="ru-RU"/>
              </w:rPr>
            </m:ctrlPr>
          </m:sSubPr>
          <m:e>
            <m:r>
              <w:rPr>
                <w:rFonts w:ascii="Cambria Math" w:hAnsi="Cambria Math"/>
                <w:sz w:val="26"/>
                <w:szCs w:val="26"/>
                <w:lang w:val="en-US" w:eastAsia="ru-RU"/>
              </w:rPr>
              <m:t>q</m:t>
            </m:r>
          </m:e>
          <m:sub>
            <m:r>
              <w:rPr>
                <w:rFonts w:ascii="Cambria Math" w:hAnsi="Cambria Math"/>
                <w:sz w:val="26"/>
                <w:szCs w:val="26"/>
                <w:lang w:eastAsia="ru-RU"/>
              </w:rPr>
              <m:t>ч.</m:t>
            </m:r>
          </m:sub>
        </m:sSub>
      </m:oMath>
      <w:r w:rsidRPr="00A11C63">
        <w:rPr>
          <w:sz w:val="26"/>
          <w:szCs w:val="26"/>
          <w:lang w:eastAsia="ru-RU"/>
        </w:rPr>
        <w:t> – средний часовой расход воды в сутки максимального водопотребления, м</w:t>
      </w:r>
      <w:r w:rsidRPr="00A11C63">
        <w:rPr>
          <w:sz w:val="26"/>
          <w:szCs w:val="26"/>
          <w:vertAlign w:val="superscript"/>
          <w:lang w:eastAsia="ru-RU"/>
        </w:rPr>
        <w:t>3</w:t>
      </w:r>
      <w:r w:rsidRPr="00A11C63">
        <w:rPr>
          <w:sz w:val="26"/>
          <w:szCs w:val="26"/>
          <w:lang w:eastAsia="ru-RU"/>
        </w:rPr>
        <w:t>/ч;</w:t>
      </w:r>
    </w:p>
    <w:p w:rsidR="00A11C63" w:rsidRPr="00A11C63" w:rsidRDefault="004763BB" w:rsidP="00A11C63">
      <w:pPr>
        <w:spacing w:before="120" w:after="120" w:line="360" w:lineRule="auto"/>
        <w:ind w:firstLine="709"/>
        <w:jc w:val="both"/>
        <w:rPr>
          <w:sz w:val="26"/>
          <w:szCs w:val="26"/>
          <w:lang w:eastAsia="ru-RU"/>
        </w:rPr>
      </w:pPr>
      <m:oMath>
        <m:sSub>
          <m:sSubPr>
            <m:ctrlPr>
              <w:rPr>
                <w:rFonts w:ascii="Cambria Math" w:hAnsi="Cambria Math"/>
                <w:i/>
                <w:sz w:val="26"/>
                <w:szCs w:val="26"/>
                <w:lang w:eastAsia="ru-RU"/>
              </w:rPr>
            </m:ctrlPr>
          </m:sSubPr>
          <m:e>
            <m:r>
              <w:rPr>
                <w:rFonts w:ascii="Cambria Math" w:hAnsi="Cambria Math"/>
                <w:sz w:val="26"/>
                <w:szCs w:val="26"/>
                <w:lang w:eastAsia="ru-RU"/>
              </w:rPr>
              <m:t>K</m:t>
            </m:r>
          </m:e>
          <m:sub>
            <m:r>
              <w:rPr>
                <w:rFonts w:ascii="Cambria Math" w:hAnsi="Cambria Math"/>
                <w:sz w:val="26"/>
                <w:szCs w:val="26"/>
                <w:lang w:eastAsia="ru-RU"/>
              </w:rPr>
              <m:t>сут.</m:t>
            </m:r>
            <m:r>
              <w:rPr>
                <w:rFonts w:ascii="Cambria Math" w:hAnsi="Cambria Math"/>
                <w:sz w:val="26"/>
                <w:szCs w:val="26"/>
                <w:lang w:val="en-US" w:eastAsia="ru-RU"/>
              </w:rPr>
              <m:t>max</m:t>
            </m:r>
          </m:sub>
        </m:sSub>
      </m:oMath>
      <w:r w:rsidR="00A11C63" w:rsidRPr="00A11C63">
        <w:rPr>
          <w:sz w:val="26"/>
          <w:szCs w:val="26"/>
          <w:lang w:eastAsia="ru-RU"/>
        </w:rPr>
        <w:t xml:space="preserve"> – коэффициент суточной неравномерности водопотребления, принимается равным </w:t>
      </w:r>
      <w:r w:rsidR="00A11C63" w:rsidRPr="00AF350D">
        <w:rPr>
          <w:b/>
          <w:sz w:val="26"/>
          <w:szCs w:val="26"/>
          <w:lang w:eastAsia="ru-RU"/>
        </w:rPr>
        <w:t>1,</w:t>
      </w:r>
      <w:r w:rsidR="00AF350D" w:rsidRPr="00AF350D">
        <w:rPr>
          <w:b/>
          <w:sz w:val="26"/>
          <w:szCs w:val="26"/>
          <w:lang w:eastAsia="ru-RU"/>
        </w:rPr>
        <w:t>2</w:t>
      </w:r>
      <w:r w:rsidR="00A11C63" w:rsidRPr="00A11C63">
        <w:rPr>
          <w:sz w:val="26"/>
          <w:szCs w:val="26"/>
          <w:lang w:eastAsia="ru-RU"/>
        </w:rPr>
        <w:t>;</w:t>
      </w:r>
    </w:p>
    <w:p w:rsidR="00A11C63" w:rsidRPr="00A11C63" w:rsidRDefault="004763BB" w:rsidP="00A11C63">
      <w:pPr>
        <w:spacing w:before="120" w:after="120" w:line="360" w:lineRule="auto"/>
        <w:ind w:firstLine="709"/>
        <w:jc w:val="both"/>
        <w:rPr>
          <w:sz w:val="26"/>
          <w:szCs w:val="26"/>
          <w:lang w:eastAsia="ru-RU"/>
        </w:rPr>
      </w:pPr>
      <m:oMath>
        <m:sSub>
          <m:sSubPr>
            <m:ctrlPr>
              <w:rPr>
                <w:rFonts w:ascii="Cambria Math" w:hAnsi="Cambria Math"/>
                <w:i/>
                <w:sz w:val="26"/>
                <w:szCs w:val="26"/>
                <w:lang w:eastAsia="ru-RU"/>
              </w:rPr>
            </m:ctrlPr>
          </m:sSubPr>
          <m:e>
            <m:r>
              <w:rPr>
                <w:rFonts w:ascii="Cambria Math" w:hAnsi="Cambria Math"/>
                <w:sz w:val="26"/>
                <w:szCs w:val="26"/>
                <w:lang w:eastAsia="ru-RU"/>
              </w:rPr>
              <m:t>Q</m:t>
            </m:r>
          </m:e>
          <m:sub>
            <m:r>
              <w:rPr>
                <w:rFonts w:ascii="Cambria Math" w:hAnsi="Cambria Math"/>
                <w:sz w:val="26"/>
                <w:szCs w:val="26"/>
                <w:lang w:eastAsia="ru-RU"/>
              </w:rPr>
              <m:t>год</m:t>
            </m:r>
          </m:sub>
        </m:sSub>
      </m:oMath>
      <w:r w:rsidR="00A11C63" w:rsidRPr="00A11C63">
        <w:rPr>
          <w:sz w:val="26"/>
          <w:szCs w:val="26"/>
          <w:lang w:eastAsia="ru-RU"/>
        </w:rPr>
        <w:t> – годовое потребление воды на цели водоснабжения, м</w:t>
      </w:r>
      <w:r w:rsidR="00A11C63" w:rsidRPr="00A11C63">
        <w:rPr>
          <w:sz w:val="26"/>
          <w:szCs w:val="26"/>
          <w:vertAlign w:val="superscript"/>
          <w:lang w:eastAsia="ru-RU"/>
        </w:rPr>
        <w:t>3</w:t>
      </w:r>
      <w:r w:rsidR="00A11C63" w:rsidRPr="00A11C63">
        <w:rPr>
          <w:sz w:val="26"/>
          <w:szCs w:val="26"/>
          <w:lang w:eastAsia="ru-RU"/>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Резервы производственной мощности </w:t>
      </w:r>
      <w:r w:rsidR="00DD0F20">
        <w:rPr>
          <w:rFonts w:eastAsia="Calibri"/>
          <w:sz w:val="26"/>
          <w:szCs w:val="26"/>
        </w:rPr>
        <w:t xml:space="preserve">водозаборных и водоочистных </w:t>
      </w:r>
      <w:r w:rsidRPr="00A11C63">
        <w:rPr>
          <w:rFonts w:eastAsia="Calibri"/>
          <w:sz w:val="26"/>
          <w:szCs w:val="26"/>
        </w:rPr>
        <w:t xml:space="preserve">сооружений представлены в таблице </w:t>
      </w:r>
      <w:r w:rsidR="00DD0F20">
        <w:rPr>
          <w:rFonts w:eastAsia="Calibri"/>
          <w:sz w:val="26"/>
          <w:szCs w:val="26"/>
        </w:rPr>
        <w:t>13</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69" w:name="Резерв_подземного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13</w:t>
      </w:r>
      <w:r w:rsidRPr="00A11C63">
        <w:rPr>
          <w:rFonts w:eastAsia="Calibri"/>
          <w:b/>
          <w:bCs/>
          <w:noProof/>
          <w:sz w:val="24"/>
        </w:rPr>
        <w:fldChar w:fldCharType="end"/>
      </w:r>
      <w:bookmarkEnd w:id="169"/>
      <w:r w:rsidRPr="00A11C63">
        <w:rPr>
          <w:rFonts w:eastAsia="Calibri"/>
          <w:b/>
          <w:bCs/>
          <w:sz w:val="24"/>
        </w:rPr>
        <w:t xml:space="preserve"> – Резервы мощности подземного источника и очистных сооружений</w:t>
      </w:r>
    </w:p>
    <w:tbl>
      <w:tblPr>
        <w:tblW w:w="5000" w:type="pct"/>
        <w:tblLook w:val="04A0" w:firstRow="1" w:lastRow="0" w:firstColumn="1" w:lastColumn="0" w:noHBand="0" w:noVBand="1"/>
      </w:tblPr>
      <w:tblGrid>
        <w:gridCol w:w="652"/>
        <w:gridCol w:w="4058"/>
        <w:gridCol w:w="1054"/>
        <w:gridCol w:w="936"/>
        <w:gridCol w:w="1579"/>
        <w:gridCol w:w="1575"/>
      </w:tblGrid>
      <w:tr w:rsidR="00540289" w:rsidRPr="00540289" w:rsidTr="00540289">
        <w:trPr>
          <w:trHeight w:val="255"/>
          <w:tblHeader/>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 п.п.</w:t>
            </w:r>
          </w:p>
        </w:tc>
        <w:tc>
          <w:tcPr>
            <w:tcW w:w="20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Наименование показателя</w:t>
            </w:r>
          </w:p>
        </w:tc>
        <w:tc>
          <w:tcPr>
            <w:tcW w:w="5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Ед. изм</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Период</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Располагаемая произв-ть сооружений на 2020г.</w:t>
            </w:r>
          </w:p>
        </w:tc>
        <w:tc>
          <w:tcPr>
            <w:tcW w:w="7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Резерв (дефицит) располагаемой произв-ти сооружений в 2020г.</w:t>
            </w:r>
          </w:p>
        </w:tc>
      </w:tr>
      <w:tr w:rsidR="00540289" w:rsidRPr="00540289" w:rsidTr="00540289">
        <w:trPr>
          <w:trHeight w:val="255"/>
          <w:tblHeader/>
        </w:trPr>
        <w:tc>
          <w:tcPr>
            <w:tcW w:w="33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rPr>
                <w:b/>
                <w:bCs/>
                <w:color w:val="000000"/>
                <w:lang w:eastAsia="ru-RU"/>
              </w:rPr>
            </w:pPr>
          </w:p>
        </w:tc>
        <w:tc>
          <w:tcPr>
            <w:tcW w:w="20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rPr>
                <w:b/>
                <w:bCs/>
                <w:color w:val="000000"/>
                <w:lang w:eastAsia="ru-RU"/>
              </w:rPr>
            </w:pPr>
          </w:p>
        </w:tc>
        <w:tc>
          <w:tcPr>
            <w:tcW w:w="5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rPr>
                <w:b/>
                <w:bCs/>
                <w:color w:val="000000"/>
                <w:lang w:eastAsia="ru-RU"/>
              </w:rPr>
            </w:pPr>
          </w:p>
        </w:tc>
        <w:tc>
          <w:tcPr>
            <w:tcW w:w="47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2020г.</w:t>
            </w: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rPr>
                <w:b/>
                <w:bCs/>
                <w:color w:val="000000"/>
                <w:lang w:eastAsia="ru-RU"/>
              </w:rPr>
            </w:pPr>
          </w:p>
        </w:tc>
        <w:tc>
          <w:tcPr>
            <w:tcW w:w="79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540289" w:rsidRDefault="00540289" w:rsidP="00540289">
            <w:pPr>
              <w:rPr>
                <w:b/>
                <w:bCs/>
                <w:color w:val="000000"/>
                <w:lang w:eastAsia="ru-RU"/>
              </w:rPr>
            </w:pPr>
          </w:p>
        </w:tc>
      </w:tr>
      <w:tr w:rsidR="00540289" w:rsidRPr="00540289" w:rsidTr="00540289">
        <w:trPr>
          <w:trHeight w:val="765"/>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1</w:t>
            </w:r>
          </w:p>
        </w:tc>
        <w:tc>
          <w:tcPr>
            <w:tcW w:w="2059" w:type="pct"/>
            <w:tcBorders>
              <w:top w:val="single" w:sz="4" w:space="0" w:color="auto"/>
              <w:left w:val="nil"/>
              <w:bottom w:val="single" w:sz="4" w:space="0" w:color="auto"/>
              <w:right w:val="single" w:sz="4" w:space="0" w:color="auto"/>
            </w:tcBorders>
            <w:shd w:val="clear" w:color="auto" w:fill="auto"/>
            <w:vAlign w:val="center"/>
            <w:hideMark/>
          </w:tcPr>
          <w:p w:rsidR="00540289" w:rsidRPr="00540289" w:rsidRDefault="00540289" w:rsidP="00540289">
            <w:pPr>
              <w:rPr>
                <w:b/>
                <w:bCs/>
                <w:color w:val="000000"/>
                <w:lang w:eastAsia="ru-RU"/>
              </w:rPr>
            </w:pPr>
            <w:r w:rsidRPr="00540289">
              <w:rPr>
                <w:b/>
                <w:bCs/>
                <w:color w:val="000000"/>
                <w:lang w:eastAsia="ru-RU"/>
              </w:rPr>
              <w:t>Требуемая производительность водозаборных сооружений (ВНС первого подъема - водозаборных скважин), в т.ч.:</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м³/сут</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29 536,0</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45 000,0</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15 464,0</w:t>
            </w:r>
          </w:p>
        </w:tc>
      </w:tr>
      <w:tr w:rsidR="00540289" w:rsidRPr="00540289"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1.1</w:t>
            </w:r>
          </w:p>
        </w:tc>
        <w:tc>
          <w:tcPr>
            <w:tcW w:w="205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right"/>
              <w:rPr>
                <w:color w:val="000000"/>
                <w:lang w:eastAsia="ru-RU"/>
              </w:rPr>
            </w:pPr>
            <w:r w:rsidRPr="00540289">
              <w:rPr>
                <w:color w:val="000000"/>
                <w:lang w:eastAsia="ru-RU"/>
              </w:rPr>
              <w:t>из подземных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21 616,9</w:t>
            </w:r>
          </w:p>
        </w:tc>
        <w:tc>
          <w:tcPr>
            <w:tcW w:w="801"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23 800,0</w:t>
            </w:r>
          </w:p>
        </w:tc>
        <w:tc>
          <w:tcPr>
            <w:tcW w:w="79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2 183,1</w:t>
            </w:r>
          </w:p>
        </w:tc>
      </w:tr>
      <w:tr w:rsidR="00540289" w:rsidRPr="00540289"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1.2</w:t>
            </w:r>
          </w:p>
        </w:tc>
        <w:tc>
          <w:tcPr>
            <w:tcW w:w="205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right"/>
              <w:rPr>
                <w:color w:val="000000"/>
                <w:lang w:eastAsia="ru-RU"/>
              </w:rPr>
            </w:pPr>
            <w:r w:rsidRPr="00540289">
              <w:rPr>
                <w:color w:val="000000"/>
                <w:lang w:eastAsia="ru-RU"/>
              </w:rPr>
              <w:t>из поверхностных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7 919,1</w:t>
            </w:r>
          </w:p>
        </w:tc>
        <w:tc>
          <w:tcPr>
            <w:tcW w:w="801"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21 200,0</w:t>
            </w:r>
          </w:p>
        </w:tc>
        <w:tc>
          <w:tcPr>
            <w:tcW w:w="79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13 280,9</w:t>
            </w:r>
          </w:p>
        </w:tc>
      </w:tr>
      <w:tr w:rsidR="00540289" w:rsidRPr="00540289"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2</w:t>
            </w:r>
          </w:p>
        </w:tc>
        <w:tc>
          <w:tcPr>
            <w:tcW w:w="205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rPr>
                <w:b/>
                <w:bCs/>
                <w:color w:val="000000"/>
                <w:lang w:eastAsia="ru-RU"/>
              </w:rPr>
            </w:pPr>
            <w:r w:rsidRPr="00540289">
              <w:rPr>
                <w:b/>
                <w:bCs/>
                <w:color w:val="000000"/>
                <w:lang w:eastAsia="ru-RU"/>
              </w:rPr>
              <w:t>Требуемая производительность ВОС, в т.ч.:</w:t>
            </w:r>
          </w:p>
        </w:tc>
        <w:tc>
          <w:tcPr>
            <w:tcW w:w="53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29 536,0</w:t>
            </w:r>
          </w:p>
        </w:tc>
        <w:tc>
          <w:tcPr>
            <w:tcW w:w="801"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36 000,0</w:t>
            </w:r>
          </w:p>
        </w:tc>
        <w:tc>
          <w:tcPr>
            <w:tcW w:w="79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b/>
                <w:bCs/>
                <w:color w:val="000000"/>
                <w:lang w:eastAsia="ru-RU"/>
              </w:rPr>
            </w:pPr>
            <w:r w:rsidRPr="00540289">
              <w:rPr>
                <w:b/>
                <w:bCs/>
                <w:color w:val="000000"/>
                <w:lang w:eastAsia="ru-RU"/>
              </w:rPr>
              <w:t>6 464,0</w:t>
            </w:r>
          </w:p>
        </w:tc>
      </w:tr>
      <w:tr w:rsidR="00540289" w:rsidRPr="00540289"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2.1</w:t>
            </w:r>
          </w:p>
        </w:tc>
        <w:tc>
          <w:tcPr>
            <w:tcW w:w="205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right"/>
              <w:rPr>
                <w:color w:val="000000"/>
                <w:lang w:eastAsia="ru-RU"/>
              </w:rPr>
            </w:pPr>
            <w:r w:rsidRPr="00540289">
              <w:rPr>
                <w:color w:val="000000"/>
                <w:lang w:eastAsia="ru-RU"/>
              </w:rPr>
              <w:t>из подземных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21 616,9</w:t>
            </w:r>
          </w:p>
        </w:tc>
        <w:tc>
          <w:tcPr>
            <w:tcW w:w="801"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22 800,0</w:t>
            </w:r>
          </w:p>
        </w:tc>
        <w:tc>
          <w:tcPr>
            <w:tcW w:w="79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1 183,1</w:t>
            </w:r>
          </w:p>
        </w:tc>
      </w:tr>
      <w:tr w:rsidR="00540289" w:rsidRPr="00540289"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2.2</w:t>
            </w:r>
          </w:p>
        </w:tc>
        <w:tc>
          <w:tcPr>
            <w:tcW w:w="205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right"/>
              <w:rPr>
                <w:color w:val="000000"/>
                <w:lang w:eastAsia="ru-RU"/>
              </w:rPr>
            </w:pPr>
            <w:r w:rsidRPr="00540289">
              <w:rPr>
                <w:color w:val="000000"/>
                <w:lang w:eastAsia="ru-RU"/>
              </w:rPr>
              <w:t>из поверхностных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7 919,1</w:t>
            </w:r>
          </w:p>
        </w:tc>
        <w:tc>
          <w:tcPr>
            <w:tcW w:w="801"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13 200,0</w:t>
            </w:r>
          </w:p>
        </w:tc>
        <w:tc>
          <w:tcPr>
            <w:tcW w:w="799" w:type="pct"/>
            <w:tcBorders>
              <w:top w:val="nil"/>
              <w:left w:val="nil"/>
              <w:bottom w:val="single" w:sz="4" w:space="0" w:color="auto"/>
              <w:right w:val="single" w:sz="4" w:space="0" w:color="auto"/>
            </w:tcBorders>
            <w:shd w:val="clear" w:color="auto" w:fill="auto"/>
            <w:vAlign w:val="center"/>
            <w:hideMark/>
          </w:tcPr>
          <w:p w:rsidR="00540289" w:rsidRPr="00540289" w:rsidRDefault="00540289" w:rsidP="00540289">
            <w:pPr>
              <w:jc w:val="center"/>
              <w:rPr>
                <w:color w:val="000000"/>
                <w:lang w:eastAsia="ru-RU"/>
              </w:rPr>
            </w:pPr>
            <w:r w:rsidRPr="00540289">
              <w:rPr>
                <w:color w:val="000000"/>
                <w:lang w:eastAsia="ru-RU"/>
              </w:rPr>
              <w:t>5 280,9</w:t>
            </w:r>
          </w:p>
        </w:tc>
      </w:tr>
    </w:tbl>
    <w:p w:rsidR="00A11C63" w:rsidRPr="00A11C63" w:rsidRDefault="00A11C63" w:rsidP="00A11C63">
      <w:pPr>
        <w:spacing w:before="240" w:after="60" w:line="360" w:lineRule="auto"/>
        <w:ind w:firstLine="709"/>
        <w:jc w:val="both"/>
        <w:rPr>
          <w:rFonts w:eastAsia="Calibri"/>
          <w:sz w:val="26"/>
          <w:szCs w:val="26"/>
        </w:rPr>
      </w:pPr>
      <w:r w:rsidRPr="00A11C63">
        <w:rPr>
          <w:rFonts w:eastAsia="Calibri"/>
          <w:sz w:val="26"/>
          <w:szCs w:val="26"/>
        </w:rPr>
        <w:t xml:space="preserve">Исходя из фактической величины подъема воды следует, что резерв производительности подземного водозабора составляет </w:t>
      </w:r>
      <w:r w:rsidR="00AB16BA">
        <w:rPr>
          <w:rFonts w:eastAsia="Calibri"/>
          <w:sz w:val="26"/>
          <w:szCs w:val="26"/>
        </w:rPr>
        <w:t>2183</w:t>
      </w:r>
      <w:r w:rsidR="00AF350D">
        <w:rPr>
          <w:rFonts w:eastAsia="Calibri"/>
          <w:sz w:val="26"/>
          <w:szCs w:val="26"/>
        </w:rPr>
        <w:t>,1</w:t>
      </w:r>
      <w:r w:rsidRPr="00A11C63">
        <w:rPr>
          <w:rFonts w:eastAsia="Calibri"/>
          <w:sz w:val="26"/>
          <w:szCs w:val="26"/>
        </w:rPr>
        <w:t> </w:t>
      </w:r>
      <w:r w:rsidR="00AB16BA" w:rsidRPr="00A11C63">
        <w:rPr>
          <w:rFonts w:eastAsia="Calibri"/>
          <w:sz w:val="26"/>
          <w:szCs w:val="26"/>
        </w:rPr>
        <w:t xml:space="preserve"> </w:t>
      </w:r>
      <w:r w:rsidRPr="00A11C63">
        <w:rPr>
          <w:rFonts w:eastAsia="Calibri"/>
          <w:sz w:val="26"/>
          <w:szCs w:val="26"/>
        </w:rPr>
        <w:t>м</w:t>
      </w:r>
      <w:r w:rsidRPr="00A11C63">
        <w:rPr>
          <w:rFonts w:eastAsia="Calibri"/>
          <w:sz w:val="26"/>
          <w:szCs w:val="26"/>
          <w:vertAlign w:val="superscript"/>
        </w:rPr>
        <w:t>3</w:t>
      </w:r>
      <w:r w:rsidRPr="00A11C63">
        <w:rPr>
          <w:rFonts w:eastAsia="Calibri"/>
          <w:sz w:val="26"/>
          <w:szCs w:val="26"/>
        </w:rPr>
        <w:t xml:space="preserve">/сут или </w:t>
      </w:r>
      <w:r w:rsidR="00AB16BA">
        <w:rPr>
          <w:rFonts w:eastAsia="Calibri"/>
          <w:sz w:val="26"/>
          <w:szCs w:val="26"/>
        </w:rPr>
        <w:t>9</w:t>
      </w:r>
      <w:r w:rsidRPr="00A11C63">
        <w:rPr>
          <w:rFonts w:eastAsia="Calibri"/>
          <w:sz w:val="26"/>
          <w:szCs w:val="26"/>
        </w:rPr>
        <w:t>,</w:t>
      </w:r>
      <w:r w:rsidR="00AB16BA">
        <w:rPr>
          <w:rFonts w:eastAsia="Calibri"/>
          <w:sz w:val="26"/>
          <w:szCs w:val="26"/>
        </w:rPr>
        <w:t>2</w:t>
      </w:r>
      <w:r w:rsidRPr="00A11C63">
        <w:rPr>
          <w:rFonts w:eastAsia="Calibri"/>
          <w:sz w:val="26"/>
          <w:szCs w:val="26"/>
        </w:rPr>
        <w:t xml:space="preserve"> %, очистных сооружений СОЖ (за вычетом технологических нужд) системы </w:t>
      </w:r>
      <w:r w:rsidRPr="00A11C63">
        <w:rPr>
          <w:rFonts w:eastAsia="Calibri"/>
          <w:sz w:val="26"/>
          <w:szCs w:val="26"/>
        </w:rPr>
        <w:lastRenderedPageBreak/>
        <w:t xml:space="preserve">хозяйственного-питьевого водоснабжения из подземного источника составляет </w:t>
      </w:r>
      <w:r w:rsidR="00AB16BA">
        <w:rPr>
          <w:rFonts w:eastAsia="Calibri"/>
          <w:sz w:val="26"/>
          <w:szCs w:val="26"/>
        </w:rPr>
        <w:t xml:space="preserve">1183,1 </w:t>
      </w:r>
      <w:r w:rsidRPr="00A11C63">
        <w:rPr>
          <w:rFonts w:eastAsia="Calibri"/>
          <w:sz w:val="26"/>
          <w:szCs w:val="26"/>
        </w:rPr>
        <w:t>м</w:t>
      </w:r>
      <w:r w:rsidRPr="00A11C63">
        <w:rPr>
          <w:rFonts w:eastAsia="Calibri"/>
          <w:sz w:val="26"/>
          <w:szCs w:val="26"/>
          <w:vertAlign w:val="superscript"/>
        </w:rPr>
        <w:t>3</w:t>
      </w:r>
      <w:r w:rsidRPr="00A11C63">
        <w:rPr>
          <w:rFonts w:eastAsia="Calibri"/>
          <w:sz w:val="26"/>
          <w:szCs w:val="26"/>
        </w:rPr>
        <w:t xml:space="preserve">/сут или </w:t>
      </w:r>
      <w:r w:rsidR="00AB16BA">
        <w:rPr>
          <w:rFonts w:eastAsia="Calibri"/>
          <w:sz w:val="26"/>
          <w:szCs w:val="26"/>
        </w:rPr>
        <w:t>5</w:t>
      </w:r>
      <w:r w:rsidRPr="00A11C63">
        <w:rPr>
          <w:rFonts w:eastAsia="Calibri"/>
          <w:sz w:val="26"/>
          <w:szCs w:val="26"/>
        </w:rPr>
        <w:t>,2 %.</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Для покрытия расходов воды в </w:t>
      </w:r>
      <w:r w:rsidR="00AF350D">
        <w:rPr>
          <w:rFonts w:eastAsia="Calibri"/>
          <w:sz w:val="26"/>
          <w:szCs w:val="26"/>
        </w:rPr>
        <w:t>часы</w:t>
      </w:r>
      <w:r w:rsidRPr="00A11C63">
        <w:rPr>
          <w:rFonts w:eastAsia="Calibri"/>
          <w:sz w:val="26"/>
          <w:szCs w:val="26"/>
        </w:rPr>
        <w:t xml:space="preserve"> максимального водопотребления используются резервуары чистой воды.</w:t>
      </w:r>
    </w:p>
    <w:p w:rsidR="00A11C63" w:rsidRPr="00A11C63" w:rsidRDefault="00A11C63" w:rsidP="00AB16BA">
      <w:pPr>
        <w:spacing w:before="240" w:after="60" w:line="360" w:lineRule="auto"/>
        <w:ind w:firstLine="709"/>
        <w:jc w:val="both"/>
        <w:rPr>
          <w:rFonts w:eastAsia="Calibri"/>
          <w:sz w:val="26"/>
          <w:szCs w:val="26"/>
        </w:rPr>
      </w:pPr>
      <w:r w:rsidRPr="00A11C63">
        <w:rPr>
          <w:rFonts w:eastAsia="Calibri"/>
          <w:sz w:val="26"/>
          <w:szCs w:val="26"/>
        </w:rPr>
        <w:t xml:space="preserve">Исходя из фактической величины добычи воды следует, что </w:t>
      </w:r>
      <w:r w:rsidR="008029E6">
        <w:rPr>
          <w:rFonts w:eastAsia="Calibri"/>
          <w:sz w:val="26"/>
          <w:szCs w:val="26"/>
        </w:rPr>
        <w:t xml:space="preserve">резерв </w:t>
      </w:r>
      <w:r w:rsidR="00AB16BA" w:rsidRPr="00A11C63">
        <w:rPr>
          <w:rFonts w:eastAsia="Calibri"/>
          <w:sz w:val="26"/>
          <w:szCs w:val="26"/>
        </w:rPr>
        <w:t>производительности поверхностного водозабора</w:t>
      </w:r>
      <w:r w:rsidRPr="00A11C63">
        <w:rPr>
          <w:rFonts w:eastAsia="Calibri"/>
          <w:sz w:val="26"/>
          <w:szCs w:val="26"/>
        </w:rPr>
        <w:t xml:space="preserve"> составляет </w:t>
      </w:r>
      <w:r w:rsidR="008029E6">
        <w:rPr>
          <w:rFonts w:eastAsia="Calibri"/>
          <w:sz w:val="26"/>
          <w:szCs w:val="26"/>
        </w:rPr>
        <w:t>13280,9</w:t>
      </w:r>
      <w:r w:rsidR="008029E6" w:rsidRPr="00A11C63">
        <w:rPr>
          <w:rFonts w:eastAsia="Calibri"/>
          <w:sz w:val="26"/>
          <w:szCs w:val="26"/>
        </w:rPr>
        <w:t> м</w:t>
      </w:r>
      <w:r w:rsidR="008029E6" w:rsidRPr="00A11C63">
        <w:rPr>
          <w:rFonts w:eastAsia="Calibri"/>
          <w:sz w:val="26"/>
          <w:szCs w:val="26"/>
          <w:vertAlign w:val="superscript"/>
        </w:rPr>
        <w:t>3</w:t>
      </w:r>
      <w:r w:rsidR="008029E6" w:rsidRPr="00A11C63">
        <w:rPr>
          <w:rFonts w:eastAsia="Calibri"/>
          <w:sz w:val="26"/>
          <w:szCs w:val="26"/>
        </w:rPr>
        <w:t xml:space="preserve">/сут или </w:t>
      </w:r>
      <w:r w:rsidR="008029E6">
        <w:rPr>
          <w:rFonts w:eastAsia="Calibri"/>
          <w:sz w:val="26"/>
          <w:szCs w:val="26"/>
        </w:rPr>
        <w:t>62</w:t>
      </w:r>
      <w:r w:rsidR="008029E6" w:rsidRPr="00A11C63">
        <w:rPr>
          <w:rFonts w:eastAsia="Calibri"/>
          <w:sz w:val="26"/>
          <w:szCs w:val="26"/>
        </w:rPr>
        <w:t>,</w:t>
      </w:r>
      <w:r w:rsidR="008029E6">
        <w:rPr>
          <w:rFonts w:eastAsia="Calibri"/>
          <w:sz w:val="26"/>
          <w:szCs w:val="26"/>
        </w:rPr>
        <w:t>6</w:t>
      </w:r>
      <w:r w:rsidR="008029E6" w:rsidRPr="00A11C63">
        <w:rPr>
          <w:rFonts w:eastAsia="Calibri"/>
          <w:sz w:val="26"/>
          <w:szCs w:val="26"/>
        </w:rPr>
        <w:t>%</w:t>
      </w:r>
      <w:r w:rsidRPr="00A11C63">
        <w:rPr>
          <w:rFonts w:eastAsia="Calibri"/>
          <w:sz w:val="26"/>
          <w:szCs w:val="26"/>
        </w:rPr>
        <w:t>.</w:t>
      </w:r>
      <w:r w:rsidR="00AB16BA">
        <w:rPr>
          <w:rFonts w:eastAsia="Calibri"/>
          <w:sz w:val="26"/>
          <w:szCs w:val="26"/>
        </w:rPr>
        <w:t xml:space="preserve"> </w:t>
      </w:r>
      <w:r w:rsidRPr="00A11C63">
        <w:rPr>
          <w:rFonts w:eastAsia="Calibri"/>
          <w:sz w:val="26"/>
          <w:szCs w:val="26"/>
        </w:rPr>
        <w:t xml:space="preserve">Резерв </w:t>
      </w:r>
      <w:r w:rsidR="00AB16BA">
        <w:rPr>
          <w:rFonts w:eastAsia="Calibri"/>
          <w:sz w:val="26"/>
          <w:szCs w:val="26"/>
        </w:rPr>
        <w:t>производительност</w:t>
      </w:r>
      <w:r w:rsidR="008029E6">
        <w:rPr>
          <w:rFonts w:eastAsia="Calibri"/>
          <w:sz w:val="26"/>
          <w:szCs w:val="26"/>
        </w:rPr>
        <w:t>и</w:t>
      </w:r>
      <w:r w:rsidR="00AB16BA">
        <w:rPr>
          <w:rFonts w:eastAsia="Calibri"/>
          <w:sz w:val="26"/>
          <w:szCs w:val="26"/>
        </w:rPr>
        <w:t xml:space="preserve"> ВОС </w:t>
      </w:r>
      <w:r w:rsidR="008029E6">
        <w:rPr>
          <w:rFonts w:eastAsia="Calibri"/>
          <w:sz w:val="26"/>
          <w:szCs w:val="26"/>
        </w:rPr>
        <w:t xml:space="preserve">поверхностного водозабора </w:t>
      </w:r>
      <w:r w:rsidRPr="00A11C63">
        <w:rPr>
          <w:rFonts w:eastAsia="Calibri"/>
          <w:sz w:val="26"/>
          <w:szCs w:val="26"/>
        </w:rPr>
        <w:t xml:space="preserve">составляет </w:t>
      </w:r>
      <w:r w:rsidR="008029E6">
        <w:rPr>
          <w:rFonts w:eastAsia="Calibri"/>
          <w:sz w:val="26"/>
          <w:szCs w:val="26"/>
        </w:rPr>
        <w:t>5280,9</w:t>
      </w:r>
      <w:r w:rsidR="008029E6" w:rsidRPr="00A11C63">
        <w:rPr>
          <w:rFonts w:eastAsia="Calibri"/>
          <w:sz w:val="26"/>
          <w:szCs w:val="26"/>
        </w:rPr>
        <w:t> м</w:t>
      </w:r>
      <w:r w:rsidR="008029E6" w:rsidRPr="00A11C63">
        <w:rPr>
          <w:rFonts w:eastAsia="Calibri"/>
          <w:sz w:val="26"/>
          <w:szCs w:val="26"/>
          <w:vertAlign w:val="superscript"/>
        </w:rPr>
        <w:t>3</w:t>
      </w:r>
      <w:r w:rsidR="008029E6" w:rsidRPr="00A11C63">
        <w:rPr>
          <w:rFonts w:eastAsia="Calibri"/>
          <w:sz w:val="26"/>
          <w:szCs w:val="26"/>
        </w:rPr>
        <w:t xml:space="preserve">/сут или </w:t>
      </w:r>
      <w:r w:rsidR="008029E6">
        <w:rPr>
          <w:rFonts w:eastAsia="Calibri"/>
          <w:sz w:val="26"/>
          <w:szCs w:val="26"/>
        </w:rPr>
        <w:t>40</w:t>
      </w:r>
      <w:r w:rsidR="008029E6" w:rsidRPr="00A11C63">
        <w:rPr>
          <w:rFonts w:eastAsia="Calibri"/>
          <w:sz w:val="26"/>
          <w:szCs w:val="26"/>
        </w:rPr>
        <w:t>,</w:t>
      </w:r>
      <w:r w:rsidR="008029E6">
        <w:rPr>
          <w:rFonts w:eastAsia="Calibri"/>
          <w:sz w:val="26"/>
          <w:szCs w:val="26"/>
        </w:rPr>
        <w:t>0</w:t>
      </w:r>
      <w:r w:rsidR="008029E6" w:rsidRPr="00A11C63">
        <w:rPr>
          <w:rFonts w:eastAsia="Calibri"/>
          <w:sz w:val="26"/>
          <w:szCs w:val="26"/>
        </w:rPr>
        <w:t>%</w:t>
      </w:r>
      <w:r w:rsidRPr="00A11C63">
        <w:rPr>
          <w:rFonts w:eastAsia="Calibri"/>
          <w:sz w:val="26"/>
          <w:szCs w:val="26"/>
        </w:rPr>
        <w:t xml:space="preserve">. </w:t>
      </w:r>
    </w:p>
    <w:p w:rsidR="00A11C63" w:rsidRPr="00A11C63" w:rsidRDefault="00A11C63" w:rsidP="00AB16BA">
      <w:pPr>
        <w:spacing w:before="120" w:after="60" w:line="360" w:lineRule="auto"/>
        <w:ind w:firstLine="709"/>
        <w:jc w:val="both"/>
        <w:rPr>
          <w:sz w:val="26"/>
          <w:szCs w:val="26"/>
          <w:lang w:eastAsia="ru-RU"/>
        </w:rPr>
      </w:pPr>
      <w:r w:rsidRPr="00A11C63">
        <w:rPr>
          <w:rFonts w:eastAsia="Calibri"/>
          <w:sz w:val="26"/>
          <w:szCs w:val="26"/>
        </w:rPr>
        <w:t xml:space="preserve">Для покрытия расходов воды в </w:t>
      </w:r>
      <w:r w:rsidR="008029E6">
        <w:rPr>
          <w:rFonts w:eastAsia="Calibri"/>
          <w:sz w:val="26"/>
          <w:szCs w:val="26"/>
        </w:rPr>
        <w:t>часы</w:t>
      </w:r>
      <w:r w:rsidRPr="00A11C63">
        <w:rPr>
          <w:rFonts w:eastAsia="Calibri"/>
          <w:sz w:val="26"/>
          <w:szCs w:val="26"/>
        </w:rPr>
        <w:t xml:space="preserve"> максимального водопотребления используются резервуары чистой воды.</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70" w:name="_Toc419293162"/>
      <w:bookmarkStart w:id="171" w:name="_Toc419299898"/>
      <w:bookmarkStart w:id="172" w:name="_Toc419709067"/>
      <w:bookmarkStart w:id="173" w:name="_Toc88557786"/>
      <w:r w:rsidRPr="00A11C63">
        <w:rPr>
          <w:b/>
          <w:bCs/>
          <w:kern w:val="28"/>
          <w:sz w:val="26"/>
          <w:szCs w:val="26"/>
        </w:rPr>
        <w:t xml:space="preserve">Прогнозные балансы потребления горячей, питьевой, технической воды на срок не менее 10 лет с учетом различных сценариев развития </w:t>
      </w:r>
      <w:bookmarkEnd w:id="170"/>
      <w:bookmarkEnd w:id="171"/>
      <w:bookmarkEnd w:id="172"/>
      <w:r w:rsidRPr="00A11C63">
        <w:rPr>
          <w:b/>
          <w:bCs/>
          <w:kern w:val="28"/>
          <w:sz w:val="26"/>
          <w:szCs w:val="26"/>
        </w:rPr>
        <w:t>города,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73"/>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Прогнозные балансы потребления питьевой, горячей и технической воды на территории МО г. Нефтеюганск на период с 20</w:t>
      </w:r>
      <w:r w:rsidR="00BF1C6D">
        <w:rPr>
          <w:sz w:val="26"/>
          <w:szCs w:val="26"/>
          <w:lang w:eastAsia="ru-RU"/>
        </w:rPr>
        <w:t xml:space="preserve">21 </w:t>
      </w:r>
      <w:r w:rsidRPr="00A11C63">
        <w:rPr>
          <w:sz w:val="26"/>
          <w:szCs w:val="26"/>
          <w:lang w:eastAsia="ru-RU"/>
        </w:rPr>
        <w:t>по 2028 годы рассчитаны в соответствии с:</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СП 31.13330.2012 «Водоснабжение. Наружные сети и сооружения. Актуализированная редакция СНиП 2.04.02-84*»;</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СП 8.13130.2009 «Системы противопожарной защиты. Источники наружного противопожарного водоснабжения. Требования пожарной безопасности»;</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 xml:space="preserve">Приказом Департамента жилищно-коммунального комплекса и энергетики Ханты-Мансийского Автономного округа – Югры от 25.12.2017 г. № 12-нп «Об установлении нормативов потребления коммунальных услуг и </w:t>
      </w:r>
      <w:r w:rsidRPr="00A11C63">
        <w:rPr>
          <w:rFonts w:eastAsia="Calibri"/>
          <w:sz w:val="26"/>
          <w:szCs w:val="26"/>
        </w:rPr>
        <w:lastRenderedPageBreak/>
        <w:t>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p>
    <w:p w:rsidR="00A11C63" w:rsidRPr="00A11C63" w:rsidRDefault="00A11C63" w:rsidP="004C30D2">
      <w:pPr>
        <w:numPr>
          <w:ilvl w:val="0"/>
          <w:numId w:val="28"/>
        </w:numPr>
        <w:spacing w:before="120" w:after="120" w:line="360" w:lineRule="auto"/>
        <w:ind w:left="1134" w:hanging="425"/>
        <w:contextualSpacing/>
        <w:jc w:val="both"/>
        <w:rPr>
          <w:sz w:val="26"/>
          <w:szCs w:val="26"/>
          <w:lang w:eastAsia="ru-RU"/>
        </w:rPr>
      </w:pPr>
      <w:r w:rsidRPr="00A11C63">
        <w:rPr>
          <w:sz w:val="26"/>
          <w:szCs w:val="26"/>
          <w:lang w:eastAsia="ru-RU"/>
        </w:rPr>
        <w:t>Генеральным планом города Нефтеюганска.</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Исходными данными для расчета перспективных балансов являются:</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численность населения города Нефтеюганск к расчетному сроку схемы водоснабжения составит 136,2 тыс. чел.;</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В схеме водоснабжения предусматривается следующий </w:t>
      </w:r>
      <w:r w:rsidR="008029E6">
        <w:rPr>
          <w:sz w:val="26"/>
          <w:szCs w:val="26"/>
          <w:lang w:eastAsia="ru-RU"/>
        </w:rPr>
        <w:t xml:space="preserve">основной </w:t>
      </w:r>
      <w:r w:rsidRPr="00A11C63">
        <w:rPr>
          <w:sz w:val="26"/>
          <w:szCs w:val="26"/>
          <w:lang w:eastAsia="ru-RU"/>
        </w:rPr>
        <w:t>сценарий (вариант) развития централизованной системы водоснабжения г. Нефтеюганска:</w:t>
      </w:r>
    </w:p>
    <w:p w:rsid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сохранение существующей системы водоснабжения г.Нефтеюганска от подземного и поверхностного водозаборов;</w:t>
      </w:r>
    </w:p>
    <w:p w:rsidR="008029E6" w:rsidRPr="00A11C63" w:rsidRDefault="008029E6" w:rsidP="008029E6">
      <w:pPr>
        <w:numPr>
          <w:ilvl w:val="0"/>
          <w:numId w:val="29"/>
        </w:numPr>
        <w:spacing w:before="120" w:after="120" w:line="360" w:lineRule="auto"/>
        <w:ind w:left="1134" w:hanging="425"/>
        <w:contextualSpacing/>
        <w:jc w:val="both"/>
        <w:rPr>
          <w:sz w:val="26"/>
          <w:szCs w:val="26"/>
          <w:lang w:eastAsia="ru-RU"/>
        </w:rPr>
      </w:pPr>
      <w:r>
        <w:rPr>
          <w:sz w:val="26"/>
          <w:szCs w:val="26"/>
          <w:lang w:eastAsia="ru-RU"/>
        </w:rPr>
        <w:t>с</w:t>
      </w:r>
      <w:r w:rsidRPr="008029E6">
        <w:rPr>
          <w:sz w:val="26"/>
          <w:szCs w:val="26"/>
          <w:lang w:eastAsia="ru-RU"/>
        </w:rPr>
        <w:t>троительство новой фильтровальной станции подземного водозабора, производительностью 20000 м³/сут (новая СОЖ)</w:t>
      </w:r>
      <w:r>
        <w:rPr>
          <w:sz w:val="26"/>
          <w:szCs w:val="26"/>
          <w:lang w:val="en-US" w:eastAsia="ru-RU"/>
        </w:rPr>
        <w:t>;</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перевод потребителей города на закрытую схему ГВС с перераспределение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капитальный ремонт ВОС и реконструкция РЧВ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A11C63" w:rsidRPr="00A11C63" w:rsidRDefault="008029E6"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реконструкция</w:t>
      </w:r>
      <w:r>
        <w:rPr>
          <w:sz w:val="26"/>
          <w:szCs w:val="26"/>
          <w:lang w:eastAsia="ru-RU"/>
        </w:rPr>
        <w:t xml:space="preserve"> (капитальный ремонт)</w:t>
      </w:r>
      <w:r w:rsidRPr="00A11C63">
        <w:rPr>
          <w:sz w:val="26"/>
          <w:szCs w:val="26"/>
          <w:lang w:eastAsia="ru-RU"/>
        </w:rPr>
        <w:t xml:space="preserve"> </w:t>
      </w:r>
      <w:r w:rsidR="00A11C63" w:rsidRPr="00A11C63">
        <w:rPr>
          <w:sz w:val="26"/>
          <w:szCs w:val="26"/>
          <w:lang w:eastAsia="ru-RU"/>
        </w:rPr>
        <w:t>напорных водоводов со станции 1-го водоподъема воды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реконструкция</w:t>
      </w:r>
      <w:r w:rsidR="008029E6">
        <w:rPr>
          <w:sz w:val="26"/>
          <w:szCs w:val="26"/>
          <w:lang w:eastAsia="ru-RU"/>
        </w:rPr>
        <w:t xml:space="preserve"> (капитальный ремонт)</w:t>
      </w:r>
      <w:r w:rsidRPr="00A11C63">
        <w:rPr>
          <w:sz w:val="26"/>
          <w:szCs w:val="26"/>
          <w:lang w:eastAsia="ru-RU"/>
        </w:rPr>
        <w:t xml:space="preserve"> насосной станции 2-го водоподъема воды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 xml:space="preserve">строительство новых и реконструкция </w:t>
      </w:r>
      <w:r w:rsidRPr="00A11C63">
        <w:rPr>
          <w:color w:val="000000"/>
          <w:sz w:val="26"/>
          <w:szCs w:val="26"/>
          <w:lang w:eastAsia="ru-RU"/>
        </w:rPr>
        <w:t>(капитальный ремонт)</w:t>
      </w:r>
      <w:r w:rsidRPr="00A11C63">
        <w:rPr>
          <w:sz w:val="26"/>
          <w:szCs w:val="26"/>
          <w:lang w:eastAsia="ru-RU"/>
        </w:rPr>
        <w:t xml:space="preserve"> существующих водопроводных сетей для обеспечения существующих и перспективных потребителей г. Нефтеюганска.</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lastRenderedPageBreak/>
        <w:t>Более подробное описание варианта развития системы централизованного водоснабжения г. Нефтеюганска представлено в соответствующих пунктах настояще</w:t>
      </w:r>
      <w:r w:rsidR="009F621C">
        <w:rPr>
          <w:sz w:val="26"/>
          <w:szCs w:val="26"/>
          <w:lang w:eastAsia="ru-RU"/>
        </w:rPr>
        <w:t>й Схемы</w:t>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При расчете перспективного баланса в качестве начальных данных принималась следующая информация:</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существующее население г. Нефтеюганска, подключенное к централизованной системе водоснабжения, на расчетный срок будет потреблять воду согласно фактическому водопотреблению за 20</w:t>
      </w:r>
      <w:r w:rsidR="004B1352">
        <w:rPr>
          <w:sz w:val="26"/>
          <w:szCs w:val="26"/>
          <w:lang w:eastAsia="ru-RU"/>
        </w:rPr>
        <w:t>20</w:t>
      </w:r>
      <w:r w:rsidRPr="00A11C63">
        <w:rPr>
          <w:sz w:val="26"/>
          <w:szCs w:val="26"/>
          <w:lang w:eastAsia="ru-RU"/>
        </w:rPr>
        <w:t xml:space="preserve"> год;</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 xml:space="preserve">перспективные жители г. Нефтеюганска будут потреблять воду согласно нормативам, установленным Приказом Департамента жилищно-коммунального комплекса и энергетики Ханты-Мансийского Автономного округа – Югры </w:t>
      </w:r>
      <w:r w:rsidR="00F40DC3" w:rsidRPr="00A11C63">
        <w:rPr>
          <w:rFonts w:eastAsia="Calibri"/>
          <w:sz w:val="26"/>
          <w:szCs w:val="26"/>
        </w:rPr>
        <w:t>от 25.12.2017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r w:rsidR="00F40DC3">
        <w:rPr>
          <w:rFonts w:eastAsia="Calibri"/>
          <w:sz w:val="26"/>
          <w:szCs w:val="26"/>
        </w:rPr>
        <w:t>»</w:t>
      </w:r>
      <w:r w:rsidRPr="00A11C63">
        <w:rPr>
          <w:sz w:val="26"/>
          <w:szCs w:val="26"/>
          <w:lang w:eastAsia="ru-RU"/>
        </w:rPr>
        <w:t>, а также СП 31.13330.2012 «Водоснабжение. Наружные сети и сооружения. Актуализированная редакция СНиП 2.04.02-84*»;</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 xml:space="preserve">прирост численности населения г. Нефтеюганска на период действия схемы водоснабжения составит </w:t>
      </w:r>
      <w:r w:rsidR="004B1352" w:rsidRPr="004B1352">
        <w:rPr>
          <w:sz w:val="26"/>
          <w:szCs w:val="26"/>
          <w:lang w:eastAsia="ru-RU"/>
        </w:rPr>
        <w:t>~</w:t>
      </w:r>
      <w:r w:rsidR="004B1352">
        <w:rPr>
          <w:sz w:val="26"/>
          <w:szCs w:val="26"/>
          <w:lang w:eastAsia="ru-RU"/>
        </w:rPr>
        <w:t>7</w:t>
      </w:r>
      <w:r w:rsidRPr="00A11C63">
        <w:rPr>
          <w:sz w:val="26"/>
          <w:szCs w:val="26"/>
          <w:lang w:eastAsia="ru-RU"/>
        </w:rPr>
        <w:t> тыс. чел. согласно данным Генерального плана;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к 2028 году все население г. Нефтеюганска будет подключено к централизованной системе холодного водоснабжения города.</w:t>
      </w:r>
    </w:p>
    <w:p w:rsidR="00A11C63" w:rsidRPr="00A11C63" w:rsidRDefault="00A11C63" w:rsidP="00A11C63">
      <w:pPr>
        <w:spacing w:before="240" w:line="360" w:lineRule="auto"/>
        <w:ind w:firstLine="709"/>
        <w:jc w:val="both"/>
        <w:rPr>
          <w:sz w:val="26"/>
          <w:szCs w:val="26"/>
          <w:lang w:eastAsia="ru-RU"/>
        </w:rPr>
      </w:pPr>
      <w:r w:rsidRPr="00A11C63">
        <w:rPr>
          <w:sz w:val="26"/>
          <w:szCs w:val="26"/>
          <w:lang w:eastAsia="ru-RU"/>
        </w:rPr>
        <w:t>Необходимо отметить, что все указанные в настоящем разделе данные по перспективному потреблению воды в МО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а также привлекательность вложения денежных средств в инвестиционные проекты по созданию новых промышленных предприятий на территории МО г. Нефтеюганск. Прогнозные балансы, представленные в схеме водоснабжения, необходимо дополнительно актуализировать в зависимости от складывающихся обстоятельств в соответствии с п.</w:t>
      </w:r>
      <w:r w:rsidR="0098680F">
        <w:rPr>
          <w:sz w:val="26"/>
          <w:szCs w:val="26"/>
          <w:lang w:eastAsia="ru-RU"/>
        </w:rPr>
        <w:t xml:space="preserve"> </w:t>
      </w:r>
      <w:r w:rsidRPr="00A11C63">
        <w:rPr>
          <w:sz w:val="26"/>
          <w:szCs w:val="26"/>
          <w:lang w:eastAsia="ru-RU"/>
        </w:rPr>
        <w:t xml:space="preserve">8 «Правил разработки и утверждения схем водоснабжения и водоотведения», утвержденных постановлением </w:t>
      </w:r>
      <w:r w:rsidRPr="00A11C63">
        <w:rPr>
          <w:sz w:val="26"/>
          <w:szCs w:val="26"/>
          <w:lang w:eastAsia="ru-RU"/>
        </w:rPr>
        <w:lastRenderedPageBreak/>
        <w:t>Правительства Российской Федерации от 5 сентября 2013 года №782 «О схемах водоснабжения и водоотведения».</w:t>
      </w:r>
    </w:p>
    <w:p w:rsidR="00A11C63" w:rsidRPr="00A11C63" w:rsidRDefault="0098680F" w:rsidP="00A11C63">
      <w:pPr>
        <w:spacing w:line="360" w:lineRule="auto"/>
        <w:ind w:firstLine="709"/>
        <w:jc w:val="both"/>
        <w:rPr>
          <w:sz w:val="26"/>
          <w:szCs w:val="26"/>
          <w:lang w:eastAsia="ru-RU"/>
        </w:rPr>
      </w:pPr>
      <w:r w:rsidRPr="0098680F">
        <w:rPr>
          <w:sz w:val="26"/>
          <w:szCs w:val="26"/>
          <w:lang w:eastAsia="ru-RU"/>
        </w:rPr>
        <w:t xml:space="preserve">Прогнозные балансы потребления </w:t>
      </w:r>
      <w:r w:rsidR="00A11C63" w:rsidRPr="00A11C63">
        <w:rPr>
          <w:sz w:val="26"/>
          <w:szCs w:val="26"/>
          <w:lang w:eastAsia="ru-RU"/>
        </w:rPr>
        <w:t xml:space="preserve">воды абонентами на период действия схемы водоснабжения при рассматриваемом сценарии развития </w:t>
      </w:r>
      <w:r>
        <w:rPr>
          <w:sz w:val="26"/>
          <w:szCs w:val="26"/>
          <w:lang w:eastAsia="ru-RU"/>
        </w:rPr>
        <w:t>г. Нефтеюганска</w:t>
      </w:r>
      <w:r w:rsidR="00A11C63" w:rsidRPr="00A11C63">
        <w:rPr>
          <w:sz w:val="26"/>
          <w:szCs w:val="26"/>
          <w:lang w:eastAsia="ru-RU"/>
        </w:rPr>
        <w:t xml:space="preserve"> представлен</w:t>
      </w:r>
      <w:r>
        <w:rPr>
          <w:sz w:val="26"/>
          <w:szCs w:val="26"/>
          <w:lang w:eastAsia="ru-RU"/>
        </w:rPr>
        <w:t>ы</w:t>
      </w:r>
      <w:r w:rsidR="00A11C63" w:rsidRPr="00A11C63">
        <w:rPr>
          <w:sz w:val="26"/>
          <w:szCs w:val="26"/>
          <w:lang w:eastAsia="ru-RU"/>
        </w:rPr>
        <w:t xml:space="preserve"> в таблице </w:t>
      </w:r>
      <w:r>
        <w:rPr>
          <w:sz w:val="26"/>
          <w:szCs w:val="26"/>
          <w:lang w:eastAsia="ru-RU"/>
        </w:rPr>
        <w:t>14</w:t>
      </w:r>
      <w:r w:rsidR="00A11C63" w:rsidRPr="00A11C63">
        <w:rPr>
          <w:sz w:val="26"/>
          <w:szCs w:val="26"/>
          <w:lang w:eastAsia="ru-RU"/>
        </w:rPr>
        <w:t xml:space="preserve">. </w:t>
      </w:r>
    </w:p>
    <w:p w:rsidR="00A11C63" w:rsidRPr="00A11C63" w:rsidRDefault="00A11C63" w:rsidP="00A11C63">
      <w:pPr>
        <w:spacing w:line="360" w:lineRule="auto"/>
        <w:ind w:firstLine="709"/>
        <w:jc w:val="both"/>
        <w:rPr>
          <w:sz w:val="26"/>
          <w:szCs w:val="26"/>
          <w:lang w:eastAsia="ru-RU"/>
        </w:rPr>
      </w:pPr>
    </w:p>
    <w:p w:rsidR="00A11C63" w:rsidRPr="00A11C63" w:rsidRDefault="00A11C63" w:rsidP="00A11C63">
      <w:pPr>
        <w:spacing w:line="360" w:lineRule="auto"/>
        <w:ind w:firstLine="709"/>
        <w:jc w:val="both"/>
        <w:rPr>
          <w:sz w:val="26"/>
          <w:szCs w:val="26"/>
          <w:lang w:eastAsia="ru-RU"/>
        </w:rPr>
      </w:pPr>
    </w:p>
    <w:p w:rsidR="00A11C63" w:rsidRPr="00A11C63" w:rsidRDefault="00A11C63" w:rsidP="00A11C63">
      <w:pPr>
        <w:spacing w:before="240" w:line="360" w:lineRule="auto"/>
        <w:ind w:firstLine="851"/>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174" w:name="Объем_расх_воды"/>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14</w:t>
      </w:r>
      <w:r w:rsidRPr="00A11C63">
        <w:rPr>
          <w:rFonts w:eastAsia="Calibri"/>
          <w:b/>
          <w:bCs/>
          <w:sz w:val="24"/>
          <w:szCs w:val="24"/>
        </w:rPr>
        <w:fldChar w:fldCharType="end"/>
      </w:r>
      <w:bookmarkEnd w:id="174"/>
      <w:r w:rsidRPr="00A11C63">
        <w:rPr>
          <w:rFonts w:eastAsia="Calibri"/>
          <w:b/>
          <w:bCs/>
          <w:sz w:val="24"/>
          <w:szCs w:val="24"/>
        </w:rPr>
        <w:t xml:space="preserve">. </w:t>
      </w:r>
      <w:r w:rsidR="0098680F" w:rsidRPr="0098680F">
        <w:rPr>
          <w:rFonts w:eastAsia="Calibri"/>
          <w:b/>
          <w:sz w:val="24"/>
          <w:szCs w:val="24"/>
        </w:rPr>
        <w:t>Прогнозные балансы потребления воды абонентами на период действия схемы водоснабжения при рассматриваемом сценарии развития г. Нефтеюганска</w:t>
      </w:r>
    </w:p>
    <w:tbl>
      <w:tblPr>
        <w:tblW w:w="5000" w:type="pct"/>
        <w:tblLook w:val="04A0" w:firstRow="1" w:lastRow="0" w:firstColumn="1" w:lastColumn="0" w:noHBand="0" w:noVBand="1"/>
      </w:tblPr>
      <w:tblGrid>
        <w:gridCol w:w="810"/>
        <w:gridCol w:w="4796"/>
        <w:gridCol w:w="1280"/>
        <w:gridCol w:w="1130"/>
        <w:gridCol w:w="1130"/>
        <w:gridCol w:w="1130"/>
        <w:gridCol w:w="1130"/>
        <w:gridCol w:w="1130"/>
        <w:gridCol w:w="1130"/>
        <w:gridCol w:w="1130"/>
        <w:gridCol w:w="1124"/>
      </w:tblGrid>
      <w:tr w:rsidR="0098680F" w:rsidRPr="0098680F" w:rsidTr="0016546B">
        <w:trPr>
          <w:trHeight w:val="20"/>
          <w:tblHeader/>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 п.п.</w:t>
            </w:r>
          </w:p>
        </w:tc>
        <w:tc>
          <w:tcPr>
            <w:tcW w:w="1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Наименование показателя</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Ед. изм.</w:t>
            </w:r>
          </w:p>
        </w:tc>
        <w:tc>
          <w:tcPr>
            <w:tcW w:w="2837" w:type="pct"/>
            <w:gridSpan w:val="8"/>
            <w:tcBorders>
              <w:top w:val="single" w:sz="4" w:space="0" w:color="auto"/>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Прогнозные показатели</w:t>
            </w:r>
          </w:p>
        </w:tc>
      </w:tr>
      <w:tr w:rsidR="0098680F" w:rsidRPr="0098680F" w:rsidTr="0016546B">
        <w:trPr>
          <w:trHeight w:val="20"/>
          <w:tblHeader/>
        </w:trPr>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98680F" w:rsidRDefault="0098680F" w:rsidP="0098680F">
            <w:pPr>
              <w:rPr>
                <w:b/>
                <w:bCs/>
                <w:color w:val="000000"/>
                <w:sz w:val="24"/>
                <w:szCs w:val="24"/>
                <w:lang w:eastAsia="ru-RU"/>
              </w:rPr>
            </w:pPr>
          </w:p>
        </w:tc>
        <w:tc>
          <w:tcPr>
            <w:tcW w:w="15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98680F" w:rsidRDefault="0098680F" w:rsidP="0098680F">
            <w:pPr>
              <w:rPr>
                <w:b/>
                <w:bCs/>
                <w:color w:val="000000"/>
                <w:sz w:val="24"/>
                <w:szCs w:val="24"/>
                <w:lang w:eastAsia="ru-RU"/>
              </w:rPr>
            </w:pPr>
          </w:p>
        </w:tc>
        <w:tc>
          <w:tcPr>
            <w:tcW w:w="4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98680F" w:rsidRDefault="0098680F" w:rsidP="0098680F">
            <w:pPr>
              <w:rPr>
                <w:b/>
                <w:bCs/>
                <w:color w:val="000000"/>
                <w:sz w:val="24"/>
                <w:szCs w:val="24"/>
                <w:lang w:eastAsia="ru-RU"/>
              </w:rPr>
            </w:pP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2021г.</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2022г.</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2023г.</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2024г.</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2025г.</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2026г.</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2027г.</w:t>
            </w:r>
          </w:p>
        </w:tc>
        <w:tc>
          <w:tcPr>
            <w:tcW w:w="353"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2028г.</w:t>
            </w:r>
          </w:p>
        </w:tc>
      </w:tr>
      <w:tr w:rsidR="0098680F" w:rsidRPr="0098680F"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98680F" w:rsidRPr="0098680F" w:rsidRDefault="0016546B" w:rsidP="0098680F">
            <w:pPr>
              <w:jc w:val="center"/>
              <w:rPr>
                <w:b/>
                <w:bCs/>
                <w:color w:val="000000"/>
                <w:sz w:val="24"/>
                <w:szCs w:val="24"/>
                <w:lang w:eastAsia="ru-RU"/>
              </w:rPr>
            </w:pPr>
            <w:r>
              <w:rPr>
                <w:b/>
                <w:bCs/>
                <w:color w:val="000000"/>
                <w:sz w:val="24"/>
                <w:szCs w:val="24"/>
                <w:lang w:eastAsia="ru-RU"/>
              </w:rPr>
              <w:t>1</w:t>
            </w:r>
          </w:p>
        </w:tc>
        <w:tc>
          <w:tcPr>
            <w:tcW w:w="1506"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rPr>
                <w:b/>
                <w:bCs/>
                <w:color w:val="000000"/>
                <w:sz w:val="24"/>
                <w:szCs w:val="24"/>
                <w:lang w:eastAsia="ru-RU"/>
              </w:rPr>
            </w:pPr>
            <w:r w:rsidRPr="0098680F">
              <w:rPr>
                <w:b/>
                <w:bCs/>
                <w:color w:val="000000"/>
                <w:sz w:val="24"/>
                <w:szCs w:val="24"/>
                <w:lang w:eastAsia="ru-RU"/>
              </w:rPr>
              <w:t>Полезная реализация воды, в т.ч. по категориям абонентов:</w:t>
            </w:r>
          </w:p>
        </w:tc>
        <w:tc>
          <w:tcPr>
            <w:tcW w:w="402"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6 388,6</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6 438,3</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6 488,0</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6 537,7</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6 587,4</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6 637,1</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6 686,8</w:t>
            </w:r>
          </w:p>
        </w:tc>
        <w:tc>
          <w:tcPr>
            <w:tcW w:w="353"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b/>
                <w:bCs/>
                <w:color w:val="000000"/>
                <w:sz w:val="24"/>
                <w:szCs w:val="24"/>
                <w:lang w:eastAsia="ru-RU"/>
              </w:rPr>
            </w:pPr>
            <w:r w:rsidRPr="0098680F">
              <w:rPr>
                <w:b/>
                <w:bCs/>
                <w:color w:val="000000"/>
                <w:sz w:val="24"/>
                <w:szCs w:val="24"/>
                <w:lang w:eastAsia="ru-RU"/>
              </w:rPr>
              <w:t>6 736,6</w:t>
            </w:r>
          </w:p>
        </w:tc>
      </w:tr>
      <w:tr w:rsidR="0098680F" w:rsidRPr="0098680F"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98680F" w:rsidRPr="0098680F" w:rsidRDefault="0016546B" w:rsidP="0098680F">
            <w:pPr>
              <w:jc w:val="center"/>
              <w:rPr>
                <w:color w:val="000000"/>
                <w:sz w:val="24"/>
                <w:szCs w:val="24"/>
                <w:lang w:eastAsia="ru-RU"/>
              </w:rPr>
            </w:pPr>
            <w:r>
              <w:rPr>
                <w:color w:val="000000"/>
                <w:sz w:val="24"/>
                <w:szCs w:val="24"/>
                <w:lang w:eastAsia="ru-RU"/>
              </w:rPr>
              <w:t>1</w:t>
            </w:r>
            <w:r w:rsidR="0098680F" w:rsidRPr="0098680F">
              <w:rPr>
                <w:color w:val="000000"/>
                <w:sz w:val="24"/>
                <w:szCs w:val="24"/>
                <w:lang w:eastAsia="ru-RU"/>
              </w:rPr>
              <w:t>.1</w:t>
            </w:r>
          </w:p>
        </w:tc>
        <w:tc>
          <w:tcPr>
            <w:tcW w:w="1506"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right"/>
              <w:rPr>
                <w:color w:val="000000"/>
                <w:sz w:val="24"/>
                <w:szCs w:val="24"/>
                <w:lang w:eastAsia="ru-RU"/>
              </w:rPr>
            </w:pPr>
            <w:r w:rsidRPr="0098680F">
              <w:rPr>
                <w:color w:val="000000"/>
                <w:sz w:val="24"/>
                <w:szCs w:val="24"/>
                <w:lang w:eastAsia="ru-RU"/>
              </w:rPr>
              <w:t>население</w:t>
            </w:r>
          </w:p>
        </w:tc>
        <w:tc>
          <w:tcPr>
            <w:tcW w:w="402"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3 728,8</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3 757,9</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3 786,9</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3 815,9</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3 844,9</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3 873,9</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3 902,9</w:t>
            </w:r>
          </w:p>
        </w:tc>
        <w:tc>
          <w:tcPr>
            <w:tcW w:w="353"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3 932,0</w:t>
            </w:r>
          </w:p>
        </w:tc>
      </w:tr>
      <w:tr w:rsidR="0098680F" w:rsidRPr="0098680F"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98680F" w:rsidRPr="0098680F" w:rsidRDefault="0016546B" w:rsidP="0098680F">
            <w:pPr>
              <w:jc w:val="center"/>
              <w:rPr>
                <w:color w:val="000000"/>
                <w:sz w:val="24"/>
                <w:szCs w:val="24"/>
                <w:lang w:eastAsia="ru-RU"/>
              </w:rPr>
            </w:pPr>
            <w:r>
              <w:rPr>
                <w:color w:val="000000"/>
                <w:sz w:val="24"/>
                <w:szCs w:val="24"/>
                <w:lang w:eastAsia="ru-RU"/>
              </w:rPr>
              <w:t>1</w:t>
            </w:r>
            <w:r w:rsidR="0098680F" w:rsidRPr="0098680F">
              <w:rPr>
                <w:color w:val="000000"/>
                <w:sz w:val="24"/>
                <w:szCs w:val="24"/>
                <w:lang w:eastAsia="ru-RU"/>
              </w:rPr>
              <w:t>.2</w:t>
            </w:r>
          </w:p>
        </w:tc>
        <w:tc>
          <w:tcPr>
            <w:tcW w:w="1506"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right"/>
              <w:rPr>
                <w:color w:val="000000"/>
                <w:sz w:val="24"/>
                <w:szCs w:val="24"/>
                <w:lang w:eastAsia="ru-RU"/>
              </w:rPr>
            </w:pPr>
            <w:r w:rsidRPr="0098680F">
              <w:rPr>
                <w:color w:val="000000"/>
                <w:sz w:val="24"/>
                <w:szCs w:val="24"/>
                <w:lang w:eastAsia="ru-RU"/>
              </w:rPr>
              <w:t>юридические лица (бюджетнофинансируемые)</w:t>
            </w:r>
          </w:p>
        </w:tc>
        <w:tc>
          <w:tcPr>
            <w:tcW w:w="402"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243,9</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245,8</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247,7</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249,6</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251,5</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253,4</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255,3</w:t>
            </w:r>
          </w:p>
        </w:tc>
        <w:tc>
          <w:tcPr>
            <w:tcW w:w="353"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257,2</w:t>
            </w:r>
          </w:p>
        </w:tc>
      </w:tr>
      <w:tr w:rsidR="0098680F" w:rsidRPr="0098680F"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98680F" w:rsidRPr="0098680F" w:rsidRDefault="0016546B" w:rsidP="0098680F">
            <w:pPr>
              <w:jc w:val="center"/>
              <w:rPr>
                <w:color w:val="000000"/>
                <w:sz w:val="24"/>
                <w:szCs w:val="24"/>
                <w:lang w:eastAsia="ru-RU"/>
              </w:rPr>
            </w:pPr>
            <w:r>
              <w:rPr>
                <w:color w:val="000000"/>
                <w:sz w:val="24"/>
                <w:szCs w:val="24"/>
                <w:lang w:eastAsia="ru-RU"/>
              </w:rPr>
              <w:t>1</w:t>
            </w:r>
            <w:r w:rsidR="0098680F" w:rsidRPr="0098680F">
              <w:rPr>
                <w:color w:val="000000"/>
                <w:sz w:val="24"/>
                <w:szCs w:val="24"/>
                <w:lang w:eastAsia="ru-RU"/>
              </w:rPr>
              <w:t>.3</w:t>
            </w:r>
          </w:p>
        </w:tc>
        <w:tc>
          <w:tcPr>
            <w:tcW w:w="1506"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right"/>
              <w:rPr>
                <w:color w:val="000000"/>
                <w:sz w:val="24"/>
                <w:szCs w:val="24"/>
                <w:lang w:eastAsia="ru-RU"/>
              </w:rPr>
            </w:pPr>
            <w:r w:rsidRPr="0098680F">
              <w:rPr>
                <w:color w:val="000000"/>
                <w:sz w:val="24"/>
                <w:szCs w:val="24"/>
                <w:lang w:eastAsia="ru-RU"/>
              </w:rPr>
              <w:t>юридические лица (прочие)</w:t>
            </w:r>
          </w:p>
        </w:tc>
        <w:tc>
          <w:tcPr>
            <w:tcW w:w="402"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2 415,8</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2 434,6</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2 453,4</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2 472,2</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2 491,0</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2 509,8</w:t>
            </w:r>
          </w:p>
        </w:tc>
        <w:tc>
          <w:tcPr>
            <w:tcW w:w="355"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2 528,6</w:t>
            </w:r>
          </w:p>
        </w:tc>
        <w:tc>
          <w:tcPr>
            <w:tcW w:w="353" w:type="pct"/>
            <w:tcBorders>
              <w:top w:val="nil"/>
              <w:left w:val="nil"/>
              <w:bottom w:val="single" w:sz="4" w:space="0" w:color="auto"/>
              <w:right w:val="single" w:sz="4" w:space="0" w:color="auto"/>
            </w:tcBorders>
            <w:shd w:val="clear" w:color="auto" w:fill="auto"/>
            <w:vAlign w:val="center"/>
            <w:hideMark/>
          </w:tcPr>
          <w:p w:rsidR="0098680F" w:rsidRPr="0098680F" w:rsidRDefault="0098680F" w:rsidP="0098680F">
            <w:pPr>
              <w:jc w:val="center"/>
              <w:rPr>
                <w:color w:val="000000"/>
                <w:sz w:val="24"/>
                <w:szCs w:val="24"/>
                <w:lang w:eastAsia="ru-RU"/>
              </w:rPr>
            </w:pPr>
            <w:r w:rsidRPr="0098680F">
              <w:rPr>
                <w:color w:val="000000"/>
                <w:sz w:val="24"/>
                <w:szCs w:val="24"/>
                <w:lang w:eastAsia="ru-RU"/>
              </w:rPr>
              <w:t>2 547,4</w:t>
            </w:r>
          </w:p>
        </w:tc>
      </w:tr>
    </w:tbl>
    <w:p w:rsidR="00A11C63" w:rsidRPr="00A11C63" w:rsidRDefault="00A11C63" w:rsidP="00A11C63">
      <w:pPr>
        <w:spacing w:before="240" w:line="360" w:lineRule="auto"/>
        <w:ind w:firstLine="851"/>
        <w:jc w:val="both"/>
        <w:rPr>
          <w:sz w:val="26"/>
          <w:szCs w:val="26"/>
          <w:lang w:eastAsia="ru-RU"/>
        </w:rPr>
        <w:sectPr w:rsidR="00A11C63" w:rsidRPr="00A11C63" w:rsidSect="00A11C63">
          <w:pgSz w:w="16838" w:h="11906" w:orient="landscape"/>
          <w:pgMar w:top="1701" w:right="567" w:bottom="567" w:left="567" w:header="709" w:footer="334" w:gutter="0"/>
          <w:cols w:space="708"/>
          <w:docGrid w:linePitch="360"/>
        </w:sectPr>
      </w:pP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lastRenderedPageBreak/>
        <w:t xml:space="preserve">При реализации данного варианта развития системы водоснабжения муниципального образования ожидается увеличение расхода воды (с учетом технологических нужд котельных) в г. Нефтеюганске при проектировании системы водоснабжения с </w:t>
      </w:r>
      <w:r w:rsidR="00E349EE" w:rsidRPr="00E349EE">
        <w:rPr>
          <w:sz w:val="26"/>
          <w:szCs w:val="26"/>
          <w:lang w:eastAsia="ru-RU"/>
        </w:rPr>
        <w:t>6 338,8</w:t>
      </w:r>
      <w:r w:rsidR="00E349EE">
        <w:rPr>
          <w:sz w:val="26"/>
          <w:szCs w:val="26"/>
          <w:lang w:eastAsia="ru-RU"/>
        </w:rPr>
        <w:t xml:space="preserve"> в 2020 году</w:t>
      </w:r>
      <w:r w:rsidRPr="00A11C63">
        <w:rPr>
          <w:sz w:val="26"/>
          <w:szCs w:val="26"/>
          <w:lang w:eastAsia="ru-RU"/>
        </w:rPr>
        <w:t xml:space="preserve"> до </w:t>
      </w:r>
      <w:r w:rsidR="00E349EE" w:rsidRPr="00E349EE">
        <w:rPr>
          <w:sz w:val="26"/>
          <w:szCs w:val="26"/>
          <w:lang w:eastAsia="ru-RU"/>
        </w:rPr>
        <w:t xml:space="preserve">6 736,6 </w:t>
      </w:r>
      <w:r w:rsidRPr="00A11C63">
        <w:rPr>
          <w:sz w:val="26"/>
          <w:szCs w:val="26"/>
          <w:lang w:eastAsia="ru-RU"/>
        </w:rPr>
        <w:t>тыс. м</w:t>
      </w:r>
      <w:r w:rsidRPr="00A11C63">
        <w:rPr>
          <w:sz w:val="26"/>
          <w:szCs w:val="26"/>
          <w:vertAlign w:val="superscript"/>
          <w:lang w:eastAsia="ru-RU"/>
        </w:rPr>
        <w:t>3</w:t>
      </w:r>
      <w:r w:rsidR="00E349EE">
        <w:rPr>
          <w:sz w:val="26"/>
          <w:szCs w:val="26"/>
          <w:lang w:eastAsia="ru-RU"/>
        </w:rPr>
        <w:t xml:space="preserve"> в 2028 году</w:t>
      </w:r>
      <w:r w:rsidRPr="00A11C63">
        <w:rPr>
          <w:sz w:val="26"/>
          <w:szCs w:val="26"/>
          <w:lang w:eastAsia="ru-RU"/>
        </w:rPr>
        <w:t>.</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К 2028 году ожидается увеличение расхода холодной воды на хозяйственно-питьевые нужды и нужды горячего водоснабжения, что объясняется увеличением численности населения города за рассматриваемый период до 136,2 тыс. человек.</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75" w:name="_Toc419293163"/>
      <w:bookmarkStart w:id="176" w:name="_Toc419299899"/>
      <w:bookmarkStart w:id="177" w:name="_Toc419709068"/>
      <w:bookmarkStart w:id="178" w:name="_Toc421713505"/>
      <w:bookmarkStart w:id="179" w:name="_Toc88557787"/>
      <w:r w:rsidRPr="00A11C63">
        <w:rPr>
          <w:b/>
          <w:bCs/>
          <w:kern w:val="28"/>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5"/>
      <w:bookmarkEnd w:id="176"/>
      <w:bookmarkEnd w:id="177"/>
      <w:bookmarkEnd w:id="178"/>
      <w:bookmarkEnd w:id="17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городе Нефтеюганске используется 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в границах города Нефтеюганска свою деятельность в рамках централизованного снабжения тепловой энергией осуществляют следующие организации: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АО «ЮТТС»;</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ООО «РН-Юганскнефтегаз».</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Котельные АО «ЮТТС» ЦК № 1 и ЦК № 2, котельная поселка СУ-62, осуществляющие централизованное теплоснабжение, обеспечивают нецентрализованное горячее водоснабжение (ГВС) жилой и общественной застройки, а также промышленной зоны.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связи с выводом из эксплуатации котельной пос. Звездный (Постановление администрации города Нефтеюганска от 19.12.2018 г. №663-п «О выводе из эксплуатации объекта «Котельная г. Нефтеюганска, 11а мкр., п. Звездный, строение 87, инв. №100872»), централизованное теплоснабжение и нецентрализованное горячее водоснабжение потребителей поселка Звездный осуществляется от ЦК-2.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Присоединение систем отопления абонентов, в основном, произведено по зависимой схеме через элеваторы или смесительные насосы. Системы горячего </w:t>
      </w:r>
      <w:r w:rsidRPr="00A11C63">
        <w:rPr>
          <w:rFonts w:eastAsia="Calibri"/>
          <w:sz w:val="26"/>
          <w:szCs w:val="26"/>
        </w:rPr>
        <w:lastRenderedPageBreak/>
        <w:t>водоснабжения подключены по открытой и, частично, по закрытой схеме через теплообменники.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Потребители от котельной Юго-Западная ООО «РН-Юганскнефтегаз» характеризуются схемой подключения с непосредственным присоединением СО. Горячее водоснабжение от котельной Юго-Западная не предусмотрено.</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80" w:name="_Toc419293164"/>
      <w:bookmarkStart w:id="181" w:name="_Toc419299900"/>
      <w:bookmarkStart w:id="182" w:name="_Toc419709069"/>
      <w:bookmarkStart w:id="183" w:name="_Toc421713506"/>
      <w:bookmarkStart w:id="184" w:name="_Toc88557788"/>
      <w:r w:rsidRPr="00A11C63">
        <w:rPr>
          <w:b/>
          <w:bCs/>
          <w:kern w:val="28"/>
          <w:sz w:val="26"/>
          <w:szCs w:val="26"/>
        </w:rPr>
        <w:t>Сведения о фактическом и ожидаемом потреблении горячей, питьевой, технической воды</w:t>
      </w:r>
      <w:bookmarkEnd w:id="180"/>
      <w:bookmarkEnd w:id="181"/>
      <w:bookmarkEnd w:id="182"/>
      <w:bookmarkEnd w:id="183"/>
      <w:r w:rsidRPr="00A11C63">
        <w:rPr>
          <w:b/>
          <w:bCs/>
          <w:kern w:val="28"/>
          <w:sz w:val="26"/>
          <w:szCs w:val="26"/>
        </w:rPr>
        <w:t xml:space="preserve"> (годовое, среднесуточное, максимальное суточное)</w:t>
      </w:r>
      <w:bookmarkEnd w:id="184"/>
    </w:p>
    <w:p w:rsidR="00A11C63" w:rsidRPr="00A11C63" w:rsidRDefault="00D00B56" w:rsidP="00A11C63">
      <w:pPr>
        <w:spacing w:before="120" w:after="120" w:line="360" w:lineRule="auto"/>
        <w:ind w:firstLine="709"/>
        <w:jc w:val="both"/>
        <w:rPr>
          <w:sz w:val="26"/>
          <w:szCs w:val="26"/>
          <w:lang w:eastAsia="ru-RU"/>
        </w:rPr>
      </w:pPr>
      <w:r w:rsidRPr="00D00B56">
        <w:rPr>
          <w:sz w:val="26"/>
          <w:szCs w:val="26"/>
          <w:lang w:eastAsia="ru-RU"/>
        </w:rPr>
        <w:t xml:space="preserve">Сведения о фактическом и ожидаемом потреблении </w:t>
      </w:r>
      <w:r w:rsidR="00A11C63" w:rsidRPr="00A11C63">
        <w:rPr>
          <w:sz w:val="26"/>
          <w:szCs w:val="26"/>
          <w:lang w:eastAsia="ru-RU"/>
        </w:rPr>
        <w:t xml:space="preserve">воды </w:t>
      </w:r>
      <w:r>
        <w:rPr>
          <w:sz w:val="26"/>
          <w:szCs w:val="26"/>
          <w:lang w:eastAsia="ru-RU"/>
        </w:rPr>
        <w:t>до</w:t>
      </w:r>
      <w:r w:rsidR="00A11C63" w:rsidRPr="00A11C63">
        <w:rPr>
          <w:sz w:val="26"/>
          <w:szCs w:val="26"/>
          <w:lang w:eastAsia="ru-RU"/>
        </w:rPr>
        <w:t xml:space="preserve"> 2028 год</w:t>
      </w:r>
      <w:r>
        <w:rPr>
          <w:sz w:val="26"/>
          <w:szCs w:val="26"/>
          <w:lang w:eastAsia="ru-RU"/>
        </w:rPr>
        <w:t>а</w:t>
      </w:r>
      <w:r w:rsidR="00A11C63" w:rsidRPr="00A11C63">
        <w:rPr>
          <w:sz w:val="26"/>
          <w:szCs w:val="26"/>
          <w:lang w:eastAsia="ru-RU"/>
        </w:rPr>
        <w:t xml:space="preserve"> при проектировании системы водоснабжения представлено в таблице </w:t>
      </w:r>
      <w:r>
        <w:rPr>
          <w:sz w:val="26"/>
          <w:szCs w:val="26"/>
          <w:lang w:eastAsia="ru-RU"/>
        </w:rPr>
        <w:t>15</w:t>
      </w:r>
      <w:r w:rsidR="00A11C63"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Увеличение расхода воды при проектировании системы водоснабжения объясняется приростом населения в количестве </w:t>
      </w:r>
      <w:r w:rsidR="00D00B56" w:rsidRPr="00D00B56">
        <w:rPr>
          <w:sz w:val="26"/>
          <w:szCs w:val="26"/>
          <w:lang w:eastAsia="ru-RU"/>
        </w:rPr>
        <w:t>~7</w:t>
      </w:r>
      <w:r w:rsidRPr="00A11C63">
        <w:rPr>
          <w:sz w:val="26"/>
          <w:szCs w:val="26"/>
          <w:lang w:eastAsia="ru-RU"/>
        </w:rPr>
        <w:t xml:space="preserve"> тыс. человек в г. Нефтеюганске, а также планом по обеспечению населения муниципального образования услугой по централизованному холодному и горячему водоснабжению.</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b/>
          <w:bCs/>
          <w:sz w:val="24"/>
          <w:szCs w:val="24"/>
          <w:lang w:eastAsia="ru-RU"/>
        </w:rPr>
      </w:pPr>
      <w:r w:rsidRPr="00A11C63">
        <w:rPr>
          <w:rFonts w:eastAsia="Calibri"/>
          <w:b/>
          <w:bCs/>
          <w:sz w:val="24"/>
          <w:szCs w:val="24"/>
        </w:rPr>
        <w:lastRenderedPageBreak/>
        <w:t xml:space="preserve">Таблица </w:t>
      </w:r>
      <w:bookmarkStart w:id="185" w:name="Свед_о_факт_и_ожид_потр_воды"/>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15</w:t>
      </w:r>
      <w:r w:rsidRPr="00A11C63">
        <w:rPr>
          <w:rFonts w:eastAsia="Calibri"/>
          <w:b/>
          <w:bCs/>
          <w:sz w:val="24"/>
          <w:szCs w:val="24"/>
        </w:rPr>
        <w:fldChar w:fldCharType="end"/>
      </w:r>
      <w:bookmarkEnd w:id="185"/>
      <w:r w:rsidRPr="00A11C63">
        <w:rPr>
          <w:rFonts w:eastAsia="Calibri"/>
          <w:b/>
          <w:bCs/>
          <w:sz w:val="24"/>
          <w:szCs w:val="24"/>
        </w:rPr>
        <w:t>.</w:t>
      </w:r>
      <w:r w:rsidRPr="00A11C63">
        <w:rPr>
          <w:b/>
          <w:bCs/>
          <w:sz w:val="24"/>
          <w:szCs w:val="24"/>
          <w:lang w:eastAsia="ru-RU"/>
        </w:rPr>
        <w:t xml:space="preserve"> </w:t>
      </w:r>
      <w:r w:rsidR="00D00B56" w:rsidRPr="00D00B56">
        <w:rPr>
          <w:b/>
          <w:bCs/>
          <w:sz w:val="24"/>
          <w:szCs w:val="24"/>
          <w:lang w:eastAsia="ru-RU"/>
        </w:rPr>
        <w:t>Сведения о фактическом и ожидаемом потреблении воды до 2028 года</w:t>
      </w:r>
    </w:p>
    <w:tbl>
      <w:tblPr>
        <w:tblW w:w="5000" w:type="pct"/>
        <w:tblLook w:val="04A0" w:firstRow="1" w:lastRow="0" w:firstColumn="1" w:lastColumn="0" w:noHBand="0" w:noVBand="1"/>
      </w:tblPr>
      <w:tblGrid>
        <w:gridCol w:w="810"/>
        <w:gridCol w:w="4796"/>
        <w:gridCol w:w="1278"/>
        <w:gridCol w:w="1128"/>
        <w:gridCol w:w="1127"/>
        <w:gridCol w:w="1127"/>
        <w:gridCol w:w="1127"/>
        <w:gridCol w:w="1127"/>
        <w:gridCol w:w="1127"/>
        <w:gridCol w:w="1127"/>
        <w:gridCol w:w="1146"/>
      </w:tblGrid>
      <w:tr w:rsidR="00D00B56" w:rsidRPr="00D00B56" w:rsidTr="00D00B56">
        <w:trPr>
          <w:trHeight w:val="255"/>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 п.п.</w:t>
            </w:r>
          </w:p>
        </w:tc>
        <w:tc>
          <w:tcPr>
            <w:tcW w:w="1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Наименование показателя</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Ед. изм.</w:t>
            </w:r>
          </w:p>
        </w:tc>
        <w:tc>
          <w:tcPr>
            <w:tcW w:w="2838" w:type="pct"/>
            <w:gridSpan w:val="8"/>
            <w:tcBorders>
              <w:top w:val="single" w:sz="4" w:space="0" w:color="auto"/>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Прогнозные показатели</w:t>
            </w:r>
          </w:p>
        </w:tc>
      </w:tr>
      <w:tr w:rsidR="00D00B56" w:rsidRPr="00D00B56" w:rsidTr="00D00B56">
        <w:trPr>
          <w:trHeight w:val="255"/>
        </w:trPr>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0B56" w:rsidRPr="00D00B56" w:rsidRDefault="00D00B56" w:rsidP="00D00B56">
            <w:pPr>
              <w:rPr>
                <w:b/>
                <w:bCs/>
                <w:color w:val="000000"/>
                <w:sz w:val="24"/>
                <w:szCs w:val="24"/>
                <w:lang w:eastAsia="ru-RU"/>
              </w:rPr>
            </w:pPr>
          </w:p>
        </w:tc>
        <w:tc>
          <w:tcPr>
            <w:tcW w:w="15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0B56" w:rsidRPr="00D00B56" w:rsidRDefault="00D00B56" w:rsidP="00D00B56">
            <w:pPr>
              <w:rPr>
                <w:b/>
                <w:bCs/>
                <w:color w:val="000000"/>
                <w:sz w:val="24"/>
                <w:szCs w:val="24"/>
                <w:lang w:eastAsia="ru-RU"/>
              </w:rPr>
            </w:pPr>
          </w:p>
        </w:tc>
        <w:tc>
          <w:tcPr>
            <w:tcW w:w="4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0B56" w:rsidRPr="00D00B56" w:rsidRDefault="00D00B56" w:rsidP="00D00B56">
            <w:pPr>
              <w:rPr>
                <w:b/>
                <w:bCs/>
                <w:color w:val="000000"/>
                <w:sz w:val="24"/>
                <w:szCs w:val="24"/>
                <w:lang w:eastAsia="ru-RU"/>
              </w:rPr>
            </w:pP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2021г.</w:t>
            </w: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2022г.</w:t>
            </w: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2023г.</w:t>
            </w: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2024г.</w:t>
            </w: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2025г.</w:t>
            </w: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2026г.</w:t>
            </w:r>
          </w:p>
        </w:tc>
        <w:tc>
          <w:tcPr>
            <w:tcW w:w="354"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2027г.</w:t>
            </w:r>
          </w:p>
        </w:tc>
        <w:tc>
          <w:tcPr>
            <w:tcW w:w="360" w:type="pct"/>
            <w:tcBorders>
              <w:top w:val="nil"/>
              <w:left w:val="nil"/>
              <w:bottom w:val="single" w:sz="4" w:space="0" w:color="auto"/>
              <w:right w:val="single" w:sz="4" w:space="0" w:color="auto"/>
            </w:tcBorders>
            <w:shd w:val="clear" w:color="auto" w:fill="auto"/>
            <w:vAlign w:val="center"/>
            <w:hideMark/>
          </w:tcPr>
          <w:p w:rsidR="00D00B56" w:rsidRPr="00D00B56" w:rsidRDefault="00D00B56" w:rsidP="00D00B56">
            <w:pPr>
              <w:jc w:val="center"/>
              <w:rPr>
                <w:b/>
                <w:bCs/>
                <w:color w:val="000000"/>
                <w:sz w:val="24"/>
                <w:szCs w:val="24"/>
                <w:lang w:eastAsia="ru-RU"/>
              </w:rPr>
            </w:pPr>
            <w:r w:rsidRPr="00D00B56">
              <w:rPr>
                <w:b/>
                <w:bCs/>
                <w:color w:val="000000"/>
                <w:sz w:val="24"/>
                <w:szCs w:val="24"/>
                <w:lang w:eastAsia="ru-RU"/>
              </w:rPr>
              <w:t>2028г.</w:t>
            </w:r>
          </w:p>
        </w:tc>
      </w:tr>
      <w:tr w:rsidR="009F0D33" w:rsidRPr="00D00B56" w:rsidTr="00D00B56">
        <w:trPr>
          <w:trHeight w:val="25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9F0D33" w:rsidRPr="00D00B56" w:rsidRDefault="009F0D33" w:rsidP="00D00B56">
            <w:pPr>
              <w:jc w:val="center"/>
              <w:rPr>
                <w:b/>
                <w:bCs/>
                <w:color w:val="000000"/>
                <w:sz w:val="24"/>
                <w:szCs w:val="24"/>
                <w:lang w:eastAsia="ru-RU"/>
              </w:rPr>
            </w:pPr>
            <w:r w:rsidRPr="00D00B56">
              <w:rPr>
                <w:b/>
                <w:bCs/>
                <w:color w:val="000000"/>
                <w:sz w:val="24"/>
                <w:szCs w:val="24"/>
                <w:lang w:eastAsia="ru-RU"/>
              </w:rPr>
              <w:t>1</w:t>
            </w:r>
          </w:p>
        </w:tc>
        <w:tc>
          <w:tcPr>
            <w:tcW w:w="1506" w:type="pct"/>
            <w:tcBorders>
              <w:top w:val="nil"/>
              <w:left w:val="nil"/>
              <w:bottom w:val="single" w:sz="4" w:space="0" w:color="auto"/>
              <w:right w:val="single" w:sz="4" w:space="0" w:color="auto"/>
            </w:tcBorders>
            <w:shd w:val="clear" w:color="auto" w:fill="auto"/>
            <w:vAlign w:val="center"/>
            <w:hideMark/>
          </w:tcPr>
          <w:p w:rsidR="009F0D33" w:rsidRPr="008029E6" w:rsidRDefault="009F0D33" w:rsidP="00D00B56">
            <w:pPr>
              <w:rPr>
                <w:b/>
                <w:bCs/>
                <w:color w:val="000000"/>
                <w:sz w:val="24"/>
                <w:szCs w:val="24"/>
                <w:lang w:eastAsia="ru-RU"/>
              </w:rPr>
            </w:pPr>
            <w:r w:rsidRPr="00D00B56">
              <w:rPr>
                <w:b/>
                <w:bCs/>
                <w:color w:val="000000"/>
                <w:sz w:val="24"/>
                <w:szCs w:val="24"/>
                <w:lang w:eastAsia="ru-RU"/>
              </w:rPr>
              <w:t>Полезная реализация воды, в т.ч.</w:t>
            </w:r>
            <w:r w:rsidR="008029E6" w:rsidRPr="008029E6">
              <w:rPr>
                <w:b/>
                <w:bCs/>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vAlign w:val="center"/>
            <w:hideMark/>
          </w:tcPr>
          <w:p w:rsidR="009F0D33" w:rsidRPr="00D00B56" w:rsidRDefault="009F0D33" w:rsidP="00D00B56">
            <w:pPr>
              <w:jc w:val="center"/>
              <w:rPr>
                <w:b/>
                <w:bCs/>
                <w:color w:val="000000"/>
                <w:sz w:val="24"/>
                <w:szCs w:val="24"/>
                <w:lang w:eastAsia="ru-RU"/>
              </w:rPr>
            </w:pPr>
            <w:r w:rsidRPr="00D00B56">
              <w:rPr>
                <w:b/>
                <w:bCs/>
                <w:color w:val="000000"/>
                <w:sz w:val="24"/>
                <w:szCs w:val="24"/>
                <w:lang w:eastAsia="ru-RU"/>
              </w:rPr>
              <w:t>тыс. м³/год</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6 388,6</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6 438,3</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6 488,0</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6 537,7</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6 587,4</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6 637,1</w:t>
            </w:r>
          </w:p>
        </w:tc>
        <w:tc>
          <w:tcPr>
            <w:tcW w:w="354"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6 686,8</w:t>
            </w:r>
          </w:p>
        </w:tc>
        <w:tc>
          <w:tcPr>
            <w:tcW w:w="360" w:type="pct"/>
            <w:tcBorders>
              <w:top w:val="nil"/>
              <w:left w:val="nil"/>
              <w:bottom w:val="single" w:sz="4" w:space="0" w:color="auto"/>
              <w:right w:val="single" w:sz="4" w:space="0" w:color="auto"/>
            </w:tcBorders>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6 736,6</w:t>
            </w:r>
          </w:p>
        </w:tc>
      </w:tr>
      <w:tr w:rsidR="00012262" w:rsidRPr="00D00B56" w:rsidTr="00D00B56">
        <w:trPr>
          <w:trHeight w:val="25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012262" w:rsidRPr="00D00B56" w:rsidRDefault="00012262" w:rsidP="00D00B56">
            <w:pPr>
              <w:jc w:val="center"/>
              <w:rPr>
                <w:color w:val="000000"/>
                <w:sz w:val="24"/>
                <w:szCs w:val="24"/>
                <w:lang w:eastAsia="ru-RU"/>
              </w:rPr>
            </w:pPr>
            <w:r w:rsidRPr="00D00B56">
              <w:rPr>
                <w:color w:val="000000"/>
                <w:sz w:val="24"/>
                <w:szCs w:val="24"/>
                <w:lang w:eastAsia="ru-RU"/>
              </w:rPr>
              <w:t>1.1</w:t>
            </w:r>
          </w:p>
        </w:tc>
        <w:tc>
          <w:tcPr>
            <w:tcW w:w="1506" w:type="pct"/>
            <w:tcBorders>
              <w:top w:val="nil"/>
              <w:left w:val="nil"/>
              <w:bottom w:val="single" w:sz="4" w:space="0" w:color="auto"/>
              <w:right w:val="single" w:sz="4" w:space="0" w:color="auto"/>
            </w:tcBorders>
            <w:shd w:val="clear" w:color="auto" w:fill="auto"/>
            <w:vAlign w:val="center"/>
            <w:hideMark/>
          </w:tcPr>
          <w:p w:rsidR="00012262" w:rsidRPr="00D00B56" w:rsidRDefault="00012262" w:rsidP="00D00B56">
            <w:pPr>
              <w:jc w:val="right"/>
              <w:rPr>
                <w:color w:val="000000"/>
                <w:sz w:val="24"/>
                <w:szCs w:val="24"/>
                <w:lang w:eastAsia="ru-RU"/>
              </w:rPr>
            </w:pPr>
            <w:r>
              <w:rPr>
                <w:color w:val="000000"/>
                <w:sz w:val="24"/>
                <w:szCs w:val="24"/>
                <w:lang w:eastAsia="ru-RU"/>
              </w:rPr>
              <w:t>среднесуточная</w:t>
            </w:r>
          </w:p>
        </w:tc>
        <w:tc>
          <w:tcPr>
            <w:tcW w:w="401" w:type="pct"/>
            <w:tcBorders>
              <w:top w:val="nil"/>
              <w:left w:val="nil"/>
              <w:bottom w:val="single" w:sz="4" w:space="0" w:color="auto"/>
              <w:right w:val="single" w:sz="4" w:space="0" w:color="auto"/>
            </w:tcBorders>
            <w:shd w:val="clear" w:color="auto" w:fill="auto"/>
            <w:vAlign w:val="center"/>
            <w:hideMark/>
          </w:tcPr>
          <w:p w:rsidR="00012262" w:rsidRPr="00D00B56" w:rsidRDefault="00012262" w:rsidP="009F0D33">
            <w:pPr>
              <w:jc w:val="center"/>
              <w:rPr>
                <w:color w:val="000000"/>
                <w:sz w:val="24"/>
                <w:szCs w:val="24"/>
                <w:lang w:eastAsia="ru-RU"/>
              </w:rPr>
            </w:pPr>
            <w:r w:rsidRPr="00D00B56">
              <w:rPr>
                <w:color w:val="000000"/>
                <w:sz w:val="24"/>
                <w:szCs w:val="24"/>
                <w:lang w:eastAsia="ru-RU"/>
              </w:rPr>
              <w:t>м³/</w:t>
            </w:r>
            <w:r w:rsidR="009F0D33">
              <w:rPr>
                <w:color w:val="000000"/>
                <w:sz w:val="24"/>
                <w:szCs w:val="24"/>
                <w:lang w:eastAsia="ru-RU"/>
              </w:rPr>
              <w:t>сут</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17 502,9</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17 639,1</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17 775,3</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17 911,5</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18 047,7</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18 183,9</w:t>
            </w:r>
          </w:p>
        </w:tc>
        <w:tc>
          <w:tcPr>
            <w:tcW w:w="354"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18 320,1</w:t>
            </w:r>
          </w:p>
        </w:tc>
        <w:tc>
          <w:tcPr>
            <w:tcW w:w="360" w:type="pct"/>
            <w:tcBorders>
              <w:top w:val="nil"/>
              <w:left w:val="nil"/>
              <w:bottom w:val="single" w:sz="4" w:space="0" w:color="auto"/>
              <w:right w:val="single" w:sz="4" w:space="0" w:color="auto"/>
            </w:tcBorders>
            <w:shd w:val="clear" w:color="auto" w:fill="auto"/>
            <w:vAlign w:val="center"/>
            <w:hideMark/>
          </w:tcPr>
          <w:p w:rsidR="00012262" w:rsidRPr="00012262" w:rsidRDefault="00012262">
            <w:pPr>
              <w:jc w:val="center"/>
              <w:rPr>
                <w:color w:val="000000"/>
                <w:sz w:val="24"/>
                <w:szCs w:val="24"/>
              </w:rPr>
            </w:pPr>
            <w:r w:rsidRPr="00012262">
              <w:rPr>
                <w:color w:val="000000"/>
                <w:sz w:val="24"/>
                <w:szCs w:val="24"/>
              </w:rPr>
              <w:t>18 456,3</w:t>
            </w:r>
          </w:p>
        </w:tc>
      </w:tr>
      <w:tr w:rsidR="009F0D33" w:rsidRPr="00D00B56" w:rsidTr="00D00B56">
        <w:trPr>
          <w:trHeight w:val="25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9F0D33" w:rsidRPr="00D00B56" w:rsidRDefault="009F0D33" w:rsidP="00D00B56">
            <w:pPr>
              <w:jc w:val="center"/>
              <w:rPr>
                <w:color w:val="000000"/>
                <w:sz w:val="24"/>
                <w:szCs w:val="24"/>
                <w:lang w:eastAsia="ru-RU"/>
              </w:rPr>
            </w:pPr>
            <w:r w:rsidRPr="00D00B56">
              <w:rPr>
                <w:color w:val="000000"/>
                <w:sz w:val="24"/>
                <w:szCs w:val="24"/>
                <w:lang w:eastAsia="ru-RU"/>
              </w:rPr>
              <w:t>1.2</w:t>
            </w:r>
          </w:p>
        </w:tc>
        <w:tc>
          <w:tcPr>
            <w:tcW w:w="1506" w:type="pct"/>
            <w:tcBorders>
              <w:top w:val="nil"/>
              <w:left w:val="nil"/>
              <w:bottom w:val="single" w:sz="4" w:space="0" w:color="auto"/>
              <w:right w:val="single" w:sz="4" w:space="0" w:color="auto"/>
            </w:tcBorders>
            <w:shd w:val="clear" w:color="auto" w:fill="auto"/>
            <w:vAlign w:val="center"/>
            <w:hideMark/>
          </w:tcPr>
          <w:p w:rsidR="009F0D33" w:rsidRPr="00D00B56" w:rsidRDefault="009F0D33" w:rsidP="00D00B56">
            <w:pPr>
              <w:jc w:val="right"/>
              <w:rPr>
                <w:color w:val="000000"/>
                <w:sz w:val="24"/>
                <w:szCs w:val="24"/>
                <w:lang w:eastAsia="ru-RU"/>
              </w:rPr>
            </w:pPr>
            <w:r>
              <w:rPr>
                <w:color w:val="000000"/>
                <w:sz w:val="24"/>
                <w:szCs w:val="24"/>
                <w:lang w:eastAsia="ru-RU"/>
              </w:rPr>
              <w:t>максимальная суточная</w:t>
            </w:r>
          </w:p>
        </w:tc>
        <w:tc>
          <w:tcPr>
            <w:tcW w:w="401" w:type="pct"/>
            <w:tcBorders>
              <w:top w:val="nil"/>
              <w:left w:val="nil"/>
              <w:bottom w:val="single" w:sz="4" w:space="0" w:color="auto"/>
              <w:right w:val="single" w:sz="4" w:space="0" w:color="auto"/>
            </w:tcBorders>
            <w:shd w:val="clear" w:color="auto" w:fill="auto"/>
            <w:vAlign w:val="center"/>
            <w:hideMark/>
          </w:tcPr>
          <w:p w:rsidR="009F0D33" w:rsidRPr="00D00B56" w:rsidRDefault="009F0D33" w:rsidP="003628EA">
            <w:pPr>
              <w:jc w:val="center"/>
              <w:rPr>
                <w:color w:val="000000"/>
                <w:sz w:val="24"/>
                <w:szCs w:val="24"/>
                <w:lang w:eastAsia="ru-RU"/>
              </w:rPr>
            </w:pPr>
            <w:r w:rsidRPr="00D00B56">
              <w:rPr>
                <w:color w:val="000000"/>
                <w:sz w:val="24"/>
                <w:szCs w:val="24"/>
                <w:lang w:eastAsia="ru-RU"/>
              </w:rPr>
              <w:t>м³/</w:t>
            </w:r>
            <w:r>
              <w:rPr>
                <w:color w:val="000000"/>
                <w:sz w:val="24"/>
                <w:szCs w:val="24"/>
                <w:lang w:eastAsia="ru-RU"/>
              </w:rPr>
              <w:t>сут</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22 753,8</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22 930,8</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23 107,9</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23 284,9</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23 462,0</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23 639,1</w:t>
            </w:r>
          </w:p>
        </w:tc>
        <w:tc>
          <w:tcPr>
            <w:tcW w:w="354"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23 816,1</w:t>
            </w:r>
          </w:p>
        </w:tc>
        <w:tc>
          <w:tcPr>
            <w:tcW w:w="360" w:type="pct"/>
            <w:tcBorders>
              <w:top w:val="nil"/>
              <w:left w:val="nil"/>
              <w:bottom w:val="single" w:sz="4" w:space="0" w:color="auto"/>
              <w:right w:val="single" w:sz="4" w:space="0" w:color="auto"/>
            </w:tcBorders>
            <w:shd w:val="clear" w:color="auto" w:fill="auto"/>
            <w:vAlign w:val="center"/>
            <w:hideMark/>
          </w:tcPr>
          <w:p w:rsidR="009F0D33" w:rsidRPr="00012262" w:rsidRDefault="009F0D33">
            <w:pPr>
              <w:jc w:val="center"/>
              <w:rPr>
                <w:color w:val="000000"/>
                <w:sz w:val="24"/>
                <w:szCs w:val="24"/>
              </w:rPr>
            </w:pPr>
            <w:r w:rsidRPr="00012262">
              <w:rPr>
                <w:color w:val="000000"/>
                <w:sz w:val="24"/>
                <w:szCs w:val="24"/>
              </w:rPr>
              <w:t>23 993,2</w:t>
            </w:r>
          </w:p>
        </w:tc>
      </w:tr>
    </w:tbl>
    <w:p w:rsidR="00A11C63" w:rsidRPr="00A11C63" w:rsidRDefault="00A11C63" w:rsidP="00A11C63">
      <w:pPr>
        <w:spacing w:before="120" w:after="120" w:line="360" w:lineRule="auto"/>
        <w:ind w:firstLine="851"/>
        <w:jc w:val="both"/>
        <w:rPr>
          <w:sz w:val="26"/>
          <w:szCs w:val="26"/>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86" w:name="_Toc88557789"/>
      <w:r w:rsidRPr="00A11C63">
        <w:rPr>
          <w:b/>
          <w:bCs/>
          <w:kern w:val="28"/>
          <w:sz w:val="26"/>
          <w:szCs w:val="26"/>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6"/>
    </w:p>
    <w:p w:rsidR="00A11C63" w:rsidRPr="00A11C63" w:rsidRDefault="00A11C63" w:rsidP="00A11C63">
      <w:pPr>
        <w:autoSpaceDE w:val="0"/>
        <w:autoSpaceDN w:val="0"/>
        <w:adjustRightInd w:val="0"/>
        <w:spacing w:line="360" w:lineRule="auto"/>
        <w:ind w:firstLine="709"/>
        <w:jc w:val="both"/>
        <w:rPr>
          <w:sz w:val="26"/>
          <w:szCs w:val="26"/>
          <w:lang w:eastAsia="ru-RU"/>
        </w:rPr>
      </w:pPr>
      <w:r w:rsidRPr="00A11C63">
        <w:rPr>
          <w:rFonts w:eastAsia="Calibri"/>
          <w:sz w:val="26"/>
          <w:szCs w:val="26"/>
        </w:rPr>
        <w:t xml:space="preserve">АО «Юганскводоканал» </w:t>
      </w:r>
      <w:r w:rsidRPr="00A11C63">
        <w:rPr>
          <w:sz w:val="26"/>
          <w:szCs w:val="26"/>
          <w:lang w:eastAsia="ru-RU"/>
        </w:rPr>
        <w:t>эксплуатирует объекты централизованной системы водоснабжения города Нефтеюганска на основании долгосрочных договоров аренды с Департаментом муниципального имущества администрации города Нефтеюганска.</w:t>
      </w:r>
    </w:p>
    <w:p w:rsidR="00A11C63" w:rsidRPr="00A11C63" w:rsidRDefault="00A11C63" w:rsidP="00A11C63">
      <w:pPr>
        <w:widowControl w:val="0"/>
        <w:autoSpaceDE w:val="0"/>
        <w:autoSpaceDN w:val="0"/>
        <w:adjustRightInd w:val="0"/>
        <w:spacing w:line="360" w:lineRule="auto"/>
        <w:ind w:firstLine="709"/>
        <w:jc w:val="both"/>
        <w:rPr>
          <w:sz w:val="26"/>
          <w:szCs w:val="26"/>
        </w:rPr>
      </w:pPr>
      <w:r w:rsidRPr="00A11C63">
        <w:rPr>
          <w:sz w:val="26"/>
          <w:szCs w:val="26"/>
        </w:rPr>
        <w:t xml:space="preserve">Вода на нужды ГВС подается из поверхностного водозабора; на нужды ХВС - из подземного. Водопроводные очистные сооружения поверхностного водозабора и </w:t>
      </w:r>
      <w:r w:rsidRPr="00A11C63">
        <w:rPr>
          <w:sz w:val="26"/>
          <w:szCs w:val="26"/>
          <w:lang w:eastAsia="ru-RU"/>
        </w:rPr>
        <w:t>станция обезжелезивания (СОЖ)</w:t>
      </w:r>
      <w:r w:rsidRPr="00A11C63">
        <w:rPr>
          <w:sz w:val="26"/>
          <w:szCs w:val="26"/>
        </w:rPr>
        <w:t xml:space="preserve"> подземного водозабора расположены на площадке водопроводных сооружений подземного водозабора. На рисунке </w:t>
      </w:r>
      <w:r w:rsidR="00205024">
        <w:rPr>
          <w:sz w:val="26"/>
          <w:szCs w:val="26"/>
        </w:rPr>
        <w:t>14</w:t>
      </w:r>
      <w:r w:rsidRPr="00A11C63">
        <w:rPr>
          <w:sz w:val="26"/>
          <w:szCs w:val="26"/>
        </w:rPr>
        <w:t xml:space="preserve"> показано расположение водозаборов и очистных сооружений центральной системы водоснабжения г. Нефтеюганск.</w:t>
      </w:r>
    </w:p>
    <w:p w:rsidR="00A11C63" w:rsidRPr="00A11C63" w:rsidRDefault="00F71C13" w:rsidP="00A11C63">
      <w:pPr>
        <w:keepNext/>
        <w:widowControl w:val="0"/>
        <w:autoSpaceDE w:val="0"/>
        <w:autoSpaceDN w:val="0"/>
        <w:adjustRightInd w:val="0"/>
        <w:spacing w:line="360" w:lineRule="auto"/>
        <w:jc w:val="both"/>
        <w:rPr>
          <w:rFonts w:eastAsia="Calibri"/>
          <w:sz w:val="22"/>
          <w:szCs w:val="22"/>
        </w:rPr>
      </w:pPr>
      <w:r>
        <w:rPr>
          <w:noProof/>
          <w:sz w:val="24"/>
          <w:szCs w:val="24"/>
          <w:lang w:eastAsia="ru-RU"/>
        </w:rPr>
        <w:drawing>
          <wp:inline distT="0" distB="0" distL="0" distR="0" wp14:anchorId="2E7A5428" wp14:editId="25FB4299">
            <wp:extent cx="6124575" cy="3571875"/>
            <wp:effectExtent l="0" t="0" r="9525" b="9525"/>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3571875"/>
                    </a:xfrm>
                    <a:prstGeom prst="rect">
                      <a:avLst/>
                    </a:prstGeom>
                    <a:noFill/>
                    <a:ln>
                      <a:noFill/>
                    </a:ln>
                  </pic:spPr>
                </pic:pic>
              </a:graphicData>
            </a:graphic>
          </wp:inline>
        </w:drawing>
      </w:r>
    </w:p>
    <w:p w:rsidR="00A11C63" w:rsidRPr="00A11C63" w:rsidRDefault="00A11C63" w:rsidP="00A11C63">
      <w:pPr>
        <w:spacing w:after="200" w:line="276" w:lineRule="auto"/>
        <w:jc w:val="both"/>
        <w:rPr>
          <w:b/>
          <w:bCs/>
          <w:sz w:val="24"/>
          <w:szCs w:val="24"/>
        </w:rPr>
      </w:pPr>
      <w:r w:rsidRPr="00A11C63">
        <w:rPr>
          <w:rFonts w:eastAsia="Calibri"/>
          <w:b/>
          <w:bCs/>
          <w:sz w:val="24"/>
          <w:szCs w:val="24"/>
        </w:rPr>
        <w:t xml:space="preserve">Рисунок </w:t>
      </w:r>
      <w:bookmarkStart w:id="187" w:name="Рис_расп_водозаборов"/>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14</w:t>
      </w:r>
      <w:r w:rsidRPr="00A11C63">
        <w:rPr>
          <w:rFonts w:eastAsia="Calibri"/>
          <w:b/>
          <w:bCs/>
          <w:sz w:val="24"/>
          <w:szCs w:val="24"/>
        </w:rPr>
        <w:fldChar w:fldCharType="end"/>
      </w:r>
      <w:bookmarkEnd w:id="187"/>
      <w:r w:rsidRPr="00A11C63">
        <w:rPr>
          <w:rFonts w:eastAsia="Calibri"/>
          <w:b/>
          <w:bCs/>
          <w:sz w:val="24"/>
          <w:szCs w:val="24"/>
        </w:rPr>
        <w:t xml:space="preserve"> – Расположение водозаборов и очистных сооружений центральной системы водоснабжения г. Нефтеюганск</w:t>
      </w:r>
    </w:p>
    <w:p w:rsidR="00A11C63" w:rsidRPr="00A11C63" w:rsidRDefault="00A11C63" w:rsidP="00A11C63">
      <w:pPr>
        <w:widowControl w:val="0"/>
        <w:autoSpaceDE w:val="0"/>
        <w:autoSpaceDN w:val="0"/>
        <w:adjustRightInd w:val="0"/>
        <w:spacing w:line="360" w:lineRule="auto"/>
        <w:ind w:firstLine="709"/>
        <w:jc w:val="both"/>
        <w:rPr>
          <w:sz w:val="24"/>
          <w:szCs w:val="24"/>
        </w:rPr>
      </w:pPr>
      <w:r w:rsidRPr="00A11C63">
        <w:rPr>
          <w:sz w:val="26"/>
          <w:szCs w:val="26"/>
        </w:rPr>
        <w:t xml:space="preserve">Технологическая зона – г. Нефтеюганск. </w:t>
      </w:r>
      <w:r w:rsidRPr="00A11C63">
        <w:rPr>
          <w:rFonts w:eastAsia="Calibri"/>
          <w:sz w:val="26"/>
          <w:szCs w:val="26"/>
        </w:rPr>
        <w:t>Территориальное деление, а также деление по технологическим зонам балансов водоснабжения АО «Юганскводоканал» не осуществляется. По отчетным данным АО «Юганскводоканал» баланс единый на всю зону эксплуатационной ответственности, ввиду чего представить фактический структурный баланс потребления холодной воды в муниципальном образовании не представляется возможным.</w:t>
      </w:r>
    </w:p>
    <w:p w:rsidR="00A11C63" w:rsidRPr="00A11C63" w:rsidRDefault="00A11C63" w:rsidP="00A11C63">
      <w:pPr>
        <w:widowControl w:val="0"/>
        <w:autoSpaceDE w:val="0"/>
        <w:autoSpaceDN w:val="0"/>
        <w:adjustRightInd w:val="0"/>
        <w:spacing w:line="360" w:lineRule="auto"/>
        <w:ind w:firstLine="540"/>
        <w:jc w:val="both"/>
        <w:rPr>
          <w:sz w:val="24"/>
          <w:szCs w:val="24"/>
        </w:rPr>
        <w:sectPr w:rsidR="00A11C63" w:rsidRPr="00A11C63" w:rsidSect="00A11C63">
          <w:pgSz w:w="11906" w:h="16838"/>
          <w:pgMar w:top="1134" w:right="567" w:bottom="567" w:left="1701" w:header="425" w:footer="448"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88" w:name="_Toc419293166"/>
      <w:bookmarkStart w:id="189" w:name="_Toc419299902"/>
      <w:bookmarkStart w:id="190" w:name="_Toc419709071"/>
      <w:bookmarkStart w:id="191" w:name="_Toc88557790"/>
      <w:r w:rsidRPr="00A11C63">
        <w:rPr>
          <w:b/>
          <w:bCs/>
          <w:kern w:val="28"/>
          <w:sz w:val="26"/>
          <w:szCs w:val="26"/>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88"/>
      <w:bookmarkEnd w:id="189"/>
      <w:bookmarkEnd w:id="190"/>
      <w:bookmarkEnd w:id="191"/>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Прогноз распределения расходов питьевой, технической и горячей воды по типам абонентов при проектировании системы водоснабжения на период действия схемы водоснабжения рассчитан в соответствии с принятым Генеральным планом МО, СП 31.13330.2012 «Водоснабжение. Наружные сети и сооружения. Актуализированная редакция СНиП 2.04.02-84*», Приказом </w:t>
      </w:r>
      <w:r w:rsidRPr="00A11C63">
        <w:rPr>
          <w:rFonts w:eastAsia="Calibri"/>
          <w:sz w:val="26"/>
          <w:szCs w:val="26"/>
        </w:rPr>
        <w:t>Департамента жилищно-коммунального комплекса и энергетики Ханты-Мансийского Автономного округа – Югры от 25.12.2017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r w:rsidRPr="00A11C63">
        <w:rPr>
          <w:sz w:val="26"/>
          <w:szCs w:val="26"/>
          <w:lang w:eastAsia="ru-RU"/>
        </w:rPr>
        <w:t xml:space="preserve">, а также на основе фактических расходов воды абонентами. </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Прогнозные расходы воды при проектировании системы водоснабжения представлены в таблице </w:t>
      </w:r>
      <w:r w:rsidR="00012262">
        <w:rPr>
          <w:sz w:val="26"/>
          <w:szCs w:val="26"/>
          <w:lang w:eastAsia="ru-RU"/>
        </w:rPr>
        <w:t>16</w:t>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192" w:name="Общ_баланс_прогноз_1_вар"/>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16</w:t>
      </w:r>
      <w:r w:rsidRPr="00A11C63">
        <w:rPr>
          <w:rFonts w:eastAsia="Calibri"/>
          <w:b/>
          <w:bCs/>
          <w:sz w:val="24"/>
          <w:szCs w:val="24"/>
        </w:rPr>
        <w:fldChar w:fldCharType="end"/>
      </w:r>
      <w:bookmarkEnd w:id="192"/>
      <w:r w:rsidRPr="00A11C63">
        <w:rPr>
          <w:rFonts w:eastAsia="Calibri"/>
          <w:b/>
          <w:bCs/>
          <w:sz w:val="24"/>
          <w:szCs w:val="24"/>
        </w:rPr>
        <w:t xml:space="preserve">. </w:t>
      </w:r>
      <w:r w:rsidR="009F0D33" w:rsidRPr="009F0D33">
        <w:rPr>
          <w:rFonts w:eastAsia="Calibri"/>
          <w:b/>
          <w:bCs/>
          <w:sz w:val="24"/>
          <w:szCs w:val="24"/>
        </w:rPr>
        <w:t>Прогнозные расходы воды при проектировании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4"/>
        <w:gridCol w:w="869"/>
        <w:gridCol w:w="1019"/>
        <w:gridCol w:w="1019"/>
        <w:gridCol w:w="1019"/>
        <w:gridCol w:w="1020"/>
        <w:gridCol w:w="1020"/>
        <w:gridCol w:w="1020"/>
        <w:gridCol w:w="1020"/>
        <w:gridCol w:w="1020"/>
      </w:tblGrid>
      <w:tr w:rsidR="009F0D33" w:rsidRPr="009F0D33" w:rsidTr="009F0D33">
        <w:trPr>
          <w:trHeight w:val="454"/>
        </w:trPr>
        <w:tc>
          <w:tcPr>
            <w:tcW w:w="2122"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Наименование показателя</w:t>
            </w:r>
          </w:p>
        </w:tc>
        <w:tc>
          <w:tcPr>
            <w:tcW w:w="268" w:type="pct"/>
            <w:vAlign w:val="center"/>
          </w:tcPr>
          <w:p w:rsidR="009F0D33" w:rsidRPr="009F0D33" w:rsidRDefault="009F0D33" w:rsidP="003628EA">
            <w:pPr>
              <w:jc w:val="center"/>
              <w:rPr>
                <w:b/>
                <w:bCs/>
                <w:color w:val="000000"/>
                <w:sz w:val="24"/>
                <w:szCs w:val="24"/>
                <w:lang w:eastAsia="ru-RU"/>
              </w:rPr>
            </w:pPr>
            <w:r w:rsidRPr="009F0D33">
              <w:rPr>
                <w:b/>
                <w:bCs/>
                <w:color w:val="000000"/>
                <w:sz w:val="24"/>
                <w:szCs w:val="24"/>
                <w:lang w:eastAsia="ru-RU"/>
              </w:rPr>
              <w:t>Ед. изм.</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2021</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2022</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2023</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2024</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2025</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2026</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2027</w:t>
            </w:r>
          </w:p>
        </w:tc>
        <w:tc>
          <w:tcPr>
            <w:tcW w:w="326" w:type="pct"/>
            <w:shd w:val="clear" w:color="auto" w:fill="auto"/>
            <w:noWrap/>
            <w:vAlign w:val="center"/>
            <w:hideMark/>
          </w:tcPr>
          <w:p w:rsidR="009F0D33" w:rsidRPr="009F0D33" w:rsidRDefault="009F0D33" w:rsidP="00A11C63">
            <w:pPr>
              <w:jc w:val="center"/>
              <w:rPr>
                <w:b/>
                <w:bCs/>
                <w:color w:val="000000"/>
                <w:sz w:val="24"/>
                <w:szCs w:val="24"/>
                <w:lang w:eastAsia="ru-RU"/>
              </w:rPr>
            </w:pPr>
            <w:r w:rsidRPr="009F0D33">
              <w:rPr>
                <w:b/>
                <w:bCs/>
                <w:color w:val="000000"/>
                <w:sz w:val="24"/>
                <w:szCs w:val="24"/>
                <w:lang w:eastAsia="ru-RU"/>
              </w:rPr>
              <w:t>2028</w:t>
            </w:r>
          </w:p>
        </w:tc>
      </w:tr>
      <w:tr w:rsidR="009F0D33" w:rsidRPr="009F0D33" w:rsidTr="009F0D33">
        <w:trPr>
          <w:trHeight w:val="454"/>
        </w:trPr>
        <w:tc>
          <w:tcPr>
            <w:tcW w:w="2122" w:type="pct"/>
            <w:shd w:val="clear" w:color="auto" w:fill="auto"/>
            <w:noWrap/>
            <w:vAlign w:val="center"/>
            <w:hideMark/>
          </w:tcPr>
          <w:p w:rsidR="009F0D33" w:rsidRPr="00D00B56" w:rsidRDefault="009F0D33" w:rsidP="003628EA">
            <w:pPr>
              <w:rPr>
                <w:b/>
                <w:bCs/>
                <w:color w:val="000000"/>
                <w:sz w:val="24"/>
                <w:szCs w:val="24"/>
                <w:lang w:eastAsia="ru-RU"/>
              </w:rPr>
            </w:pPr>
            <w:r w:rsidRPr="009F0D33">
              <w:rPr>
                <w:b/>
                <w:bCs/>
                <w:color w:val="000000"/>
                <w:sz w:val="24"/>
                <w:szCs w:val="24"/>
                <w:lang w:eastAsia="ru-RU"/>
              </w:rPr>
              <w:t>Полезная реализация воды, в т.ч.</w:t>
            </w:r>
          </w:p>
        </w:tc>
        <w:tc>
          <w:tcPr>
            <w:tcW w:w="268" w:type="pct"/>
            <w:vAlign w:val="center"/>
          </w:tcPr>
          <w:p w:rsidR="009F0D33" w:rsidRPr="00D00B56" w:rsidRDefault="009F0D33" w:rsidP="003628EA">
            <w:pPr>
              <w:jc w:val="center"/>
              <w:rPr>
                <w:b/>
                <w:bCs/>
                <w:color w:val="000000"/>
                <w:sz w:val="24"/>
                <w:szCs w:val="24"/>
                <w:lang w:eastAsia="ru-RU"/>
              </w:rPr>
            </w:pPr>
            <w:r w:rsidRPr="00D00B56">
              <w:rPr>
                <w:b/>
                <w:bCs/>
                <w:color w:val="000000"/>
                <w:sz w:val="24"/>
                <w:szCs w:val="24"/>
                <w:lang w:eastAsia="ru-RU"/>
              </w:rPr>
              <w:t>тыс. м³/год</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6 388,6</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6 438,3</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6 488,0</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6 537,7</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6 587,4</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6 637,1</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6 686,8</w:t>
            </w:r>
          </w:p>
        </w:tc>
        <w:tc>
          <w:tcPr>
            <w:tcW w:w="326" w:type="pct"/>
            <w:shd w:val="clear" w:color="auto" w:fill="auto"/>
            <w:vAlign w:val="center"/>
            <w:hideMark/>
          </w:tcPr>
          <w:p w:rsidR="009F0D33" w:rsidRPr="009F0D33" w:rsidRDefault="009F0D33">
            <w:pPr>
              <w:jc w:val="center"/>
              <w:rPr>
                <w:b/>
                <w:bCs/>
                <w:color w:val="000000"/>
                <w:sz w:val="24"/>
                <w:szCs w:val="24"/>
              </w:rPr>
            </w:pPr>
            <w:r w:rsidRPr="009F0D33">
              <w:rPr>
                <w:b/>
                <w:bCs/>
                <w:color w:val="000000"/>
                <w:sz w:val="24"/>
                <w:szCs w:val="24"/>
              </w:rPr>
              <w:t>6 736,6</w:t>
            </w:r>
          </w:p>
        </w:tc>
      </w:tr>
      <w:tr w:rsidR="009F0D33" w:rsidRPr="009F0D33" w:rsidTr="009F0D33">
        <w:trPr>
          <w:trHeight w:val="454"/>
        </w:trPr>
        <w:tc>
          <w:tcPr>
            <w:tcW w:w="2122" w:type="pct"/>
            <w:shd w:val="clear" w:color="auto" w:fill="auto"/>
            <w:noWrap/>
            <w:vAlign w:val="center"/>
            <w:hideMark/>
          </w:tcPr>
          <w:p w:rsidR="009F0D33" w:rsidRPr="009F0D33" w:rsidRDefault="009F0D33">
            <w:pPr>
              <w:jc w:val="right"/>
              <w:rPr>
                <w:color w:val="000000"/>
                <w:sz w:val="24"/>
                <w:szCs w:val="24"/>
              </w:rPr>
            </w:pPr>
            <w:r w:rsidRPr="009F0D33">
              <w:rPr>
                <w:color w:val="000000"/>
                <w:sz w:val="24"/>
                <w:szCs w:val="24"/>
              </w:rPr>
              <w:t>население</w:t>
            </w:r>
          </w:p>
        </w:tc>
        <w:tc>
          <w:tcPr>
            <w:tcW w:w="268" w:type="pct"/>
            <w:vAlign w:val="center"/>
          </w:tcPr>
          <w:p w:rsidR="009F0D33" w:rsidRPr="009F0D33" w:rsidRDefault="009F0D33" w:rsidP="003628EA">
            <w:pPr>
              <w:jc w:val="center"/>
              <w:rPr>
                <w:color w:val="000000"/>
                <w:sz w:val="24"/>
                <w:szCs w:val="24"/>
              </w:rPr>
            </w:pPr>
            <w:r w:rsidRPr="009F0D33">
              <w:rPr>
                <w:color w:val="000000"/>
                <w:sz w:val="24"/>
                <w:szCs w:val="24"/>
              </w:rPr>
              <w:t>тыс. м³/год</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3 728,8</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3 757,9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3 786,9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3 815,9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3 844,9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3 873,9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3 902,9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3 932,0</w:t>
            </w:r>
          </w:p>
        </w:tc>
      </w:tr>
      <w:tr w:rsidR="009F0D33" w:rsidRPr="009F0D33" w:rsidTr="009F0D33">
        <w:trPr>
          <w:trHeight w:val="454"/>
        </w:trPr>
        <w:tc>
          <w:tcPr>
            <w:tcW w:w="2122" w:type="pct"/>
            <w:shd w:val="clear" w:color="auto" w:fill="auto"/>
            <w:noWrap/>
            <w:vAlign w:val="center"/>
            <w:hideMark/>
          </w:tcPr>
          <w:p w:rsidR="009F0D33" w:rsidRPr="009F0D33" w:rsidRDefault="009F0D33">
            <w:pPr>
              <w:jc w:val="right"/>
              <w:rPr>
                <w:color w:val="000000"/>
                <w:sz w:val="24"/>
                <w:szCs w:val="24"/>
              </w:rPr>
            </w:pPr>
            <w:r w:rsidRPr="009F0D33">
              <w:rPr>
                <w:color w:val="000000"/>
                <w:sz w:val="24"/>
                <w:szCs w:val="24"/>
              </w:rPr>
              <w:t>юридические лица (бюджетнофинансируемые)</w:t>
            </w:r>
          </w:p>
        </w:tc>
        <w:tc>
          <w:tcPr>
            <w:tcW w:w="268" w:type="pct"/>
            <w:vAlign w:val="center"/>
          </w:tcPr>
          <w:p w:rsidR="009F0D33" w:rsidRPr="009F0D33" w:rsidRDefault="009F0D33" w:rsidP="003628EA">
            <w:pPr>
              <w:jc w:val="center"/>
              <w:rPr>
                <w:color w:val="000000"/>
                <w:sz w:val="24"/>
                <w:szCs w:val="24"/>
              </w:rPr>
            </w:pPr>
            <w:r w:rsidRPr="009F0D33">
              <w:rPr>
                <w:color w:val="000000"/>
                <w:sz w:val="24"/>
                <w:szCs w:val="24"/>
              </w:rPr>
              <w:t>тыс. м³/год</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243,9</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245,8</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247,7</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249,6</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251,5</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253,4</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255,3</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257,2</w:t>
            </w:r>
          </w:p>
        </w:tc>
      </w:tr>
      <w:tr w:rsidR="009F0D33" w:rsidRPr="009F0D33" w:rsidTr="009F0D33">
        <w:trPr>
          <w:trHeight w:val="454"/>
        </w:trPr>
        <w:tc>
          <w:tcPr>
            <w:tcW w:w="2122" w:type="pct"/>
            <w:shd w:val="clear" w:color="auto" w:fill="auto"/>
            <w:noWrap/>
            <w:vAlign w:val="center"/>
            <w:hideMark/>
          </w:tcPr>
          <w:p w:rsidR="009F0D33" w:rsidRPr="009F0D33" w:rsidRDefault="009F0D33">
            <w:pPr>
              <w:jc w:val="right"/>
              <w:rPr>
                <w:color w:val="000000"/>
                <w:sz w:val="24"/>
                <w:szCs w:val="24"/>
              </w:rPr>
            </w:pPr>
            <w:r w:rsidRPr="009F0D33">
              <w:rPr>
                <w:color w:val="000000"/>
                <w:sz w:val="24"/>
                <w:szCs w:val="24"/>
              </w:rPr>
              <w:t>юридические лица (прочие)</w:t>
            </w:r>
          </w:p>
        </w:tc>
        <w:tc>
          <w:tcPr>
            <w:tcW w:w="268" w:type="pct"/>
            <w:vAlign w:val="center"/>
          </w:tcPr>
          <w:p w:rsidR="009F0D33" w:rsidRPr="009F0D33" w:rsidRDefault="009F0D33" w:rsidP="003628EA">
            <w:pPr>
              <w:jc w:val="center"/>
              <w:rPr>
                <w:color w:val="000000"/>
                <w:sz w:val="24"/>
                <w:szCs w:val="24"/>
              </w:rPr>
            </w:pPr>
            <w:r w:rsidRPr="009F0D33">
              <w:rPr>
                <w:color w:val="000000"/>
                <w:sz w:val="24"/>
                <w:szCs w:val="24"/>
              </w:rPr>
              <w:t>тыс. м³/год</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2 415,8</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2 434,6</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2 453,4</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2 472,2</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2 491,0</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2 509,8</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2 528,6</w:t>
            </w:r>
          </w:p>
        </w:tc>
        <w:tc>
          <w:tcPr>
            <w:tcW w:w="326" w:type="pct"/>
            <w:shd w:val="clear" w:color="auto" w:fill="auto"/>
            <w:noWrap/>
            <w:vAlign w:val="center"/>
            <w:hideMark/>
          </w:tcPr>
          <w:p w:rsidR="009F0D33" w:rsidRPr="009F0D33" w:rsidRDefault="009F0D33">
            <w:pPr>
              <w:jc w:val="center"/>
              <w:rPr>
                <w:color w:val="000000"/>
                <w:sz w:val="24"/>
                <w:szCs w:val="24"/>
              </w:rPr>
            </w:pPr>
            <w:r w:rsidRPr="009F0D33">
              <w:rPr>
                <w:color w:val="000000"/>
                <w:sz w:val="24"/>
                <w:szCs w:val="24"/>
              </w:rPr>
              <w:t>2 547,4</w:t>
            </w:r>
          </w:p>
        </w:tc>
      </w:tr>
      <w:tr w:rsidR="009F0D33" w:rsidRPr="009F0D33" w:rsidTr="009F0D33">
        <w:trPr>
          <w:trHeight w:val="454"/>
        </w:trPr>
        <w:tc>
          <w:tcPr>
            <w:tcW w:w="2122" w:type="pct"/>
            <w:shd w:val="clear" w:color="auto" w:fill="auto"/>
            <w:noWrap/>
            <w:vAlign w:val="center"/>
            <w:hideMark/>
          </w:tcPr>
          <w:p w:rsidR="009F0D33" w:rsidRPr="009F0D33" w:rsidRDefault="009F0D33" w:rsidP="00A11C63">
            <w:pPr>
              <w:rPr>
                <w:b/>
                <w:color w:val="000000"/>
                <w:sz w:val="24"/>
                <w:szCs w:val="24"/>
                <w:lang w:eastAsia="ru-RU"/>
              </w:rPr>
            </w:pPr>
            <w:r w:rsidRPr="009F0D33">
              <w:rPr>
                <w:b/>
                <w:color w:val="000000"/>
                <w:sz w:val="24"/>
                <w:szCs w:val="24"/>
                <w:lang w:eastAsia="ru-RU"/>
              </w:rPr>
              <w:t>Потери воды при транспортировке</w:t>
            </w:r>
          </w:p>
        </w:tc>
        <w:tc>
          <w:tcPr>
            <w:tcW w:w="268" w:type="pct"/>
            <w:vAlign w:val="center"/>
          </w:tcPr>
          <w:p w:rsidR="009F0D33" w:rsidRPr="00D00B56" w:rsidRDefault="009F0D33" w:rsidP="003628EA">
            <w:pPr>
              <w:jc w:val="center"/>
              <w:rPr>
                <w:b/>
                <w:bCs/>
                <w:color w:val="000000"/>
                <w:sz w:val="24"/>
                <w:szCs w:val="24"/>
                <w:lang w:eastAsia="ru-RU"/>
              </w:rPr>
            </w:pPr>
            <w:r w:rsidRPr="00D00B56">
              <w:rPr>
                <w:b/>
                <w:bCs/>
                <w:color w:val="000000"/>
                <w:sz w:val="24"/>
                <w:szCs w:val="24"/>
                <w:lang w:eastAsia="ru-RU"/>
              </w:rPr>
              <w:t>тыс. м³/год</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303,6</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305,9</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308,3</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310,6</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313,0</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315,4</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317,7</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320,1</w:t>
            </w:r>
          </w:p>
        </w:tc>
      </w:tr>
      <w:tr w:rsidR="009F0D33" w:rsidRPr="009F0D33" w:rsidTr="009F0D33">
        <w:trPr>
          <w:trHeight w:val="454"/>
        </w:trPr>
        <w:tc>
          <w:tcPr>
            <w:tcW w:w="2122" w:type="pct"/>
            <w:shd w:val="clear" w:color="auto" w:fill="auto"/>
            <w:noWrap/>
            <w:vAlign w:val="center"/>
            <w:hideMark/>
          </w:tcPr>
          <w:p w:rsidR="009F0D33" w:rsidRPr="009F0D33" w:rsidRDefault="009F0D33" w:rsidP="00A11C63">
            <w:pPr>
              <w:rPr>
                <w:b/>
                <w:bCs/>
                <w:iCs/>
                <w:color w:val="000000"/>
                <w:sz w:val="24"/>
                <w:szCs w:val="24"/>
                <w:lang w:eastAsia="ru-RU"/>
              </w:rPr>
            </w:pPr>
            <w:r w:rsidRPr="009F0D33">
              <w:rPr>
                <w:b/>
                <w:bCs/>
                <w:iCs/>
                <w:color w:val="000000"/>
                <w:sz w:val="24"/>
                <w:szCs w:val="24"/>
                <w:lang w:eastAsia="ru-RU"/>
              </w:rPr>
              <w:t>Полезная реализация воды для приготовления горячей воды</w:t>
            </w:r>
          </w:p>
        </w:tc>
        <w:tc>
          <w:tcPr>
            <w:tcW w:w="268" w:type="pct"/>
            <w:vAlign w:val="center"/>
          </w:tcPr>
          <w:p w:rsidR="009F0D33" w:rsidRPr="00D00B56" w:rsidRDefault="009F0D33" w:rsidP="003628EA">
            <w:pPr>
              <w:jc w:val="center"/>
              <w:rPr>
                <w:b/>
                <w:bCs/>
                <w:color w:val="000000"/>
                <w:sz w:val="24"/>
                <w:szCs w:val="24"/>
                <w:lang w:eastAsia="ru-RU"/>
              </w:rPr>
            </w:pPr>
            <w:r w:rsidRPr="00D00B56">
              <w:rPr>
                <w:b/>
                <w:bCs/>
                <w:color w:val="000000"/>
                <w:sz w:val="24"/>
                <w:szCs w:val="24"/>
                <w:lang w:eastAsia="ru-RU"/>
              </w:rPr>
              <w:t>тыс. м³/год</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1 972,7</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1 988,1</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2 003,4</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2 018,8</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2 034,1</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2 049,5</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2 064,8</w:t>
            </w:r>
          </w:p>
        </w:tc>
        <w:tc>
          <w:tcPr>
            <w:tcW w:w="326" w:type="pct"/>
            <w:shd w:val="clear" w:color="auto" w:fill="auto"/>
            <w:noWrap/>
            <w:vAlign w:val="center"/>
            <w:hideMark/>
          </w:tcPr>
          <w:p w:rsidR="009F0D33" w:rsidRPr="009F0D33" w:rsidRDefault="009F0D33">
            <w:pPr>
              <w:jc w:val="center"/>
              <w:rPr>
                <w:b/>
                <w:bCs/>
                <w:color w:val="000000"/>
                <w:sz w:val="24"/>
                <w:szCs w:val="24"/>
              </w:rPr>
            </w:pPr>
            <w:r w:rsidRPr="009F0D33">
              <w:rPr>
                <w:b/>
                <w:bCs/>
                <w:color w:val="000000"/>
                <w:sz w:val="24"/>
                <w:szCs w:val="24"/>
              </w:rPr>
              <w:t>2 080,2</w:t>
            </w:r>
          </w:p>
        </w:tc>
      </w:tr>
    </w:tbl>
    <w:p w:rsidR="00A11C63" w:rsidRPr="00A11C63" w:rsidRDefault="00A11C63" w:rsidP="00A11C63">
      <w:pPr>
        <w:spacing w:after="200" w:line="276" w:lineRule="auto"/>
        <w:rPr>
          <w:rFonts w:eastAsia="Calibri"/>
          <w:sz w:val="22"/>
          <w:szCs w:val="22"/>
          <w:lang w:eastAsia="ru-RU"/>
        </w:rPr>
      </w:pPr>
    </w:p>
    <w:p w:rsidR="00A11C63" w:rsidRPr="00A11C63" w:rsidRDefault="00A11C63" w:rsidP="00A11C63">
      <w:pPr>
        <w:spacing w:after="200" w:line="276" w:lineRule="auto"/>
        <w:rPr>
          <w:rFonts w:eastAsia="Calibri"/>
          <w:sz w:val="22"/>
          <w:szCs w:val="22"/>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93" w:name="_Toc419293167"/>
      <w:bookmarkStart w:id="194" w:name="_Toc419299903"/>
      <w:bookmarkStart w:id="195" w:name="_Toc419709072"/>
      <w:bookmarkStart w:id="196" w:name="_Toc88557791"/>
      <w:r w:rsidRPr="00A11C63">
        <w:rPr>
          <w:b/>
          <w:bCs/>
          <w:kern w:val="28"/>
          <w:sz w:val="26"/>
          <w:szCs w:val="26"/>
        </w:rPr>
        <w:lastRenderedPageBreak/>
        <w:t>Сведения о фактических и планируемых потерях горячей, питьевой, технической воды при ее транспортировке</w:t>
      </w:r>
      <w:bookmarkEnd w:id="193"/>
      <w:bookmarkEnd w:id="194"/>
      <w:bookmarkEnd w:id="195"/>
      <w:r w:rsidRPr="00A11C63">
        <w:rPr>
          <w:b/>
          <w:bCs/>
          <w:kern w:val="28"/>
          <w:sz w:val="26"/>
          <w:szCs w:val="26"/>
        </w:rPr>
        <w:t xml:space="preserve"> (годовые, среднесуточные значения)</w:t>
      </w:r>
      <w:bookmarkEnd w:id="196"/>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Фактические потери воды при ее транспортировке в централизованной системе водоснабжения города Нефтеюганска за 20</w:t>
      </w:r>
      <w:r w:rsidR="008029E6">
        <w:rPr>
          <w:sz w:val="26"/>
          <w:szCs w:val="26"/>
          <w:lang w:eastAsia="ru-RU"/>
        </w:rPr>
        <w:t>20</w:t>
      </w:r>
      <w:r w:rsidRPr="00A11C63">
        <w:rPr>
          <w:sz w:val="26"/>
          <w:szCs w:val="26"/>
          <w:lang w:eastAsia="ru-RU"/>
        </w:rPr>
        <w:t xml:space="preserve"> год </w:t>
      </w:r>
      <w:r w:rsidR="008029E6">
        <w:rPr>
          <w:sz w:val="26"/>
          <w:szCs w:val="26"/>
          <w:lang w:eastAsia="ru-RU"/>
        </w:rPr>
        <w:t>составили</w:t>
      </w:r>
      <w:r w:rsidRPr="00A11C63">
        <w:rPr>
          <w:sz w:val="26"/>
          <w:szCs w:val="26"/>
          <w:lang w:eastAsia="ru-RU"/>
        </w:rPr>
        <w:t xml:space="preserve"> </w:t>
      </w:r>
      <w:r w:rsidR="008029E6">
        <w:rPr>
          <w:sz w:val="26"/>
          <w:szCs w:val="26"/>
          <w:lang w:eastAsia="ru-RU"/>
        </w:rPr>
        <w:t>4</w:t>
      </w:r>
      <w:r w:rsidRPr="00A11C63">
        <w:rPr>
          <w:sz w:val="26"/>
          <w:szCs w:val="26"/>
          <w:lang w:eastAsia="ru-RU"/>
        </w:rPr>
        <w:t>,</w:t>
      </w:r>
      <w:r w:rsidR="008029E6">
        <w:rPr>
          <w:sz w:val="26"/>
          <w:szCs w:val="26"/>
          <w:lang w:eastAsia="ru-RU"/>
        </w:rPr>
        <w:t>54</w:t>
      </w:r>
      <w:r w:rsidRPr="00A11C63">
        <w:rPr>
          <w:sz w:val="26"/>
          <w:szCs w:val="26"/>
          <w:lang w:eastAsia="ru-RU"/>
        </w:rPr>
        <w:t>% от отпуска воды в</w:t>
      </w:r>
      <w:r w:rsidR="008029E6">
        <w:rPr>
          <w:sz w:val="26"/>
          <w:szCs w:val="26"/>
          <w:lang w:eastAsia="ru-RU"/>
        </w:rPr>
        <w:t xml:space="preserve"> водопроводную</w:t>
      </w:r>
      <w:r w:rsidRPr="00A11C63">
        <w:rPr>
          <w:sz w:val="26"/>
          <w:szCs w:val="26"/>
          <w:lang w:eastAsia="ru-RU"/>
        </w:rPr>
        <w:t xml:space="preserve"> сеть. Настоящей схемой водоснабжения</w:t>
      </w:r>
      <w:r w:rsidR="008029E6">
        <w:rPr>
          <w:sz w:val="26"/>
          <w:szCs w:val="26"/>
          <w:lang w:eastAsia="ru-RU"/>
        </w:rPr>
        <w:t xml:space="preserve"> не</w:t>
      </w:r>
      <w:r w:rsidRPr="00A11C63">
        <w:rPr>
          <w:sz w:val="26"/>
          <w:szCs w:val="26"/>
          <w:lang w:eastAsia="ru-RU"/>
        </w:rPr>
        <w:t xml:space="preserve"> планируется</w:t>
      </w:r>
      <w:r w:rsidR="008029E6">
        <w:rPr>
          <w:sz w:val="26"/>
          <w:szCs w:val="26"/>
          <w:lang w:eastAsia="ru-RU"/>
        </w:rPr>
        <w:t xml:space="preserve"> увеличения</w:t>
      </w:r>
      <w:r w:rsidRPr="00A11C63">
        <w:rPr>
          <w:sz w:val="26"/>
          <w:szCs w:val="26"/>
          <w:lang w:eastAsia="ru-RU"/>
        </w:rPr>
        <w:t xml:space="preserve"> существующего уровня потерь воды в водопроводных сетях к расчетному сроку действия схемы водоснабжения</w:t>
      </w:r>
      <w:r w:rsidR="008029E6">
        <w:rPr>
          <w:sz w:val="26"/>
          <w:szCs w:val="26"/>
          <w:lang w:eastAsia="ru-RU"/>
        </w:rPr>
        <w:t>, чего возможно добиться</w:t>
      </w:r>
      <w:r w:rsidRPr="00A11C63">
        <w:rPr>
          <w:sz w:val="26"/>
          <w:szCs w:val="26"/>
          <w:lang w:eastAsia="ru-RU"/>
        </w:rPr>
        <w:t xml:space="preserve"> за счет </w:t>
      </w:r>
      <w:r w:rsidR="008029E6">
        <w:rPr>
          <w:sz w:val="26"/>
          <w:szCs w:val="26"/>
          <w:lang w:eastAsia="ru-RU"/>
        </w:rPr>
        <w:t>предусматриваемых</w:t>
      </w:r>
      <w:r w:rsidRPr="00A11C63">
        <w:rPr>
          <w:sz w:val="26"/>
          <w:szCs w:val="26"/>
          <w:lang w:eastAsia="ru-RU"/>
        </w:rPr>
        <w:t xml:space="preserve"> мероприятий по </w:t>
      </w:r>
      <w:r w:rsidR="008029E6">
        <w:rPr>
          <w:sz w:val="26"/>
          <w:szCs w:val="26"/>
          <w:lang w:eastAsia="ru-RU"/>
        </w:rPr>
        <w:t>реконструкции (капитальному ремонту) водопроводных</w:t>
      </w:r>
      <w:r w:rsidRPr="00A11C63">
        <w:rPr>
          <w:sz w:val="26"/>
          <w:szCs w:val="26"/>
          <w:lang w:eastAsia="ru-RU"/>
        </w:rPr>
        <w:t xml:space="preserve"> сетей. </w:t>
      </w:r>
      <w:r w:rsidR="008029E6">
        <w:rPr>
          <w:sz w:val="26"/>
          <w:szCs w:val="26"/>
          <w:lang w:eastAsia="ru-RU"/>
        </w:rPr>
        <w:t>С</w:t>
      </w:r>
      <w:r w:rsidR="008029E6" w:rsidRPr="008029E6">
        <w:rPr>
          <w:sz w:val="26"/>
          <w:szCs w:val="26"/>
          <w:lang w:eastAsia="ru-RU"/>
        </w:rPr>
        <w:t>ведения о фактических и планируемых</w:t>
      </w:r>
      <w:r w:rsidR="008029E6">
        <w:rPr>
          <w:sz w:val="26"/>
          <w:szCs w:val="26"/>
          <w:lang w:eastAsia="ru-RU"/>
        </w:rPr>
        <w:t xml:space="preserve"> потерях воды при транспортировке</w:t>
      </w:r>
      <w:r w:rsidR="008029E6" w:rsidRPr="008029E6">
        <w:rPr>
          <w:sz w:val="26"/>
          <w:szCs w:val="26"/>
          <w:lang w:eastAsia="ru-RU"/>
        </w:rPr>
        <w:t xml:space="preserve"> </w:t>
      </w:r>
      <w:r w:rsidRPr="00A11C63">
        <w:rPr>
          <w:sz w:val="26"/>
          <w:szCs w:val="26"/>
          <w:lang w:eastAsia="ru-RU"/>
        </w:rPr>
        <w:t>представлен</w:t>
      </w:r>
      <w:r w:rsidR="008029E6">
        <w:rPr>
          <w:sz w:val="26"/>
          <w:szCs w:val="26"/>
          <w:lang w:eastAsia="ru-RU"/>
        </w:rPr>
        <w:t>ы</w:t>
      </w:r>
      <w:r w:rsidRPr="00A11C63">
        <w:rPr>
          <w:sz w:val="26"/>
          <w:szCs w:val="26"/>
          <w:lang w:eastAsia="ru-RU"/>
        </w:rPr>
        <w:t xml:space="preserve"> в таблице </w:t>
      </w:r>
      <w:r w:rsidR="003D22B1" w:rsidRPr="003D22B1">
        <w:rPr>
          <w:sz w:val="26"/>
          <w:szCs w:val="26"/>
          <w:lang w:eastAsia="ru-RU"/>
        </w:rPr>
        <w:t>17</w:t>
      </w:r>
      <w:r w:rsidRPr="00A11C63">
        <w:rPr>
          <w:sz w:val="26"/>
          <w:szCs w:val="26"/>
          <w:lang w:eastAsia="ru-RU"/>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197" w:name="прогноз_потерь_до2028"/>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17</w:t>
      </w:r>
      <w:r w:rsidRPr="00A11C63">
        <w:rPr>
          <w:rFonts w:eastAsia="Calibri"/>
          <w:b/>
          <w:bCs/>
          <w:sz w:val="24"/>
          <w:szCs w:val="24"/>
        </w:rPr>
        <w:fldChar w:fldCharType="end"/>
      </w:r>
      <w:bookmarkEnd w:id="197"/>
      <w:r w:rsidRPr="00A11C63">
        <w:rPr>
          <w:rFonts w:eastAsia="Calibri"/>
          <w:b/>
          <w:bCs/>
          <w:sz w:val="24"/>
          <w:szCs w:val="24"/>
        </w:rPr>
        <w:t xml:space="preserve">. </w:t>
      </w:r>
      <w:r w:rsidR="008029E6" w:rsidRPr="008029E6">
        <w:rPr>
          <w:rFonts w:eastAsia="Calibri"/>
          <w:b/>
          <w:bCs/>
          <w:sz w:val="24"/>
          <w:szCs w:val="24"/>
        </w:rPr>
        <w:t>Сведения о фактических и планируемых потерях воды при транспортировке</w:t>
      </w:r>
    </w:p>
    <w:tbl>
      <w:tblPr>
        <w:tblW w:w="5000" w:type="pct"/>
        <w:tblLook w:val="04A0" w:firstRow="1" w:lastRow="0" w:firstColumn="1" w:lastColumn="0" w:noHBand="0" w:noVBand="1"/>
      </w:tblPr>
      <w:tblGrid>
        <w:gridCol w:w="1686"/>
        <w:gridCol w:w="648"/>
        <w:gridCol w:w="818"/>
        <w:gridCol w:w="818"/>
        <w:gridCol w:w="818"/>
        <w:gridCol w:w="818"/>
        <w:gridCol w:w="818"/>
        <w:gridCol w:w="818"/>
        <w:gridCol w:w="818"/>
        <w:gridCol w:w="818"/>
        <w:gridCol w:w="816"/>
      </w:tblGrid>
      <w:tr w:rsidR="0016546B" w:rsidRPr="003D22B1" w:rsidTr="0016546B">
        <w:trPr>
          <w:trHeight w:val="255"/>
          <w:tblHeader/>
        </w:trPr>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Наименование показателя</w:t>
            </w:r>
          </w:p>
        </w:tc>
        <w:tc>
          <w:tcPr>
            <w:tcW w:w="334"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Ед. изм.</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2020</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2021</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2022</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2023</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2024</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2025</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2026</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2027</w:t>
            </w:r>
          </w:p>
        </w:tc>
        <w:tc>
          <w:tcPr>
            <w:tcW w:w="421"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b/>
                <w:bCs/>
                <w:color w:val="000000"/>
                <w:lang w:eastAsia="ru-RU"/>
              </w:rPr>
            </w:pPr>
            <w:r w:rsidRPr="003D22B1">
              <w:rPr>
                <w:b/>
                <w:bCs/>
                <w:color w:val="000000"/>
                <w:lang w:eastAsia="ru-RU"/>
              </w:rPr>
              <w:t>2028</w:t>
            </w:r>
          </w:p>
        </w:tc>
      </w:tr>
      <w:tr w:rsidR="0016546B" w:rsidRPr="003D22B1" w:rsidTr="0016546B">
        <w:trPr>
          <w:trHeight w:val="270"/>
        </w:trPr>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334"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c>
          <w:tcPr>
            <w:tcW w:w="421"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3D22B1" w:rsidRDefault="003D22B1" w:rsidP="003D22B1">
            <w:pPr>
              <w:rPr>
                <w:b/>
                <w:bCs/>
                <w:color w:val="000000"/>
                <w:lang w:eastAsia="ru-RU"/>
              </w:rPr>
            </w:pPr>
          </w:p>
        </w:tc>
      </w:tr>
      <w:tr w:rsidR="0016546B" w:rsidRPr="003D22B1" w:rsidTr="0016546B">
        <w:trPr>
          <w:trHeight w:val="780"/>
        </w:trPr>
        <w:tc>
          <w:tcPr>
            <w:tcW w:w="86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D22B1" w:rsidRPr="003D22B1" w:rsidRDefault="003D22B1" w:rsidP="003D22B1">
            <w:pPr>
              <w:rPr>
                <w:bCs/>
                <w:color w:val="000000"/>
                <w:lang w:eastAsia="ru-RU"/>
              </w:rPr>
            </w:pPr>
            <w:r w:rsidRPr="003D22B1">
              <w:rPr>
                <w:bCs/>
                <w:color w:val="000000"/>
                <w:lang w:eastAsia="ru-RU"/>
              </w:rPr>
              <w:t>Подача воды в водопроводные сети</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D22B1" w:rsidRPr="003D22B1" w:rsidRDefault="003D22B1" w:rsidP="003D22B1">
            <w:pPr>
              <w:jc w:val="center"/>
              <w:rPr>
                <w:bCs/>
                <w:color w:val="000000"/>
                <w:lang w:eastAsia="ru-RU"/>
              </w:rPr>
            </w:pPr>
            <w:r w:rsidRPr="003D22B1">
              <w:rPr>
                <w:bCs/>
                <w:color w:val="000000"/>
                <w:lang w:eastAsia="ru-RU"/>
              </w:rPr>
              <w:t>тыс. м³/год</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6 640,0</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6 692,1</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6 744,2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6 796,3</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6 848,3</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6 900,4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6 952,5</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7 004,6</w:t>
            </w:r>
          </w:p>
        </w:tc>
        <w:tc>
          <w:tcPr>
            <w:tcW w:w="421"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7 056,6</w:t>
            </w:r>
          </w:p>
        </w:tc>
      </w:tr>
      <w:tr w:rsidR="0016546B" w:rsidRPr="003D22B1" w:rsidTr="0016546B">
        <w:trPr>
          <w:trHeight w:val="1035"/>
        </w:trPr>
        <w:tc>
          <w:tcPr>
            <w:tcW w:w="86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3D22B1" w:rsidRDefault="0016546B" w:rsidP="003628EA">
            <w:pPr>
              <w:rPr>
                <w:bCs/>
                <w:color w:val="000000"/>
                <w:lang w:eastAsia="ru-RU"/>
              </w:rPr>
            </w:pPr>
            <w:r w:rsidRPr="003D22B1">
              <w:rPr>
                <w:bCs/>
                <w:color w:val="000000"/>
                <w:lang w:eastAsia="ru-RU"/>
              </w:rPr>
              <w:t>Потери воды при транспортировке</w:t>
            </w:r>
            <w:r w:rsidRPr="0016546B">
              <w:rPr>
                <w:bCs/>
                <w:color w:val="000000"/>
                <w:lang w:eastAsia="ru-RU"/>
              </w:rPr>
              <w:t xml:space="preserve"> годовые</w:t>
            </w:r>
          </w:p>
        </w:tc>
        <w:tc>
          <w:tcPr>
            <w:tcW w:w="3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3D22B1" w:rsidRDefault="0016546B" w:rsidP="003628EA">
            <w:pPr>
              <w:jc w:val="center"/>
              <w:rPr>
                <w:bCs/>
                <w:color w:val="000000"/>
                <w:lang w:eastAsia="ru-RU"/>
              </w:rPr>
            </w:pPr>
            <w:r w:rsidRPr="003D22B1">
              <w:rPr>
                <w:bCs/>
                <w:color w:val="000000"/>
                <w:lang w:eastAsia="ru-RU"/>
              </w:rPr>
              <w:t>тыс. м³/год</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301,2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303,6</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305,9</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308,3</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310,6</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313,0</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315,4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317,7</w:t>
            </w:r>
          </w:p>
        </w:tc>
        <w:tc>
          <w:tcPr>
            <w:tcW w:w="421"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3D22B1" w:rsidRDefault="0016546B" w:rsidP="003628EA">
            <w:pPr>
              <w:jc w:val="center"/>
              <w:rPr>
                <w:color w:val="000000"/>
                <w:lang w:eastAsia="ru-RU"/>
              </w:rPr>
            </w:pPr>
            <w:r w:rsidRPr="003D22B1">
              <w:rPr>
                <w:rFonts w:eastAsia="Calibri"/>
                <w:color w:val="000000"/>
                <w:lang w:eastAsia="ru-RU"/>
              </w:rPr>
              <w:t>320,1</w:t>
            </w:r>
          </w:p>
        </w:tc>
      </w:tr>
      <w:tr w:rsidR="0016546B" w:rsidRPr="003D22B1" w:rsidTr="0016546B">
        <w:trPr>
          <w:trHeight w:val="1035"/>
        </w:trPr>
        <w:tc>
          <w:tcPr>
            <w:tcW w:w="86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3D22B1" w:rsidRDefault="0016546B" w:rsidP="003D22B1">
            <w:pPr>
              <w:rPr>
                <w:bCs/>
                <w:color w:val="000000"/>
                <w:lang w:eastAsia="ru-RU"/>
              </w:rPr>
            </w:pPr>
            <w:r w:rsidRPr="003D22B1">
              <w:rPr>
                <w:bCs/>
                <w:color w:val="000000"/>
                <w:lang w:eastAsia="ru-RU"/>
              </w:rPr>
              <w:t>Потери воды при транспортировке</w:t>
            </w:r>
            <w:r w:rsidRPr="0016546B">
              <w:rPr>
                <w:bCs/>
                <w:color w:val="000000"/>
                <w:lang w:eastAsia="ru-RU"/>
              </w:rPr>
              <w:t xml:space="preserve"> среднесуточные</w:t>
            </w:r>
          </w:p>
        </w:tc>
        <w:tc>
          <w:tcPr>
            <w:tcW w:w="3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3D22B1" w:rsidRDefault="0016546B" w:rsidP="0016546B">
            <w:pPr>
              <w:jc w:val="center"/>
              <w:rPr>
                <w:bCs/>
                <w:color w:val="000000"/>
                <w:lang w:eastAsia="ru-RU"/>
              </w:rPr>
            </w:pPr>
            <w:r w:rsidRPr="003D22B1">
              <w:rPr>
                <w:bCs/>
                <w:color w:val="000000"/>
                <w:lang w:eastAsia="ru-RU"/>
              </w:rPr>
              <w:t>м³/</w:t>
            </w:r>
            <w:r>
              <w:rPr>
                <w:bCs/>
                <w:color w:val="000000"/>
                <w:lang w:eastAsia="ru-RU"/>
              </w:rPr>
              <w:t>сут</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825,2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831,7</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838,1</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844,6</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851,1</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857,5</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864,0</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870,5</w:t>
            </w:r>
          </w:p>
        </w:tc>
        <w:tc>
          <w:tcPr>
            <w:tcW w:w="421"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6546B" w:rsidRPr="0016546B" w:rsidRDefault="0016546B">
            <w:pPr>
              <w:jc w:val="center"/>
              <w:rPr>
                <w:color w:val="000000"/>
              </w:rPr>
            </w:pPr>
            <w:r w:rsidRPr="0016546B">
              <w:rPr>
                <w:color w:val="000000"/>
              </w:rPr>
              <w:t>877,0</w:t>
            </w:r>
          </w:p>
        </w:tc>
      </w:tr>
      <w:tr w:rsidR="0016546B" w:rsidRPr="003D22B1" w:rsidTr="0016546B">
        <w:trPr>
          <w:trHeight w:val="1035"/>
        </w:trPr>
        <w:tc>
          <w:tcPr>
            <w:tcW w:w="86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D22B1" w:rsidRPr="003D22B1" w:rsidRDefault="0016546B" w:rsidP="003D22B1">
            <w:pPr>
              <w:jc w:val="right"/>
              <w:rPr>
                <w:color w:val="000000"/>
                <w:lang w:eastAsia="ru-RU"/>
              </w:rPr>
            </w:pPr>
            <w:r w:rsidRPr="0016546B">
              <w:rPr>
                <w:color w:val="000000"/>
                <w:lang w:eastAsia="ru-RU"/>
              </w:rPr>
              <w:t xml:space="preserve">Потери воды при транспортировке </w:t>
            </w:r>
            <w:r w:rsidR="003D22B1" w:rsidRPr="003D22B1">
              <w:rPr>
                <w:color w:val="000000"/>
                <w:lang w:eastAsia="ru-RU"/>
              </w:rPr>
              <w:t>по отношению к подаче воды в водопроводные сети</w:t>
            </w:r>
          </w:p>
        </w:tc>
        <w:tc>
          <w:tcPr>
            <w:tcW w:w="3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D22B1" w:rsidRPr="003D22B1" w:rsidRDefault="003D22B1" w:rsidP="003D22B1">
            <w:pPr>
              <w:jc w:val="center"/>
              <w:rPr>
                <w:bCs/>
                <w:color w:val="000000"/>
                <w:lang w:eastAsia="ru-RU"/>
              </w:rPr>
            </w:pPr>
            <w:r w:rsidRPr="003D22B1">
              <w:rPr>
                <w:bCs/>
                <w:color w:val="000000"/>
                <w:lang w:eastAsia="ru-RU"/>
              </w:rPr>
              <w:t>%</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c>
          <w:tcPr>
            <w:tcW w:w="421"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D22B1" w:rsidRPr="003D22B1" w:rsidRDefault="003D22B1" w:rsidP="003D22B1">
            <w:pPr>
              <w:jc w:val="center"/>
              <w:rPr>
                <w:color w:val="000000"/>
                <w:lang w:eastAsia="ru-RU"/>
              </w:rPr>
            </w:pPr>
            <w:r w:rsidRPr="003D22B1">
              <w:rPr>
                <w:rFonts w:eastAsia="Calibri"/>
                <w:color w:val="000000"/>
                <w:lang w:eastAsia="ru-RU"/>
              </w:rPr>
              <w:t>4,54%</w:t>
            </w:r>
          </w:p>
        </w:tc>
      </w:tr>
    </w:tbl>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98" w:name="_Toc419293168"/>
      <w:bookmarkStart w:id="199" w:name="_Toc419299904"/>
      <w:bookmarkStart w:id="200" w:name="_Toc419709073"/>
      <w:bookmarkStart w:id="201" w:name="_Toc88557792"/>
      <w:r w:rsidRPr="00A11C63">
        <w:rPr>
          <w:b/>
          <w:bCs/>
          <w:kern w:val="28"/>
          <w:sz w:val="26"/>
          <w:szCs w:val="26"/>
        </w:rPr>
        <w:t>Перспективные балансы водоснабжения и водоотведения</w:t>
      </w:r>
      <w:bookmarkEnd w:id="198"/>
      <w:bookmarkEnd w:id="199"/>
      <w:bookmarkEnd w:id="200"/>
      <w:bookmarkEnd w:id="201"/>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Общий объем подачи и расхода воды включает в себя все составляющие централизованного водоснабжения: оценочный объем добычи воды, расход воды на собственные нужды вододобывающего предприятия, потери воды в трубопроводах при ее транспортировке, а также расход воды конечными и промежуточными абонентами.</w:t>
      </w:r>
    </w:p>
    <w:p w:rsidR="00A11C63" w:rsidRPr="00E13B3D" w:rsidRDefault="00A11C63" w:rsidP="00A11C63">
      <w:pPr>
        <w:spacing w:before="120" w:after="120" w:line="360" w:lineRule="auto"/>
        <w:ind w:firstLine="709"/>
        <w:jc w:val="both"/>
        <w:rPr>
          <w:sz w:val="26"/>
          <w:szCs w:val="26"/>
          <w:lang w:eastAsia="ru-RU"/>
        </w:rPr>
      </w:pPr>
      <w:r w:rsidRPr="00A11C63">
        <w:rPr>
          <w:sz w:val="26"/>
          <w:szCs w:val="26"/>
          <w:lang w:eastAsia="ru-RU"/>
        </w:rPr>
        <w:lastRenderedPageBreak/>
        <w:t xml:space="preserve">Общий баланс подачи воды составлен на основе расчетов, выполненных в предыдущих пунктах, и представлен в таблице </w:t>
      </w:r>
      <w:r w:rsidR="008179DF" w:rsidRPr="008179DF">
        <w:rPr>
          <w:sz w:val="26"/>
          <w:szCs w:val="26"/>
          <w:lang w:eastAsia="ru-RU"/>
        </w:rPr>
        <w:t>18</w:t>
      </w:r>
      <w:r w:rsidRPr="00A11C63">
        <w:rPr>
          <w:sz w:val="26"/>
          <w:szCs w:val="26"/>
          <w:lang w:eastAsia="ru-RU"/>
        </w:rPr>
        <w:t>.</w:t>
      </w:r>
    </w:p>
    <w:p w:rsidR="008179DF" w:rsidRDefault="008179DF" w:rsidP="008179DF">
      <w:pPr>
        <w:keepNext/>
        <w:spacing w:after="200" w:line="276" w:lineRule="auto"/>
        <w:rPr>
          <w:rFonts w:eastAsia="Calibri"/>
          <w:b/>
          <w:bCs/>
          <w:sz w:val="24"/>
          <w:szCs w:val="24"/>
        </w:rPr>
        <w:sectPr w:rsidR="008179DF" w:rsidSect="00A11C63">
          <w:pgSz w:w="11906" w:h="16838"/>
          <w:pgMar w:top="1134" w:right="567" w:bottom="567" w:left="1701" w:header="709" w:footer="709" w:gutter="0"/>
          <w:cols w:space="708"/>
          <w:docGrid w:linePitch="360"/>
        </w:sectPr>
      </w:pPr>
    </w:p>
    <w:p w:rsidR="0016546B" w:rsidRPr="00A11C63" w:rsidRDefault="008179DF" w:rsidP="008179DF">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18</w:t>
      </w:r>
      <w:r w:rsidRPr="00A11C63">
        <w:rPr>
          <w:rFonts w:eastAsia="Calibri"/>
          <w:b/>
          <w:bCs/>
          <w:sz w:val="24"/>
          <w:szCs w:val="24"/>
        </w:rPr>
        <w:fldChar w:fldCharType="end"/>
      </w:r>
      <w:r w:rsidRPr="00A11C63">
        <w:rPr>
          <w:rFonts w:eastAsia="Calibri"/>
          <w:b/>
          <w:bCs/>
          <w:sz w:val="24"/>
          <w:szCs w:val="24"/>
        </w:rPr>
        <w:t xml:space="preserve">. </w:t>
      </w:r>
      <w:r w:rsidRPr="008179DF">
        <w:rPr>
          <w:rFonts w:eastAsia="Calibri"/>
          <w:b/>
          <w:bCs/>
          <w:sz w:val="24"/>
          <w:szCs w:val="24"/>
        </w:rPr>
        <w:t>Общий баланс подачи воды</w:t>
      </w:r>
    </w:p>
    <w:tbl>
      <w:tblPr>
        <w:tblW w:w="5000" w:type="pct"/>
        <w:tblLook w:val="04A0" w:firstRow="1" w:lastRow="0" w:firstColumn="1" w:lastColumn="0" w:noHBand="0" w:noVBand="1"/>
      </w:tblPr>
      <w:tblGrid>
        <w:gridCol w:w="686"/>
        <w:gridCol w:w="4171"/>
        <w:gridCol w:w="1093"/>
        <w:gridCol w:w="1670"/>
        <w:gridCol w:w="967"/>
        <w:gridCol w:w="967"/>
        <w:gridCol w:w="967"/>
        <w:gridCol w:w="967"/>
        <w:gridCol w:w="967"/>
        <w:gridCol w:w="967"/>
        <w:gridCol w:w="967"/>
        <w:gridCol w:w="964"/>
      </w:tblGrid>
      <w:tr w:rsidR="0016546B" w:rsidRPr="0016546B" w:rsidTr="00A74A9F">
        <w:trPr>
          <w:trHeight w:val="255"/>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 п.п.</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Наименование показателя</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Ед. изм.</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Фактические показатели</w:t>
            </w:r>
          </w:p>
        </w:tc>
        <w:tc>
          <w:tcPr>
            <w:tcW w:w="2520" w:type="pct"/>
            <w:gridSpan w:val="8"/>
            <w:tcBorders>
              <w:top w:val="single" w:sz="4" w:space="0" w:color="auto"/>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Прогнозные показатели</w:t>
            </w:r>
          </w:p>
        </w:tc>
      </w:tr>
      <w:tr w:rsidR="0016546B" w:rsidRPr="0016546B" w:rsidTr="00A74A9F">
        <w:trPr>
          <w:trHeight w:val="255"/>
          <w:tblHeader/>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p>
        </w:tc>
        <w:tc>
          <w:tcPr>
            <w:tcW w:w="1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p>
        </w:tc>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2020г.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2021г.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2022г.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2023г.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2024г.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2025г.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2026г.</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2027г.</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2028г.</w:t>
            </w:r>
          </w:p>
        </w:tc>
      </w:tr>
      <w:tr w:rsidR="0016546B" w:rsidRPr="0016546B" w:rsidTr="00A74A9F">
        <w:trPr>
          <w:trHeight w:val="25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A74A9F">
            <w:pPr>
              <w:rPr>
                <w:b/>
                <w:bCs/>
                <w:color w:val="000000"/>
                <w:sz w:val="24"/>
                <w:szCs w:val="24"/>
                <w:lang w:eastAsia="ru-RU"/>
              </w:rPr>
            </w:pPr>
            <w:r w:rsidRPr="0016546B">
              <w:rPr>
                <w:b/>
                <w:bCs/>
                <w:color w:val="000000"/>
                <w:sz w:val="24"/>
                <w:szCs w:val="24"/>
                <w:lang w:eastAsia="ru-RU"/>
              </w:rPr>
              <w:t>Водозабор (подъем) воды</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8 292,8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8 357,8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8 422,9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8 487,9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8 553,0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8 618,0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8 683,0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8 748,1</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8 813,1</w:t>
            </w:r>
          </w:p>
        </w:tc>
      </w:tr>
      <w:tr w:rsidR="0016546B" w:rsidRPr="0016546B" w:rsidTr="00A74A9F">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r w:rsidRPr="0016546B">
              <w:rPr>
                <w:b/>
                <w:bCs/>
                <w:color w:val="000000"/>
                <w:sz w:val="24"/>
                <w:szCs w:val="24"/>
                <w:lang w:eastAsia="ru-RU"/>
              </w:rPr>
              <w:t>Технологические расходы и потери воды перед подачей в водопроводные сети (нужды водоподготовки)</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1 652,8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1 665,7</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1 678,7</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1 691,7</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1 704,6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1 717,6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1 730,5</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1 743,5</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1 756,5</w:t>
            </w:r>
          </w:p>
        </w:tc>
      </w:tr>
      <w:tr w:rsidR="0016546B" w:rsidRPr="0016546B" w:rsidTr="00A74A9F">
        <w:trPr>
          <w:trHeight w:val="25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A74A9F">
            <w:pPr>
              <w:rPr>
                <w:b/>
                <w:bCs/>
                <w:color w:val="000000"/>
                <w:sz w:val="24"/>
                <w:szCs w:val="24"/>
                <w:lang w:eastAsia="ru-RU"/>
              </w:rPr>
            </w:pPr>
            <w:r w:rsidRPr="0016546B">
              <w:rPr>
                <w:b/>
                <w:bCs/>
                <w:color w:val="000000"/>
                <w:sz w:val="24"/>
                <w:szCs w:val="24"/>
                <w:lang w:eastAsia="ru-RU"/>
              </w:rPr>
              <w:t>Подача воды в водопроводные сети</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6 640,0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6 692,1</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6 744,2</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6 796,3</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6 848,3</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6 900,4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6 952,5</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7 004,6</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7 056,6</w:t>
            </w:r>
          </w:p>
        </w:tc>
      </w:tr>
      <w:tr w:rsidR="0016546B" w:rsidRPr="0016546B" w:rsidTr="00A74A9F">
        <w:trPr>
          <w:trHeight w:val="51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4</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r w:rsidRPr="0016546B">
              <w:rPr>
                <w:b/>
                <w:bCs/>
                <w:color w:val="000000"/>
                <w:sz w:val="24"/>
                <w:szCs w:val="24"/>
                <w:lang w:eastAsia="ru-RU"/>
              </w:rPr>
              <w:t>Полезная реализация воды, в т.ч. по категориям абонентов:</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6 338,8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6 388,6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6 438,3</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6 488,0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6 537,7</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6 587,4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6 637,1</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6 686,8</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6 736,6</w:t>
            </w:r>
          </w:p>
        </w:tc>
      </w:tr>
      <w:tr w:rsidR="0016546B" w:rsidRPr="0016546B" w:rsidTr="00A74A9F">
        <w:trPr>
          <w:trHeight w:val="25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4.1</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right"/>
              <w:rPr>
                <w:color w:val="000000"/>
                <w:sz w:val="24"/>
                <w:szCs w:val="24"/>
                <w:lang w:eastAsia="ru-RU"/>
              </w:rPr>
            </w:pPr>
            <w:r w:rsidRPr="0016546B">
              <w:rPr>
                <w:color w:val="000000"/>
                <w:sz w:val="24"/>
                <w:szCs w:val="24"/>
                <w:lang w:eastAsia="ru-RU"/>
              </w:rPr>
              <w:t>население</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3 699,8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3 728,8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3 757,9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3 786,9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3 815,9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3 844,9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3 873,9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3 902,9</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3 932,0</w:t>
            </w:r>
          </w:p>
        </w:tc>
      </w:tr>
      <w:tr w:rsidR="0016546B" w:rsidRPr="0016546B" w:rsidTr="00A74A9F">
        <w:trPr>
          <w:trHeight w:val="25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4.2</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right"/>
              <w:rPr>
                <w:color w:val="000000"/>
                <w:sz w:val="24"/>
                <w:szCs w:val="24"/>
                <w:lang w:eastAsia="ru-RU"/>
              </w:rPr>
            </w:pPr>
            <w:r w:rsidRPr="0016546B">
              <w:rPr>
                <w:color w:val="000000"/>
                <w:sz w:val="24"/>
                <w:szCs w:val="24"/>
                <w:lang w:eastAsia="ru-RU"/>
              </w:rPr>
              <w:t>юридические лица (бюджетнофинансируемые)</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242,0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243,9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245,8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247,7</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249,6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251,5</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253,4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255,3</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257,2</w:t>
            </w:r>
          </w:p>
        </w:tc>
      </w:tr>
      <w:tr w:rsidR="0016546B" w:rsidRPr="0016546B" w:rsidTr="00A74A9F">
        <w:trPr>
          <w:trHeight w:val="25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4.3</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right"/>
              <w:rPr>
                <w:color w:val="000000"/>
                <w:sz w:val="24"/>
                <w:szCs w:val="24"/>
                <w:lang w:eastAsia="ru-RU"/>
              </w:rPr>
            </w:pPr>
            <w:r w:rsidRPr="0016546B">
              <w:rPr>
                <w:color w:val="000000"/>
                <w:sz w:val="24"/>
                <w:szCs w:val="24"/>
                <w:lang w:eastAsia="ru-RU"/>
              </w:rPr>
              <w:t>юридические лица (прочие)</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2 397,0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2 415,8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2 434,6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2 453,4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2 472,2</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2 491,0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2 509,8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2 528,6</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2 547,4</w:t>
            </w:r>
          </w:p>
        </w:tc>
      </w:tr>
      <w:tr w:rsidR="0016546B" w:rsidRPr="0016546B" w:rsidTr="00A74A9F">
        <w:trPr>
          <w:trHeight w:val="25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5</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r w:rsidRPr="0016546B">
              <w:rPr>
                <w:b/>
                <w:bCs/>
                <w:color w:val="000000"/>
                <w:sz w:val="24"/>
                <w:szCs w:val="24"/>
                <w:lang w:eastAsia="ru-RU"/>
              </w:rPr>
              <w:t>Потери воды при транспортировке, в т.ч.:</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301,2</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303,6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305,9</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308,3</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310,6</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313,0</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315,4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317,7</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320,1</w:t>
            </w:r>
          </w:p>
        </w:tc>
      </w:tr>
      <w:tr w:rsidR="0016546B" w:rsidRPr="0016546B" w:rsidTr="00A74A9F">
        <w:trPr>
          <w:trHeight w:val="51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5.1</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right"/>
              <w:rPr>
                <w:color w:val="000000"/>
                <w:sz w:val="24"/>
                <w:szCs w:val="24"/>
                <w:lang w:eastAsia="ru-RU"/>
              </w:rPr>
            </w:pPr>
            <w:r w:rsidRPr="0016546B">
              <w:rPr>
                <w:color w:val="000000"/>
                <w:sz w:val="24"/>
                <w:szCs w:val="24"/>
                <w:lang w:eastAsia="ru-RU"/>
              </w:rPr>
              <w:t>по отношению к подаче воды в водопроводные сети</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color w:val="000000"/>
                <w:sz w:val="24"/>
                <w:szCs w:val="24"/>
                <w:lang w:eastAsia="ru-RU"/>
              </w:rPr>
            </w:pPr>
            <w:r w:rsidRPr="0016546B">
              <w:rPr>
                <w:color w:val="000000"/>
                <w:sz w:val="24"/>
                <w:szCs w:val="24"/>
                <w:lang w:eastAsia="ru-RU"/>
              </w:rPr>
              <w:t>4,54%</w:t>
            </w:r>
          </w:p>
        </w:tc>
      </w:tr>
      <w:tr w:rsidR="0016546B" w:rsidRPr="0016546B" w:rsidTr="00A74A9F">
        <w:trPr>
          <w:trHeight w:val="51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w:t>
            </w:r>
          </w:p>
        </w:tc>
        <w:tc>
          <w:tcPr>
            <w:tcW w:w="1358"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rPr>
                <w:b/>
                <w:bCs/>
                <w:color w:val="000000"/>
                <w:sz w:val="24"/>
                <w:szCs w:val="24"/>
                <w:lang w:eastAsia="ru-RU"/>
              </w:rPr>
            </w:pPr>
            <w:r w:rsidRPr="0016546B">
              <w:rPr>
                <w:b/>
                <w:bCs/>
                <w:color w:val="000000"/>
                <w:sz w:val="24"/>
                <w:szCs w:val="24"/>
                <w:lang w:eastAsia="ru-RU"/>
              </w:rPr>
              <w:t>Полезная реализация воды для приготовления горячей воды</w:t>
            </w:r>
          </w:p>
        </w:tc>
        <w:tc>
          <w:tcPr>
            <w:tcW w:w="356"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м³/год</w:t>
            </w:r>
          </w:p>
        </w:tc>
        <w:tc>
          <w:tcPr>
            <w:tcW w:w="544"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1 957,4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1 972,7</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1 988,1</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2 003,4</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2 018,8</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2 034,1</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2 049,5</w:t>
            </w:r>
          </w:p>
        </w:tc>
        <w:tc>
          <w:tcPr>
            <w:tcW w:w="315"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2 064,8</w:t>
            </w:r>
          </w:p>
        </w:tc>
        <w:tc>
          <w:tcPr>
            <w:tcW w:w="313" w:type="pct"/>
            <w:tcBorders>
              <w:top w:val="nil"/>
              <w:left w:val="nil"/>
              <w:bottom w:val="single" w:sz="4" w:space="0" w:color="auto"/>
              <w:right w:val="single" w:sz="4" w:space="0" w:color="auto"/>
            </w:tcBorders>
            <w:shd w:val="clear" w:color="auto" w:fill="auto"/>
            <w:vAlign w:val="center"/>
            <w:hideMark/>
          </w:tcPr>
          <w:p w:rsidR="0016546B" w:rsidRPr="0016546B" w:rsidRDefault="0016546B" w:rsidP="0016546B">
            <w:pPr>
              <w:jc w:val="center"/>
              <w:rPr>
                <w:b/>
                <w:bCs/>
                <w:color w:val="000000"/>
                <w:sz w:val="24"/>
                <w:szCs w:val="24"/>
                <w:lang w:eastAsia="ru-RU"/>
              </w:rPr>
            </w:pPr>
            <w:r w:rsidRPr="0016546B">
              <w:rPr>
                <w:b/>
                <w:bCs/>
                <w:color w:val="000000"/>
                <w:sz w:val="24"/>
                <w:szCs w:val="24"/>
                <w:lang w:eastAsia="ru-RU"/>
              </w:rPr>
              <w:t>2 080,2</w:t>
            </w:r>
          </w:p>
        </w:tc>
      </w:tr>
    </w:tbl>
    <w:p w:rsidR="008179DF" w:rsidRPr="00A11C63" w:rsidRDefault="008179DF" w:rsidP="008179DF">
      <w:pPr>
        <w:keepNext/>
        <w:spacing w:after="200" w:line="276" w:lineRule="auto"/>
        <w:rPr>
          <w:rFonts w:eastAsia="Calibri"/>
          <w:b/>
          <w:bCs/>
          <w:sz w:val="24"/>
          <w:szCs w:val="24"/>
        </w:rPr>
      </w:pPr>
    </w:p>
    <w:p w:rsidR="008179DF" w:rsidRPr="008179DF" w:rsidRDefault="008179DF" w:rsidP="00A11C63">
      <w:pPr>
        <w:spacing w:before="120" w:after="120" w:line="360" w:lineRule="auto"/>
        <w:ind w:firstLine="709"/>
        <w:jc w:val="both"/>
        <w:rPr>
          <w:sz w:val="26"/>
          <w:szCs w:val="26"/>
          <w:lang w:eastAsia="ru-RU"/>
        </w:rPr>
        <w:sectPr w:rsidR="008179DF" w:rsidRPr="008179DF" w:rsidSect="008179DF">
          <w:pgSz w:w="16838" w:h="11906" w:orient="landscape" w:code="9"/>
          <w:pgMar w:top="1701" w:right="1134" w:bottom="567"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02" w:name="_Toc419293172"/>
      <w:bookmarkStart w:id="203" w:name="_Toc419299908"/>
      <w:bookmarkStart w:id="204" w:name="_Toc419709074"/>
      <w:bookmarkStart w:id="205" w:name="_Toc88557793"/>
      <w:r w:rsidRPr="00A11C63">
        <w:rPr>
          <w:b/>
          <w:bCs/>
          <w:kern w:val="28"/>
          <w:sz w:val="26"/>
          <w:szCs w:val="26"/>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02"/>
      <w:bookmarkEnd w:id="203"/>
      <w:bookmarkEnd w:id="204"/>
      <w:bookmarkEnd w:id="205"/>
    </w:p>
    <w:p w:rsidR="00A11C63" w:rsidRDefault="00A11C63" w:rsidP="00A11C63">
      <w:pPr>
        <w:spacing w:before="120" w:after="120" w:line="360" w:lineRule="auto"/>
        <w:ind w:firstLine="709"/>
        <w:jc w:val="both"/>
        <w:rPr>
          <w:rFonts w:eastAsia="Calibri"/>
          <w:sz w:val="26"/>
          <w:szCs w:val="26"/>
        </w:rPr>
      </w:pPr>
      <w:bookmarkStart w:id="206" w:name="_Toc419293173"/>
      <w:bookmarkStart w:id="207" w:name="_Toc419299909"/>
      <w:r w:rsidRPr="00A11C63">
        <w:rPr>
          <w:rFonts w:eastAsia="Calibri"/>
          <w:sz w:val="26"/>
          <w:szCs w:val="26"/>
        </w:rPr>
        <w:t xml:space="preserve">Требуемая мощность водозаборных и очистных сооружений (в сутки наибольшего водопотребления) определена на основании расчетного перспективного водного баланса с учетом требований СП 31.13330.2012 «Водоснабжение. Наружные сети и сооружения. Актуализированная редакция СНиП 2.04.02-84*» и представлена в таблице </w:t>
      </w:r>
      <w:r w:rsidR="003628EA">
        <w:rPr>
          <w:rFonts w:eastAsia="Calibri"/>
          <w:sz w:val="26"/>
          <w:szCs w:val="26"/>
        </w:rPr>
        <w:t>19</w:t>
      </w:r>
      <w:r w:rsidRPr="00A11C63">
        <w:rPr>
          <w:rFonts w:eastAsia="Calibri"/>
          <w:sz w:val="26"/>
          <w:szCs w:val="26"/>
        </w:rPr>
        <w:t>. Коэффициент суточной неравномерности водопотребления (в сутки наибольшего водопотребления) К</w:t>
      </w:r>
      <w:r w:rsidRPr="00A11C63">
        <w:rPr>
          <w:rFonts w:eastAsia="Calibri"/>
          <w:sz w:val="26"/>
          <w:szCs w:val="26"/>
          <w:vertAlign w:val="subscript"/>
        </w:rPr>
        <w:t>сут.</w:t>
      </w:r>
      <w:r w:rsidRPr="00A11C63">
        <w:rPr>
          <w:rFonts w:eastAsia="Calibri"/>
          <w:sz w:val="26"/>
          <w:szCs w:val="26"/>
          <w:vertAlign w:val="subscript"/>
          <w:lang w:val="en-US"/>
        </w:rPr>
        <w:t>max</w:t>
      </w:r>
      <w:r w:rsidRPr="00A11C63">
        <w:rPr>
          <w:rFonts w:eastAsia="Calibri"/>
          <w:sz w:val="26"/>
          <w:szCs w:val="26"/>
        </w:rPr>
        <w:t xml:space="preserve"> принят равным </w:t>
      </w:r>
      <w:r w:rsidRPr="00AF350D">
        <w:rPr>
          <w:rFonts w:eastAsia="Calibri"/>
          <w:b/>
          <w:sz w:val="26"/>
          <w:szCs w:val="26"/>
        </w:rPr>
        <w:t>1,</w:t>
      </w:r>
      <w:r w:rsidR="00AF350D" w:rsidRPr="00AF350D">
        <w:rPr>
          <w:rFonts w:eastAsia="Calibri"/>
          <w:b/>
          <w:sz w:val="26"/>
          <w:szCs w:val="26"/>
        </w:rPr>
        <w:t>2</w:t>
      </w:r>
      <w:r w:rsidRPr="00A11C63">
        <w:rPr>
          <w:rFonts w:eastAsia="Calibri"/>
          <w:sz w:val="26"/>
          <w:szCs w:val="26"/>
        </w:rPr>
        <w:t>.</w:t>
      </w:r>
    </w:p>
    <w:p w:rsidR="00A90903" w:rsidRPr="00A90903" w:rsidRDefault="00A90903" w:rsidP="00A90903">
      <w:pPr>
        <w:spacing w:before="120" w:after="120" w:line="360" w:lineRule="auto"/>
        <w:ind w:firstLine="709"/>
        <w:jc w:val="both"/>
        <w:rPr>
          <w:rFonts w:eastAsia="Calibri"/>
          <w:sz w:val="26"/>
          <w:szCs w:val="26"/>
        </w:rPr>
      </w:pPr>
      <w:r>
        <w:rPr>
          <w:rFonts w:eastAsia="Calibri"/>
          <w:sz w:val="26"/>
          <w:szCs w:val="26"/>
        </w:rPr>
        <w:t xml:space="preserve">Пояснения к представленным в таблице расчетам приведены после таблицы. </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442" w:gutter="0"/>
          <w:cols w:space="708"/>
          <w:docGrid w:linePitch="360"/>
        </w:sectPr>
      </w:pPr>
    </w:p>
    <w:p w:rsidR="0016546B"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208" w:name="Табл_треб_мощность_водозаборов"/>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19</w:t>
      </w:r>
      <w:r w:rsidRPr="00A11C63">
        <w:rPr>
          <w:rFonts w:eastAsia="Calibri"/>
          <w:b/>
          <w:bCs/>
          <w:sz w:val="24"/>
          <w:szCs w:val="24"/>
        </w:rPr>
        <w:fldChar w:fldCharType="end"/>
      </w:r>
      <w:bookmarkEnd w:id="208"/>
      <w:r w:rsidRPr="00A11C63">
        <w:rPr>
          <w:rFonts w:eastAsia="Calibri"/>
          <w:b/>
          <w:bCs/>
          <w:sz w:val="24"/>
          <w:szCs w:val="24"/>
        </w:rPr>
        <w:t>. Требуемая мощность водозаборных сооружений</w:t>
      </w:r>
    </w:p>
    <w:tbl>
      <w:tblPr>
        <w:tblW w:w="5000" w:type="pct"/>
        <w:tblLook w:val="04A0" w:firstRow="1" w:lastRow="0" w:firstColumn="1" w:lastColumn="0" w:noHBand="0" w:noVBand="1"/>
      </w:tblPr>
      <w:tblGrid>
        <w:gridCol w:w="715"/>
        <w:gridCol w:w="4213"/>
        <w:gridCol w:w="1130"/>
        <w:gridCol w:w="1427"/>
        <w:gridCol w:w="1000"/>
        <w:gridCol w:w="1000"/>
        <w:gridCol w:w="1000"/>
        <w:gridCol w:w="1000"/>
        <w:gridCol w:w="1000"/>
        <w:gridCol w:w="1000"/>
        <w:gridCol w:w="1000"/>
        <w:gridCol w:w="1009"/>
      </w:tblGrid>
      <w:tr w:rsidR="00A90903" w:rsidRPr="002345D6" w:rsidTr="00A90903">
        <w:trPr>
          <w:trHeight w:val="255"/>
          <w:tblHeader/>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 п.п.</w:t>
            </w:r>
          </w:p>
        </w:tc>
        <w:tc>
          <w:tcPr>
            <w:tcW w:w="1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Наименование показателя</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Ед. изм.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Фактические показатели</w:t>
            </w:r>
          </w:p>
        </w:tc>
        <w:tc>
          <w:tcPr>
            <w:tcW w:w="2595" w:type="pct"/>
            <w:gridSpan w:val="8"/>
            <w:tcBorders>
              <w:top w:val="single" w:sz="4" w:space="0" w:color="auto"/>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Прогнозные показатели</w:t>
            </w:r>
          </w:p>
        </w:tc>
      </w:tr>
      <w:tr w:rsidR="00A90903" w:rsidRPr="002345D6" w:rsidTr="00A90903">
        <w:trPr>
          <w:trHeight w:val="255"/>
          <w:tblHeader/>
        </w:trPr>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p>
        </w:tc>
        <w:tc>
          <w:tcPr>
            <w:tcW w:w="13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2020г.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2021г.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2022г.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2023г.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2024г.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2025г.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2026г.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2027г.</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2028г.</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1</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r w:rsidRPr="002345D6">
              <w:rPr>
                <w:b/>
                <w:bCs/>
                <w:color w:val="000000"/>
                <w:lang w:eastAsia="ru-RU"/>
              </w:rPr>
              <w:t>Водозабор (подъем) воды годовой, в т.ч.:</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тыс. м³/год</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8 292,8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8 357,8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8 422,9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8 487,9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8 553,0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8 618,0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8 683,0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8 748,1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8 813,1</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1.1</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из подземных источников водоснабжения</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тыс. м³/год</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6 069,4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6 117,0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6 164,6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1.2</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из поверхностных источников водоснабжения</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тыс. м³/год</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2 223,4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2 240,9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2 258,3</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1 187,9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1 253,0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1 318,0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1 383,0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1 448,1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1 513,1</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r w:rsidRPr="002345D6">
              <w:rPr>
                <w:b/>
                <w:bCs/>
                <w:color w:val="000000"/>
                <w:lang w:eastAsia="ru-RU"/>
              </w:rPr>
              <w:t>Водозабор (подъем) воды среднесуточный, в т.ч.:</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22 720,0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22 898,2</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23 076,4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23 254,6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23 432,8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23 610,9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23 789,1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23 967,3</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24 145,5</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подземной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16 628,4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16 758,8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16 889,2</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20 000,0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2.2</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поверхностной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6 091,6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6 139,4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6 187,1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3 254,6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3 432,8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3 610,9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3 789,1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3 967,3</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4 145,5</w:t>
            </w:r>
          </w:p>
        </w:tc>
      </w:tr>
      <w:tr w:rsidR="00A90903" w:rsidRPr="002345D6" w:rsidTr="00A90903">
        <w:trPr>
          <w:trHeight w:val="76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3</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r w:rsidRPr="002345D6">
              <w:rPr>
                <w:b/>
                <w:bCs/>
                <w:color w:val="000000"/>
                <w:lang w:eastAsia="ru-RU"/>
              </w:rPr>
              <w:t>Водозабор (подъем) воды максимальный суточный (требуемая производительность водозаборных и водоочистных сооружений), в т.ч.:</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27 264,0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27 477,8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27 691,6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27 905,5</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28 119,3</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28 333,1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28 547,0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28 760,8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28 974,6</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3.1</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подземной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19 954,1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20 110,6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20 267,1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24 000,0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24 000,0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24 000,0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24 000,0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24 000,0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24 000,0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3.2</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поверхностной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7 309,9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7 367,2</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7 424,6</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3 905,5</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4 119,3</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4 333,1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4 547,0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4 760,8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4 974,6</w:t>
            </w:r>
          </w:p>
        </w:tc>
      </w:tr>
      <w:tr w:rsidR="00A90903" w:rsidRPr="002345D6" w:rsidTr="00A90903">
        <w:trPr>
          <w:trHeight w:val="76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r w:rsidRPr="002345D6">
              <w:rPr>
                <w:b/>
                <w:bCs/>
                <w:color w:val="000000"/>
                <w:lang w:eastAsia="ru-RU"/>
              </w:rPr>
              <w:t xml:space="preserve">Располагаемая производительность водозаборных сооружений </w:t>
            </w:r>
            <w:r w:rsidRPr="002345D6">
              <w:rPr>
                <w:b/>
                <w:bCs/>
                <w:color w:val="000000"/>
                <w:u w:val="single"/>
                <w:lang w:eastAsia="ru-RU"/>
              </w:rPr>
              <w:t>с учетом реализации мероприятий</w:t>
            </w:r>
            <w:r w:rsidRPr="002345D6">
              <w:rPr>
                <w:b/>
                <w:bCs/>
                <w:color w:val="000000"/>
                <w:lang w:eastAsia="ru-RU"/>
              </w:rPr>
              <w:t>, в т.ч.:</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47 600,0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50 200,0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50 200,0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50 200,0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50 200,0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50 200,0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4.1</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подземной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23 800,0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23 800,0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23 800,0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26 400,0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29 000,0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29 000,0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29 000,0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29 000,0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29 000,0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резерв (дефицит) производительности</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3 845,9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3 689,4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3 532,9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2 400,0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5 000,0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4.2</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поверхностной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резерв (дефицит) производительности</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13 890,1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13 832,8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13 775,4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17 294,5</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17 080,7</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16 866,9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16 653,0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16 439,2</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16 225,4</w:t>
            </w:r>
          </w:p>
        </w:tc>
      </w:tr>
      <w:tr w:rsidR="00A90903" w:rsidRPr="002345D6" w:rsidTr="00A90903">
        <w:trPr>
          <w:trHeight w:val="76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5</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rPr>
                <w:b/>
                <w:bCs/>
                <w:color w:val="000000"/>
                <w:lang w:eastAsia="ru-RU"/>
              </w:rPr>
            </w:pPr>
            <w:r w:rsidRPr="002345D6">
              <w:rPr>
                <w:b/>
                <w:bCs/>
                <w:color w:val="000000"/>
                <w:lang w:eastAsia="ru-RU"/>
              </w:rPr>
              <w:t xml:space="preserve">Располагаемая производительность водоочистных сооружений </w:t>
            </w:r>
            <w:r w:rsidRPr="002345D6">
              <w:rPr>
                <w:b/>
                <w:bCs/>
                <w:color w:val="000000"/>
                <w:u w:val="single"/>
                <w:lang w:eastAsia="ru-RU"/>
              </w:rPr>
              <w:t>с учетом реализации мероприятий</w:t>
            </w:r>
            <w:r w:rsidRPr="002345D6">
              <w:rPr>
                <w:b/>
                <w:bCs/>
                <w:color w:val="000000"/>
                <w:lang w:eastAsia="ru-RU"/>
              </w:rPr>
              <w:t>, в т.ч.:</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36 000,0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36 000,0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36 000,0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40 800,0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40 800,0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40 800,0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48 800,0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48 800,0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b/>
                <w:bCs/>
                <w:color w:val="000000"/>
                <w:lang w:eastAsia="ru-RU"/>
              </w:rPr>
            </w:pPr>
            <w:r w:rsidRPr="002345D6">
              <w:rPr>
                <w:b/>
                <w:bCs/>
                <w:color w:val="000000"/>
                <w:lang w:eastAsia="ru-RU"/>
              </w:rPr>
              <w:t>48 800,0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5.1</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подземной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22 800,0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22 800,0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22 800,0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27 600,0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27 600,0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27 600,0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27 600,0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27 600,0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27 600,0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резерв (дефицит) производительности</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2 845,9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2 689,4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2 532,9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3 600,0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5.2</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right"/>
              <w:rPr>
                <w:color w:val="000000"/>
                <w:lang w:eastAsia="ru-RU"/>
              </w:rPr>
            </w:pPr>
            <w:r w:rsidRPr="002345D6">
              <w:rPr>
                <w:color w:val="000000"/>
                <w:lang w:eastAsia="ru-RU"/>
              </w:rPr>
              <w:t>поверхностной воды</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13 200,0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21 200,0</w:t>
            </w:r>
          </w:p>
        </w:tc>
      </w:tr>
      <w:tr w:rsidR="00A90903" w:rsidRPr="002345D6" w:rsidTr="00A90903">
        <w:trPr>
          <w:trHeight w:val="255"/>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w:t>
            </w:r>
          </w:p>
        </w:tc>
        <w:tc>
          <w:tcPr>
            <w:tcW w:w="1361"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резерв (дефицит) производительности</w:t>
            </w:r>
          </w:p>
        </w:tc>
        <w:tc>
          <w:tcPr>
            <w:tcW w:w="36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м³/сут</w:t>
            </w:r>
          </w:p>
        </w:tc>
        <w:tc>
          <w:tcPr>
            <w:tcW w:w="446"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5 890,1</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5 832,8</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5 775,4</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9 294,5</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9 080,7</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8 866,9</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16 653,0</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16 439,2</w:t>
            </w:r>
          </w:p>
        </w:tc>
        <w:tc>
          <w:tcPr>
            <w:tcW w:w="324" w:type="pct"/>
            <w:tcBorders>
              <w:top w:val="nil"/>
              <w:left w:val="nil"/>
              <w:bottom w:val="single" w:sz="4" w:space="0" w:color="auto"/>
              <w:right w:val="single" w:sz="4" w:space="0" w:color="auto"/>
            </w:tcBorders>
            <w:shd w:val="clear" w:color="auto" w:fill="auto"/>
            <w:vAlign w:val="center"/>
            <w:hideMark/>
          </w:tcPr>
          <w:p w:rsidR="00A90903" w:rsidRPr="002345D6" w:rsidRDefault="00A90903" w:rsidP="00A90903">
            <w:pPr>
              <w:jc w:val="center"/>
              <w:rPr>
                <w:color w:val="000000"/>
                <w:lang w:eastAsia="ru-RU"/>
              </w:rPr>
            </w:pPr>
            <w:r w:rsidRPr="002345D6">
              <w:rPr>
                <w:color w:val="000000"/>
                <w:lang w:eastAsia="ru-RU"/>
              </w:rPr>
              <w:t>16 225,4</w:t>
            </w:r>
          </w:p>
        </w:tc>
      </w:tr>
    </w:tbl>
    <w:p w:rsidR="00A11C63" w:rsidRPr="00A11C63" w:rsidRDefault="00A11C63" w:rsidP="00A11C63">
      <w:pPr>
        <w:tabs>
          <w:tab w:val="left" w:pos="3734"/>
        </w:tabs>
        <w:spacing w:before="120" w:after="120" w:line="360" w:lineRule="auto"/>
        <w:ind w:firstLine="709"/>
        <w:jc w:val="both"/>
        <w:rPr>
          <w:rFonts w:eastAsia="Calibri"/>
          <w:sz w:val="26"/>
          <w:szCs w:val="26"/>
        </w:rPr>
        <w:sectPr w:rsidR="00A11C63" w:rsidRPr="00A11C63" w:rsidSect="00A11C63">
          <w:pgSz w:w="16838" w:h="11906" w:orient="landscape"/>
          <w:pgMar w:top="1701" w:right="709" w:bottom="851" w:left="851" w:header="709" w:footer="709" w:gutter="0"/>
          <w:cols w:space="708"/>
          <w:docGrid w:linePitch="360"/>
        </w:sectPr>
      </w:pPr>
    </w:p>
    <w:p w:rsidR="00A90903" w:rsidRPr="00A90903" w:rsidRDefault="00A90903" w:rsidP="00A90903">
      <w:pPr>
        <w:spacing w:before="120" w:after="120" w:line="360" w:lineRule="auto"/>
        <w:ind w:firstLine="709"/>
        <w:jc w:val="both"/>
        <w:rPr>
          <w:rFonts w:eastAsia="Calibri"/>
          <w:sz w:val="26"/>
          <w:szCs w:val="26"/>
        </w:rPr>
      </w:pPr>
      <w:bookmarkStart w:id="209" w:name="_Toc419709075"/>
      <w:bookmarkStart w:id="210" w:name="_Toc88557794"/>
      <w:r>
        <w:rPr>
          <w:rFonts w:eastAsia="Calibri"/>
          <w:sz w:val="26"/>
          <w:szCs w:val="26"/>
        </w:rPr>
        <w:lastRenderedPageBreak/>
        <w:t>Пояснения к представленным в таблице расчетам</w:t>
      </w:r>
      <w:r w:rsidRPr="00A90903">
        <w:rPr>
          <w:rFonts w:eastAsia="Calibri"/>
          <w:sz w:val="26"/>
          <w:szCs w:val="26"/>
        </w:rPr>
        <w:t>:</w:t>
      </w:r>
    </w:p>
    <w:p w:rsidR="00EC6000" w:rsidRPr="00EC6000" w:rsidRDefault="00A90903" w:rsidP="00A90903">
      <w:pPr>
        <w:pStyle w:val="af8"/>
        <w:numPr>
          <w:ilvl w:val="0"/>
          <w:numId w:val="49"/>
        </w:numPr>
        <w:spacing w:before="120" w:after="120" w:line="360" w:lineRule="auto"/>
        <w:jc w:val="both"/>
        <w:rPr>
          <w:b/>
          <w:bCs/>
          <w:kern w:val="28"/>
          <w:sz w:val="26"/>
          <w:szCs w:val="26"/>
        </w:rPr>
      </w:pPr>
      <w:r>
        <w:rPr>
          <w:bCs/>
          <w:kern w:val="28"/>
          <w:sz w:val="26"/>
          <w:szCs w:val="26"/>
        </w:rPr>
        <w:t xml:space="preserve">Показатели водозабора (подъема) исходной воды (строки 1.1, 1.2) определены из условия максимальной загрузки </w:t>
      </w:r>
      <w:r w:rsidRPr="00F4307D">
        <w:rPr>
          <w:b/>
          <w:bCs/>
          <w:kern w:val="28"/>
          <w:sz w:val="26"/>
          <w:szCs w:val="26"/>
        </w:rPr>
        <w:t>подземных</w:t>
      </w:r>
      <w:r>
        <w:rPr>
          <w:bCs/>
          <w:kern w:val="28"/>
          <w:sz w:val="26"/>
          <w:szCs w:val="26"/>
        </w:rPr>
        <w:t xml:space="preserve"> водозаборных и водоочистных сооружений. При этом предполагается такой режим совместной работы подземных и поверхностных сооружений, что начиная с 2023 года из подземных источников будет осуществляться добыча воды в объеме 20000 </w:t>
      </w:r>
      <w:r w:rsidRPr="00A90903">
        <w:rPr>
          <w:bCs/>
          <w:kern w:val="28"/>
          <w:sz w:val="26"/>
          <w:szCs w:val="26"/>
        </w:rPr>
        <w:t>м³/сут</w:t>
      </w:r>
      <w:r>
        <w:rPr>
          <w:bCs/>
          <w:kern w:val="28"/>
          <w:sz w:val="26"/>
          <w:szCs w:val="26"/>
        </w:rPr>
        <w:t xml:space="preserve"> с целью максимальной загрузки производственных мощностей нов</w:t>
      </w:r>
      <w:r w:rsidR="008E23D7">
        <w:rPr>
          <w:bCs/>
          <w:kern w:val="28"/>
          <w:sz w:val="26"/>
          <w:szCs w:val="26"/>
        </w:rPr>
        <w:t>ой</w:t>
      </w:r>
      <w:r w:rsidR="00F4307D">
        <w:rPr>
          <w:bCs/>
          <w:kern w:val="28"/>
          <w:sz w:val="26"/>
          <w:szCs w:val="26"/>
        </w:rPr>
        <w:t xml:space="preserve"> подземного источника</w:t>
      </w:r>
      <w:r>
        <w:rPr>
          <w:bCs/>
          <w:kern w:val="28"/>
          <w:sz w:val="26"/>
          <w:szCs w:val="26"/>
        </w:rPr>
        <w:t>, производительностью 20000 </w:t>
      </w:r>
      <w:r w:rsidRPr="00A90903">
        <w:rPr>
          <w:bCs/>
          <w:kern w:val="28"/>
          <w:sz w:val="26"/>
          <w:szCs w:val="26"/>
        </w:rPr>
        <w:t>м³/сут</w:t>
      </w:r>
      <w:r w:rsidR="00EC6000">
        <w:rPr>
          <w:bCs/>
          <w:kern w:val="28"/>
          <w:sz w:val="26"/>
          <w:szCs w:val="26"/>
        </w:rPr>
        <w:t xml:space="preserve"> (строка 2.1), а производительность поверхностных сооружений будет покрывать оставшийся недостаток производительности подземных сооружений в объеме 3200-4200 </w:t>
      </w:r>
      <w:r w:rsidR="00EC6000" w:rsidRPr="00A90903">
        <w:rPr>
          <w:bCs/>
          <w:kern w:val="28"/>
          <w:sz w:val="26"/>
          <w:szCs w:val="26"/>
        </w:rPr>
        <w:t>м³/сут</w:t>
      </w:r>
      <w:r w:rsidR="00EC6000">
        <w:rPr>
          <w:bCs/>
          <w:kern w:val="28"/>
          <w:sz w:val="26"/>
          <w:szCs w:val="26"/>
        </w:rPr>
        <w:t xml:space="preserve"> (строка 2.2)</w:t>
      </w:r>
      <w:r w:rsidR="00EC6000" w:rsidRPr="00EC6000">
        <w:rPr>
          <w:bCs/>
          <w:kern w:val="28"/>
          <w:sz w:val="26"/>
          <w:szCs w:val="26"/>
        </w:rPr>
        <w:t>;</w:t>
      </w:r>
    </w:p>
    <w:p w:rsidR="00A90903" w:rsidRPr="00A90903" w:rsidRDefault="00EC6000" w:rsidP="00EC6000">
      <w:pPr>
        <w:pStyle w:val="af8"/>
        <w:numPr>
          <w:ilvl w:val="0"/>
          <w:numId w:val="49"/>
        </w:numPr>
        <w:spacing w:before="120" w:after="120" w:line="360" w:lineRule="auto"/>
        <w:jc w:val="both"/>
        <w:rPr>
          <w:b/>
          <w:bCs/>
          <w:kern w:val="28"/>
          <w:sz w:val="26"/>
          <w:szCs w:val="26"/>
        </w:rPr>
      </w:pPr>
      <w:r>
        <w:rPr>
          <w:bCs/>
          <w:kern w:val="28"/>
          <w:sz w:val="26"/>
          <w:szCs w:val="26"/>
        </w:rPr>
        <w:t xml:space="preserve">Для покрытия потребности города в хозяйственно-питьевом водоснабжении в сутки максимального водопотребления (строки 3.1, 3.2) </w:t>
      </w:r>
      <w:r w:rsidR="00F4307D">
        <w:rPr>
          <w:bCs/>
          <w:kern w:val="28"/>
          <w:sz w:val="26"/>
          <w:szCs w:val="26"/>
        </w:rPr>
        <w:t xml:space="preserve">с 2023 года </w:t>
      </w:r>
      <w:r>
        <w:rPr>
          <w:bCs/>
          <w:kern w:val="28"/>
          <w:sz w:val="26"/>
          <w:szCs w:val="26"/>
        </w:rPr>
        <w:t xml:space="preserve">предполагается также использование </w:t>
      </w:r>
      <w:r w:rsidRPr="008E23D7">
        <w:rPr>
          <w:b/>
          <w:bCs/>
          <w:kern w:val="28"/>
          <w:sz w:val="26"/>
          <w:szCs w:val="26"/>
        </w:rPr>
        <w:t>существующ</w:t>
      </w:r>
      <w:r w:rsidR="008E23D7" w:rsidRPr="008E23D7">
        <w:rPr>
          <w:b/>
          <w:bCs/>
          <w:kern w:val="28"/>
          <w:sz w:val="26"/>
          <w:szCs w:val="26"/>
        </w:rPr>
        <w:t>ей</w:t>
      </w:r>
      <w:r w:rsidRPr="00F4307D">
        <w:rPr>
          <w:b/>
          <w:bCs/>
          <w:kern w:val="28"/>
          <w:sz w:val="26"/>
          <w:szCs w:val="26"/>
        </w:rPr>
        <w:t xml:space="preserve"> </w:t>
      </w:r>
      <w:r w:rsidR="008E23D7">
        <w:rPr>
          <w:b/>
          <w:bCs/>
          <w:kern w:val="28"/>
          <w:sz w:val="26"/>
          <w:szCs w:val="26"/>
        </w:rPr>
        <w:t>СОЖ</w:t>
      </w:r>
      <w:r w:rsidRPr="00F4307D">
        <w:rPr>
          <w:b/>
          <w:bCs/>
          <w:kern w:val="28"/>
          <w:sz w:val="26"/>
          <w:szCs w:val="26"/>
        </w:rPr>
        <w:t xml:space="preserve"> подземного источника с</w:t>
      </w:r>
      <w:r w:rsidR="003414A5" w:rsidRPr="00F4307D">
        <w:rPr>
          <w:b/>
          <w:bCs/>
          <w:kern w:val="28"/>
          <w:sz w:val="26"/>
          <w:szCs w:val="26"/>
        </w:rPr>
        <w:t>о</w:t>
      </w:r>
      <w:r w:rsidRPr="00F4307D">
        <w:rPr>
          <w:b/>
          <w:bCs/>
          <w:kern w:val="28"/>
          <w:sz w:val="26"/>
          <w:szCs w:val="26"/>
        </w:rPr>
        <w:t xml:space="preserve"> снижен</w:t>
      </w:r>
      <w:r w:rsidR="003414A5" w:rsidRPr="00F4307D">
        <w:rPr>
          <w:b/>
          <w:bCs/>
          <w:kern w:val="28"/>
          <w:sz w:val="26"/>
          <w:szCs w:val="26"/>
        </w:rPr>
        <w:t>ием</w:t>
      </w:r>
      <w:r w:rsidRPr="00F4307D">
        <w:rPr>
          <w:b/>
          <w:bCs/>
          <w:kern w:val="28"/>
          <w:sz w:val="26"/>
          <w:szCs w:val="26"/>
        </w:rPr>
        <w:t xml:space="preserve"> скорост</w:t>
      </w:r>
      <w:r w:rsidR="003414A5" w:rsidRPr="00F4307D">
        <w:rPr>
          <w:b/>
          <w:bCs/>
          <w:kern w:val="28"/>
          <w:sz w:val="26"/>
          <w:szCs w:val="26"/>
        </w:rPr>
        <w:t>и</w:t>
      </w:r>
      <w:r w:rsidRPr="00F4307D">
        <w:rPr>
          <w:b/>
          <w:bCs/>
          <w:kern w:val="28"/>
          <w:sz w:val="26"/>
          <w:szCs w:val="26"/>
        </w:rPr>
        <w:t xml:space="preserve"> фильтрации (располагаемая производительность снизится до ~7600 м³/сут)</w:t>
      </w:r>
      <w:r>
        <w:rPr>
          <w:bCs/>
          <w:kern w:val="28"/>
          <w:sz w:val="26"/>
          <w:szCs w:val="26"/>
        </w:rPr>
        <w:t xml:space="preserve"> с целью обеспечения </w:t>
      </w:r>
      <w:r w:rsidR="003414A5">
        <w:rPr>
          <w:bCs/>
          <w:kern w:val="28"/>
          <w:sz w:val="26"/>
          <w:szCs w:val="26"/>
        </w:rPr>
        <w:t>минимально</w:t>
      </w:r>
      <w:r>
        <w:rPr>
          <w:bCs/>
          <w:kern w:val="28"/>
          <w:sz w:val="26"/>
          <w:szCs w:val="26"/>
        </w:rPr>
        <w:t xml:space="preserve"> возможного уровня содержания железа, </w:t>
      </w:r>
      <w:r w:rsidRPr="00EC6000">
        <w:rPr>
          <w:bCs/>
          <w:kern w:val="28"/>
          <w:sz w:val="26"/>
          <w:szCs w:val="26"/>
        </w:rPr>
        <w:t>чтобы на выходе со станции обеспечивалось значение содержания железа не более 0,4</w:t>
      </w:r>
      <w:r w:rsidR="003414A5">
        <w:rPr>
          <w:bCs/>
          <w:kern w:val="28"/>
          <w:sz w:val="26"/>
          <w:szCs w:val="26"/>
        </w:rPr>
        <w:t xml:space="preserve"> </w:t>
      </w:r>
      <w:r w:rsidRPr="00EC6000">
        <w:rPr>
          <w:bCs/>
          <w:kern w:val="28"/>
          <w:sz w:val="26"/>
          <w:szCs w:val="26"/>
        </w:rPr>
        <w:t>мг/л</w:t>
      </w:r>
      <w:r>
        <w:rPr>
          <w:bCs/>
          <w:kern w:val="28"/>
          <w:sz w:val="26"/>
          <w:szCs w:val="26"/>
        </w:rPr>
        <w:t>. При таком режиме совместной работы существующ</w:t>
      </w:r>
      <w:r w:rsidR="008E23D7">
        <w:rPr>
          <w:bCs/>
          <w:kern w:val="28"/>
          <w:sz w:val="26"/>
          <w:szCs w:val="26"/>
        </w:rPr>
        <w:t>ей</w:t>
      </w:r>
      <w:r>
        <w:rPr>
          <w:bCs/>
          <w:kern w:val="28"/>
          <w:sz w:val="26"/>
          <w:szCs w:val="26"/>
        </w:rPr>
        <w:t xml:space="preserve"> и нов</w:t>
      </w:r>
      <w:r w:rsidR="008E23D7">
        <w:rPr>
          <w:bCs/>
          <w:kern w:val="28"/>
          <w:sz w:val="26"/>
          <w:szCs w:val="26"/>
        </w:rPr>
        <w:t>ой</w:t>
      </w:r>
      <w:r>
        <w:rPr>
          <w:bCs/>
          <w:kern w:val="28"/>
          <w:sz w:val="26"/>
          <w:szCs w:val="26"/>
        </w:rPr>
        <w:t xml:space="preserve"> </w:t>
      </w:r>
      <w:r w:rsidR="008E23D7">
        <w:rPr>
          <w:bCs/>
          <w:kern w:val="28"/>
          <w:sz w:val="26"/>
          <w:szCs w:val="26"/>
        </w:rPr>
        <w:t>СОЖ</w:t>
      </w:r>
      <w:r>
        <w:rPr>
          <w:bCs/>
          <w:kern w:val="28"/>
          <w:sz w:val="26"/>
          <w:szCs w:val="26"/>
        </w:rPr>
        <w:t xml:space="preserve"> подземного водозабора их суммарная производительность с 2023 будет составлять </w:t>
      </w:r>
      <w:r w:rsidRPr="00F4307D">
        <w:rPr>
          <w:b/>
          <w:bCs/>
          <w:kern w:val="28"/>
          <w:sz w:val="26"/>
          <w:szCs w:val="26"/>
        </w:rPr>
        <w:t>27600 м³/сут (20000 м³/сут – нов</w:t>
      </w:r>
      <w:r w:rsidR="008E23D7">
        <w:rPr>
          <w:b/>
          <w:bCs/>
          <w:kern w:val="28"/>
          <w:sz w:val="26"/>
          <w:szCs w:val="26"/>
        </w:rPr>
        <w:t>ая</w:t>
      </w:r>
      <w:r w:rsidRPr="00F4307D">
        <w:rPr>
          <w:b/>
          <w:bCs/>
          <w:kern w:val="28"/>
          <w:sz w:val="26"/>
          <w:szCs w:val="26"/>
        </w:rPr>
        <w:t xml:space="preserve"> </w:t>
      </w:r>
      <w:r w:rsidR="008E23D7">
        <w:rPr>
          <w:b/>
          <w:bCs/>
          <w:kern w:val="28"/>
          <w:sz w:val="26"/>
          <w:szCs w:val="26"/>
        </w:rPr>
        <w:t>СОЖ</w:t>
      </w:r>
      <w:r w:rsidRPr="00F4307D">
        <w:rPr>
          <w:b/>
          <w:bCs/>
          <w:kern w:val="28"/>
          <w:sz w:val="26"/>
          <w:szCs w:val="26"/>
        </w:rPr>
        <w:t>, 7600 м³/сут – существующ</w:t>
      </w:r>
      <w:r w:rsidR="008E23D7">
        <w:rPr>
          <w:b/>
          <w:bCs/>
          <w:kern w:val="28"/>
          <w:sz w:val="26"/>
          <w:szCs w:val="26"/>
        </w:rPr>
        <w:t>ая СОЖ</w:t>
      </w:r>
      <w:r w:rsidRPr="00F4307D">
        <w:rPr>
          <w:b/>
          <w:bCs/>
          <w:kern w:val="28"/>
          <w:sz w:val="26"/>
          <w:szCs w:val="26"/>
        </w:rPr>
        <w:t>)</w:t>
      </w:r>
      <w:r w:rsidR="003414A5">
        <w:rPr>
          <w:bCs/>
          <w:kern w:val="28"/>
          <w:sz w:val="26"/>
          <w:szCs w:val="26"/>
        </w:rPr>
        <w:t>, а содержание железа в точке подачи воды в водопроводные сети (после смешения в резервуарах чистой воды) будет составлять не более 0,23</w:t>
      </w:r>
      <w:r w:rsidR="003414A5" w:rsidRPr="003414A5">
        <w:rPr>
          <w:bCs/>
          <w:kern w:val="28"/>
          <w:sz w:val="26"/>
          <w:szCs w:val="26"/>
        </w:rPr>
        <w:t xml:space="preserve"> </w:t>
      </w:r>
      <w:r w:rsidR="003414A5" w:rsidRPr="00EC6000">
        <w:rPr>
          <w:bCs/>
          <w:kern w:val="28"/>
          <w:sz w:val="26"/>
          <w:szCs w:val="26"/>
        </w:rPr>
        <w:t>мг/л</w:t>
      </w:r>
      <w:r w:rsidR="003414A5">
        <w:rPr>
          <w:bCs/>
          <w:kern w:val="28"/>
          <w:sz w:val="26"/>
          <w:szCs w:val="26"/>
        </w:rPr>
        <w:t xml:space="preserve"> при действующем нормативе в 0,30</w:t>
      </w:r>
      <w:r w:rsidR="003414A5" w:rsidRPr="003414A5">
        <w:rPr>
          <w:bCs/>
          <w:kern w:val="28"/>
          <w:sz w:val="26"/>
          <w:szCs w:val="26"/>
        </w:rPr>
        <w:t xml:space="preserve"> </w:t>
      </w:r>
      <w:r w:rsidR="003414A5" w:rsidRPr="00EC6000">
        <w:rPr>
          <w:bCs/>
          <w:kern w:val="28"/>
          <w:sz w:val="26"/>
          <w:szCs w:val="26"/>
        </w:rPr>
        <w:t>мг/л</w:t>
      </w:r>
      <w:r w:rsidR="003414A5" w:rsidRPr="003414A5">
        <w:rPr>
          <w:bCs/>
          <w:kern w:val="28"/>
          <w:sz w:val="26"/>
          <w:szCs w:val="26"/>
        </w:rPr>
        <w:t>;</w:t>
      </w:r>
    </w:p>
    <w:p w:rsidR="00A90903" w:rsidRPr="00F31610" w:rsidRDefault="00A90903" w:rsidP="00A90903">
      <w:pPr>
        <w:pStyle w:val="af8"/>
        <w:numPr>
          <w:ilvl w:val="0"/>
          <w:numId w:val="49"/>
        </w:numPr>
        <w:spacing w:before="120" w:after="120" w:line="360" w:lineRule="auto"/>
        <w:jc w:val="both"/>
        <w:rPr>
          <w:bCs/>
          <w:kern w:val="28"/>
          <w:sz w:val="26"/>
          <w:szCs w:val="26"/>
        </w:rPr>
      </w:pPr>
      <w:r w:rsidRPr="00370491">
        <w:rPr>
          <w:rFonts w:eastAsia="Calibri"/>
          <w:sz w:val="26"/>
          <w:szCs w:val="26"/>
        </w:rPr>
        <w:t>Показатели располагаемой производительности водозаборных и водоочистных сооружений (строки 4.1, 4.2 и 5.1, 5.2 соответственно) указаны исходя из условия реализации мероприятий по строительству, реконструкции</w:t>
      </w:r>
      <w:r w:rsidR="00F4307D">
        <w:rPr>
          <w:rFonts w:eastAsia="Calibri"/>
          <w:sz w:val="26"/>
          <w:szCs w:val="26"/>
        </w:rPr>
        <w:t xml:space="preserve"> (капитальному ремонту)</w:t>
      </w:r>
      <w:r w:rsidRPr="00370491">
        <w:rPr>
          <w:rFonts w:eastAsia="Calibri"/>
          <w:sz w:val="26"/>
          <w:szCs w:val="26"/>
        </w:rPr>
        <w:t xml:space="preserve"> и модернизации соответствующих объектов в сроки, указанные ниже в таблице 20 (см. пункт 1.4.1)</w:t>
      </w:r>
      <w:r w:rsidR="003414A5" w:rsidRPr="00370491">
        <w:rPr>
          <w:rFonts w:eastAsia="Calibri"/>
          <w:sz w:val="26"/>
          <w:szCs w:val="26"/>
        </w:rPr>
        <w:t xml:space="preserve">. Стоит отметить, что в период 2023-2024 годов предлагается </w:t>
      </w:r>
      <w:r w:rsidR="003414A5" w:rsidRPr="00370491">
        <w:rPr>
          <w:rFonts w:eastAsia="Calibri"/>
          <w:sz w:val="26"/>
          <w:szCs w:val="26"/>
        </w:rPr>
        <w:lastRenderedPageBreak/>
        <w:t xml:space="preserve">мероприятие по увеличению располагаемой производительности подземного водозабора с 23800 до 29000 </w:t>
      </w:r>
      <w:r w:rsidR="003414A5" w:rsidRPr="00370491">
        <w:rPr>
          <w:bCs/>
          <w:kern w:val="28"/>
          <w:sz w:val="26"/>
          <w:szCs w:val="26"/>
        </w:rPr>
        <w:t xml:space="preserve">м³/сут, что в перспективе </w:t>
      </w:r>
      <w:r w:rsidR="00370491" w:rsidRPr="00370491">
        <w:rPr>
          <w:bCs/>
          <w:kern w:val="28"/>
          <w:sz w:val="26"/>
          <w:szCs w:val="26"/>
        </w:rPr>
        <w:t>позволит</w:t>
      </w:r>
      <w:r w:rsidR="003414A5" w:rsidRPr="00370491">
        <w:rPr>
          <w:bCs/>
          <w:kern w:val="28"/>
          <w:sz w:val="26"/>
          <w:szCs w:val="26"/>
        </w:rPr>
        <w:t xml:space="preserve"> </w:t>
      </w:r>
      <w:r w:rsidR="00370491" w:rsidRPr="00370491">
        <w:rPr>
          <w:bCs/>
          <w:kern w:val="28"/>
          <w:sz w:val="26"/>
          <w:szCs w:val="26"/>
        </w:rPr>
        <w:t>обеспечить хозяйственно-питьевое водоснабжени</w:t>
      </w:r>
      <w:r w:rsidR="00370491">
        <w:rPr>
          <w:bCs/>
          <w:kern w:val="28"/>
          <w:sz w:val="26"/>
          <w:szCs w:val="26"/>
        </w:rPr>
        <w:t>е</w:t>
      </w:r>
      <w:r w:rsidR="00370491" w:rsidRPr="00370491">
        <w:rPr>
          <w:bCs/>
          <w:kern w:val="28"/>
          <w:sz w:val="26"/>
          <w:szCs w:val="26"/>
        </w:rPr>
        <w:t xml:space="preserve"> города полностью от подземн</w:t>
      </w:r>
      <w:r w:rsidR="008E23D7">
        <w:rPr>
          <w:bCs/>
          <w:kern w:val="28"/>
          <w:sz w:val="26"/>
          <w:szCs w:val="26"/>
        </w:rPr>
        <w:t>ого</w:t>
      </w:r>
      <w:r w:rsidR="00370491" w:rsidRPr="00370491">
        <w:rPr>
          <w:bCs/>
          <w:kern w:val="28"/>
          <w:sz w:val="26"/>
          <w:szCs w:val="26"/>
        </w:rPr>
        <w:t xml:space="preserve"> источник</w:t>
      </w:r>
      <w:r w:rsidR="008E23D7">
        <w:rPr>
          <w:bCs/>
          <w:kern w:val="28"/>
          <w:sz w:val="26"/>
          <w:szCs w:val="26"/>
        </w:rPr>
        <w:t>а</w:t>
      </w:r>
      <w:r w:rsidR="00370491" w:rsidRPr="00370491">
        <w:rPr>
          <w:bCs/>
          <w:kern w:val="28"/>
          <w:sz w:val="26"/>
          <w:szCs w:val="26"/>
        </w:rPr>
        <w:t xml:space="preserve"> и отказаться от использования </w:t>
      </w:r>
      <w:r w:rsidR="00370491">
        <w:rPr>
          <w:bCs/>
          <w:kern w:val="28"/>
          <w:sz w:val="26"/>
          <w:szCs w:val="26"/>
        </w:rPr>
        <w:t>поверхностных водозаборных и водоочистных сооружений</w:t>
      </w:r>
      <w:r w:rsidR="00370491" w:rsidRPr="00370491">
        <w:rPr>
          <w:bCs/>
          <w:kern w:val="28"/>
          <w:sz w:val="26"/>
          <w:szCs w:val="26"/>
        </w:rPr>
        <w:t xml:space="preserve"> путем </w:t>
      </w:r>
      <w:r w:rsidR="00370491">
        <w:rPr>
          <w:bCs/>
          <w:kern w:val="28"/>
          <w:sz w:val="26"/>
          <w:szCs w:val="26"/>
        </w:rPr>
        <w:t xml:space="preserve">их </w:t>
      </w:r>
      <w:r w:rsidR="00F31610">
        <w:rPr>
          <w:bCs/>
          <w:kern w:val="28"/>
          <w:sz w:val="26"/>
          <w:szCs w:val="26"/>
        </w:rPr>
        <w:t xml:space="preserve">временной </w:t>
      </w:r>
      <w:r w:rsidR="00370491">
        <w:rPr>
          <w:bCs/>
          <w:kern w:val="28"/>
          <w:sz w:val="26"/>
          <w:szCs w:val="26"/>
        </w:rPr>
        <w:t>консервации</w:t>
      </w:r>
      <w:r w:rsidR="005D7456">
        <w:rPr>
          <w:bCs/>
          <w:kern w:val="28"/>
          <w:sz w:val="26"/>
          <w:szCs w:val="26"/>
        </w:rPr>
        <w:t xml:space="preserve"> либо полного вывода из эксплуатации</w:t>
      </w:r>
      <w:r w:rsidR="00370491">
        <w:rPr>
          <w:bCs/>
          <w:kern w:val="28"/>
          <w:sz w:val="26"/>
          <w:szCs w:val="26"/>
        </w:rPr>
        <w:t xml:space="preserve">. </w:t>
      </w:r>
      <w:r w:rsidR="00370491">
        <w:rPr>
          <w:b/>
          <w:bCs/>
          <w:kern w:val="28"/>
          <w:sz w:val="26"/>
          <w:szCs w:val="26"/>
        </w:rPr>
        <w:t>Д</w:t>
      </w:r>
      <w:r w:rsidR="00370491" w:rsidRPr="00370491">
        <w:rPr>
          <w:b/>
          <w:bCs/>
          <w:kern w:val="28"/>
          <w:sz w:val="26"/>
          <w:szCs w:val="26"/>
        </w:rPr>
        <w:t>анный вариант</w:t>
      </w:r>
      <w:r w:rsidR="00370491">
        <w:rPr>
          <w:b/>
          <w:bCs/>
          <w:kern w:val="28"/>
          <w:sz w:val="26"/>
          <w:szCs w:val="26"/>
        </w:rPr>
        <w:t xml:space="preserve"> организации </w:t>
      </w:r>
      <w:r w:rsidR="005D7456">
        <w:rPr>
          <w:b/>
          <w:bCs/>
          <w:kern w:val="28"/>
          <w:sz w:val="26"/>
          <w:szCs w:val="26"/>
        </w:rPr>
        <w:t xml:space="preserve">хозяйственно-питьевого </w:t>
      </w:r>
      <w:r w:rsidR="00370491">
        <w:rPr>
          <w:b/>
          <w:bCs/>
          <w:kern w:val="28"/>
          <w:sz w:val="26"/>
          <w:szCs w:val="26"/>
        </w:rPr>
        <w:t>водоснабжения города</w:t>
      </w:r>
      <w:r w:rsidR="00370491" w:rsidRPr="00370491">
        <w:rPr>
          <w:b/>
          <w:bCs/>
          <w:kern w:val="28"/>
          <w:sz w:val="26"/>
          <w:szCs w:val="26"/>
        </w:rPr>
        <w:t xml:space="preserve"> возможно рассмотреть только после запуска и опытной эксплуатации новых подземных ВОС производительностью 20000 м³/сут, в том числе в режиме их совместной работы с существующими подземными ВОС (СОЖ)</w:t>
      </w:r>
      <w:r w:rsidR="005D7456">
        <w:rPr>
          <w:b/>
          <w:bCs/>
          <w:kern w:val="28"/>
          <w:sz w:val="26"/>
          <w:szCs w:val="26"/>
        </w:rPr>
        <w:t>, с целью</w:t>
      </w:r>
      <w:r w:rsidR="00370491">
        <w:rPr>
          <w:b/>
          <w:bCs/>
          <w:kern w:val="28"/>
          <w:sz w:val="26"/>
          <w:szCs w:val="26"/>
        </w:rPr>
        <w:t xml:space="preserve"> определ</w:t>
      </w:r>
      <w:r w:rsidR="005D7456">
        <w:rPr>
          <w:b/>
          <w:bCs/>
          <w:kern w:val="28"/>
          <w:sz w:val="26"/>
          <w:szCs w:val="26"/>
        </w:rPr>
        <w:t>ения</w:t>
      </w:r>
      <w:r w:rsidR="00370491">
        <w:rPr>
          <w:b/>
          <w:bCs/>
          <w:kern w:val="28"/>
          <w:sz w:val="26"/>
          <w:szCs w:val="26"/>
        </w:rPr>
        <w:t xml:space="preserve"> </w:t>
      </w:r>
      <w:r w:rsidR="005D7456">
        <w:rPr>
          <w:b/>
          <w:bCs/>
          <w:kern w:val="28"/>
          <w:sz w:val="26"/>
          <w:szCs w:val="26"/>
        </w:rPr>
        <w:t>суммарной</w:t>
      </w:r>
      <w:r w:rsidR="00370491">
        <w:rPr>
          <w:b/>
          <w:bCs/>
          <w:kern w:val="28"/>
          <w:sz w:val="26"/>
          <w:szCs w:val="26"/>
        </w:rPr>
        <w:t xml:space="preserve"> производительност</w:t>
      </w:r>
      <w:r w:rsidR="005D7456">
        <w:rPr>
          <w:b/>
          <w:bCs/>
          <w:kern w:val="28"/>
          <w:sz w:val="26"/>
          <w:szCs w:val="26"/>
        </w:rPr>
        <w:t xml:space="preserve">и </w:t>
      </w:r>
      <w:r w:rsidR="002422E9">
        <w:rPr>
          <w:b/>
          <w:bCs/>
          <w:kern w:val="28"/>
          <w:sz w:val="26"/>
          <w:szCs w:val="26"/>
        </w:rPr>
        <w:t xml:space="preserve">обеих станций </w:t>
      </w:r>
      <w:r w:rsidR="005D7456">
        <w:rPr>
          <w:b/>
          <w:bCs/>
          <w:kern w:val="28"/>
          <w:sz w:val="26"/>
          <w:szCs w:val="26"/>
        </w:rPr>
        <w:t>исходя из условия обеспечения требуемого качества подготовки питьевой воды</w:t>
      </w:r>
      <w:r w:rsidR="00D57D21">
        <w:rPr>
          <w:b/>
          <w:bCs/>
          <w:kern w:val="28"/>
          <w:sz w:val="26"/>
          <w:szCs w:val="26"/>
        </w:rPr>
        <w:t xml:space="preserve">! </w:t>
      </w:r>
      <w:r w:rsidR="00D57D21" w:rsidRPr="00F31610">
        <w:rPr>
          <w:bCs/>
          <w:kern w:val="28"/>
          <w:sz w:val="26"/>
          <w:szCs w:val="26"/>
        </w:rPr>
        <w:t xml:space="preserve">Исходя из данных, приведенных в таблице выше (строка 3), для полного покрытия хозяйственно-питьевых нужд города водоочистные сооружения к 2028 году должны обеспечивать водоподготовку питьевой воды в объеме </w:t>
      </w:r>
      <w:r w:rsidR="00D57D21" w:rsidRPr="00F31610">
        <w:rPr>
          <w:b/>
          <w:bCs/>
          <w:kern w:val="28"/>
          <w:sz w:val="26"/>
          <w:szCs w:val="26"/>
        </w:rPr>
        <w:t>28974,6 м³/сут</w:t>
      </w:r>
      <w:r w:rsidR="00F31610" w:rsidRPr="00F31610">
        <w:rPr>
          <w:bCs/>
          <w:kern w:val="28"/>
          <w:sz w:val="26"/>
          <w:szCs w:val="26"/>
        </w:rPr>
        <w:t xml:space="preserve"> (с учетом расходов питьевой воды на нужды сам</w:t>
      </w:r>
      <w:r w:rsidR="00F31610">
        <w:rPr>
          <w:bCs/>
          <w:kern w:val="28"/>
          <w:sz w:val="26"/>
          <w:szCs w:val="26"/>
        </w:rPr>
        <w:t>их станций</w:t>
      </w:r>
      <w:r w:rsidR="00F31610" w:rsidRPr="00F31610">
        <w:rPr>
          <w:bCs/>
          <w:kern w:val="28"/>
          <w:sz w:val="26"/>
          <w:szCs w:val="26"/>
        </w:rPr>
        <w:t xml:space="preserve"> водоподготовки)</w:t>
      </w:r>
      <w:r w:rsidR="00D57D21" w:rsidRPr="00F31610">
        <w:rPr>
          <w:bCs/>
          <w:kern w:val="28"/>
          <w:sz w:val="26"/>
          <w:szCs w:val="26"/>
        </w:rPr>
        <w:t>.</w:t>
      </w:r>
      <w:r w:rsidR="00370491" w:rsidRPr="00F31610">
        <w:rPr>
          <w:bCs/>
          <w:kern w:val="28"/>
          <w:sz w:val="26"/>
          <w:szCs w:val="26"/>
        </w:rPr>
        <w:t xml:space="preserve">  </w:t>
      </w:r>
    </w:p>
    <w:p w:rsidR="00A11C63" w:rsidRPr="00A11C63" w:rsidRDefault="00A11C63" w:rsidP="004C30D2">
      <w:pPr>
        <w:numPr>
          <w:ilvl w:val="2"/>
          <w:numId w:val="5"/>
        </w:numPr>
        <w:spacing w:before="240" w:after="240" w:line="276" w:lineRule="auto"/>
        <w:jc w:val="both"/>
        <w:outlineLvl w:val="1"/>
        <w:rPr>
          <w:b/>
          <w:bCs/>
          <w:kern w:val="28"/>
          <w:sz w:val="26"/>
          <w:szCs w:val="26"/>
        </w:rPr>
      </w:pPr>
      <w:r w:rsidRPr="00A11C63">
        <w:rPr>
          <w:b/>
          <w:bCs/>
          <w:kern w:val="28"/>
          <w:sz w:val="26"/>
          <w:szCs w:val="26"/>
        </w:rPr>
        <w:t>Наименование организации, которая наделена статусом гарантирующей организации</w:t>
      </w:r>
      <w:bookmarkEnd w:id="206"/>
      <w:bookmarkEnd w:id="207"/>
      <w:bookmarkEnd w:id="209"/>
      <w:bookmarkEnd w:id="210"/>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w:t>
      </w:r>
      <w:r w:rsidR="00FF2FFD">
        <w:rPr>
          <w:sz w:val="26"/>
          <w:szCs w:val="26"/>
          <w:lang w:eastAsia="ru-RU"/>
        </w:rPr>
        <w:t>зацию гарантирующих организаций.</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lastRenderedPageBreak/>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A11C63" w:rsidRPr="00A11C63" w:rsidRDefault="00A11C63" w:rsidP="00A11C63">
      <w:pPr>
        <w:spacing w:before="120" w:after="120" w:line="360" w:lineRule="auto"/>
        <w:ind w:firstLine="709"/>
        <w:jc w:val="both"/>
        <w:rPr>
          <w:rFonts w:eastAsia="Calibri"/>
          <w:sz w:val="26"/>
          <w:szCs w:val="26"/>
        </w:rPr>
      </w:pPr>
      <w:r w:rsidRPr="00A11C63">
        <w:rPr>
          <w:sz w:val="26"/>
          <w:szCs w:val="26"/>
          <w:lang w:eastAsia="ru-RU"/>
        </w:rPr>
        <w:t>АО «Юганскводоканал» наделен статусом гарантирующей организации в сфере водоснабжения и водоотведения г. Нефтеюганска Постановлением Администрации города Нефтеюганска №638-п от 27.06.13 г.</w:t>
      </w:r>
    </w:p>
    <w:p w:rsidR="00A11C63" w:rsidRPr="00A11C63" w:rsidRDefault="00A11C63" w:rsidP="00A11C63">
      <w:pPr>
        <w:spacing w:after="200" w:line="276" w:lineRule="auto"/>
        <w:rPr>
          <w:rFonts w:eastAsia="Calibri"/>
          <w:sz w:val="22"/>
          <w:szCs w:val="22"/>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211" w:name="_Toc419293174"/>
      <w:bookmarkStart w:id="212" w:name="_Toc419299910"/>
      <w:bookmarkStart w:id="213" w:name="_Toc419709076"/>
      <w:bookmarkStart w:id="214" w:name="_Toc88557795"/>
      <w:r w:rsidRPr="00A11C63">
        <w:rPr>
          <w:b/>
          <w:kern w:val="28"/>
          <w:sz w:val="28"/>
          <w:szCs w:val="28"/>
        </w:rPr>
        <w:lastRenderedPageBreak/>
        <w:t>Предложения по строительству, реконструкции и модернизации объектов централизованных систем водоснабжения</w:t>
      </w:r>
      <w:bookmarkEnd w:id="211"/>
      <w:bookmarkEnd w:id="212"/>
      <w:bookmarkEnd w:id="213"/>
      <w:bookmarkEnd w:id="214"/>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215" w:name="_Toc393117940"/>
      <w:bookmarkStart w:id="216" w:name="_Toc419293175"/>
      <w:bookmarkStart w:id="217" w:name="_Toc419299911"/>
      <w:bookmarkStart w:id="218" w:name="_Toc419709077"/>
      <w:bookmarkStart w:id="219" w:name="_Toc88557796"/>
      <w:r w:rsidRPr="00A11C63">
        <w:rPr>
          <w:b/>
          <w:bCs/>
          <w:kern w:val="28"/>
          <w:sz w:val="26"/>
          <w:szCs w:val="26"/>
        </w:rPr>
        <w:t>Перечень основных мероприятий по реализации схем водоснабжения с разбивкой по годам</w:t>
      </w:r>
      <w:bookmarkEnd w:id="215"/>
      <w:bookmarkEnd w:id="216"/>
      <w:bookmarkEnd w:id="217"/>
      <w:bookmarkEnd w:id="218"/>
      <w:bookmarkEnd w:id="219"/>
    </w:p>
    <w:p w:rsidR="003628EA" w:rsidRPr="003628EA" w:rsidRDefault="003628EA" w:rsidP="003628EA">
      <w:pPr>
        <w:spacing w:before="120" w:after="120" w:line="360" w:lineRule="auto"/>
        <w:ind w:firstLine="709"/>
        <w:jc w:val="both"/>
        <w:rPr>
          <w:sz w:val="26"/>
          <w:szCs w:val="26"/>
          <w:lang w:eastAsia="ru-RU"/>
        </w:rPr>
      </w:pPr>
      <w:bookmarkStart w:id="220" w:name="_Toc393117947"/>
      <w:r w:rsidRPr="003628EA">
        <w:rPr>
          <w:sz w:val="26"/>
          <w:szCs w:val="26"/>
          <w:lang w:eastAsia="ru-RU"/>
        </w:rPr>
        <w:t xml:space="preserve">Перечень основных мероприятий по реализации схемы </w:t>
      </w:r>
      <w:r w:rsidR="00205024">
        <w:rPr>
          <w:sz w:val="26"/>
          <w:szCs w:val="26"/>
          <w:lang w:eastAsia="ru-RU"/>
        </w:rPr>
        <w:t>водоснабжения</w:t>
      </w:r>
      <w:r w:rsidRPr="003628EA">
        <w:rPr>
          <w:sz w:val="26"/>
          <w:szCs w:val="26"/>
          <w:lang w:eastAsia="ru-RU"/>
        </w:rPr>
        <w:t xml:space="preserve"> г</w:t>
      </w:r>
      <w:r w:rsidR="00205024">
        <w:rPr>
          <w:sz w:val="26"/>
          <w:szCs w:val="26"/>
          <w:lang w:eastAsia="ru-RU"/>
        </w:rPr>
        <w:t>.</w:t>
      </w:r>
      <w:r w:rsidRPr="003628EA">
        <w:rPr>
          <w:sz w:val="26"/>
          <w:szCs w:val="26"/>
          <w:lang w:eastAsia="ru-RU"/>
        </w:rPr>
        <w:t xml:space="preserve"> Нефтеюганска с разбивкой по годам, включая технические обоснования этих мероприятий, приведен в таблице </w:t>
      </w:r>
      <w:r>
        <w:rPr>
          <w:sz w:val="26"/>
          <w:szCs w:val="26"/>
          <w:lang w:eastAsia="ru-RU"/>
        </w:rPr>
        <w:t>20</w:t>
      </w:r>
      <w:r w:rsidRPr="003628EA">
        <w:rPr>
          <w:sz w:val="26"/>
          <w:szCs w:val="26"/>
          <w:lang w:eastAsia="ru-RU"/>
        </w:rPr>
        <w:t>.</w:t>
      </w:r>
    </w:p>
    <w:p w:rsidR="00205024" w:rsidRDefault="00205024" w:rsidP="003628EA">
      <w:pPr>
        <w:keepNext/>
        <w:spacing w:after="200" w:line="276" w:lineRule="auto"/>
        <w:rPr>
          <w:sz w:val="26"/>
          <w:szCs w:val="26"/>
          <w:lang w:eastAsia="ru-RU"/>
        </w:rPr>
        <w:sectPr w:rsidR="00205024" w:rsidSect="00A11C63">
          <w:pgSz w:w="11906" w:h="16838"/>
          <w:pgMar w:top="1134" w:right="567" w:bottom="567" w:left="1701" w:header="709" w:footer="590" w:gutter="0"/>
          <w:cols w:space="708"/>
          <w:docGrid w:linePitch="360"/>
        </w:sectPr>
      </w:pPr>
    </w:p>
    <w:p w:rsidR="00205024" w:rsidRPr="00A11C63" w:rsidRDefault="003628EA" w:rsidP="003628EA">
      <w:pPr>
        <w:keepNext/>
        <w:spacing w:after="200" w:line="276" w:lineRule="auto"/>
        <w:rPr>
          <w:rFonts w:eastAsia="Calibri"/>
          <w:b/>
          <w:bCs/>
          <w:i/>
          <w:sz w:val="24"/>
        </w:rPr>
      </w:pPr>
      <w:r w:rsidRPr="003628EA">
        <w:rPr>
          <w:sz w:val="26"/>
          <w:szCs w:val="26"/>
          <w:lang w:eastAsia="ru-RU"/>
        </w:rPr>
        <w:lastRenderedPageBreak/>
        <w:t xml:space="preserve"> </w:t>
      </w:r>
      <w:r w:rsidRPr="00A11C63">
        <w:rPr>
          <w:rFonts w:eastAsia="Calibri"/>
          <w:b/>
          <w:bCs/>
          <w:sz w:val="24"/>
        </w:rPr>
        <w:t xml:space="preserve">Таблица </w:t>
      </w:r>
      <w:r w:rsidRPr="00A11C63">
        <w:rPr>
          <w:rFonts w:eastAsia="Calibri"/>
          <w:b/>
          <w:bCs/>
          <w:i/>
          <w:sz w:val="24"/>
        </w:rPr>
        <w:fldChar w:fldCharType="begin"/>
      </w:r>
      <w:r w:rsidRPr="00A11C63">
        <w:rPr>
          <w:rFonts w:eastAsia="Calibri"/>
          <w:b/>
          <w:bCs/>
          <w:sz w:val="24"/>
        </w:rPr>
        <w:instrText xml:space="preserve"> SEQ Таблица \* ARABIC </w:instrText>
      </w:r>
      <w:r w:rsidRPr="00A11C63">
        <w:rPr>
          <w:rFonts w:eastAsia="Calibri"/>
          <w:b/>
          <w:bCs/>
          <w:i/>
          <w:sz w:val="24"/>
        </w:rPr>
        <w:fldChar w:fldCharType="separate"/>
      </w:r>
      <w:r w:rsidR="009543C5">
        <w:rPr>
          <w:rFonts w:eastAsia="Calibri"/>
          <w:b/>
          <w:bCs/>
          <w:noProof/>
          <w:sz w:val="24"/>
        </w:rPr>
        <w:t>20</w:t>
      </w:r>
      <w:r w:rsidRPr="00A11C63">
        <w:rPr>
          <w:rFonts w:eastAsia="Calibri"/>
          <w:b/>
          <w:bCs/>
          <w:i/>
          <w:sz w:val="24"/>
        </w:rPr>
        <w:fldChar w:fldCharType="end"/>
      </w:r>
      <w:r w:rsidRPr="00A11C63">
        <w:rPr>
          <w:rFonts w:eastAsia="Calibri"/>
          <w:b/>
          <w:bCs/>
          <w:sz w:val="24"/>
        </w:rPr>
        <w:t xml:space="preserve">. </w:t>
      </w:r>
      <w:r w:rsidR="00205024" w:rsidRPr="00205024">
        <w:rPr>
          <w:rFonts w:eastAsia="Calibri"/>
          <w:b/>
          <w:bCs/>
          <w:sz w:val="24"/>
        </w:rPr>
        <w:t>Перечень основных мероприятий по реализации схемы водоснабжения г. Нефтеюганска</w:t>
      </w:r>
    </w:p>
    <w:tbl>
      <w:tblPr>
        <w:tblW w:w="5000" w:type="pct"/>
        <w:tblLook w:val="04A0" w:firstRow="1" w:lastRow="0" w:firstColumn="1" w:lastColumn="0" w:noHBand="0" w:noVBand="1"/>
      </w:tblPr>
      <w:tblGrid>
        <w:gridCol w:w="731"/>
        <w:gridCol w:w="4376"/>
        <w:gridCol w:w="927"/>
        <w:gridCol w:w="912"/>
        <w:gridCol w:w="2527"/>
        <w:gridCol w:w="875"/>
        <w:gridCol w:w="829"/>
        <w:gridCol w:w="1247"/>
        <w:gridCol w:w="1265"/>
        <w:gridCol w:w="835"/>
        <w:gridCol w:w="829"/>
      </w:tblGrid>
      <w:tr w:rsidR="00DE0629" w:rsidRPr="00DE0629" w:rsidTr="00FD7FBA">
        <w:trPr>
          <w:trHeight w:val="20"/>
          <w:tblHeader/>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 п.п.</w:t>
            </w:r>
          </w:p>
        </w:tc>
        <w:tc>
          <w:tcPr>
            <w:tcW w:w="1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Наименование мероприятия</w:t>
            </w:r>
          </w:p>
        </w:tc>
        <w:tc>
          <w:tcPr>
            <w:tcW w:w="599" w:type="pct"/>
            <w:gridSpan w:val="2"/>
            <w:tcBorders>
              <w:top w:val="single" w:sz="4" w:space="0" w:color="auto"/>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Период реализации, гг.</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Техническое обоснование</w:t>
            </w:r>
          </w:p>
        </w:tc>
        <w:tc>
          <w:tcPr>
            <w:tcW w:w="1915" w:type="pct"/>
            <w:gridSpan w:val="6"/>
            <w:tcBorders>
              <w:top w:val="single" w:sz="4" w:space="0" w:color="auto"/>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Основные технические характеристики объекта по результатам реализации мероприятия</w:t>
            </w:r>
          </w:p>
        </w:tc>
      </w:tr>
      <w:tr w:rsidR="00DE0629" w:rsidRPr="00DE0629" w:rsidTr="00FD7FBA">
        <w:trPr>
          <w:trHeight w:val="20"/>
          <w:tblHeader/>
        </w:trPr>
        <w:tc>
          <w:tcPr>
            <w:tcW w:w="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1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Начало</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Конец</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555" w:type="pct"/>
            <w:gridSpan w:val="2"/>
            <w:tcBorders>
              <w:top w:val="single" w:sz="4" w:space="0" w:color="auto"/>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Водопроводные сети</w:t>
            </w:r>
          </w:p>
        </w:tc>
        <w:tc>
          <w:tcPr>
            <w:tcW w:w="1360" w:type="pct"/>
            <w:gridSpan w:val="4"/>
            <w:tcBorders>
              <w:top w:val="single" w:sz="4" w:space="0" w:color="auto"/>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Прочие объекты</w:t>
            </w:r>
          </w:p>
        </w:tc>
      </w:tr>
      <w:tr w:rsidR="00DE0629" w:rsidRPr="00DE0629" w:rsidTr="00FD7FBA">
        <w:trPr>
          <w:trHeight w:val="20"/>
          <w:tblHeader/>
        </w:trPr>
        <w:tc>
          <w:tcPr>
            <w:tcW w:w="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1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297" w:type="pct"/>
            <w:vMerge/>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L, 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Dу, мм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Водозаборные сооружения, м³/сут</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Водоочистные сооружения, м³/сут</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ВНС, м³/ч</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Иное</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r w:rsidRPr="00DE0629">
              <w:rPr>
                <w:b/>
                <w:bCs/>
                <w:color w:val="000000"/>
                <w:sz w:val="16"/>
                <w:szCs w:val="16"/>
                <w:lang w:eastAsia="ru-RU"/>
              </w:rPr>
              <w:t>Мероприятия на водозаборных и водоочистных сооружениях, в т.ч.:</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Строительство новой фильтровальной станции подземного водозабора, производительностью 20000 м³/сут (новая СОЖ)</w:t>
            </w:r>
            <w:r w:rsidRPr="00DE0629">
              <w:rPr>
                <w:color w:val="000000"/>
                <w:sz w:val="16"/>
                <w:szCs w:val="16"/>
                <w:lang w:eastAsia="ru-RU"/>
              </w:rPr>
              <w:br/>
              <w:t>(мероприятие,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r w:rsidRPr="00DE0629">
              <w:rPr>
                <w:color w:val="000000"/>
                <w:sz w:val="16"/>
                <w:szCs w:val="16"/>
                <w:lang w:eastAsia="ru-RU"/>
              </w:rPr>
              <w:br/>
              <w:t>• Выполнение мероприятий, направленных на обеспечение</w:t>
            </w:r>
            <w:r w:rsidRPr="00DE0629">
              <w:rPr>
                <w:color w:val="000000"/>
                <w:sz w:val="16"/>
                <w:szCs w:val="16"/>
                <w:lang w:eastAsia="ru-RU"/>
              </w:rPr>
              <w:br/>
              <w:t>соответствия качества питьевой воды, горячей воды требованиям</w:t>
            </w:r>
            <w:r w:rsidRPr="00DE0629">
              <w:rPr>
                <w:color w:val="000000"/>
                <w:sz w:val="16"/>
                <w:szCs w:val="16"/>
                <w:lang w:eastAsia="ru-RU"/>
              </w:rPr>
              <w:br/>
              <w:t>законодательства Российской Федерации</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20000</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Реконструкция (капитальный ремонт) водоочистных сооружений поверхностного источника с восстановлением фактической производительности до проектных значений (мероприятие,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2025</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r w:rsidRPr="00DE0629">
              <w:rPr>
                <w:color w:val="000000"/>
                <w:sz w:val="16"/>
                <w:szCs w:val="16"/>
                <w:lang w:eastAsia="ru-RU"/>
              </w:rPr>
              <w:br/>
              <w:t>• Выполнение мероприятий, направленных на обеспечение</w:t>
            </w:r>
            <w:r w:rsidRPr="00DE0629">
              <w:rPr>
                <w:color w:val="000000"/>
                <w:sz w:val="16"/>
                <w:szCs w:val="16"/>
                <w:lang w:eastAsia="ru-RU"/>
              </w:rPr>
              <w:br/>
              <w:t>соответствия качества питьевой воды, горячей воды требованиям</w:t>
            </w:r>
            <w:r w:rsidRPr="00DE0629">
              <w:rPr>
                <w:color w:val="000000"/>
                <w:sz w:val="16"/>
                <w:szCs w:val="16"/>
                <w:lang w:eastAsia="ru-RU"/>
              </w:rPr>
              <w:br/>
              <w:t>законодательства Российской Федерации</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21200</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Реконструкция насосной станции 1-го водоподъема воды из поверхностного источника (с переходом на современную энергосберегающую технологию подъема речной воды) и территории первого пояса ЗСО (мероприятие,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2025</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Реконструкция (капитальный ремонт) резервуаров чистой воды из поверхностного источника (РЧВ 2000, 2х500) (мероприятие,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Разработка проекта ЗСО и получение по нему положительного заключения от Роспотребнадзора для поверхностного водозабора (мероприятие,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Реконструкция (капитальный ремонт) насосной станции 2-го водоподъема воды из поверхностного источника (мероприятие, необходимое для перевода системы горячего </w:t>
            </w:r>
            <w:r w:rsidRPr="00DE0629">
              <w:rPr>
                <w:color w:val="000000"/>
                <w:sz w:val="16"/>
                <w:szCs w:val="16"/>
                <w:lang w:eastAsia="ru-RU"/>
              </w:rPr>
              <w:lastRenderedPageBreak/>
              <w:t>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2025</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 xml:space="preserve">холодного водоснабжения </w:t>
            </w:r>
            <w:r w:rsidRPr="00DE0629">
              <w:rPr>
                <w:color w:val="000000"/>
                <w:sz w:val="16"/>
                <w:szCs w:val="16"/>
                <w:lang w:eastAsia="ru-RU"/>
              </w:rPr>
              <w:lastRenderedPageBreak/>
              <w:t>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Реконструкция (капитальный ремонт) напорных водоводов со станции 1-го водоподъема воды из поверхностного источника (Ø630 мм, L=2,46 км; Ø530 мм, L=2,55 км; Ø325 мм, L=2,47 км) (мероприятие,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7478,3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300-600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Строительство перемычки между сетями холодного водоснабжения на выходе после СОЖ и ВОС с устройством регулирующей арматуры и системой дистанционного управления (мероприятие, необходимое для перевода системы горячего водоснабжения на закрытую схему)</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400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Реконструкция (капитальный ремонт) скважин подземного водозабора (9 шт.), в т.ч.:</w:t>
            </w:r>
            <w:r w:rsidRPr="00DE0629">
              <w:rPr>
                <w:color w:val="000000"/>
                <w:sz w:val="16"/>
                <w:szCs w:val="16"/>
                <w:lang w:eastAsia="ru-RU"/>
              </w:rPr>
              <w:br/>
              <w:t>№20-164,</w:t>
            </w:r>
            <w:r w:rsidRPr="00DE0629">
              <w:rPr>
                <w:color w:val="000000"/>
                <w:sz w:val="16"/>
                <w:szCs w:val="16"/>
                <w:lang w:eastAsia="ru-RU"/>
              </w:rPr>
              <w:br/>
              <w:t>№20-525,</w:t>
            </w:r>
            <w:r w:rsidRPr="00DE0629">
              <w:rPr>
                <w:color w:val="000000"/>
                <w:sz w:val="16"/>
                <w:szCs w:val="16"/>
                <w:lang w:eastAsia="ru-RU"/>
              </w:rPr>
              <w:br/>
              <w:t>№20-530,</w:t>
            </w:r>
            <w:r w:rsidRPr="00DE0629">
              <w:rPr>
                <w:color w:val="000000"/>
                <w:sz w:val="16"/>
                <w:szCs w:val="16"/>
                <w:lang w:eastAsia="ru-RU"/>
              </w:rPr>
              <w:br/>
              <w:t>№20-550,</w:t>
            </w:r>
            <w:r w:rsidRPr="00DE0629">
              <w:rPr>
                <w:color w:val="000000"/>
                <w:sz w:val="16"/>
                <w:szCs w:val="16"/>
                <w:lang w:eastAsia="ru-RU"/>
              </w:rPr>
              <w:br/>
              <w:t>№7234,</w:t>
            </w:r>
            <w:r w:rsidRPr="00DE0629">
              <w:rPr>
                <w:color w:val="000000"/>
                <w:sz w:val="16"/>
                <w:szCs w:val="16"/>
                <w:lang w:eastAsia="ru-RU"/>
              </w:rPr>
              <w:br/>
              <w:t>№20-166,</w:t>
            </w:r>
            <w:r w:rsidRPr="00DE0629">
              <w:rPr>
                <w:color w:val="000000"/>
                <w:sz w:val="16"/>
                <w:szCs w:val="16"/>
                <w:lang w:eastAsia="ru-RU"/>
              </w:rPr>
              <w:br/>
              <w:t>№20-551,</w:t>
            </w:r>
            <w:r w:rsidRPr="00DE0629">
              <w:rPr>
                <w:color w:val="000000"/>
                <w:sz w:val="16"/>
                <w:szCs w:val="16"/>
                <w:lang w:eastAsia="ru-RU"/>
              </w:rPr>
              <w:br/>
              <w:t>№20-181,</w:t>
            </w:r>
            <w:r w:rsidRPr="00DE0629">
              <w:rPr>
                <w:color w:val="000000"/>
                <w:sz w:val="16"/>
                <w:szCs w:val="16"/>
                <w:lang w:eastAsia="ru-RU"/>
              </w:rPr>
              <w:br/>
              <w:t>№7495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Обеспечение подачи абонентам требуемого объема горячего и</w:t>
            </w:r>
            <w:r w:rsidRPr="00DE0629">
              <w:rPr>
                <w:color w:val="000000"/>
                <w:sz w:val="16"/>
                <w:szCs w:val="16"/>
                <w:lang w:eastAsia="ru-RU"/>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FD7FBA"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1.10</w:t>
            </w:r>
          </w:p>
        </w:tc>
        <w:tc>
          <w:tcPr>
            <w:tcW w:w="1425" w:type="pct"/>
            <w:tcBorders>
              <w:top w:val="nil"/>
              <w:left w:val="nil"/>
              <w:bottom w:val="single" w:sz="4" w:space="0" w:color="auto"/>
              <w:right w:val="single" w:sz="4" w:space="0" w:color="auto"/>
            </w:tcBorders>
            <w:shd w:val="clear" w:color="auto" w:fill="auto"/>
            <w:vAlign w:val="center"/>
            <w:hideMark/>
          </w:tcPr>
          <w:p w:rsidR="00FD7FBA" w:rsidRDefault="00FD7FBA" w:rsidP="00FD7FBA">
            <w:pPr>
              <w:jc w:val="right"/>
              <w:rPr>
                <w:color w:val="000000"/>
                <w:sz w:val="16"/>
                <w:szCs w:val="16"/>
              </w:rPr>
            </w:pPr>
            <w:r w:rsidRPr="00FD7FBA">
              <w:rPr>
                <w:color w:val="000000"/>
                <w:sz w:val="16"/>
                <w:szCs w:val="16"/>
              </w:rPr>
              <w:t>Реконструкция (капитальный ремонт) фильтров № 1-9 действующей СОЖ подземного источника</w:t>
            </w:r>
          </w:p>
        </w:tc>
        <w:tc>
          <w:tcPr>
            <w:tcW w:w="30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297"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823"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 Обеспечение подачи абонентам требуемого объема горячего и</w:t>
            </w:r>
            <w:r>
              <w:rPr>
                <w:color w:val="000000"/>
                <w:sz w:val="16"/>
                <w:szCs w:val="16"/>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270"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406"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41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без изм.</w:t>
            </w:r>
          </w:p>
        </w:tc>
        <w:tc>
          <w:tcPr>
            <w:tcW w:w="27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270"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r>
      <w:tr w:rsidR="00FD7FBA"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1.11</w:t>
            </w:r>
          </w:p>
        </w:tc>
        <w:tc>
          <w:tcPr>
            <w:tcW w:w="1425"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Увеличение располагаемой производительности подземного водозабора до 29000 м³/сут (строительство дополнительных скважин суммарной производительностью 5200 м³/сут или реконструкция существующих водозаборных скважин с увеличением их производительности на 5200 м³/сут)</w:t>
            </w:r>
          </w:p>
        </w:tc>
        <w:tc>
          <w:tcPr>
            <w:tcW w:w="30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2023</w:t>
            </w:r>
          </w:p>
        </w:tc>
        <w:tc>
          <w:tcPr>
            <w:tcW w:w="297"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2024</w:t>
            </w:r>
          </w:p>
        </w:tc>
        <w:tc>
          <w:tcPr>
            <w:tcW w:w="823"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 Обеспечение подачи абонентам требуемого объема горячего и</w:t>
            </w:r>
            <w:r>
              <w:rPr>
                <w:color w:val="000000"/>
                <w:sz w:val="16"/>
                <w:szCs w:val="16"/>
              </w:rPr>
              <w:br/>
              <w:t>холодного водоснабжения установленного качества</w:t>
            </w:r>
          </w:p>
        </w:tc>
        <w:tc>
          <w:tcPr>
            <w:tcW w:w="285"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270"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406"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29000</w:t>
            </w:r>
          </w:p>
        </w:tc>
        <w:tc>
          <w:tcPr>
            <w:tcW w:w="41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27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c>
          <w:tcPr>
            <w:tcW w:w="270"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rPr>
                <w:b/>
                <w:bCs/>
                <w:color w:val="000000"/>
                <w:sz w:val="16"/>
                <w:szCs w:val="16"/>
                <w:lang w:eastAsia="ru-RU"/>
              </w:rPr>
            </w:pPr>
            <w:r w:rsidRPr="00DE0629">
              <w:rPr>
                <w:b/>
                <w:bCs/>
                <w:color w:val="000000"/>
                <w:sz w:val="16"/>
                <w:szCs w:val="16"/>
                <w:lang w:eastAsia="ru-RU"/>
              </w:rPr>
              <w:t>Мероприятия на водопроводных сетях, в т.ч.:</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Строительство, перекладка и демонтаж новых водопроводных сетей, в т.ч.:</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2021</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 Организация и обеспечение централизованного водоснабжения на территориях, где оно отсутствует.</w:t>
            </w:r>
            <w:r w:rsidRPr="00DE0629">
              <w:rPr>
                <w:b/>
                <w:bCs/>
                <w:color w:val="000000"/>
                <w:sz w:val="16"/>
                <w:szCs w:val="16"/>
                <w:lang w:eastAsia="ru-RU"/>
              </w:rPr>
              <w:br/>
              <w:t>• Обеспечение водоснабжения объектов перспективной застройки</w:t>
            </w:r>
            <w:r w:rsidRPr="00DE0629">
              <w:rPr>
                <w:b/>
                <w:bCs/>
                <w:color w:val="000000"/>
                <w:sz w:val="16"/>
                <w:szCs w:val="16"/>
                <w:lang w:eastAsia="ru-RU"/>
              </w:rPr>
              <w:br/>
              <w:t>населенного пункта</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4 микрорайон (строительство / перекладка / демонтаж)</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 xml:space="preserve">297,43 / 420,48 / </w:t>
            </w:r>
            <w:r w:rsidRPr="00DE0629">
              <w:rPr>
                <w:color w:val="000000"/>
                <w:sz w:val="16"/>
                <w:szCs w:val="16"/>
                <w:lang w:eastAsia="ru-RU"/>
              </w:rPr>
              <w:lastRenderedPageBreak/>
              <w:t>420,48</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 xml:space="preserve">100-200 / 200 / </w:t>
            </w:r>
            <w:r w:rsidRPr="00DE0629">
              <w:rPr>
                <w:color w:val="000000"/>
                <w:sz w:val="16"/>
                <w:szCs w:val="16"/>
                <w:lang w:eastAsia="ru-RU"/>
              </w:rPr>
              <w:lastRenderedPageBreak/>
              <w:t>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5 микрорайон (строительство / перекладка / демонтаж)</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592,17 / 696,81 / 696,81</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100 - 200 / 200 / 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6 микрорайон (строительство / перекладка / демонтаж)</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463,62 / 861,43 / 861,43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200 / 200 / 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7 микрорайон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38,43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8А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124,73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9А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2259,49</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100-300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10А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2140,66</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100-300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11 микрорайон (строительство / перекладка / демонтаж)</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4319,29 / 1434,93 / 1434,93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100-300 / 200-250 / 200-250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11Б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2133,56</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11В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1762,85</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100-250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14 микрорайон (строительство / перекладка / демонтаж)</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241,73 / 132,98 / 132,98</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 / 100-150 / 100-150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15 микрорайон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255,59</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17 микрорайон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2021</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6727,23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100-300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СУ-62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12234,28</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100-200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Микрорайон СУ-905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94,95</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150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Прибрежная зона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2025</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1374,18</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150-300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Проезд Озерный (строительство)</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61,72</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150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2.1.18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Аэропорт (строительство / перекладка / демонтаж)</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2022</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68,77 / 1343,83 / 1343,83</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150 / 200 / 200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Реконструкция (капитальный ремонт) действующих участков водопроводных сетей, в т.ч.:</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br/>
              <w:t>• Обеспечение подачи абонентам требуемого объема горячего и</w:t>
            </w:r>
            <w:r w:rsidRPr="00DE0629">
              <w:rPr>
                <w:b/>
                <w:bCs/>
                <w:color w:val="000000"/>
                <w:sz w:val="16"/>
                <w:szCs w:val="16"/>
                <w:lang w:eastAsia="ru-RU"/>
              </w:rPr>
              <w:br/>
              <w:t>холодного водоснабжения установленного качества.</w:t>
            </w:r>
            <w:r w:rsidRPr="00DE0629">
              <w:rPr>
                <w:b/>
                <w:bCs/>
                <w:color w:val="000000"/>
                <w:sz w:val="16"/>
                <w:szCs w:val="16"/>
                <w:lang w:eastAsia="ru-RU"/>
              </w:rPr>
              <w:br/>
              <w:t>• Сокращение потерь воды при ее транспортировке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~50710</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15-500</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b/>
                <w:bCs/>
                <w:color w:val="000000"/>
                <w:sz w:val="16"/>
                <w:szCs w:val="16"/>
                <w:lang w:eastAsia="ru-RU"/>
              </w:rPr>
            </w:pPr>
            <w:r w:rsidRPr="00DE0629">
              <w:rPr>
                <w:b/>
                <w:bCs/>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водоочистных сооружений: Россия, Тюменская область, Ханты-Мансийский автономный округ-Югра, г.Нефтеюганск, мкр-н 7, от ВОС через ЦГБ до ул. Мира</w:t>
            </w:r>
            <w:r w:rsidRPr="00DE0629">
              <w:rPr>
                <w:color w:val="000000"/>
                <w:sz w:val="16"/>
                <w:szCs w:val="16"/>
                <w:lang w:eastAsia="ru-RU"/>
              </w:rPr>
              <w:br/>
              <w:t>Кадастровый номер: 86-86-04/023/2010-196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2.2.2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Хозпитьевое производственное водоснабжение: Россия, Тюменская область, Ханты-Мансийский автономный округ-Югра, г.Нефтеюганск, вдоль ул.Нефтяников, от ул.Мира до ул. А. Филимонова.</w:t>
            </w:r>
            <w:r w:rsidRPr="00DE0629">
              <w:rPr>
                <w:color w:val="000000"/>
                <w:sz w:val="16"/>
                <w:szCs w:val="16"/>
                <w:lang w:eastAsia="ru-RU"/>
              </w:rPr>
              <w:br/>
              <w:t>Кадастровый номер: 86-86-04/030/2011-401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Магистральный водовод : Россия, Тюменская область, Ханты-Мансийский автономный округ-Югра, г.Нефтеюганск 7 микрорайон, через ЦГБ до ул.Нефтяников</w:t>
            </w:r>
            <w:r w:rsidRPr="00DE0629">
              <w:rPr>
                <w:color w:val="000000"/>
                <w:sz w:val="16"/>
                <w:szCs w:val="16"/>
                <w:lang w:eastAsia="ru-RU"/>
              </w:rPr>
              <w:br/>
              <w:t>Кадастровый номер: 86-86-04/021/2010-192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 Россия, Тюменская область, Ханты-Мансийский автономный округ-Югра, г.Нефтеюганск, мкр-н 11 от ул.Сургутская до ж/д № 107</w:t>
            </w:r>
            <w:r w:rsidRPr="00DE0629">
              <w:rPr>
                <w:color w:val="000000"/>
                <w:sz w:val="16"/>
                <w:szCs w:val="16"/>
                <w:lang w:eastAsia="ru-RU"/>
              </w:rPr>
              <w:br/>
              <w:t>Кадастровый номер: 86-86-04/037/2010-221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2023</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Магистральные инженерные сети: Россия, Тюменская область, Ханты-Мансийский автономный округ-Югра, г.Нефтеюганск, мкр-н 116, с KHC-9</w:t>
            </w:r>
            <w:r w:rsidRPr="00DE0629">
              <w:rPr>
                <w:color w:val="000000"/>
                <w:sz w:val="16"/>
                <w:szCs w:val="16"/>
                <w:lang w:eastAsia="ru-RU"/>
              </w:rPr>
              <w:br/>
              <w:t>Кадастровый номер: 86-86-04/023/2010-233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Магистральный водовод: Россия, Тюменская область, Ханты-Мансийский автономный округ-Югра, г.Нефтеюганск, ул.Жилая от ул.Усть-Балыкская до ул.Парковая</w:t>
            </w:r>
            <w:r w:rsidRPr="00DE0629">
              <w:rPr>
                <w:color w:val="000000"/>
                <w:sz w:val="16"/>
                <w:szCs w:val="16"/>
                <w:lang w:eastAsia="ru-RU"/>
              </w:rPr>
              <w:br/>
              <w:t>Кадастровый номер: 86-86-04/021/2010-270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Магистральный водовод: Россия, Тюменская область, Ханты-Мансийский автономный округ-Югра, г.Нефтеюганск, ул.Ленина от ул.Парковая до ул.Жилая</w:t>
            </w:r>
            <w:r w:rsidRPr="00DE0629">
              <w:rPr>
                <w:color w:val="000000"/>
                <w:sz w:val="16"/>
                <w:szCs w:val="16"/>
                <w:lang w:eastAsia="ru-RU"/>
              </w:rPr>
              <w:br/>
              <w:t>Кадастровый номер: 86-86-04/046/2010-273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Наружные сети водопровода: Россия, Тюменская область, Ханты-Мансийский автономный округ-Югра, г.Нефтеюганск, мкр-н 14, вдоль улиц Р. Кузоваткина и Мамонтовская.</w:t>
            </w:r>
            <w:r w:rsidRPr="00DE0629">
              <w:rPr>
                <w:color w:val="000000"/>
                <w:sz w:val="16"/>
                <w:szCs w:val="16"/>
                <w:lang w:eastAsia="ru-RU"/>
              </w:rPr>
              <w:br/>
              <w:t>Кадастровый номер: 86-86-04/023/2010-197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Россия, Тюменская область, Ханты-Мансийский автономный округ-Югра, г.Нефтеюганск, мкр-н 16 вдоль ул. А. Филимонова.</w:t>
            </w:r>
            <w:r w:rsidRPr="00DE0629">
              <w:rPr>
                <w:color w:val="000000"/>
                <w:sz w:val="16"/>
                <w:szCs w:val="16"/>
                <w:lang w:eastAsia="ru-RU"/>
              </w:rPr>
              <w:br/>
              <w:t>Кадастровый номер: 86-86-04/037/2010-219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Наружные сети водопровода: Россия, Тюменская область, Ханты-Мансийский автономный округ-Югра, г.Нефтеюганск, мкр-н 14, вдоль улицы Нефтяников</w:t>
            </w:r>
            <w:r w:rsidRPr="00DE0629">
              <w:rPr>
                <w:color w:val="000000"/>
                <w:sz w:val="16"/>
                <w:szCs w:val="16"/>
                <w:lang w:eastAsia="ru-RU"/>
              </w:rPr>
              <w:br/>
              <w:t>Кадастровый номер: 86-86-04/023/2010-195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Магистральный водовод: Россия, Тюменская область, Ханты-Мансийский автономный округ-Югра, г.Нефтеюганск, от ЦГБ вдоль ул.Нефтяников до ул.Ленина</w:t>
            </w:r>
            <w:r w:rsidRPr="00DE0629">
              <w:rPr>
                <w:color w:val="000000"/>
                <w:sz w:val="16"/>
                <w:szCs w:val="16"/>
                <w:lang w:eastAsia="ru-RU"/>
              </w:rPr>
              <w:br/>
              <w:t>Кадастровый номер: 86-86-04/021/2010-190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2.2.12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Водовод к поселку СУ-62: Ханты-Мансийский автономный округ - Югра, г. Нефтеюганск, п. СУ-62</w:t>
            </w:r>
            <w:r w:rsidRPr="00DE0629">
              <w:rPr>
                <w:color w:val="000000"/>
                <w:sz w:val="16"/>
                <w:szCs w:val="16"/>
                <w:lang w:eastAsia="ru-RU"/>
              </w:rPr>
              <w:br/>
              <w:t>Кадастровый номер: 86:20:0000068:80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2024</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промзоны в 2-х трубном исполнении: Россия, Тюменская область, Ханты-Мансийский автономный округ-Югра, г.Нефтеюганск, Промышленная зона Юго-Западная, проезд 5П</w:t>
            </w:r>
            <w:r w:rsidRPr="00DE0629">
              <w:rPr>
                <w:color w:val="000000"/>
                <w:sz w:val="16"/>
                <w:szCs w:val="16"/>
                <w:lang w:eastAsia="ru-RU"/>
              </w:rPr>
              <w:br/>
              <w:t>Кадастровый номер: 86-86-04/014/2010-307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2025</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2025</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Хозпитьевой водопровод: Россия, Тюменская область, Ханты-Мансийский автономный округ-Югра, г.Нефтеюганск, мкр-н 13, вдоль ул. В. Петухова.</w:t>
            </w:r>
            <w:r w:rsidRPr="00DE0629">
              <w:rPr>
                <w:color w:val="000000"/>
                <w:sz w:val="16"/>
                <w:szCs w:val="16"/>
                <w:lang w:eastAsia="ru-RU"/>
              </w:rPr>
              <w:br/>
              <w:t>Кадастровый номер: 86:20:000000:0000:71:118:002:000048630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Россия, Тюменская область, Ханты-Мансийский автономный округ-Югра, г.Нефтеюганск, мкр-н 16а вдоль ул. В. Петухова.</w:t>
            </w:r>
            <w:r w:rsidRPr="00DE0629">
              <w:rPr>
                <w:color w:val="000000"/>
                <w:sz w:val="16"/>
                <w:szCs w:val="16"/>
                <w:lang w:eastAsia="ru-RU"/>
              </w:rPr>
              <w:br/>
              <w:t>Кадастровый номер: 86-86-04/037/2010-218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10А мкр., к ж.д.№1: Ханты-Мансийский автономный округ - Югра, г.Нефтеюганск, мкр-н 10а, д. 1</w:t>
            </w:r>
            <w:r w:rsidRPr="00DE0629">
              <w:rPr>
                <w:color w:val="000000"/>
                <w:sz w:val="16"/>
                <w:szCs w:val="16"/>
                <w:lang w:eastAsia="ru-RU"/>
              </w:rPr>
              <w:br/>
              <w:t>Кадастровый номер: 86:20:0000035:36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Водопроводы 1 мкр., ж.д. №№ 2,3,4,5,6,7,8,9: Россия, Тюменская область, Ханты-Мансийский автономный округ-Югра, г.Нефтеюганск, мкр-н 1, д.№№ 2,3,4,5,6,7,8,9</w:t>
            </w:r>
            <w:r w:rsidRPr="00DE0629">
              <w:rPr>
                <w:color w:val="000000"/>
                <w:sz w:val="16"/>
                <w:szCs w:val="16"/>
                <w:lang w:eastAsia="ru-RU"/>
              </w:rPr>
              <w:br/>
              <w:t>Кадастровый номер: 86-86-04/041/2010-397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Водопроводы 1 мкр., ж.д. №20,22,24,26: Россия, Тюменская область, Ханты-Мансийский автономный округ-Югра, г.Нефтеюганск, мкр-н 1, д.№№ 20,22,24,26</w:t>
            </w:r>
            <w:r w:rsidRPr="00DE0629">
              <w:rPr>
                <w:color w:val="000000"/>
                <w:sz w:val="16"/>
                <w:szCs w:val="16"/>
                <w:lang w:eastAsia="ru-RU"/>
              </w:rPr>
              <w:br/>
              <w:t>Кадастровый номер: 86-86-04/041/2010-236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2 мкр., ж.д. №№ 1,1а,3,15: Россия, Тюменская область, Ханты-Мансийский автономный округ-Югра, г.Нефтеюганск, мкр-н 2, д.№1,1а,3,15</w:t>
            </w:r>
            <w:r w:rsidRPr="00DE0629">
              <w:rPr>
                <w:color w:val="000000"/>
                <w:sz w:val="16"/>
                <w:szCs w:val="16"/>
                <w:lang w:eastAsia="ru-RU"/>
              </w:rPr>
              <w:br/>
              <w:t>Кадастровый номер: 86-86-04/036/2010-389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2 мкр., ж.д. №№7,10: Россия, Тюменская область, Ханты-Мансийский автономный округ-Югра, г.Нефтеюганск, мкр-н 2, д.№7,10</w:t>
            </w:r>
            <w:r w:rsidRPr="00DE0629">
              <w:rPr>
                <w:color w:val="000000"/>
                <w:sz w:val="16"/>
                <w:szCs w:val="16"/>
                <w:lang w:eastAsia="ru-RU"/>
              </w:rPr>
              <w:br/>
              <w:t>Кадастровый номер: 86-86-04/020/2011-334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3 мкр., ж.д. №№1,2,15: Россия, Тюменская область, Ханты-Мансийский автономный округ-Югра, г.Нефтеюганск, мкр-н 3, д.№№1,2,15</w:t>
            </w:r>
            <w:r w:rsidRPr="00DE0629">
              <w:rPr>
                <w:color w:val="000000"/>
                <w:sz w:val="16"/>
                <w:szCs w:val="16"/>
                <w:lang w:eastAsia="ru-RU"/>
              </w:rPr>
              <w:br/>
              <w:t>Кадастровый номер: 86-86-04/041/2010-067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2.2.22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3 мкр, ж.д. №№3,4,5: Россия, Тюменская область, Ханты-Мансийский автономный округ-Югра, г.Нефтеюганск, мкр-н 3, Д.№3,4,5</w:t>
            </w:r>
            <w:r w:rsidRPr="00DE0629">
              <w:rPr>
                <w:color w:val="000000"/>
                <w:sz w:val="16"/>
                <w:szCs w:val="16"/>
                <w:lang w:eastAsia="ru-RU"/>
              </w:rPr>
              <w:br/>
              <w:t>Кадастровый номер: 86-86-04/041/2010-066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3 мкр., ж.д. №№ 6,7,8,9: Россия, Тюменская область, Ханты-Мансийский автономный округ-Югра, г.Нефтеюганск, мкр-н 3, д.№№6,7,8,9</w:t>
            </w:r>
            <w:r w:rsidRPr="00DE0629">
              <w:rPr>
                <w:color w:val="000000"/>
                <w:sz w:val="16"/>
                <w:szCs w:val="16"/>
                <w:lang w:eastAsia="ru-RU"/>
              </w:rPr>
              <w:br/>
              <w:t>Кадастровый номер: 86-86-04/041/2010-064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Инженерные сети водопровода 3 мкр., ж.д. №№ 11,12,13,14: Россия, Тюменская область, Ханты-Мансийский автономный округ-Югра, г.Нефтеюганск, мкр-н 3, д.№№11,12,13,14</w:t>
            </w:r>
            <w:r w:rsidRPr="00DE0629">
              <w:rPr>
                <w:color w:val="000000"/>
                <w:sz w:val="16"/>
                <w:szCs w:val="16"/>
                <w:lang w:eastAsia="ru-RU"/>
              </w:rPr>
              <w:br/>
              <w:t>Кадастровый номер: 86-86-04/041/2010-253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Водоснабжение 5 микрорайон, к ж/д № 1,2,12: Россия, Тюменская область, Ханты-Мансийский автономный - Югра, г.Нефтеюганск, мкр-н 5 д. 1,2,12</w:t>
            </w:r>
            <w:r w:rsidRPr="00DE0629">
              <w:rPr>
                <w:color w:val="000000"/>
                <w:sz w:val="16"/>
                <w:szCs w:val="16"/>
                <w:lang w:eastAsia="ru-RU"/>
              </w:rPr>
              <w:br/>
              <w:t>Кадастровый номер: 86-86-04/059/2010-025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Водоснабжение 5 микрорайон, к ж/д № 3,4,5: Россия, Тюменская область, Ханты-Мансийский автономный - Югра, г.Нефтеюганск, мкр-н 5, д. 3,4,5</w:t>
            </w:r>
            <w:r w:rsidRPr="00DE0629">
              <w:rPr>
                <w:color w:val="000000"/>
                <w:sz w:val="16"/>
                <w:szCs w:val="16"/>
                <w:lang w:eastAsia="ru-RU"/>
              </w:rPr>
              <w:br/>
              <w:t>Кадастровый номер: 86-86-04/006/2011-185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Водоснабжение 5 мкр., д.№№ 7,8,9,10,10а,11,37,38,39,40,42,46,49,53,54,55,56,57,58,65: Россия, Тюменская область, Ханты-Мансийский автономный - Юграг.Нефтеюганск, мкр-н 5, д.7,8,9,10,10а,11,37,38,39,40, 42,46,49,53,54,55,56,57,58,65</w:t>
            </w:r>
            <w:r w:rsidRPr="00DE0629">
              <w:rPr>
                <w:color w:val="000000"/>
                <w:sz w:val="16"/>
                <w:szCs w:val="16"/>
                <w:lang w:eastAsia="ru-RU"/>
              </w:rPr>
              <w:br/>
              <w:t>Кадастровый номер: 86:20:0000046:76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6 мкр., к ж.д. 30,31,32,33,34,35,36,37,41,42,43,70: г.Нефтеюганск,мкр-н 6,д.30,31,32,33,34,35,36,37,41,42,43,70</w:t>
            </w:r>
            <w:r w:rsidRPr="00DE0629">
              <w:rPr>
                <w:color w:val="000000"/>
                <w:sz w:val="16"/>
                <w:szCs w:val="16"/>
                <w:lang w:eastAsia="ru-RU"/>
              </w:rPr>
              <w:br/>
              <w:t>Кадастровый номер: 86-86-04/059/2010-034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2.2.29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6 мкр., к ж.д.№№44,45,46,47,48,49,50,51,52,53,78,83: Россия, Тюменская область, Ханты-Мансийский автономный - Югра, г.Нефтеюганск, мкр-н 6, д.44,45,46,47,48,49, 50,51,52,53,78,83</w:t>
            </w:r>
            <w:r w:rsidRPr="00DE0629">
              <w:rPr>
                <w:color w:val="000000"/>
                <w:sz w:val="16"/>
                <w:szCs w:val="16"/>
                <w:lang w:eastAsia="ru-RU"/>
              </w:rPr>
              <w:br/>
              <w:t>Кадастровый номер: 86-86-04/023/2011-154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6 мкр., к ж.д.№№ 54,55,56: Россия, Тюменская область, Ханты-Мансийский автономный - Югра, г.Нефтеюганск, мкр-н 6 д.54,55,56</w:t>
            </w:r>
            <w:r w:rsidRPr="00DE0629">
              <w:rPr>
                <w:color w:val="000000"/>
                <w:sz w:val="16"/>
                <w:szCs w:val="16"/>
                <w:lang w:eastAsia="ru-RU"/>
              </w:rPr>
              <w:br/>
              <w:t>Кадастровый номер: 86-86-04/052/2010-279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Сети водопровода к жилому дому № 62 в 6 микрорайоне: </w:t>
            </w:r>
            <w:r w:rsidRPr="00DE0629">
              <w:rPr>
                <w:color w:val="000000"/>
                <w:sz w:val="16"/>
                <w:szCs w:val="16"/>
                <w:lang w:eastAsia="ru-RU"/>
              </w:rPr>
              <w:lastRenderedPageBreak/>
              <w:t>Россия, Тюменская область, Ханты-Мансийский автономный округ-Югра, г.Нефтеюганск, мкр-н 6 к ж/д №62</w:t>
            </w:r>
            <w:r w:rsidRPr="00DE0629">
              <w:rPr>
                <w:color w:val="000000"/>
                <w:sz w:val="16"/>
                <w:szCs w:val="16"/>
                <w:lang w:eastAsia="ru-RU"/>
              </w:rPr>
              <w:br/>
              <w:t>Кадастровый номер: 86-86-04/021/2010-403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6 мкр., к ж/д. №№ 58,60,61,65,66,67,68,69, 70,71, 72,73,74,75,77,81: Россия, Тюменская область, Ханты-Мансийский автономный - Югра, г.Нефтеюганск, мкр-н 6, д.58,60,61,65,66,67,68,69, 70,71,72,73,74,75,77,81</w:t>
            </w:r>
            <w:r w:rsidRPr="00DE0629">
              <w:rPr>
                <w:color w:val="000000"/>
                <w:sz w:val="16"/>
                <w:szCs w:val="16"/>
                <w:lang w:eastAsia="ru-RU"/>
              </w:rPr>
              <w:br/>
              <w:t>Кадастровый номер: 86-86-04/052/2010-530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7 микрорайон,к ж/д №1,2,3,4,5,6: Тюменская область, Ханты-Мансийский автономный округ-Югра, г.Нефтеюганск, мкр-н 7 д. 1,2,3,4,5,6</w:t>
            </w:r>
            <w:r w:rsidRPr="00DE0629">
              <w:rPr>
                <w:color w:val="000000"/>
                <w:sz w:val="16"/>
                <w:szCs w:val="16"/>
                <w:lang w:eastAsia="ru-RU"/>
              </w:rPr>
              <w:br/>
              <w:t>Кадастровый номер: 86-86-04/003/2011-165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7 к ж/д №39д</w:t>
            </w:r>
            <w:r w:rsidRPr="00DE0629">
              <w:rPr>
                <w:color w:val="000000"/>
                <w:sz w:val="16"/>
                <w:szCs w:val="16"/>
                <w:lang w:eastAsia="ru-RU"/>
              </w:rPr>
              <w:br/>
              <w:t>Кадастровый номер: 86-86-04/021/2010-007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Ханты-Мансийский автономный округ-Югра, г.Нефтеюганск, мкр-н 7, сооружение №52/3</w:t>
            </w:r>
            <w:r w:rsidRPr="00DE0629">
              <w:rPr>
                <w:color w:val="000000"/>
                <w:sz w:val="16"/>
                <w:szCs w:val="16"/>
                <w:lang w:eastAsia="ru-RU"/>
              </w:rPr>
              <w:br/>
              <w:t>Кадастровый номер: 86-86-04/026/2011-039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 мкр., к ж/д.№№ 9,10,11,12,13: Россия, Тюменская область, Ханты-Мансийский автономный округ-Югра, г.Нефтеюганск, мкр-н 8 д.9,10,11,12,13</w:t>
            </w:r>
            <w:r w:rsidRPr="00DE0629">
              <w:rPr>
                <w:color w:val="000000"/>
                <w:sz w:val="16"/>
                <w:szCs w:val="16"/>
                <w:lang w:eastAsia="ru-RU"/>
              </w:rPr>
              <w:br/>
              <w:t>Кадастровый номер: 86-86-04/052/2010-272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2026</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 мкр., к ж/д.№№ 15,23: Россия, Тюменская область, Ханты-Мансийский автономный округ-Югра, г.Нефтеюганск, мкр-н 8, д. 15,23</w:t>
            </w:r>
            <w:r w:rsidRPr="00DE0629">
              <w:rPr>
                <w:color w:val="000000"/>
                <w:sz w:val="16"/>
                <w:szCs w:val="16"/>
                <w:lang w:eastAsia="ru-RU"/>
              </w:rPr>
              <w:br/>
              <w:t>Кадастровый номер: 86-86-04/052/2010-273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 мкр., к ж/д. №№16: Россия, Тюменская область, Ханты-Мансийский автономный округ-Югра, г.Нефтеюганск, мкр-н 8, д. 16</w:t>
            </w:r>
            <w:r w:rsidRPr="00DE0629">
              <w:rPr>
                <w:color w:val="000000"/>
                <w:sz w:val="16"/>
                <w:szCs w:val="16"/>
                <w:lang w:eastAsia="ru-RU"/>
              </w:rPr>
              <w:br/>
              <w:t>Кадастровый номер: 86-86-04/052/2010-269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2.2.39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 мкр., от ж/д.№17: Россия, Тюменская область, Ханты-Мансийский автономный округ-Югра, г.Нефтеюганск, мкр-н 8, д. 17</w:t>
            </w:r>
            <w:r w:rsidRPr="00DE0629">
              <w:rPr>
                <w:color w:val="000000"/>
                <w:sz w:val="16"/>
                <w:szCs w:val="16"/>
                <w:lang w:eastAsia="ru-RU"/>
              </w:rPr>
              <w:br/>
              <w:t>Кадастровый номер: 86-86-04/052/2010-528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 мкр., от ж/д №21: Россия, Тюменская область, Ханты-Мансийский автономный округ-Югра, г.Нефтеюганск, мкр-н 8, д.21</w:t>
            </w:r>
            <w:r w:rsidRPr="00DE0629">
              <w:rPr>
                <w:color w:val="000000"/>
                <w:sz w:val="16"/>
                <w:szCs w:val="16"/>
                <w:lang w:eastAsia="ru-RU"/>
              </w:rPr>
              <w:br/>
              <w:t>Кадастровый номер: 86-86-04/052/2010-270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Водопроводные сети 8 мкр., от ж/д.№27: Россия, Тюменская </w:t>
            </w:r>
            <w:r w:rsidRPr="00DE0629">
              <w:rPr>
                <w:color w:val="000000"/>
                <w:sz w:val="16"/>
                <w:szCs w:val="16"/>
                <w:lang w:eastAsia="ru-RU"/>
              </w:rPr>
              <w:lastRenderedPageBreak/>
              <w:t>область, Ханты-Мансийский автономный округ-Югра, г.Нефтеюганск, мкр-н 8, д.27</w:t>
            </w:r>
            <w:r w:rsidRPr="00DE0629">
              <w:rPr>
                <w:color w:val="000000"/>
                <w:sz w:val="16"/>
                <w:szCs w:val="16"/>
                <w:lang w:eastAsia="ru-RU"/>
              </w:rPr>
              <w:br/>
              <w:t>Кадастровый номер: 86-86-04/052/2010-516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8А мкр., ж.д. №№21,22,23,24,25,26,27,28,37: Россия, Тюменская область, Ханты-Мансийский автономный округ-Югра, г.Нефтеюганск, мкр-н 8а д.№№21,22,23,24,25,26,27,28,37</w:t>
            </w:r>
            <w:r w:rsidRPr="00DE0629">
              <w:rPr>
                <w:color w:val="000000"/>
                <w:sz w:val="16"/>
                <w:szCs w:val="16"/>
                <w:lang w:eastAsia="ru-RU"/>
              </w:rPr>
              <w:br/>
              <w:t>Кадастровый номер: 86-86-04/030/2010-472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8А мкр., к ж.д. №№1,2,3,4,5,6,7,8,9,10,13,14,15: Россия, Тюменская область, Ханты-Мансийский автономный округ-Югра, г.Нефтеюганск мкр-н 8а д. №№ 1,2,3,4,5,6,7,8,9, 10,13,14,15</w:t>
            </w:r>
            <w:r w:rsidRPr="00DE0629">
              <w:rPr>
                <w:color w:val="000000"/>
                <w:sz w:val="16"/>
                <w:szCs w:val="16"/>
                <w:lang w:eastAsia="ru-RU"/>
              </w:rPr>
              <w:br/>
              <w:t>Кадастровый номер: 86-86-04/037/2010-015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8А мкр., к ж.д. №38: Россия, Тюменская область, Ханты-Мансийский автономный округ-Югра, г.Нефтеюганск, мкр-н 8а, д.38</w:t>
            </w:r>
            <w:r w:rsidRPr="00DE0629">
              <w:rPr>
                <w:color w:val="000000"/>
                <w:sz w:val="16"/>
                <w:szCs w:val="16"/>
                <w:lang w:eastAsia="ru-RU"/>
              </w:rPr>
              <w:br/>
              <w:t>Кадастровый номер: 86-86-04/023/2011-146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 5: Россия, Тюменская область, Ханты-Мансийский автономный округ-Югра, г.Нефтеюганск, мкр-н 9, д.5</w:t>
            </w:r>
            <w:r w:rsidRPr="00DE0629">
              <w:rPr>
                <w:color w:val="000000"/>
                <w:sz w:val="16"/>
                <w:szCs w:val="16"/>
                <w:lang w:eastAsia="ru-RU"/>
              </w:rPr>
              <w:br/>
              <w:t>Кадастровый номер: 86-86-04/052/2010-401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№6: Россия, Тюменская область, Ханты-Мансийский автономный округ-Югра, г.Нефтеюганск, мкр-н 9, д.6</w:t>
            </w:r>
            <w:r w:rsidRPr="00DE0629">
              <w:rPr>
                <w:color w:val="000000"/>
                <w:sz w:val="16"/>
                <w:szCs w:val="16"/>
                <w:lang w:eastAsia="ru-RU"/>
              </w:rPr>
              <w:br/>
              <w:t>Кадастровый номер: 86-86-04/052/2010-397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8: Россия, Тюменская область, Ханты-Мансийский автономный округ-Югра, г.Нефтеюганск, мкр-н 9, д.8</w:t>
            </w:r>
            <w:r w:rsidRPr="00DE0629">
              <w:rPr>
                <w:color w:val="000000"/>
                <w:sz w:val="16"/>
                <w:szCs w:val="16"/>
                <w:lang w:eastAsia="ru-RU"/>
              </w:rPr>
              <w:br/>
              <w:t>Кадастровый номер: 86-86-04/059/2010-021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 9: Россия, Тюменская область, Ханты-Мансийский автономный округ-Югра, г.Нефтеюганск, мкр-н 9, д.9</w:t>
            </w:r>
            <w:r w:rsidRPr="00DE0629">
              <w:rPr>
                <w:color w:val="000000"/>
                <w:sz w:val="16"/>
                <w:szCs w:val="16"/>
                <w:lang w:eastAsia="ru-RU"/>
              </w:rPr>
              <w:br/>
              <w:t>Кадастровый номер: 86-86-04/052/2010-398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2.2.49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11: Россия, Тюменская область, Ханты-Мансийский автономный округ-Югра, г.Нефтеюганск, мкр-н 9, д. 11</w:t>
            </w:r>
            <w:r w:rsidRPr="00DE0629">
              <w:rPr>
                <w:color w:val="000000"/>
                <w:sz w:val="16"/>
                <w:szCs w:val="16"/>
                <w:lang w:eastAsia="ru-RU"/>
              </w:rPr>
              <w:br/>
              <w:t>Кадастровый номер: 86-86-04/052/2010-400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 12,13,14: Россия, Тюменская область, Ханты-Мансийский автономный округ-Югра, г.Нефтеюганск, мкр-н 9 Д.12,13,14</w:t>
            </w:r>
            <w:r w:rsidRPr="00DE0629">
              <w:rPr>
                <w:color w:val="000000"/>
                <w:sz w:val="16"/>
                <w:szCs w:val="16"/>
                <w:lang w:eastAsia="ru-RU"/>
              </w:rPr>
              <w:br/>
              <w:t>Кадастровый номер: 86-86-04/052/2010-399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Сети водоснабжения к жилому дому №15 в 9 микрорайоне: Ханты-Мансийский автономный округ - Югра, г. </w:t>
            </w:r>
            <w:r w:rsidRPr="00DE0629">
              <w:rPr>
                <w:color w:val="000000"/>
                <w:sz w:val="16"/>
                <w:szCs w:val="16"/>
                <w:lang w:eastAsia="ru-RU"/>
              </w:rPr>
              <w:lastRenderedPageBreak/>
              <w:t>Нефтеюганск, мкр-н 9, д. 15, сети водоснабжения к жилому дому№ 15</w:t>
            </w:r>
            <w:r w:rsidRPr="00DE0629">
              <w:rPr>
                <w:color w:val="000000"/>
                <w:sz w:val="16"/>
                <w:szCs w:val="16"/>
                <w:lang w:eastAsia="ru-RU"/>
              </w:rPr>
              <w:br/>
              <w:t>Кадастровый номер: 86:20:0000044:72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 19,20: Россия, Тюменская область, Ханты-Мансийский автономный округ-Югра, г.Нефтеюганск, мкр-н 9 д. 19,20</w:t>
            </w:r>
            <w:r w:rsidRPr="00DE0629">
              <w:rPr>
                <w:color w:val="000000"/>
                <w:sz w:val="16"/>
                <w:szCs w:val="16"/>
                <w:lang w:eastAsia="ru-RU"/>
              </w:rPr>
              <w:br/>
              <w:t>Кадастровый номер: 86-86-04/052/2010-256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9 мкр., к ж.д. №№ 21,22: Россия, Тюменская область, Ханты-Мансийский автономный округ-Югра, г.Нефтеюганск, мкр-н 9 д.21,22</w:t>
            </w:r>
            <w:r w:rsidRPr="00DE0629">
              <w:rPr>
                <w:color w:val="000000"/>
                <w:sz w:val="16"/>
                <w:szCs w:val="16"/>
                <w:lang w:eastAsia="ru-RU"/>
              </w:rPr>
              <w:br/>
              <w:t>Кадастровый номер: 86-86-04/052/2010-257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9 к ж/д №40</w:t>
            </w:r>
            <w:r w:rsidRPr="00DE0629">
              <w:rPr>
                <w:color w:val="000000"/>
                <w:sz w:val="16"/>
                <w:szCs w:val="16"/>
                <w:lang w:eastAsia="ru-RU"/>
              </w:rPr>
              <w:br/>
              <w:t>Кадастровый номер: 86-86-04/014/2010-549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 №№ 2,3,4,9,11: Россия, Тюменская область, Ханты-Мансийский автономный округ-Югра, г.Нефтеюганск, мкр-н 10 Д.2,3,4,9,11</w:t>
            </w:r>
            <w:r w:rsidRPr="00DE0629">
              <w:rPr>
                <w:color w:val="000000"/>
                <w:sz w:val="16"/>
                <w:szCs w:val="16"/>
                <w:lang w:eastAsia="ru-RU"/>
              </w:rPr>
              <w:br/>
              <w:t>Кадастровый номер: 86-86-04/052/2010-278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 №5: Россия, Тюменская область, Ханты-Мансийский автономный округ-Югра, г.Нефтеюганск, мкр-н 10, д.5</w:t>
            </w:r>
            <w:r w:rsidRPr="00DE0629">
              <w:rPr>
                <w:color w:val="000000"/>
                <w:sz w:val="16"/>
                <w:szCs w:val="16"/>
                <w:lang w:eastAsia="ru-RU"/>
              </w:rPr>
              <w:br/>
              <w:t>Кадастровый номер: 86-86-04/052/2010-012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ж.д. №12 в 10 микрорайоне: Ханты-Мансийский автономный округ - Югра, г. Нефтеюганск, мкр. 10, к ж.д. № 12</w:t>
            </w:r>
            <w:r w:rsidRPr="00DE0629">
              <w:rPr>
                <w:color w:val="000000"/>
                <w:sz w:val="16"/>
                <w:szCs w:val="16"/>
                <w:lang w:eastAsia="ru-RU"/>
              </w:rPr>
              <w:br/>
              <w:t>Кадастровый номер: 86:20:0000041:83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 13: Россия, Тюменская область, Ханты-Мансийский автономный округ-Югра, г.Нефтеюганск, мкр-н 10, д. 13</w:t>
            </w:r>
            <w:r w:rsidRPr="00DE0629">
              <w:rPr>
                <w:color w:val="000000"/>
                <w:sz w:val="16"/>
                <w:szCs w:val="16"/>
                <w:lang w:eastAsia="ru-RU"/>
              </w:rPr>
              <w:br/>
              <w:t>Кадастровый номер: 86-86-04/052/2010-276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2.2.59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 №№20,21,23,24: Россия, Тюменская область, Ханты-Мансийский автономный округ-Югра, г.Нефтеюганск, мкр-н 10 д.№ № 20,21,23,24</w:t>
            </w:r>
            <w:r w:rsidRPr="00DE0629">
              <w:rPr>
                <w:color w:val="000000"/>
                <w:sz w:val="16"/>
                <w:szCs w:val="16"/>
                <w:lang w:eastAsia="ru-RU"/>
              </w:rPr>
              <w:br/>
              <w:t>Кадастровый номер: 86-86-04/052/2010-502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ж.д.№№22,26: Россия, Тюменская область, Ханты-Мансийский автономный округ-Югра, г.Нефтеюганск, мкр-н 10 д. 22,26</w:t>
            </w:r>
            <w:r w:rsidRPr="00DE0629">
              <w:rPr>
                <w:color w:val="000000"/>
                <w:sz w:val="16"/>
                <w:szCs w:val="16"/>
                <w:lang w:eastAsia="ru-RU"/>
              </w:rPr>
              <w:br/>
              <w:t>Кадастровый номер: 86-86-04/052/2010-515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 25: Россия, Тюменская область, Ханты-Мансийский автономный округ-Югра, г.Нефтеюганск, мкр-н 10, д.25</w:t>
            </w:r>
            <w:r w:rsidRPr="00DE0629">
              <w:rPr>
                <w:color w:val="000000"/>
                <w:sz w:val="16"/>
                <w:szCs w:val="16"/>
                <w:lang w:eastAsia="ru-RU"/>
              </w:rPr>
              <w:br/>
              <w:t>Кадастровый номер: 86-86-04/052/2010-011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2.2.62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жилому дому №29 в 10 микрорайоне: Россия, Тюменская область, Ханты-Мансийский автономный округ-Югра, г. Нефтеюганск, мкр-н 10, д.29</w:t>
            </w:r>
            <w:r w:rsidRPr="00DE0629">
              <w:rPr>
                <w:color w:val="000000"/>
                <w:sz w:val="16"/>
                <w:szCs w:val="16"/>
                <w:lang w:eastAsia="ru-RU"/>
              </w:rPr>
              <w:br/>
              <w:t>Кадастровый номер: 86-86-04/023/2011-142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10 мкр., ж.д. №31: Россия, Тюменская область, Ханты-Мансийский автономный округ-Югра, г.Нефтеюганск, мкр-н 10, д.31</w:t>
            </w:r>
            <w:r w:rsidRPr="00DE0629">
              <w:rPr>
                <w:color w:val="000000"/>
                <w:sz w:val="16"/>
                <w:szCs w:val="16"/>
                <w:lang w:eastAsia="ru-RU"/>
              </w:rPr>
              <w:br/>
              <w:t>Кадастровый номер: 86-86-04/052/2010-277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№№1,2,20: Россия, Тюменская область, Ханты-Мансийский автономный округ-Югра, г.Нефтеюганск, мкр-н 11, д.№№ 1,2,20</w:t>
            </w:r>
            <w:r w:rsidRPr="00DE0629">
              <w:rPr>
                <w:color w:val="000000"/>
                <w:sz w:val="16"/>
                <w:szCs w:val="16"/>
                <w:lang w:eastAsia="ru-RU"/>
              </w:rPr>
              <w:br/>
              <w:t>Кадастровый номер: 86-86-04/041/2010-242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11мкр., ж.д.№№ 3,4,5,6,7,8,9,10,11,12,15,16,17: Россия, Тюменская область, Ханты-Мансийский автономный округ-Югра, г.Нефтеюганск мкр-н 11, д.№№ 3,4,5,6,7,8,9,10,11,12,15,16,17</w:t>
            </w:r>
            <w:r w:rsidRPr="00DE0629">
              <w:rPr>
                <w:color w:val="000000"/>
                <w:sz w:val="16"/>
                <w:szCs w:val="16"/>
                <w:lang w:eastAsia="ru-RU"/>
              </w:rPr>
              <w:br/>
              <w:t>Кадастровый номер: 86-86-04/041/2010-245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№14: Россия, Тюменская область, Ханты-Мансийский автономный округ-Югра, г.Нефтеюганск, мкр-н 11, д. 14</w:t>
            </w:r>
            <w:r w:rsidRPr="00DE0629">
              <w:rPr>
                <w:color w:val="000000"/>
                <w:sz w:val="16"/>
                <w:szCs w:val="16"/>
                <w:lang w:eastAsia="ru-RU"/>
              </w:rPr>
              <w:br/>
              <w:t>Кадастровый номер: 86-86-04/041/2010-241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№№22,23,24,25,27,29: Россия, Тюменская область, Ханты-Мансийский автономный округ-Югра, г.Нефтеюганск, мкр-н 11, д.№№22,23,24,25,27,29</w:t>
            </w:r>
            <w:r w:rsidRPr="00DE0629">
              <w:rPr>
                <w:color w:val="000000"/>
                <w:sz w:val="16"/>
                <w:szCs w:val="16"/>
                <w:lang w:eastAsia="ru-RU"/>
              </w:rPr>
              <w:br/>
              <w:t>Кадастровый номер: 86-86-04/041/2010-243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ж.д.№№28,30,31,36,37,47,59,60: Россия, Тюменская область, Ханты-Мансийский автономный округ-Югра, г.Нефтеюганск, мкр-н 11, д.№№28,30,31,36, 37,47,59,60</w:t>
            </w:r>
            <w:r w:rsidRPr="00DE0629">
              <w:rPr>
                <w:color w:val="000000"/>
                <w:sz w:val="16"/>
                <w:szCs w:val="16"/>
                <w:lang w:eastAsia="ru-RU"/>
              </w:rPr>
              <w:br/>
              <w:t>Кадастровый номер: 86-86-04/039/2010-235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2.2.69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№№38,39,40,42,44,45,49: Россия, Тюменская область, Ханты-Мансийский автономный округ-Югра, г.Нефтеюганск, мкр-н 11, д.№№38,39,40,42, 44,45,49</w:t>
            </w:r>
            <w:r w:rsidRPr="00DE0629">
              <w:rPr>
                <w:color w:val="000000"/>
                <w:sz w:val="16"/>
                <w:szCs w:val="16"/>
                <w:lang w:eastAsia="ru-RU"/>
              </w:rPr>
              <w:br/>
              <w:t>Кадастровый номер: 86-86-04/041/2010-247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 52,53,54,55: Россия, Тюменская область, Ханты-Мансийский автономный округ-Югра, г.Нефтеюганск, мкр-н 11, д.№№52,53,54,55</w:t>
            </w:r>
            <w:r w:rsidRPr="00DE0629">
              <w:rPr>
                <w:color w:val="000000"/>
                <w:sz w:val="16"/>
                <w:szCs w:val="16"/>
                <w:lang w:eastAsia="ru-RU"/>
              </w:rPr>
              <w:br/>
              <w:t>Кадастровый номер: 86-86-04/041/2010-244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Водопроводные сети 11 мкр., ж.д.№№63,64,65,66,67,69: Россия, Тюменская область, Ханты-Мансийский </w:t>
            </w:r>
            <w:r w:rsidRPr="00DE0629">
              <w:rPr>
                <w:color w:val="000000"/>
                <w:sz w:val="16"/>
                <w:szCs w:val="16"/>
                <w:lang w:eastAsia="ru-RU"/>
              </w:rPr>
              <w:lastRenderedPageBreak/>
              <w:t>автономный округ-Югра, г.Нефтеюганск, мкр-н 11, д.№№63,64,65,66,67,69</w:t>
            </w:r>
            <w:r w:rsidRPr="00DE0629">
              <w:rPr>
                <w:color w:val="000000"/>
                <w:sz w:val="16"/>
                <w:szCs w:val="16"/>
                <w:lang w:eastAsia="ru-RU"/>
              </w:rPr>
              <w:br/>
              <w:t>Кадастровый номер: 86-86-04/023/2011-284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70,74,75,76,77,78,79,80,81: Россия, Тюменская область, Ханты-Мансийский автономный округ-Югра, г.Нефтеюганск, мкр-н 11, д. №№70,74,75,76,77, 78,79,80,81</w:t>
            </w:r>
            <w:r w:rsidRPr="00DE0629">
              <w:rPr>
                <w:color w:val="000000"/>
                <w:sz w:val="16"/>
                <w:szCs w:val="16"/>
                <w:lang w:eastAsia="ru-RU"/>
              </w:rPr>
              <w:br/>
              <w:t>Кадастровый номер: 86-86-04/037/2010-017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11 к ж/д №73</w:t>
            </w:r>
            <w:r w:rsidRPr="00DE0629">
              <w:rPr>
                <w:color w:val="000000"/>
                <w:sz w:val="16"/>
                <w:szCs w:val="16"/>
                <w:lang w:eastAsia="ru-RU"/>
              </w:rPr>
              <w:br/>
              <w:t>Кадастровый номер: 86-86-04/021/2010-001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водопровода к жилому дому №89 в 11 микрорайоне: Россия, Тюменская область, Ханты-Мансийский автономный округ-Югра, г. Нефтеюганск, мкр-н 11, к ж/д №89</w:t>
            </w:r>
            <w:r w:rsidRPr="00DE0629">
              <w:rPr>
                <w:color w:val="000000"/>
                <w:sz w:val="16"/>
                <w:szCs w:val="16"/>
                <w:lang w:eastAsia="ru-RU"/>
              </w:rPr>
              <w:br/>
              <w:t>Кадастровый номер: 86-86-04/023/2011-152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 102,103,104,105,107,108: Россия, Тюменская область, Ханты-Мансийский автономный округ-Югра, г.Нефтеюганск, мкр-н 11, д.№№102,103,104,105, 107,108</w:t>
            </w:r>
            <w:r w:rsidRPr="00DE0629">
              <w:rPr>
                <w:color w:val="000000"/>
                <w:sz w:val="16"/>
                <w:szCs w:val="16"/>
                <w:lang w:eastAsia="ru-RU"/>
              </w:rPr>
              <w:br/>
              <w:t>Кадастровый номер: 86-86-04/041/2010-239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№106: Россия, Тюменская область, Ханты-Мансийский автономный округ-Югра, г.Нефтеюганск, мкр-н 11, д. 106</w:t>
            </w:r>
            <w:r w:rsidRPr="00DE0629">
              <w:rPr>
                <w:color w:val="000000"/>
                <w:sz w:val="16"/>
                <w:szCs w:val="16"/>
                <w:lang w:eastAsia="ru-RU"/>
              </w:rPr>
              <w:br/>
              <w:t>Кадастровый номер: 86-86-04/041/2010-240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 мкр., ж.д. №110: Россия, Тюменская область, Ханты-Мансийский автономный округ-Югра, г.Нефтеюганск, мкр-н 11, д. 110</w:t>
            </w:r>
            <w:r w:rsidRPr="00DE0629">
              <w:rPr>
                <w:color w:val="000000"/>
                <w:sz w:val="16"/>
                <w:szCs w:val="16"/>
                <w:lang w:eastAsia="ru-RU"/>
              </w:rPr>
              <w:br/>
              <w:t>Кадастровый номер: 86-86-04/041/2010-256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11 а, от ВК на ул.Сургутская  вдоль ул.Березовая до ТК-2</w:t>
            </w:r>
            <w:r w:rsidRPr="00DE0629">
              <w:rPr>
                <w:color w:val="000000"/>
                <w:sz w:val="16"/>
                <w:szCs w:val="16"/>
                <w:lang w:eastAsia="ru-RU"/>
              </w:rPr>
              <w:br/>
              <w:t>Кадастровый номер: 86:20:000000:0000:71:118:002:000049670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2.2.79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г.Нефтеюганск, мкр-н 11а, ул.Березовая, д. 1</w:t>
            </w:r>
            <w:r w:rsidRPr="00DE0629">
              <w:rPr>
                <w:color w:val="000000"/>
                <w:sz w:val="16"/>
                <w:szCs w:val="16"/>
                <w:lang w:eastAsia="ru-RU"/>
              </w:rPr>
              <w:br/>
              <w:t>Кадастровый номер: 86-86-04/001/2010-256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11а ж.д.№№ 5,6 по ул.Спортивная, ж.д. №№3,4,4а,9,10 по ул.Березовая</w:t>
            </w:r>
            <w:r w:rsidRPr="00DE0629">
              <w:rPr>
                <w:color w:val="000000"/>
                <w:sz w:val="16"/>
                <w:szCs w:val="16"/>
                <w:lang w:eastAsia="ru-RU"/>
              </w:rPr>
              <w:br/>
            </w:r>
            <w:r w:rsidRPr="00DE0629">
              <w:rPr>
                <w:color w:val="000000"/>
                <w:sz w:val="16"/>
                <w:szCs w:val="16"/>
                <w:lang w:eastAsia="ru-RU"/>
              </w:rPr>
              <w:lastRenderedPageBreak/>
              <w:t>Кадастровый номер: 86-86-04/037/2010-308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11а, ул.Березовая д.№№6,8</w:t>
            </w:r>
            <w:r w:rsidRPr="00DE0629">
              <w:rPr>
                <w:color w:val="000000"/>
                <w:sz w:val="16"/>
                <w:szCs w:val="16"/>
                <w:lang w:eastAsia="ru-RU"/>
              </w:rPr>
              <w:br/>
              <w:t>Кадастровый номер: 86-86-04/037/2010-304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мкр-н 11 а д.№№20.21,22,23,24</w:t>
            </w:r>
            <w:r w:rsidRPr="00DE0629">
              <w:rPr>
                <w:color w:val="000000"/>
                <w:sz w:val="16"/>
                <w:szCs w:val="16"/>
                <w:lang w:eastAsia="ru-RU"/>
              </w:rPr>
              <w:br/>
              <w:t>Кадастровый номер: 86-86-04/021/2010-273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водопровода к ж/д 10-12 в 11Б микрорайоне: Россия, Тюменская область, Ханты-Мансийский автономный округ-Югра, г.Нефтеюганск, мкр-н 116 к ж/д №10-12</w:t>
            </w:r>
            <w:r w:rsidRPr="00DE0629">
              <w:rPr>
                <w:color w:val="000000"/>
                <w:sz w:val="16"/>
                <w:szCs w:val="16"/>
                <w:lang w:eastAsia="ru-RU"/>
              </w:rPr>
              <w:br/>
              <w:t>Кадастровый номер: 86-86-04/021/2010-274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2027</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11Б мкр., ж.д.№№ 16,18,19: Россия, Тюменская область, Ханты-Мансийский автономный округ-Югра, г.Нефтеюганск 11Б мкр., ж.д.№№ 16,18,19</w:t>
            </w:r>
            <w:r w:rsidRPr="00DE0629">
              <w:rPr>
                <w:color w:val="000000"/>
                <w:sz w:val="16"/>
                <w:szCs w:val="16"/>
                <w:lang w:eastAsia="ru-RU"/>
              </w:rPr>
              <w:br/>
              <w:t>Кадастровый номер: 86-86-04/030/2010-106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водопровода к ж/д № 103 в 11Б микрорайоне: Россия, Тюменская область, Ханты-Мансийский автономный округ-Югра, г.Нефтеюганск, мкр-н 116 к ж/д № 103</w:t>
            </w:r>
            <w:r w:rsidRPr="00DE0629">
              <w:rPr>
                <w:color w:val="000000"/>
                <w:sz w:val="16"/>
                <w:szCs w:val="16"/>
                <w:lang w:eastAsia="ru-RU"/>
              </w:rPr>
              <w:br/>
              <w:t>Кадастровый номер: 86-86-04/021/2010-285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11Б мкр., ж.д.№№ 104,97: Россия, Тюменская область, Ханты-Мансийский автономный округ-Югра, г.Нефтеюганска мкр-н 116, д.№№ 104,97</w:t>
            </w:r>
            <w:r w:rsidRPr="00DE0629">
              <w:rPr>
                <w:color w:val="000000"/>
                <w:sz w:val="16"/>
                <w:szCs w:val="16"/>
                <w:lang w:eastAsia="ru-RU"/>
              </w:rPr>
              <w:br/>
              <w:t>Кадастровый номер: 86-86-04/041/2010-238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мкр.,к ж.д.№ 2: Россия, Тюменская область, Ханты-Мансийский автономный округ-Югра, г.Нефтеюганск, мкр-н 12, д. 2</w:t>
            </w:r>
            <w:r w:rsidRPr="00DE0629">
              <w:rPr>
                <w:color w:val="000000"/>
                <w:sz w:val="16"/>
                <w:szCs w:val="16"/>
                <w:lang w:eastAsia="ru-RU"/>
              </w:rPr>
              <w:br/>
              <w:t>Кадастровый номер: 86-86-04/006/2011-168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мкр.,к ж.д.№ 6: Россия, Тюменская область, Ханты-Мансийский автономный округ-Югра, г.Нефтеюганск, мкр-н 12, д. 6</w:t>
            </w:r>
            <w:r w:rsidRPr="00DE0629">
              <w:rPr>
                <w:color w:val="000000"/>
                <w:sz w:val="16"/>
                <w:szCs w:val="16"/>
                <w:lang w:eastAsia="ru-RU"/>
              </w:rPr>
              <w:br/>
              <w:t>Кадастровый номер: 86-86-04/006/2011-169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2.2.89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 к ж.д.№ №10,44: Россия, Тюменская область, Ханты-Мансийский автономный округ-Югра, г.Нефтеюганск, мкр-н 12, д. 10,44</w:t>
            </w:r>
            <w:r w:rsidRPr="00DE0629">
              <w:rPr>
                <w:color w:val="000000"/>
                <w:sz w:val="16"/>
                <w:szCs w:val="16"/>
                <w:lang w:eastAsia="ru-RU"/>
              </w:rPr>
              <w:br/>
              <w:t>Кадастровый номер: 86-86-04/006/2011-175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 к ж.д.№ №18,23: Россия, Тюменская область, Ханты-Мансийский автономный округ-Югра, г.Нефтеюганск, мкр-н 12, д. 18,23</w:t>
            </w:r>
            <w:r w:rsidRPr="00DE0629">
              <w:rPr>
                <w:color w:val="000000"/>
                <w:sz w:val="16"/>
                <w:szCs w:val="16"/>
                <w:lang w:eastAsia="ru-RU"/>
              </w:rPr>
              <w:br/>
              <w:t>Кадастровый номер: 86-86-04/006/2011-190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 к ж.д.№ 45: Россия, Тюменская область, Ханты-Мансийский автономный округ-</w:t>
            </w:r>
            <w:r w:rsidRPr="00DE0629">
              <w:rPr>
                <w:color w:val="000000"/>
                <w:sz w:val="16"/>
                <w:szCs w:val="16"/>
                <w:lang w:eastAsia="ru-RU"/>
              </w:rPr>
              <w:lastRenderedPageBreak/>
              <w:t>Югра, г.Нефтеюганск, мкр-н 12, д.45</w:t>
            </w:r>
            <w:r w:rsidRPr="00DE0629">
              <w:rPr>
                <w:color w:val="000000"/>
                <w:sz w:val="16"/>
                <w:szCs w:val="16"/>
                <w:lang w:eastAsia="ru-RU"/>
              </w:rPr>
              <w:br/>
              <w:t>Кадастровый номер: 86-86-04/006/2011-176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 к ж.д.№ 46: Россия, Тюменская область, Ханты-Мансийский автономный округ-Югра, г.Нефтеюганск, мкр-н 12, д.46</w:t>
            </w:r>
            <w:r w:rsidRPr="00DE0629">
              <w:rPr>
                <w:color w:val="000000"/>
                <w:sz w:val="16"/>
                <w:szCs w:val="16"/>
                <w:lang w:eastAsia="ru-RU"/>
              </w:rPr>
              <w:br/>
              <w:t>Кадастровый номер: 86-86-04/006/2011-177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12 мкр., к ж.д.№ 47: Россия, Тюменская область, Ханты-Мансийский автономный округ-Югра, г.Нефтеюганск, мкр-н 12, д.47</w:t>
            </w:r>
            <w:r w:rsidRPr="00DE0629">
              <w:rPr>
                <w:color w:val="000000"/>
                <w:sz w:val="16"/>
                <w:szCs w:val="16"/>
                <w:lang w:eastAsia="ru-RU"/>
              </w:rPr>
              <w:br/>
              <w:t>Кадастровый номер: 86-86-04/006/2011-159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13 мкр., ж.д.№№ 15,16,17: Россия, Тюменская область, Ханты-Мансийский автономный округ-Югра, г.Нефтеюганск, мкр-н 13, д.15,16,17</w:t>
            </w:r>
            <w:r w:rsidRPr="00DE0629">
              <w:rPr>
                <w:color w:val="000000"/>
                <w:sz w:val="16"/>
                <w:szCs w:val="16"/>
                <w:lang w:eastAsia="ru-RU"/>
              </w:rPr>
              <w:br/>
              <w:t>Кадастровый номер: 86-86-04/046/2010-287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ж/д № 19 в 13 микрорайоне: Россия, Тюменская область, Ханты-Мансийский автономный округ-Югра, г.Нефтеюганск, мкр-н 13 к ж/д №19</w:t>
            </w:r>
            <w:r w:rsidRPr="00DE0629">
              <w:rPr>
                <w:color w:val="000000"/>
                <w:sz w:val="16"/>
                <w:szCs w:val="16"/>
                <w:lang w:eastAsia="ru-RU"/>
              </w:rPr>
              <w:br/>
              <w:t>Кадастровый номер: 86-86-04/021/2010-408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13 мкр., жд.№№ 23: Россия, Тюменская область, Ханты-Мансийский автономный округ-Югра, г.Нефтеюганск, мкр-н 13, д.23</w:t>
            </w:r>
            <w:r w:rsidRPr="00DE0629">
              <w:rPr>
                <w:color w:val="000000"/>
                <w:sz w:val="16"/>
                <w:szCs w:val="16"/>
                <w:lang w:eastAsia="ru-RU"/>
              </w:rPr>
              <w:br/>
              <w:t>Кадастровый номер: 86-86-04/046/2010-385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13 мкр., ж.д.№ 29: Россия, Тюменская область, Ханты-Мансийский автономный округ-Югра, г.Нефтеюганск, мкр-н 13, д.29</w:t>
            </w:r>
            <w:r w:rsidRPr="00DE0629">
              <w:rPr>
                <w:color w:val="000000"/>
                <w:sz w:val="16"/>
                <w:szCs w:val="16"/>
                <w:lang w:eastAsia="ru-RU"/>
              </w:rPr>
              <w:br/>
              <w:t>Кадастровый номер: 86-86-04/046/2010-384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жилому дому №35 в 13 микрорайоне: Ханты-Мансийский автономный округ - Югра, г. Нефтеюганск, мкр. 13, к ж/д № 35</w:t>
            </w:r>
            <w:r w:rsidRPr="00DE0629">
              <w:rPr>
                <w:color w:val="000000"/>
                <w:sz w:val="16"/>
                <w:szCs w:val="16"/>
                <w:lang w:eastAsia="ru-RU"/>
              </w:rPr>
              <w:br/>
              <w:t>Кадастровый номер: 86:20:0000073:117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2.2.99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Россия, Тюменская область, Ханты-Мансийский автономный округ-Югра, г.Нефтеюганск, мкр-н 13, д.55</w:t>
            </w:r>
            <w:r w:rsidRPr="00DE0629">
              <w:rPr>
                <w:color w:val="000000"/>
                <w:sz w:val="16"/>
                <w:szCs w:val="16"/>
                <w:lang w:eastAsia="ru-RU"/>
              </w:rPr>
              <w:br/>
              <w:t>Кадастровый номер: 86-86-04/046/2010-284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2,8,9,11: Россия, Тюменская область, Ханты-Мансийский автономный округ-Югра, г.Нефтеюганск, мкр-н 14 Д.2,8,9,11</w:t>
            </w:r>
            <w:r w:rsidRPr="00DE0629">
              <w:rPr>
                <w:color w:val="000000"/>
                <w:sz w:val="16"/>
                <w:szCs w:val="16"/>
                <w:lang w:eastAsia="ru-RU"/>
              </w:rPr>
              <w:br/>
              <w:t>Кадастровый номер: 86-86-04/059/2010-031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23,4: Россия, Тюменская область, Ханты-Мансийский автономный округ-Югра, г.Нефтеюганск, мкр-н 14 д.23,4</w:t>
            </w:r>
            <w:r w:rsidRPr="00DE0629">
              <w:rPr>
                <w:color w:val="000000"/>
                <w:sz w:val="16"/>
                <w:szCs w:val="16"/>
                <w:lang w:eastAsia="ru-RU"/>
              </w:rPr>
              <w:br/>
              <w:t>Кадастровый номер: 86-86-04/059/2010-007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Сети водоснабжения к жилому дому №12 в 14 микрорайоне: </w:t>
            </w:r>
            <w:r w:rsidRPr="00DE0629">
              <w:rPr>
                <w:color w:val="000000"/>
                <w:sz w:val="16"/>
                <w:szCs w:val="16"/>
                <w:lang w:eastAsia="ru-RU"/>
              </w:rPr>
              <w:lastRenderedPageBreak/>
              <w:t>Ханты-Мансийский автономный округ - Югра, г. Нефтеюганск, 14 мкр., ж.д. 12</w:t>
            </w:r>
            <w:r w:rsidRPr="00DE0629">
              <w:rPr>
                <w:color w:val="000000"/>
                <w:sz w:val="16"/>
                <w:szCs w:val="16"/>
                <w:lang w:eastAsia="ru-RU"/>
              </w:rPr>
              <w:br/>
              <w:t>Кадастровый номер: 86:20:0000076:102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16,18,19,33: Россия, Тюменская область, Ханты-Мансийский автономный округ-Югра, г.Нефтеюганск, мкр-н 14. д.16,18,19,33</w:t>
            </w:r>
            <w:r w:rsidRPr="00DE0629">
              <w:rPr>
                <w:color w:val="000000"/>
                <w:sz w:val="16"/>
                <w:szCs w:val="16"/>
                <w:lang w:eastAsia="ru-RU"/>
              </w:rPr>
              <w:br/>
              <w:t>Кадастровый номер: 86-86-04/059/2010-030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№21: Ханты-Мансийский автономный округ - Югра, г.Нефтеюганск, мкр. 14, д. 21</w:t>
            </w:r>
            <w:r w:rsidRPr="00DE0629">
              <w:rPr>
                <w:color w:val="000000"/>
                <w:sz w:val="16"/>
                <w:szCs w:val="16"/>
                <w:lang w:eastAsia="ru-RU"/>
              </w:rPr>
              <w:br/>
              <w:t>Кадастровый номер: 86:20:0000076:120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 22: Ханты-Мансийский автономный округ - Югра, г.Нефтеюганск мкр-н 14, д. 22</w:t>
            </w:r>
            <w:r w:rsidRPr="00DE0629">
              <w:rPr>
                <w:color w:val="000000"/>
                <w:sz w:val="16"/>
                <w:szCs w:val="16"/>
                <w:lang w:eastAsia="ru-RU"/>
              </w:rPr>
              <w:br/>
              <w:t>Кадастровый номер: 86:20:0000076:124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№25: Ханты-Мансийский автономный округ - Югра, г.Нефтеюганск, мкр-н 14, д.№ 25</w:t>
            </w:r>
            <w:r w:rsidRPr="00DE0629">
              <w:rPr>
                <w:color w:val="000000"/>
                <w:sz w:val="16"/>
                <w:szCs w:val="16"/>
                <w:lang w:eastAsia="ru-RU"/>
              </w:rPr>
              <w:br/>
              <w:t>Кадастровый номер: 86:20:0000076:127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№27: Ханты-Мансийский автономный округ - Югра, г.Нефтеюганск мкр-н 14, д. 27</w:t>
            </w:r>
            <w:r w:rsidRPr="00DE0629">
              <w:rPr>
                <w:color w:val="000000"/>
                <w:sz w:val="16"/>
                <w:szCs w:val="16"/>
                <w:lang w:eastAsia="ru-RU"/>
              </w:rPr>
              <w:br/>
              <w:t>Кадастровый номер: 86:20:0000076:128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29: Россия, Тюменская область, Ханты-Мансийский автономный округ-Югра, г.Нефтеюганск, мкр-н 14, д.29</w:t>
            </w:r>
            <w:r w:rsidRPr="00DE0629">
              <w:rPr>
                <w:color w:val="000000"/>
                <w:sz w:val="16"/>
                <w:szCs w:val="16"/>
                <w:lang w:eastAsia="ru-RU"/>
              </w:rPr>
              <w:br/>
              <w:t>Кадастровый номер: 86-86-04/059/2010-009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2.2.109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жилому дому № 30 в 14 микрорайоне: Россия, Тюменская область, Ханты-Мансийский автономный округ-Югра, г.Нефтеюганск, мкр-н 14, д.30</w:t>
            </w:r>
            <w:r w:rsidRPr="00DE0629">
              <w:rPr>
                <w:color w:val="000000"/>
                <w:sz w:val="16"/>
                <w:szCs w:val="16"/>
                <w:lang w:eastAsia="ru-RU"/>
              </w:rPr>
              <w:br/>
              <w:t>Кадастровый номер: 86-86-04/021/2010-287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ж.д.№31: Россия, Тюменская область, Ханты-Мансийский автономный округ-Югра, г.Нефтеюганск, мкр-н 14, д.31</w:t>
            </w:r>
            <w:r w:rsidRPr="00DE0629">
              <w:rPr>
                <w:color w:val="000000"/>
                <w:sz w:val="16"/>
                <w:szCs w:val="16"/>
                <w:lang w:eastAsia="ru-RU"/>
              </w:rPr>
              <w:br/>
              <w:t>Кадастровый номер: 86-86-04/059/2010-032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Наружный водопровод к жилому дому №32 в 14 микрорайоне: Ханты-Мансийский автономный округ - Югра,г. Нефтеюганск, мкр-н 14, д.32</w:t>
            </w:r>
            <w:r w:rsidRPr="00DE0629">
              <w:rPr>
                <w:color w:val="000000"/>
                <w:sz w:val="16"/>
                <w:szCs w:val="16"/>
                <w:lang w:eastAsia="ru-RU"/>
              </w:rPr>
              <w:br/>
              <w:t>Кадастровый номер: 86:20:0000076:141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и канализации к жилому дому № 37 в 14 микрорайоне: Россия, Тюменская область, Ханты-Мансийский автономный округ-Югра, г.Нефтеюганск, мкр-н 14, д.37</w:t>
            </w:r>
            <w:r w:rsidRPr="00DE0629">
              <w:rPr>
                <w:color w:val="000000"/>
                <w:sz w:val="16"/>
                <w:szCs w:val="16"/>
                <w:lang w:eastAsia="ru-RU"/>
              </w:rPr>
              <w:br/>
              <w:t>Кадастровый номер: 86-86-04/021/2010-402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 xml:space="preserve">Сети водоснабжения 14 мкр., ж.д.№№ 40,42,45,49,50,51: Россия, Тюменская область, Ханты-Мансийский </w:t>
            </w:r>
            <w:r w:rsidRPr="00DE0629">
              <w:rPr>
                <w:color w:val="000000"/>
                <w:sz w:val="16"/>
                <w:szCs w:val="16"/>
                <w:lang w:eastAsia="ru-RU"/>
              </w:rPr>
              <w:lastRenderedPageBreak/>
              <w:t>автономный округ-Югра, г.Нефтеюганск, мкр-н 14 д.40,42,45,49,50,51</w:t>
            </w:r>
            <w:r w:rsidRPr="00DE0629">
              <w:rPr>
                <w:color w:val="000000"/>
                <w:sz w:val="16"/>
                <w:szCs w:val="16"/>
                <w:lang w:eastAsia="ru-RU"/>
              </w:rPr>
              <w:br/>
              <w:t>Кадастровый номер: 86-86-04/059/2010-008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№53,54: Ханты-Мансийский автономный округ - Югра, г.Нефтеюганск, мкр. 14, д. 53,54</w:t>
            </w:r>
            <w:r w:rsidRPr="00DE0629">
              <w:rPr>
                <w:color w:val="000000"/>
                <w:sz w:val="16"/>
                <w:szCs w:val="16"/>
                <w:lang w:eastAsia="ru-RU"/>
              </w:rPr>
              <w:br/>
              <w:t>Кадастровый номер: 86:20:0000061:485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№58: Ханты-Мансийский автономный округ - Югра, г.Нефтеюганск, мкр-н 14, д. 58</w:t>
            </w:r>
            <w:r w:rsidRPr="00DE0629">
              <w:rPr>
                <w:color w:val="000000"/>
                <w:sz w:val="16"/>
                <w:szCs w:val="16"/>
                <w:lang w:eastAsia="ru-RU"/>
              </w:rPr>
              <w:br/>
              <w:t>Кадастровый номер: 86:20:0000076:174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14 мкр., ж.д. №59: Ханты-Мансийский автономный округ - Югра, г.Нефтеюганск, мкр-н 14, д. 59</w:t>
            </w:r>
            <w:r w:rsidRPr="00DE0629">
              <w:rPr>
                <w:color w:val="000000"/>
                <w:sz w:val="16"/>
                <w:szCs w:val="16"/>
                <w:lang w:eastAsia="ru-RU"/>
              </w:rPr>
              <w:br/>
              <w:t>Кадастровый номер: 86:20:0000076:3579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Ханты-Мансийский автономный округ - Югра, г.Нефтеюганск, мкр-н 15, сооружение ВС-3</w:t>
            </w:r>
            <w:r w:rsidRPr="00DE0629">
              <w:rPr>
                <w:color w:val="000000"/>
                <w:sz w:val="16"/>
                <w:szCs w:val="16"/>
                <w:lang w:eastAsia="ru-RU"/>
              </w:rPr>
              <w:br/>
              <w:t>Кадастровый номер: 86:20:0000075:2830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 мкр., к ж.д. №№ 3,4,5,6,9, 10,14,23,25,31,32: Россия, Тюменская область, Ханты-Мансийский автономный округ-Югра, г.Нефтеюганск, мкр-н 16, д.3,4,5,6,9, 10,14,23,25, 31,32</w:t>
            </w:r>
            <w:r w:rsidRPr="00DE0629">
              <w:rPr>
                <w:color w:val="000000"/>
                <w:sz w:val="16"/>
                <w:szCs w:val="16"/>
                <w:lang w:eastAsia="ru-RU"/>
              </w:rPr>
              <w:br/>
              <w:t>Кадастровый номер: 86-86-04/006/2011-163</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2.2.119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жилому дому №7 в 16 микрорайоне: Россия, Тюменская область, Ханты-Мансийский автономный округ-Югра, г.Нефтеюганск, мкр-н 16, д.7</w:t>
            </w:r>
            <w:r w:rsidRPr="00DE0629">
              <w:rPr>
                <w:color w:val="000000"/>
                <w:sz w:val="16"/>
                <w:szCs w:val="16"/>
                <w:lang w:eastAsia="ru-RU"/>
              </w:rPr>
              <w:br/>
              <w:t>Кадастровый номер: 86-86-04/014/2010-228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 мкр., к ж.д.№ 26: Россия, Тюменская область, Ханты-Мансийский автономный округ- Югра, г.Нефтеюганск, мкр-н 16, д.26</w:t>
            </w:r>
            <w:r w:rsidRPr="00DE0629">
              <w:rPr>
                <w:color w:val="000000"/>
                <w:sz w:val="16"/>
                <w:szCs w:val="16"/>
                <w:lang w:eastAsia="ru-RU"/>
              </w:rPr>
              <w:br/>
              <w:t>Кадастровый номер: 86-86-04/006/2011-162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 мкр.,к ж.д.№ 27: Россия, Тюменская область, Ханты-Мансийский автономный округ- Югра, г.Нефтеюганск, мкр-н 16, д.27</w:t>
            </w:r>
            <w:r w:rsidRPr="00DE0629">
              <w:rPr>
                <w:color w:val="000000"/>
                <w:sz w:val="16"/>
                <w:szCs w:val="16"/>
                <w:lang w:eastAsia="ru-RU"/>
              </w:rPr>
              <w:br/>
              <w:t>Кадастровый номер: 86-86-04/006/2011-161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жилому дому №28 в 16 микрорайоне: Россия, Тюменская область, Ханты-Мансийский автономный округ- Югра, г.Нефтеюганск, мкр-н 16, д.28</w:t>
            </w:r>
            <w:r w:rsidRPr="00DE0629">
              <w:rPr>
                <w:color w:val="000000"/>
                <w:sz w:val="16"/>
                <w:szCs w:val="16"/>
                <w:lang w:eastAsia="ru-RU"/>
              </w:rPr>
              <w:br/>
              <w:t>Кадастровый номер: 86-86-04/021/2010-399</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 мкр., к ж.д.№№ 36,37,38,45: Россия, Тюменская область, Ханты-Мансийский автономный округ- Югра, г.Нефтеюганск, мкр-н 16, д.36,37,38,45</w:t>
            </w:r>
            <w:r w:rsidRPr="00DE0629">
              <w:rPr>
                <w:color w:val="000000"/>
                <w:sz w:val="16"/>
                <w:szCs w:val="16"/>
                <w:lang w:eastAsia="ru-RU"/>
              </w:rPr>
              <w:br/>
              <w:t>Кадастровый номер: 86-86-04/006/2011-164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 Югра, г.Нефтеюганск, мкр-</w:t>
            </w:r>
            <w:r w:rsidRPr="00DE0629">
              <w:rPr>
                <w:color w:val="000000"/>
                <w:sz w:val="16"/>
                <w:szCs w:val="16"/>
                <w:lang w:eastAsia="ru-RU"/>
              </w:rPr>
              <w:lastRenderedPageBreak/>
              <w:t>н 16 к ж.д. №40</w:t>
            </w:r>
            <w:r w:rsidRPr="00DE0629">
              <w:rPr>
                <w:color w:val="000000"/>
                <w:sz w:val="16"/>
                <w:szCs w:val="16"/>
                <w:lang w:eastAsia="ru-RU"/>
              </w:rPr>
              <w:br/>
              <w:t>Кадастровый номер: 86-86-04/021/2010-002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 мкр., к ж.д.№ 42: Россия, Тюменская область, Ханты-Мансийский автономный округ- Югра, г.Нефтеюганск, мкр-н 16, д.42</w:t>
            </w:r>
            <w:r w:rsidRPr="00DE0629">
              <w:rPr>
                <w:color w:val="000000"/>
                <w:sz w:val="16"/>
                <w:szCs w:val="16"/>
                <w:lang w:eastAsia="ru-RU"/>
              </w:rPr>
              <w:br/>
              <w:t>Кадастровый номер: 86-86-04/006/2011-160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водопровода, к ж.д. № 52 в 16А микрорайоне: Россия, Тюменская область, Ханты-Мансийский автономный округ- Югра, г.Нефтеюганск, мкр-н 16а к ж.д. №52</w:t>
            </w:r>
            <w:r w:rsidRPr="00DE0629">
              <w:rPr>
                <w:color w:val="000000"/>
                <w:sz w:val="16"/>
                <w:szCs w:val="16"/>
                <w:lang w:eastAsia="ru-RU"/>
              </w:rPr>
              <w:br/>
              <w:t>Кадастровый номер: 86-86-04/021/2010-397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16а мкр, к ж.д.№№ 54,55,56: Россия, Тюменская область, Ханты-Мансийский автономный округ- Югра, г.Нефтеюганск, мкр-н 16а, д.54,55,56</w:t>
            </w:r>
            <w:r w:rsidRPr="00DE0629">
              <w:rPr>
                <w:color w:val="000000"/>
                <w:sz w:val="16"/>
                <w:szCs w:val="16"/>
                <w:lang w:eastAsia="ru-RU"/>
              </w:rPr>
              <w:br/>
              <w:t>Кадастровый номер: 86-86-04/006/2011-186</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Наружные сети водопровода: Россия, Тюменская область, Ханты-Мансийский автономный округ- Югра, г.Нефтеюганск, мкр-н 16а к ж/д 62</w:t>
            </w:r>
            <w:r w:rsidRPr="00DE0629">
              <w:rPr>
                <w:color w:val="000000"/>
                <w:sz w:val="16"/>
                <w:szCs w:val="16"/>
                <w:lang w:eastAsia="ru-RU"/>
              </w:rPr>
              <w:br/>
              <w:t>Кадастровый номер: 86-86-04/014/2010-320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2.2.129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к жилому дому № 64 в 16а микрорайоне: Россия, Тюменская область, Ханты-Мансийский автономный округ- Югра, г.Нефтеюганск, мкр-н 16а к ж/д №64</w:t>
            </w:r>
            <w:r w:rsidRPr="00DE0629">
              <w:rPr>
                <w:color w:val="000000"/>
                <w:sz w:val="16"/>
                <w:szCs w:val="16"/>
                <w:lang w:eastAsia="ru-RU"/>
              </w:rPr>
              <w:br/>
              <w:t>Кадастровый номер: 86-86-04/021/2010-188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2.2.130</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16а мкр., к ж.д. №66: Россия, Тюменская область, Ханты-Мансийский автономный округ- Югра, г.Нефтеюганск, мкр-н 16а, д. 66</w:t>
            </w:r>
            <w:r w:rsidRPr="00DE0629">
              <w:rPr>
                <w:color w:val="000000"/>
                <w:sz w:val="16"/>
                <w:szCs w:val="16"/>
                <w:lang w:eastAsia="ru-RU"/>
              </w:rPr>
              <w:br/>
              <w:t>Кадастровый номер: 86-86-04/006/2011-188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2.2.131</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Водопроводные сети 16а мкр., к ж.д.№№ 70,71: Россия, Тюменская область, Ханты-Мансийский автономный округ- Югра, г.Нефтеюганск, мкр-н 16а, д.70,71</w:t>
            </w:r>
            <w:r w:rsidRPr="00DE0629">
              <w:rPr>
                <w:color w:val="000000"/>
                <w:sz w:val="16"/>
                <w:szCs w:val="16"/>
                <w:lang w:eastAsia="ru-RU"/>
              </w:rPr>
              <w:br/>
              <w:t>Кадастровый номер: 86-86-04/006/2011-187</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2.2.132</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 Россия, Тюменская область, Ханты-Мансийский автономный округ-Югра, г.Нефтеюганск, ул.Объездная дорога от ТК-1 до общежития Аэропорта</w:t>
            </w:r>
            <w:r w:rsidRPr="00DE0629">
              <w:rPr>
                <w:color w:val="000000"/>
                <w:sz w:val="16"/>
                <w:szCs w:val="16"/>
                <w:lang w:eastAsia="ru-RU"/>
              </w:rPr>
              <w:br/>
              <w:t>Кадастровый номер: 86-86-04/014/2010-442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2.2.133</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Россия, Тюменская область, Ханты-Мансийский автономный округ-Югра, г.Нефтеюганск, СУ-62 к ж/д №1, №3-20</w:t>
            </w:r>
            <w:r w:rsidRPr="00DE0629">
              <w:rPr>
                <w:color w:val="000000"/>
                <w:sz w:val="16"/>
                <w:szCs w:val="16"/>
                <w:lang w:eastAsia="ru-RU"/>
              </w:rPr>
              <w:br/>
              <w:t>Кадастровый номер: 86-86-04/030/2010-178</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2.2.134</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Водопровод очистных сооружений: Россия, Тюменская область, Ханты-Мансийский автономный округ-Югра, г.Нефтеюганск, Промышленная зона Юго-западная, проезд 5П</w:t>
            </w:r>
            <w:r w:rsidRPr="00DE0629">
              <w:rPr>
                <w:color w:val="000000"/>
                <w:sz w:val="16"/>
                <w:szCs w:val="16"/>
                <w:lang w:eastAsia="ru-RU"/>
              </w:rPr>
              <w:br/>
            </w:r>
            <w:r w:rsidRPr="00DE0629">
              <w:rPr>
                <w:color w:val="000000"/>
                <w:sz w:val="16"/>
                <w:szCs w:val="16"/>
                <w:lang w:eastAsia="ru-RU"/>
              </w:rPr>
              <w:lastRenderedPageBreak/>
              <w:t>Кадастровый номер: 86-86-04/001/2009-224</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lastRenderedPageBreak/>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2.2.135</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Теплоснабжение очистных сооружений: Россия, Тюменская область, Ханты-Мансийский автономный округ-Югра, г.Нефтеюганск,Промышленная зона Юго-западная, проезд 5П</w:t>
            </w:r>
            <w:r w:rsidRPr="00DE0629">
              <w:rPr>
                <w:color w:val="000000"/>
                <w:sz w:val="16"/>
                <w:szCs w:val="16"/>
                <w:lang w:eastAsia="ru-RU"/>
              </w:rPr>
              <w:br/>
              <w:t>Кадастровый номер: 86-86-04/014/2010-445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2.2.136</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Ханты-Мансийский автономный округ - Югра, г.Нефтеюганск, мкр. 7-й, сооружение ВС-1</w:t>
            </w:r>
            <w:r w:rsidRPr="00DE0629">
              <w:rPr>
                <w:color w:val="000000"/>
                <w:sz w:val="16"/>
                <w:szCs w:val="16"/>
                <w:lang w:eastAsia="ru-RU"/>
              </w:rPr>
              <w:br/>
              <w:t>Кадастровый номер: 86:20:0000056:2135</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2.2.137</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 Ханты-Мансийский автономный округ - Югра, г.Нефтеюганск, ул.Набережная, сооружение ВС-1</w:t>
            </w:r>
            <w:r w:rsidRPr="00DE0629">
              <w:rPr>
                <w:color w:val="000000"/>
                <w:sz w:val="16"/>
                <w:szCs w:val="16"/>
                <w:lang w:eastAsia="ru-RU"/>
              </w:rPr>
              <w:br/>
              <w:t>Кадастровый номер: 86:20:0000054:160</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2.2.138</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Сети водоснабжения : Ханты-Мансийский автономный округ - Югра, г.Нефтеюганск, ул.Набережная, сооружение ВС-2</w:t>
            </w:r>
            <w:r w:rsidRPr="00DE0629">
              <w:rPr>
                <w:color w:val="000000"/>
                <w:sz w:val="16"/>
                <w:szCs w:val="16"/>
                <w:lang w:eastAsia="ru-RU"/>
              </w:rPr>
              <w:br/>
              <w:t>Кадастровый номер: 86:20:0000054:162</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r w:rsidR="00DE0629" w:rsidRPr="00DE0629" w:rsidTr="00FD7FBA">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2.2.139</w:t>
            </w:r>
          </w:p>
        </w:tc>
        <w:tc>
          <w:tcPr>
            <w:tcW w:w="142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right"/>
              <w:rPr>
                <w:color w:val="000000"/>
                <w:sz w:val="16"/>
                <w:szCs w:val="16"/>
                <w:lang w:eastAsia="ru-RU"/>
              </w:rPr>
            </w:pPr>
            <w:r w:rsidRPr="00DE0629">
              <w:rPr>
                <w:color w:val="000000"/>
                <w:sz w:val="16"/>
                <w:szCs w:val="16"/>
                <w:lang w:eastAsia="ru-RU"/>
              </w:rPr>
              <w:t>Сооружение : Ханты-Мансийский автономный округ - Югра, г.Нефтеюганск, ул.Набережная, coop. ВС-3</w:t>
            </w:r>
            <w:r w:rsidRPr="00DE0629">
              <w:rPr>
                <w:color w:val="000000"/>
                <w:sz w:val="16"/>
                <w:szCs w:val="16"/>
                <w:lang w:eastAsia="ru-RU"/>
              </w:rPr>
              <w:br/>
              <w:t>Кадастровый номер: 86:20:0000054:161</w:t>
            </w:r>
          </w:p>
        </w:tc>
        <w:tc>
          <w:tcPr>
            <w:tcW w:w="30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297"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2028</w:t>
            </w:r>
          </w:p>
        </w:tc>
        <w:tc>
          <w:tcPr>
            <w:tcW w:w="823"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то же</w:t>
            </w:r>
          </w:p>
        </w:tc>
        <w:tc>
          <w:tcPr>
            <w:tcW w:w="285"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без изм.</w:t>
            </w:r>
          </w:p>
        </w:tc>
        <w:tc>
          <w:tcPr>
            <w:tcW w:w="406"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41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c>
          <w:tcPr>
            <w:tcW w:w="270" w:type="pct"/>
            <w:tcBorders>
              <w:top w:val="nil"/>
              <w:left w:val="nil"/>
              <w:bottom w:val="single" w:sz="4" w:space="0" w:color="auto"/>
              <w:right w:val="single" w:sz="4" w:space="0" w:color="auto"/>
            </w:tcBorders>
            <w:shd w:val="clear" w:color="auto" w:fill="auto"/>
            <w:vAlign w:val="center"/>
            <w:hideMark/>
          </w:tcPr>
          <w:p w:rsidR="00DE0629" w:rsidRPr="00DE0629" w:rsidRDefault="00DE0629" w:rsidP="00DE0629">
            <w:pPr>
              <w:jc w:val="center"/>
              <w:rPr>
                <w:color w:val="000000"/>
                <w:sz w:val="16"/>
                <w:szCs w:val="16"/>
                <w:lang w:eastAsia="ru-RU"/>
              </w:rPr>
            </w:pPr>
            <w:r w:rsidRPr="00DE0629">
              <w:rPr>
                <w:color w:val="000000"/>
                <w:sz w:val="16"/>
                <w:szCs w:val="16"/>
                <w:lang w:eastAsia="ru-RU"/>
              </w:rPr>
              <w:t>-</w:t>
            </w:r>
          </w:p>
        </w:tc>
      </w:tr>
    </w:tbl>
    <w:p w:rsidR="00205024" w:rsidRDefault="00205024" w:rsidP="003628EA">
      <w:pPr>
        <w:spacing w:before="120" w:after="120" w:line="360" w:lineRule="auto"/>
        <w:ind w:firstLine="709"/>
        <w:jc w:val="both"/>
        <w:rPr>
          <w:sz w:val="26"/>
          <w:szCs w:val="26"/>
          <w:lang w:eastAsia="ru-RU"/>
        </w:rPr>
        <w:sectPr w:rsidR="00205024" w:rsidSect="00205024">
          <w:pgSz w:w="16838" w:h="11906" w:orient="landscape"/>
          <w:pgMar w:top="1701" w:right="1134" w:bottom="567" w:left="567" w:header="709" w:footer="590" w:gutter="0"/>
          <w:cols w:space="708"/>
          <w:docGrid w:linePitch="360"/>
        </w:sectPr>
      </w:pP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lastRenderedPageBreak/>
        <w:t>Данным проектом в качестве направлений развития системы водоснабжения г. Нефтеюганска был выделен вариант развития, согласно которому к реализации предусматриваются следующие мероприятия:</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сохранение существующей системы водоснабжения г.Нефтеюганска от подземного и поверхностного водозаборов;</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строительство новой фильтровальной станции подземного водозабора, производительностью 20000 м³/сут (новая СОЖ);</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перевод потребителей города на закрытую схему ГВС с перераспределение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капитальный ремонт ВОС и реконструкция РЧВ из поверхностного источника;</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реконструкция (капитальный ремонт) напорных водоводов со станции 1-го водоподъема воды из поверхностного источника;</w:t>
      </w:r>
    </w:p>
    <w:p w:rsidR="0024216A" w:rsidRPr="008E23D7" w:rsidRDefault="0024216A" w:rsidP="0024216A">
      <w:pPr>
        <w:numPr>
          <w:ilvl w:val="0"/>
          <w:numId w:val="29"/>
        </w:numPr>
        <w:spacing w:before="120" w:after="120" w:line="360" w:lineRule="auto"/>
        <w:contextualSpacing/>
        <w:jc w:val="both"/>
        <w:rPr>
          <w:sz w:val="26"/>
          <w:szCs w:val="26"/>
          <w:lang w:eastAsia="ru-RU"/>
        </w:rPr>
      </w:pPr>
      <w:r w:rsidRPr="008E23D7">
        <w:rPr>
          <w:sz w:val="26"/>
          <w:szCs w:val="26"/>
          <w:lang w:eastAsia="ru-RU"/>
        </w:rPr>
        <w:t>реконструкция (капитальный ремонт) насосной станции 2-го водоподъема воды из поверхностного источника;</w:t>
      </w:r>
    </w:p>
    <w:p w:rsidR="00A11C63" w:rsidRPr="00A11C63" w:rsidRDefault="0024216A" w:rsidP="0024216A">
      <w:pPr>
        <w:numPr>
          <w:ilvl w:val="0"/>
          <w:numId w:val="29"/>
        </w:numPr>
        <w:spacing w:after="200" w:line="360" w:lineRule="auto"/>
        <w:jc w:val="both"/>
        <w:rPr>
          <w:rFonts w:eastAsia="Calibri"/>
          <w:color w:val="000000"/>
          <w:sz w:val="26"/>
          <w:szCs w:val="26"/>
        </w:rPr>
      </w:pPr>
      <w:r w:rsidRPr="008E23D7">
        <w:rPr>
          <w:sz w:val="26"/>
          <w:szCs w:val="26"/>
          <w:lang w:eastAsia="ru-RU"/>
        </w:rPr>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r w:rsidR="00205024">
        <w:rPr>
          <w:rFonts w:eastAsia="Calibri"/>
          <w:color w:val="000000"/>
          <w:sz w:val="26"/>
          <w:szCs w:val="26"/>
        </w:rPr>
        <w:t>.</w:t>
      </w:r>
    </w:p>
    <w:p w:rsidR="00A11C63" w:rsidRPr="00A11C63" w:rsidRDefault="00205024" w:rsidP="00A11C63">
      <w:pPr>
        <w:spacing w:before="120" w:line="360" w:lineRule="auto"/>
        <w:ind w:firstLine="709"/>
        <w:jc w:val="both"/>
        <w:rPr>
          <w:sz w:val="26"/>
          <w:szCs w:val="26"/>
          <w:lang w:eastAsia="ru-RU"/>
        </w:rPr>
      </w:pPr>
      <w:r w:rsidRPr="00A11C63">
        <w:rPr>
          <w:sz w:val="26"/>
          <w:szCs w:val="26"/>
          <w:lang w:eastAsia="ru-RU"/>
        </w:rPr>
        <w:t>Сроки реализации мероприятий, направленных на переход к закрытой системе теплоснабжения (горячего водоснабжения)</w:t>
      </w:r>
      <w:r>
        <w:rPr>
          <w:sz w:val="26"/>
          <w:szCs w:val="26"/>
          <w:lang w:eastAsia="ru-RU"/>
        </w:rPr>
        <w:t>, с</w:t>
      </w:r>
      <w:r w:rsidR="00A11C63" w:rsidRPr="00A11C63">
        <w:rPr>
          <w:sz w:val="26"/>
          <w:szCs w:val="26"/>
          <w:lang w:eastAsia="ru-RU"/>
        </w:rPr>
        <w:t xml:space="preserve"> учетом времени, требующегося для выполнения мероприятий, включая проектно-изыскательские работы, прохождение государственной экспертизы, а также изыскания источников финансирования, могут быть смещены.</w:t>
      </w:r>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221" w:name="_Toc393117941"/>
      <w:bookmarkStart w:id="222" w:name="_Toc419293176"/>
      <w:bookmarkStart w:id="223" w:name="_Toc419299912"/>
      <w:bookmarkStart w:id="224" w:name="_Toc419709078"/>
      <w:bookmarkStart w:id="225" w:name="_Toc428105578"/>
      <w:bookmarkStart w:id="226" w:name="_Toc428617245"/>
      <w:bookmarkStart w:id="227" w:name="_Toc88557797"/>
      <w:r w:rsidRPr="00A11C63">
        <w:rPr>
          <w:b/>
          <w:bCs/>
          <w:kern w:val="28"/>
          <w:sz w:val="26"/>
          <w:szCs w:val="26"/>
        </w:rPr>
        <w:t>Технические обоснования основных мероприятий по реализации схем водоснабжения</w:t>
      </w:r>
      <w:bookmarkEnd w:id="221"/>
      <w:r w:rsidRPr="00A11C63">
        <w:rPr>
          <w:b/>
          <w:bCs/>
          <w:kern w:val="28"/>
          <w:sz w:val="26"/>
          <w:szCs w:val="26"/>
        </w:rPr>
        <w:t xml:space="preserve">, в том числе гидрогеологические характеристики потенциальных источников водоснабжения, санитарные </w:t>
      </w:r>
      <w:r w:rsidRPr="00A11C63">
        <w:rPr>
          <w:b/>
          <w:bCs/>
          <w:kern w:val="28"/>
          <w:sz w:val="26"/>
          <w:szCs w:val="26"/>
        </w:rPr>
        <w:lastRenderedPageBreak/>
        <w:t>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22"/>
      <w:bookmarkEnd w:id="223"/>
      <w:bookmarkEnd w:id="224"/>
      <w:bookmarkEnd w:id="225"/>
      <w:bookmarkEnd w:id="226"/>
      <w:bookmarkEnd w:id="227"/>
    </w:p>
    <w:p w:rsidR="00A11C63" w:rsidRPr="00A11C63" w:rsidRDefault="00A11C63" w:rsidP="00A11C63">
      <w:pPr>
        <w:numPr>
          <w:ilvl w:val="3"/>
          <w:numId w:val="0"/>
        </w:numPr>
        <w:spacing w:before="240" w:after="240"/>
        <w:ind w:left="1728" w:hanging="648"/>
        <w:jc w:val="both"/>
        <w:outlineLvl w:val="2"/>
        <w:rPr>
          <w:b/>
          <w:bCs/>
          <w:sz w:val="26"/>
          <w:szCs w:val="26"/>
        </w:rPr>
      </w:pPr>
      <w:bookmarkStart w:id="228" w:name="_Toc429153"/>
      <w:bookmarkStart w:id="229" w:name="_Toc88557798"/>
      <w:r w:rsidRPr="00A11C63">
        <w:rPr>
          <w:b/>
          <w:bCs/>
          <w:sz w:val="26"/>
          <w:szCs w:val="26"/>
        </w:rPr>
        <w:t>Перевод потребителей горячего водоснабжения г. Нефтеюганска на закрытую схему ГВС</w:t>
      </w:r>
      <w:bookmarkEnd w:id="228"/>
      <w:bookmarkEnd w:id="229"/>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При переводе потребителей горячего водоснабжения на закрытую схему возможны следующие варианты:</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1 – переход на закрытую схему приготовления горячего водоснабжения с дооснащением ИТП потребителей арматурой, регуляторами, автоматикой и теплообменным оборудованием на нужды горячего водоснабжения;</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3 – переход на закрытую схему приготовления горячего водоснабжения путем реконструкции тепловых сетей в 4-х трубном исполнении;</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4 – использование индивидуальных водонагревательных устройств.</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В рамках выполнения данной работы в г. Нефтеюганске необходимо перевести на закрытую схему ГВС:</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714 многоквартирных жилых дома;</w:t>
      </w:r>
    </w:p>
    <w:p w:rsidR="00A11C63" w:rsidRPr="00A11C63" w:rsidRDefault="00AE79FE" w:rsidP="00AE79FE">
      <w:pPr>
        <w:spacing w:before="120" w:after="60" w:line="360" w:lineRule="auto"/>
        <w:jc w:val="both"/>
        <w:rPr>
          <w:rFonts w:eastAsia="Calibri"/>
          <w:sz w:val="26"/>
          <w:szCs w:val="26"/>
        </w:rPr>
      </w:pPr>
      <w:r>
        <w:rPr>
          <w:rFonts w:eastAsia="Calibri"/>
          <w:sz w:val="26"/>
          <w:szCs w:val="26"/>
        </w:rPr>
        <w:lastRenderedPageBreak/>
        <w:t>-</w:t>
      </w:r>
      <w:r w:rsidR="00A11C63" w:rsidRPr="00A11C63">
        <w:rPr>
          <w:rFonts w:eastAsia="Calibri"/>
          <w:sz w:val="26"/>
          <w:szCs w:val="26"/>
        </w:rPr>
        <w:t>219 объектов социальной сферы, промышленных и прочих потребителей.</w:t>
      </w:r>
    </w:p>
    <w:p w:rsidR="00A11C63" w:rsidRPr="00A11C63" w:rsidRDefault="00A11C63" w:rsidP="00A11C63">
      <w:pPr>
        <w:spacing w:before="120" w:after="60" w:line="360" w:lineRule="auto"/>
        <w:ind w:firstLine="709"/>
        <w:jc w:val="both"/>
        <w:rPr>
          <w:sz w:val="26"/>
          <w:szCs w:val="26"/>
          <w:lang w:eastAsia="x-none"/>
        </w:rPr>
      </w:pPr>
      <w:r w:rsidRPr="00A11C63">
        <w:rPr>
          <w:sz w:val="26"/>
          <w:szCs w:val="26"/>
          <w:lang w:eastAsia="x-none"/>
        </w:rPr>
        <w:t xml:space="preserve">Вне зависимости от выбранного варианта перехода на закрытую схему приготовления ГВС, </w:t>
      </w:r>
      <w:r w:rsidRPr="00A11C63">
        <w:rPr>
          <w:sz w:val="26"/>
          <w:szCs w:val="26"/>
          <w:lang w:val="x-none" w:eastAsia="x-none"/>
        </w:rPr>
        <w:t xml:space="preserve">мероприятия, предполагаемые для </w:t>
      </w:r>
      <w:r w:rsidRPr="00A11C63">
        <w:rPr>
          <w:sz w:val="26"/>
          <w:szCs w:val="26"/>
          <w:lang w:eastAsia="x-none"/>
        </w:rPr>
        <w:t>реализации в системе водоснабжения</w:t>
      </w:r>
      <w:r w:rsidRPr="00A11C63">
        <w:rPr>
          <w:sz w:val="26"/>
          <w:szCs w:val="26"/>
          <w:lang w:val="x-none" w:eastAsia="x-none"/>
        </w:rPr>
        <w:t>, одинаковы по всем вариантам.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После перевода потребителей на закрытую схему ГВС произойдет перераспределение объемов потребляемой воды на нужды ГВС – тот объем ХВС, который потреблялся котельными на покрытие расходов горячего водоснабжения, после закрытия схемы будет перераспределен:</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по магистральным и квартальным сетям хозяйственно-питьевого водоснабжения между всеми потребителями – вариант 1;</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по магистральным сетям хозяйственно-питьевого водоснабжения до новых ЦТП и квартальным сетям горячего водоснабжения до потребителей – вариант 2;</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по новым магистральным и квартальным сетям ГВС от котельных до потребителей – вариант 3.</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Стоит отметить, что перевод потребителей на закрытую схему ГВС по варианту 3 не подразумевает изменение существующей схемы водоснабжения как хозяйственно-питьевым водоснабжением потребителей г. Нефтеюганска на нужды ХВС, так и водоснабжением котельных для передачи теплоты на нужды систем отопления и вентиляции и для обеспечения горячего водоснабжения.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 причине перераспределения объемов потребляемой воды на нужды ГВС согласно вариантам 1 или 2 необходимо увеличить подачу воды в системе хозяйственно-питьевого водоснабжения в объемах, равных объемам разбора теплоносителя на нужды ГВС на котельных ЦК-1 и ЦК-2. Объем потребляемой воды на нужды ГВС котельными ЦК-1 и ЦК-2 составляет 1858551,27 м</w:t>
      </w:r>
      <w:r w:rsidRPr="00A11C63">
        <w:rPr>
          <w:rFonts w:eastAsia="Calibri"/>
          <w:sz w:val="26"/>
          <w:szCs w:val="26"/>
          <w:vertAlign w:val="superscript"/>
        </w:rPr>
        <w:t>3</w:t>
      </w:r>
      <w:r w:rsidRPr="00A11C63">
        <w:rPr>
          <w:rFonts w:eastAsia="Calibri"/>
          <w:sz w:val="26"/>
          <w:szCs w:val="26"/>
        </w:rPr>
        <w:t xml:space="preserve"> в год или 5295,02 м</w:t>
      </w:r>
      <w:r w:rsidRPr="00A11C63">
        <w:rPr>
          <w:rFonts w:eastAsia="Calibri"/>
          <w:sz w:val="26"/>
          <w:szCs w:val="26"/>
          <w:vertAlign w:val="superscript"/>
        </w:rPr>
        <w:t>3</w:t>
      </w:r>
      <w:r w:rsidRPr="00A11C63">
        <w:rPr>
          <w:rFonts w:eastAsia="Calibri"/>
          <w:sz w:val="26"/>
          <w:szCs w:val="26"/>
        </w:rPr>
        <w:t xml:space="preserve"> в сутки.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Как показано в таблице </w:t>
      </w:r>
      <w:r w:rsidRPr="00A11C63">
        <w:rPr>
          <w:rFonts w:eastAsia="Calibri"/>
          <w:sz w:val="26"/>
          <w:szCs w:val="26"/>
        </w:rPr>
        <w:fldChar w:fldCharType="begin"/>
      </w:r>
      <w:r w:rsidRPr="00A11C63">
        <w:rPr>
          <w:rFonts w:eastAsia="Calibri"/>
          <w:sz w:val="26"/>
          <w:szCs w:val="26"/>
        </w:rPr>
        <w:instrText xml:space="preserve"> REF Резерв_подземного_ист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13</w:t>
      </w:r>
      <w:r w:rsidRPr="00A11C63">
        <w:rPr>
          <w:rFonts w:eastAsia="Calibri"/>
          <w:sz w:val="26"/>
          <w:szCs w:val="26"/>
        </w:rPr>
        <w:fldChar w:fldCharType="end"/>
      </w:r>
      <w:r w:rsidRPr="00A11C63">
        <w:rPr>
          <w:rFonts w:eastAsia="Calibri"/>
          <w:sz w:val="26"/>
          <w:szCs w:val="26"/>
        </w:rPr>
        <w:t xml:space="preserve"> резерв производственной мощности системы хозяйственного-питьевого водоснабжения из подземного источника незначителен, следовательно, увеличить подачу воды для нужд ГВС после перевода потребителей на закрытую схему ГВС </w:t>
      </w:r>
      <w:r w:rsidR="008E23D7">
        <w:rPr>
          <w:rFonts w:eastAsia="Calibri"/>
          <w:sz w:val="26"/>
          <w:szCs w:val="26"/>
        </w:rPr>
        <w:t xml:space="preserve">полностью </w:t>
      </w:r>
      <w:r w:rsidRPr="00A11C63">
        <w:rPr>
          <w:rFonts w:eastAsia="Calibri"/>
          <w:sz w:val="26"/>
          <w:szCs w:val="26"/>
        </w:rPr>
        <w:t xml:space="preserve">за счет подземного источника </w:t>
      </w:r>
      <w:r w:rsidR="008E23D7">
        <w:rPr>
          <w:rFonts w:eastAsia="Calibri"/>
          <w:sz w:val="26"/>
          <w:szCs w:val="26"/>
        </w:rPr>
        <w:t xml:space="preserve">без реализации предусмотренных в настоящей работе мероприятий </w:t>
      </w:r>
      <w:r w:rsidRPr="00A11C63">
        <w:rPr>
          <w:rFonts w:eastAsia="Calibri"/>
          <w:sz w:val="26"/>
          <w:szCs w:val="26"/>
        </w:rPr>
        <w:t>невозможно.</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Для покрытия дефицита воды для обеспечения потребителей горячим водоснабжением по закрытой схеме ГВС настоящей работой предлагается осуществить подачу необходимого объема воды из поверхностного источника путем смешения холодной воды после водоподготовки СОЖ и ВОС перед подачей в распределительную сеть хозяйственно-питьевого водоснабжения. Для этого необходимо построить перемычку между сетями холодного водоснабжения на выходе после СОЖ и ВОС перед резервуарами чистой воды подземного источника, а также установить регулятор расхода с автоматизированным управлением и системой дистанционного управления, ограничивающий расход на выходе после СОЖ перед подачей воды в РЧВ.</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Место расположения перемычки выбрано ориентировочно и подлежит уточнению на стадии проектирования. Ориентировочная длина перемычки составляет 30 м, диаметр – 400 мм.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повышения надежности регулятор расхода с системой дистанционного управления, ограничивающий расход на выходе после СОЖ перед подачей воды в РЧВ, должен иметь ручное регулирование на случай сбоя или отказа автоматики.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настоящее время вода на нужды источников теплоснабжения насосной станции 2-го водоподъема подается по двум трубопроводам. После строительства перемычки, вода в РЧВ будет подаваться с напором, развиваемым насосами насосной станции 2-го водоподъема поверхностного источника. В тоже время, вода из подземного источника после фильтров 2-й ступени СОЖ подается в РЧВ насосами вертикальной сухой установки с напором 20 м (</w:t>
      </w:r>
      <w:r w:rsidRPr="00A11C63">
        <w:rPr>
          <w:rFonts w:eastAsia="Calibri"/>
          <w:sz w:val="26"/>
          <w:szCs w:val="26"/>
          <w:lang w:val="en-US"/>
        </w:rPr>
        <w:t>Willo</w:t>
      </w:r>
      <w:r w:rsidRPr="00A11C63">
        <w:rPr>
          <w:rFonts w:eastAsia="Calibri"/>
          <w:sz w:val="26"/>
          <w:szCs w:val="26"/>
        </w:rPr>
        <w:t xml:space="preserve"> </w:t>
      </w:r>
      <w:r w:rsidRPr="00A11C63">
        <w:rPr>
          <w:rFonts w:eastAsia="Calibri"/>
          <w:sz w:val="26"/>
          <w:szCs w:val="26"/>
          <w:lang w:val="en-US"/>
        </w:rPr>
        <w:t>IL</w:t>
      </w:r>
      <w:r w:rsidRPr="00A11C63">
        <w:rPr>
          <w:rFonts w:eastAsia="Calibri"/>
          <w:sz w:val="26"/>
          <w:szCs w:val="26"/>
        </w:rPr>
        <w:t>200/300-37/4 4 шт., расход 480 м</w:t>
      </w:r>
      <w:r w:rsidRPr="00A11C63">
        <w:rPr>
          <w:rFonts w:eastAsia="Calibri"/>
          <w:sz w:val="26"/>
          <w:szCs w:val="26"/>
          <w:vertAlign w:val="superscript"/>
        </w:rPr>
        <w:t>3</w:t>
      </w:r>
      <w:r w:rsidRPr="00A11C63">
        <w:rPr>
          <w:rFonts w:eastAsia="Calibri"/>
          <w:sz w:val="26"/>
          <w:szCs w:val="26"/>
        </w:rPr>
        <w:t>/час, мощность 37 кВт). Т. о. в узле смешения воды возникнет передавливание в сторону трубопроводов после СОЖ со стороны перемычки, что может привезти к нарушению технологического процесса СОЖ.</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предотвращения вышеописанного, а также для сохранения необходимых параметров для обеспечения источников теплоснабжения водой, необходимо провести реконструкцию насосной станции 2-го водоподъема воды из поверхностного источника с разделением на две группы насосов:</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1 группа – обеспечение подачи воды на нужды источников теплоснабжения (с уменьшением расхода и сохранением развиваемого напора);</w:t>
      </w:r>
    </w:p>
    <w:p w:rsidR="00A11C63" w:rsidRPr="00A11C63" w:rsidRDefault="004B6A6F" w:rsidP="004B6A6F">
      <w:pPr>
        <w:spacing w:before="120" w:after="60" w:line="360" w:lineRule="auto"/>
        <w:jc w:val="both"/>
        <w:rPr>
          <w:rFonts w:eastAsia="Calibri"/>
          <w:sz w:val="26"/>
          <w:szCs w:val="26"/>
        </w:rPr>
      </w:pPr>
      <w:r>
        <w:rPr>
          <w:rFonts w:eastAsia="Calibri"/>
          <w:sz w:val="26"/>
          <w:szCs w:val="26"/>
        </w:rPr>
        <w:lastRenderedPageBreak/>
        <w:t>-</w:t>
      </w:r>
      <w:r w:rsidR="00A11C63" w:rsidRPr="00A11C63">
        <w:rPr>
          <w:rFonts w:eastAsia="Calibri"/>
          <w:sz w:val="26"/>
          <w:szCs w:val="26"/>
        </w:rPr>
        <w:t>2 группа – обеспечение подачи воды в РЧВ через перемычку на нужды хозяйственно-питьевого водоснабжения города (с уменьшением развиваемого напора).</w:t>
      </w:r>
    </w:p>
    <w:p w:rsidR="00A11C63" w:rsidRPr="00A11C63" w:rsidRDefault="00A11C63" w:rsidP="00A11C63">
      <w:pPr>
        <w:spacing w:before="120" w:after="60" w:line="360" w:lineRule="auto"/>
        <w:ind w:firstLine="709"/>
        <w:jc w:val="both"/>
        <w:rPr>
          <w:rFonts w:eastAsia="Calibri"/>
          <w:sz w:val="26"/>
          <w:szCs w:val="26"/>
          <w:lang w:val="x-none"/>
        </w:rPr>
      </w:pPr>
      <w:r w:rsidRPr="00A11C63">
        <w:rPr>
          <w:rFonts w:eastAsia="Calibri"/>
          <w:sz w:val="26"/>
          <w:szCs w:val="26"/>
        </w:rPr>
        <w:t>Свободный напор в хозяйственно-бытовой водопроводной сети должен соответствовать требованиям СП 31.13330.2012 «Водоснабжение. Наружные сети и сооружения. Актуализированная редакция СНиП 2.04.02-84», но с учетом высокого процента износа водопроводных сетей, гарантированный напор не должен превышать 26 м для пятиэтажных зданий.</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jc w:val="center"/>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3336A6AC" wp14:editId="52A4EC13">
            <wp:extent cx="9972675" cy="5143500"/>
            <wp:effectExtent l="0" t="0" r="9525"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72675" cy="51435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30" w:name="Рис_перемычка"/>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15</w:t>
      </w:r>
      <w:r w:rsidRPr="00A11C63">
        <w:rPr>
          <w:rFonts w:eastAsia="Calibri"/>
          <w:b/>
          <w:bCs/>
          <w:sz w:val="24"/>
          <w:szCs w:val="24"/>
        </w:rPr>
        <w:fldChar w:fldCharType="end"/>
      </w:r>
      <w:bookmarkEnd w:id="230"/>
      <w:r w:rsidRPr="00A11C63">
        <w:rPr>
          <w:rFonts w:eastAsia="Calibri"/>
          <w:b/>
          <w:bCs/>
          <w:sz w:val="24"/>
          <w:szCs w:val="24"/>
        </w:rPr>
        <w:t xml:space="preserve"> – Ориентировочное расположение перемычки между сетями холодного водоснабжения на выходе после СОЖ и ВОС</w:t>
      </w:r>
    </w:p>
    <w:p w:rsidR="00A11C63" w:rsidRPr="00A11C63" w:rsidRDefault="00A11C63" w:rsidP="004B6A6F">
      <w:pPr>
        <w:spacing w:before="120" w:after="60" w:line="360" w:lineRule="auto"/>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4B6A6F">
      <w:pPr>
        <w:spacing w:before="120" w:after="60" w:line="360" w:lineRule="auto"/>
        <w:ind w:firstLine="720"/>
        <w:jc w:val="both"/>
        <w:rPr>
          <w:rFonts w:eastAsia="Calibri"/>
          <w:sz w:val="26"/>
          <w:szCs w:val="26"/>
        </w:rPr>
      </w:pPr>
      <w:r w:rsidRPr="00A11C63">
        <w:rPr>
          <w:rFonts w:eastAsia="Calibri"/>
          <w:sz w:val="26"/>
          <w:szCs w:val="26"/>
        </w:rPr>
        <w:lastRenderedPageBreak/>
        <w:t xml:space="preserve">Дополнительно, смешение холодной воды после водоподготовки СОЖ и ВОС перед подачей в распределительную сеть хозяйственно-питьевого водоснабжения позволит снизить концентрации вредных химических веществ в питьевой воде (средние значения за год по результатам химического исследования воды за 2017 год), как показано в таблице </w:t>
      </w:r>
      <w:r w:rsidR="00205024">
        <w:rPr>
          <w:rFonts w:eastAsia="Calibri"/>
          <w:sz w:val="26"/>
          <w:szCs w:val="26"/>
        </w:rPr>
        <w:t>21</w:t>
      </w:r>
      <w:r w:rsidRPr="00A11C63">
        <w:rPr>
          <w:rFonts w:eastAsia="Calibri"/>
          <w:sz w:val="26"/>
          <w:szCs w:val="26"/>
        </w:rPr>
        <w:t>. При этом качество воды, подаваемой потребителю, улучшится, однако, все равно не будет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231" w:name="концентрации_вредных_хим_веществ"/>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21</w:t>
      </w:r>
      <w:r w:rsidRPr="00A11C63">
        <w:rPr>
          <w:rFonts w:eastAsia="Calibri"/>
          <w:b/>
          <w:bCs/>
          <w:noProof/>
          <w:sz w:val="24"/>
        </w:rPr>
        <w:fldChar w:fldCharType="end"/>
      </w:r>
      <w:bookmarkEnd w:id="231"/>
      <w:r w:rsidRPr="00A11C63">
        <w:rPr>
          <w:rFonts w:eastAsia="Calibri"/>
          <w:b/>
          <w:bCs/>
          <w:sz w:val="24"/>
        </w:rPr>
        <w:t xml:space="preserve"> – Концентрации вредных химических веществ (средние значения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06"/>
        <w:gridCol w:w="996"/>
        <w:gridCol w:w="2121"/>
        <w:gridCol w:w="2075"/>
        <w:gridCol w:w="1908"/>
        <w:gridCol w:w="800"/>
      </w:tblGrid>
      <w:tr w:rsidR="00A11C63" w:rsidRPr="00A11C63" w:rsidTr="00A11C63">
        <w:trPr>
          <w:trHeight w:val="283"/>
          <w:tblHeader/>
        </w:trPr>
        <w:tc>
          <w:tcPr>
            <w:tcW w:w="22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764"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50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1076"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Выход в распределительную сеть после водоподготовки СОЖ</w:t>
            </w:r>
          </w:p>
        </w:tc>
        <w:tc>
          <w:tcPr>
            <w:tcW w:w="1053"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Выход в распределительную сеть после водоподготовки ВОС</w:t>
            </w:r>
          </w:p>
        </w:tc>
        <w:tc>
          <w:tcPr>
            <w:tcW w:w="968"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Выход в распределительную сеть после смешения</w:t>
            </w:r>
          </w:p>
        </w:tc>
        <w:tc>
          <w:tcPr>
            <w:tcW w:w="406" w:type="pct"/>
            <w:vAlign w:val="center"/>
          </w:tcPr>
          <w:p w:rsidR="00A11C63" w:rsidRPr="00A11C63" w:rsidRDefault="00A11C63" w:rsidP="00A11C63">
            <w:pPr>
              <w:ind w:left="-57" w:right="-57"/>
              <w:jc w:val="center"/>
              <w:rPr>
                <w:b/>
                <w:bCs/>
                <w:color w:val="000000"/>
                <w:lang w:eastAsia="ru-RU"/>
              </w:rPr>
            </w:pPr>
            <w:r w:rsidRPr="00A11C63">
              <w:rPr>
                <w:rFonts w:eastAsia="Calibri"/>
                <w:b/>
                <w:color w:val="000000"/>
              </w:rPr>
              <w:t>ПДК*</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Мутность</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1,478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0,146</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1,149</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1,5 (2,0)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2</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Окисляемость перманганатная</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4,493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4,250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4,433</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3</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Общая щелочность</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FF0000"/>
              </w:rPr>
              <w:t>3,912</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1,532</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3,324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4</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Жесткость общая</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2,528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0,810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2,104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7 (10)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5</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Хлорид-ион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60,000</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12,100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48,170</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350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6</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Сульфат-ион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1,448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2,120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1,614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500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7</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Железо общее</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FF0000"/>
              </w:rPr>
              <w:t>0,588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0,194</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FF0000"/>
              </w:rPr>
              <w:t>0,491</w:t>
            </w:r>
          </w:p>
        </w:tc>
        <w:tc>
          <w:tcPr>
            <w:tcW w:w="406" w:type="pct"/>
            <w:vAlign w:val="center"/>
          </w:tcPr>
          <w:p w:rsidR="00A11C63" w:rsidRPr="00A11C63" w:rsidRDefault="00A11C63" w:rsidP="00A11C63">
            <w:pPr>
              <w:ind w:left="-57" w:right="-57"/>
              <w:jc w:val="center"/>
              <w:rPr>
                <w:rFonts w:eastAsia="Calibri"/>
                <w:color w:val="FF0000"/>
              </w:rPr>
            </w:pPr>
            <w:r w:rsidRPr="00A11C63">
              <w:rPr>
                <w:rFonts w:eastAsia="Calibri"/>
                <w:b/>
                <w:bCs/>
                <w:color w:val="000000"/>
              </w:rPr>
              <w:t>0,3 (1,0)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8</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Нитрит-ион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0,023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0,008</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0,019</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9</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Нитрат-ион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0,123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0,142</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0,128</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45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10</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Аммиак и ионы аммония суммарно</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lang w:eastAsia="ru-RU"/>
              </w:rPr>
            </w:pPr>
            <w:r w:rsidRPr="00A11C63">
              <w:rPr>
                <w:rFonts w:eastAsia="Calibri"/>
              </w:rPr>
              <w:t>1,948</w:t>
            </w:r>
          </w:p>
        </w:tc>
        <w:tc>
          <w:tcPr>
            <w:tcW w:w="1053" w:type="pct"/>
            <w:vAlign w:val="center"/>
          </w:tcPr>
          <w:p w:rsidR="00A11C63" w:rsidRPr="00A11C63" w:rsidRDefault="00A11C63" w:rsidP="00A11C63">
            <w:pPr>
              <w:ind w:left="-57" w:right="-57"/>
              <w:jc w:val="center"/>
              <w:rPr>
                <w:lang w:eastAsia="ru-RU"/>
              </w:rPr>
            </w:pPr>
            <w:r w:rsidRPr="00A11C63">
              <w:rPr>
                <w:rFonts w:eastAsia="Calibri"/>
              </w:rPr>
              <w:t>0,378</w:t>
            </w:r>
          </w:p>
        </w:tc>
        <w:tc>
          <w:tcPr>
            <w:tcW w:w="968" w:type="pct"/>
            <w:vAlign w:val="center"/>
          </w:tcPr>
          <w:p w:rsidR="00A11C63" w:rsidRPr="00A11C63" w:rsidRDefault="00A11C63" w:rsidP="00A11C63">
            <w:pPr>
              <w:ind w:left="-57" w:right="-57"/>
              <w:jc w:val="center"/>
              <w:rPr>
                <w:lang w:eastAsia="ru-RU"/>
              </w:rPr>
            </w:pPr>
            <w:r w:rsidRPr="00A11C63">
              <w:rPr>
                <w:rFonts w:eastAsia="Calibri"/>
              </w:rPr>
              <w:t>1,560</w:t>
            </w:r>
          </w:p>
        </w:tc>
        <w:tc>
          <w:tcPr>
            <w:tcW w:w="406" w:type="pct"/>
            <w:vAlign w:val="center"/>
          </w:tcPr>
          <w:p w:rsidR="00A11C63" w:rsidRPr="00A11C63" w:rsidRDefault="00A11C63" w:rsidP="00A11C63">
            <w:pPr>
              <w:ind w:left="-57" w:right="-57"/>
              <w:jc w:val="center"/>
              <w:rPr>
                <w:rFonts w:eastAsia="Calibri"/>
              </w:rPr>
            </w:pPr>
            <w:r w:rsidRPr="00A11C63">
              <w:rPr>
                <w:rFonts w:eastAsia="Calibri"/>
                <w:b/>
                <w:bCs/>
              </w:rPr>
              <w:t>2</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11</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Сухой остаток</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163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135,600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156,233</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1000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12</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активный хлор</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0,393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0,408</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0,397</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0,3-0,5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13</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свободный хлор</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0,101</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0,070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0,093</w:t>
            </w:r>
          </w:p>
        </w:tc>
        <w:tc>
          <w:tcPr>
            <w:tcW w:w="406" w:type="pct"/>
            <w:vAlign w:val="center"/>
          </w:tcPr>
          <w:p w:rsidR="00A11C63" w:rsidRPr="00A11C63" w:rsidRDefault="00A11C63" w:rsidP="00A11C63">
            <w:pPr>
              <w:ind w:left="-57" w:right="-57"/>
              <w:jc w:val="center"/>
              <w:rPr>
                <w:rFonts w:eastAsia="Calibri"/>
                <w:color w:val="000000"/>
              </w:rPr>
            </w:pP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14</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связанный хлор</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0,382</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0,350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0,374</w:t>
            </w:r>
          </w:p>
        </w:tc>
        <w:tc>
          <w:tcPr>
            <w:tcW w:w="406" w:type="pct"/>
            <w:vAlign w:val="center"/>
          </w:tcPr>
          <w:p w:rsidR="00A11C63" w:rsidRPr="00A11C63" w:rsidRDefault="00A11C63" w:rsidP="00A11C63">
            <w:pPr>
              <w:ind w:left="-57" w:right="-57"/>
              <w:jc w:val="center"/>
              <w:rPr>
                <w:rFonts w:eastAsia="Calibri"/>
                <w:color w:val="000000"/>
              </w:rPr>
            </w:pP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15</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Нефтепродукты</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0,015</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0,007</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0,013</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0,1</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16</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Полифосфаты</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0,015</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0,011</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17</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Алюминий</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&lt;0,02</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0,094</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0,038</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18</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Марганец</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0,053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0,068</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0,056</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0,1</w:t>
            </w:r>
          </w:p>
        </w:tc>
      </w:tr>
    </w:tbl>
    <w:p w:rsidR="00A11C63" w:rsidRPr="00A11C63" w:rsidRDefault="00A11C63" w:rsidP="00661BC7">
      <w:pPr>
        <w:spacing w:after="60" w:line="360" w:lineRule="auto"/>
        <w:jc w:val="both"/>
        <w:rPr>
          <w:rFonts w:eastAsia="Calibri"/>
        </w:rPr>
      </w:pPr>
      <w:r w:rsidRPr="00A11C63">
        <w:rPr>
          <w:rFonts w:eastAsia="Calibri"/>
        </w:rPr>
        <w:t>* – СанПиН 2.1.4.1074-01</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Согласно данным </w:t>
      </w:r>
      <w:r w:rsidRPr="00A11C63">
        <w:rPr>
          <w:sz w:val="26"/>
          <w:szCs w:val="26"/>
          <w:lang w:val="x-none" w:eastAsia="x-none"/>
        </w:rPr>
        <w:t>АО «Юганскводоканал»</w:t>
      </w:r>
      <w:r w:rsidRPr="00A11C63">
        <w:rPr>
          <w:sz w:val="26"/>
          <w:szCs w:val="26"/>
          <w:lang w:eastAsia="x-none"/>
        </w:rPr>
        <w:t xml:space="preserve"> качество воды из подземного источника в 2018 год по некоторым показателям ухудшилось, что показано на рисунках </w:t>
      </w:r>
      <w:r w:rsidRPr="00A11C63">
        <w:rPr>
          <w:rFonts w:eastAsia="Calibri"/>
          <w:sz w:val="26"/>
          <w:szCs w:val="26"/>
        </w:rPr>
        <w:fldChar w:fldCharType="begin"/>
      </w:r>
      <w:r w:rsidRPr="00A11C63">
        <w:rPr>
          <w:rFonts w:eastAsia="Calibri"/>
          <w:sz w:val="26"/>
          <w:szCs w:val="26"/>
        </w:rPr>
        <w:instrText xml:space="preserve"> REF Рис_анализ_воды_подземн_ист_1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2</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Рис_анализ_воды_подземн_ист_9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10</w:t>
      </w:r>
      <w:r w:rsidRPr="00A11C63">
        <w:rPr>
          <w:rFonts w:eastAsia="Calibri"/>
          <w:sz w:val="26"/>
          <w:szCs w:val="26"/>
        </w:rPr>
        <w:fldChar w:fldCharType="end"/>
      </w:r>
      <w:r w:rsidRPr="00A11C63">
        <w:rPr>
          <w:rFonts w:eastAsia="Calibri"/>
          <w:sz w:val="26"/>
          <w:szCs w:val="26"/>
        </w:rPr>
        <w:t xml:space="preserve">. В связи с этим, фактические значения концентрации вредных </w:t>
      </w:r>
      <w:r w:rsidRPr="00A11C63">
        <w:rPr>
          <w:rFonts w:eastAsia="Calibri"/>
          <w:sz w:val="26"/>
          <w:szCs w:val="26"/>
        </w:rPr>
        <w:lastRenderedPageBreak/>
        <w:t xml:space="preserve">химических веществ после смешение холодной воды после водоподготовки СОЖ и ВОС в будут больше, чем указано в таблице </w:t>
      </w:r>
      <w:r w:rsidR="00205024">
        <w:rPr>
          <w:rFonts w:eastAsia="Calibri"/>
          <w:sz w:val="26"/>
          <w:szCs w:val="26"/>
        </w:rPr>
        <w:t>21</w:t>
      </w:r>
      <w:r w:rsidRPr="00A11C63">
        <w:rPr>
          <w:rFonts w:eastAsia="Calibri"/>
          <w:sz w:val="26"/>
          <w:szCs w:val="26"/>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Несоответствие качества воды требованиям СанПиН 2.1.4.1074-01 в дальнейшем окажет негативное влияние на теплообменное оборудование и сетях ГВС, а именно:</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образование коррозии – приводит к отклонению от норм и правил состава и ухудшению свойств воды (мутность, запах и т.д.);</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накипеобразование – приводит к «зарастанию» теплообменников и трубопроводов, что приводит к снижению эффективности работы теплообменников (при наличии отложений уменьшается съём тепла, т.е. для достижения необходимой температуры необходимо большее количество тепла) и снижению давления (пропускной способности трубопроводов), т.е. в многоэтажных домах верхние этажи не будут обеспечены необходимым давлением.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 этой причине при реализации программы по переводу потребителей на закрытую схему ГВС рекомендуется обеспечить водоснабжением из поверхностного источника на нужды потребителей г. Нефтеюганска и источников теплоснабжения, для чего необходимо:</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провести гидрологические изыскания протоки Юганская Обь в створе отбора воды (для подтверждения возможности отбора воды из поверхностного источника в осенне-зимний период в объеме до 21,2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увеличить допустимый объем забора (изъятия) водных ресурсов до 21,2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осуществить капитальный ремонт ВОС с восстановлением фактической производительности до проектных значений – 21,2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для обеспечения необходимого объема поднятой воды из поверхностного источника осуществить масштабную реконструкцию объекта «Насосная станции 1-го водоподъема», инв.№71:118:001:004987150 (с переходом на современную энергосберегающую технологию подъема воды) и реконструкцию территории первого пояса ЗСО (в качестве альтернативного решения – выполнить строительство нового водозабора на данной территории);</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осуществить реконструкцию резервуаров чистой воды из поверхностного источника (РЧВ 2000, 2х500);</w:t>
      </w:r>
    </w:p>
    <w:p w:rsidR="00A11C63" w:rsidRPr="00A11C63" w:rsidRDefault="004B6A6F" w:rsidP="004B6A6F">
      <w:pPr>
        <w:spacing w:before="120" w:after="60" w:line="360" w:lineRule="auto"/>
        <w:jc w:val="both"/>
        <w:rPr>
          <w:rFonts w:eastAsia="Calibri"/>
          <w:sz w:val="26"/>
          <w:szCs w:val="26"/>
        </w:rPr>
      </w:pPr>
      <w:r>
        <w:rPr>
          <w:rFonts w:eastAsia="Calibri"/>
          <w:sz w:val="26"/>
          <w:szCs w:val="26"/>
        </w:rPr>
        <w:lastRenderedPageBreak/>
        <w:t>-</w:t>
      </w:r>
      <w:r w:rsidR="00A11C63" w:rsidRPr="00A11C63">
        <w:rPr>
          <w:rFonts w:eastAsia="Calibri"/>
          <w:sz w:val="26"/>
          <w:szCs w:val="26"/>
        </w:rPr>
        <w:t>осуществить замену ветхих сетей водопровода в полном объеме (</w:t>
      </w:r>
      <w:r w:rsidR="00100832" w:rsidRPr="00100832">
        <w:rPr>
          <w:rFonts w:eastAsia="Calibri"/>
          <w:sz w:val="26"/>
          <w:szCs w:val="26"/>
        </w:rPr>
        <w:t>~</w:t>
      </w:r>
      <w:r w:rsidR="00A11C63" w:rsidRPr="00A11C63">
        <w:rPr>
          <w:rFonts w:eastAsia="Calibri"/>
          <w:sz w:val="26"/>
          <w:szCs w:val="26"/>
        </w:rPr>
        <w:t>59 км), при этом в первую очередь необходимо осуществить замену напорных водоводов со станции 1-го водоподъема воды из поверхностного источника (Ø630 мм, L=2,46 км; Ø530 мм, L=2,55 км; Ø325 мм, L=2,47 км);</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разработать проект ЗСО и получить по нему положительное заключение от Роспотребнадзора.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После завершения указанных выше мероприятий вода из подземного источника будет использоваться для покрытия нужд хозяйственно-питьевого водоснабжения потребителей города сверх производительности поверхностного источника и ВОС.</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того чтобы качество воды, подаваемой потребителю, соответствовало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максимальный объем воды из подземного источника после водоподготовки СОЖ при смешении не должен превышать 26,5% от объема воды, подаваемого в распределительную сеть хозяйственно-питьевого водоснабжения.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 целью подтверждения указанных выше расчетов были проведены отборы проб и химический анализ воды после водоподготовки СОЖ и ВОС, а также химический анализ воды после смешения в следующих пропорциях:</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 75%, вода из подземного источника после водоподготовки СОЖ – 25%;</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 60%, вода из подземного источника после водоподготовки СОЖ – 40%;</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–50%, вода из подземного источника после водоподготовки СОЖ – 50%.</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Результаты химических анализов воды представлены на рисунках </w:t>
      </w:r>
      <w:r w:rsidR="00100832">
        <w:rPr>
          <w:rFonts w:eastAsia="Calibri"/>
          <w:sz w:val="26"/>
          <w:szCs w:val="26"/>
        </w:rPr>
        <w:t>16</w:t>
      </w:r>
      <w:r w:rsidRPr="00A11C63">
        <w:rPr>
          <w:rFonts w:eastAsia="Calibri"/>
          <w:sz w:val="26"/>
          <w:szCs w:val="26"/>
        </w:rPr>
        <w:t>-</w:t>
      </w:r>
      <w:r w:rsidR="00100832">
        <w:rPr>
          <w:rFonts w:eastAsia="Calibri"/>
          <w:sz w:val="26"/>
          <w:szCs w:val="26"/>
        </w:rPr>
        <w:t>20</w:t>
      </w:r>
      <w:r w:rsidRPr="00A11C63">
        <w:rPr>
          <w:rFonts w:eastAsia="Calibri"/>
          <w:sz w:val="26"/>
          <w:szCs w:val="26"/>
        </w:rPr>
        <w:t>.</w:t>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1C017BB5" wp14:editId="7FF38A51">
            <wp:extent cx="6019800" cy="8677275"/>
            <wp:effectExtent l="0" t="0" r="0" b="9525"/>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867727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4"/>
          <w:szCs w:val="24"/>
          <w:lang w:eastAsia="ru-RU"/>
        </w:rPr>
        <w:lastRenderedPageBreak/>
        <w:drawing>
          <wp:inline distT="0" distB="0" distL="0" distR="0" wp14:anchorId="3D0E5524" wp14:editId="69E50863">
            <wp:extent cx="6067425" cy="8524875"/>
            <wp:effectExtent l="0" t="0" r="9525" b="9525"/>
            <wp:docPr id="3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7425" cy="852487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127FB4A8" wp14:editId="484239B8">
            <wp:extent cx="6067425" cy="8353425"/>
            <wp:effectExtent l="0" t="0" r="9525" b="9525"/>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7425" cy="83534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32" w:name="Рис_анализ_воды_пов_ист_наш"/>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16</w:t>
      </w:r>
      <w:r w:rsidRPr="00A11C63">
        <w:rPr>
          <w:rFonts w:eastAsia="Calibri"/>
          <w:b/>
          <w:bCs/>
          <w:sz w:val="24"/>
          <w:szCs w:val="24"/>
        </w:rPr>
        <w:fldChar w:fldCharType="end"/>
      </w:r>
      <w:bookmarkEnd w:id="232"/>
      <w:r w:rsidRPr="00A11C63">
        <w:rPr>
          <w:rFonts w:eastAsia="Calibri"/>
          <w:b/>
          <w:bCs/>
          <w:sz w:val="24"/>
          <w:szCs w:val="24"/>
        </w:rPr>
        <w:t xml:space="preserve"> – Протокол испытания проб воды из поверхностного источника после водоподготовки ВОС</w:t>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2FAD1386" wp14:editId="1DD2C0B1">
            <wp:extent cx="5991225" cy="8782050"/>
            <wp:effectExtent l="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8782050"/>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4"/>
          <w:szCs w:val="24"/>
          <w:lang w:eastAsia="ru-RU"/>
        </w:rPr>
        <w:lastRenderedPageBreak/>
        <w:drawing>
          <wp:inline distT="0" distB="0" distL="0" distR="0" wp14:anchorId="393704F1" wp14:editId="0EC565B3">
            <wp:extent cx="6057900" cy="8486775"/>
            <wp:effectExtent l="0" t="0" r="0" b="9525"/>
            <wp:docPr id="3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0" cy="848677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45DB36D4" wp14:editId="05D342B4">
            <wp:extent cx="6010275" cy="8458200"/>
            <wp:effectExtent l="0" t="0" r="9525"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0275" cy="84582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17</w:t>
      </w:r>
      <w:r w:rsidRPr="00A11C63">
        <w:rPr>
          <w:rFonts w:eastAsia="Calibri"/>
          <w:b/>
          <w:bCs/>
          <w:sz w:val="24"/>
          <w:szCs w:val="24"/>
        </w:rPr>
        <w:fldChar w:fldCharType="end"/>
      </w:r>
      <w:r w:rsidRPr="00A11C63">
        <w:rPr>
          <w:rFonts w:eastAsia="Calibri"/>
          <w:b/>
          <w:bCs/>
          <w:sz w:val="24"/>
          <w:szCs w:val="24"/>
        </w:rPr>
        <w:t xml:space="preserve"> – Протокол испытания проб воды из подземного источника после водоподготовки СОЖ</w:t>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14B2A525" wp14:editId="2476474C">
            <wp:extent cx="6000750" cy="8648700"/>
            <wp:effectExtent l="0" t="0" r="0" b="0"/>
            <wp:docPr id="4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0" cy="8648700"/>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4"/>
          <w:szCs w:val="24"/>
          <w:lang w:eastAsia="ru-RU"/>
        </w:rPr>
        <w:lastRenderedPageBreak/>
        <w:drawing>
          <wp:inline distT="0" distB="0" distL="0" distR="0" wp14:anchorId="6899F3B1" wp14:editId="7526B945">
            <wp:extent cx="6029325" cy="8429625"/>
            <wp:effectExtent l="0" t="0" r="9525" b="9525"/>
            <wp:docPr id="4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842962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699E8273" wp14:editId="00FF75AF">
            <wp:extent cx="6029325" cy="8496300"/>
            <wp:effectExtent l="0" t="0" r="9525" b="0"/>
            <wp:docPr id="4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325" cy="84963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18</w:t>
      </w:r>
      <w:r w:rsidRPr="00A11C63">
        <w:rPr>
          <w:rFonts w:eastAsia="Calibri"/>
          <w:b/>
          <w:bCs/>
          <w:sz w:val="24"/>
          <w:szCs w:val="24"/>
        </w:rPr>
        <w:fldChar w:fldCharType="end"/>
      </w:r>
      <w:r w:rsidRPr="00A11C63">
        <w:rPr>
          <w:rFonts w:eastAsia="Calibri"/>
          <w:b/>
          <w:bCs/>
          <w:sz w:val="24"/>
          <w:szCs w:val="24"/>
        </w:rPr>
        <w:t xml:space="preserve"> – Протокол испытания проб воды из поверхностного источника после водоподготовки ВОС и подземного источника после водоподготовки СОЖ после смешения в пропорциях 75:25</w:t>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6352705F" wp14:editId="6CADD662">
            <wp:extent cx="6029325" cy="8791575"/>
            <wp:effectExtent l="0" t="0" r="9525" b="9525"/>
            <wp:docPr id="4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325" cy="879157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4"/>
          <w:szCs w:val="24"/>
          <w:lang w:eastAsia="ru-RU"/>
        </w:rPr>
        <w:lastRenderedPageBreak/>
        <w:drawing>
          <wp:inline distT="0" distB="0" distL="0" distR="0" wp14:anchorId="64066C27" wp14:editId="65700C6D">
            <wp:extent cx="6000750" cy="8410575"/>
            <wp:effectExtent l="0" t="0" r="0" b="9525"/>
            <wp:docPr id="4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841057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16999FE5" wp14:editId="1E97D60E">
            <wp:extent cx="6029325" cy="8201025"/>
            <wp:effectExtent l="0" t="0" r="9525" b="9525"/>
            <wp:docPr id="45"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82010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19</w:t>
      </w:r>
      <w:r w:rsidRPr="00A11C63">
        <w:rPr>
          <w:rFonts w:eastAsia="Calibri"/>
          <w:b/>
          <w:bCs/>
          <w:sz w:val="24"/>
          <w:szCs w:val="24"/>
        </w:rPr>
        <w:fldChar w:fldCharType="end"/>
      </w:r>
      <w:r w:rsidRPr="00A11C63">
        <w:rPr>
          <w:rFonts w:eastAsia="Calibri"/>
          <w:b/>
          <w:bCs/>
          <w:sz w:val="24"/>
          <w:szCs w:val="24"/>
        </w:rPr>
        <w:t xml:space="preserve"> – Протокол испытания проб воды из поверхностного источника после водоподготовки ВОС и подземного источника после водоподготовки СОЖ после смешения в пропорциях 60:40</w:t>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41FBA3F6" wp14:editId="6DCDFC24">
            <wp:extent cx="6029325" cy="8658225"/>
            <wp:effectExtent l="0" t="0" r="9525" b="9525"/>
            <wp:docPr id="46"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325" cy="8658225"/>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4"/>
          <w:szCs w:val="24"/>
          <w:lang w:eastAsia="ru-RU"/>
        </w:rPr>
        <w:lastRenderedPageBreak/>
        <w:drawing>
          <wp:inline distT="0" distB="0" distL="0" distR="0" wp14:anchorId="124EE0E0" wp14:editId="7715A526">
            <wp:extent cx="5972175" cy="8496300"/>
            <wp:effectExtent l="0" t="0" r="9525" b="0"/>
            <wp:docPr id="47"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175" cy="8496300"/>
                    </a:xfrm>
                    <a:prstGeom prst="rect">
                      <a:avLst/>
                    </a:prstGeom>
                    <a:noFill/>
                    <a:ln>
                      <a:noFill/>
                    </a:ln>
                  </pic:spPr>
                </pic:pic>
              </a:graphicData>
            </a:graphic>
          </wp:inline>
        </w:drawing>
      </w: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146D905A" wp14:editId="4A47959A">
            <wp:extent cx="6019800" cy="8391525"/>
            <wp:effectExtent l="0" t="0" r="0" b="9525"/>
            <wp:docPr id="4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0" cy="83915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33" w:name="Рис_анализ_воды_смешенная_наш"/>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20</w:t>
      </w:r>
      <w:r w:rsidRPr="00A11C63">
        <w:rPr>
          <w:rFonts w:eastAsia="Calibri"/>
          <w:b/>
          <w:bCs/>
          <w:sz w:val="24"/>
          <w:szCs w:val="24"/>
        </w:rPr>
        <w:fldChar w:fldCharType="end"/>
      </w:r>
      <w:bookmarkEnd w:id="233"/>
      <w:r w:rsidRPr="00A11C63">
        <w:rPr>
          <w:rFonts w:eastAsia="Calibri"/>
          <w:b/>
          <w:bCs/>
          <w:sz w:val="24"/>
          <w:szCs w:val="24"/>
        </w:rPr>
        <w:t xml:space="preserve"> – Протокол испытания проб воды из поверхностного источника после водоподготовки ВОС и подземного источника после водоподготовки СОЖ после смешения в пропорциях 50:50</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 xml:space="preserve">Как показано на рисунках </w:t>
      </w:r>
      <w:r w:rsidR="00100832">
        <w:rPr>
          <w:rFonts w:eastAsia="Calibri"/>
          <w:sz w:val="26"/>
          <w:szCs w:val="26"/>
        </w:rPr>
        <w:t>16</w:t>
      </w:r>
      <w:r w:rsidRPr="00A11C63">
        <w:rPr>
          <w:rFonts w:eastAsia="Calibri"/>
          <w:sz w:val="26"/>
          <w:szCs w:val="26"/>
        </w:rPr>
        <w:t>-</w:t>
      </w:r>
      <w:r w:rsidR="00100832">
        <w:rPr>
          <w:rFonts w:eastAsia="Calibri"/>
          <w:sz w:val="26"/>
          <w:szCs w:val="26"/>
        </w:rPr>
        <w:t>20</w:t>
      </w:r>
      <w:r w:rsidRPr="00A11C63">
        <w:rPr>
          <w:rFonts w:eastAsia="Calibri"/>
          <w:sz w:val="26"/>
          <w:szCs w:val="26"/>
        </w:rPr>
        <w:t>, химический анализ воды показал:</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соответствует требованиям СанПиН 2.1.4.1074-01;</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подземного источника после водоподготовки СОЖ не соответствует требованиям СанПиН 2.1.4.1074-01 по показателям цветность, железо общее, аммиак и ионы аммония;</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 xml:space="preserve">смешенная вода после водоподготовки ВОС и СОЖ в соотношении 75:25% соответственно соответствует требованиям </w:t>
      </w:r>
      <w:bookmarkStart w:id="234" w:name="_Hlk532917386"/>
      <w:r w:rsidR="00A11C63" w:rsidRPr="00A11C63">
        <w:rPr>
          <w:rFonts w:eastAsia="Calibri"/>
          <w:sz w:val="26"/>
          <w:szCs w:val="26"/>
        </w:rPr>
        <w:t>СанПиН 2.1.4.1074-01</w:t>
      </w:r>
      <w:bookmarkEnd w:id="234"/>
      <w:r w:rsidR="00A11C63" w:rsidRPr="00A11C63">
        <w:rPr>
          <w:rFonts w:eastAsia="Calibri"/>
          <w:sz w:val="26"/>
          <w:szCs w:val="26"/>
        </w:rPr>
        <w:t>;</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смешенная вода после водоподготовки ВОС и СОЖ в соотношении 60:40% соответственно соответствует требованиям СанПиН 2.1.4.1074-01 не соответствует требованиям СанПиН 2.1.4.1074-01 по показателю железо общее;</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смешенная вода после водоподготовки ВОС и СОЖ в соотношении 50:50% соответственно соответствует требованиям СанПиН 2.1.4.1074-01 не соответствует требованиям СанПиН 2.1.4.1074-01 по показателям цветность, железо общее.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Стоит отметить, что необходимо обеспечить минимальный расход воды из подземного источника для функционирования водоподготовки СОЖ, а именно: 25% от среднечасового расхода воды в сутки минимального водопотребления (коэффициент суточной неравномерности водопотребления К</w:t>
      </w:r>
      <w:r w:rsidRPr="00A11C63">
        <w:rPr>
          <w:rFonts w:eastAsia="Calibri"/>
          <w:sz w:val="26"/>
          <w:szCs w:val="26"/>
          <w:vertAlign w:val="subscript"/>
        </w:rPr>
        <w:t>сут.мин.</w:t>
      </w:r>
      <w:r w:rsidRPr="00A11C63">
        <w:rPr>
          <w:rFonts w:eastAsia="Calibri"/>
          <w:sz w:val="26"/>
          <w:szCs w:val="26"/>
        </w:rPr>
        <w:t>=0,7) на нужды потребителей города (ХВС и ГВС), что составляет 150 м</w:t>
      </w:r>
      <w:r w:rsidRPr="00A11C63">
        <w:rPr>
          <w:rFonts w:eastAsia="Calibri"/>
          <w:sz w:val="26"/>
          <w:szCs w:val="26"/>
          <w:vertAlign w:val="superscript"/>
        </w:rPr>
        <w:t>3</w:t>
      </w:r>
      <w:r w:rsidRPr="00A11C63">
        <w:rPr>
          <w:rFonts w:eastAsia="Calibri"/>
          <w:sz w:val="26"/>
          <w:szCs w:val="26"/>
        </w:rPr>
        <w:t>/ч (среднечасовой расхода воды в сутки минимального водопотребления на нужды потребителей города составляет 601,32 м</w:t>
      </w:r>
      <w:r w:rsidRPr="00A11C63">
        <w:rPr>
          <w:rFonts w:eastAsia="Calibri"/>
          <w:sz w:val="26"/>
          <w:szCs w:val="26"/>
          <w:vertAlign w:val="superscript"/>
        </w:rPr>
        <w:t>3</w:t>
      </w:r>
      <w:r w:rsidRPr="00A11C63">
        <w:rPr>
          <w:rFonts w:eastAsia="Calibri"/>
          <w:sz w:val="26"/>
          <w:szCs w:val="26"/>
        </w:rPr>
        <w:t>/ч, среднечасовой расхода воды на нужды потребителей города составляет 859,03 м</w:t>
      </w:r>
      <w:r w:rsidRPr="00A11C63">
        <w:rPr>
          <w:rFonts w:eastAsia="Calibri"/>
          <w:sz w:val="26"/>
          <w:szCs w:val="26"/>
          <w:vertAlign w:val="superscript"/>
        </w:rPr>
        <w:t>3</w:t>
      </w:r>
      <w:r w:rsidRPr="00A11C63">
        <w:rPr>
          <w:rFonts w:eastAsia="Calibri"/>
          <w:sz w:val="26"/>
          <w:szCs w:val="26"/>
        </w:rPr>
        <w:t>/ч).</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Среднечасовой расход воды в сутки максимального водопотребления на нужды потребителей города составляет 1030,83 м</w:t>
      </w:r>
      <w:r w:rsidRPr="00A11C63">
        <w:rPr>
          <w:rFonts w:eastAsia="Calibri"/>
          <w:sz w:val="26"/>
          <w:szCs w:val="26"/>
          <w:vertAlign w:val="superscript"/>
        </w:rPr>
        <w:t>3</w:t>
      </w:r>
      <w:r w:rsidRPr="00A11C63">
        <w:rPr>
          <w:rFonts w:eastAsia="Calibri"/>
          <w:sz w:val="26"/>
          <w:szCs w:val="26"/>
        </w:rPr>
        <w:t>/ч (коэффициент суточной неравномерности водопотребления К</w:t>
      </w:r>
      <w:r w:rsidRPr="00A11C63">
        <w:rPr>
          <w:rFonts w:eastAsia="Calibri"/>
          <w:sz w:val="26"/>
          <w:szCs w:val="26"/>
          <w:vertAlign w:val="subscript"/>
        </w:rPr>
        <w:t>сут.макс.</w:t>
      </w:r>
      <w:r w:rsidRPr="00A11C63">
        <w:rPr>
          <w:rFonts w:eastAsia="Calibri"/>
          <w:sz w:val="26"/>
          <w:szCs w:val="26"/>
        </w:rPr>
        <w:t>=</w:t>
      </w:r>
      <w:r w:rsidRPr="00AF350D">
        <w:rPr>
          <w:rFonts w:eastAsia="Calibri"/>
          <w:b/>
          <w:sz w:val="26"/>
          <w:szCs w:val="26"/>
        </w:rPr>
        <w:t>1,</w:t>
      </w:r>
      <w:r w:rsidR="00AF350D" w:rsidRPr="00AF350D">
        <w:rPr>
          <w:rFonts w:eastAsia="Calibri"/>
          <w:b/>
          <w:sz w:val="26"/>
          <w:szCs w:val="26"/>
        </w:rPr>
        <w:t>2</w:t>
      </w:r>
      <w:r w:rsidRPr="00A11C63">
        <w:rPr>
          <w:rFonts w:eastAsia="Calibri"/>
          <w:sz w:val="26"/>
          <w:szCs w:val="26"/>
        </w:rPr>
        <w:t>). Производительность водоподготовки ВОС за вычетом собственных нужд (приняты в размере 12,13% от производительности ВОС – 101,11 м</w:t>
      </w:r>
      <w:r w:rsidRPr="00A11C63">
        <w:rPr>
          <w:rFonts w:eastAsia="Calibri"/>
          <w:sz w:val="26"/>
          <w:szCs w:val="26"/>
          <w:vertAlign w:val="superscript"/>
        </w:rPr>
        <w:t>3</w:t>
      </w:r>
      <w:r w:rsidRPr="00A11C63">
        <w:rPr>
          <w:rFonts w:eastAsia="Calibri"/>
          <w:sz w:val="26"/>
          <w:szCs w:val="26"/>
        </w:rPr>
        <w:t>/ч) и нужд источников теплоснабжения (приняты в размере 20,38 м</w:t>
      </w:r>
      <w:r w:rsidRPr="00A11C63">
        <w:rPr>
          <w:rFonts w:eastAsia="Calibri"/>
          <w:sz w:val="26"/>
          <w:szCs w:val="26"/>
          <w:vertAlign w:val="superscript"/>
        </w:rPr>
        <w:t>3</w:t>
      </w:r>
      <w:r w:rsidRPr="00A11C63">
        <w:rPr>
          <w:rFonts w:eastAsia="Calibri"/>
          <w:sz w:val="26"/>
          <w:szCs w:val="26"/>
        </w:rPr>
        <w:t>/ч) составляет 711,84 м</w:t>
      </w:r>
      <w:r w:rsidRPr="00A11C63">
        <w:rPr>
          <w:rFonts w:eastAsia="Calibri"/>
          <w:sz w:val="26"/>
          <w:szCs w:val="26"/>
          <w:vertAlign w:val="superscript"/>
        </w:rPr>
        <w:t>3</w:t>
      </w:r>
      <w:r w:rsidRPr="00A11C63">
        <w:rPr>
          <w:rFonts w:eastAsia="Calibri"/>
          <w:sz w:val="26"/>
          <w:szCs w:val="26"/>
        </w:rPr>
        <w:t>/ч.</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Разница между среднечасовым расходом воды в сутки максимального водопотребления и производительность водоподготовки ВОС за вычетом собственных нужд и нужд источников теплоснабжения составляет 318,99 м</w:t>
      </w:r>
      <w:r w:rsidRPr="00A11C63">
        <w:rPr>
          <w:rFonts w:eastAsia="Calibri"/>
          <w:sz w:val="26"/>
          <w:szCs w:val="26"/>
          <w:vertAlign w:val="superscript"/>
        </w:rPr>
        <w:t>3</w:t>
      </w:r>
      <w:r w:rsidRPr="00A11C63">
        <w:rPr>
          <w:rFonts w:eastAsia="Calibri"/>
          <w:sz w:val="26"/>
          <w:szCs w:val="26"/>
        </w:rPr>
        <w:t xml:space="preserve">/ч. При </w:t>
      </w:r>
      <w:r w:rsidRPr="00A11C63">
        <w:rPr>
          <w:rFonts w:eastAsia="Calibri"/>
          <w:sz w:val="26"/>
          <w:szCs w:val="26"/>
        </w:rPr>
        <w:lastRenderedPageBreak/>
        <w:t>этом максимальный объем воды, подаваемой после водоподготовки СОЖ, при максимальной производительности водоподготовки ВОС не должен превышать 256,65 м</w:t>
      </w:r>
      <w:r w:rsidRPr="00A11C63">
        <w:rPr>
          <w:rFonts w:eastAsia="Calibri"/>
          <w:sz w:val="26"/>
          <w:szCs w:val="26"/>
          <w:vertAlign w:val="superscript"/>
        </w:rPr>
        <w:t>3</w:t>
      </w:r>
      <w:r w:rsidRPr="00A11C63">
        <w:rPr>
          <w:rFonts w:eastAsia="Calibri"/>
          <w:sz w:val="26"/>
          <w:szCs w:val="26"/>
        </w:rPr>
        <w:t>/ч (26,5%), в результате чего образуется небаланс в размере 62,35 м</w:t>
      </w:r>
      <w:r w:rsidRPr="00A11C63">
        <w:rPr>
          <w:rFonts w:eastAsia="Calibri"/>
          <w:sz w:val="26"/>
          <w:szCs w:val="26"/>
          <w:vertAlign w:val="superscript"/>
        </w:rPr>
        <w:t>3</w:t>
      </w:r>
      <w:r w:rsidRPr="00A11C63">
        <w:rPr>
          <w:rFonts w:eastAsia="Calibri"/>
          <w:sz w:val="26"/>
          <w:szCs w:val="26"/>
        </w:rPr>
        <w:t>/ч или 1496,4 м</w:t>
      </w:r>
      <w:r w:rsidRPr="00A11C63">
        <w:rPr>
          <w:rFonts w:eastAsia="Calibri"/>
          <w:sz w:val="26"/>
          <w:szCs w:val="26"/>
          <w:vertAlign w:val="superscript"/>
        </w:rPr>
        <w:t>3</w:t>
      </w:r>
      <w:r w:rsidRPr="00A11C63">
        <w:rPr>
          <w:rFonts w:eastAsia="Calibri"/>
          <w:sz w:val="26"/>
          <w:szCs w:val="26"/>
        </w:rPr>
        <w:t>/сут. Отмеченный небаланс будет погашаться за счет регулирующей емкости резервуаров чистой воды с понижением уровня на 750 м</w:t>
      </w:r>
      <w:r w:rsidRPr="00A11C63">
        <w:rPr>
          <w:rFonts w:eastAsia="Calibri"/>
          <w:sz w:val="26"/>
          <w:szCs w:val="26"/>
          <w:vertAlign w:val="superscript"/>
        </w:rPr>
        <w:t>3</w:t>
      </w:r>
      <w:r w:rsidRPr="00A11C63">
        <w:rPr>
          <w:rFonts w:eastAsia="Calibri"/>
          <w:sz w:val="26"/>
          <w:szCs w:val="26"/>
        </w:rPr>
        <w:t xml:space="preserve"> в каждом (объем двух РЧВ 5000 м</w:t>
      </w:r>
      <w:r w:rsidRPr="00A11C63">
        <w:rPr>
          <w:rFonts w:eastAsia="Calibri"/>
          <w:sz w:val="26"/>
          <w:szCs w:val="26"/>
          <w:vertAlign w:val="superscript"/>
        </w:rPr>
        <w:t>3</w:t>
      </w:r>
      <w:r w:rsidRPr="00A11C63">
        <w:rPr>
          <w:rFonts w:eastAsia="Calibri"/>
          <w:sz w:val="26"/>
          <w:szCs w:val="26"/>
        </w:rPr>
        <w:t xml:space="preserve"> каждый).</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Для наглядности вышесказанного на рисунке </w:t>
      </w:r>
      <w:r w:rsidRPr="00A11C63">
        <w:rPr>
          <w:rFonts w:eastAsia="Calibri"/>
          <w:sz w:val="26"/>
          <w:szCs w:val="26"/>
        </w:rPr>
        <w:fldChar w:fldCharType="begin"/>
      </w:r>
      <w:r w:rsidRPr="00A11C63">
        <w:rPr>
          <w:rFonts w:eastAsia="Calibri"/>
          <w:sz w:val="26"/>
          <w:szCs w:val="26"/>
        </w:rPr>
        <w:instrText xml:space="preserve"> REF Рис_Суточный_график_и_подача \h  \* MERGEFORMAT </w:instrText>
      </w:r>
      <w:r w:rsidRPr="00A11C63">
        <w:rPr>
          <w:rFonts w:eastAsia="Calibri"/>
          <w:sz w:val="26"/>
          <w:szCs w:val="26"/>
        </w:rPr>
      </w:r>
      <w:r w:rsidRPr="00A11C63">
        <w:rPr>
          <w:rFonts w:eastAsia="Calibri"/>
          <w:sz w:val="26"/>
          <w:szCs w:val="26"/>
        </w:rPr>
        <w:fldChar w:fldCharType="separate"/>
      </w:r>
      <w:r w:rsidR="009543C5" w:rsidRPr="009543C5">
        <w:rPr>
          <w:noProof/>
          <w:sz w:val="26"/>
          <w:szCs w:val="26"/>
          <w:lang w:val="x-none" w:eastAsia="x-none"/>
        </w:rPr>
        <w:t>21</w:t>
      </w:r>
      <w:r w:rsidRPr="00A11C63">
        <w:rPr>
          <w:rFonts w:eastAsia="Calibri"/>
          <w:sz w:val="26"/>
          <w:szCs w:val="26"/>
        </w:rPr>
        <w:fldChar w:fldCharType="end"/>
      </w:r>
      <w:r w:rsidRPr="00A11C63">
        <w:rPr>
          <w:rFonts w:eastAsia="Calibri"/>
          <w:sz w:val="26"/>
          <w:szCs w:val="26"/>
        </w:rPr>
        <w:t xml:space="preserve"> показаны: </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суточный график водопотребления для жилых домов;</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максимальная подача воды после ВОС;</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подача воды после СОЖ;</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максимально допустимая подача воды после СОЖ;</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совместная подача воды после СОЖ и ВОС.</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F71C13" w:rsidP="00A11C63">
      <w:pPr>
        <w:spacing w:before="120" w:after="60" w:line="360" w:lineRule="auto"/>
        <w:jc w:val="center"/>
        <w:rPr>
          <w:rFonts w:eastAsia="Calibri"/>
          <w:sz w:val="26"/>
          <w:szCs w:val="26"/>
        </w:rPr>
      </w:pPr>
      <w:r>
        <w:rPr>
          <w:rFonts w:eastAsia="Calibri"/>
          <w:noProof/>
          <w:sz w:val="26"/>
          <w:szCs w:val="26"/>
          <w:lang w:eastAsia="ru-RU"/>
        </w:rPr>
        <w:lastRenderedPageBreak/>
        <w:drawing>
          <wp:inline distT="0" distB="0" distL="0" distR="0" wp14:anchorId="374304AB" wp14:editId="2116F827">
            <wp:extent cx="8267700" cy="5057775"/>
            <wp:effectExtent l="0" t="0" r="0" b="9525"/>
            <wp:docPr id="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67700" cy="50577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35" w:name="Рис_Суточный_график_и_подача"/>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21</w:t>
      </w:r>
      <w:r w:rsidRPr="00A11C63">
        <w:rPr>
          <w:rFonts w:eastAsia="Calibri"/>
          <w:b/>
          <w:bCs/>
          <w:sz w:val="24"/>
          <w:szCs w:val="24"/>
        </w:rPr>
        <w:fldChar w:fldCharType="end"/>
      </w:r>
      <w:bookmarkEnd w:id="235"/>
      <w:r w:rsidRPr="00A11C63">
        <w:rPr>
          <w:rFonts w:eastAsia="Calibri"/>
          <w:b/>
          <w:bCs/>
          <w:sz w:val="24"/>
          <w:szCs w:val="24"/>
        </w:rPr>
        <w:t xml:space="preserve"> – Суточный график водопотребления для жилых домов и подача воды после СОЖ и ВОС</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709" w:bottom="851" w:left="851" w:header="709" w:footer="709" w:gutter="0"/>
          <w:cols w:space="708"/>
          <w:docGrid w:linePitch="360"/>
        </w:sectPr>
      </w:pPr>
    </w:p>
    <w:p w:rsidR="00A11C63" w:rsidRPr="00A11C63" w:rsidRDefault="00A11C63" w:rsidP="00A11C63">
      <w:pPr>
        <w:spacing w:before="120" w:after="120" w:line="360" w:lineRule="auto"/>
        <w:ind w:firstLine="851"/>
        <w:jc w:val="both"/>
        <w:rPr>
          <w:rFonts w:eastAsia="Calibri"/>
          <w:b/>
          <w:sz w:val="26"/>
          <w:szCs w:val="26"/>
        </w:rPr>
      </w:pPr>
      <w:r w:rsidRPr="00A11C63">
        <w:rPr>
          <w:rFonts w:eastAsia="Calibri"/>
          <w:b/>
          <w:sz w:val="26"/>
          <w:szCs w:val="26"/>
        </w:rPr>
        <w:lastRenderedPageBreak/>
        <w:t>Принцип управления регулирования расхода воды на выходе после СОЖ и ВОС перед подачей в резервуары чистой воды подземного источника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реализации мероприятия по смешению холодной воды предполагается создание автоматизированной системы управления технологическим процессом, которая позволит осуществлять смешение очищенной воды после водоподготовки СОЖ и ВОС в нужной пропорции. Задающим сигналом для системы управления предполагается использование сигнала с датчиков уровней воды в РЧВ. Для контроля правильности поддержания пропорций смешения воды предполагается монтаж ультразвуковых расходомеров на водоводах после водоподготовки СОЖ и ВОС перед узлом смешения. Для предотвращения возможного передавливания в случае нештатной ситуации необходимо предусмотреть обратные клапаны на каждом водоводе также до узла смешения.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качестве органа регулирования необходимо осуществить монтаж автоматизированных регуляторов расхода с сервоприводом, которые будут управляться АСУТП. АСУТП будет управлять открытием/закрытием регуляторов на нужный процент.</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Принцип управления заключается в следующем: при понижении уровня воды в РЧВ система реагирует открытием арматуры регуляторов расхода, поддерживая заданное соотношение мгновенных расходов в водоводах после водоподготовки СОЖ и ВОС перед узлом смешения, начиная пополнять резервуары чистой воды.</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При снижении расхода воды на город уровень воды в резервуарах начинает увеличиваться. При достижении уровня воды в РЧВ отметки 80% АСУТП начинает закрытие регуляторов расхода до состояния баланса между подачей воды в город и пополнением резервуаров.</w:t>
      </w:r>
    </w:p>
    <w:p w:rsidR="00A11C63" w:rsidRPr="00A11C63" w:rsidRDefault="00A11C63" w:rsidP="004B6A6F">
      <w:pPr>
        <w:spacing w:before="120" w:after="60" w:line="360" w:lineRule="auto"/>
        <w:ind w:firstLine="709"/>
        <w:jc w:val="both"/>
        <w:rPr>
          <w:rFonts w:eastAsia="Calibri"/>
          <w:sz w:val="26"/>
          <w:szCs w:val="26"/>
        </w:rPr>
      </w:pPr>
      <w:r w:rsidRPr="00A11C63">
        <w:rPr>
          <w:rFonts w:eastAsia="Calibri"/>
          <w:sz w:val="26"/>
          <w:szCs w:val="26"/>
        </w:rPr>
        <w:t>При максимальном расходе на заполнение РЧВ АСУТП полностью открывает регулятор расхода на водоводе после водоподготовки ВОС, т. о. расход с поверхностного источника после водоподготовки достигает максимума, а регулятор расхода, установленный на водоводе после СОЖ, открывается на максимально допустимый уровень из учета соблюдения условия обеспечения пропорции смешивания.</w:t>
      </w:r>
    </w:p>
    <w:p w:rsidR="00A11C63" w:rsidRPr="00A11C63" w:rsidRDefault="00A11C63" w:rsidP="00A11C63">
      <w:pPr>
        <w:numPr>
          <w:ilvl w:val="3"/>
          <w:numId w:val="0"/>
        </w:numPr>
        <w:spacing w:before="240" w:after="240"/>
        <w:ind w:left="1728" w:hanging="648"/>
        <w:jc w:val="both"/>
        <w:outlineLvl w:val="2"/>
        <w:rPr>
          <w:b/>
          <w:bCs/>
          <w:sz w:val="26"/>
          <w:szCs w:val="26"/>
        </w:rPr>
      </w:pPr>
      <w:bookmarkStart w:id="236" w:name="_Toc429154"/>
      <w:bookmarkStart w:id="237" w:name="_Toc88557799"/>
      <w:r w:rsidRPr="00A11C63">
        <w:rPr>
          <w:b/>
          <w:bCs/>
          <w:sz w:val="26"/>
          <w:szCs w:val="26"/>
        </w:rPr>
        <w:lastRenderedPageBreak/>
        <w:t>Техническое обоснование технического перевооружения участков существующих сетей холодного водоснабжения, исчерпавших свой нормативный срок эксплуатации</w:t>
      </w:r>
      <w:bookmarkEnd w:id="236"/>
      <w:bookmarkEnd w:id="23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Основная доля строительства сетей водоснабжения города Нефтеюганска приходится на период 1980-2000 х годов.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стальных труб составляет 30 лет.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выполненного АО «Юганскводоканал» в 2017 году обследования объектов инженерной инфраструктуры систем водоснабжения и водоотведения было установлено, что часть оборудования, находящегося в работе, по выявленным показателям находится в предаварийном или аварийном состоянии и не может эксплуатироваться без постоянного надзора. Амортизационный износ некоторых стальных участков водопроводной сети составляет 80%, что приводит к образованию утечек на водопроводах.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На сегодняшний день порядка </w:t>
      </w:r>
      <w:r w:rsidR="00DE0629">
        <w:rPr>
          <w:rFonts w:eastAsia="Calibri"/>
          <w:sz w:val="26"/>
          <w:szCs w:val="26"/>
        </w:rPr>
        <w:t>трети (из расчета по протяженности)</w:t>
      </w:r>
      <w:r w:rsidRPr="00A11C63">
        <w:rPr>
          <w:rFonts w:eastAsia="Calibri"/>
          <w:sz w:val="26"/>
          <w:szCs w:val="26"/>
        </w:rPr>
        <w:t xml:space="preserve"> сетей водоснабжения АО «Юганскводоканал» уже нуждаются в замене в связи с исчерпанием эксплуатационного ресурса (</w:t>
      </w:r>
      <w:r w:rsidR="00DE0629" w:rsidRPr="00DE0629">
        <w:rPr>
          <w:rFonts w:eastAsia="Calibri"/>
          <w:sz w:val="26"/>
          <w:szCs w:val="26"/>
        </w:rPr>
        <w:t>~</w:t>
      </w:r>
      <w:r w:rsidRPr="00A11C63">
        <w:rPr>
          <w:rFonts w:eastAsia="Calibri"/>
          <w:sz w:val="26"/>
          <w:szCs w:val="26"/>
        </w:rPr>
        <w:t>50</w:t>
      </w:r>
      <w:r w:rsidR="00DE0629">
        <w:rPr>
          <w:rFonts w:eastAsia="Calibri"/>
          <w:sz w:val="26"/>
          <w:szCs w:val="26"/>
        </w:rPr>
        <w:t>,</w:t>
      </w:r>
      <w:r w:rsidR="00100832">
        <w:rPr>
          <w:rFonts w:eastAsia="Calibri"/>
          <w:sz w:val="26"/>
          <w:szCs w:val="26"/>
        </w:rPr>
        <w:t>710</w:t>
      </w:r>
      <w:r w:rsidRPr="00A11C63">
        <w:rPr>
          <w:rFonts w:eastAsia="Calibri"/>
          <w:sz w:val="26"/>
          <w:szCs w:val="26"/>
        </w:rPr>
        <w:t xml:space="preserve"> </w:t>
      </w:r>
      <w:r w:rsidR="00DE0629">
        <w:rPr>
          <w:rFonts w:eastAsia="Calibri"/>
          <w:sz w:val="26"/>
          <w:szCs w:val="26"/>
        </w:rPr>
        <w:t>к</w:t>
      </w:r>
      <w:r w:rsidRPr="00A11C63">
        <w:rPr>
          <w:rFonts w:eastAsia="Calibri"/>
          <w:sz w:val="26"/>
          <w:szCs w:val="26"/>
        </w:rPr>
        <w:t>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00100832">
        <w:rPr>
          <w:rFonts w:eastAsia="Calibri"/>
          <w:sz w:val="26"/>
          <w:szCs w:val="26"/>
        </w:rPr>
        <w:t>22</w:t>
      </w:r>
      <w:r w:rsidRPr="00A11C63">
        <w:rPr>
          <w:rFonts w:eastAsia="Calibri"/>
          <w:sz w:val="26"/>
          <w:szCs w:val="26"/>
        </w:rPr>
        <w:t xml:space="preserve"> представлен перечень сетей горячего и холодного водоснабжения, нуждающиеся в замене (техническом перевооружении).</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238" w:name="Переч_сетей_нуждающ_замене"/>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22</w:t>
      </w:r>
      <w:r w:rsidRPr="00A11C63">
        <w:rPr>
          <w:rFonts w:eastAsia="Calibri"/>
          <w:b/>
          <w:bCs/>
          <w:sz w:val="24"/>
        </w:rPr>
        <w:fldChar w:fldCharType="end"/>
      </w:r>
      <w:bookmarkEnd w:id="238"/>
      <w:r w:rsidRPr="00A11C63">
        <w:rPr>
          <w:rFonts w:eastAsia="Calibri"/>
          <w:b/>
          <w:bCs/>
          <w:sz w:val="24"/>
        </w:rPr>
        <w:t>. Характеристика сетей ХВС, нуждающихся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3"/>
        <w:gridCol w:w="2410"/>
        <w:gridCol w:w="2517"/>
      </w:tblGrid>
      <w:tr w:rsidR="00A11C63" w:rsidRPr="00100832" w:rsidTr="00F910B8">
        <w:trPr>
          <w:trHeight w:val="510"/>
          <w:tblHeader/>
        </w:trPr>
        <w:tc>
          <w:tcPr>
            <w:tcW w:w="271" w:type="pct"/>
            <w:shd w:val="clear" w:color="auto" w:fill="auto"/>
            <w:vAlign w:val="center"/>
          </w:tcPr>
          <w:p w:rsidR="00A11C63" w:rsidRPr="00100832" w:rsidRDefault="00A11C63" w:rsidP="00F910B8">
            <w:pPr>
              <w:suppressAutoHyphens/>
              <w:ind w:left="-113" w:right="-113"/>
              <w:jc w:val="center"/>
              <w:rPr>
                <w:rFonts w:eastAsia="Calibri"/>
                <w:b/>
                <w:sz w:val="24"/>
                <w:szCs w:val="24"/>
              </w:rPr>
            </w:pPr>
            <w:bookmarkStart w:id="239" w:name="_Hlk494546743"/>
            <w:r w:rsidRPr="00100832">
              <w:rPr>
                <w:rFonts w:eastAsia="Calibri"/>
                <w:b/>
                <w:sz w:val="24"/>
                <w:szCs w:val="24"/>
              </w:rPr>
              <w:t>№ п/п</w:t>
            </w:r>
          </w:p>
        </w:tc>
        <w:tc>
          <w:tcPr>
            <w:tcW w:w="2229" w:type="pct"/>
            <w:shd w:val="clear" w:color="auto" w:fill="auto"/>
            <w:vAlign w:val="center"/>
          </w:tcPr>
          <w:p w:rsidR="00A11C63" w:rsidRPr="00100832" w:rsidRDefault="00A11C63" w:rsidP="00F910B8">
            <w:pPr>
              <w:suppressAutoHyphens/>
              <w:ind w:left="-57" w:right="-57"/>
              <w:jc w:val="center"/>
              <w:rPr>
                <w:rFonts w:eastAsia="Calibri"/>
                <w:b/>
                <w:sz w:val="24"/>
                <w:szCs w:val="24"/>
              </w:rPr>
            </w:pPr>
            <w:r w:rsidRPr="00100832">
              <w:rPr>
                <w:rFonts w:eastAsia="Calibri"/>
                <w:b/>
                <w:sz w:val="24"/>
                <w:szCs w:val="24"/>
              </w:rPr>
              <w:t>Эксплуатирующая организация</w:t>
            </w:r>
          </w:p>
        </w:tc>
        <w:tc>
          <w:tcPr>
            <w:tcW w:w="1223" w:type="pct"/>
            <w:shd w:val="clear" w:color="auto" w:fill="auto"/>
            <w:vAlign w:val="center"/>
          </w:tcPr>
          <w:p w:rsidR="00A11C63" w:rsidRPr="00100832" w:rsidRDefault="00A11C63" w:rsidP="00F910B8">
            <w:pPr>
              <w:suppressAutoHyphens/>
              <w:ind w:left="-57" w:right="-57"/>
              <w:jc w:val="center"/>
              <w:rPr>
                <w:rFonts w:eastAsia="Calibri"/>
                <w:b/>
                <w:sz w:val="24"/>
                <w:szCs w:val="24"/>
              </w:rPr>
            </w:pPr>
            <w:r w:rsidRPr="00100832">
              <w:rPr>
                <w:rFonts w:eastAsia="Calibri"/>
                <w:b/>
                <w:bCs/>
                <w:sz w:val="24"/>
                <w:szCs w:val="24"/>
                <w:lang w:eastAsia="ru-RU"/>
              </w:rPr>
              <w:t>Средний диаметр трубопроводов, мм</w:t>
            </w:r>
          </w:p>
        </w:tc>
        <w:tc>
          <w:tcPr>
            <w:tcW w:w="1277" w:type="pct"/>
            <w:shd w:val="clear" w:color="auto" w:fill="auto"/>
            <w:vAlign w:val="center"/>
          </w:tcPr>
          <w:p w:rsidR="00A11C63" w:rsidRPr="00100832" w:rsidRDefault="00A11C63" w:rsidP="00F910B8">
            <w:pPr>
              <w:suppressAutoHyphens/>
              <w:ind w:left="-57" w:right="-57"/>
              <w:jc w:val="center"/>
              <w:rPr>
                <w:rFonts w:eastAsia="Calibri"/>
                <w:b/>
                <w:sz w:val="24"/>
                <w:szCs w:val="24"/>
              </w:rPr>
            </w:pPr>
            <w:r w:rsidRPr="00100832">
              <w:rPr>
                <w:rFonts w:eastAsia="Calibri"/>
                <w:b/>
                <w:bCs/>
                <w:sz w:val="24"/>
                <w:szCs w:val="24"/>
                <w:lang w:eastAsia="ru-RU"/>
              </w:rPr>
              <w:t>Общая протяженность участков, км</w:t>
            </w:r>
          </w:p>
        </w:tc>
      </w:tr>
      <w:tr w:rsidR="00A11C63" w:rsidRPr="00100832" w:rsidTr="00F910B8">
        <w:trPr>
          <w:trHeight w:val="510"/>
        </w:trPr>
        <w:tc>
          <w:tcPr>
            <w:tcW w:w="271" w:type="pct"/>
            <w:shd w:val="clear" w:color="auto" w:fill="auto"/>
            <w:vAlign w:val="center"/>
          </w:tcPr>
          <w:p w:rsidR="00A11C63" w:rsidRPr="00100832" w:rsidRDefault="00A11C63" w:rsidP="00F910B8">
            <w:pPr>
              <w:suppressAutoHyphens/>
              <w:ind w:left="-57" w:right="-57"/>
              <w:jc w:val="center"/>
              <w:rPr>
                <w:rFonts w:eastAsia="Calibri"/>
                <w:sz w:val="24"/>
                <w:szCs w:val="24"/>
              </w:rPr>
            </w:pPr>
            <w:r w:rsidRPr="00100832">
              <w:rPr>
                <w:rFonts w:eastAsia="Calibri"/>
                <w:sz w:val="24"/>
                <w:szCs w:val="24"/>
              </w:rPr>
              <w:t>1</w:t>
            </w:r>
          </w:p>
        </w:tc>
        <w:tc>
          <w:tcPr>
            <w:tcW w:w="2229" w:type="pct"/>
            <w:shd w:val="clear" w:color="auto" w:fill="auto"/>
            <w:vAlign w:val="center"/>
          </w:tcPr>
          <w:p w:rsidR="00A11C63" w:rsidRPr="00100832" w:rsidRDefault="00A11C63" w:rsidP="00F910B8">
            <w:pPr>
              <w:suppressAutoHyphens/>
              <w:ind w:left="-57" w:right="-57"/>
              <w:jc w:val="center"/>
              <w:rPr>
                <w:rFonts w:eastAsia="Calibri"/>
                <w:sz w:val="24"/>
                <w:szCs w:val="24"/>
              </w:rPr>
            </w:pPr>
            <w:r w:rsidRPr="00100832">
              <w:rPr>
                <w:rFonts w:eastAsia="Calibri"/>
                <w:bCs/>
                <w:sz w:val="24"/>
                <w:szCs w:val="24"/>
                <w:lang w:eastAsia="ru-RU"/>
              </w:rPr>
              <w:t>АО «Юганскводоканал» – трубопроводы ХВС</w:t>
            </w:r>
          </w:p>
        </w:tc>
        <w:tc>
          <w:tcPr>
            <w:tcW w:w="1223" w:type="pct"/>
            <w:shd w:val="clear" w:color="auto" w:fill="auto"/>
            <w:vAlign w:val="center"/>
          </w:tcPr>
          <w:p w:rsidR="00A11C63" w:rsidRPr="00100832" w:rsidRDefault="00A11C63" w:rsidP="00F910B8">
            <w:pPr>
              <w:suppressAutoHyphens/>
              <w:ind w:left="-57" w:right="-57"/>
              <w:jc w:val="center"/>
              <w:rPr>
                <w:rFonts w:eastAsia="Calibri"/>
                <w:sz w:val="24"/>
                <w:szCs w:val="24"/>
              </w:rPr>
            </w:pPr>
            <w:r w:rsidRPr="00100832">
              <w:rPr>
                <w:rFonts w:eastAsia="Calibri"/>
                <w:sz w:val="24"/>
                <w:szCs w:val="24"/>
              </w:rPr>
              <w:t>254,6</w:t>
            </w:r>
          </w:p>
        </w:tc>
        <w:tc>
          <w:tcPr>
            <w:tcW w:w="1277" w:type="pct"/>
            <w:shd w:val="clear" w:color="auto" w:fill="auto"/>
            <w:vAlign w:val="center"/>
          </w:tcPr>
          <w:p w:rsidR="00A11C63" w:rsidRPr="00100832" w:rsidRDefault="00A11C63" w:rsidP="00100832">
            <w:pPr>
              <w:suppressAutoHyphens/>
              <w:ind w:left="-57" w:right="-57"/>
              <w:jc w:val="center"/>
              <w:rPr>
                <w:rFonts w:eastAsia="Calibri"/>
                <w:sz w:val="24"/>
                <w:szCs w:val="24"/>
              </w:rPr>
            </w:pPr>
            <w:r w:rsidRPr="00100832">
              <w:rPr>
                <w:rFonts w:eastAsia="Calibri"/>
                <w:sz w:val="24"/>
                <w:szCs w:val="24"/>
              </w:rPr>
              <w:t>50,</w:t>
            </w:r>
            <w:r w:rsidR="00100832">
              <w:rPr>
                <w:rFonts w:eastAsia="Calibri"/>
                <w:sz w:val="24"/>
                <w:szCs w:val="24"/>
              </w:rPr>
              <w:t>710</w:t>
            </w:r>
          </w:p>
        </w:tc>
      </w:tr>
    </w:tbl>
    <w:bookmarkEnd w:id="239"/>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Далее в таблице </w:t>
      </w:r>
      <w:r w:rsidR="003179FF">
        <w:rPr>
          <w:rFonts w:eastAsia="Calibri"/>
          <w:sz w:val="26"/>
          <w:szCs w:val="26"/>
        </w:rPr>
        <w:t>23</w:t>
      </w:r>
      <w:r w:rsidRPr="00A11C63">
        <w:rPr>
          <w:rFonts w:eastAsia="Calibri"/>
          <w:sz w:val="26"/>
          <w:szCs w:val="26"/>
        </w:rPr>
        <w:t xml:space="preserve"> приведены участки водопроводных сетей, остро нуждающихся в замене.</w:t>
      </w: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keepNext/>
        <w:spacing w:after="200" w:line="276" w:lineRule="auto"/>
        <w:rPr>
          <w:rFonts w:eastAsia="Calibri"/>
          <w:b/>
          <w:bCs/>
          <w:sz w:val="24"/>
        </w:rPr>
      </w:pPr>
      <w:bookmarkStart w:id="240" w:name="_Hlk494700951"/>
      <w:r w:rsidRPr="00A11C63">
        <w:rPr>
          <w:rFonts w:eastAsia="Calibri"/>
          <w:b/>
          <w:bCs/>
          <w:sz w:val="24"/>
        </w:rPr>
        <w:lastRenderedPageBreak/>
        <w:t xml:space="preserve">Таблица </w:t>
      </w:r>
      <w:bookmarkStart w:id="241" w:name="Остронуж_участки"/>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23</w:t>
      </w:r>
      <w:r w:rsidRPr="00A11C63">
        <w:rPr>
          <w:rFonts w:eastAsia="Calibri"/>
          <w:b/>
          <w:bCs/>
          <w:sz w:val="24"/>
        </w:rPr>
        <w:fldChar w:fldCharType="end"/>
      </w:r>
      <w:bookmarkEnd w:id="241"/>
      <w:r w:rsidRPr="00A11C63">
        <w:rPr>
          <w:rFonts w:eastAsia="Calibri"/>
          <w:b/>
          <w:bCs/>
          <w:sz w:val="24"/>
        </w:rPr>
        <w:t>. Перечень участков водопроводных сетей, остро нуждающихся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752"/>
        <w:gridCol w:w="2257"/>
        <w:gridCol w:w="968"/>
        <w:gridCol w:w="1705"/>
        <w:gridCol w:w="1110"/>
        <w:gridCol w:w="1514"/>
      </w:tblGrid>
      <w:tr w:rsidR="00A11C63" w:rsidRPr="00A11C63" w:rsidTr="00A11C63">
        <w:trPr>
          <w:cantSplit/>
          <w:trHeight w:val="920"/>
          <w:tblHeader/>
        </w:trPr>
        <w:tc>
          <w:tcPr>
            <w:tcW w:w="278" w:type="pct"/>
            <w:tcBorders>
              <w:top w:val="single" w:sz="4" w:space="0" w:color="auto"/>
              <w:left w:val="single" w:sz="4" w:space="0" w:color="auto"/>
              <w:bottom w:val="single" w:sz="4" w:space="0" w:color="auto"/>
              <w:right w:val="single" w:sz="4" w:space="0" w:color="auto"/>
            </w:tcBorders>
            <w:noWrap/>
            <w:vAlign w:val="center"/>
            <w:hideMark/>
          </w:tcPr>
          <w:bookmarkEnd w:id="240"/>
          <w:p w:rsidR="00A11C63" w:rsidRPr="00A11C63" w:rsidRDefault="00A11C63" w:rsidP="00A11C63">
            <w:pPr>
              <w:ind w:left="-57" w:right="-57"/>
              <w:jc w:val="center"/>
              <w:rPr>
                <w:b/>
                <w:lang w:eastAsia="ru-RU"/>
              </w:rPr>
            </w:pPr>
            <w:r w:rsidRPr="00A11C63">
              <w:rPr>
                <w:b/>
                <w:lang w:eastAsia="ru-RU"/>
              </w:rPr>
              <w:t>№</w:t>
            </w:r>
          </w:p>
          <w:p w:rsidR="00A11C63" w:rsidRPr="00A11C63" w:rsidRDefault="00A11C63" w:rsidP="00A11C63">
            <w:pPr>
              <w:ind w:left="-57" w:right="-57"/>
              <w:jc w:val="center"/>
              <w:rPr>
                <w:b/>
                <w:lang w:eastAsia="ru-RU"/>
              </w:rPr>
            </w:pPr>
            <w:r w:rsidRPr="00A11C63">
              <w:rPr>
                <w:b/>
                <w:lang w:eastAsia="ru-RU"/>
              </w:rPr>
              <w:t>п/п</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Наименование объекта</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Микрорайон</w:t>
            </w:r>
          </w:p>
        </w:tc>
        <w:tc>
          <w:tcPr>
            <w:tcW w:w="491"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 xml:space="preserve">Диаметр, Ду, мм </w:t>
            </w:r>
          </w:p>
        </w:tc>
        <w:tc>
          <w:tcPr>
            <w:tcW w:w="86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Протяженность, м</w:t>
            </w:r>
          </w:p>
        </w:tc>
        <w:tc>
          <w:tcPr>
            <w:tcW w:w="563"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Материал труб</w:t>
            </w:r>
          </w:p>
        </w:tc>
        <w:tc>
          <w:tcPr>
            <w:tcW w:w="768"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Дата ввода в эксплуатацию</w:t>
            </w:r>
          </w:p>
        </w:tc>
      </w:tr>
      <w:tr w:rsidR="00A11C63" w:rsidRPr="00A11C63"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hideMark/>
          </w:tcPr>
          <w:p w:rsidR="00A11C63" w:rsidRPr="00A11C63" w:rsidRDefault="00A11C63" w:rsidP="00A11C63">
            <w:pPr>
              <w:ind w:left="-57" w:right="-57"/>
              <w:jc w:val="center"/>
              <w:rPr>
                <w:lang w:eastAsia="ru-RU"/>
              </w:rPr>
            </w:pPr>
            <w:r w:rsidRPr="00A11C63">
              <w:rPr>
                <w:lang w:eastAsia="ru-RU"/>
              </w:rPr>
              <w:t>1</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Водовод</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г.Нефтеюганск, восточная зона, от насосной станции 1-ого водоподъема до ВОС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300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2 468,00</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1990</w:t>
            </w:r>
          </w:p>
        </w:tc>
      </w:tr>
      <w:tr w:rsidR="00A11C63" w:rsidRPr="00A11C63"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hideMark/>
          </w:tcPr>
          <w:p w:rsidR="00A11C63" w:rsidRPr="00A11C63" w:rsidRDefault="00A11C63" w:rsidP="00A11C63">
            <w:pPr>
              <w:ind w:left="-57" w:right="-57"/>
              <w:jc w:val="center"/>
              <w:rPr>
                <w:lang w:eastAsia="ru-RU"/>
              </w:rPr>
            </w:pPr>
            <w:r w:rsidRPr="00A11C63">
              <w:rPr>
                <w:lang w:eastAsia="ru-RU"/>
              </w:rPr>
              <w:t>2</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Водоснабжение водоочистной станции с насосной 1-ого подъема</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 xml:space="preserve"> г.Нефтеюганск, Восточная зона, от насосной станции 1-ого водоподъема до ВОС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600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2 457,00</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1986</w:t>
            </w:r>
          </w:p>
        </w:tc>
      </w:tr>
      <w:tr w:rsidR="00A11C63" w:rsidRPr="00A11C63"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tcPr>
          <w:p w:rsidR="00A11C63" w:rsidRPr="00A11C63" w:rsidRDefault="00A11C63" w:rsidP="00A11C63">
            <w:pPr>
              <w:ind w:left="-57" w:right="-57"/>
              <w:jc w:val="center"/>
              <w:rPr>
                <w:lang w:eastAsia="ru-RU"/>
              </w:rPr>
            </w:pPr>
            <w:r w:rsidRPr="00A11C63">
              <w:rPr>
                <w:lang w:eastAsia="ru-RU"/>
              </w:rPr>
              <w:t>3</w:t>
            </w:r>
          </w:p>
        </w:tc>
        <w:tc>
          <w:tcPr>
            <w:tcW w:w="889"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Сети водоснабжения</w:t>
            </w:r>
          </w:p>
        </w:tc>
        <w:tc>
          <w:tcPr>
            <w:tcW w:w="114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DE0629">
            <w:pPr>
              <w:ind w:left="-57" w:right="-57"/>
              <w:jc w:val="center"/>
              <w:rPr>
                <w:lang w:eastAsia="ru-RU"/>
              </w:rPr>
            </w:pPr>
            <w:r w:rsidRPr="00A11C63">
              <w:rPr>
                <w:lang w:eastAsia="ru-RU"/>
              </w:rPr>
              <w:t xml:space="preserve">г.Нефтеюганск, Восточная зона от станции I водоподъема до водоочистной </w:t>
            </w:r>
            <w:r w:rsidR="00DE0629">
              <w:rPr>
                <w:lang w:eastAsia="ru-RU"/>
              </w:rPr>
              <w:t>станции II водоподъема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500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2553,3</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1998</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Строительство новых, а также техническое перевооружение существующих водопроводных сетей данным проектом предусмотрена с использованием ПНД (полиэтиленовых) труб. Это позволит сократить затраты на монтажные работы, увеличит срок эксплуатации сетей и снизить потери воды при транспортировке. Также, исполнение сетей водоснабжения из труб ПНД, имеющих меньшее гидравлическое сопротивление, будет способствовать повышению располагаемого напора у потребителей.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техническом перевооружении водопроводных сетей в плотно застроенных районах, стесненных условиях, при переходах оживленных автодорог и прочих проблемных участках к использованию предлагаются бестраншейные методы восстановления сетей, а именно:</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нанесение цементно-песчаного покрытия на внутреннюю поверхность трубопровода,</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протяжка сплошных полимерных рукавов,</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протяжка полиэтиленовых труб в существующий трубопровод,</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метод ремонта трубопроводов большого диаметра «труба-в-трубе».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Это позволяет вернуть в активную эксплуатацию потерявшие работоспособность коммуникации, увеличить их срок службы минимум на 50 лет, </w:t>
      </w:r>
      <w:r w:rsidRPr="00A11C63">
        <w:rPr>
          <w:rFonts w:eastAsia="Calibri"/>
          <w:sz w:val="26"/>
          <w:szCs w:val="26"/>
        </w:rPr>
        <w:lastRenderedPageBreak/>
        <w:t>увеличить пропускную способность, сохранить высокое качество транспортируемой воды, снизить количество аварий, минимизировать непроизводительные потери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Выбор конкретного метода восстановления трубопроводов и обоснование возможности его применения зависят от состояния трубопровода после прочистки и результатов теледиагностики, а также возможностей размещения и использования соответствующего оборудования и механизмов для реализации метода на месте санации.</w:t>
      </w:r>
    </w:p>
    <w:p w:rsidR="00A11C63" w:rsidRPr="00A11C63" w:rsidRDefault="00A11C63" w:rsidP="00A11C63">
      <w:pPr>
        <w:numPr>
          <w:ilvl w:val="3"/>
          <w:numId w:val="0"/>
        </w:numPr>
        <w:spacing w:before="240" w:after="240"/>
        <w:ind w:left="1728" w:hanging="648"/>
        <w:jc w:val="both"/>
        <w:outlineLvl w:val="2"/>
        <w:rPr>
          <w:b/>
          <w:bCs/>
          <w:sz w:val="26"/>
          <w:szCs w:val="26"/>
        </w:rPr>
      </w:pPr>
      <w:bookmarkStart w:id="242" w:name="_Toc429155"/>
      <w:bookmarkStart w:id="243" w:name="_Toc88557800"/>
      <w:r w:rsidRPr="00A11C63">
        <w:rPr>
          <w:b/>
          <w:bCs/>
          <w:sz w:val="26"/>
          <w:szCs w:val="26"/>
        </w:rPr>
        <w:t>Техническое обоснование строительства новых участков водопроводных сетей</w:t>
      </w:r>
      <w:bookmarkEnd w:id="242"/>
      <w:bookmarkEnd w:id="24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утвержденному генеральному плану муниципального образования, планируемый ввод нового жилого фонда к расчетному сроку составит порядка 1550 тыс. м</w:t>
      </w:r>
      <w:r w:rsidRPr="00A11C63">
        <w:rPr>
          <w:rFonts w:eastAsia="Calibri"/>
          <w:sz w:val="26"/>
          <w:szCs w:val="26"/>
          <w:vertAlign w:val="superscript"/>
        </w:rPr>
        <w:t>2</w:t>
      </w:r>
      <w:r w:rsidRPr="00A11C63">
        <w:rPr>
          <w:rFonts w:eastAsia="Calibri"/>
          <w:sz w:val="26"/>
          <w:szCs w:val="26"/>
        </w:rPr>
        <w:t>. Для обеспечения нового строительства инженерной инфраструктурой, необходимо предусмотреть, в том числе и прокладку новых водопроводных сетей в кварталы застроек. Особенности технического присоединения к централизованным системам холодного водоснабжения отражены в ПП РФ №</w:t>
      </w:r>
      <w:r w:rsidRPr="00A11C63">
        <w:rPr>
          <w:rFonts w:eastAsia="Calibri"/>
          <w:sz w:val="26"/>
          <w:szCs w:val="26"/>
          <w:lang w:val="en-US"/>
        </w:rPr>
        <w:t> </w:t>
      </w:r>
      <w:r w:rsidRPr="00A11C63">
        <w:rPr>
          <w:rFonts w:eastAsia="Calibri"/>
          <w:sz w:val="26"/>
          <w:szCs w:val="26"/>
        </w:rPr>
        <w:t>644 «Об утверждении Правил холодного водоснабжения и водоотведения и о внесении изменений в некоторые акты Правительства Российской Федерации»</w:t>
      </w:r>
      <w:r w:rsidRPr="00A11C63">
        <w:rPr>
          <w:rFonts w:eastAsia="Calibri"/>
          <w:sz w:val="26"/>
          <w:szCs w:val="26"/>
          <w:vertAlign w:val="superscript"/>
        </w:rPr>
        <w:footnoteReference w:id="1"/>
      </w:r>
      <w:r w:rsidRPr="00A11C63">
        <w:rPr>
          <w:rFonts w:eastAsia="Calibri"/>
          <w:sz w:val="26"/>
          <w:szCs w:val="26"/>
        </w:rPr>
        <w:t xml:space="preserve">.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течение рассматриваемого периода запланировано строительство </w:t>
      </w:r>
      <w:r w:rsidR="0024216A" w:rsidRPr="00100832">
        <w:rPr>
          <w:rFonts w:eastAsia="Calibri"/>
          <w:sz w:val="26"/>
          <w:szCs w:val="26"/>
        </w:rPr>
        <w:t>~</w:t>
      </w:r>
      <w:r w:rsidR="0024216A" w:rsidRPr="00A11C63">
        <w:rPr>
          <w:rFonts w:eastAsia="Calibri"/>
          <w:sz w:val="26"/>
          <w:szCs w:val="26"/>
        </w:rPr>
        <w:t>3</w:t>
      </w:r>
      <w:r w:rsidR="0024216A" w:rsidRPr="00100832">
        <w:rPr>
          <w:rFonts w:eastAsia="Calibri"/>
          <w:sz w:val="26"/>
          <w:szCs w:val="26"/>
        </w:rPr>
        <w:t>2</w:t>
      </w:r>
      <w:r w:rsidR="0024216A" w:rsidRPr="00A11C63">
        <w:rPr>
          <w:rFonts w:eastAsia="Calibri"/>
          <w:sz w:val="26"/>
          <w:szCs w:val="26"/>
        </w:rPr>
        <w:t>,</w:t>
      </w:r>
      <w:r w:rsidR="0024216A" w:rsidRPr="00100832">
        <w:rPr>
          <w:rFonts w:eastAsia="Calibri"/>
          <w:sz w:val="26"/>
          <w:szCs w:val="26"/>
        </w:rPr>
        <w:t>35</w:t>
      </w:r>
      <w:r w:rsidR="0024216A" w:rsidRPr="00A11C63">
        <w:rPr>
          <w:rFonts w:eastAsia="Calibri"/>
          <w:sz w:val="26"/>
          <w:szCs w:val="26"/>
        </w:rPr>
        <w:t xml:space="preserve">8 </w:t>
      </w:r>
      <w:r w:rsidR="00DE0629">
        <w:rPr>
          <w:rFonts w:eastAsia="Calibri"/>
          <w:sz w:val="26"/>
          <w:szCs w:val="26"/>
        </w:rPr>
        <w:t xml:space="preserve">км </w:t>
      </w:r>
      <w:r w:rsidRPr="00A11C63">
        <w:rPr>
          <w:rFonts w:eastAsia="Calibri"/>
          <w:sz w:val="26"/>
          <w:szCs w:val="26"/>
        </w:rPr>
        <w:t xml:space="preserve">сетей ХВС диаметром </w:t>
      </w:r>
      <w:r w:rsidR="00DE0629">
        <w:rPr>
          <w:rFonts w:eastAsia="Calibri"/>
          <w:sz w:val="26"/>
          <w:szCs w:val="26"/>
        </w:rPr>
        <w:t>100</w:t>
      </w:r>
      <w:r w:rsidRPr="00A11C63">
        <w:rPr>
          <w:rFonts w:eastAsia="Calibri"/>
          <w:sz w:val="26"/>
          <w:szCs w:val="26"/>
        </w:rPr>
        <w:t xml:space="preserve"> – 300 мм. Схемы перспективных водопроводных сетей застраиваемых районов представлены </w:t>
      </w:r>
      <w:r w:rsidR="00DE0629" w:rsidRPr="00A11C63">
        <w:rPr>
          <w:rFonts w:eastAsia="Calibri"/>
          <w:sz w:val="26"/>
          <w:szCs w:val="26"/>
        </w:rPr>
        <w:t xml:space="preserve">в </w:t>
      </w:r>
      <w:r w:rsidR="00DE0629" w:rsidRPr="00F40DC3">
        <w:rPr>
          <w:rFonts w:eastAsia="Calibri"/>
          <w:sz w:val="26"/>
          <w:szCs w:val="26"/>
        </w:rPr>
        <w:t xml:space="preserve">электронной модели системы </w:t>
      </w:r>
      <w:r w:rsidR="00DE0629">
        <w:rPr>
          <w:rFonts w:eastAsia="Calibri"/>
          <w:sz w:val="26"/>
          <w:szCs w:val="26"/>
        </w:rPr>
        <w:t>водоснабжения</w:t>
      </w:r>
      <w:r w:rsidR="00DE0629" w:rsidRPr="00F40DC3">
        <w:rPr>
          <w:rFonts w:eastAsia="Calibri"/>
          <w:sz w:val="26"/>
          <w:szCs w:val="26"/>
        </w:rPr>
        <w:t xml:space="preserve"> МО город Нефтеюганск, выполненной в ПРК Zulu Drain 8.0</w:t>
      </w:r>
      <w:r w:rsidRPr="00A11C63">
        <w:rPr>
          <w:rFonts w:eastAsia="Calibri"/>
          <w:sz w:val="26"/>
          <w:szCs w:val="26"/>
        </w:rPr>
        <w:t>.</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numPr>
          <w:ilvl w:val="3"/>
          <w:numId w:val="0"/>
        </w:numPr>
        <w:spacing w:before="240" w:after="240"/>
        <w:ind w:left="1728" w:hanging="648"/>
        <w:jc w:val="both"/>
        <w:outlineLvl w:val="2"/>
        <w:rPr>
          <w:b/>
          <w:bCs/>
          <w:sz w:val="26"/>
          <w:szCs w:val="26"/>
        </w:rPr>
      </w:pPr>
      <w:bookmarkStart w:id="244" w:name="_Toc88557801"/>
      <w:r w:rsidRPr="00A11C63">
        <w:rPr>
          <w:b/>
          <w:bCs/>
          <w:sz w:val="26"/>
          <w:szCs w:val="26"/>
        </w:rPr>
        <w:lastRenderedPageBreak/>
        <w:t>Реконструкция скважин подземного водозабора</w:t>
      </w:r>
      <w:bookmarkEnd w:id="244"/>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Эксплуатационный ресурс скважин подземного водозабора по состоянию на 20</w:t>
      </w:r>
      <w:r w:rsidR="00100832">
        <w:rPr>
          <w:rFonts w:eastAsia="Calibri"/>
          <w:sz w:val="26"/>
          <w:szCs w:val="26"/>
        </w:rPr>
        <w:t>21</w:t>
      </w:r>
      <w:r w:rsidRPr="00A11C63">
        <w:rPr>
          <w:rFonts w:eastAsia="Calibri"/>
          <w:sz w:val="26"/>
          <w:szCs w:val="26"/>
        </w:rPr>
        <w:t xml:space="preserve"> год составляет более 25 лет. За продолжительное время эксплуатации произошел естественный износ оборудования скважин, пескование и т. 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выполненного АО «Юганскводоканал» в 2017 году технического обследования объектов инженерной инфраструктуры систем водоснабжения и водоотведения было установлено, что часть оборудования, находящегося в работе, по выявленным показателям находится в предаварийном или аварийном состоянии и не может эксплуатироваться без постоянного надзора. Амортизационный износ некоторых скважин, в т. ч. артезианских водоводов, составляет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связи с этим, необходимо выполнить мероприятия по капитальному ремонту следующих скважин подземного водозабора, а именно:</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№20-164;</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№20-525;</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№20-530;</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№20-550;</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№7234;</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№20-166;</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№20-551;</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№20-181;</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артезианская №7495.</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Реализация данных мероприятий предполагается в 202</w:t>
      </w:r>
      <w:r w:rsidR="00100832">
        <w:rPr>
          <w:rFonts w:eastAsia="Calibri"/>
          <w:sz w:val="26"/>
          <w:szCs w:val="26"/>
        </w:rPr>
        <w:t>2</w:t>
      </w:r>
      <w:r w:rsidRPr="00A11C63">
        <w:rPr>
          <w:rFonts w:eastAsia="Calibri"/>
          <w:sz w:val="26"/>
          <w:szCs w:val="26"/>
        </w:rPr>
        <w:t xml:space="preserve"> – 202</w:t>
      </w:r>
      <w:r w:rsidR="00100832">
        <w:rPr>
          <w:rFonts w:eastAsia="Calibri"/>
          <w:sz w:val="26"/>
          <w:szCs w:val="26"/>
        </w:rPr>
        <w:t>6 гг</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45" w:name="_Toc393117942"/>
      <w:bookmarkStart w:id="246" w:name="_Toc419293177"/>
      <w:bookmarkStart w:id="247" w:name="_Toc419299913"/>
      <w:bookmarkStart w:id="248" w:name="_Toc419709079"/>
      <w:bookmarkStart w:id="249" w:name="_Toc428007804"/>
      <w:bookmarkStart w:id="250" w:name="_Toc428105579"/>
      <w:bookmarkStart w:id="251" w:name="_Toc428617246"/>
      <w:bookmarkStart w:id="252" w:name="_Toc88557802"/>
      <w:r w:rsidRPr="00A11C63">
        <w:rPr>
          <w:b/>
          <w:bCs/>
          <w:kern w:val="28"/>
          <w:sz w:val="26"/>
          <w:szCs w:val="26"/>
        </w:rPr>
        <w:t>Сведения о вновь строящихся, реконструируемых и предлагаемых к выводу из эксплуатации объектах системы водоснабжения</w:t>
      </w:r>
      <w:bookmarkEnd w:id="245"/>
      <w:bookmarkEnd w:id="246"/>
      <w:bookmarkEnd w:id="247"/>
      <w:bookmarkEnd w:id="248"/>
      <w:bookmarkEnd w:id="249"/>
      <w:bookmarkEnd w:id="250"/>
      <w:bookmarkEnd w:id="251"/>
      <w:bookmarkEnd w:id="252"/>
    </w:p>
    <w:p w:rsidR="00C473ED" w:rsidRDefault="00C473ED" w:rsidP="00A11C63">
      <w:pPr>
        <w:widowControl w:val="0"/>
        <w:spacing w:before="120" w:after="120" w:line="360" w:lineRule="auto"/>
        <w:ind w:firstLine="709"/>
        <w:jc w:val="both"/>
        <w:rPr>
          <w:rFonts w:eastAsia="Calibri"/>
          <w:sz w:val="26"/>
          <w:szCs w:val="26"/>
        </w:rPr>
      </w:pPr>
      <w:r>
        <w:rPr>
          <w:rFonts w:eastAsia="Calibri"/>
          <w:sz w:val="26"/>
          <w:szCs w:val="26"/>
        </w:rPr>
        <w:t>Основные сведения по предусматриваемым в рамках настоящей работы мероприятиям по объектам водоснабжения г. Нефтеюганска представлены выше в таблице 20.</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п. 1.4.2 было отмечено, по состоянию на 01.01.20</w:t>
      </w:r>
      <w:r w:rsidR="00100832">
        <w:rPr>
          <w:rFonts w:eastAsia="Calibri"/>
          <w:sz w:val="26"/>
          <w:szCs w:val="26"/>
        </w:rPr>
        <w:t>21</w:t>
      </w:r>
      <w:r w:rsidRPr="00A11C63">
        <w:rPr>
          <w:rFonts w:eastAsia="Calibri"/>
          <w:sz w:val="26"/>
          <w:szCs w:val="26"/>
        </w:rPr>
        <w:t xml:space="preserve"> отслужили свой срок и требуют замены 50,</w:t>
      </w:r>
      <w:r w:rsidR="00100832">
        <w:rPr>
          <w:rFonts w:eastAsia="Calibri"/>
          <w:sz w:val="26"/>
          <w:szCs w:val="26"/>
        </w:rPr>
        <w:t>710</w:t>
      </w:r>
      <w:r w:rsidRPr="00A11C63">
        <w:rPr>
          <w:rFonts w:eastAsia="Calibri"/>
          <w:sz w:val="26"/>
          <w:szCs w:val="26"/>
        </w:rPr>
        <w:t xml:space="preserve"> км сетей водоснабжения, а также капитальному ремонту подлежат </w:t>
      </w:r>
      <w:r w:rsidR="00100832">
        <w:rPr>
          <w:rFonts w:eastAsia="Calibri"/>
          <w:sz w:val="26"/>
          <w:szCs w:val="26"/>
        </w:rPr>
        <w:t>9</w:t>
      </w:r>
      <w:r w:rsidRPr="00A11C63">
        <w:rPr>
          <w:rFonts w:eastAsia="Calibri"/>
          <w:sz w:val="26"/>
          <w:szCs w:val="26"/>
        </w:rPr>
        <w:t xml:space="preserve"> скважин подземного водозабора.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Для обеспечения технической возможности подключения к водопроводным </w:t>
      </w:r>
      <w:r w:rsidRPr="00A11C63">
        <w:rPr>
          <w:rFonts w:eastAsia="Calibri"/>
          <w:sz w:val="26"/>
          <w:szCs w:val="26"/>
        </w:rPr>
        <w:lastRenderedPageBreak/>
        <w:t xml:space="preserve">сетям абонентов перспективной жилой застройки необходимо предусмотреть строительство </w:t>
      </w:r>
      <w:r w:rsidR="00100832" w:rsidRPr="00100832">
        <w:rPr>
          <w:rFonts w:eastAsia="Calibri"/>
          <w:sz w:val="26"/>
          <w:szCs w:val="26"/>
        </w:rPr>
        <w:t>~</w:t>
      </w:r>
      <w:r w:rsidRPr="00A11C63">
        <w:rPr>
          <w:rFonts w:eastAsia="Calibri"/>
          <w:sz w:val="26"/>
          <w:szCs w:val="26"/>
        </w:rPr>
        <w:t>3</w:t>
      </w:r>
      <w:r w:rsidR="00100832" w:rsidRPr="00100832">
        <w:rPr>
          <w:rFonts w:eastAsia="Calibri"/>
          <w:sz w:val="26"/>
          <w:szCs w:val="26"/>
        </w:rPr>
        <w:t>2</w:t>
      </w:r>
      <w:r w:rsidRPr="00A11C63">
        <w:rPr>
          <w:rFonts w:eastAsia="Calibri"/>
          <w:sz w:val="26"/>
          <w:szCs w:val="26"/>
        </w:rPr>
        <w:t>,</w:t>
      </w:r>
      <w:r w:rsidR="00100832" w:rsidRPr="00100832">
        <w:rPr>
          <w:rFonts w:eastAsia="Calibri"/>
          <w:sz w:val="26"/>
          <w:szCs w:val="26"/>
        </w:rPr>
        <w:t>35</w:t>
      </w:r>
      <w:r w:rsidRPr="00A11C63">
        <w:rPr>
          <w:rFonts w:eastAsia="Calibri"/>
          <w:sz w:val="26"/>
          <w:szCs w:val="26"/>
        </w:rPr>
        <w:t>8 км водопроводных сетей, а также необходимо реализовать мероприятия, требуемые для перевода потребителей города на закрытую схему ГВС.</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53" w:name="_Toc393117943"/>
      <w:bookmarkStart w:id="254" w:name="_Toc419293178"/>
      <w:bookmarkStart w:id="255" w:name="_Toc419299914"/>
      <w:bookmarkStart w:id="256" w:name="_Toc419709080"/>
      <w:bookmarkStart w:id="257" w:name="_Toc428007805"/>
      <w:bookmarkStart w:id="258" w:name="_Toc428105580"/>
      <w:bookmarkStart w:id="259" w:name="_Toc428617247"/>
      <w:bookmarkStart w:id="260" w:name="_Toc88557803"/>
      <w:r w:rsidRPr="00A11C63">
        <w:rPr>
          <w:b/>
          <w:bCs/>
          <w:kern w:val="28"/>
          <w:sz w:val="26"/>
          <w:szCs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53"/>
      <w:bookmarkEnd w:id="254"/>
      <w:bookmarkEnd w:id="255"/>
      <w:bookmarkEnd w:id="256"/>
      <w:bookmarkEnd w:id="257"/>
      <w:bookmarkEnd w:id="258"/>
      <w:bookmarkEnd w:id="259"/>
      <w:bookmarkEnd w:id="260"/>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настоящий момент АО «</w:t>
      </w:r>
      <w:r w:rsidR="0024216A">
        <w:rPr>
          <w:rFonts w:eastAsia="Calibri"/>
          <w:sz w:val="26"/>
          <w:szCs w:val="26"/>
        </w:rPr>
        <w:t>Юганскводоканал</w:t>
      </w:r>
      <w:r w:rsidRPr="00A11C63">
        <w:rPr>
          <w:rFonts w:eastAsia="Calibri"/>
          <w:sz w:val="26"/>
          <w:szCs w:val="26"/>
        </w:rPr>
        <w:t>» планомерно занимается развитием систем диспетчеризации, телемеханизации и систем управления режимами водоснабжения. Так, в данной области в период реконструкции СОЖ была введена система теледиспетчеризации с выводом сигналов и показаний работы скважин и резервуаров в диспетчерскую ВОС.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реализации мероприятия по смешению холодной воды предполагается создание автоматизированной системы управления технологическим процессом, которая позволит осуществлять смешение очищенной воды после водоподготовки СОЖ и ВОС в нужной пропорции. Задающим сигналом для системы управления предполагается использование сигнала с датчиков уровней воды в РЧВ.</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61" w:name="_Toc393117944"/>
      <w:bookmarkStart w:id="262" w:name="_Toc419293179"/>
      <w:bookmarkStart w:id="263" w:name="_Toc419299915"/>
      <w:bookmarkStart w:id="264" w:name="_Toc419709081"/>
      <w:bookmarkStart w:id="265" w:name="_Toc428007806"/>
      <w:bookmarkStart w:id="266" w:name="_Toc428105581"/>
      <w:bookmarkStart w:id="267" w:name="_Toc428617248"/>
      <w:bookmarkStart w:id="268" w:name="_Toc88557804"/>
      <w:r w:rsidRPr="00A11C63">
        <w:rPr>
          <w:b/>
          <w:bCs/>
          <w:kern w:val="28"/>
          <w:sz w:val="26"/>
          <w:szCs w:val="26"/>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61"/>
      <w:bookmarkEnd w:id="262"/>
      <w:bookmarkEnd w:id="263"/>
      <w:bookmarkEnd w:id="264"/>
      <w:bookmarkEnd w:id="265"/>
      <w:bookmarkEnd w:id="266"/>
      <w:bookmarkEnd w:id="267"/>
      <w:bookmarkEnd w:id="268"/>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Степень оснащенности приборами коммерческого учета потребителей холодной воды от АО «</w:t>
      </w:r>
      <w:r w:rsidR="0024216A">
        <w:rPr>
          <w:sz w:val="26"/>
          <w:szCs w:val="26"/>
          <w:lang w:eastAsia="ru-RU"/>
        </w:rPr>
        <w:t>Юганскводоканал</w:t>
      </w:r>
      <w:r w:rsidRPr="00A11C63">
        <w:rPr>
          <w:sz w:val="26"/>
          <w:szCs w:val="26"/>
          <w:lang w:eastAsia="ru-RU"/>
        </w:rPr>
        <w:t>» составляет:</w:t>
      </w:r>
    </w:p>
    <w:p w:rsidR="00100832" w:rsidRPr="00A11C63" w:rsidRDefault="00100832" w:rsidP="0010083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население – 87,6%;</w:t>
      </w:r>
    </w:p>
    <w:p w:rsidR="00100832" w:rsidRPr="00A11C63" w:rsidRDefault="00100832" w:rsidP="0010083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бюджетные потребители – 98%;</w:t>
      </w:r>
    </w:p>
    <w:p w:rsidR="00100832" w:rsidRPr="00A11C63" w:rsidRDefault="00100832" w:rsidP="0010083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прочие потребители – 99,</w:t>
      </w:r>
      <w:r>
        <w:rPr>
          <w:sz w:val="26"/>
          <w:szCs w:val="26"/>
          <w:lang w:eastAsia="ru-RU"/>
        </w:rPr>
        <w:t>8</w:t>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юридические лица (в т. ч. бюджетные и прочие потребители) оплачивают услуги ХВС и ГВС по фактическим показаниям коммерческих приборов учета;</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основная часть населения оплачивает услуги водоснабжения по показаниям коммерческих общедомовых приборов учета питьевой и горячей воды;</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lastRenderedPageBreak/>
        <w:t xml:space="preserve">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утвержденным Приказом Департамента жилищно-коммунального комплекса и энергетики Ханты-Мансийского автономного округа-Югры от </w:t>
      </w:r>
      <w:r w:rsidR="00F40DC3" w:rsidRPr="00A11C63">
        <w:rPr>
          <w:rFonts w:eastAsia="Calibri"/>
          <w:sz w:val="26"/>
          <w:szCs w:val="26"/>
        </w:rPr>
        <w:t xml:space="preserve">от </w:t>
      </w:r>
      <w:r w:rsidR="00F40DC3">
        <w:rPr>
          <w:rFonts w:eastAsia="Calibri"/>
          <w:sz w:val="26"/>
          <w:szCs w:val="26"/>
        </w:rPr>
        <w:t>25.12.2017</w:t>
      </w:r>
      <w:r w:rsidR="00F40DC3" w:rsidRPr="00A11C63">
        <w:rPr>
          <w:rFonts w:eastAsia="Calibri"/>
          <w:sz w:val="26"/>
          <w:szCs w:val="26"/>
        </w:rPr>
        <w:t xml:space="preserve"> года №</w:t>
      </w:r>
      <w:r w:rsidR="00F40DC3">
        <w:rPr>
          <w:rFonts w:eastAsia="Calibri"/>
          <w:sz w:val="26"/>
          <w:szCs w:val="26"/>
        </w:rPr>
        <w:t>1</w:t>
      </w:r>
      <w:r w:rsidR="00F40DC3" w:rsidRPr="00A11C63">
        <w:rPr>
          <w:rFonts w:eastAsia="Calibri"/>
          <w:sz w:val="26"/>
          <w:szCs w:val="26"/>
        </w:rPr>
        <w:t>2-нп</w:t>
      </w:r>
      <w:r w:rsidRPr="00A11C63">
        <w:rPr>
          <w:sz w:val="26"/>
          <w:szCs w:val="26"/>
          <w:lang w:eastAsia="ru-RU"/>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69" w:name="_Toc419293180"/>
      <w:bookmarkStart w:id="270" w:name="_Toc419299916"/>
      <w:bookmarkStart w:id="271" w:name="_Toc419709082"/>
      <w:bookmarkStart w:id="272" w:name="_Toc428007807"/>
      <w:bookmarkStart w:id="273" w:name="_Toc428105582"/>
      <w:bookmarkStart w:id="274" w:name="_Toc428617249"/>
      <w:bookmarkStart w:id="275" w:name="_Toc88557805"/>
      <w:r w:rsidRPr="00A11C63">
        <w:rPr>
          <w:b/>
          <w:bCs/>
          <w:kern w:val="28"/>
          <w:sz w:val="26"/>
          <w:szCs w:val="26"/>
        </w:rPr>
        <w:t>Описание вариантов маршрутов прохождения трубопроводов (трасс) по территории города и их обоснование</w:t>
      </w:r>
      <w:bookmarkEnd w:id="269"/>
      <w:bookmarkEnd w:id="270"/>
      <w:bookmarkEnd w:id="271"/>
      <w:bookmarkEnd w:id="272"/>
      <w:bookmarkEnd w:id="273"/>
      <w:bookmarkEnd w:id="274"/>
      <w:bookmarkEnd w:id="275"/>
    </w:p>
    <w:p w:rsidR="00A11C63" w:rsidRPr="00A11C63" w:rsidRDefault="00A11C63" w:rsidP="00A11C63">
      <w:pPr>
        <w:spacing w:before="120" w:after="120" w:line="360" w:lineRule="auto"/>
        <w:ind w:firstLine="709"/>
        <w:jc w:val="both"/>
        <w:rPr>
          <w:rFonts w:eastAsia="Calibri"/>
          <w:sz w:val="26"/>
          <w:szCs w:val="26"/>
        </w:rPr>
      </w:pPr>
      <w:bookmarkStart w:id="276" w:name="_Toc393117946"/>
      <w:r w:rsidRPr="00A11C63">
        <w:rPr>
          <w:rFonts w:eastAsia="Calibri"/>
          <w:sz w:val="26"/>
          <w:szCs w:val="26"/>
        </w:rPr>
        <w:t xml:space="preserve">Варианты прохождения проектируемых трубопроводов подробно представлены в </w:t>
      </w:r>
      <w:r w:rsidR="00F40DC3" w:rsidRPr="00F40DC3">
        <w:rPr>
          <w:rFonts w:eastAsia="Calibri"/>
          <w:sz w:val="26"/>
          <w:szCs w:val="26"/>
        </w:rPr>
        <w:t xml:space="preserve">электронной модели системы </w:t>
      </w:r>
      <w:r w:rsidR="00F40DC3">
        <w:rPr>
          <w:rFonts w:eastAsia="Calibri"/>
          <w:sz w:val="26"/>
          <w:szCs w:val="26"/>
        </w:rPr>
        <w:t>водоснабжения</w:t>
      </w:r>
      <w:r w:rsidR="00F40DC3" w:rsidRPr="00F40DC3">
        <w:rPr>
          <w:rFonts w:eastAsia="Calibri"/>
          <w:sz w:val="26"/>
          <w:szCs w:val="26"/>
        </w:rPr>
        <w:t xml:space="preserve"> МО город Нефтеюганск, выполненной в ПРК Zulu Drain 8.0</w:t>
      </w:r>
      <w:r w:rsidRPr="00A11C63">
        <w:rPr>
          <w:rFonts w:eastAsia="Calibri"/>
          <w:sz w:val="26"/>
          <w:szCs w:val="26"/>
        </w:rPr>
        <w:t>. Предлагаемые варианты трассировки являются предварительными и подлежат уточнению на стадии проектирования конкретных участков. Предварительные трассы определены исходя из величины затрат на строительство водопроводов и технической возможности их прокладки в выбранных местах (отсутствие зданий, строений и объектов капитального строительства, т. е. стационарных сооружений).</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77" w:name="_Toc419293181"/>
      <w:bookmarkStart w:id="278" w:name="_Toc419299917"/>
      <w:bookmarkStart w:id="279" w:name="_Toc419709083"/>
      <w:bookmarkStart w:id="280" w:name="_Toc428007808"/>
      <w:bookmarkStart w:id="281" w:name="_Toc428105583"/>
      <w:bookmarkStart w:id="282" w:name="_Toc428617250"/>
      <w:bookmarkStart w:id="283" w:name="_Toc88557806"/>
      <w:r w:rsidRPr="00A11C63">
        <w:rPr>
          <w:b/>
          <w:bCs/>
          <w:kern w:val="28"/>
          <w:sz w:val="26"/>
          <w:szCs w:val="26"/>
        </w:rPr>
        <w:t>Рекомендации о месте размещения насосных станций, резервуаров, водонапорных башен</w:t>
      </w:r>
      <w:bookmarkEnd w:id="276"/>
      <w:bookmarkEnd w:id="277"/>
      <w:bookmarkEnd w:id="278"/>
      <w:bookmarkEnd w:id="279"/>
      <w:bookmarkEnd w:id="280"/>
      <w:bookmarkEnd w:id="281"/>
      <w:bookmarkEnd w:id="282"/>
      <w:bookmarkEnd w:id="28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Строительство насосных станций, резервуаров, водонапорных башен схемой не предполагается.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Варианты размещения объектов системы водоснабжения представлены в </w:t>
      </w:r>
      <w:r w:rsidR="00F40DC3" w:rsidRPr="00F40DC3">
        <w:rPr>
          <w:rFonts w:eastAsia="Calibri"/>
          <w:sz w:val="26"/>
          <w:szCs w:val="26"/>
        </w:rPr>
        <w:t xml:space="preserve">электронной модели системы </w:t>
      </w:r>
      <w:r w:rsidR="00F40DC3">
        <w:rPr>
          <w:rFonts w:eastAsia="Calibri"/>
          <w:sz w:val="26"/>
          <w:szCs w:val="26"/>
        </w:rPr>
        <w:t>водоснабжения</w:t>
      </w:r>
      <w:r w:rsidR="00F40DC3" w:rsidRPr="00F40DC3">
        <w:rPr>
          <w:rFonts w:eastAsia="Calibri"/>
          <w:sz w:val="26"/>
          <w:szCs w:val="26"/>
        </w:rPr>
        <w:t xml:space="preserve"> МО город Нефтеюганск, выполненной в ПРК Zulu Drain 8.0</w:t>
      </w:r>
      <w:r w:rsidRPr="00A11C63">
        <w:rPr>
          <w:rFonts w:eastAsia="Calibri"/>
          <w:sz w:val="26"/>
          <w:szCs w:val="26"/>
        </w:rPr>
        <w:t>.</w:t>
      </w:r>
    </w:p>
    <w:p w:rsidR="00A11C63" w:rsidRPr="00A11C63" w:rsidRDefault="00A11C63" w:rsidP="004C30D2">
      <w:pPr>
        <w:numPr>
          <w:ilvl w:val="2"/>
          <w:numId w:val="5"/>
        </w:numPr>
        <w:spacing w:before="120" w:after="240" w:line="276" w:lineRule="auto"/>
        <w:ind w:left="1225" w:hanging="505"/>
        <w:jc w:val="both"/>
        <w:outlineLvl w:val="1"/>
        <w:rPr>
          <w:b/>
          <w:bCs/>
          <w:kern w:val="28"/>
          <w:sz w:val="26"/>
          <w:szCs w:val="26"/>
        </w:rPr>
      </w:pPr>
      <w:bookmarkStart w:id="284" w:name="_Toc419293182"/>
      <w:bookmarkStart w:id="285" w:name="_Toc419299918"/>
      <w:bookmarkStart w:id="286" w:name="_Toc419709084"/>
      <w:bookmarkStart w:id="287" w:name="_Toc428007809"/>
      <w:bookmarkStart w:id="288" w:name="_Toc428105584"/>
      <w:bookmarkStart w:id="289" w:name="_Toc428617251"/>
      <w:bookmarkStart w:id="290" w:name="_Toc88557807"/>
      <w:r w:rsidRPr="00A11C63">
        <w:rPr>
          <w:b/>
          <w:bCs/>
          <w:kern w:val="28"/>
          <w:sz w:val="26"/>
          <w:szCs w:val="26"/>
        </w:rPr>
        <w:t>Границы планируемых зон размещения объектов централизованных систем горячего водоснабжения, холодного водоснабжения</w:t>
      </w:r>
      <w:bookmarkEnd w:id="284"/>
      <w:bookmarkEnd w:id="285"/>
      <w:bookmarkEnd w:id="286"/>
      <w:bookmarkEnd w:id="287"/>
      <w:bookmarkEnd w:id="288"/>
      <w:bookmarkEnd w:id="289"/>
      <w:bookmarkEnd w:id="290"/>
    </w:p>
    <w:p w:rsidR="00A11C63" w:rsidRPr="00A11C63" w:rsidRDefault="00A11C63" w:rsidP="00A11C63">
      <w:pPr>
        <w:spacing w:before="120" w:line="360" w:lineRule="auto"/>
        <w:ind w:firstLine="851"/>
        <w:jc w:val="both"/>
        <w:rPr>
          <w:rFonts w:eastAsia="Calibri"/>
          <w:sz w:val="26"/>
          <w:szCs w:val="26"/>
        </w:rPr>
      </w:pPr>
      <w:r w:rsidRPr="00A11C63">
        <w:rPr>
          <w:rFonts w:eastAsia="Calibri"/>
          <w:sz w:val="26"/>
          <w:szCs w:val="26"/>
        </w:rPr>
        <w:t xml:space="preserve">На территории г. Нефтеюганска используется нецентрализованная система горячего водоснабжения - приготовление горячей воды осуществляется у абонентов самостоятельно. Системы горячего водоснабжения подключены по открытой и, частично, по закрытой схеме через теплообменники. </w:t>
      </w:r>
    </w:p>
    <w:p w:rsidR="00A11C63" w:rsidRPr="00A11C63" w:rsidRDefault="00A11C63" w:rsidP="00A11C63">
      <w:pPr>
        <w:spacing w:before="120" w:line="360" w:lineRule="auto"/>
        <w:ind w:firstLine="851"/>
        <w:jc w:val="both"/>
        <w:rPr>
          <w:rFonts w:eastAsia="Calibri"/>
          <w:sz w:val="26"/>
          <w:szCs w:val="26"/>
        </w:rPr>
      </w:pPr>
      <w:r w:rsidRPr="00A11C63">
        <w:rPr>
          <w:rFonts w:eastAsia="Calibri"/>
          <w:sz w:val="26"/>
          <w:szCs w:val="26"/>
        </w:rPr>
        <w:t>В системах горячего водоснабжения планируется переход с открытого водоразбора на закрытый путем реализации одного из</w:t>
      </w:r>
      <w:r w:rsidR="00F40DC3">
        <w:rPr>
          <w:rFonts w:eastAsia="Calibri"/>
          <w:sz w:val="26"/>
          <w:szCs w:val="26"/>
        </w:rPr>
        <w:t xml:space="preserve"> вариантов, описанных в п.1.4.2</w:t>
      </w:r>
      <w:r w:rsidRPr="00A11C63">
        <w:rPr>
          <w:rFonts w:eastAsia="Calibri"/>
          <w:sz w:val="26"/>
          <w:szCs w:val="26"/>
        </w:rPr>
        <w:t>.</w:t>
      </w:r>
    </w:p>
    <w:p w:rsidR="00A11C63" w:rsidRPr="00A11C63" w:rsidRDefault="00A11C63" w:rsidP="00A11C63">
      <w:pPr>
        <w:spacing w:before="120" w:line="360" w:lineRule="auto"/>
        <w:ind w:firstLine="851"/>
        <w:jc w:val="both"/>
        <w:rPr>
          <w:rFonts w:eastAsia="Calibri"/>
          <w:sz w:val="26"/>
          <w:szCs w:val="26"/>
        </w:rPr>
      </w:pPr>
      <w:r w:rsidRPr="00A11C63">
        <w:rPr>
          <w:rFonts w:eastAsia="Calibri"/>
          <w:sz w:val="26"/>
          <w:szCs w:val="26"/>
        </w:rPr>
        <w:lastRenderedPageBreak/>
        <w:t>Планируемые зоны размещения объектов централизованной системы холодного водоснабжения совпадают с существующими зонами размещения.</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91" w:name="_Toc419293183"/>
      <w:bookmarkStart w:id="292" w:name="_Toc419299919"/>
      <w:bookmarkStart w:id="293" w:name="_Toc419709085"/>
      <w:bookmarkStart w:id="294" w:name="_Toc428105585"/>
      <w:bookmarkStart w:id="295" w:name="_Toc88557808"/>
      <w:r w:rsidRPr="00A11C63">
        <w:rPr>
          <w:b/>
          <w:bCs/>
          <w:kern w:val="28"/>
          <w:sz w:val="26"/>
          <w:szCs w:val="26"/>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20"/>
      <w:bookmarkEnd w:id="291"/>
      <w:bookmarkEnd w:id="292"/>
      <w:bookmarkEnd w:id="293"/>
      <w:bookmarkEnd w:id="294"/>
      <w:bookmarkEnd w:id="29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Существующая и перспективная схемы размещения объектов централизованного холодного водоснабжения выполнены в программно-расчетном комплексе Zulu и отражены в электронной модели систем холодного водоснабжения г. Нефтеюганска.</w:t>
      </w:r>
    </w:p>
    <w:p w:rsid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Границы планируемых зон размещения объектов централизованной системы водоснабжения представлены на рисунке </w:t>
      </w:r>
      <w:r w:rsidR="00F40DC3">
        <w:rPr>
          <w:rFonts w:eastAsia="Calibri"/>
          <w:sz w:val="26"/>
          <w:szCs w:val="26"/>
        </w:rPr>
        <w:t>22</w:t>
      </w:r>
      <w:r w:rsidRPr="00A11C63">
        <w:rPr>
          <w:rFonts w:eastAsia="Calibri"/>
          <w:sz w:val="26"/>
          <w:szCs w:val="26"/>
        </w:rPr>
        <w:t>.</w:t>
      </w:r>
    </w:p>
    <w:p w:rsidR="00F40DC3" w:rsidRPr="00A11C63" w:rsidRDefault="00F40DC3" w:rsidP="00A11C63">
      <w:pPr>
        <w:spacing w:before="120" w:after="120" w:line="360" w:lineRule="auto"/>
        <w:ind w:firstLine="709"/>
        <w:jc w:val="both"/>
        <w:rPr>
          <w:rFonts w:eastAsia="Calibri"/>
          <w:sz w:val="26"/>
          <w:szCs w:val="26"/>
        </w:rPr>
        <w:sectPr w:rsidR="00F40DC3" w:rsidRPr="00A11C63" w:rsidSect="00A11C63">
          <w:pgSz w:w="11906" w:h="16838"/>
          <w:pgMar w:top="1134" w:right="567" w:bottom="567" w:left="1701" w:header="709" w:footer="448" w:gutter="0"/>
          <w:cols w:space="708"/>
          <w:docGrid w:linePitch="360"/>
        </w:sectPr>
      </w:pPr>
    </w:p>
    <w:p w:rsidR="00A11C63" w:rsidRPr="00A11C63" w:rsidRDefault="00F71C13" w:rsidP="00A11C63">
      <w:pPr>
        <w:keepNext/>
        <w:spacing w:before="120" w:after="120" w:line="360" w:lineRule="auto"/>
        <w:jc w:val="center"/>
        <w:rPr>
          <w:rFonts w:eastAsia="Calibri"/>
          <w:sz w:val="22"/>
          <w:szCs w:val="22"/>
        </w:rPr>
      </w:pPr>
      <w:r>
        <w:rPr>
          <w:rFonts w:eastAsia="Calibri"/>
          <w:noProof/>
          <w:sz w:val="26"/>
          <w:szCs w:val="26"/>
          <w:lang w:eastAsia="ru-RU"/>
        </w:rPr>
        <w:drawing>
          <wp:inline distT="0" distB="0" distL="0" distR="0" wp14:anchorId="64297767" wp14:editId="25D6A6F3">
            <wp:extent cx="8420100" cy="5029200"/>
            <wp:effectExtent l="0" t="0" r="0" b="0"/>
            <wp:docPr id="60" name="Рисунок 147" descr="Зоны действия перспективных объектов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Зоны действия перспективных объектов ВС"/>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20100" cy="5029200"/>
                    </a:xfrm>
                    <a:prstGeom prst="rect">
                      <a:avLst/>
                    </a:prstGeom>
                    <a:noFill/>
                    <a:ln>
                      <a:noFill/>
                    </a:ln>
                  </pic:spPr>
                </pic:pic>
              </a:graphicData>
            </a:graphic>
          </wp:inline>
        </w:drawing>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296" w:name="Рис_границы_план_зон_ЦСВ"/>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22</w:t>
      </w:r>
      <w:r w:rsidRPr="00A11C63">
        <w:rPr>
          <w:rFonts w:eastAsia="Calibri"/>
          <w:b/>
          <w:bCs/>
          <w:sz w:val="24"/>
          <w:szCs w:val="24"/>
        </w:rPr>
        <w:fldChar w:fldCharType="end"/>
      </w:r>
      <w:bookmarkEnd w:id="296"/>
      <w:r w:rsidRPr="00A11C63">
        <w:rPr>
          <w:rFonts w:eastAsia="Calibri"/>
          <w:b/>
          <w:bCs/>
          <w:sz w:val="24"/>
          <w:szCs w:val="24"/>
        </w:rPr>
        <w:t xml:space="preserve"> – Границы планируемых зон централизованной системы водоснабжения</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709" w:bottom="851" w:left="851" w:header="709" w:footer="44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297" w:name="_Toc88557809"/>
      <w:r w:rsidRPr="00A11C63">
        <w:rPr>
          <w:b/>
          <w:kern w:val="28"/>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297"/>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298" w:name="_Toc419709087"/>
      <w:bookmarkStart w:id="299" w:name="_Toc88557810"/>
      <w:r w:rsidRPr="00A11C63">
        <w:rPr>
          <w:b/>
          <w:bCs/>
          <w:kern w:val="28"/>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98"/>
      <w:bookmarkEnd w:id="29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Ранее, негативным воздействием на окружающую среду от системы водоснабжения являлся сброс промывных вод в протоку Акопас, по которой они попадали в протоку Юганская Обь. Промывные воды образуются при промывке фильтров 1-й и 2-й ступени СОЖ, а также фильтров и осветлителей ВОС.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 01.01.2019 года прекращен сброс промывных вод в протоку Акопас. Вышеуказанные промывные воды направляются на станцию повторного использования промывных вод. После обработки и отстаивания вода подается в голову ВОС.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 этом от системы водоотведения сооружения повторного использования промывных вод проложена перемычка до самотечного коллектора хозяйственно-бытовой канализации, проходящего по ул. </w:t>
      </w:r>
      <w:r w:rsidR="00E86961" w:rsidRPr="00E86961">
        <w:rPr>
          <w:rFonts w:eastAsia="Calibri"/>
          <w:sz w:val="26"/>
          <w:szCs w:val="26"/>
        </w:rPr>
        <w:t>А.  Филимонова</w:t>
      </w:r>
      <w:r w:rsidRPr="00A11C63">
        <w:rPr>
          <w:rFonts w:eastAsia="Calibri"/>
          <w:sz w:val="26"/>
          <w:szCs w:val="26"/>
        </w:rPr>
        <w:t>. В случае необходимости промывные воды можно сбрасывать в указанный канализационный коллектор, по которому промывные воду поступят на канализационные очистные сооружения города.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00" w:name="_Toc419709088"/>
      <w:bookmarkStart w:id="301" w:name="_Toc88557811"/>
      <w:r w:rsidRPr="00A11C63">
        <w:rPr>
          <w:b/>
          <w:bCs/>
          <w:kern w:val="28"/>
          <w:sz w:val="26"/>
          <w:szCs w:val="26"/>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300"/>
      <w:r w:rsidRPr="00A11C63">
        <w:rPr>
          <w:b/>
          <w:bCs/>
          <w:kern w:val="28"/>
          <w:sz w:val="26"/>
          <w:szCs w:val="26"/>
        </w:rPr>
        <w:t xml:space="preserve"> (хлор и др.)</w:t>
      </w:r>
      <w:bookmarkEnd w:id="30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выполнения модернизации станции обезжелезивания (СОЖ) для обеззараживания вод подземного водозабора прекращено использование хлора и выведен из эксплуатации химически опасный производственный объект - хлораторная с расходным складом хлора. В качестве обеззараживающего элемента используется раствор гипохлорита натрия.</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02" w:name="_Toc88557812"/>
      <w:r w:rsidRPr="00A11C63">
        <w:rPr>
          <w:b/>
          <w:kern w:val="28"/>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bookmarkEnd w:id="302"/>
    </w:p>
    <w:p w:rsidR="00627D29" w:rsidRPr="006677D7" w:rsidRDefault="00627D29" w:rsidP="00627D29">
      <w:pPr>
        <w:spacing w:before="120" w:after="120" w:line="360" w:lineRule="auto"/>
        <w:ind w:firstLine="709"/>
        <w:jc w:val="both"/>
        <w:rPr>
          <w:rFonts w:eastAsia="Calibri"/>
          <w:sz w:val="26"/>
          <w:szCs w:val="26"/>
        </w:rPr>
      </w:pPr>
      <w:r w:rsidRPr="006677D7">
        <w:rPr>
          <w:rFonts w:eastAsia="Calibri"/>
          <w:sz w:val="26"/>
          <w:szCs w:val="26"/>
        </w:rPr>
        <w:t xml:space="preserve">Оценка объемов капитальных вложений (стоимости) в строительство, реконструкцию и модернизацию объектов </w:t>
      </w:r>
      <w:r>
        <w:rPr>
          <w:rFonts w:eastAsia="Calibri"/>
          <w:sz w:val="26"/>
          <w:szCs w:val="26"/>
        </w:rPr>
        <w:t>централизованных систем водоснабжения</w:t>
      </w:r>
      <w:r w:rsidRPr="006677D7">
        <w:rPr>
          <w:rFonts w:eastAsia="Calibri"/>
          <w:sz w:val="26"/>
          <w:szCs w:val="26"/>
        </w:rPr>
        <w:t xml:space="preserve"> произведена в соответствии со следующими нормативными правовыми актами:</w:t>
      </w:r>
    </w:p>
    <w:p w:rsidR="00627D29" w:rsidRPr="006677D7" w:rsidRDefault="00627D29" w:rsidP="00627D29">
      <w:pPr>
        <w:pStyle w:val="af8"/>
        <w:numPr>
          <w:ilvl w:val="0"/>
          <w:numId w:val="45"/>
        </w:numPr>
        <w:spacing w:before="120" w:after="120" w:line="360" w:lineRule="auto"/>
        <w:jc w:val="both"/>
        <w:rPr>
          <w:rFonts w:eastAsia="Calibri"/>
          <w:sz w:val="26"/>
          <w:szCs w:val="26"/>
        </w:rPr>
      </w:pPr>
      <w:r w:rsidRPr="006677D7">
        <w:rPr>
          <w:rFonts w:eastAsia="Calibri"/>
          <w:sz w:val="26"/>
          <w:szCs w:val="26"/>
        </w:rPr>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627D29" w:rsidRPr="006677D7" w:rsidRDefault="00627D29" w:rsidP="00627D29">
      <w:pPr>
        <w:pStyle w:val="af8"/>
        <w:numPr>
          <w:ilvl w:val="0"/>
          <w:numId w:val="45"/>
        </w:numPr>
        <w:spacing w:before="120" w:after="120" w:line="360" w:lineRule="auto"/>
        <w:jc w:val="both"/>
        <w:rPr>
          <w:rFonts w:eastAsia="Calibri"/>
          <w:sz w:val="26"/>
          <w:szCs w:val="26"/>
        </w:rPr>
      </w:pPr>
      <w:r w:rsidRPr="006677D7">
        <w:rPr>
          <w:rFonts w:eastAsia="Calibri"/>
          <w:sz w:val="26"/>
          <w:szCs w:val="26"/>
        </w:rPr>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646233" w:rsidRDefault="00627D29" w:rsidP="00627D29">
      <w:pPr>
        <w:pStyle w:val="af8"/>
        <w:numPr>
          <w:ilvl w:val="0"/>
          <w:numId w:val="45"/>
        </w:numPr>
        <w:spacing w:before="120" w:after="120" w:line="360" w:lineRule="auto"/>
        <w:jc w:val="both"/>
        <w:rPr>
          <w:rFonts w:eastAsia="Calibri"/>
          <w:sz w:val="26"/>
          <w:szCs w:val="26"/>
        </w:rPr>
      </w:pPr>
      <w:r w:rsidRPr="006677D7">
        <w:rPr>
          <w:rFonts w:eastAsia="Calibri"/>
          <w:sz w:val="26"/>
          <w:szCs w:val="26"/>
        </w:rPr>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r w:rsidR="00646233" w:rsidRPr="00646233">
        <w:rPr>
          <w:rFonts w:eastAsia="Calibri"/>
          <w:sz w:val="26"/>
          <w:szCs w:val="26"/>
        </w:rPr>
        <w:t>;</w:t>
      </w:r>
    </w:p>
    <w:p w:rsidR="00627D29" w:rsidRPr="006677D7" w:rsidRDefault="00646233" w:rsidP="00627D29">
      <w:pPr>
        <w:pStyle w:val="af8"/>
        <w:numPr>
          <w:ilvl w:val="0"/>
          <w:numId w:val="45"/>
        </w:numPr>
        <w:spacing w:before="120" w:after="120" w:line="360" w:lineRule="auto"/>
        <w:jc w:val="both"/>
        <w:rPr>
          <w:rFonts w:eastAsia="Calibri"/>
          <w:sz w:val="26"/>
          <w:szCs w:val="26"/>
        </w:rPr>
      </w:pPr>
      <w:r>
        <w:rPr>
          <w:sz w:val="26"/>
          <w:szCs w:val="26"/>
        </w:rPr>
        <w:t>С</w:t>
      </w:r>
      <w:r w:rsidRPr="00A11C63">
        <w:rPr>
          <w:sz w:val="26"/>
          <w:szCs w:val="26"/>
        </w:rPr>
        <w:t>хем</w:t>
      </w:r>
      <w:r>
        <w:rPr>
          <w:sz w:val="26"/>
          <w:szCs w:val="26"/>
        </w:rPr>
        <w:t>а</w:t>
      </w:r>
      <w:r w:rsidRPr="00A11C63">
        <w:rPr>
          <w:sz w:val="26"/>
          <w:szCs w:val="26"/>
        </w:rPr>
        <w:t xml:space="preserve"> водоснабжения и водоотведения муниципального образования город Нефтеюганск </w:t>
      </w:r>
      <w:r w:rsidRPr="006D416A">
        <w:rPr>
          <w:sz w:val="26"/>
          <w:szCs w:val="26"/>
        </w:rPr>
        <w:t>на период с 2018 до 2028 года</w:t>
      </w:r>
      <w:r w:rsidRPr="00A11C63">
        <w:rPr>
          <w:sz w:val="26"/>
          <w:szCs w:val="26"/>
        </w:rPr>
        <w:t>, утвержденн</w:t>
      </w:r>
      <w:r>
        <w:rPr>
          <w:sz w:val="26"/>
          <w:szCs w:val="26"/>
        </w:rPr>
        <w:t>ая</w:t>
      </w:r>
      <w:r w:rsidRPr="00A11C63">
        <w:rPr>
          <w:sz w:val="26"/>
          <w:szCs w:val="26"/>
        </w:rPr>
        <w:t xml:space="preserve"> </w:t>
      </w:r>
      <w:r>
        <w:rPr>
          <w:sz w:val="26"/>
          <w:szCs w:val="26"/>
        </w:rPr>
        <w:t>п</w:t>
      </w:r>
      <w:r w:rsidRPr="00A11C63">
        <w:rPr>
          <w:sz w:val="26"/>
          <w:szCs w:val="26"/>
        </w:rPr>
        <w:t xml:space="preserve">остановлением администрации г. Нефтеюганска от </w:t>
      </w:r>
      <w:r>
        <w:rPr>
          <w:sz w:val="26"/>
          <w:szCs w:val="26"/>
        </w:rPr>
        <w:t>03.07</w:t>
      </w:r>
      <w:r w:rsidRPr="00A11C63">
        <w:rPr>
          <w:sz w:val="26"/>
          <w:szCs w:val="26"/>
        </w:rPr>
        <w:t>.</w:t>
      </w:r>
      <w:r>
        <w:rPr>
          <w:sz w:val="26"/>
          <w:szCs w:val="26"/>
        </w:rPr>
        <w:t>2019 № 584-п (предыдущая редакция)</w:t>
      </w:r>
      <w:r w:rsidR="00627D29" w:rsidRPr="006677D7">
        <w:rPr>
          <w:rFonts w:eastAsia="Calibri"/>
          <w:sz w:val="26"/>
          <w:szCs w:val="26"/>
        </w:rPr>
        <w:t>.</w:t>
      </w:r>
    </w:p>
    <w:p w:rsidR="00627D29" w:rsidRPr="006677D7" w:rsidRDefault="00627D29" w:rsidP="00627D29">
      <w:pPr>
        <w:spacing w:before="120" w:after="120" w:line="360" w:lineRule="auto"/>
        <w:ind w:firstLine="709"/>
        <w:jc w:val="both"/>
        <w:rPr>
          <w:rFonts w:eastAsia="Calibri"/>
          <w:sz w:val="26"/>
          <w:szCs w:val="26"/>
        </w:rPr>
      </w:pPr>
      <w:r w:rsidRPr="006677D7">
        <w:rPr>
          <w:rFonts w:eastAsia="Calibri"/>
          <w:sz w:val="26"/>
          <w:szCs w:val="26"/>
        </w:rPr>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627D29" w:rsidRPr="00627D29" w:rsidRDefault="00627D29" w:rsidP="00627D29">
      <w:pPr>
        <w:pStyle w:val="af8"/>
        <w:numPr>
          <w:ilvl w:val="0"/>
          <w:numId w:val="46"/>
        </w:numPr>
        <w:spacing w:before="120" w:after="120" w:line="360" w:lineRule="auto"/>
        <w:jc w:val="both"/>
        <w:rPr>
          <w:rFonts w:eastAsia="Calibri"/>
          <w:sz w:val="26"/>
          <w:szCs w:val="26"/>
        </w:rPr>
      </w:pPr>
      <w:r w:rsidRPr="00627D29">
        <w:rPr>
          <w:rFonts w:eastAsia="Calibri"/>
          <w:sz w:val="26"/>
          <w:szCs w:val="26"/>
        </w:rPr>
        <w:t>Применение при строительстве, реконструкции и модернизации водопроводных сетей из полиэтиленовых труб;</w:t>
      </w:r>
    </w:p>
    <w:p w:rsidR="00627D29" w:rsidRPr="00627D29" w:rsidRDefault="00627D29" w:rsidP="00627D29">
      <w:pPr>
        <w:pStyle w:val="af8"/>
        <w:numPr>
          <w:ilvl w:val="0"/>
          <w:numId w:val="46"/>
        </w:numPr>
        <w:spacing w:before="120" w:after="120" w:line="360" w:lineRule="auto"/>
        <w:jc w:val="both"/>
        <w:rPr>
          <w:rFonts w:eastAsia="Calibri"/>
          <w:sz w:val="26"/>
          <w:szCs w:val="26"/>
        </w:rPr>
      </w:pPr>
      <w:r w:rsidRPr="00627D29">
        <w:rPr>
          <w:rFonts w:eastAsia="Calibri"/>
          <w:sz w:val="26"/>
          <w:szCs w:val="26"/>
        </w:rPr>
        <w:t xml:space="preserve">Способ производства работ – разработка мокрого грунта с вывозом грунта на расстояние в 1км, с креплениями (группа грунтов 1-3, глубина – </w:t>
      </w:r>
      <w:r>
        <w:rPr>
          <w:rFonts w:eastAsia="Calibri"/>
          <w:sz w:val="26"/>
          <w:szCs w:val="26"/>
        </w:rPr>
        <w:t xml:space="preserve">3 </w:t>
      </w:r>
      <w:r w:rsidRPr="00627D29">
        <w:rPr>
          <w:rFonts w:eastAsia="Calibri"/>
          <w:sz w:val="26"/>
          <w:szCs w:val="26"/>
        </w:rPr>
        <w:t>м);</w:t>
      </w:r>
    </w:p>
    <w:p w:rsidR="00627D29" w:rsidRPr="00627D29" w:rsidRDefault="00627D29" w:rsidP="00627D29">
      <w:pPr>
        <w:pStyle w:val="af8"/>
        <w:numPr>
          <w:ilvl w:val="0"/>
          <w:numId w:val="46"/>
        </w:numPr>
        <w:spacing w:before="120" w:after="120" w:line="360" w:lineRule="auto"/>
        <w:jc w:val="both"/>
        <w:rPr>
          <w:rFonts w:eastAsia="Calibri"/>
          <w:sz w:val="26"/>
          <w:szCs w:val="26"/>
        </w:rPr>
      </w:pPr>
      <w:r w:rsidRPr="00627D29">
        <w:rPr>
          <w:rFonts w:eastAsia="Calibri"/>
          <w:sz w:val="26"/>
          <w:szCs w:val="26"/>
        </w:rPr>
        <w:t>Коэффициент перехода от цен базового района к уровню цен субъекта Российской Федерации Kпер.=1,06;</w:t>
      </w:r>
    </w:p>
    <w:p w:rsidR="00627D29" w:rsidRPr="00627D29" w:rsidRDefault="00627D29" w:rsidP="00627D29">
      <w:pPr>
        <w:pStyle w:val="af8"/>
        <w:numPr>
          <w:ilvl w:val="0"/>
          <w:numId w:val="46"/>
        </w:numPr>
        <w:spacing w:before="120" w:after="120" w:line="360" w:lineRule="auto"/>
        <w:jc w:val="both"/>
        <w:rPr>
          <w:rFonts w:eastAsia="Calibri"/>
          <w:sz w:val="26"/>
          <w:szCs w:val="26"/>
        </w:rPr>
      </w:pPr>
      <w:r w:rsidRPr="00627D29">
        <w:rPr>
          <w:rFonts w:eastAsia="Calibri"/>
          <w:sz w:val="26"/>
          <w:szCs w:val="26"/>
        </w:rPr>
        <w:t>Зональный коэффициент изменения стоимости строительства Kпер/зон=1,00;</w:t>
      </w:r>
    </w:p>
    <w:p w:rsidR="00627D29" w:rsidRPr="00627D29" w:rsidRDefault="00627D29" w:rsidP="00627D29">
      <w:pPr>
        <w:pStyle w:val="af8"/>
        <w:numPr>
          <w:ilvl w:val="0"/>
          <w:numId w:val="46"/>
        </w:numPr>
        <w:spacing w:before="120" w:after="120" w:line="360" w:lineRule="auto"/>
        <w:jc w:val="both"/>
        <w:rPr>
          <w:rFonts w:eastAsia="Calibri"/>
          <w:sz w:val="26"/>
          <w:szCs w:val="26"/>
        </w:rPr>
      </w:pPr>
      <w:r w:rsidRPr="00627D29">
        <w:rPr>
          <w:rFonts w:eastAsia="Calibri"/>
          <w:sz w:val="26"/>
          <w:szCs w:val="26"/>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27D29" w:rsidRPr="006677D7" w:rsidRDefault="00627D29" w:rsidP="00627D29">
      <w:pPr>
        <w:pStyle w:val="af8"/>
        <w:numPr>
          <w:ilvl w:val="0"/>
          <w:numId w:val="46"/>
        </w:numPr>
        <w:spacing w:before="120" w:after="120" w:line="360" w:lineRule="auto"/>
        <w:jc w:val="both"/>
        <w:rPr>
          <w:rFonts w:eastAsia="Calibri"/>
          <w:sz w:val="26"/>
          <w:szCs w:val="26"/>
        </w:rPr>
      </w:pPr>
      <w:r w:rsidRPr="00627D29">
        <w:rPr>
          <w:rFonts w:eastAsia="Calibri"/>
          <w:sz w:val="26"/>
          <w:szCs w:val="26"/>
        </w:rPr>
        <w:t>Коэффициент, характеризующий удорожание стоимости строительства в сейсмических районах Российской Федерации по отношению к базовому району Kс=1,00</w:t>
      </w:r>
      <w:r w:rsidRPr="006677D7">
        <w:rPr>
          <w:rFonts w:eastAsia="Calibri"/>
          <w:sz w:val="26"/>
          <w:szCs w:val="26"/>
        </w:rPr>
        <w:t>.</w:t>
      </w:r>
    </w:p>
    <w:p w:rsidR="00627D29" w:rsidRPr="00627D29" w:rsidRDefault="00627D29" w:rsidP="00627D29">
      <w:pPr>
        <w:spacing w:before="120" w:after="120" w:line="360" w:lineRule="auto"/>
        <w:ind w:firstLine="709"/>
        <w:jc w:val="both"/>
        <w:rPr>
          <w:rFonts w:eastAsia="Calibri"/>
          <w:sz w:val="26"/>
          <w:szCs w:val="26"/>
        </w:rPr>
      </w:pPr>
      <w:r w:rsidRPr="00627D29">
        <w:rPr>
          <w:rFonts w:eastAsia="Calibri"/>
          <w:sz w:val="26"/>
          <w:szCs w:val="26"/>
        </w:rPr>
        <w:t xml:space="preserve">При определении стоимости строительства, реконструкции и модернизации прочих объектов </w:t>
      </w:r>
      <w:r>
        <w:rPr>
          <w:rFonts w:eastAsia="Calibri"/>
          <w:sz w:val="26"/>
          <w:szCs w:val="26"/>
        </w:rPr>
        <w:t>централизованных систем водоснабжения</w:t>
      </w:r>
      <w:r w:rsidRPr="006677D7">
        <w:rPr>
          <w:rFonts w:eastAsia="Calibri"/>
          <w:sz w:val="26"/>
          <w:szCs w:val="26"/>
        </w:rPr>
        <w:t xml:space="preserve"> </w:t>
      </w:r>
      <w:r w:rsidRPr="00627D29">
        <w:rPr>
          <w:rFonts w:eastAsia="Calibri"/>
          <w:sz w:val="26"/>
          <w:szCs w:val="26"/>
        </w:rPr>
        <w:t xml:space="preserve">(водозаборные сооружения, </w:t>
      </w:r>
      <w:r>
        <w:rPr>
          <w:rFonts w:eastAsia="Calibri"/>
          <w:sz w:val="26"/>
          <w:szCs w:val="26"/>
        </w:rPr>
        <w:t>ВОС</w:t>
      </w:r>
      <w:r w:rsidRPr="00627D29">
        <w:rPr>
          <w:rFonts w:eastAsia="Calibri"/>
          <w:sz w:val="26"/>
          <w:szCs w:val="26"/>
        </w:rPr>
        <w:t>, ВНС и пр.) в соответствии с НЦС 81-02-19-2021 приняты следующие положения:</w:t>
      </w:r>
    </w:p>
    <w:p w:rsidR="00627D29" w:rsidRPr="00627D29" w:rsidRDefault="00627D29" w:rsidP="00627D29">
      <w:pPr>
        <w:pStyle w:val="af8"/>
        <w:numPr>
          <w:ilvl w:val="0"/>
          <w:numId w:val="47"/>
        </w:numPr>
        <w:spacing w:before="120" w:after="120" w:line="360" w:lineRule="auto"/>
        <w:jc w:val="both"/>
        <w:rPr>
          <w:rFonts w:eastAsia="Calibri"/>
          <w:sz w:val="26"/>
          <w:szCs w:val="26"/>
          <w:lang w:eastAsia="en-US"/>
        </w:rPr>
      </w:pPr>
      <w:r w:rsidRPr="00627D29">
        <w:rPr>
          <w:rFonts w:eastAsia="Calibri"/>
          <w:sz w:val="26"/>
          <w:szCs w:val="26"/>
          <w:lang w:eastAsia="en-US"/>
        </w:rPr>
        <w:t>Коэффициент перехода от цен базового района к уровню цен субъекта Российской Федерации Kпер.=1,13;</w:t>
      </w:r>
    </w:p>
    <w:p w:rsidR="00627D29" w:rsidRPr="00627D29" w:rsidRDefault="00627D29" w:rsidP="00627D29">
      <w:pPr>
        <w:pStyle w:val="af8"/>
        <w:numPr>
          <w:ilvl w:val="0"/>
          <w:numId w:val="47"/>
        </w:numPr>
        <w:spacing w:before="120" w:after="120" w:line="360" w:lineRule="auto"/>
        <w:jc w:val="both"/>
        <w:rPr>
          <w:rFonts w:eastAsia="Calibri"/>
          <w:sz w:val="26"/>
          <w:szCs w:val="26"/>
          <w:lang w:eastAsia="en-US"/>
        </w:rPr>
      </w:pPr>
      <w:r w:rsidRPr="00627D29">
        <w:rPr>
          <w:rFonts w:eastAsia="Calibri"/>
          <w:sz w:val="26"/>
          <w:szCs w:val="26"/>
          <w:lang w:eastAsia="en-US"/>
        </w:rPr>
        <w:t>Зональный коэффициент изменения стоимости строительства Kпер/зон=1,00;</w:t>
      </w:r>
    </w:p>
    <w:p w:rsidR="00627D29" w:rsidRPr="00627D29" w:rsidRDefault="00627D29" w:rsidP="00627D29">
      <w:pPr>
        <w:pStyle w:val="af8"/>
        <w:numPr>
          <w:ilvl w:val="0"/>
          <w:numId w:val="47"/>
        </w:numPr>
        <w:spacing w:before="120" w:after="120" w:line="360" w:lineRule="auto"/>
        <w:jc w:val="both"/>
        <w:rPr>
          <w:rFonts w:eastAsia="Calibri"/>
          <w:sz w:val="26"/>
          <w:szCs w:val="26"/>
          <w:lang w:eastAsia="en-US"/>
        </w:rPr>
      </w:pPr>
      <w:r w:rsidRPr="00627D29">
        <w:rPr>
          <w:rFonts w:eastAsia="Calibri"/>
          <w:sz w:val="26"/>
          <w:szCs w:val="26"/>
          <w:lang w:eastAsia="en-US"/>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27D29" w:rsidRPr="006677D7" w:rsidRDefault="00627D29" w:rsidP="00627D29">
      <w:pPr>
        <w:pStyle w:val="af8"/>
        <w:numPr>
          <w:ilvl w:val="0"/>
          <w:numId w:val="47"/>
        </w:numPr>
        <w:spacing w:before="120" w:after="120" w:line="360" w:lineRule="auto"/>
        <w:jc w:val="both"/>
        <w:rPr>
          <w:rFonts w:eastAsia="Calibri"/>
          <w:sz w:val="26"/>
          <w:szCs w:val="26"/>
        </w:rPr>
      </w:pPr>
      <w:r w:rsidRPr="00627D29">
        <w:rPr>
          <w:rFonts w:eastAsia="Calibri"/>
          <w:sz w:val="26"/>
          <w:szCs w:val="26"/>
          <w:lang w:eastAsia="en-US"/>
        </w:rPr>
        <w:t>Коэффициент, характеризующий удорожание стоимости строительства в сейсмических районах Российской Федерации по отношению к базовому району Kрег.=1,00</w:t>
      </w:r>
      <w:r w:rsidRPr="006677D7">
        <w:rPr>
          <w:rFonts w:eastAsia="Calibri"/>
          <w:sz w:val="26"/>
          <w:szCs w:val="26"/>
        </w:rPr>
        <w:t>.</w:t>
      </w:r>
    </w:p>
    <w:p w:rsidR="00627D29" w:rsidRDefault="00627D29" w:rsidP="00627D29">
      <w:pPr>
        <w:spacing w:before="120" w:after="120" w:line="360" w:lineRule="auto"/>
        <w:ind w:firstLine="709"/>
        <w:jc w:val="both"/>
        <w:rPr>
          <w:rFonts w:eastAsia="Calibri"/>
          <w:sz w:val="26"/>
          <w:szCs w:val="26"/>
        </w:rPr>
      </w:pPr>
      <w:r w:rsidRPr="006677D7">
        <w:rPr>
          <w:rFonts w:eastAsia="Calibri"/>
          <w:sz w:val="26"/>
          <w:szCs w:val="26"/>
        </w:rPr>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w:t>
      </w:r>
      <w:r w:rsidR="003179FF">
        <w:rPr>
          <w:rFonts w:eastAsia="Calibri"/>
          <w:sz w:val="26"/>
          <w:szCs w:val="26"/>
        </w:rPr>
        <w:t>24</w:t>
      </w:r>
      <w:r>
        <w:rPr>
          <w:rFonts w:eastAsia="Calibri"/>
          <w:sz w:val="26"/>
          <w:szCs w:val="26"/>
        </w:rPr>
        <w:t>.</w:t>
      </w:r>
    </w:p>
    <w:p w:rsidR="00627D29" w:rsidRPr="00A11C63" w:rsidRDefault="00627D29" w:rsidP="00627D29">
      <w:pPr>
        <w:keepNext/>
        <w:spacing w:after="200" w:line="276" w:lineRule="auto"/>
        <w:jc w:val="both"/>
        <w:rPr>
          <w:rFonts w:eastAsia="Calibri"/>
          <w:b/>
          <w:bCs/>
          <w:sz w:val="24"/>
          <w:szCs w:val="24"/>
        </w:rPr>
      </w:pPr>
      <w:r w:rsidRPr="00A11C63">
        <w:rPr>
          <w:rFonts w:eastAsia="Calibri"/>
          <w:b/>
          <w:bCs/>
          <w:sz w:val="24"/>
          <w:szCs w:val="24"/>
        </w:rPr>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24</w:t>
      </w:r>
      <w:r w:rsidRPr="00A11C63">
        <w:rPr>
          <w:rFonts w:eastAsia="Calibri"/>
          <w:b/>
          <w:bCs/>
          <w:sz w:val="24"/>
          <w:szCs w:val="24"/>
        </w:rPr>
        <w:fldChar w:fldCharType="end"/>
      </w:r>
      <w:r w:rsidRPr="00A11C63">
        <w:rPr>
          <w:rFonts w:eastAsia="Calibri"/>
          <w:b/>
          <w:bCs/>
          <w:sz w:val="24"/>
          <w:szCs w:val="24"/>
        </w:rPr>
        <w:t xml:space="preserve">. </w:t>
      </w:r>
      <w:r w:rsidRPr="00627D29">
        <w:rPr>
          <w:rFonts w:eastAsia="Calibri"/>
          <w:b/>
          <w:bCs/>
          <w:sz w:val="24"/>
          <w:szCs w:val="24"/>
        </w:rPr>
        <w:t>Примененные для приведения стоимостей мероприятий от цен 2021г. к ценам лет их реализации индексы-дефляторы</w:t>
      </w:r>
    </w:p>
    <w:tbl>
      <w:tblPr>
        <w:tblW w:w="0" w:type="auto"/>
        <w:jc w:val="center"/>
        <w:tblCellMar>
          <w:left w:w="28" w:type="dxa"/>
          <w:right w:w="28" w:type="dxa"/>
        </w:tblCellMar>
        <w:tblLook w:val="04A0" w:firstRow="1" w:lastRow="0" w:firstColumn="1" w:lastColumn="0" w:noHBand="0" w:noVBand="1"/>
      </w:tblPr>
      <w:tblGrid>
        <w:gridCol w:w="584"/>
        <w:gridCol w:w="3726"/>
        <w:gridCol w:w="673"/>
        <w:gridCol w:w="673"/>
        <w:gridCol w:w="673"/>
        <w:gridCol w:w="673"/>
        <w:gridCol w:w="673"/>
        <w:gridCol w:w="673"/>
        <w:gridCol w:w="673"/>
        <w:gridCol w:w="673"/>
      </w:tblGrid>
      <w:tr w:rsidR="00627D29" w:rsidRPr="00587530" w:rsidTr="006C4C5B">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 п.п.</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2021г.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2022г.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2023г.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2024г.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2025г.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2026г.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2027г.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2028г.</w:t>
            </w:r>
          </w:p>
        </w:tc>
      </w:tr>
      <w:tr w:rsidR="00627D29" w:rsidRPr="00587530" w:rsidTr="006C4C5B">
        <w:trPr>
          <w:trHeight w:val="20"/>
          <w:tblHeader/>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w:t>
            </w:r>
          </w:p>
        </w:tc>
      </w:tr>
      <w:tr w:rsidR="00627D29" w:rsidRPr="00587530" w:rsidTr="006C4C5B">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rPr>
                <w:b/>
                <w:bCs/>
              </w:rPr>
            </w:pPr>
            <w:r w:rsidRPr="00587530">
              <w:rPr>
                <w:b/>
                <w:bCs/>
              </w:rPr>
              <w:t>Темп роста по отношению к предыдущему году</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104,0%</w:t>
            </w:r>
          </w:p>
        </w:tc>
      </w:tr>
      <w:tr w:rsidR="00627D29" w:rsidRPr="00587530" w:rsidTr="006C4C5B">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rPr>
                <w:b/>
                <w:bCs/>
              </w:rPr>
            </w:pPr>
            <w:r w:rsidRPr="00587530">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rPr>
                <w:b/>
                <w:bCs/>
              </w:rPr>
            </w:pPr>
            <w:r w:rsidRPr="00587530">
              <w:rPr>
                <w:b/>
                <w:bCs/>
              </w:rPr>
              <w:t>Темп роста по отношению к 2021г.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108,9%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113,7%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118,6%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123,5%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128,6%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587530" w:rsidRDefault="00627D29" w:rsidP="006C4C5B">
            <w:pPr>
              <w:jc w:val="center"/>
            </w:pPr>
            <w:r w:rsidRPr="00587530">
              <w:t>133,8%</w:t>
            </w:r>
          </w:p>
        </w:tc>
      </w:tr>
    </w:tbl>
    <w:p w:rsidR="00A11C63" w:rsidRPr="00A11C63" w:rsidRDefault="00627D29" w:rsidP="00A11C63">
      <w:pPr>
        <w:spacing w:before="120" w:after="120" w:line="360" w:lineRule="auto"/>
        <w:ind w:firstLine="709"/>
        <w:jc w:val="both"/>
        <w:rPr>
          <w:rFonts w:eastAsia="Calibri"/>
          <w:sz w:val="26"/>
          <w:szCs w:val="26"/>
        </w:rPr>
      </w:pPr>
      <w:r w:rsidRPr="006677D7">
        <w:rPr>
          <w:rFonts w:eastAsia="Calibri"/>
          <w:sz w:val="26"/>
          <w:szCs w:val="26"/>
        </w:rPr>
        <w:t xml:space="preserve">Оценка потребности в капитальных вложениях в строительство, реконструкцию и модернизацию объектов </w:t>
      </w:r>
      <w:r>
        <w:rPr>
          <w:rFonts w:eastAsia="Calibri"/>
          <w:sz w:val="26"/>
          <w:szCs w:val="26"/>
        </w:rPr>
        <w:t>централизованных систем водоснабжения</w:t>
      </w:r>
      <w:r w:rsidRPr="006677D7">
        <w:rPr>
          <w:rFonts w:eastAsia="Calibri"/>
          <w:sz w:val="26"/>
          <w:szCs w:val="26"/>
        </w:rPr>
        <w:t xml:space="preserve"> </w:t>
      </w:r>
      <w:r>
        <w:rPr>
          <w:rFonts w:eastAsia="Calibri"/>
          <w:sz w:val="26"/>
          <w:szCs w:val="26"/>
        </w:rPr>
        <w:t>г. Нефтеюганска</w:t>
      </w:r>
      <w:r w:rsidRPr="006677D7">
        <w:rPr>
          <w:rFonts w:eastAsia="Calibri"/>
          <w:sz w:val="26"/>
          <w:szCs w:val="26"/>
        </w:rPr>
        <w:t xml:space="preserve"> (без учета НДС) приведена в таблице </w:t>
      </w:r>
      <w:r w:rsidR="003179FF">
        <w:rPr>
          <w:rFonts w:eastAsia="Calibri"/>
          <w:sz w:val="26"/>
          <w:szCs w:val="26"/>
        </w:rPr>
        <w:t>25</w:t>
      </w:r>
      <w:r w:rsidR="00A11C63"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0C7AB8" w:rsidRPr="00A11C63" w:rsidRDefault="00A11C63" w:rsidP="000C7AB8">
      <w:pPr>
        <w:keepNext/>
        <w:spacing w:after="200" w:line="276" w:lineRule="auto"/>
        <w:rPr>
          <w:rFonts w:eastAsia="Calibri"/>
          <w:sz w:val="26"/>
          <w:szCs w:val="26"/>
        </w:rPr>
      </w:pPr>
      <w:r w:rsidRPr="00A11C63">
        <w:rPr>
          <w:rFonts w:eastAsia="Calibri"/>
          <w:b/>
          <w:bCs/>
          <w:sz w:val="24"/>
        </w:rPr>
        <w:t xml:space="preserve">Таблица </w:t>
      </w:r>
      <w:bookmarkStart w:id="303" w:name="Табл_сумм_затр_мероп"/>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25</w:t>
      </w:r>
      <w:r w:rsidRPr="00A11C63">
        <w:rPr>
          <w:rFonts w:eastAsia="Calibri"/>
          <w:b/>
          <w:bCs/>
          <w:sz w:val="24"/>
        </w:rPr>
        <w:fldChar w:fldCharType="end"/>
      </w:r>
      <w:bookmarkEnd w:id="303"/>
      <w:r w:rsidRPr="00A11C63">
        <w:rPr>
          <w:rFonts w:eastAsia="Calibri"/>
          <w:b/>
          <w:bCs/>
          <w:sz w:val="24"/>
        </w:rPr>
        <w:t xml:space="preserve">. </w:t>
      </w:r>
      <w:r w:rsidR="00627D29" w:rsidRPr="00627D29">
        <w:rPr>
          <w:rFonts w:eastAsia="Calibri"/>
          <w:b/>
          <w:bCs/>
          <w:sz w:val="24"/>
        </w:rPr>
        <w:t>Оценка потребности в капитальных вложениях в строительство, реконструкцию и модернизацию объектов централизованных систем водоснабжения г. Нефтеюганска</w:t>
      </w:r>
    </w:p>
    <w:tbl>
      <w:tblPr>
        <w:tblW w:w="5000" w:type="pct"/>
        <w:tblLook w:val="04A0" w:firstRow="1" w:lastRow="0" w:firstColumn="1" w:lastColumn="0" w:noHBand="0" w:noVBand="1"/>
      </w:tblPr>
      <w:tblGrid>
        <w:gridCol w:w="819"/>
        <w:gridCol w:w="4853"/>
        <w:gridCol w:w="1057"/>
        <w:gridCol w:w="1057"/>
        <w:gridCol w:w="885"/>
        <w:gridCol w:w="885"/>
        <w:gridCol w:w="885"/>
        <w:gridCol w:w="885"/>
        <w:gridCol w:w="885"/>
        <w:gridCol w:w="885"/>
        <w:gridCol w:w="885"/>
        <w:gridCol w:w="885"/>
        <w:gridCol w:w="1054"/>
      </w:tblGrid>
      <w:tr w:rsidR="000C7AB8" w:rsidRPr="000C7AB8" w:rsidTr="00FD7FBA">
        <w:trPr>
          <w:trHeight w:val="20"/>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 п.п.</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Наименование мероприятия</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Период реализации, гг.</w:t>
            </w:r>
          </w:p>
        </w:tc>
        <w:tc>
          <w:tcPr>
            <w:tcW w:w="2555" w:type="pct"/>
            <w:gridSpan w:val="9"/>
            <w:tcBorders>
              <w:top w:val="single" w:sz="4" w:space="0" w:color="auto"/>
              <w:left w:val="nil"/>
              <w:bottom w:val="single" w:sz="4" w:space="0" w:color="auto"/>
              <w:right w:val="single" w:sz="4" w:space="0" w:color="000000"/>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Объем капитальных вложений в ценах лет реализации (без учета НДС), тыс. руб.</w:t>
            </w:r>
          </w:p>
        </w:tc>
      </w:tr>
      <w:tr w:rsidR="000C7AB8" w:rsidRPr="000C7AB8" w:rsidTr="00FD7FBA">
        <w:trPr>
          <w:trHeight w:val="184"/>
          <w:tblHeader/>
        </w:trPr>
        <w:tc>
          <w:tcPr>
            <w:tcW w:w="2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1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Начало</w:t>
            </w:r>
          </w:p>
        </w:tc>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Конец</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2021г.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2022г.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2023г.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2024г.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2025г.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2026г.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2027г.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2028г.</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ИТОГО</w:t>
            </w:r>
          </w:p>
        </w:tc>
      </w:tr>
      <w:tr w:rsidR="000C7AB8" w:rsidRPr="000C7AB8" w:rsidTr="00FD7FBA">
        <w:trPr>
          <w:trHeight w:val="184"/>
          <w:tblHeader/>
        </w:trPr>
        <w:tc>
          <w:tcPr>
            <w:tcW w:w="2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1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332"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332"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c>
          <w:tcPr>
            <w:tcW w:w="331" w:type="pct"/>
            <w:vMerge/>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rPr>
                <w:b/>
                <w:bCs/>
                <w:color w:val="000000"/>
                <w:sz w:val="16"/>
                <w:szCs w:val="16"/>
              </w:rPr>
            </w:pPr>
            <w:r>
              <w:rPr>
                <w:b/>
                <w:bCs/>
                <w:color w:val="000000"/>
                <w:sz w:val="16"/>
                <w:szCs w:val="16"/>
              </w:rPr>
              <w:t>Мероприятия на водозаборных и водоочистных сооружениях, в т.ч.:</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565 477,8</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546 387,0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80 275,0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379 324,5</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395 256,1</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1 966 720,5</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1.1</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Строительство новой фильтровальной станции подземного водозабора, производительностью 20000 м³/сут (новая СОЖ)</w:t>
            </w:r>
            <w:r>
              <w:rPr>
                <w:color w:val="000000"/>
                <w:sz w:val="16"/>
                <w:szCs w:val="16"/>
              </w:rPr>
              <w:br/>
              <w:t>(мероприятие,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2023</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496 302,6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518 139,9</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1 014 442,6</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1.2</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(капитальный ремонт) водоочистных сооружений поверхностного источника с восстановлением фактической производительности до проектных значений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2025</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185 211,8</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192 990,7</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378 202,4</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1.3</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насосной станции 1-го водоподъема воды из поверхностного источника (с переходом на современную энергосберегающую технологию подъема речной воды) и территории первого пояса ЗСО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2025</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126 509,6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131 823,0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258 332,5</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1.4</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(капитальный ремонт) резервуаров чистой воды из поверхностного источника (РЧВ 2000, 2х500)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2024</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2024</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4 987,8</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4 987,8</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1.5</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Разработка проекта ЗСО и получение по нему положительного заключения от Роспотребнадзора для поверхностного водозабора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350,1</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350,1</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1.6</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(капитальный ремонт) насосной станции 2-го водоподъема воды из поверхностного источника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2025</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19 836,6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20 669,7</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40 506,3</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1.7</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(капитальный ремонт) напорных водоводов со станции 1-го водоподъема воды из поверхностного источника (Ø630 мм, L=2,46 км; Ø530 мм, L=2,55 км; Ø325 мм, L=2,47 км)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2024</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45 797,3</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47 766,6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49 772,8</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143 336,6</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1.8</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Строительство перемычки между сетями холодного водоснабжения на выходе после СОЖ и ВОС с устройством регулирующей арматуры и системой дистанционного управления (мероприятие, необходимое для перевода системы горячего водоснабжения на закрытую схему)</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1 998,4</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1 998,4</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1.9</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(капитальный ремонт) скважин подземного водозабора (9 шт.), в т.ч.:</w:t>
            </w:r>
            <w:r>
              <w:rPr>
                <w:color w:val="000000"/>
                <w:sz w:val="16"/>
                <w:szCs w:val="16"/>
              </w:rPr>
              <w:br/>
              <w:t>№20-164,</w:t>
            </w:r>
            <w:r>
              <w:rPr>
                <w:color w:val="000000"/>
                <w:sz w:val="16"/>
                <w:szCs w:val="16"/>
              </w:rPr>
              <w:br/>
              <w:t>№20-525,</w:t>
            </w:r>
            <w:r>
              <w:rPr>
                <w:color w:val="000000"/>
                <w:sz w:val="16"/>
                <w:szCs w:val="16"/>
              </w:rPr>
              <w:br/>
              <w:t>№20-530,</w:t>
            </w:r>
            <w:r>
              <w:rPr>
                <w:color w:val="000000"/>
                <w:sz w:val="16"/>
                <w:szCs w:val="16"/>
              </w:rPr>
              <w:br/>
              <w:t>№20-550,</w:t>
            </w:r>
            <w:r>
              <w:rPr>
                <w:color w:val="000000"/>
                <w:sz w:val="16"/>
                <w:szCs w:val="16"/>
              </w:rPr>
              <w:br/>
              <w:t>№7234,</w:t>
            </w:r>
            <w:r>
              <w:rPr>
                <w:color w:val="000000"/>
                <w:sz w:val="16"/>
                <w:szCs w:val="16"/>
              </w:rPr>
              <w:br/>
              <w:t>№20-166,</w:t>
            </w:r>
            <w:r>
              <w:rPr>
                <w:color w:val="000000"/>
                <w:sz w:val="16"/>
                <w:szCs w:val="16"/>
              </w:rPr>
              <w:br/>
              <w:t>№20-551,</w:t>
            </w:r>
            <w:r>
              <w:rPr>
                <w:color w:val="000000"/>
                <w:sz w:val="16"/>
                <w:szCs w:val="16"/>
              </w:rPr>
              <w:br/>
              <w:t>№20-181,</w:t>
            </w:r>
            <w:r>
              <w:rPr>
                <w:color w:val="000000"/>
                <w:sz w:val="16"/>
                <w:szCs w:val="16"/>
              </w:rPr>
              <w:br/>
              <w:t>№7495</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2024</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8 562,2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8 938,9</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9 332,3</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26 833,4</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1.10</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Реконструкция (капитальный ремонт) фильтров № 1-9 действующей СОЖ подземного источника</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58 264,5</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58 264,5</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1.11</w:t>
            </w:r>
          </w:p>
        </w:tc>
        <w:tc>
          <w:tcPr>
            <w:tcW w:w="1524" w:type="pct"/>
            <w:tcBorders>
              <w:top w:val="nil"/>
              <w:left w:val="nil"/>
              <w:bottom w:val="single" w:sz="4" w:space="0" w:color="auto"/>
              <w:right w:val="single" w:sz="4" w:space="0" w:color="auto"/>
            </w:tcBorders>
            <w:shd w:val="clear" w:color="auto" w:fill="auto"/>
            <w:vAlign w:val="center"/>
            <w:hideMark/>
          </w:tcPr>
          <w:p w:rsidR="00FD7FBA" w:rsidRDefault="00FD7FBA">
            <w:pPr>
              <w:jc w:val="right"/>
              <w:rPr>
                <w:color w:val="000000"/>
                <w:sz w:val="16"/>
                <w:szCs w:val="16"/>
              </w:rPr>
            </w:pPr>
            <w:r>
              <w:rPr>
                <w:color w:val="000000"/>
                <w:sz w:val="16"/>
                <w:szCs w:val="16"/>
              </w:rPr>
              <w:t>Увеличение располагаемой производительности подземного водозабора до 29000 м³/сут (строительство дополнительных скважин суммарной производительностью 5200 м³/сут или реконструкция существующих водозаборных скважин с увеличением их производительности на 5200 м³/сут)</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2023</w:t>
            </w:r>
          </w:p>
        </w:tc>
        <w:tc>
          <w:tcPr>
            <w:tcW w:w="332"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2024</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19 308,1</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20 157,7</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color w:val="000000"/>
                <w:sz w:val="16"/>
                <w:szCs w:val="16"/>
              </w:rPr>
            </w:pPr>
            <w:r>
              <w:rPr>
                <w:color w:val="000000"/>
                <w:sz w:val="16"/>
                <w:szCs w:val="16"/>
              </w:rPr>
              <w:t>0,0</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39 465,8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rPr>
                <w:b/>
                <w:bCs/>
                <w:color w:val="000000"/>
                <w:sz w:val="16"/>
                <w:szCs w:val="16"/>
                <w:lang w:eastAsia="ru-RU"/>
              </w:rPr>
            </w:pPr>
            <w:r w:rsidRPr="000C7AB8">
              <w:rPr>
                <w:b/>
                <w:bCs/>
                <w:color w:val="000000"/>
                <w:sz w:val="16"/>
                <w:szCs w:val="16"/>
                <w:lang w:eastAsia="ru-RU"/>
              </w:rPr>
              <w:t>Мероприятия на водопроводных сетях, в т.ч.:</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31 730,1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135 442,8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157 975,7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170 731,3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142 456,7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124 816,9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129 607,0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118 818,8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1 011 579,4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Строительство, перекладка и демонтаж новых водопроводных сетей, в т.ч.:</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31 730,1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135 442,8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63 400,4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66 972,8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13 192,7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10 578,8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11 012,5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11 453,0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343 783,2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4 микрорайон (строительство / перекладка / демонтаж)</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5 853,7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5 853,7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5 микрорайон (строительство / перекладка / демонтаж)</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10 463,4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10 463,4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6 микрорайон (строительство / перекладка / демонтаж)</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10 925,7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10 925,7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7 микрорайон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290,4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290,4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8А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855,6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855,6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9А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9 331,9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9 742,5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19 074,3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10А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10 198,8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10 647,5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20 846,3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11 микрорайон (строительство / перекладка / демонтаж)</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6 656,1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6 949,0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7 254,7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7 566,7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7 884,5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8 207,7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8 536,0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53 054,6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11Б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2 274,6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2 374,6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2 479,1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2 585,7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2 694,3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2 804,8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2 917,0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18 130,1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11В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14 754,2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14 754,2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14 микрорайон (строительство / перекладка / демонтаж)</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2 698,2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2 698,2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15 микрорайон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1 920,9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1 920,9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17 микрорайон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31 730,1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33 094,5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64 824,6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СУ-62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30 415,7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31 754,0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33 151,2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95 321,0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Микрорайон СУ-905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782,8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782,8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Прибрежная зона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2 674,5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2 792,2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2 915,0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3 040,4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11 422,0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Проезд Озерный (строительство)</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466,9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466,9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2.1.18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Аэропорт (строительство / перекладка / демонтаж)</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12 098,3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12 098,3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Реконструкция (капитальный ремонт) действующих участков водопроводных сетей, в т.ч.:</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94 575,3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103 758,5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129 264,0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114 238,1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118 594,5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107 365,8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667 796,2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водоочистных сооружений: Россия, Тюменская область, Ханты-Мансийский автономный округ-Югра, г.Нефтеюганск, мкр-н 7, от ВОС через ЦГБ до ул. Мира</w:t>
            </w:r>
            <w:r w:rsidRPr="000C7AB8">
              <w:rPr>
                <w:color w:val="000000"/>
                <w:sz w:val="16"/>
                <w:szCs w:val="16"/>
                <w:lang w:eastAsia="ru-RU"/>
              </w:rPr>
              <w:br/>
              <w:t>Кадастровый номер: 86-86-04/023/2010-196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30 443,5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30 443,5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Хозпитьевое производственное водоснабжение: Россия, Тюменская область, Ханты-Мансийский автономный округ-Югра, г.Нефтеюганск, вдоль ул.Нефтяников, от ул.Мира до ул. А. Филимонова.</w:t>
            </w:r>
            <w:r w:rsidRPr="000C7AB8">
              <w:rPr>
                <w:color w:val="000000"/>
                <w:sz w:val="16"/>
                <w:szCs w:val="16"/>
                <w:lang w:eastAsia="ru-RU"/>
              </w:rPr>
              <w:br/>
              <w:t>Кадастровый номер: 86-86-04/030/2011-401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45 595,9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45 595,9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Магистральный водовод : Россия, Тюменская область, Ханты-Мансийский автономный округ-Югра, г.Нефтеюганск 7 микрорайон, через ЦГБ до ул.Нефтяников</w:t>
            </w:r>
            <w:r w:rsidRPr="000C7AB8">
              <w:rPr>
                <w:color w:val="000000"/>
                <w:sz w:val="16"/>
                <w:szCs w:val="16"/>
                <w:lang w:eastAsia="ru-RU"/>
              </w:rPr>
              <w:br/>
              <w:t>Кадастровый номер: 86-86-04/021/2010-192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7 159,0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7 159,0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 Россия, Тюменская область, Ханты-Мансийский автономный округ-Югра, г.Нефтеюганск, мкр-н 11 от ул.Сургутская до ж/д № 107</w:t>
            </w:r>
            <w:r w:rsidRPr="000C7AB8">
              <w:rPr>
                <w:color w:val="000000"/>
                <w:sz w:val="16"/>
                <w:szCs w:val="16"/>
                <w:lang w:eastAsia="ru-RU"/>
              </w:rPr>
              <w:br/>
              <w:t>Кадастровый номер: 86-86-04/037/2010-221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11 376,9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11 376,9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Магистральные инженерные сети: Россия, Тюменская область, Ханты-Мансийский автономный округ-Югра, г.Нефтеюганск, мкр-н 116, с KHC-9</w:t>
            </w:r>
            <w:r w:rsidRPr="000C7AB8">
              <w:rPr>
                <w:color w:val="000000"/>
                <w:sz w:val="16"/>
                <w:szCs w:val="16"/>
                <w:lang w:eastAsia="ru-RU"/>
              </w:rPr>
              <w:br/>
              <w:t>Кадастровый номер: 86-86-04/023/2010-233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28 767,2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28 767,2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Магистральный водовод: Россия, Тюменская область, Ханты-Мансийский автономный округ-Югра, г.Нефтеюганск, ул.Жилая от ул.Усть-Балыкская до ул.Парковая</w:t>
            </w:r>
            <w:r w:rsidRPr="000C7AB8">
              <w:rPr>
                <w:color w:val="000000"/>
                <w:sz w:val="16"/>
                <w:szCs w:val="16"/>
                <w:lang w:eastAsia="ru-RU"/>
              </w:rPr>
              <w:br/>
              <w:t>Кадастровый номер: 86-86-04/021/2010-270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14 431,7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14 431,7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Магистральный водовод: Россия, Тюменская область, Ханты-Мансийский автономный округ-Югра, г.Нефтеюганск, ул.Ленина от ул.Парковая до ул.Жилая</w:t>
            </w:r>
            <w:r w:rsidRPr="000C7AB8">
              <w:rPr>
                <w:color w:val="000000"/>
                <w:sz w:val="16"/>
                <w:szCs w:val="16"/>
                <w:lang w:eastAsia="ru-RU"/>
              </w:rPr>
              <w:br/>
              <w:t>Кадастровый номер: 86-86-04/046/2010-273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5 238,7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5 238,7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Наружные сети водопровода: Россия, Тюменская область, Ханты-Мансийский автономный округ-Югра, г.Нефтеюганск, мкр-н 14, вдоль улиц Р. Кузоваткина и Мамонтовская.</w:t>
            </w:r>
            <w:r w:rsidRPr="000C7AB8">
              <w:rPr>
                <w:color w:val="000000"/>
                <w:sz w:val="16"/>
                <w:szCs w:val="16"/>
                <w:lang w:eastAsia="ru-RU"/>
              </w:rPr>
              <w:br/>
              <w:t>Кадастровый номер: 86-86-04/023/2010-197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16 104,9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16 104,9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Россия, Тюменская область, Ханты-Мансийский автономный округ-Югра, г.Нефтеюганск, мкр-н 16 вдоль ул. А. Филимонова.</w:t>
            </w:r>
            <w:r w:rsidRPr="000C7AB8">
              <w:rPr>
                <w:color w:val="000000"/>
                <w:sz w:val="16"/>
                <w:szCs w:val="16"/>
                <w:lang w:eastAsia="ru-RU"/>
              </w:rPr>
              <w:br/>
              <w:t>Кадастровый номер: 86-86-04/037/2010-219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13 768,2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13 768,2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Наружные сети водопровода: Россия, Тюменская область, Ханты-Мансийский автономный округ-Югра, г.Нефтеюганск, мкр-н 14, вдоль улицы Нефтяников</w:t>
            </w:r>
            <w:r w:rsidRPr="000C7AB8">
              <w:rPr>
                <w:color w:val="000000"/>
                <w:sz w:val="16"/>
                <w:szCs w:val="16"/>
                <w:lang w:eastAsia="ru-RU"/>
              </w:rPr>
              <w:br/>
              <w:t>Кадастровый номер: 86-86-04/023/2010-195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12 459,3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12 459,3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Магистральный водовод: Россия, Тюменская область, Ханты-Мансийский автономный округ-Югра, г.Нефтеюганск, от ЦГБ вдоль ул.Нефтяников до ул.Ленина</w:t>
            </w:r>
            <w:r w:rsidRPr="000C7AB8">
              <w:rPr>
                <w:color w:val="000000"/>
                <w:sz w:val="16"/>
                <w:szCs w:val="16"/>
                <w:lang w:eastAsia="ru-RU"/>
              </w:rPr>
              <w:br/>
              <w:t>Кадастровый номер: 86-86-04/021/2010-190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10 277,7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10 277,7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Водовод к поселку СУ-62: Ханты-Мансийский автономный округ - Югра, г. Нефтеюганск, п. СУ-62</w:t>
            </w:r>
            <w:r w:rsidRPr="000C7AB8">
              <w:rPr>
                <w:color w:val="000000"/>
                <w:sz w:val="16"/>
                <w:szCs w:val="16"/>
                <w:lang w:eastAsia="ru-RU"/>
              </w:rPr>
              <w:br/>
              <w:t>Кадастровый номер: 86:20:0000068:80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2 710,8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2 710,8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промзоны в 2-х трубном исполнении: Россия, Тюменская область, Ханты-Мансийский автономный округ-Югра, г.Нефтеюганск, Промышленная зона Юго-Западная, проезд 5П</w:t>
            </w:r>
            <w:r w:rsidRPr="000C7AB8">
              <w:rPr>
                <w:color w:val="000000"/>
                <w:sz w:val="16"/>
                <w:szCs w:val="16"/>
                <w:lang w:eastAsia="ru-RU"/>
              </w:rPr>
              <w:br/>
              <w:t>Кадастровый номер: 86-86-04/014/2010-307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129 264,0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129 264,0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Хозпитьевой водопровод: Россия, Тюменская область, Ханты-Мансийский автономный округ-Югра, г.Нефтеюганск, мкр-н 13, вдоль ул. В. Петухова.</w:t>
            </w:r>
            <w:r w:rsidRPr="000C7AB8">
              <w:rPr>
                <w:color w:val="000000"/>
                <w:sz w:val="16"/>
                <w:szCs w:val="16"/>
                <w:lang w:eastAsia="ru-RU"/>
              </w:rPr>
              <w:br/>
              <w:t>Кадастровый номер: 86:20:000000:0000:71:118:002:000048630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5 964,2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5 964,2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Россия, Тюменская область, Ханты-Мансийский автономный округ-Югра, г.Нефтеюганск, мкр-н 16а вдоль ул. В. Петухова.</w:t>
            </w:r>
            <w:r w:rsidRPr="000C7AB8">
              <w:rPr>
                <w:color w:val="000000"/>
                <w:sz w:val="16"/>
                <w:szCs w:val="16"/>
                <w:lang w:eastAsia="ru-RU"/>
              </w:rPr>
              <w:br/>
              <w:t>Кадастровый номер: 86-86-04/037/2010-218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8 512,0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8 512,0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10А мкр., к ж.д.№1: Ханты-Мансийский автономный округ - Югра, г.Нефтеюганск, мкр-н 10а, д. 1</w:t>
            </w:r>
            <w:r w:rsidRPr="000C7AB8">
              <w:rPr>
                <w:color w:val="000000"/>
                <w:sz w:val="16"/>
                <w:szCs w:val="16"/>
                <w:lang w:eastAsia="ru-RU"/>
              </w:rPr>
              <w:br/>
              <w:t>Кадастровый номер: 86:20:0000035:36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10 030,6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10 030,6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Водопроводы 1 мкр., ж.д. №№ 2,3,4,5,6,7,8,9: Россия, Тюменская область, Ханты-Мансийский автономный округ-Югра, г.Нефтеюганск, мкр-н 1, д.№№ 2,3,4,5,6,7,8,9</w:t>
            </w:r>
            <w:r w:rsidRPr="000C7AB8">
              <w:rPr>
                <w:color w:val="000000"/>
                <w:sz w:val="16"/>
                <w:szCs w:val="16"/>
                <w:lang w:eastAsia="ru-RU"/>
              </w:rPr>
              <w:br/>
              <w:t>Кадастровый номер: 86-86-04/041/2010-397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6 788,7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6 788,7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Водопроводы 1 мкр., ж.д. №20,22,24,26: Россия, Тюменская область, Ханты-Мансийский автономный округ-Югра, г.Нефтеюганск, мкр-н 1, д.№№ 20,22,24,26</w:t>
            </w:r>
            <w:r w:rsidRPr="000C7AB8">
              <w:rPr>
                <w:color w:val="000000"/>
                <w:sz w:val="16"/>
                <w:szCs w:val="16"/>
                <w:lang w:eastAsia="ru-RU"/>
              </w:rPr>
              <w:br/>
              <w:t>Кадастровый номер: 86-86-04/041/2010-236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4 636,7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4 636,7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2 мкр., ж.д. №№ 1,1а,3,15: Россия, Тюменская область, Ханты-Мансийский автономный округ-Югра, г.Нефтеюганск, мкр-н 2, д.№1,1а,3,15</w:t>
            </w:r>
            <w:r w:rsidRPr="000C7AB8">
              <w:rPr>
                <w:color w:val="000000"/>
                <w:sz w:val="16"/>
                <w:szCs w:val="16"/>
                <w:lang w:eastAsia="ru-RU"/>
              </w:rPr>
              <w:br/>
              <w:t>Кадастровый номер: 86-86-04/036/2010-389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2 775,8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2 775,8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2 мкр., ж.д. №№7,10: Россия, Тюменская область, Ханты-Мансийский автономный округ-Югра, г.Нефтеюганск, мкр-н 2, д.№7,10</w:t>
            </w:r>
            <w:r w:rsidRPr="000C7AB8">
              <w:rPr>
                <w:color w:val="000000"/>
                <w:sz w:val="16"/>
                <w:szCs w:val="16"/>
                <w:lang w:eastAsia="ru-RU"/>
              </w:rPr>
              <w:br/>
              <w:t>Кадастровый номер: 86-86-04/020/2011-334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2 146,6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2 146,6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3 мкр., ж.д. №№1,2,15: Россия, Тюменская область, Ханты-Мансийский автономный округ-Югра, г.Нефтеюганск, мкр-н 3, д.№№1,2,15</w:t>
            </w:r>
            <w:r w:rsidRPr="000C7AB8">
              <w:rPr>
                <w:color w:val="000000"/>
                <w:sz w:val="16"/>
                <w:szCs w:val="16"/>
                <w:lang w:eastAsia="ru-RU"/>
              </w:rPr>
              <w:br/>
              <w:t>Кадастровый номер: 86-86-04/041/2010-067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2 850,3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2 850,3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3 мкр, ж.д. №№3,4,5: Россия, Тюменская область, Ханты-Мансийский автономный округ-Югра, г.Нефтеюганск, мкр-н 3, Д.№3,4,5</w:t>
            </w:r>
            <w:r w:rsidRPr="000C7AB8">
              <w:rPr>
                <w:color w:val="000000"/>
                <w:sz w:val="16"/>
                <w:szCs w:val="16"/>
                <w:lang w:eastAsia="ru-RU"/>
              </w:rPr>
              <w:br/>
              <w:t>Кадастровый номер: 86-86-04/041/2010-066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2 474,7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2 474,7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3 мкр., ж.д. №№ 6,7,8,9: Россия, Тюменская область, Ханты-Мансийский автономный округ-Югра, г.Нефтеюганск, мкр-н 3, д.№№6,7,8,9</w:t>
            </w:r>
            <w:r w:rsidRPr="000C7AB8">
              <w:rPr>
                <w:color w:val="000000"/>
                <w:sz w:val="16"/>
                <w:szCs w:val="16"/>
                <w:lang w:eastAsia="ru-RU"/>
              </w:rPr>
              <w:br/>
              <w:t>Кадастровый номер: 86-86-04/041/2010-064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2 695,9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2 695,9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Инженерные сети водопровода 3 мкр., ж.д. №№ 11,12,13,14: Россия, Тюменская область, Ханты-Мансийский автономный округ-Югра, г.Нефтеюганск, мкр-н 3, д.№№11,12,13,14</w:t>
            </w:r>
            <w:r w:rsidRPr="000C7AB8">
              <w:rPr>
                <w:color w:val="000000"/>
                <w:sz w:val="16"/>
                <w:szCs w:val="16"/>
                <w:lang w:eastAsia="ru-RU"/>
              </w:rPr>
              <w:br/>
              <w:t>Кадастровый номер: 86-86-04/041/2010-253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3 053,0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3 053,0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Водоснабжение 5 микрорайон, к ж/д № 1,2,12: Россия, Тюменская область, Ханты-Мансийский автономный - Югра, г.Нефтеюганск, мкр-н 5 д. 1,2,12</w:t>
            </w:r>
            <w:r w:rsidRPr="000C7AB8">
              <w:rPr>
                <w:color w:val="000000"/>
                <w:sz w:val="16"/>
                <w:szCs w:val="16"/>
                <w:lang w:eastAsia="ru-RU"/>
              </w:rPr>
              <w:br/>
              <w:t>Кадастровый номер: 86-86-04/059/2010-025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3 395,5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3 395,5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Водоснабжение 5 микрорайон, к ж/д № 3,4,5: Россия, Тюменская область, Ханты-Мансийский автономный - Югра, г.Нефтеюганск, мкр-н 5, д. 3,4,5</w:t>
            </w:r>
            <w:r w:rsidRPr="000C7AB8">
              <w:rPr>
                <w:color w:val="000000"/>
                <w:sz w:val="16"/>
                <w:szCs w:val="16"/>
                <w:lang w:eastAsia="ru-RU"/>
              </w:rPr>
              <w:br/>
              <w:t>Кадастровый номер: 86-86-04/006/2011-185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1 907,7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1 907,7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Водоснабжение 5 мкр., д.№№ 7,8,9,10,10а,11,37,38,39,40,42,46,49,53,54,55,56,57,58,65: Россия, Тюменская область, Ханты-Мансийский автономный - Юграг.Нефтеюганск, мкр-н 5, д.7,8,9,10,10а,11,37,38,39,40, 42,46,49,53,54,55,56,57,58,65</w:t>
            </w:r>
            <w:r w:rsidRPr="000C7AB8">
              <w:rPr>
                <w:color w:val="000000"/>
                <w:sz w:val="16"/>
                <w:szCs w:val="16"/>
                <w:lang w:eastAsia="ru-RU"/>
              </w:rPr>
              <w:br/>
              <w:t>Кадастровый номер: 86:20:0000046:76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19 515,2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19 515,2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6 мкр., к ж.д. 30,31,32,33,34,35,36,37,41,42,43,70: г.Нефтеюганск,мкр-н 6,д.30,31,32,33,34,35,36,37,41,42,43,70</w:t>
            </w:r>
            <w:r w:rsidRPr="000C7AB8">
              <w:rPr>
                <w:color w:val="000000"/>
                <w:sz w:val="16"/>
                <w:szCs w:val="16"/>
                <w:lang w:eastAsia="ru-RU"/>
              </w:rPr>
              <w:br/>
              <w:t>Кадастровый номер: 86-86-04/059/2010-034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11 212,9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11 212,9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2.2.29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6 мкр., к ж.д.№№44,45,46,47,48,49,50,51,52,53,78,83: Россия, Тюменская область, Ханты-Мансийский автономный - Югра, г.Нефтеюганск, мкр-н 6, д.44,45,46,47,48,49, 50,51,52,53,78,83</w:t>
            </w:r>
            <w:r w:rsidRPr="000C7AB8">
              <w:rPr>
                <w:color w:val="000000"/>
                <w:sz w:val="16"/>
                <w:szCs w:val="16"/>
                <w:lang w:eastAsia="ru-RU"/>
              </w:rPr>
              <w:br/>
              <w:t>Кадастровый номер: 86-86-04/023/2011-154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5 445,1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5 445,1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6 мкр., к ж.д.№№ 54,55,56: Россия, Тюменская область, Ханты-Мансийский автономный - Югра, г.Нефтеюганск, мкр-н 6 д.54,55,56</w:t>
            </w:r>
            <w:r w:rsidRPr="000C7AB8">
              <w:rPr>
                <w:color w:val="000000"/>
                <w:sz w:val="16"/>
                <w:szCs w:val="16"/>
                <w:lang w:eastAsia="ru-RU"/>
              </w:rPr>
              <w:br/>
              <w:t>Кадастровый номер: 86-86-04/052/2010-279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1 704,1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1 704,1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водопровода к жилому дому № 62 в 6 микрорайоне: Россия, Тюменская область, Ханты-Мансийский автономный округ-Югра, г.Нефтеюганск, мкр-н 6 к ж/д №62</w:t>
            </w:r>
            <w:r w:rsidRPr="000C7AB8">
              <w:rPr>
                <w:color w:val="000000"/>
                <w:sz w:val="16"/>
                <w:szCs w:val="16"/>
                <w:lang w:eastAsia="ru-RU"/>
              </w:rPr>
              <w:br/>
              <w:t>Кадастровый номер: 86-86-04/021/2010-403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246,5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246,5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6 мкр., к ж/д. №№ 58,60,61,65,66,67,68,69, 70,71, 72,73,74,75,77,81: Россия, Тюменская область, Ханты-Мансийский автономный - Югра, г.Нефтеюганск, мкр-н 6, д.58,60,61,65,66,67,68,69, 70,71,72,73,74,75,77,81</w:t>
            </w:r>
            <w:r w:rsidRPr="000C7AB8">
              <w:rPr>
                <w:color w:val="000000"/>
                <w:sz w:val="16"/>
                <w:szCs w:val="16"/>
                <w:lang w:eastAsia="ru-RU"/>
              </w:rPr>
              <w:br/>
              <w:t>Кадастровый номер: 86-86-04/052/2010-530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9 038,9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9 038,9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7 микрорайон,к ж/д №1,2,3,4,5,6: Тюменская область, Ханты-Мансийский автономный округ-Югра, г.Нефтеюганск, мкр-н 7 д. 1,2,3,4,5,6</w:t>
            </w:r>
            <w:r w:rsidRPr="000C7AB8">
              <w:rPr>
                <w:color w:val="000000"/>
                <w:sz w:val="16"/>
                <w:szCs w:val="16"/>
                <w:lang w:eastAsia="ru-RU"/>
              </w:rPr>
              <w:br/>
              <w:t>Кадастровый номер: 86-86-04/003/2011-165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4 488,2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4 488,2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7 к ж/д №39д</w:t>
            </w:r>
            <w:r w:rsidRPr="000C7AB8">
              <w:rPr>
                <w:color w:val="000000"/>
                <w:sz w:val="16"/>
                <w:szCs w:val="16"/>
                <w:lang w:eastAsia="ru-RU"/>
              </w:rPr>
              <w:br/>
              <w:t>Кадастровый номер: 86-86-04/021/2010-007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568,0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568,0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Ханты-Мансийский автономный округ-Югра, г.Нефтеюганск, мкр-н 7, сооружение №52/3</w:t>
            </w:r>
            <w:r w:rsidRPr="000C7AB8">
              <w:rPr>
                <w:color w:val="000000"/>
                <w:sz w:val="16"/>
                <w:szCs w:val="16"/>
                <w:lang w:eastAsia="ru-RU"/>
              </w:rPr>
              <w:br/>
              <w:t>Кадастровый номер: 86-86-04/026/2011-039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168,3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168,3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 мкр., к ж/д.№№ 9,10,11,12,13: Россия, Тюменская область, Ханты-Мансийский автономный округ-Югра, г.Нефтеюганск, мкр-н 8 д.9,10,11,12,13</w:t>
            </w:r>
            <w:r w:rsidRPr="000C7AB8">
              <w:rPr>
                <w:color w:val="000000"/>
                <w:sz w:val="16"/>
                <w:szCs w:val="16"/>
                <w:lang w:eastAsia="ru-RU"/>
              </w:rPr>
              <w:br/>
              <w:t>Кадастровый номер: 86-86-04/052/2010-272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4 619,2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4 619,2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 мкр., к ж/д.№№ 15,23: Россия, Тюменская область, Ханты-Мансийский автономный округ-Югра, г.Нефтеюганск, мкр-н 8, д. 15,23</w:t>
            </w:r>
            <w:r w:rsidRPr="000C7AB8">
              <w:rPr>
                <w:color w:val="000000"/>
                <w:sz w:val="16"/>
                <w:szCs w:val="16"/>
                <w:lang w:eastAsia="ru-RU"/>
              </w:rPr>
              <w:br/>
              <w:t>Кадастровый номер: 86-86-04/052/2010-273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926,6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926,6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 мкр., к ж/д. №№16: Россия, Тюменская область, Ханты-Мансийский автономный округ-Югра, г.Нефтеюганск, мкр-н 8, д. 16</w:t>
            </w:r>
            <w:r w:rsidRPr="000C7AB8">
              <w:rPr>
                <w:color w:val="000000"/>
                <w:sz w:val="16"/>
                <w:szCs w:val="16"/>
                <w:lang w:eastAsia="ru-RU"/>
              </w:rPr>
              <w:br/>
              <w:t>Кадастровый номер: 86-86-04/052/2010-269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200,8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200,8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 мкр., от ж/д.№17: Россия, Тюменская область, Ханты-Мансийский автономный округ-Югра, г.Нефтеюганск, мкр-н 8, д. 17</w:t>
            </w:r>
            <w:r w:rsidRPr="000C7AB8">
              <w:rPr>
                <w:color w:val="000000"/>
                <w:sz w:val="16"/>
                <w:szCs w:val="16"/>
                <w:lang w:eastAsia="ru-RU"/>
              </w:rPr>
              <w:br/>
              <w:t>Кадастровый номер: 86-86-04/052/2010-528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312,4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 мкр., от ж/д №21: Россия, Тюменская область, Ханты-Мансийский автономный округ-Югра, г.Нефтеюганск, мкр-н 8, д.21</w:t>
            </w:r>
            <w:r w:rsidRPr="000C7AB8">
              <w:rPr>
                <w:color w:val="000000"/>
                <w:sz w:val="16"/>
                <w:szCs w:val="16"/>
                <w:lang w:eastAsia="ru-RU"/>
              </w:rPr>
              <w:br/>
              <w:t>Кадастровый номер: 86-86-04/052/2010-270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630,3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630,3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 мкр., от ж/д.№27: Россия, Тюменская область, Ханты-Мансийский автономный округ-Югра, г.Нефтеюганск, мкр-н 8, д.27</w:t>
            </w:r>
            <w:r w:rsidRPr="000C7AB8">
              <w:rPr>
                <w:color w:val="000000"/>
                <w:sz w:val="16"/>
                <w:szCs w:val="16"/>
                <w:lang w:eastAsia="ru-RU"/>
              </w:rPr>
              <w:br/>
              <w:t>Кадастровый номер: 86-86-04/052/2010-516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200,8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200,8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8А мкр., ж.д. №№21,22,23,24,25,26,27,28,37: Россия, Тюменская область, Ханты-Мансийский автономный округ-Югра, г.Нефтеюганск, мкр-н 8а д.№№21,22,23,24,25,26,27,28,37</w:t>
            </w:r>
            <w:r w:rsidRPr="000C7AB8">
              <w:rPr>
                <w:color w:val="000000"/>
                <w:sz w:val="16"/>
                <w:szCs w:val="16"/>
                <w:lang w:eastAsia="ru-RU"/>
              </w:rPr>
              <w:br/>
              <w:t>Кадастровый номер: 86-86-04/030/2010-472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5 693,5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5 693,5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8А мкр., к ж.д. №№1,2,3,4,5,6,7,8,9,10,13,14,15: Россия, Тюменская область, Ханты-Мансийский автономный округ-Югра, г.Нефтеюганск мкр-н 8а д. №№ 1,2,3,4,5,6,7,8,9, 10,13,14,15</w:t>
            </w:r>
            <w:r w:rsidRPr="000C7AB8">
              <w:rPr>
                <w:color w:val="000000"/>
                <w:sz w:val="16"/>
                <w:szCs w:val="16"/>
                <w:lang w:eastAsia="ru-RU"/>
              </w:rPr>
              <w:br/>
              <w:t>Кадастровый номер: 86-86-04/037/2010-015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8 944,1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8 944,1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8А мкр., к ж.д. №38: Россия, Тюменская область, Ханты-Мансийский автономный округ-Югра, г.Нефтеюганск, мкр-н 8а, д.38</w:t>
            </w:r>
            <w:r w:rsidRPr="000C7AB8">
              <w:rPr>
                <w:color w:val="000000"/>
                <w:sz w:val="16"/>
                <w:szCs w:val="16"/>
                <w:lang w:eastAsia="ru-RU"/>
              </w:rPr>
              <w:br/>
              <w:t>Кадастровый номер: 86-86-04/023/2011-146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111,6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111,6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 5: Россия, Тюменская область, Ханты-Мансийский автономный округ-Югра, г.Нефтеюганск, мкр-н 9, д.5</w:t>
            </w:r>
            <w:r w:rsidRPr="000C7AB8">
              <w:rPr>
                <w:color w:val="000000"/>
                <w:sz w:val="16"/>
                <w:szCs w:val="16"/>
                <w:lang w:eastAsia="ru-RU"/>
              </w:rPr>
              <w:br/>
              <w:t>Кадастровый номер: 86-86-04/052/2010-401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312,4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№6: Россия, Тюменская область, Ханты-Мансийский автономный округ-Югра, г.Нефтеюганск, мкр-н 9, д.6</w:t>
            </w:r>
            <w:r w:rsidRPr="000C7AB8">
              <w:rPr>
                <w:color w:val="000000"/>
                <w:sz w:val="16"/>
                <w:szCs w:val="16"/>
                <w:lang w:eastAsia="ru-RU"/>
              </w:rPr>
              <w:br/>
              <w:t>Кадастровый номер: 86-86-04/052/2010-397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580,2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580,2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8: Россия, Тюменская область, Ханты-Мансийский автономный округ-Югра, г.Нефтеюганск, мкр-н 9, д.8</w:t>
            </w:r>
            <w:r w:rsidRPr="000C7AB8">
              <w:rPr>
                <w:color w:val="000000"/>
                <w:sz w:val="16"/>
                <w:szCs w:val="16"/>
                <w:lang w:eastAsia="ru-RU"/>
              </w:rPr>
              <w:br/>
              <w:t>Кадастровый номер: 86-86-04/059/2010-021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326,0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326,0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 9: Россия, Тюменская область, Ханты-Мансийский автономный округ-Югра, г.Нефтеюганск, мкр-н 9, д.9</w:t>
            </w:r>
            <w:r w:rsidRPr="000C7AB8">
              <w:rPr>
                <w:color w:val="000000"/>
                <w:sz w:val="16"/>
                <w:szCs w:val="16"/>
                <w:lang w:eastAsia="ru-RU"/>
              </w:rPr>
              <w:br/>
              <w:t>Кадастровый номер: 86-86-04/052/2010-398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215,3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215,3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2.2.49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11: Россия, Тюменская область, Ханты-Мансийский автономный округ-Югра, г.Нефтеюганск, мкр-н 9, д. 11</w:t>
            </w:r>
            <w:r w:rsidRPr="000C7AB8">
              <w:rPr>
                <w:color w:val="000000"/>
                <w:sz w:val="16"/>
                <w:szCs w:val="16"/>
                <w:lang w:eastAsia="ru-RU"/>
              </w:rPr>
              <w:br/>
              <w:t>Кадастровый номер: 86-86-04/052/2010-400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167,4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167,4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 12,13,14: Россия, Тюменская область, Ханты-Мансийский автономный округ-Югра, г.Нефтеюганск, мкр-н 9 Д.12,13,14</w:t>
            </w:r>
            <w:r w:rsidRPr="000C7AB8">
              <w:rPr>
                <w:color w:val="000000"/>
                <w:sz w:val="16"/>
                <w:szCs w:val="16"/>
                <w:lang w:eastAsia="ru-RU"/>
              </w:rPr>
              <w:br/>
              <w:t>Кадастровый номер: 86-86-04/052/2010-399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2 454,5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2 454,5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№15 в 9 микрорайоне: Ханты-Мансийский автономный округ - Югра, г. Нефтеюганск, мкр-н 9, д. 15, сети водоснабжения к жилому дому№ 15</w:t>
            </w:r>
            <w:r w:rsidRPr="000C7AB8">
              <w:rPr>
                <w:color w:val="000000"/>
                <w:sz w:val="16"/>
                <w:szCs w:val="16"/>
                <w:lang w:eastAsia="ru-RU"/>
              </w:rPr>
              <w:br/>
              <w:t>Кадастровый номер: 86:20:0000044:72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178,5</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178,5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 19,20: Россия, Тюменская область, Ханты-Мансийский автономный округ-Югра, г.Нефтеюганск, мкр-н 9 д. 19,20</w:t>
            </w:r>
            <w:r w:rsidRPr="000C7AB8">
              <w:rPr>
                <w:color w:val="000000"/>
                <w:sz w:val="16"/>
                <w:szCs w:val="16"/>
                <w:lang w:eastAsia="ru-RU"/>
              </w:rPr>
              <w:br/>
              <w:t>Кадастровый номер: 86-86-04/052/2010-256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2 532,0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2 532,0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9 мкр., к ж.д. №№ 21,22: Россия, Тюменская область, Ханты-Мансийский автономный округ-Югра, г.Нефтеюганск, мкр-н 9 д.21,22</w:t>
            </w:r>
            <w:r w:rsidRPr="000C7AB8">
              <w:rPr>
                <w:color w:val="000000"/>
                <w:sz w:val="16"/>
                <w:szCs w:val="16"/>
                <w:lang w:eastAsia="ru-RU"/>
              </w:rPr>
              <w:br/>
              <w:t>Кадастровый номер: 86-86-04/052/2010-257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396,1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396,1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9 к ж/д №40</w:t>
            </w:r>
            <w:r w:rsidRPr="000C7AB8">
              <w:rPr>
                <w:color w:val="000000"/>
                <w:sz w:val="16"/>
                <w:szCs w:val="16"/>
                <w:lang w:eastAsia="ru-RU"/>
              </w:rPr>
              <w:br/>
              <w:t>Кадастровый номер: 86-86-04/014/2010-549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1 004,1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1 004,1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 №№ 2,3,4,9,11: Россия, Тюменская область, Ханты-Мансийский автономный округ-Югра, г.Нефтеюганск, мкр-н 10 Д.2,3,4,9,11</w:t>
            </w:r>
            <w:r w:rsidRPr="000C7AB8">
              <w:rPr>
                <w:color w:val="000000"/>
                <w:sz w:val="16"/>
                <w:szCs w:val="16"/>
                <w:lang w:eastAsia="ru-RU"/>
              </w:rPr>
              <w:br/>
              <w:t>Кадастровый номер: 86-86-04/052/2010-278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5 437,7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5 437,7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 №5: Россия, Тюменская область, Ханты-Мансийский автономный округ-Югра, г.Нефтеюганск, мкр-н 10, д.5</w:t>
            </w:r>
            <w:r w:rsidRPr="000C7AB8">
              <w:rPr>
                <w:color w:val="000000"/>
                <w:sz w:val="16"/>
                <w:szCs w:val="16"/>
                <w:lang w:eastAsia="ru-RU"/>
              </w:rPr>
              <w:br/>
              <w:t>Кадастровый номер: 86-86-04/052/2010-012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223,1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ж.д. №12 в 10 микрорайоне: Ханты-Мансийский автономный округ - Югра, г. Нефтеюганск, мкр. 10, к ж.д. № 12</w:t>
            </w:r>
            <w:r w:rsidRPr="000C7AB8">
              <w:rPr>
                <w:color w:val="000000"/>
                <w:sz w:val="16"/>
                <w:szCs w:val="16"/>
                <w:lang w:eastAsia="ru-RU"/>
              </w:rPr>
              <w:br/>
              <w:t>Кадастровый номер: 86:20:0000041:83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345,9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345,9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 13: Россия, Тюменская область, Ханты-Мансийский автономный округ-Югра, г.Нефтеюганск, мкр-н 10, д. 13</w:t>
            </w:r>
            <w:r w:rsidRPr="000C7AB8">
              <w:rPr>
                <w:color w:val="000000"/>
                <w:sz w:val="16"/>
                <w:szCs w:val="16"/>
                <w:lang w:eastAsia="ru-RU"/>
              </w:rPr>
              <w:br/>
              <w:t>Кадастровый номер: 86-86-04/052/2010-276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446,3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446,3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2.2.59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 №№20,21,23,24: Россия, Тюменская область, Ханты-Мансийский автономный округ-Югра, г.Нефтеюганск, мкр-н 10 д.№ № 20,21,23,24</w:t>
            </w:r>
            <w:r w:rsidRPr="000C7AB8">
              <w:rPr>
                <w:color w:val="000000"/>
                <w:sz w:val="16"/>
                <w:szCs w:val="16"/>
                <w:lang w:eastAsia="ru-RU"/>
              </w:rPr>
              <w:br/>
              <w:t>Кадастровый номер: 86-86-04/052/2010-502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1 405,8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1 405,8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ж.д.№№22,26: Россия, Тюменская область, Ханты-Мансийский автономный округ-Югра, г.Нефтеюганск, мкр-н 10 д. 22,26</w:t>
            </w:r>
            <w:r w:rsidRPr="000C7AB8">
              <w:rPr>
                <w:color w:val="000000"/>
                <w:sz w:val="16"/>
                <w:szCs w:val="16"/>
                <w:lang w:eastAsia="ru-RU"/>
              </w:rPr>
              <w:br/>
              <w:t>Кадастровый номер: 86-86-04/052/2010-515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1 428,1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1 428,1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 25: Россия, Тюменская область, Ханты-Мансийский автономный округ-Югра, г.Нефтеюганск, мкр-н 10, д.25</w:t>
            </w:r>
            <w:r w:rsidRPr="000C7AB8">
              <w:rPr>
                <w:color w:val="000000"/>
                <w:sz w:val="16"/>
                <w:szCs w:val="16"/>
                <w:lang w:eastAsia="ru-RU"/>
              </w:rPr>
              <w:br/>
              <w:t>Кадастровый номер: 86-86-04/052/2010-011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167,4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167,4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№29 в 10 микрорайоне: Россия, Тюменская область, Ханты-Мансийский автономный округ-Югра, г. Нефтеюганск, мкр-н 10, д.29</w:t>
            </w:r>
            <w:r w:rsidRPr="000C7AB8">
              <w:rPr>
                <w:color w:val="000000"/>
                <w:sz w:val="16"/>
                <w:szCs w:val="16"/>
                <w:lang w:eastAsia="ru-RU"/>
              </w:rPr>
              <w:br/>
              <w:t>Кадастровый номер: 86-86-04/023/2011-142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1 378,6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1 378,6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10 мкр., ж.д. №31: Россия, Тюменская область, Ханты-Мансийский автономный округ-Югра, г.Нефтеюганск, мкр-н 10, д.31</w:t>
            </w:r>
            <w:r w:rsidRPr="000C7AB8">
              <w:rPr>
                <w:color w:val="000000"/>
                <w:sz w:val="16"/>
                <w:szCs w:val="16"/>
                <w:lang w:eastAsia="ru-RU"/>
              </w:rPr>
              <w:br/>
              <w:t>Кадастровый номер: 86-86-04/052/2010-277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223,1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223,1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№№1,2,20: Россия, Тюменская область, Ханты-Мансийский автономный округ-Югра, г.Нефтеюганск, мкр-н 11, д.№№ 1,2,20</w:t>
            </w:r>
            <w:r w:rsidRPr="000C7AB8">
              <w:rPr>
                <w:color w:val="000000"/>
                <w:sz w:val="16"/>
                <w:szCs w:val="16"/>
                <w:lang w:eastAsia="ru-RU"/>
              </w:rPr>
              <w:br/>
              <w:t>Кадастровый номер: 86-86-04/041/2010-242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1 584,3</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1 584,3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11мкр., ж.д.№№ 3,4,5,6,7,8,9,10,11,12,15,16,17: Россия, Тюменская область, Ханты-Мансийский автономный округ-Югра, г.Нефтеюганск мкр-н 11, д.№№ 3,4,5,6,7,8,9,10,11,12,15,16,17</w:t>
            </w:r>
            <w:r w:rsidRPr="000C7AB8">
              <w:rPr>
                <w:color w:val="000000"/>
                <w:sz w:val="16"/>
                <w:szCs w:val="16"/>
                <w:lang w:eastAsia="ru-RU"/>
              </w:rPr>
              <w:br/>
              <w:t>Кадастровый номер: 86-86-04/041/2010-245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9 227,0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9 227,0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№14: Россия, Тюменская область, Ханты-Мансийский автономный округ-Югра, г.Нефтеюганск, мкр-н 11, д. 14</w:t>
            </w:r>
            <w:r w:rsidRPr="000C7AB8">
              <w:rPr>
                <w:color w:val="000000"/>
                <w:sz w:val="16"/>
                <w:szCs w:val="16"/>
                <w:lang w:eastAsia="ru-RU"/>
              </w:rPr>
              <w:br/>
              <w:t>Кадастровый номер: 86-86-04/041/2010-241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981,8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981,8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№№22,23,24,25,27,29: Россия, Тюменская область, Ханты-Мансийский автономный округ-Югра, г.Нефтеюганск, мкр-н 11, д.№№22,23,24,25,27,29</w:t>
            </w:r>
            <w:r w:rsidRPr="000C7AB8">
              <w:rPr>
                <w:color w:val="000000"/>
                <w:sz w:val="16"/>
                <w:szCs w:val="16"/>
                <w:lang w:eastAsia="ru-RU"/>
              </w:rPr>
              <w:br/>
              <w:t>Кадастровый номер: 86-86-04/041/2010-243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4 060,0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4 060,0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ж.д.№№28,30,31,36,37,47,59,60: Россия, Тюменская область, Ханты-Мансийский автономный округ-Югра, г.Нефтеюганск, мкр-н 11, д.№№28,30,31,36, 37,47,59,60</w:t>
            </w:r>
            <w:r w:rsidRPr="000C7AB8">
              <w:rPr>
                <w:color w:val="000000"/>
                <w:sz w:val="16"/>
                <w:szCs w:val="16"/>
                <w:lang w:eastAsia="ru-RU"/>
              </w:rPr>
              <w:br/>
              <w:t>Кадастровый номер: 86-86-04/039/2010-235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7 824,7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7 824,7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2.2.69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№№38,39,40,42,44,45,49: Россия, Тюменская область, Ханты-Мансийский автономный округ-Югра, г.Нефтеюганск, мкр-н 11, д.№№38,39,40,42, 44,45,49</w:t>
            </w:r>
            <w:r w:rsidRPr="000C7AB8">
              <w:rPr>
                <w:color w:val="000000"/>
                <w:sz w:val="16"/>
                <w:szCs w:val="16"/>
                <w:lang w:eastAsia="ru-RU"/>
              </w:rPr>
              <w:br/>
              <w:t>Кадастровый номер: 86-86-04/041/2010-247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7 129,2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7 129,2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 52,53,54,55: Россия, Тюменская область, Ханты-Мансийский автономный округ-Югра, г.Нефтеюганск, мкр-н 11, д.№№52,53,54,55</w:t>
            </w:r>
            <w:r w:rsidRPr="000C7AB8">
              <w:rPr>
                <w:color w:val="000000"/>
                <w:sz w:val="16"/>
                <w:szCs w:val="16"/>
                <w:lang w:eastAsia="ru-RU"/>
              </w:rPr>
              <w:br/>
              <w:t>Кадастровый номер: 86-86-04/041/2010-244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4 389,1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4 389,1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ж.д.№№63,64,65,66,67,69: Россия, Тюменская область, Ханты-Мансийский автономный округ-Югра, г.Нефтеюганск, мкр-н 11, д.№№63,64,65,66,67,69</w:t>
            </w:r>
            <w:r w:rsidRPr="000C7AB8">
              <w:rPr>
                <w:color w:val="000000"/>
                <w:sz w:val="16"/>
                <w:szCs w:val="16"/>
                <w:lang w:eastAsia="ru-RU"/>
              </w:rPr>
              <w:br/>
              <w:t>Кадастровый номер: 86-86-04/023/2011-284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5 028,2</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5 028,2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70,74,75,76,77,78,79,80,81: Россия, Тюменская область, Ханты-Мансийский автономный округ-Югра, г.Нефтеюганск, мкр-н 11, д. №№70,74,75,76,77, 78,79,80,81</w:t>
            </w:r>
            <w:r w:rsidRPr="000C7AB8">
              <w:rPr>
                <w:color w:val="000000"/>
                <w:sz w:val="16"/>
                <w:szCs w:val="16"/>
                <w:lang w:eastAsia="ru-RU"/>
              </w:rPr>
              <w:br/>
              <w:t>Кадастровый номер: 86-86-04/037/2010-017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10 382,8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10 382,8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11 к ж/д №73</w:t>
            </w:r>
            <w:r w:rsidRPr="000C7AB8">
              <w:rPr>
                <w:color w:val="000000"/>
                <w:sz w:val="16"/>
                <w:szCs w:val="16"/>
                <w:lang w:eastAsia="ru-RU"/>
              </w:rPr>
              <w:br/>
              <w:t>Кадастровый номер: 86-86-04/021/2010-001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881,4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881,4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водопровода к жилому дому №89 в 11 микрорайоне: Россия, Тюменская область, Ханты-Мансийский автономный округ-Югра, г. Нефтеюганск, мкр-н 11, к ж/д №89</w:t>
            </w:r>
            <w:r w:rsidRPr="000C7AB8">
              <w:rPr>
                <w:color w:val="000000"/>
                <w:sz w:val="16"/>
                <w:szCs w:val="16"/>
                <w:lang w:eastAsia="ru-RU"/>
              </w:rPr>
              <w:br/>
              <w:t>Кадастровый номер: 86-86-04/023/2011-152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312,4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 102,103,104,105,107,108: Россия, Тюменская область, Ханты-Мансийский автономный округ-Югра, г.Нефтеюганск, мкр-н 11, д.№№102,103,104,105, 107,108</w:t>
            </w:r>
            <w:r w:rsidRPr="000C7AB8">
              <w:rPr>
                <w:color w:val="000000"/>
                <w:sz w:val="16"/>
                <w:szCs w:val="16"/>
                <w:lang w:eastAsia="ru-RU"/>
              </w:rPr>
              <w:br/>
              <w:t>Кадастровый номер: 86-86-04/041/2010-239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4 647,4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4 647,4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№106: Россия, Тюменская область, Ханты-Мансийский автономный округ-Югра, г.Нефтеюганск, мкр-н 11, д. 106</w:t>
            </w:r>
            <w:r w:rsidRPr="000C7AB8">
              <w:rPr>
                <w:color w:val="000000"/>
                <w:sz w:val="16"/>
                <w:szCs w:val="16"/>
                <w:lang w:eastAsia="ru-RU"/>
              </w:rPr>
              <w:br/>
              <w:t>Кадастровый номер: 86-86-04/041/2010-240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290,1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290,1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 мкр., ж.д. №110: Россия, Тюменская область, Ханты-Мансийский автономный округ-Югра, г.Нефтеюганск, мкр-н 11, д. 110</w:t>
            </w:r>
            <w:r w:rsidRPr="000C7AB8">
              <w:rPr>
                <w:color w:val="000000"/>
                <w:sz w:val="16"/>
                <w:szCs w:val="16"/>
                <w:lang w:eastAsia="ru-RU"/>
              </w:rPr>
              <w:br/>
              <w:t>Кадастровый номер: 86-86-04/041/2010-256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312,4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312,4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11 а, от ВК на ул.Сургутская  вдоль ул.Березовая до ТК-2</w:t>
            </w:r>
            <w:r w:rsidRPr="000C7AB8">
              <w:rPr>
                <w:color w:val="000000"/>
                <w:sz w:val="16"/>
                <w:szCs w:val="16"/>
                <w:lang w:eastAsia="ru-RU"/>
              </w:rPr>
              <w:br/>
              <w:t>Кадастровый номер: 86:20:000000:0000:71:118:002:000049670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7 387,4</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7 387,4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2.2.79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г.Нефтеюганск, мкр-н 11а, ул.Березовая, д. 1</w:t>
            </w:r>
            <w:r w:rsidRPr="000C7AB8">
              <w:rPr>
                <w:color w:val="000000"/>
                <w:sz w:val="16"/>
                <w:szCs w:val="16"/>
                <w:lang w:eastAsia="ru-RU"/>
              </w:rPr>
              <w:br/>
              <w:t>Кадастровый номер: 86-86-04/001/2010-256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1 361,1</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1 361,1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11а ж.д.№№ 5,6 по ул.Спортивная, ж.д. №№3,4,4а,9,10 по ул.Березовая</w:t>
            </w:r>
            <w:r w:rsidRPr="000C7AB8">
              <w:rPr>
                <w:color w:val="000000"/>
                <w:sz w:val="16"/>
                <w:szCs w:val="16"/>
                <w:lang w:eastAsia="ru-RU"/>
              </w:rPr>
              <w:br/>
              <w:t>Кадастровый номер: 86-86-04/037/2010-308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5 120,9</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5 120,9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11а, ул.Березовая д.№№6,8</w:t>
            </w:r>
            <w:r w:rsidRPr="000C7AB8">
              <w:rPr>
                <w:color w:val="000000"/>
                <w:sz w:val="16"/>
                <w:szCs w:val="16"/>
                <w:lang w:eastAsia="ru-RU"/>
              </w:rPr>
              <w:br/>
              <w:t>Кадастровый номер: 86-86-04/037/2010-304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1 338,8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1 338,8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мкр-н 11 а д.№№20.21,22,23,24</w:t>
            </w:r>
            <w:r w:rsidRPr="000C7AB8">
              <w:rPr>
                <w:color w:val="000000"/>
                <w:sz w:val="16"/>
                <w:szCs w:val="16"/>
                <w:lang w:eastAsia="ru-RU"/>
              </w:rPr>
              <w:br/>
              <w:t>Кадастровый номер: 86-86-04/021/2010-273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6 314,7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6 314,7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водопровода к ж/д 10-12 в 11Б микрорайоне: Россия, Тюменская область, Ханты-Мансийский автономный округ-Югра, г.Нефтеюганск, мкр-н 116 к ж/д №10-12</w:t>
            </w:r>
            <w:r w:rsidRPr="000C7AB8">
              <w:rPr>
                <w:color w:val="000000"/>
                <w:sz w:val="16"/>
                <w:szCs w:val="16"/>
                <w:lang w:eastAsia="ru-RU"/>
              </w:rPr>
              <w:br/>
              <w:t>Кадастровый номер: 86-86-04/021/2010-274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3 778,6</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3 778,6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11Б мкр., ж.д.№№ 16,18,19: Россия, Тюменская область, Ханты-Мансийский автономный округ-Югра, г.Нефтеюганск 11Б мкр., ж.д.№№ 16,18,19</w:t>
            </w:r>
            <w:r w:rsidRPr="000C7AB8">
              <w:rPr>
                <w:color w:val="000000"/>
                <w:sz w:val="16"/>
                <w:szCs w:val="16"/>
                <w:lang w:eastAsia="ru-RU"/>
              </w:rPr>
              <w:br/>
              <w:t>Кадастровый номер: 86-86-04/030/2010-106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4 081,7</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4 081,7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водопровода к ж/д № 103 в 11Б микрорайоне: Россия, Тюменская область, Ханты-Мансийский автономный округ-Югра, г.Нефтеюганск, мкр-н 116 к ж/д № 103</w:t>
            </w:r>
            <w:r w:rsidRPr="000C7AB8">
              <w:rPr>
                <w:color w:val="000000"/>
                <w:sz w:val="16"/>
                <w:szCs w:val="16"/>
                <w:lang w:eastAsia="ru-RU"/>
              </w:rPr>
              <w:br/>
              <w:t>Кадастровый номер: 86-86-04/021/2010-285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1 588,2</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1 588,2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11Б мкр., ж.д.№№ 104,97: Россия, Тюменская область, Ханты-Мансийский автономный округ-Югра, г.Нефтеюганска мкр-н 116, д.№№ 104,97</w:t>
            </w:r>
            <w:r w:rsidRPr="000C7AB8">
              <w:rPr>
                <w:color w:val="000000"/>
                <w:sz w:val="16"/>
                <w:szCs w:val="16"/>
                <w:lang w:eastAsia="ru-RU"/>
              </w:rPr>
              <w:br/>
              <w:t>Кадастровый номер: 86-86-04/041/2010-238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986,3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986,3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мкр.,к ж.д.№ 2: Россия, Тюменская область, Ханты-Мансийский автономный округ-Югра, г.Нефтеюганск, мкр-н 12, д. 2</w:t>
            </w:r>
            <w:r w:rsidRPr="000C7AB8">
              <w:rPr>
                <w:color w:val="000000"/>
                <w:sz w:val="16"/>
                <w:szCs w:val="16"/>
                <w:lang w:eastAsia="ru-RU"/>
              </w:rPr>
              <w:br/>
              <w:t>Кадастровый номер: 86-86-04/006/2011-168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826,5</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826,5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мкр.,к ж.д.№ 6: Россия, Тюменская область, Ханты-Мансийский автономный округ-Югра, г.Нефтеюганск, мкр-н 12, д. 6</w:t>
            </w:r>
            <w:r w:rsidRPr="000C7AB8">
              <w:rPr>
                <w:color w:val="000000"/>
                <w:sz w:val="16"/>
                <w:szCs w:val="16"/>
                <w:lang w:eastAsia="ru-RU"/>
              </w:rPr>
              <w:br/>
              <w:t>Кадастровый номер: 86-86-04/006/2011-169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156,6</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156,6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2.2.89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 к ж.д.№ №10,44: Россия, Тюменская область, Ханты-Мансийский автономный округ-Югра, г.Нефтеюганск, мкр-н 12, д. 10,44</w:t>
            </w:r>
            <w:r w:rsidRPr="000C7AB8">
              <w:rPr>
                <w:color w:val="000000"/>
                <w:sz w:val="16"/>
                <w:szCs w:val="16"/>
                <w:lang w:eastAsia="ru-RU"/>
              </w:rPr>
              <w:br/>
              <w:t>Кадастровый номер: 86-86-04/006/2011-175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522,1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522,1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 к ж.д.№ №18,23: Россия, Тюменская область, Ханты-Мансийский автономный округ-Югра, г.Нефтеюганск, мкр-н 12, д. 18,23</w:t>
            </w:r>
            <w:r w:rsidRPr="000C7AB8">
              <w:rPr>
                <w:color w:val="000000"/>
                <w:sz w:val="16"/>
                <w:szCs w:val="16"/>
                <w:lang w:eastAsia="ru-RU"/>
              </w:rPr>
              <w:br/>
              <w:t>Кадастровый номер: 86-86-04/006/2011-190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1 775,9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1 775,9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 к ж.д.№ 45: Россия, Тюменская область, Ханты-Мансийский автономный округ-Югра, г.Нефтеюганск, мкр-н 12, д.45</w:t>
            </w:r>
            <w:r w:rsidRPr="000C7AB8">
              <w:rPr>
                <w:color w:val="000000"/>
                <w:sz w:val="16"/>
                <w:szCs w:val="16"/>
                <w:lang w:eastAsia="ru-RU"/>
              </w:rPr>
              <w:br/>
              <w:t>Кадастровый номер: 86-86-04/006/2011-176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319,1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319,1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 к ж.д.№ 46: Россия, Тюменская область, Ханты-Мансийский автономный округ-Югра, г.Нефтеюганск, мкр-н 12, д.46</w:t>
            </w:r>
            <w:r w:rsidRPr="000C7AB8">
              <w:rPr>
                <w:color w:val="000000"/>
                <w:sz w:val="16"/>
                <w:szCs w:val="16"/>
                <w:lang w:eastAsia="ru-RU"/>
              </w:rPr>
              <w:br/>
              <w:t>Кадастровый номер: 86-86-04/006/2011-177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116,0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116,0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12 мкр., к ж.д.№ 47: Россия, Тюменская область, Ханты-Мансийский автономный округ-Югра, г.Нефтеюганск, мкр-н 12, д.47</w:t>
            </w:r>
            <w:r w:rsidRPr="000C7AB8">
              <w:rPr>
                <w:color w:val="000000"/>
                <w:sz w:val="16"/>
                <w:szCs w:val="16"/>
                <w:lang w:eastAsia="ru-RU"/>
              </w:rPr>
              <w:br/>
              <w:t>Кадастровый номер: 86-86-04/006/2011-159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95,1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95,1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13 мкр., ж.д.№№ 15,16,17: Россия, Тюменская область, Ханты-Мансийский автономный округ-Югра, г.Нефтеюганск, мкр-н 13, д.15,16,17</w:t>
            </w:r>
            <w:r w:rsidRPr="000C7AB8">
              <w:rPr>
                <w:color w:val="000000"/>
                <w:sz w:val="16"/>
                <w:szCs w:val="16"/>
                <w:lang w:eastAsia="ru-RU"/>
              </w:rPr>
              <w:br/>
              <w:t>Кадастровый номер: 86-86-04/046/2010-287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1 160,3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1 160,3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ж/д № 19 в 13 микрорайоне: Россия, Тюменская область, Ханты-Мансийский автономный округ-Югра, г.Нефтеюганск, мкр-н 13 к ж/д №19</w:t>
            </w:r>
            <w:r w:rsidRPr="000C7AB8">
              <w:rPr>
                <w:color w:val="000000"/>
                <w:sz w:val="16"/>
                <w:szCs w:val="16"/>
                <w:lang w:eastAsia="ru-RU"/>
              </w:rPr>
              <w:br/>
              <w:t>Кадастровый номер: 86-86-04/021/2010-408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464,1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464,1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13 мкр., жд.№№ 23: Россия, Тюменская область, Ханты-Мансийский автономный округ-Югра, г.Нефтеюганск, мкр-н 13, д.23</w:t>
            </w:r>
            <w:r w:rsidRPr="000C7AB8">
              <w:rPr>
                <w:color w:val="000000"/>
                <w:sz w:val="16"/>
                <w:szCs w:val="16"/>
                <w:lang w:eastAsia="ru-RU"/>
              </w:rPr>
              <w:br/>
              <w:t>Кадастровый номер: 86-86-04/046/2010-385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139,2</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139,2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13 мкр., ж.д.№ 29: Россия, Тюменская область, Ханты-Мансийский автономный округ-Югра, г.Нефтеюганск, мкр-н 13, д.29</w:t>
            </w:r>
            <w:r w:rsidRPr="000C7AB8">
              <w:rPr>
                <w:color w:val="000000"/>
                <w:sz w:val="16"/>
                <w:szCs w:val="16"/>
                <w:lang w:eastAsia="ru-RU"/>
              </w:rPr>
              <w:br/>
              <w:t>Кадастровый номер: 86-86-04/046/2010-384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92,8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92,8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№35 в 13 микрорайоне: Ханты-Мансийский автономный округ - Югра, г. Нефтеюганск, мкр. 13, к ж/д № 35</w:t>
            </w:r>
            <w:r w:rsidRPr="000C7AB8">
              <w:rPr>
                <w:color w:val="000000"/>
                <w:sz w:val="16"/>
                <w:szCs w:val="16"/>
                <w:lang w:eastAsia="ru-RU"/>
              </w:rPr>
              <w:br/>
              <w:t>Кадастровый номер: 86:20:0000073:117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255,3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255,3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2.2.99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Россия, Тюменская область, Ханты-Мансийский автономный округ-Югра, г.Нефтеюганск, мкр-н 13, д.55</w:t>
            </w:r>
            <w:r w:rsidRPr="000C7AB8">
              <w:rPr>
                <w:color w:val="000000"/>
                <w:sz w:val="16"/>
                <w:szCs w:val="16"/>
                <w:lang w:eastAsia="ru-RU"/>
              </w:rPr>
              <w:br/>
              <w:t>Кадастровый номер: 86-86-04/046/2010-284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266,9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266,9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2,8,9,11: Россия, Тюменская область, Ханты-Мансийский автономный округ-Югра, г.Нефтеюганск, мкр-н 14 Д.2,8,9,11</w:t>
            </w:r>
            <w:r w:rsidRPr="000C7AB8">
              <w:rPr>
                <w:color w:val="000000"/>
                <w:sz w:val="16"/>
                <w:szCs w:val="16"/>
                <w:lang w:eastAsia="ru-RU"/>
              </w:rPr>
              <w:br/>
              <w:t>Кадастровый номер: 86-86-04/059/2010-031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3 699,1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3 699,1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23,4: Россия, Тюменская область, Ханты-Мансийский автономный округ-Югра, г.Нефтеюганск, мкр-н 14 д.23,4</w:t>
            </w:r>
            <w:r w:rsidRPr="000C7AB8">
              <w:rPr>
                <w:color w:val="000000"/>
                <w:sz w:val="16"/>
                <w:szCs w:val="16"/>
                <w:lang w:eastAsia="ru-RU"/>
              </w:rPr>
              <w:br/>
              <w:t>Кадастровый номер: 86-86-04/059/2010-007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2 704,9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2 704,9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№12 в 14 микрорайоне: Ханты-Мансийский автономный округ - Югра, г. Нефтеюганск, 14 мкр., ж.д. 12</w:t>
            </w:r>
            <w:r w:rsidRPr="000C7AB8">
              <w:rPr>
                <w:color w:val="000000"/>
                <w:sz w:val="16"/>
                <w:szCs w:val="16"/>
                <w:lang w:eastAsia="ru-RU"/>
              </w:rPr>
              <w:br/>
              <w:t>Кадастровый номер: 86:20:0000076:102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744,3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744,3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16,18,19,33: Россия, Тюменская область, Ханты-Мансийский автономный округ-Югра, г.Нефтеюганск, мкр-н 14. д.16,18,19,33</w:t>
            </w:r>
            <w:r w:rsidRPr="000C7AB8">
              <w:rPr>
                <w:color w:val="000000"/>
                <w:sz w:val="16"/>
                <w:szCs w:val="16"/>
                <w:lang w:eastAsia="ru-RU"/>
              </w:rPr>
              <w:br/>
              <w:t>Кадастровый номер: 86-86-04/059/2010-030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5 759,0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5 759,0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№21: Ханты-Мансийский автономный округ - Югра, г.Нефтеюганск, мкр. 14, д. 21</w:t>
            </w:r>
            <w:r w:rsidRPr="000C7AB8">
              <w:rPr>
                <w:color w:val="000000"/>
                <w:sz w:val="16"/>
                <w:szCs w:val="16"/>
                <w:lang w:eastAsia="ru-RU"/>
              </w:rPr>
              <w:br/>
              <w:t>Кадастровый номер: 86:20:0000076:120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348,1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348,1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 22: Ханты-Мансийский автономный округ - Югра, г.Нефтеюганск мкр-н 14, д. 22</w:t>
            </w:r>
            <w:r w:rsidRPr="000C7AB8">
              <w:rPr>
                <w:color w:val="000000"/>
                <w:sz w:val="16"/>
                <w:szCs w:val="16"/>
                <w:lang w:eastAsia="ru-RU"/>
              </w:rPr>
              <w:br/>
              <w:t>Кадастровый номер: 86:20:0000076:124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174,0</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174,0</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№25: Ханты-Мансийский автономный округ - Югра, г.Нефтеюганск, мкр-н 14, д.№ 25</w:t>
            </w:r>
            <w:r w:rsidRPr="000C7AB8">
              <w:rPr>
                <w:color w:val="000000"/>
                <w:sz w:val="16"/>
                <w:szCs w:val="16"/>
                <w:lang w:eastAsia="ru-RU"/>
              </w:rPr>
              <w:br/>
              <w:t>Кадастровый номер: 86:20:0000076:127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313,3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313,3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№27: Ханты-Мансийский автономный округ - Югра, г.Нефтеюганск мкр-н 14, д. 27</w:t>
            </w:r>
            <w:r w:rsidRPr="000C7AB8">
              <w:rPr>
                <w:color w:val="000000"/>
                <w:sz w:val="16"/>
                <w:szCs w:val="16"/>
                <w:lang w:eastAsia="ru-RU"/>
              </w:rPr>
              <w:br/>
              <w:t>Кадастровый номер: 86:20:0000076:128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336,5</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336,5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29: Россия, Тюменская область, Ханты-Мансийский автономный округ-Югра, г.Нефтеюганск, мкр-н 14, д.29</w:t>
            </w:r>
            <w:r w:rsidRPr="000C7AB8">
              <w:rPr>
                <w:color w:val="000000"/>
                <w:sz w:val="16"/>
                <w:szCs w:val="16"/>
                <w:lang w:eastAsia="ru-RU"/>
              </w:rPr>
              <w:br/>
              <w:t>Кадастровый номер: 86-86-04/059/2010-009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1 021,1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1 021,1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2.2.109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 30 в 14 микрорайоне: Россия, Тюменская область, Ханты-Мансийский автономный округ-Югра, г.Нефтеюганск, мкр-н 14, д.30</w:t>
            </w:r>
            <w:r w:rsidRPr="000C7AB8">
              <w:rPr>
                <w:color w:val="000000"/>
                <w:sz w:val="16"/>
                <w:szCs w:val="16"/>
                <w:lang w:eastAsia="ru-RU"/>
              </w:rPr>
              <w:br/>
              <w:t>Кадастровый номер: 86-86-04/021/2010-287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2 912,9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2 912,9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ж.д.№31: Россия, Тюменская область, Ханты-Мансийский автономный округ-Югра, г.Нефтеюганск, мкр-н 14, д.31</w:t>
            </w:r>
            <w:r w:rsidRPr="000C7AB8">
              <w:rPr>
                <w:color w:val="000000"/>
                <w:sz w:val="16"/>
                <w:szCs w:val="16"/>
                <w:lang w:eastAsia="ru-RU"/>
              </w:rPr>
              <w:br/>
              <w:t>Кадастровый номер: 86-86-04/059/2010-032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926,8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926,8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Наружный водопровод к жилому дому №32 в 14 микрорайоне: Ханты-Мансийский автономный округ - Югра,г. Нефтеюганск, мкр-н 14, д.32</w:t>
            </w:r>
            <w:r w:rsidRPr="000C7AB8">
              <w:rPr>
                <w:color w:val="000000"/>
                <w:sz w:val="16"/>
                <w:szCs w:val="16"/>
                <w:lang w:eastAsia="ru-RU"/>
              </w:rPr>
              <w:br/>
              <w:t>Кадастровый номер: 86:20:0000076:141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845,7</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845,7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и канализации к жилому дому № 37 в 14 микрорайоне: Россия, Тюменская область, Ханты-Мансийский автономный округ-Югра, г.Нефтеюганск, мкр-н 14, д.37</w:t>
            </w:r>
            <w:r w:rsidRPr="000C7AB8">
              <w:rPr>
                <w:color w:val="000000"/>
                <w:sz w:val="16"/>
                <w:szCs w:val="16"/>
                <w:lang w:eastAsia="ru-RU"/>
              </w:rPr>
              <w:br/>
              <w:t>Кадастровый номер: 86-86-04/021/2010-402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487,3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487,3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40,42,45,49,50,51: Россия, Тюменская область, Ханты-Мансийский автономный округ-Югра, г.Нефтеюганск, мкр-н 14 д.40,42,45,49,50,51</w:t>
            </w:r>
            <w:r w:rsidRPr="000C7AB8">
              <w:rPr>
                <w:color w:val="000000"/>
                <w:sz w:val="16"/>
                <w:szCs w:val="16"/>
                <w:lang w:eastAsia="ru-RU"/>
              </w:rPr>
              <w:br/>
              <w:t>Кадастровый номер: 86-86-04/059/2010-008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6 080,5</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6 080,5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№53,54: Ханты-Мансийский автономный округ - Югра, г.Нефтеюганск, мкр. 14, д. 53,54</w:t>
            </w:r>
            <w:r w:rsidRPr="000C7AB8">
              <w:rPr>
                <w:color w:val="000000"/>
                <w:sz w:val="16"/>
                <w:szCs w:val="16"/>
                <w:lang w:eastAsia="ru-RU"/>
              </w:rPr>
              <w:br/>
              <w:t>Кадастровый номер: 86:20:0000061:485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984,5</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984,5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№58: Ханты-Мансийский автономный округ - Югра, г.Нефтеюганск, мкр-н 14, д. 58</w:t>
            </w:r>
            <w:r w:rsidRPr="000C7AB8">
              <w:rPr>
                <w:color w:val="000000"/>
                <w:sz w:val="16"/>
                <w:szCs w:val="16"/>
                <w:lang w:eastAsia="ru-RU"/>
              </w:rPr>
              <w:br/>
              <w:t>Кадастровый номер: 86:20:0000076:174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313,3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313,3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14 мкр., ж.д. №59: Ханты-Мансийский автономный округ - Югра, г.Нефтеюганск, мкр-н 14, д. 59</w:t>
            </w:r>
            <w:r w:rsidRPr="000C7AB8">
              <w:rPr>
                <w:color w:val="000000"/>
                <w:sz w:val="16"/>
                <w:szCs w:val="16"/>
                <w:lang w:eastAsia="ru-RU"/>
              </w:rPr>
              <w:br/>
              <w:t>Кадастровый номер: 86:20:0000076:3579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533,7</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533,7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Ханты-Мансийский автономный округ - Югра, г.Нефтеюганск, мкр-н 15, сооружение ВС-3</w:t>
            </w:r>
            <w:r w:rsidRPr="000C7AB8">
              <w:rPr>
                <w:color w:val="000000"/>
                <w:sz w:val="16"/>
                <w:szCs w:val="16"/>
                <w:lang w:eastAsia="ru-RU"/>
              </w:rPr>
              <w:br/>
              <w:t>Кадастровый номер: 86:20:0000075:2830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2 366,9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2 366,9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 мкр., к ж.д. №№ 3,4,5,6,9, 10,14,23,25,31,32: Россия, Тюменская область, Ханты-Мансийский автономный округ-Югра, г.Нефтеюганск, мкр-н 16, д.3,4,5,6,9, 10,14,23,25, 31,32</w:t>
            </w:r>
            <w:r w:rsidRPr="000C7AB8">
              <w:rPr>
                <w:color w:val="000000"/>
                <w:sz w:val="16"/>
                <w:szCs w:val="16"/>
                <w:lang w:eastAsia="ru-RU"/>
              </w:rPr>
              <w:br/>
              <w:t>Кадастровый номер: 86-86-04/006/2011-163</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15 885,3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15 885,3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2.2.119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№7 в 16 микрорайоне: Россия, Тюменская область, Ханты-Мансийский автономный округ-Югра, г.Нефтеюганск, мкр-н 16, д.7</w:t>
            </w:r>
            <w:r w:rsidRPr="000C7AB8">
              <w:rPr>
                <w:color w:val="000000"/>
                <w:sz w:val="16"/>
                <w:szCs w:val="16"/>
                <w:lang w:eastAsia="ru-RU"/>
              </w:rPr>
              <w:br/>
              <w:t>Кадастровый номер: 86-86-04/014/2010-228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777,4</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777,4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 мкр., к ж.д.№ 26: Россия, Тюменская область, Ханты-Мансийский автономный округ- Югра, г.Нефтеюганск, мкр-н 16, д.26</w:t>
            </w:r>
            <w:r w:rsidRPr="000C7AB8">
              <w:rPr>
                <w:color w:val="000000"/>
                <w:sz w:val="16"/>
                <w:szCs w:val="16"/>
                <w:lang w:eastAsia="ru-RU"/>
              </w:rPr>
              <w:br/>
              <w:t>Кадастровый номер: 86-86-04/006/2011-162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324,9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324,9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 мкр.,к ж.д.№ 27: Россия, Тюменская область, Ханты-Мансийский автономный округ- Югра, г.Нефтеюганск, мкр-н 16, д.27</w:t>
            </w:r>
            <w:r w:rsidRPr="000C7AB8">
              <w:rPr>
                <w:color w:val="000000"/>
                <w:sz w:val="16"/>
                <w:szCs w:val="16"/>
                <w:lang w:eastAsia="ru-RU"/>
              </w:rPr>
              <w:br/>
              <w:t>Кадастровый номер: 86-86-04/006/2011-161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290,1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290,1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№28 в 16 микрорайоне: Россия, Тюменская область, Ханты-Мансийский автономный округ- Югра, г.Нефтеюганск, мкр-н 16, д.28</w:t>
            </w:r>
            <w:r w:rsidRPr="000C7AB8">
              <w:rPr>
                <w:color w:val="000000"/>
                <w:sz w:val="16"/>
                <w:szCs w:val="16"/>
                <w:lang w:eastAsia="ru-RU"/>
              </w:rPr>
              <w:br/>
              <w:t>Кадастровый номер: 86-86-04/021/2010-399</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638,2</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638,2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 мкр., к ж.д.№№ 36,37,38,45: Россия, Тюменская область, Ханты-Мансийский автономный округ- Югра, г.Нефтеюганск, мкр-н 16, д.36,37,38,45</w:t>
            </w:r>
            <w:r w:rsidRPr="000C7AB8">
              <w:rPr>
                <w:color w:val="000000"/>
                <w:sz w:val="16"/>
                <w:szCs w:val="16"/>
                <w:lang w:eastAsia="ru-RU"/>
              </w:rPr>
              <w:br/>
              <w:t>Кадастровый номер: 86-86-04/006/2011-164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8 703,5</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8 703,5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 Югра, г.Нефтеюганск, мкр-н 16 к ж.д. №40</w:t>
            </w:r>
            <w:r w:rsidRPr="000C7AB8">
              <w:rPr>
                <w:color w:val="000000"/>
                <w:sz w:val="16"/>
                <w:szCs w:val="16"/>
                <w:lang w:eastAsia="ru-RU"/>
              </w:rPr>
              <w:br/>
              <w:t>Кадастровый номер: 86-86-04/021/2010-002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150,8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150,8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 мкр., к ж.д.№ 42: Россия, Тюменская область, Ханты-Мансийский автономный округ- Югра, г.Нефтеюганск, мкр-н 16, д.42</w:t>
            </w:r>
            <w:r w:rsidRPr="000C7AB8">
              <w:rPr>
                <w:color w:val="000000"/>
                <w:sz w:val="16"/>
                <w:szCs w:val="16"/>
                <w:lang w:eastAsia="ru-RU"/>
              </w:rPr>
              <w:br/>
              <w:t>Кадастровый номер: 86-86-04/006/2011-160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359,7</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359,7</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водопровода, к ж.д. № 52 в 16А микрорайоне: Россия, Тюменская область, Ханты-Мансийский автономный округ- Югра, г.Нефтеюганск, мкр-н 16а к ж.д. №52</w:t>
            </w:r>
            <w:r w:rsidRPr="000C7AB8">
              <w:rPr>
                <w:color w:val="000000"/>
                <w:sz w:val="16"/>
                <w:szCs w:val="16"/>
                <w:lang w:eastAsia="ru-RU"/>
              </w:rPr>
              <w:br/>
              <w:t>Кадастровый номер: 86-86-04/021/2010-397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435,1</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435,1</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16а мкр, к ж.д.№№ 54,55,56: Россия, Тюменская область, Ханты-Мансийский автономный округ- Югра, г.Нефтеюганск, мкр-н 16а, д.54,55,56</w:t>
            </w:r>
            <w:r w:rsidRPr="000C7AB8">
              <w:rPr>
                <w:color w:val="000000"/>
                <w:sz w:val="16"/>
                <w:szCs w:val="16"/>
                <w:lang w:eastAsia="ru-RU"/>
              </w:rPr>
              <w:br/>
              <w:t>Кадастровый номер: 86-86-04/006/2011-186</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4 094,9</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4 094,9</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Наружные сети водопровода: Россия, Тюменская область, Ханты-Мансийский автономный округ- Югра, г.Нефтеюганск, мкр-н 16а к ж/д 62</w:t>
            </w:r>
            <w:r w:rsidRPr="000C7AB8">
              <w:rPr>
                <w:color w:val="000000"/>
                <w:sz w:val="16"/>
                <w:szCs w:val="16"/>
                <w:lang w:eastAsia="ru-RU"/>
              </w:rPr>
              <w:br/>
              <w:t>Кадастровый номер: 86-86-04/014/2010-320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432,8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432,8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2.2.129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к жилому дому № 64 в 16а микрорайоне: Россия, Тюменская область, Ханты-Мансийский автономный округ- Югра, г.Нефтеюганск, мкр-н 16а к ж/д №64</w:t>
            </w:r>
            <w:r w:rsidRPr="000C7AB8">
              <w:rPr>
                <w:color w:val="000000"/>
                <w:sz w:val="16"/>
                <w:szCs w:val="16"/>
                <w:lang w:eastAsia="ru-RU"/>
              </w:rPr>
              <w:br/>
              <w:t>Кадастровый номер: 86-86-04/021/2010-188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143,3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143,3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2.2.130</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16а мкр., к ж.д. №66: Россия, Тюменская область, Ханты-Мансийский автономный округ- Югра, г.Нефтеюганск, мкр-н 16а, д. 66</w:t>
            </w:r>
            <w:r w:rsidRPr="000C7AB8">
              <w:rPr>
                <w:color w:val="000000"/>
                <w:sz w:val="16"/>
                <w:szCs w:val="16"/>
                <w:lang w:eastAsia="ru-RU"/>
              </w:rPr>
              <w:br/>
              <w:t>Кадастровый номер: 86-86-04/006/2011-188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139,2</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139,2</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2.2.131</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Водопроводные сети 16а мкр., к ж.д.№№ 70,71: Россия, Тюменская область, Ханты-Мансийский автономный округ- Югра, г.Нефтеюганск, мкр-н 16а, д.70,71</w:t>
            </w:r>
            <w:r w:rsidRPr="000C7AB8">
              <w:rPr>
                <w:color w:val="000000"/>
                <w:sz w:val="16"/>
                <w:szCs w:val="16"/>
                <w:lang w:eastAsia="ru-RU"/>
              </w:rPr>
              <w:br/>
              <w:t>Кадастровый номер: 86-86-04/006/2011-187</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2 313,6</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2 313,6</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2.2.132</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 Россия, Тюменская область, Ханты-Мансийский автономный округ-Югра, г.Нефтеюганск, ул.Объездная дорога от ТК-1 до общежития Аэропорта</w:t>
            </w:r>
            <w:r w:rsidRPr="000C7AB8">
              <w:rPr>
                <w:color w:val="000000"/>
                <w:sz w:val="16"/>
                <w:szCs w:val="16"/>
                <w:lang w:eastAsia="ru-RU"/>
              </w:rPr>
              <w:br/>
              <w:t>Кадастровый номер: 86-86-04/014/2010-442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4 026,3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4 026,3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2.2.133</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Россия, Тюменская область, Ханты-Мансийский автономный округ-Югра, г.Нефтеюганск, СУ-62 к ж/д №1, №3-20</w:t>
            </w:r>
            <w:r w:rsidRPr="000C7AB8">
              <w:rPr>
                <w:color w:val="000000"/>
                <w:sz w:val="16"/>
                <w:szCs w:val="16"/>
                <w:lang w:eastAsia="ru-RU"/>
              </w:rPr>
              <w:br/>
              <w:t>Кадастровый номер: 86-86-04/030/2010-178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17 548,3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17 548,3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2.2.134</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Водопровод очистных сооружений: Россия, Тюменская область, Ханты-Мансийский автономный округ-Югра, г.Нефтеюганск, Промышленная зона Юго-западная, проезд 5П</w:t>
            </w:r>
            <w:r w:rsidRPr="000C7AB8">
              <w:rPr>
                <w:color w:val="000000"/>
                <w:sz w:val="16"/>
                <w:szCs w:val="16"/>
                <w:lang w:eastAsia="ru-RU"/>
              </w:rPr>
              <w:br/>
              <w:t>Кадастровый номер: 86-86-04/001/2009-224</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2 413,4</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2 413,4</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2.2.135</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Теплоснабжение очистных сооружений: Россия, Тюменская область, Ханты-Мансийский автономный округ-Югра, г.Нефтеюганск,Промышленная зона Юго-западная, проезд 5П</w:t>
            </w:r>
            <w:r w:rsidRPr="000C7AB8">
              <w:rPr>
                <w:color w:val="000000"/>
                <w:sz w:val="16"/>
                <w:szCs w:val="16"/>
                <w:lang w:eastAsia="ru-RU"/>
              </w:rPr>
              <w:br/>
              <w:t>Кадастровый номер: 86-86-04/014/2010-445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3 248,8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3 248,8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2.2.136</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Ханты-Мансийский автономный округ - Югра, г.Нефтеюганск, мкр. 7-й, сооружение ВС-1</w:t>
            </w:r>
            <w:r w:rsidRPr="000C7AB8">
              <w:rPr>
                <w:color w:val="000000"/>
                <w:sz w:val="16"/>
                <w:szCs w:val="16"/>
                <w:lang w:eastAsia="ru-RU"/>
              </w:rPr>
              <w:br/>
              <w:t>Кадастровый номер: 86:20:0000056:2135</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92,8</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92,8</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2.2.137</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 Ханты-Мансийский автономный округ - Югра, г.Нефтеюганск, ул.Набережная, сооружение ВС-1</w:t>
            </w:r>
            <w:r w:rsidRPr="000C7AB8">
              <w:rPr>
                <w:color w:val="000000"/>
                <w:sz w:val="16"/>
                <w:szCs w:val="16"/>
                <w:lang w:eastAsia="ru-RU"/>
              </w:rPr>
              <w:br/>
              <w:t>Кадастровый номер: 86:20:0000054:160</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220,5</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220,5</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2.2.138</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Сети водоснабжения : Ханты-Мансийский автономный округ - Югра, г.Нефтеюганск, ул.Набережная, сооружение ВС-2</w:t>
            </w:r>
            <w:r w:rsidRPr="000C7AB8">
              <w:rPr>
                <w:color w:val="000000"/>
                <w:sz w:val="16"/>
                <w:szCs w:val="16"/>
                <w:lang w:eastAsia="ru-RU"/>
              </w:rPr>
              <w:br/>
              <w:t>Кадастровый номер: 86:20:0000054:162</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1 160,3</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1 160,3</w:t>
            </w:r>
          </w:p>
        </w:tc>
      </w:tr>
      <w:tr w:rsidR="000C7AB8"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2.2.139</w:t>
            </w:r>
          </w:p>
        </w:tc>
        <w:tc>
          <w:tcPr>
            <w:tcW w:w="1524"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right"/>
              <w:rPr>
                <w:color w:val="000000"/>
                <w:sz w:val="16"/>
                <w:szCs w:val="16"/>
                <w:lang w:eastAsia="ru-RU"/>
              </w:rPr>
            </w:pPr>
            <w:r w:rsidRPr="000C7AB8">
              <w:rPr>
                <w:color w:val="000000"/>
                <w:sz w:val="16"/>
                <w:szCs w:val="16"/>
                <w:lang w:eastAsia="ru-RU"/>
              </w:rPr>
              <w:t>Сооружение : Ханты-Мансийский автономный округ - Югра, г.Нефтеюганск, ул.Набережная, coop. ВС-3</w:t>
            </w:r>
            <w:r w:rsidRPr="000C7AB8">
              <w:rPr>
                <w:color w:val="000000"/>
                <w:sz w:val="16"/>
                <w:szCs w:val="16"/>
                <w:lang w:eastAsia="ru-RU"/>
              </w:rPr>
              <w:br/>
              <w:t>Кадастровый номер: 86:20:0000054:161</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332"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color w:val="000000"/>
                <w:sz w:val="16"/>
                <w:szCs w:val="16"/>
                <w:lang w:eastAsia="ru-RU"/>
              </w:rPr>
            </w:pPr>
            <w:r w:rsidRPr="000C7AB8">
              <w:rPr>
                <w:color w:val="000000"/>
                <w:sz w:val="16"/>
                <w:szCs w:val="16"/>
                <w:lang w:eastAsia="ru-RU"/>
              </w:rPr>
              <w:t>568,6</w:t>
            </w:r>
          </w:p>
        </w:tc>
        <w:tc>
          <w:tcPr>
            <w:tcW w:w="331" w:type="pct"/>
            <w:tcBorders>
              <w:top w:val="nil"/>
              <w:left w:val="nil"/>
              <w:bottom w:val="single" w:sz="4" w:space="0" w:color="auto"/>
              <w:right w:val="single" w:sz="4" w:space="0" w:color="auto"/>
            </w:tcBorders>
            <w:shd w:val="clear" w:color="auto" w:fill="auto"/>
            <w:vAlign w:val="center"/>
            <w:hideMark/>
          </w:tcPr>
          <w:p w:rsidR="000C7AB8" w:rsidRPr="000C7AB8" w:rsidRDefault="000C7AB8" w:rsidP="00FE2232">
            <w:pPr>
              <w:jc w:val="center"/>
              <w:rPr>
                <w:b/>
                <w:bCs/>
                <w:color w:val="000000"/>
                <w:sz w:val="16"/>
                <w:szCs w:val="16"/>
                <w:lang w:eastAsia="ru-RU"/>
              </w:rPr>
            </w:pPr>
            <w:r w:rsidRPr="000C7AB8">
              <w:rPr>
                <w:b/>
                <w:bCs/>
                <w:color w:val="000000"/>
                <w:sz w:val="16"/>
                <w:szCs w:val="16"/>
                <w:lang w:eastAsia="ru-RU"/>
              </w:rPr>
              <w:t>568,6</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1524"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ИТОГО без НДС</w:t>
            </w:r>
          </w:p>
        </w:tc>
        <w:tc>
          <w:tcPr>
            <w:tcW w:w="332"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31 730,1</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700 920,6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704 362,7</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251 006,3</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521 781,2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520 073,0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129 607,0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118 818,8</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2 978 299,8</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1524"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ИТОГО НДС (20%)</w:t>
            </w:r>
          </w:p>
        </w:tc>
        <w:tc>
          <w:tcPr>
            <w:tcW w:w="332"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6 346,0</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140 184,1</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140 872,5</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50 201,3</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104 356,2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104 014,6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25 921,4</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23 763,8</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595 660,0</w:t>
            </w:r>
          </w:p>
        </w:tc>
      </w:tr>
      <w:tr w:rsidR="00FD7FBA" w:rsidRPr="000C7AB8" w:rsidTr="00FD7FBA">
        <w:trPr>
          <w:trHeight w:val="2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1524"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ИТОГО с НДС</w:t>
            </w:r>
          </w:p>
        </w:tc>
        <w:tc>
          <w:tcPr>
            <w:tcW w:w="332"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FD7FBA" w:rsidRPr="000C7AB8" w:rsidRDefault="00FD7FBA" w:rsidP="00FE2232">
            <w:pPr>
              <w:jc w:val="center"/>
              <w:rPr>
                <w:b/>
                <w:bCs/>
                <w:color w:val="000000"/>
                <w:sz w:val="16"/>
                <w:szCs w:val="16"/>
                <w:lang w:eastAsia="ru-RU"/>
              </w:rPr>
            </w:pPr>
            <w:r w:rsidRPr="000C7AB8">
              <w:rPr>
                <w:b/>
                <w:bCs/>
                <w:color w:val="000000"/>
                <w:sz w:val="16"/>
                <w:szCs w:val="16"/>
                <w:lang w:eastAsia="ru-RU"/>
              </w:rPr>
              <w:t>-</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38 076,1</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841 104,7</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845 235,2</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301 207,5</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626 137,5</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624 087,6</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155 528,5</w:t>
            </w:r>
          </w:p>
        </w:tc>
        <w:tc>
          <w:tcPr>
            <w:tcW w:w="278"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142 582,6</w:t>
            </w:r>
          </w:p>
        </w:tc>
        <w:tc>
          <w:tcPr>
            <w:tcW w:w="331" w:type="pct"/>
            <w:tcBorders>
              <w:top w:val="nil"/>
              <w:left w:val="nil"/>
              <w:bottom w:val="single" w:sz="4" w:space="0" w:color="auto"/>
              <w:right w:val="single" w:sz="4" w:space="0" w:color="auto"/>
            </w:tcBorders>
            <w:shd w:val="clear" w:color="auto" w:fill="auto"/>
            <w:vAlign w:val="center"/>
            <w:hideMark/>
          </w:tcPr>
          <w:p w:rsidR="00FD7FBA" w:rsidRDefault="00FD7FBA">
            <w:pPr>
              <w:jc w:val="center"/>
              <w:rPr>
                <w:b/>
                <w:bCs/>
                <w:color w:val="000000"/>
                <w:sz w:val="16"/>
                <w:szCs w:val="16"/>
              </w:rPr>
            </w:pPr>
            <w:r>
              <w:rPr>
                <w:b/>
                <w:bCs/>
                <w:color w:val="000000"/>
                <w:sz w:val="16"/>
                <w:szCs w:val="16"/>
              </w:rPr>
              <w:t>3 573 959,8</w:t>
            </w:r>
          </w:p>
        </w:tc>
      </w:tr>
    </w:tbl>
    <w:p w:rsidR="00A11C63" w:rsidRPr="00A11C63" w:rsidRDefault="00A11C63" w:rsidP="000C7AB8">
      <w:pPr>
        <w:keepNext/>
        <w:spacing w:after="200" w:line="276" w:lineRule="auto"/>
        <w:rPr>
          <w:rFonts w:eastAsia="Calibri"/>
          <w:sz w:val="26"/>
          <w:szCs w:val="26"/>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04" w:name="_Toc88557813"/>
      <w:r w:rsidRPr="00A11C63">
        <w:rPr>
          <w:b/>
          <w:kern w:val="28"/>
          <w:sz w:val="28"/>
          <w:szCs w:val="28"/>
        </w:rPr>
        <w:t>Плановые значения показателей развития централизованных систем водоснабжения</w:t>
      </w:r>
      <w:bookmarkEnd w:id="304"/>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rsidR="00A11C63" w:rsidRPr="00A11C63" w:rsidRDefault="004B6A6F" w:rsidP="004B6A6F">
      <w:pPr>
        <w:widowControl w:val="0"/>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A11C63" w:rsidRPr="00A11C63" w:rsidRDefault="004B6A6F" w:rsidP="004B6A6F">
      <w:pPr>
        <w:widowControl w:val="0"/>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A11C63" w:rsidRPr="00A11C63" w:rsidRDefault="004B6A6F" w:rsidP="004B6A6F">
      <w:pPr>
        <w:widowControl w:val="0"/>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«период регулирования» – период, на который установлены целевые показатели деятельности организации.</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rsidR="00A11C63" w:rsidRPr="00A11C63" w:rsidRDefault="00A11C63" w:rsidP="004B6A6F">
      <w:pPr>
        <w:spacing w:before="120" w:after="120" w:line="360" w:lineRule="auto"/>
        <w:ind w:firstLine="709"/>
        <w:jc w:val="both"/>
        <w:rPr>
          <w:rFonts w:eastAsia="Calibri"/>
          <w:sz w:val="26"/>
          <w:szCs w:val="26"/>
        </w:rPr>
      </w:pPr>
      <w:r w:rsidRPr="00A11C63">
        <w:rPr>
          <w:rFonts w:eastAsia="Calibri"/>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rsidR="00A11C63" w:rsidRPr="00A11C63" w:rsidRDefault="00A11C63" w:rsidP="004C30D2">
      <w:pPr>
        <w:widowControl w:val="0"/>
        <w:numPr>
          <w:ilvl w:val="0"/>
          <w:numId w:val="37"/>
        </w:numPr>
        <w:spacing w:before="120" w:after="120" w:line="360" w:lineRule="auto"/>
        <w:ind w:left="1134" w:hanging="425"/>
        <w:jc w:val="both"/>
        <w:rPr>
          <w:rFonts w:eastAsia="Calibri"/>
          <w:sz w:val="26"/>
          <w:szCs w:val="26"/>
        </w:rPr>
      </w:pPr>
      <w:r w:rsidRPr="00A11C63">
        <w:rPr>
          <w:rFonts w:eastAsia="Calibri"/>
          <w:sz w:val="26"/>
          <w:szCs w:val="26"/>
        </w:rPr>
        <w:t>Показатели качества воды питьевой воды;</w:t>
      </w:r>
    </w:p>
    <w:p w:rsidR="00A11C63" w:rsidRPr="00A11C63" w:rsidRDefault="00A11C63" w:rsidP="004C30D2">
      <w:pPr>
        <w:widowControl w:val="0"/>
        <w:numPr>
          <w:ilvl w:val="0"/>
          <w:numId w:val="37"/>
        </w:numPr>
        <w:spacing w:before="120" w:after="120" w:line="360" w:lineRule="auto"/>
        <w:ind w:left="1134" w:hanging="425"/>
        <w:jc w:val="both"/>
        <w:rPr>
          <w:rFonts w:eastAsia="Calibri"/>
          <w:sz w:val="26"/>
          <w:szCs w:val="26"/>
        </w:rPr>
      </w:pPr>
      <w:r w:rsidRPr="00A11C63">
        <w:rPr>
          <w:rFonts w:eastAsia="Calibri"/>
          <w:sz w:val="26"/>
          <w:szCs w:val="26"/>
        </w:rPr>
        <w:t>Показатели надежности и бесперебойности водоснабжения;</w:t>
      </w:r>
    </w:p>
    <w:p w:rsidR="00A11C63" w:rsidRPr="00A11C63" w:rsidRDefault="00A11C63" w:rsidP="004C30D2">
      <w:pPr>
        <w:widowControl w:val="0"/>
        <w:numPr>
          <w:ilvl w:val="0"/>
          <w:numId w:val="37"/>
        </w:numPr>
        <w:spacing w:before="120" w:after="120" w:line="360" w:lineRule="auto"/>
        <w:ind w:left="1134" w:hanging="425"/>
        <w:jc w:val="both"/>
        <w:rPr>
          <w:rFonts w:eastAsia="Calibri"/>
          <w:sz w:val="26"/>
          <w:szCs w:val="26"/>
        </w:rPr>
      </w:pPr>
      <w:r w:rsidRPr="00A11C63">
        <w:rPr>
          <w:rFonts w:eastAsia="Calibri"/>
          <w:sz w:val="26"/>
          <w:szCs w:val="26"/>
        </w:rPr>
        <w:t>Показатели эффективности использования ресурсов, в том числе уровень потерь воды.</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05" w:name="_Toc88557814"/>
      <w:r w:rsidRPr="00A11C63">
        <w:rPr>
          <w:b/>
          <w:bCs/>
          <w:kern w:val="28"/>
          <w:sz w:val="26"/>
          <w:szCs w:val="26"/>
        </w:rPr>
        <w:t>Показатели качества воды (в отношении питьевой воды и горячей воды)</w:t>
      </w:r>
      <w:bookmarkEnd w:id="305"/>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Показателями качества питьевой воды являются: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Показателями качества горячей воды являются: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Значения показателей качества питьевой воды определяются следующим образом: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A11C63">
        <w:rPr>
          <w:rFonts w:eastAsia="Calibri"/>
          <w:sz w:val="26"/>
          <w:szCs w:val="26"/>
          <w:vertAlign w:val="subscript"/>
        </w:rPr>
        <w:t>пс</w:t>
      </w:r>
      <w:r w:rsidRPr="00A11C63">
        <w:rPr>
          <w:rFonts w:eastAsia="Calibri"/>
          <w:sz w:val="26"/>
          <w:szCs w:val="26"/>
        </w:rPr>
        <w:t>):</w:t>
      </w:r>
    </w:p>
    <w:p w:rsidR="00A11C63" w:rsidRPr="00A11C63" w:rsidRDefault="004763BB" w:rsidP="00A11C63">
      <w:pPr>
        <w:widowControl w:val="0"/>
        <w:spacing w:before="120" w:after="120" w:line="360" w:lineRule="auto"/>
        <w:jc w:val="center"/>
        <w:rPr>
          <w:rFonts w:eastAsia="Calibri"/>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пс</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нп</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oMath>
      <w:r w:rsidR="00A11C63"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нп</w:t>
      </w:r>
      <w:r w:rsidRPr="00A11C63">
        <w:rPr>
          <w:rFonts w:eastAsia="Calibri"/>
          <w:sz w:val="26"/>
          <w:szCs w:val="26"/>
        </w:rPr>
        <w:t> - количество проб питьевой воды, отобранных по результатам производственного контроля,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отобранных проб;</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A11C63">
        <w:rPr>
          <w:rFonts w:eastAsia="Calibri"/>
          <w:sz w:val="26"/>
          <w:szCs w:val="26"/>
          <w:vertAlign w:val="subscript"/>
        </w:rPr>
        <w:t>прс</w:t>
      </w:r>
      <w:r w:rsidRPr="00A11C63">
        <w:rPr>
          <w:rFonts w:eastAsia="Calibri"/>
          <w:sz w:val="26"/>
          <w:szCs w:val="26"/>
        </w:rPr>
        <w:t>):</w:t>
      </w:r>
    </w:p>
    <w:p w:rsidR="00A11C63" w:rsidRPr="00A11C63" w:rsidRDefault="004763BB" w:rsidP="00A11C63">
      <w:pPr>
        <w:widowControl w:val="0"/>
        <w:spacing w:before="120" w:after="120" w:line="360" w:lineRule="auto"/>
        <w:jc w:val="center"/>
        <w:rPr>
          <w:rFonts w:ascii="Cambria Math" w:eastAsia="Calibri" w:hAnsi="Cambria Math"/>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прс</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прс</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r>
          <m:rPr>
            <m:sty m:val="p"/>
          </m:rPr>
          <w:rPr>
            <w:rFonts w:ascii="Cambria Math" w:eastAsia="Calibri" w:hAnsi="Cambria Math"/>
            <w:sz w:val="26"/>
            <w:szCs w:val="26"/>
          </w:rPr>
          <m:t>%</m:t>
        </m:r>
      </m:oMath>
      <w:r w:rsidR="00A11C63" w:rsidRPr="00A11C63">
        <w:rPr>
          <w:rFonts w:ascii="Cambria Math" w:eastAsia="Calibri" w:hAnsi="Cambria Math"/>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прс</w:t>
      </w:r>
      <w:r w:rsidRPr="00A11C63">
        <w:rPr>
          <w:rFonts w:eastAsia="Calibri"/>
          <w:sz w:val="26"/>
          <w:szCs w:val="26"/>
        </w:rPr>
        <w:t>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отобранных проб.</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Значения показателей качества горячей воды определяются следующим образом: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w:t>
      </w:r>
      <w:r w:rsidRPr="00A11C63">
        <w:rPr>
          <w:rFonts w:eastAsia="Calibri"/>
          <w:sz w:val="26"/>
          <w:szCs w:val="26"/>
          <w:vertAlign w:val="subscript"/>
        </w:rPr>
        <w:t>тгв</w:t>
      </w:r>
      <w:r w:rsidRPr="00A11C63">
        <w:rPr>
          <w:rFonts w:eastAsia="Calibri"/>
          <w:sz w:val="26"/>
          <w:szCs w:val="26"/>
        </w:rPr>
        <w:t>):</w:t>
      </w:r>
    </w:p>
    <w:p w:rsidR="00A11C63" w:rsidRPr="00A11C63" w:rsidRDefault="004763BB" w:rsidP="00A11C63">
      <w:pPr>
        <w:widowControl w:val="0"/>
        <w:spacing w:before="120" w:after="120" w:line="360" w:lineRule="auto"/>
        <w:jc w:val="center"/>
        <w:rPr>
          <w:rFonts w:eastAsia="Calibri"/>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тгв</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нпг</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oMath>
      <w:r w:rsidR="00A11C63"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нпг</w:t>
      </w:r>
      <w:r w:rsidRPr="00A11C63">
        <w:rPr>
          <w:rFonts w:eastAsia="Calibri"/>
          <w:sz w:val="26"/>
          <w:szCs w:val="26"/>
        </w:rPr>
        <w:t>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отобранных проб.</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w:t>
      </w:r>
      <w:r w:rsidRPr="00A11C63">
        <w:rPr>
          <w:rFonts w:eastAsia="Calibri"/>
          <w:sz w:val="26"/>
          <w:szCs w:val="26"/>
          <w:vertAlign w:val="subscript"/>
        </w:rPr>
        <w:t>птс</w:t>
      </w:r>
      <w:r w:rsidRPr="00A11C63">
        <w:rPr>
          <w:rFonts w:eastAsia="Calibri"/>
          <w:sz w:val="26"/>
          <w:szCs w:val="26"/>
        </w:rPr>
        <w:t>):</w:t>
      </w:r>
    </w:p>
    <w:p w:rsidR="00A11C63" w:rsidRPr="00A11C63" w:rsidRDefault="004763BB" w:rsidP="00A11C63">
      <w:pPr>
        <w:widowControl w:val="0"/>
        <w:spacing w:before="120" w:after="120" w:line="360" w:lineRule="auto"/>
        <w:jc w:val="center"/>
        <w:rPr>
          <w:rFonts w:eastAsia="Calibri"/>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птс</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пн</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oMath>
      <w:r w:rsidR="00A11C63"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пн</w:t>
      </w:r>
      <w:r w:rsidRPr="00A11C63">
        <w:rPr>
          <w:rFonts w:eastAsia="Calibri"/>
          <w:sz w:val="26"/>
          <w:szCs w:val="26"/>
        </w:rPr>
        <w:t>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проб, отобранных в тепловой сети или в сети горячего водоснабжения.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(представлены в таблице </w:t>
      </w:r>
      <w:r w:rsidR="003179FF">
        <w:rPr>
          <w:rFonts w:eastAsia="Calibri"/>
          <w:sz w:val="26"/>
          <w:szCs w:val="26"/>
        </w:rPr>
        <w:t>26</w:t>
      </w:r>
      <w:r w:rsidRPr="00A11C63">
        <w:rPr>
          <w:rFonts w:eastAsia="Calibri"/>
          <w:sz w:val="26"/>
          <w:szCs w:val="26"/>
        </w:rPr>
        <w:t>).</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306" w:name="Табл_нормативы_показ_качества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26</w:t>
      </w:r>
      <w:r w:rsidRPr="00A11C63">
        <w:rPr>
          <w:rFonts w:eastAsia="Calibri"/>
          <w:b/>
          <w:bCs/>
          <w:sz w:val="24"/>
        </w:rPr>
        <w:fldChar w:fldCharType="end"/>
      </w:r>
      <w:bookmarkEnd w:id="306"/>
      <w:r w:rsidRPr="00A11C63">
        <w:rPr>
          <w:rFonts w:eastAsia="Calibri"/>
          <w:b/>
          <w:bCs/>
          <w:sz w:val="24"/>
        </w:rPr>
        <w:t xml:space="preserve">. </w:t>
      </w:r>
      <w:r w:rsidRPr="00A11C63">
        <w:rPr>
          <w:rFonts w:eastAsia="Calibri"/>
          <w:b/>
          <w:bCs/>
          <w:sz w:val="24"/>
          <w:szCs w:val="24"/>
        </w:rPr>
        <w:t>Нормативы показателей качества воды</w:t>
      </w:r>
    </w:p>
    <w:tbl>
      <w:tblPr>
        <w:tblW w:w="5000" w:type="pct"/>
        <w:tblLook w:val="04A0" w:firstRow="1" w:lastRow="0" w:firstColumn="1" w:lastColumn="0" w:noHBand="0" w:noVBand="1"/>
      </w:tblPr>
      <w:tblGrid>
        <w:gridCol w:w="1185"/>
        <w:gridCol w:w="3586"/>
        <w:gridCol w:w="2692"/>
        <w:gridCol w:w="2391"/>
      </w:tblGrid>
      <w:tr w:rsidR="00A11C63" w:rsidRPr="00A11C63" w:rsidTr="00A11C63">
        <w:trPr>
          <w:cantSplit/>
          <w:trHeight w:val="276"/>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 п/п</w:t>
            </w:r>
          </w:p>
        </w:tc>
        <w:tc>
          <w:tcPr>
            <w:tcW w:w="1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Показатели</w:t>
            </w:r>
          </w:p>
        </w:tc>
        <w:tc>
          <w:tcPr>
            <w:tcW w:w="1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Ед. изм.</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Норматив (ПДК) не более</w:t>
            </w:r>
          </w:p>
        </w:tc>
      </w:tr>
      <w:tr w:rsidR="00A11C63" w:rsidRPr="00A11C63" w:rsidTr="00A11C63">
        <w:trPr>
          <w:cantSplit/>
          <w:trHeight w:val="276"/>
          <w:tblHeader/>
        </w:trPr>
        <w:tc>
          <w:tcPr>
            <w:tcW w:w="601"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c>
          <w:tcPr>
            <w:tcW w:w="1819"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Температура</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vertAlign w:val="superscript"/>
                <w:lang w:eastAsia="ru-RU"/>
              </w:rPr>
              <w:t>0</w:t>
            </w:r>
            <w:r w:rsidRPr="00A11C63">
              <w:rPr>
                <w:color w:val="000000"/>
                <w:lang w:eastAsia="ru-RU"/>
              </w:rPr>
              <w:t>С</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рH</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единицы pН</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6-9</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Запах</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бал</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4</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Цветность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град.</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20 (35)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Мутность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2,6 (3,5)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6</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Аммиак по азоту</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val="en-US" w:eastAsia="ru-RU"/>
              </w:rPr>
              <w:t>2</w:t>
            </w:r>
            <w:r w:rsidRPr="00A11C63">
              <w:rPr>
                <w:color w:val="000000"/>
                <w:lang w:eastAsia="ru-RU"/>
              </w:rPr>
              <w:t xml:space="preserve"> (1,5)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7</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Нитрит-ион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8</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Нитрат-ион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45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9</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Хлорид-ион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350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10</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Сульфат-ион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500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11</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Кальций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130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12</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Магний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13</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Жесткость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vertAlign w:val="superscript"/>
                <w:lang w:eastAsia="ru-RU"/>
              </w:rPr>
              <w:t>0</w:t>
            </w:r>
            <w:r w:rsidRPr="00A11C63">
              <w:rPr>
                <w:color w:val="000000"/>
                <w:lang w:eastAsia="ru-RU"/>
              </w:rPr>
              <w:t>Ж</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7,0 (10)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14</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Щелочность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моль/дм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15</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Окисляемость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16</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Железо</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0,3 (1,0)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17</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Медь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18</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Марганец</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0,1 (0,5)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19</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Алюминий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0,5 (0,2)</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20</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Фосфат-ион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21</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Сухой остаток</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1000 (1500)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22</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Взвеш. вещества</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23</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Раств. кислород</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24</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БПК</w:t>
            </w:r>
            <w:r w:rsidRPr="00A11C63">
              <w:rPr>
                <w:color w:val="000000"/>
                <w:vertAlign w:val="subscript"/>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25</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ХПК</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26</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АПАВ</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27</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Нефтепродукты</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0,1</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28</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Хлор ост. Сумм.</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0,8-1,2</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29</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Хлор остат. своб.</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0,3-0,5</w:t>
            </w:r>
          </w:p>
        </w:tc>
      </w:tr>
    </w:tbl>
    <w:p w:rsidR="00A11C63" w:rsidRPr="00A11C63" w:rsidRDefault="00A11C63" w:rsidP="00661BC7">
      <w:pPr>
        <w:widowControl w:val="0"/>
        <w:spacing w:after="120" w:line="360" w:lineRule="auto"/>
        <w:jc w:val="both"/>
        <w:rPr>
          <w:rFonts w:eastAsia="Calibri"/>
          <w:szCs w:val="26"/>
        </w:rPr>
      </w:pPr>
      <w:r w:rsidRPr="00A11C63">
        <w:rPr>
          <w:rFonts w:eastAsia="Calibri"/>
          <w:szCs w:val="26"/>
        </w:rPr>
        <w:t>*</w:t>
      </w:r>
      <w:r w:rsidRPr="00A11C63">
        <w:rPr>
          <w:rFonts w:eastAsia="Calibri"/>
          <w:sz w:val="16"/>
          <w:szCs w:val="22"/>
        </w:rPr>
        <w:t xml:space="preserve"> </w:t>
      </w:r>
      <w:r w:rsidRPr="00A11C63">
        <w:rPr>
          <w:rFonts w:eastAsia="Calibri"/>
          <w:szCs w:val="26"/>
        </w:rPr>
        <w:t>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A11C63" w:rsidRPr="00A11C63" w:rsidRDefault="00A11C63" w:rsidP="00A11C63">
      <w:pPr>
        <w:widowControl w:val="0"/>
        <w:spacing w:before="240" w:after="120" w:line="360" w:lineRule="auto"/>
        <w:ind w:firstLine="709"/>
        <w:jc w:val="both"/>
        <w:rPr>
          <w:rFonts w:eastAsia="Calibri"/>
          <w:sz w:val="26"/>
          <w:szCs w:val="26"/>
        </w:rPr>
      </w:pPr>
      <w:r w:rsidRPr="00A11C63">
        <w:rPr>
          <w:rFonts w:eastAsia="Calibri"/>
          <w:sz w:val="26"/>
          <w:szCs w:val="26"/>
        </w:rPr>
        <w:t xml:space="preserve">Результаты лабораторных исследований воды на выходе из СОЖ и ВОС представлены в таблицах </w:t>
      </w:r>
      <w:r w:rsidRPr="00A11C63">
        <w:rPr>
          <w:rFonts w:eastAsia="Calibri"/>
          <w:sz w:val="26"/>
          <w:szCs w:val="26"/>
        </w:rPr>
        <w:fldChar w:fldCharType="begin"/>
      </w:r>
      <w:r w:rsidRPr="00A11C63">
        <w:rPr>
          <w:rFonts w:eastAsia="Calibri"/>
          <w:sz w:val="26"/>
          <w:szCs w:val="26"/>
        </w:rPr>
        <w:instrText xml:space="preserve"> REF Хим_анализ_подземный_ист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bCs/>
          <w:noProof/>
          <w:sz w:val="26"/>
          <w:szCs w:val="26"/>
        </w:rPr>
        <w:t>3</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Хим_анализ_поверхностный_ист \h  \* MERGEFORMAT </w:instrText>
      </w:r>
      <w:r w:rsidRPr="00A11C63">
        <w:rPr>
          <w:rFonts w:eastAsia="Calibri"/>
          <w:sz w:val="26"/>
          <w:szCs w:val="26"/>
        </w:rPr>
      </w:r>
      <w:r w:rsidRPr="00A11C63">
        <w:rPr>
          <w:rFonts w:eastAsia="Calibri"/>
          <w:sz w:val="26"/>
          <w:szCs w:val="26"/>
        </w:rPr>
        <w:fldChar w:fldCharType="separate"/>
      </w:r>
      <w:r w:rsidR="009543C5" w:rsidRPr="009543C5">
        <w:rPr>
          <w:rFonts w:eastAsia="Calibri"/>
          <w:bCs/>
          <w:noProof/>
          <w:sz w:val="26"/>
          <w:szCs w:val="26"/>
        </w:rPr>
        <w:t>5</w:t>
      </w:r>
      <w:r w:rsidRPr="00A11C63">
        <w:rPr>
          <w:rFonts w:eastAsia="Calibri"/>
          <w:sz w:val="26"/>
          <w:szCs w:val="26"/>
        </w:rPr>
        <w:fldChar w:fldCharType="end"/>
      </w:r>
      <w:r w:rsidRPr="00A11C63">
        <w:rPr>
          <w:rFonts w:eastAsia="Calibri"/>
          <w:sz w:val="26"/>
          <w:szCs w:val="26"/>
        </w:rPr>
        <w:t xml:space="preserve"> раздела 1.2.1.</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Показатели проб питьевой воды в 20</w:t>
      </w:r>
      <w:r w:rsidR="003A23BF">
        <w:rPr>
          <w:rFonts w:eastAsia="Calibri"/>
          <w:sz w:val="26"/>
          <w:szCs w:val="26"/>
        </w:rPr>
        <w:t>20</w:t>
      </w:r>
      <w:r w:rsidRPr="00A11C63">
        <w:rPr>
          <w:rFonts w:eastAsia="Calibri"/>
          <w:sz w:val="26"/>
          <w:szCs w:val="26"/>
        </w:rPr>
        <w:t xml:space="preserve"> году по органолептическим показателям, железу и аммиаку полностью не соответствуют санитарным нормам и правилам. В тоже время, пробы по микробиологическим показателям и хлору отклонений от установленных норм не выявили. Характеристика проб питьевой воды представлена в таблице на рисунке </w:t>
      </w:r>
      <w:r w:rsidR="00F40DC3">
        <w:rPr>
          <w:rFonts w:eastAsia="Calibri"/>
          <w:sz w:val="26"/>
          <w:szCs w:val="26"/>
        </w:rPr>
        <w:t>23</w:t>
      </w:r>
      <w:r w:rsidRPr="00A11C63">
        <w:rPr>
          <w:rFonts w:eastAsia="Calibri"/>
          <w:sz w:val="26"/>
          <w:szCs w:val="26"/>
        </w:rPr>
        <w:t>.</w:t>
      </w:r>
    </w:p>
    <w:p w:rsidR="00A11C63" w:rsidRPr="00A11C63" w:rsidRDefault="00431A17" w:rsidP="00A11C63">
      <w:pPr>
        <w:keepNext/>
        <w:widowControl w:val="0"/>
        <w:spacing w:before="120" w:after="120" w:line="360" w:lineRule="auto"/>
        <w:jc w:val="both"/>
        <w:rPr>
          <w:rFonts w:eastAsia="Calibri"/>
          <w:sz w:val="22"/>
          <w:szCs w:val="22"/>
        </w:rPr>
      </w:pPr>
      <w:r w:rsidRPr="00431A17">
        <w:rPr>
          <w:rFonts w:eastAsia="Calibri"/>
          <w:noProof/>
          <w:lang w:eastAsia="ru-RU"/>
        </w:rPr>
        <w:drawing>
          <wp:inline distT="0" distB="0" distL="0" distR="0" wp14:anchorId="36CF8DC5" wp14:editId="537EA212">
            <wp:extent cx="6120130" cy="3063661"/>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063661"/>
                    </a:xfrm>
                    <a:prstGeom prst="rect">
                      <a:avLst/>
                    </a:prstGeom>
                    <a:noFill/>
                    <a:ln>
                      <a:noFill/>
                    </a:ln>
                  </pic:spPr>
                </pic:pic>
              </a:graphicData>
            </a:graphic>
          </wp:inline>
        </w:drawing>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307" w:name="Рис_цел_показ_2017"/>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23</w:t>
      </w:r>
      <w:r w:rsidRPr="00A11C63">
        <w:rPr>
          <w:rFonts w:eastAsia="Calibri"/>
          <w:b/>
          <w:bCs/>
          <w:sz w:val="24"/>
          <w:szCs w:val="24"/>
        </w:rPr>
        <w:fldChar w:fldCharType="end"/>
      </w:r>
      <w:bookmarkEnd w:id="307"/>
      <w:r w:rsidRPr="00A11C63">
        <w:rPr>
          <w:rFonts w:eastAsia="Calibri"/>
          <w:b/>
          <w:bCs/>
          <w:sz w:val="24"/>
          <w:szCs w:val="24"/>
        </w:rPr>
        <w:t xml:space="preserve"> – Характеристика проб питьевой воды в 20</w:t>
      </w:r>
      <w:r w:rsidR="00431A17">
        <w:rPr>
          <w:rFonts w:eastAsia="Calibri"/>
          <w:b/>
          <w:bCs/>
          <w:sz w:val="24"/>
          <w:szCs w:val="24"/>
        </w:rPr>
        <w:t>20</w:t>
      </w:r>
      <w:r w:rsidRPr="00A11C63">
        <w:rPr>
          <w:rFonts w:eastAsia="Calibri"/>
          <w:b/>
          <w:bCs/>
          <w:sz w:val="24"/>
          <w:szCs w:val="24"/>
        </w:rPr>
        <w:t xml:space="preserve"> году</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Целевые показатели качества соответственно горячей и питьевой воды по состоянию на 20</w:t>
      </w:r>
      <w:r w:rsidR="00431A17">
        <w:rPr>
          <w:rFonts w:eastAsia="Calibri"/>
          <w:sz w:val="26"/>
          <w:szCs w:val="26"/>
        </w:rPr>
        <w:t>20</w:t>
      </w:r>
      <w:r w:rsidRPr="00A11C63">
        <w:rPr>
          <w:rFonts w:eastAsia="Calibri"/>
          <w:sz w:val="26"/>
          <w:szCs w:val="26"/>
        </w:rPr>
        <w:t xml:space="preserve"> год, а также в перспективе на 2028 год, представлены в таблице </w:t>
      </w:r>
      <w:r w:rsidR="003179FF">
        <w:rPr>
          <w:rFonts w:eastAsia="Calibri"/>
          <w:sz w:val="26"/>
          <w:szCs w:val="26"/>
        </w:rPr>
        <w:t>27</w:t>
      </w:r>
      <w:r w:rsidRPr="00A11C63">
        <w:rPr>
          <w:rFonts w:eastAsia="Calibri"/>
          <w:sz w:val="26"/>
          <w:szCs w:val="26"/>
        </w:rPr>
        <w:t>.</w:t>
      </w:r>
    </w:p>
    <w:p w:rsidR="00A11C63" w:rsidRDefault="00A11C63" w:rsidP="00A11C63">
      <w:pPr>
        <w:keepNext/>
        <w:spacing w:after="200" w:line="276" w:lineRule="auto"/>
        <w:rPr>
          <w:rFonts w:eastAsia="Calibri"/>
          <w:b/>
          <w:bCs/>
          <w:sz w:val="24"/>
          <w:szCs w:val="24"/>
        </w:rPr>
      </w:pPr>
      <w:r w:rsidRPr="00A11C63">
        <w:rPr>
          <w:rFonts w:eastAsia="Calibri"/>
          <w:b/>
          <w:bCs/>
          <w:sz w:val="24"/>
        </w:rPr>
        <w:t xml:space="preserve">Таблица </w:t>
      </w:r>
      <w:bookmarkStart w:id="308" w:name="Табл_персп_цел_показ"/>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27</w:t>
      </w:r>
      <w:r w:rsidRPr="00A11C63">
        <w:rPr>
          <w:rFonts w:eastAsia="Calibri"/>
          <w:b/>
          <w:bCs/>
          <w:sz w:val="24"/>
        </w:rPr>
        <w:fldChar w:fldCharType="end"/>
      </w:r>
      <w:bookmarkEnd w:id="308"/>
      <w:r w:rsidRPr="00A11C63">
        <w:rPr>
          <w:rFonts w:eastAsia="Calibri"/>
          <w:b/>
          <w:bCs/>
          <w:sz w:val="24"/>
        </w:rPr>
        <w:t xml:space="preserve">. </w:t>
      </w:r>
      <w:r w:rsidRPr="00A11C63">
        <w:rPr>
          <w:rFonts w:eastAsia="Calibri"/>
          <w:b/>
          <w:bCs/>
          <w:sz w:val="24"/>
          <w:szCs w:val="24"/>
        </w:rPr>
        <w:t>Целевые показатели качества воды</w:t>
      </w:r>
    </w:p>
    <w:tbl>
      <w:tblPr>
        <w:tblW w:w="92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592"/>
        <w:gridCol w:w="749"/>
        <w:gridCol w:w="749"/>
        <w:gridCol w:w="749"/>
        <w:gridCol w:w="749"/>
        <w:gridCol w:w="749"/>
        <w:gridCol w:w="749"/>
        <w:gridCol w:w="749"/>
        <w:gridCol w:w="749"/>
        <w:gridCol w:w="749"/>
      </w:tblGrid>
      <w:tr w:rsidR="00431A17" w:rsidRPr="00431A17" w:rsidTr="00431A17">
        <w:trPr>
          <w:trHeight w:val="1174"/>
          <w:tblHeader/>
        </w:trPr>
        <w:tc>
          <w:tcPr>
            <w:tcW w:w="1886" w:type="dxa"/>
            <w:vMerge w:val="restart"/>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Наименование показателя</w:t>
            </w:r>
          </w:p>
        </w:tc>
        <w:tc>
          <w:tcPr>
            <w:tcW w:w="592" w:type="dxa"/>
            <w:vMerge w:val="restart"/>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Ед. изм.</w:t>
            </w:r>
          </w:p>
        </w:tc>
        <w:tc>
          <w:tcPr>
            <w:tcW w:w="749" w:type="dxa"/>
            <w:shd w:val="clear" w:color="auto" w:fill="auto"/>
            <w:tcMar>
              <w:left w:w="28" w:type="dxa"/>
              <w:right w:w="28" w:type="dxa"/>
            </w:tcMar>
            <w:textDirection w:val="btLr"/>
            <w:vAlign w:val="center"/>
            <w:hideMark/>
          </w:tcPr>
          <w:p w:rsidR="00431A17" w:rsidRPr="00431A17" w:rsidRDefault="00431A17" w:rsidP="00431A17">
            <w:pPr>
              <w:jc w:val="center"/>
              <w:rPr>
                <w:b/>
                <w:bCs/>
                <w:color w:val="000000"/>
                <w:lang w:eastAsia="ru-RU"/>
              </w:rPr>
            </w:pPr>
            <w:r w:rsidRPr="00431A17">
              <w:rPr>
                <w:b/>
                <w:bCs/>
                <w:color w:val="000000"/>
                <w:lang w:eastAsia="ru-RU"/>
              </w:rPr>
              <w:t>Фактические значения</w:t>
            </w:r>
          </w:p>
        </w:tc>
        <w:tc>
          <w:tcPr>
            <w:tcW w:w="5992" w:type="dxa"/>
            <w:gridSpan w:val="8"/>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Плановые значения</w:t>
            </w:r>
          </w:p>
        </w:tc>
      </w:tr>
      <w:tr w:rsidR="00431A17" w:rsidRPr="00431A17" w:rsidTr="00431A17">
        <w:trPr>
          <w:trHeight w:val="20"/>
          <w:tblHeader/>
        </w:trPr>
        <w:tc>
          <w:tcPr>
            <w:tcW w:w="1886" w:type="dxa"/>
            <w:vMerge/>
            <w:shd w:val="clear" w:color="auto" w:fill="auto"/>
            <w:tcMar>
              <w:left w:w="28" w:type="dxa"/>
              <w:right w:w="28" w:type="dxa"/>
            </w:tcMar>
            <w:vAlign w:val="center"/>
            <w:hideMark/>
          </w:tcPr>
          <w:p w:rsidR="00431A17" w:rsidRPr="00431A17" w:rsidRDefault="00431A17" w:rsidP="00431A17">
            <w:pPr>
              <w:rPr>
                <w:b/>
                <w:bCs/>
                <w:color w:val="000000"/>
                <w:lang w:eastAsia="ru-RU"/>
              </w:rPr>
            </w:pPr>
          </w:p>
        </w:tc>
        <w:tc>
          <w:tcPr>
            <w:tcW w:w="592" w:type="dxa"/>
            <w:vMerge/>
            <w:shd w:val="clear" w:color="auto" w:fill="auto"/>
            <w:tcMar>
              <w:left w:w="28" w:type="dxa"/>
              <w:right w:w="28" w:type="dxa"/>
            </w:tcMar>
            <w:vAlign w:val="center"/>
            <w:hideMark/>
          </w:tcPr>
          <w:p w:rsidR="00431A17" w:rsidRPr="00431A17" w:rsidRDefault="00431A17" w:rsidP="00431A17">
            <w:pPr>
              <w:rPr>
                <w:b/>
                <w:bCs/>
                <w:color w:val="000000"/>
                <w:lang w:eastAsia="ru-RU"/>
              </w:rPr>
            </w:pP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2020г.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2021г.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2022г.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2023г.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2024г.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2025г.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2026г.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2027г.</w:t>
            </w:r>
          </w:p>
        </w:tc>
        <w:tc>
          <w:tcPr>
            <w:tcW w:w="749" w:type="dxa"/>
            <w:shd w:val="clear" w:color="auto" w:fill="auto"/>
            <w:tcMar>
              <w:left w:w="28" w:type="dxa"/>
              <w:right w:w="28" w:type="dxa"/>
            </w:tcMar>
            <w:vAlign w:val="center"/>
            <w:hideMark/>
          </w:tcPr>
          <w:p w:rsidR="00431A17" w:rsidRPr="00431A17" w:rsidRDefault="00431A17" w:rsidP="00431A17">
            <w:pPr>
              <w:jc w:val="center"/>
              <w:rPr>
                <w:b/>
                <w:bCs/>
                <w:color w:val="000000"/>
                <w:lang w:eastAsia="ru-RU"/>
              </w:rPr>
            </w:pPr>
            <w:r w:rsidRPr="00431A17">
              <w:rPr>
                <w:b/>
                <w:bCs/>
                <w:color w:val="000000"/>
                <w:lang w:eastAsia="ru-RU"/>
              </w:rPr>
              <w:t>2028г.</w:t>
            </w:r>
          </w:p>
        </w:tc>
      </w:tr>
      <w:tr w:rsidR="000C7AB8" w:rsidRPr="00431A17" w:rsidTr="00431A17">
        <w:trPr>
          <w:trHeight w:val="20"/>
        </w:trPr>
        <w:tc>
          <w:tcPr>
            <w:tcW w:w="1886" w:type="dxa"/>
            <w:shd w:val="clear" w:color="auto" w:fill="auto"/>
            <w:tcMar>
              <w:left w:w="28" w:type="dxa"/>
              <w:right w:w="28" w:type="dxa"/>
            </w:tcMar>
            <w:vAlign w:val="center"/>
            <w:hideMark/>
          </w:tcPr>
          <w:p w:rsidR="000C7AB8" w:rsidRPr="00431A17" w:rsidRDefault="000C7AB8" w:rsidP="00431A17">
            <w:pPr>
              <w:jc w:val="center"/>
              <w:rPr>
                <w:color w:val="000000"/>
                <w:lang w:eastAsia="ru-RU"/>
              </w:rPr>
            </w:pPr>
            <w:r w:rsidRPr="00431A17">
              <w:rPr>
                <w:color w:val="000000"/>
                <w:lang w:eastAsia="ru-RU"/>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592" w:type="dxa"/>
            <w:shd w:val="clear" w:color="auto" w:fill="auto"/>
            <w:tcMar>
              <w:left w:w="28" w:type="dxa"/>
              <w:right w:w="28" w:type="dxa"/>
            </w:tcMar>
            <w:vAlign w:val="center"/>
            <w:hideMark/>
          </w:tcPr>
          <w:p w:rsidR="000C7AB8" w:rsidRPr="00431A17" w:rsidRDefault="000C7AB8" w:rsidP="00431A17">
            <w:pPr>
              <w:jc w:val="center"/>
              <w:rPr>
                <w:color w:val="000000"/>
                <w:lang w:eastAsia="ru-RU"/>
              </w:rPr>
            </w:pPr>
            <w:r w:rsidRPr="00431A17">
              <w:rPr>
                <w:color w:val="000000"/>
                <w:lang w:eastAsia="ru-RU"/>
              </w:rPr>
              <w:t>%</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4,9</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4,9</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4,9</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4,9</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r>
      <w:tr w:rsidR="000C7AB8" w:rsidRPr="00431A17" w:rsidTr="00431A17">
        <w:trPr>
          <w:trHeight w:val="20"/>
        </w:trPr>
        <w:tc>
          <w:tcPr>
            <w:tcW w:w="1886" w:type="dxa"/>
            <w:shd w:val="clear" w:color="auto" w:fill="auto"/>
            <w:tcMar>
              <w:left w:w="28" w:type="dxa"/>
              <w:right w:w="28" w:type="dxa"/>
            </w:tcMar>
            <w:vAlign w:val="center"/>
            <w:hideMark/>
          </w:tcPr>
          <w:p w:rsidR="000C7AB8" w:rsidRPr="00431A17" w:rsidRDefault="000C7AB8" w:rsidP="006C4C5B">
            <w:pPr>
              <w:jc w:val="center"/>
              <w:rPr>
                <w:color w:val="000000"/>
                <w:lang w:eastAsia="ru-RU"/>
              </w:rPr>
            </w:pPr>
            <w:r w:rsidRPr="00431A17">
              <w:rPr>
                <w:color w:val="000000"/>
                <w:lang w:eastAsia="ru-RU"/>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592" w:type="dxa"/>
            <w:shd w:val="clear" w:color="auto" w:fill="auto"/>
            <w:tcMar>
              <w:left w:w="28" w:type="dxa"/>
              <w:right w:w="28" w:type="dxa"/>
            </w:tcMar>
            <w:vAlign w:val="center"/>
            <w:hideMark/>
          </w:tcPr>
          <w:p w:rsidR="000C7AB8" w:rsidRPr="00431A17" w:rsidRDefault="000C7AB8" w:rsidP="006C4C5B">
            <w:pPr>
              <w:jc w:val="center"/>
              <w:rPr>
                <w:color w:val="000000"/>
                <w:lang w:eastAsia="ru-RU"/>
              </w:rPr>
            </w:pPr>
            <w:r w:rsidRPr="00431A17">
              <w:rPr>
                <w:color w:val="000000"/>
                <w:lang w:eastAsia="ru-RU"/>
              </w:rPr>
              <w:t>%</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50,0</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50,0</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50,0</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50,0</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c>
          <w:tcPr>
            <w:tcW w:w="749" w:type="dxa"/>
            <w:shd w:val="clear" w:color="auto" w:fill="auto"/>
            <w:tcMar>
              <w:left w:w="28" w:type="dxa"/>
              <w:right w:w="28" w:type="dxa"/>
            </w:tcMar>
            <w:vAlign w:val="center"/>
            <w:hideMark/>
          </w:tcPr>
          <w:p w:rsidR="000C7AB8" w:rsidRDefault="000C7AB8">
            <w:pPr>
              <w:jc w:val="center"/>
              <w:rPr>
                <w:color w:val="000000"/>
              </w:rPr>
            </w:pPr>
            <w:r>
              <w:rPr>
                <w:color w:val="000000"/>
              </w:rPr>
              <w:t>≤5</w:t>
            </w:r>
          </w:p>
        </w:tc>
      </w:tr>
      <w:tr w:rsidR="00431A17" w:rsidRPr="00431A17" w:rsidTr="00431A17">
        <w:trPr>
          <w:trHeight w:val="20"/>
        </w:trPr>
        <w:tc>
          <w:tcPr>
            <w:tcW w:w="1886"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92"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ед.</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r>
      <w:tr w:rsidR="00431A17" w:rsidRPr="00431A17" w:rsidTr="00431A17">
        <w:trPr>
          <w:trHeight w:val="20"/>
        </w:trPr>
        <w:tc>
          <w:tcPr>
            <w:tcW w:w="1886"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92"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c>
          <w:tcPr>
            <w:tcW w:w="749" w:type="dxa"/>
            <w:shd w:val="clear" w:color="auto" w:fill="auto"/>
            <w:tcMar>
              <w:left w:w="28" w:type="dxa"/>
              <w:right w:w="28" w:type="dxa"/>
            </w:tcMar>
            <w:vAlign w:val="center"/>
            <w:hideMark/>
          </w:tcPr>
          <w:p w:rsidR="00431A17" w:rsidRPr="00A11C63" w:rsidRDefault="00431A17" w:rsidP="006C4C5B">
            <w:pPr>
              <w:ind w:left="-57" w:right="-57"/>
              <w:jc w:val="center"/>
              <w:rPr>
                <w:color w:val="000000"/>
                <w:lang w:eastAsia="ru-RU"/>
              </w:rPr>
            </w:pPr>
            <w:r w:rsidRPr="00A11C63">
              <w:rPr>
                <w:color w:val="000000"/>
                <w:lang w:eastAsia="ru-RU"/>
              </w:rPr>
              <w:t>-</w:t>
            </w:r>
          </w:p>
        </w:tc>
      </w:tr>
    </w:tbl>
    <w:p w:rsidR="00A11C63" w:rsidRPr="00A11C63" w:rsidRDefault="00A11C63" w:rsidP="004B6A6F">
      <w:pPr>
        <w:spacing w:before="240" w:after="120" w:line="360" w:lineRule="auto"/>
        <w:ind w:firstLine="709"/>
        <w:jc w:val="both"/>
        <w:rPr>
          <w:rFonts w:eastAsia="Calibri"/>
          <w:sz w:val="26"/>
          <w:szCs w:val="26"/>
        </w:rPr>
      </w:pPr>
      <w:r w:rsidRPr="00A11C63">
        <w:rPr>
          <w:rFonts w:eastAsia="Calibri"/>
          <w:sz w:val="26"/>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09" w:name="_Toc88557815"/>
      <w:r w:rsidRPr="00A11C63">
        <w:rPr>
          <w:b/>
          <w:bCs/>
          <w:kern w:val="28"/>
          <w:sz w:val="26"/>
          <w:szCs w:val="26"/>
        </w:rPr>
        <w:t>Показатели надежности и бесперебойности водоснабжения</w:t>
      </w:r>
      <w:bookmarkEnd w:id="309"/>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Планируемые значения целевых показателей на период до 2028 года представлены в таблице </w:t>
      </w:r>
      <w:r w:rsidR="003179FF">
        <w:rPr>
          <w:rFonts w:eastAsia="Calibri"/>
          <w:sz w:val="26"/>
          <w:szCs w:val="26"/>
        </w:rPr>
        <w:t>28</w:t>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Также 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предусмотренные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310" w:name="Табл_персп_цел_показ_беспер"/>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28</w:t>
      </w:r>
      <w:r w:rsidRPr="00A11C63">
        <w:rPr>
          <w:rFonts w:eastAsia="Calibri"/>
          <w:b/>
          <w:bCs/>
          <w:sz w:val="24"/>
        </w:rPr>
        <w:fldChar w:fldCharType="end"/>
      </w:r>
      <w:bookmarkEnd w:id="310"/>
      <w:r w:rsidRPr="00A11C63">
        <w:rPr>
          <w:rFonts w:eastAsia="Calibri"/>
          <w:b/>
          <w:bCs/>
          <w:sz w:val="24"/>
        </w:rPr>
        <w:t xml:space="preserve">. </w:t>
      </w:r>
      <w:r w:rsidRPr="00A11C63">
        <w:rPr>
          <w:rFonts w:eastAsia="Calibri"/>
          <w:b/>
          <w:bCs/>
          <w:sz w:val="24"/>
          <w:szCs w:val="24"/>
        </w:rPr>
        <w:t>Целевые показатели надежности и бесперебойности водоснабжения</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36"/>
        <w:gridCol w:w="757"/>
        <w:gridCol w:w="757"/>
        <w:gridCol w:w="757"/>
        <w:gridCol w:w="757"/>
        <w:gridCol w:w="757"/>
        <w:gridCol w:w="757"/>
        <w:gridCol w:w="757"/>
        <w:gridCol w:w="757"/>
        <w:gridCol w:w="757"/>
      </w:tblGrid>
      <w:tr w:rsidR="00431A17" w:rsidRPr="00431A17" w:rsidTr="00431A17">
        <w:trPr>
          <w:trHeight w:val="1212"/>
          <w:tblHeader/>
        </w:trPr>
        <w:tc>
          <w:tcPr>
            <w:tcW w:w="956" w:type="pct"/>
            <w:vMerge w:val="restar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Наименование показателя</w:t>
            </w:r>
          </w:p>
        </w:tc>
        <w:tc>
          <w:tcPr>
            <w:tcW w:w="394" w:type="pct"/>
            <w:vMerge w:val="restar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Ед. изм.</w:t>
            </w:r>
          </w:p>
        </w:tc>
        <w:tc>
          <w:tcPr>
            <w:tcW w:w="406" w:type="pct"/>
            <w:shd w:val="clear" w:color="auto" w:fill="auto"/>
            <w:textDirection w:val="btLr"/>
            <w:vAlign w:val="center"/>
            <w:hideMark/>
          </w:tcPr>
          <w:p w:rsidR="00431A17" w:rsidRPr="00431A17" w:rsidRDefault="00431A17" w:rsidP="00431A17">
            <w:pPr>
              <w:jc w:val="center"/>
              <w:rPr>
                <w:b/>
                <w:bCs/>
                <w:color w:val="000000"/>
                <w:lang w:eastAsia="ru-RU"/>
              </w:rPr>
            </w:pPr>
            <w:r w:rsidRPr="00431A17">
              <w:rPr>
                <w:b/>
                <w:bCs/>
                <w:color w:val="000000"/>
                <w:lang w:eastAsia="ru-RU"/>
              </w:rPr>
              <w:t>Фактические значения</w:t>
            </w:r>
          </w:p>
        </w:tc>
        <w:tc>
          <w:tcPr>
            <w:tcW w:w="3244" w:type="pct"/>
            <w:gridSpan w:val="8"/>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Плановые значения</w:t>
            </w:r>
          </w:p>
        </w:tc>
      </w:tr>
      <w:tr w:rsidR="00431A17" w:rsidRPr="00431A17" w:rsidTr="00431A17">
        <w:trPr>
          <w:trHeight w:val="20"/>
          <w:tblHeader/>
        </w:trPr>
        <w:tc>
          <w:tcPr>
            <w:tcW w:w="956" w:type="pct"/>
            <w:vMerge/>
            <w:shd w:val="clear" w:color="auto" w:fill="auto"/>
            <w:vAlign w:val="center"/>
            <w:hideMark/>
          </w:tcPr>
          <w:p w:rsidR="00431A17" w:rsidRPr="00431A17" w:rsidRDefault="00431A17" w:rsidP="00431A17">
            <w:pPr>
              <w:rPr>
                <w:b/>
                <w:bCs/>
                <w:color w:val="000000"/>
                <w:lang w:eastAsia="ru-RU"/>
              </w:rPr>
            </w:pPr>
          </w:p>
        </w:tc>
        <w:tc>
          <w:tcPr>
            <w:tcW w:w="394" w:type="pct"/>
            <w:vMerge/>
            <w:shd w:val="clear" w:color="auto" w:fill="auto"/>
            <w:vAlign w:val="center"/>
            <w:hideMark/>
          </w:tcPr>
          <w:p w:rsidR="00431A17" w:rsidRPr="00431A17" w:rsidRDefault="00431A17" w:rsidP="00431A17">
            <w:pPr>
              <w:rPr>
                <w:b/>
                <w:bCs/>
                <w:color w:val="000000"/>
                <w:lang w:eastAsia="ru-RU"/>
              </w:rPr>
            </w:pP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2020г.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2021г.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2022г.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2023г.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2024г.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2025г.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2026г.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2027г.</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2028г.</w:t>
            </w:r>
          </w:p>
        </w:tc>
      </w:tr>
      <w:tr w:rsidR="00431A17" w:rsidRPr="00431A17" w:rsidTr="00431A17">
        <w:trPr>
          <w:trHeight w:val="20"/>
        </w:trPr>
        <w:tc>
          <w:tcPr>
            <w:tcW w:w="95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Показатели надежности и бесперебойности водоснабжения</w:t>
            </w:r>
          </w:p>
        </w:tc>
        <w:tc>
          <w:tcPr>
            <w:tcW w:w="394"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c>
          <w:tcPr>
            <w:tcW w:w="406" w:type="pct"/>
            <w:shd w:val="clear" w:color="auto" w:fill="auto"/>
            <w:vAlign w:val="center"/>
            <w:hideMark/>
          </w:tcPr>
          <w:p w:rsidR="00431A17" w:rsidRPr="00431A17" w:rsidRDefault="00431A17" w:rsidP="00431A17">
            <w:pPr>
              <w:jc w:val="center"/>
              <w:rPr>
                <w:b/>
                <w:bCs/>
                <w:color w:val="000000"/>
                <w:lang w:eastAsia="ru-RU"/>
              </w:rPr>
            </w:pPr>
            <w:r w:rsidRPr="00431A17">
              <w:rPr>
                <w:b/>
                <w:bCs/>
                <w:color w:val="000000"/>
                <w:lang w:eastAsia="ru-RU"/>
              </w:rPr>
              <w:t>-</w:t>
            </w:r>
          </w:p>
        </w:tc>
      </w:tr>
      <w:tr w:rsidR="00431A17" w:rsidRPr="00431A17" w:rsidTr="00431A17">
        <w:trPr>
          <w:trHeight w:val="20"/>
        </w:trPr>
        <w:tc>
          <w:tcPr>
            <w:tcW w:w="95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94"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ед./км</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1,38</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≤1,31</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≤1,24</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≤1,18</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≤1,12</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≤1,06</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≤1,01</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≤0,96</w:t>
            </w:r>
          </w:p>
        </w:tc>
        <w:tc>
          <w:tcPr>
            <w:tcW w:w="406" w:type="pct"/>
            <w:shd w:val="clear" w:color="auto" w:fill="auto"/>
            <w:vAlign w:val="center"/>
            <w:hideMark/>
          </w:tcPr>
          <w:p w:rsidR="00431A17" w:rsidRPr="00431A17" w:rsidRDefault="00431A17" w:rsidP="00431A17">
            <w:pPr>
              <w:jc w:val="center"/>
              <w:rPr>
                <w:color w:val="000000"/>
                <w:lang w:eastAsia="ru-RU"/>
              </w:rPr>
            </w:pPr>
            <w:r w:rsidRPr="00431A17">
              <w:rPr>
                <w:color w:val="000000"/>
                <w:lang w:eastAsia="ru-RU"/>
              </w:rPr>
              <w:t>≤0,91</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Прогнозные показатели надежности и бесперебойности централизованной системы холодного водоснабжения определены при учете выполнения всех мероприятий, запланированных настоящим проектом.</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11" w:name="_Toc88557816"/>
      <w:r w:rsidRPr="00A11C63">
        <w:rPr>
          <w:b/>
          <w:bCs/>
          <w:kern w:val="28"/>
          <w:sz w:val="26"/>
          <w:szCs w:val="26"/>
        </w:rPr>
        <w:t>Показатели эффективности использования ресурсов, в том числе сокращения потерь воды при транспортировке</w:t>
      </w:r>
      <w:bookmarkEnd w:id="311"/>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Показателями эффективности использования ресурсов являются: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 м</w:t>
      </w:r>
      <w:r w:rsidRPr="00A11C63">
        <w:rPr>
          <w:rFonts w:eastAsia="Calibri"/>
          <w:sz w:val="26"/>
          <w:szCs w:val="26"/>
          <w:vertAlign w:val="superscript"/>
        </w:rPr>
        <w:t>3</w:t>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 м</w:t>
      </w:r>
      <w:r w:rsidRPr="00A11C63">
        <w:rPr>
          <w:rFonts w:eastAsia="Calibri"/>
          <w:sz w:val="26"/>
          <w:szCs w:val="26"/>
          <w:vertAlign w:val="superscript"/>
        </w:rPr>
        <w:t>3</w:t>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Фактические значения показателей энергетической эффективности определяются следующим образом:</w:t>
      </w:r>
    </w:p>
    <w:p w:rsidR="00A11C63" w:rsidRPr="00F71C1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потерь воды в централизованных системах водоснабжения при ее транспортировке в общем объеме воды, поданной в водопроводную сеть (%)</w:t>
      </w:r>
      <w:r w:rsidRPr="00A11C63">
        <w:rPr>
          <w:rFonts w:eastAsia="Calibri"/>
          <w:sz w:val="26"/>
          <w:szCs w:val="26"/>
        </w:rPr>
        <w:br/>
      </w:r>
      <m:oMathPara>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пв</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пот</m:t>
                  </m:r>
                </m:sub>
              </m:sSub>
            </m:num>
            <m:den>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общ</m:t>
                  </m:r>
                </m:sub>
              </m:sSub>
            </m:den>
          </m:f>
          <m:r>
            <w:rPr>
              <w:rFonts w:ascii="Cambria Math" w:eastAsia="Calibri" w:hAnsi="Cambria Math"/>
              <w:sz w:val="26"/>
              <w:szCs w:val="26"/>
            </w:rPr>
            <m:t>∙100%</m:t>
          </m:r>
        </m:oMath>
      </m:oMathPara>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lang w:val="en-US"/>
        </w:rPr>
        <w:t>V</w:t>
      </w:r>
      <w:r w:rsidRPr="00A11C63">
        <w:rPr>
          <w:rFonts w:eastAsia="Calibri"/>
          <w:sz w:val="26"/>
          <w:szCs w:val="26"/>
          <w:vertAlign w:val="subscript"/>
        </w:rPr>
        <w:t>общ</w:t>
      </w:r>
      <w:r w:rsidRPr="00A11C63">
        <w:rPr>
          <w:rFonts w:eastAsia="Calibri"/>
          <w:sz w:val="26"/>
          <w:szCs w:val="26"/>
        </w:rPr>
        <w:t> - общий объем воды, поданной в водопроводную сеть; </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w:t>
      </w:r>
      <w:r w:rsidRPr="00A11C63">
        <w:rPr>
          <w:rFonts w:eastAsia="Calibri"/>
          <w:sz w:val="26"/>
          <w:szCs w:val="26"/>
          <w:lang w:val="en-US"/>
        </w:rPr>
        <w:t>V</w:t>
      </w:r>
      <w:r w:rsidRPr="00A11C63">
        <w:rPr>
          <w:rFonts w:eastAsia="Calibri"/>
          <w:sz w:val="26"/>
          <w:szCs w:val="26"/>
          <w:vertAlign w:val="subscript"/>
        </w:rPr>
        <w:t>пот</w:t>
      </w:r>
      <w:r w:rsidRPr="00A11C63">
        <w:rPr>
          <w:rFonts w:eastAsia="Calibri"/>
          <w:sz w:val="26"/>
          <w:szCs w:val="26"/>
        </w:rPr>
        <w:t> - объем потерь воды в централизованных системах водоснабжения при ее транспортировке;</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11C63">
        <w:rPr>
          <w:rFonts w:eastAsia="Calibri"/>
          <w:sz w:val="26"/>
          <w:szCs w:val="26"/>
          <w:vertAlign w:val="superscript"/>
        </w:rPr>
        <w:t>3</w:t>
      </w:r>
      <w:r w:rsidRPr="00A11C63">
        <w:rPr>
          <w:rFonts w:eastAsia="Calibri"/>
          <w:sz w:val="26"/>
          <w:szCs w:val="26"/>
        </w:rPr>
        <w:t>)</w:t>
      </w:r>
    </w:p>
    <w:p w:rsidR="00A11C63" w:rsidRPr="00F71C13" w:rsidRDefault="004763BB" w:rsidP="00A11C63">
      <w:pPr>
        <w:widowControl w:val="0"/>
        <w:spacing w:before="120" w:after="120" w:line="360" w:lineRule="auto"/>
        <w:ind w:firstLine="851"/>
        <w:jc w:val="both"/>
        <w:rPr>
          <w:rFonts w:eastAsia="Calibri"/>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rPr>
                <m:t>У</m:t>
              </m:r>
            </m:e>
            <m:sub>
              <m:r>
                <w:rPr>
                  <w:rFonts w:ascii="Cambria Math" w:eastAsia="Calibri" w:hAnsi="Cambria Math"/>
                  <w:sz w:val="26"/>
                  <w:szCs w:val="26"/>
                </w:rPr>
                <m:t>рп</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э</m:t>
                  </m:r>
                </m:sub>
              </m:sSub>
            </m:num>
            <m:den>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общ</m:t>
                  </m:r>
                </m:sub>
              </m:sSub>
            </m:den>
          </m:f>
        </m:oMath>
      </m:oMathPara>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э</w:t>
      </w:r>
      <w:r w:rsidRPr="00A11C63">
        <w:rPr>
          <w:rFonts w:eastAsia="Calibri"/>
          <w:sz w:val="26"/>
          <w:szCs w:val="26"/>
        </w:rPr>
        <w:t> - общее количество электрической энергии, потребляемой в соответствующем технологическом процессе;</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lang w:val="en-US"/>
        </w:rPr>
        <w:t>V</w:t>
      </w:r>
      <w:r w:rsidRPr="00A11C63">
        <w:rPr>
          <w:rFonts w:eastAsia="Calibri"/>
          <w:sz w:val="26"/>
          <w:szCs w:val="26"/>
          <w:vertAlign w:val="subscript"/>
        </w:rPr>
        <w:t>общ</w:t>
      </w:r>
      <w:r w:rsidRPr="00A11C63">
        <w:rPr>
          <w:rFonts w:eastAsia="Calibri"/>
          <w:sz w:val="26"/>
          <w:szCs w:val="26"/>
        </w:rPr>
        <w:t> - общий объем питьевой воды, в отношении которой осуществляется водоподготовка;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 м</w:t>
      </w:r>
      <w:r w:rsidRPr="00A11C63">
        <w:rPr>
          <w:rFonts w:eastAsia="Calibri"/>
          <w:sz w:val="26"/>
          <w:szCs w:val="26"/>
          <w:vertAlign w:val="superscript"/>
        </w:rPr>
        <w:t>3</w:t>
      </w:r>
      <w:r w:rsidRPr="00A11C63">
        <w:rPr>
          <w:rFonts w:eastAsia="Calibri"/>
          <w:sz w:val="26"/>
          <w:szCs w:val="26"/>
        </w:rPr>
        <w:t>)</w:t>
      </w:r>
    </w:p>
    <w:p w:rsidR="00A11C63" w:rsidRPr="00F71C13" w:rsidRDefault="004763BB" w:rsidP="00A11C63">
      <w:pPr>
        <w:widowControl w:val="0"/>
        <w:spacing w:before="120" w:after="120" w:line="360" w:lineRule="auto"/>
        <w:ind w:firstLine="851"/>
        <w:jc w:val="both"/>
        <w:rPr>
          <w:rFonts w:eastAsia="Calibri"/>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rPr>
                <m:t>У</m:t>
              </m:r>
            </m:e>
            <m:sub>
              <m:r>
                <w:rPr>
                  <w:rFonts w:ascii="Cambria Math" w:eastAsia="Calibri" w:hAnsi="Cambria Math"/>
                  <w:sz w:val="26"/>
                  <w:szCs w:val="26"/>
                </w:rPr>
                <m:t>тр</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э</m:t>
                  </m:r>
                </m:sub>
              </m:sSub>
            </m:num>
            <m:den>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общ</m:t>
                  </m:r>
                </m:sub>
              </m:sSub>
            </m:den>
          </m:f>
        </m:oMath>
      </m:oMathPara>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lang w:val="en-US"/>
        </w:rPr>
        <w:t>V</w:t>
      </w:r>
      <w:r w:rsidRPr="00A11C63">
        <w:rPr>
          <w:rFonts w:eastAsia="Calibri"/>
          <w:sz w:val="26"/>
          <w:szCs w:val="26"/>
          <w:vertAlign w:val="subscript"/>
        </w:rPr>
        <w:t>общ</w:t>
      </w:r>
      <w:r w:rsidRPr="00A11C63">
        <w:rPr>
          <w:rFonts w:eastAsia="Calibri"/>
          <w:sz w:val="26"/>
          <w:szCs w:val="26"/>
        </w:rPr>
        <w:t> - общий объем транспортируемой питьевой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Целевой показатель потерь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9543C5">
        <w:rPr>
          <w:rFonts w:eastAsia="Calibri"/>
          <w:b/>
          <w:bCs/>
          <w:noProof/>
          <w:sz w:val="24"/>
        </w:rPr>
        <w:t>29</w:t>
      </w:r>
      <w:r w:rsidRPr="00A11C63">
        <w:rPr>
          <w:rFonts w:eastAsia="Calibri"/>
          <w:b/>
          <w:bCs/>
          <w:sz w:val="24"/>
        </w:rPr>
        <w:fldChar w:fldCharType="end"/>
      </w:r>
      <w:r w:rsidRPr="00A11C63">
        <w:rPr>
          <w:rFonts w:eastAsia="Calibri"/>
          <w:b/>
          <w:bCs/>
          <w:sz w:val="24"/>
        </w:rPr>
        <w:t>. Показатели эффективности использования ресурсов, в том числе сокращения потерь воды при транспортировке</w:t>
      </w:r>
    </w:p>
    <w:tbl>
      <w:tblPr>
        <w:tblW w:w="5000" w:type="pct"/>
        <w:tblLook w:val="04A0" w:firstRow="1" w:lastRow="0" w:firstColumn="1" w:lastColumn="0" w:noHBand="0" w:noVBand="1"/>
      </w:tblPr>
      <w:tblGrid>
        <w:gridCol w:w="1840"/>
        <w:gridCol w:w="959"/>
        <w:gridCol w:w="769"/>
        <w:gridCol w:w="786"/>
        <w:gridCol w:w="786"/>
        <w:gridCol w:w="786"/>
        <w:gridCol w:w="786"/>
        <w:gridCol w:w="786"/>
        <w:gridCol w:w="786"/>
        <w:gridCol w:w="786"/>
        <w:gridCol w:w="784"/>
      </w:tblGrid>
      <w:tr w:rsidR="00605E90" w:rsidRPr="00605E90" w:rsidTr="00790F12">
        <w:trPr>
          <w:trHeight w:val="1140"/>
          <w:tblHeader/>
        </w:trPr>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Наименование показателя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Ед. изм.</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rsidR="00605E90" w:rsidRPr="00605E90" w:rsidRDefault="00605E90" w:rsidP="00605E90">
            <w:pPr>
              <w:jc w:val="center"/>
              <w:rPr>
                <w:b/>
                <w:bCs/>
                <w:color w:val="000000"/>
                <w:lang w:eastAsia="ru-RU"/>
              </w:rPr>
            </w:pPr>
            <w:r w:rsidRPr="00605E90">
              <w:rPr>
                <w:b/>
                <w:bCs/>
                <w:color w:val="000000"/>
                <w:lang w:eastAsia="ru-RU"/>
              </w:rPr>
              <w:t>Фактические значения</w:t>
            </w:r>
          </w:p>
        </w:tc>
        <w:tc>
          <w:tcPr>
            <w:tcW w:w="3192" w:type="pct"/>
            <w:gridSpan w:val="8"/>
            <w:tcBorders>
              <w:top w:val="single" w:sz="4" w:space="0" w:color="auto"/>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Плановые значения</w:t>
            </w:r>
          </w:p>
        </w:tc>
      </w:tr>
      <w:tr w:rsidR="00605E90" w:rsidRPr="00605E90" w:rsidTr="00790F12">
        <w:trPr>
          <w:trHeight w:val="20"/>
          <w:tblHeader/>
        </w:trPr>
        <w:tc>
          <w:tcPr>
            <w:tcW w:w="9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rPr>
                <w:b/>
                <w:bCs/>
                <w:color w:val="000000"/>
                <w:lang w:eastAsia="ru-RU"/>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rPr>
                <w:b/>
                <w:bCs/>
                <w:color w:val="000000"/>
                <w:lang w:eastAsia="ru-RU"/>
              </w:rPr>
            </w:pPr>
          </w:p>
        </w:tc>
        <w:tc>
          <w:tcPr>
            <w:tcW w:w="390"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2020г.</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2021г.</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2022г.</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2023г.</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2024г.</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2025г.</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2026г.</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2027г.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b/>
                <w:bCs/>
                <w:color w:val="000000"/>
                <w:lang w:eastAsia="ru-RU"/>
              </w:rPr>
            </w:pPr>
            <w:r w:rsidRPr="00605E90">
              <w:rPr>
                <w:b/>
                <w:bCs/>
                <w:color w:val="000000"/>
                <w:lang w:eastAsia="ru-RU"/>
              </w:rPr>
              <w:t>2028г.</w:t>
            </w:r>
          </w:p>
        </w:tc>
      </w:tr>
      <w:tr w:rsidR="00605E90" w:rsidRPr="00605E90" w:rsidTr="00790F12">
        <w:trPr>
          <w:trHeight w:val="20"/>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486"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c>
          <w:tcPr>
            <w:tcW w:w="400"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≤4,54</w:t>
            </w:r>
          </w:p>
        </w:tc>
      </w:tr>
      <w:tr w:rsidR="00790F12" w:rsidRPr="00605E90" w:rsidTr="00790F12">
        <w:trPr>
          <w:trHeight w:val="20"/>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790F12" w:rsidRPr="00605E90" w:rsidRDefault="00790F12" w:rsidP="00605E90">
            <w:pPr>
              <w:jc w:val="center"/>
              <w:rPr>
                <w:color w:val="000000"/>
                <w:lang w:eastAsia="ru-RU"/>
              </w:rPr>
            </w:pPr>
            <w:r w:rsidRPr="00605E90">
              <w:rPr>
                <w:color w:val="00000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486" w:type="pct"/>
            <w:tcBorders>
              <w:top w:val="nil"/>
              <w:left w:val="nil"/>
              <w:bottom w:val="single" w:sz="4" w:space="0" w:color="auto"/>
              <w:right w:val="single" w:sz="4" w:space="0" w:color="auto"/>
            </w:tcBorders>
            <w:shd w:val="clear" w:color="auto" w:fill="auto"/>
            <w:vAlign w:val="center"/>
            <w:hideMark/>
          </w:tcPr>
          <w:p w:rsidR="00790F12" w:rsidRPr="00605E90" w:rsidRDefault="00790F12" w:rsidP="00605E90">
            <w:pPr>
              <w:jc w:val="center"/>
              <w:rPr>
                <w:color w:val="000000"/>
                <w:lang w:eastAsia="ru-RU"/>
              </w:rPr>
            </w:pPr>
            <w:r w:rsidRPr="00605E90">
              <w:rPr>
                <w:color w:val="00000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0,119</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≤0,119</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≤0,119</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≤0,135</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≤0,141</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≤0,141</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≤0,141</w:t>
            </w:r>
          </w:p>
        </w:tc>
        <w:tc>
          <w:tcPr>
            <w:tcW w:w="399"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≤0,141</w:t>
            </w:r>
          </w:p>
        </w:tc>
        <w:tc>
          <w:tcPr>
            <w:tcW w:w="400" w:type="pct"/>
            <w:tcBorders>
              <w:top w:val="nil"/>
              <w:left w:val="nil"/>
              <w:bottom w:val="single" w:sz="4" w:space="0" w:color="auto"/>
              <w:right w:val="single" w:sz="4" w:space="0" w:color="auto"/>
            </w:tcBorders>
            <w:shd w:val="clear" w:color="auto" w:fill="auto"/>
            <w:vAlign w:val="center"/>
            <w:hideMark/>
          </w:tcPr>
          <w:p w:rsidR="00790F12" w:rsidRDefault="00790F12">
            <w:pPr>
              <w:jc w:val="center"/>
              <w:rPr>
                <w:color w:val="000000"/>
              </w:rPr>
            </w:pPr>
            <w:r>
              <w:rPr>
                <w:color w:val="000000"/>
              </w:rPr>
              <w:t>≤0,141</w:t>
            </w:r>
          </w:p>
        </w:tc>
      </w:tr>
      <w:tr w:rsidR="00605E90" w:rsidRPr="00605E90" w:rsidTr="00790F12">
        <w:trPr>
          <w:trHeight w:val="20"/>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486"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кВт·ч/м³</w:t>
            </w:r>
          </w:p>
        </w:tc>
        <w:tc>
          <w:tcPr>
            <w:tcW w:w="390"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399"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c>
          <w:tcPr>
            <w:tcW w:w="400" w:type="pct"/>
            <w:tcBorders>
              <w:top w:val="nil"/>
              <w:left w:val="nil"/>
              <w:bottom w:val="single" w:sz="4" w:space="0" w:color="auto"/>
              <w:right w:val="single" w:sz="4" w:space="0" w:color="auto"/>
            </w:tcBorders>
            <w:shd w:val="clear" w:color="auto" w:fill="auto"/>
            <w:vAlign w:val="center"/>
            <w:hideMark/>
          </w:tcPr>
          <w:p w:rsidR="00605E90" w:rsidRPr="00605E90" w:rsidRDefault="00605E90" w:rsidP="00605E90">
            <w:pPr>
              <w:jc w:val="center"/>
              <w:rPr>
                <w:color w:val="000000"/>
                <w:lang w:eastAsia="ru-RU"/>
              </w:rPr>
            </w:pPr>
            <w:r w:rsidRPr="00605E90">
              <w:rPr>
                <w:color w:val="000000"/>
                <w:lang w:eastAsia="ru-RU"/>
              </w:rPr>
              <w:t>≤0,787</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312" w:name="_Toc88557817"/>
      <w:r w:rsidRPr="00A11C63">
        <w:rPr>
          <w:b/>
          <w:bCs/>
          <w:kern w:val="28"/>
          <w:sz w:val="26"/>
          <w:szCs w:val="26"/>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312"/>
    </w:p>
    <w:p w:rsidR="00A11C63" w:rsidRPr="00A11C63" w:rsidRDefault="00C5583C" w:rsidP="00A11C63">
      <w:pPr>
        <w:spacing w:before="120" w:after="120" w:line="360" w:lineRule="auto"/>
        <w:ind w:firstLine="709"/>
        <w:jc w:val="both"/>
        <w:rPr>
          <w:rFonts w:eastAsia="Calibri"/>
          <w:sz w:val="26"/>
          <w:szCs w:val="26"/>
        </w:rPr>
      </w:pPr>
      <w:r w:rsidRPr="00DC511F">
        <w:rPr>
          <w:rFonts w:eastAsia="Calibri"/>
          <w:sz w:val="26"/>
          <w:szCs w:val="26"/>
        </w:rPr>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w:t>
      </w:r>
      <w:r>
        <w:rPr>
          <w:rFonts w:eastAsia="Calibri"/>
          <w:sz w:val="26"/>
          <w:szCs w:val="26"/>
        </w:rPr>
        <w:t>водоснабжения</w:t>
      </w:r>
      <w:r w:rsidRPr="00DC511F">
        <w:rPr>
          <w:rFonts w:eastAsia="Calibri"/>
          <w:sz w:val="26"/>
          <w:szCs w:val="26"/>
        </w:rPr>
        <w:t xml:space="preserve"> на момент настоящей актуализации </w:t>
      </w:r>
      <w:r>
        <w:rPr>
          <w:rFonts w:eastAsia="Calibri"/>
          <w:sz w:val="26"/>
          <w:szCs w:val="26"/>
        </w:rPr>
        <w:t>с</w:t>
      </w:r>
      <w:r w:rsidRPr="00DC511F">
        <w:rPr>
          <w:rFonts w:eastAsia="Calibri"/>
          <w:sz w:val="26"/>
          <w:szCs w:val="26"/>
        </w:rPr>
        <w:t xml:space="preserve">хемы </w:t>
      </w:r>
      <w:r>
        <w:rPr>
          <w:rFonts w:eastAsia="Calibri"/>
          <w:sz w:val="26"/>
          <w:szCs w:val="26"/>
        </w:rPr>
        <w:t>водоснабжения и водоотведения г. Нефтеюганска</w:t>
      </w:r>
      <w:r w:rsidRPr="00DC511F">
        <w:rPr>
          <w:rFonts w:eastAsia="Calibri"/>
          <w:sz w:val="26"/>
          <w:szCs w:val="26"/>
        </w:rPr>
        <w:t xml:space="preserve"> не установлены</w:t>
      </w:r>
      <w:r w:rsidR="00A11C63"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footerReference w:type="default" r:id="rId56"/>
          <w:pgSz w:w="11906" w:h="16838"/>
          <w:pgMar w:top="1134" w:right="567" w:bottom="567" w:left="1701" w:header="709" w:footer="448"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13" w:name="_Toc88557818"/>
      <w:r w:rsidRPr="00A11C63">
        <w:rPr>
          <w:b/>
          <w:kern w:val="28"/>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1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Федеральному закону «О водоснабжении и водоотведении» (ст.12 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Перечень </w:t>
      </w:r>
      <w:r w:rsidR="00906AEC">
        <w:rPr>
          <w:rFonts w:eastAsia="Calibri"/>
          <w:sz w:val="26"/>
          <w:szCs w:val="26"/>
        </w:rPr>
        <w:t xml:space="preserve">выявленных </w:t>
      </w:r>
      <w:r w:rsidRPr="00A11C63">
        <w:rPr>
          <w:rFonts w:eastAsia="Calibri"/>
          <w:sz w:val="26"/>
          <w:szCs w:val="26"/>
        </w:rPr>
        <w:t xml:space="preserve">бесхозяйных </w:t>
      </w:r>
      <w:r w:rsidR="00906AEC">
        <w:rPr>
          <w:rFonts w:eastAsia="Calibri"/>
          <w:sz w:val="26"/>
          <w:szCs w:val="26"/>
        </w:rPr>
        <w:t xml:space="preserve">объектов </w:t>
      </w:r>
      <w:r w:rsidRPr="00A11C63">
        <w:rPr>
          <w:rFonts w:eastAsia="Calibri"/>
          <w:sz w:val="26"/>
          <w:szCs w:val="26"/>
        </w:rPr>
        <w:t xml:space="preserve"> водоснабжения </w:t>
      </w:r>
      <w:r w:rsidR="002E27B4">
        <w:rPr>
          <w:rFonts w:eastAsia="Calibri"/>
          <w:sz w:val="26"/>
          <w:szCs w:val="26"/>
        </w:rPr>
        <w:t>п</w:t>
      </w:r>
      <w:r w:rsidRPr="00A11C63">
        <w:rPr>
          <w:rFonts w:eastAsia="Calibri"/>
          <w:sz w:val="26"/>
          <w:szCs w:val="26"/>
        </w:rPr>
        <w:t xml:space="preserve">редставлен в таблице </w:t>
      </w:r>
      <w:r w:rsidR="003179FF">
        <w:rPr>
          <w:rFonts w:eastAsia="Calibri"/>
          <w:sz w:val="26"/>
          <w:szCs w:val="26"/>
        </w:rPr>
        <w:t>30</w:t>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314" w:name="Бесхоз_сети_В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30</w:t>
      </w:r>
      <w:r w:rsidRPr="00A11C63">
        <w:rPr>
          <w:rFonts w:eastAsia="Calibri"/>
          <w:b/>
          <w:bCs/>
          <w:sz w:val="24"/>
          <w:szCs w:val="24"/>
        </w:rPr>
        <w:fldChar w:fldCharType="end"/>
      </w:r>
      <w:bookmarkEnd w:id="314"/>
      <w:r w:rsidRPr="00A11C63">
        <w:rPr>
          <w:rFonts w:eastAsia="Calibri"/>
          <w:b/>
          <w:bCs/>
          <w:sz w:val="24"/>
          <w:szCs w:val="24"/>
        </w:rPr>
        <w:t>. Перечень бесхозяйных сетей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2828"/>
      </w:tblGrid>
      <w:tr w:rsidR="00A11C63" w:rsidRPr="00104D44" w:rsidTr="00F910B8">
        <w:trPr>
          <w:trHeight w:val="283"/>
          <w:tblHeader/>
        </w:trPr>
        <w:tc>
          <w:tcPr>
            <w:tcW w:w="562" w:type="dxa"/>
            <w:shd w:val="clear" w:color="auto" w:fill="auto"/>
            <w:vAlign w:val="center"/>
          </w:tcPr>
          <w:p w:rsidR="00A11C63" w:rsidRPr="00104D44" w:rsidRDefault="00A11C63" w:rsidP="00F910B8">
            <w:pPr>
              <w:ind w:left="-57" w:right="-57"/>
              <w:jc w:val="center"/>
              <w:rPr>
                <w:rFonts w:eastAsia="Calibri"/>
                <w:b/>
              </w:rPr>
            </w:pPr>
            <w:r w:rsidRPr="00104D44">
              <w:rPr>
                <w:rFonts w:eastAsia="Calibri"/>
                <w:b/>
              </w:rPr>
              <w:t>№ п/п</w:t>
            </w:r>
          </w:p>
        </w:tc>
        <w:tc>
          <w:tcPr>
            <w:tcW w:w="5954" w:type="dxa"/>
            <w:shd w:val="clear" w:color="auto" w:fill="auto"/>
            <w:vAlign w:val="center"/>
          </w:tcPr>
          <w:p w:rsidR="00A11C63" w:rsidRPr="00104D44" w:rsidRDefault="00A11C63" w:rsidP="00F910B8">
            <w:pPr>
              <w:ind w:left="-57" w:right="-57"/>
              <w:jc w:val="center"/>
              <w:rPr>
                <w:rFonts w:eastAsia="Calibri"/>
                <w:b/>
              </w:rPr>
            </w:pPr>
            <w:r w:rsidRPr="00104D44">
              <w:rPr>
                <w:rFonts w:eastAsia="Calibri"/>
                <w:b/>
              </w:rPr>
              <w:t>Наименование и характеристика</w:t>
            </w:r>
          </w:p>
        </w:tc>
        <w:tc>
          <w:tcPr>
            <w:tcW w:w="2828" w:type="dxa"/>
            <w:shd w:val="clear" w:color="auto" w:fill="auto"/>
            <w:vAlign w:val="center"/>
          </w:tcPr>
          <w:p w:rsidR="00A11C63" w:rsidRPr="00104D44" w:rsidRDefault="00A11C63" w:rsidP="00F910B8">
            <w:pPr>
              <w:ind w:left="-57" w:right="-57"/>
              <w:jc w:val="center"/>
              <w:rPr>
                <w:rFonts w:eastAsia="Calibri"/>
                <w:b/>
              </w:rPr>
            </w:pPr>
            <w:r w:rsidRPr="00104D44">
              <w:rPr>
                <w:rFonts w:eastAsia="Calibri"/>
                <w:b/>
              </w:rPr>
              <w:t>Местонахождение</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1</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ВК-1 на ул. Нефтяников до корпуса №14</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2</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ВК-2 (на въезде ЦГБ) до корпуса №8</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3</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ВК-3кам два ввода на корпус №9</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4</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ВК-4 до корпуса №20</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5</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ВК-4 до корпуса №10</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6</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ВК-5 до корпусов №№11, 11/1, 11/2, 11/4, 12</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562"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7</w:t>
            </w:r>
          </w:p>
        </w:tc>
        <w:tc>
          <w:tcPr>
            <w:tcW w:w="5954" w:type="dxa"/>
            <w:shd w:val="clear" w:color="auto" w:fill="auto"/>
            <w:vAlign w:val="center"/>
          </w:tcPr>
          <w:p w:rsidR="00A11C63" w:rsidRPr="00104D44" w:rsidRDefault="00A11C63" w:rsidP="00F910B8">
            <w:pPr>
              <w:ind w:left="-57" w:right="-57"/>
              <w:rPr>
                <w:rFonts w:eastAsia="Calibri"/>
              </w:rPr>
            </w:pPr>
            <w:r w:rsidRPr="00104D44">
              <w:rPr>
                <w:rFonts w:eastAsia="Calibri"/>
              </w:rPr>
              <w:t>Хоз. питьевой водопровод от ВК-6 до корпуса №16</w:t>
            </w:r>
          </w:p>
        </w:tc>
        <w:tc>
          <w:tcPr>
            <w:tcW w:w="2828" w:type="dxa"/>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2E27B4" w:rsidRPr="00104D44" w:rsidTr="00904759">
        <w:trPr>
          <w:trHeight w:val="283"/>
        </w:trPr>
        <w:tc>
          <w:tcPr>
            <w:tcW w:w="562" w:type="dxa"/>
            <w:shd w:val="clear" w:color="auto" w:fill="auto"/>
            <w:vAlign w:val="center"/>
          </w:tcPr>
          <w:p w:rsidR="002E27B4" w:rsidRPr="00104D44" w:rsidRDefault="002E27B4" w:rsidP="00904759">
            <w:pPr>
              <w:ind w:left="-57" w:right="-57"/>
              <w:jc w:val="center"/>
              <w:rPr>
                <w:rFonts w:eastAsia="Calibri"/>
              </w:rPr>
            </w:pPr>
            <w:r w:rsidRPr="00104D44">
              <w:rPr>
                <w:rFonts w:eastAsia="Calibri"/>
              </w:rPr>
              <w:t>8</w:t>
            </w:r>
          </w:p>
        </w:tc>
        <w:tc>
          <w:tcPr>
            <w:tcW w:w="5954" w:type="dxa"/>
            <w:shd w:val="clear" w:color="auto" w:fill="auto"/>
            <w:vAlign w:val="center"/>
          </w:tcPr>
          <w:p w:rsidR="002E27B4" w:rsidRPr="00104D44" w:rsidRDefault="002E27B4" w:rsidP="00904759">
            <w:pPr>
              <w:ind w:left="-57" w:right="-57"/>
              <w:rPr>
                <w:rFonts w:eastAsia="Calibri"/>
              </w:rPr>
            </w:pPr>
            <w:r w:rsidRPr="00104D44">
              <w:rPr>
                <w:rFonts w:eastAsia="Calibri"/>
              </w:rPr>
              <w:t>Хоз. питьевой водопровод от ВК-7 до корпуса №13</w:t>
            </w:r>
          </w:p>
        </w:tc>
        <w:tc>
          <w:tcPr>
            <w:tcW w:w="2828" w:type="dxa"/>
            <w:shd w:val="clear" w:color="auto" w:fill="auto"/>
            <w:vAlign w:val="center"/>
          </w:tcPr>
          <w:p w:rsidR="002E27B4" w:rsidRPr="00104D44" w:rsidRDefault="002E27B4" w:rsidP="00904759">
            <w:pPr>
              <w:ind w:left="-57" w:right="-57"/>
              <w:jc w:val="center"/>
              <w:rPr>
                <w:rFonts w:eastAsia="Calibri"/>
              </w:rPr>
            </w:pPr>
            <w:r w:rsidRPr="00104D44">
              <w:rPr>
                <w:rFonts w:eastAsia="Calibri"/>
              </w:rPr>
              <w:t>г. Нефтеюганск, 7 микрорайон</w:t>
            </w:r>
          </w:p>
        </w:tc>
      </w:tr>
      <w:tr w:rsidR="002E27B4" w:rsidRPr="00104D44" w:rsidTr="00904759">
        <w:trPr>
          <w:trHeight w:val="283"/>
        </w:trPr>
        <w:tc>
          <w:tcPr>
            <w:tcW w:w="562" w:type="dxa"/>
            <w:shd w:val="clear" w:color="auto" w:fill="auto"/>
            <w:vAlign w:val="center"/>
          </w:tcPr>
          <w:p w:rsidR="002E27B4" w:rsidRPr="00104D44" w:rsidRDefault="002E27B4" w:rsidP="00904759">
            <w:pPr>
              <w:ind w:left="-57" w:right="-57"/>
              <w:jc w:val="center"/>
              <w:rPr>
                <w:rFonts w:eastAsia="Calibri"/>
              </w:rPr>
            </w:pPr>
            <w:r w:rsidRPr="00104D44">
              <w:rPr>
                <w:rFonts w:eastAsia="Calibri"/>
              </w:rPr>
              <w:t>9</w:t>
            </w:r>
          </w:p>
        </w:tc>
        <w:tc>
          <w:tcPr>
            <w:tcW w:w="5954" w:type="dxa"/>
            <w:shd w:val="clear" w:color="auto" w:fill="auto"/>
            <w:vAlign w:val="center"/>
          </w:tcPr>
          <w:p w:rsidR="002E27B4" w:rsidRPr="00104D44" w:rsidRDefault="002E27B4" w:rsidP="00904759">
            <w:pPr>
              <w:ind w:left="-57" w:right="-57"/>
              <w:rPr>
                <w:rFonts w:eastAsia="Calibri"/>
              </w:rPr>
            </w:pPr>
            <w:r w:rsidRPr="00104D44">
              <w:rPr>
                <w:rFonts w:eastAsia="Calibri"/>
              </w:rPr>
              <w:t>Сети водоснабжения к зданию Администрации Нефтеюганского района, ХМАО-Югра, Нефтеюганск, ул. Нефтяников, 3 микрорайон.</w:t>
            </w:r>
          </w:p>
          <w:p w:rsidR="002E27B4" w:rsidRPr="00104D44" w:rsidRDefault="002E27B4" w:rsidP="00904759">
            <w:pPr>
              <w:ind w:left="-57" w:right="-57"/>
              <w:rPr>
                <w:rFonts w:eastAsia="Calibri"/>
              </w:rPr>
            </w:pPr>
            <w:r w:rsidRPr="00104D44">
              <w:rPr>
                <w:rFonts w:eastAsia="Calibri"/>
              </w:rPr>
              <w:t>Протяженность 120 м</w:t>
            </w:r>
          </w:p>
        </w:tc>
        <w:tc>
          <w:tcPr>
            <w:tcW w:w="2828" w:type="dxa"/>
            <w:shd w:val="clear" w:color="auto" w:fill="auto"/>
            <w:vAlign w:val="center"/>
          </w:tcPr>
          <w:p w:rsidR="002E27B4" w:rsidRPr="00104D44" w:rsidRDefault="002E27B4" w:rsidP="002E27B4">
            <w:pPr>
              <w:ind w:left="-57" w:right="-57"/>
              <w:jc w:val="center"/>
              <w:rPr>
                <w:rFonts w:eastAsia="Calibri"/>
              </w:rPr>
            </w:pPr>
            <w:r w:rsidRPr="00104D44">
              <w:rPr>
                <w:rFonts w:eastAsia="Calibri"/>
              </w:rPr>
              <w:t>г. Нефтеюганск, 3 микрорайон</w:t>
            </w:r>
          </w:p>
        </w:tc>
      </w:tr>
      <w:tr w:rsidR="002E27B4" w:rsidRPr="00104D44" w:rsidTr="00904759">
        <w:trPr>
          <w:trHeight w:val="283"/>
        </w:trPr>
        <w:tc>
          <w:tcPr>
            <w:tcW w:w="562" w:type="dxa"/>
            <w:shd w:val="clear" w:color="auto" w:fill="auto"/>
            <w:vAlign w:val="center"/>
          </w:tcPr>
          <w:p w:rsidR="002E27B4" w:rsidRPr="00104D44" w:rsidRDefault="002E27B4" w:rsidP="00904759">
            <w:pPr>
              <w:ind w:left="-57" w:right="-57"/>
              <w:jc w:val="center"/>
              <w:rPr>
                <w:rFonts w:eastAsia="Calibri"/>
              </w:rPr>
            </w:pPr>
            <w:r w:rsidRPr="00104D44">
              <w:rPr>
                <w:rFonts w:eastAsia="Calibri"/>
              </w:rPr>
              <w:t>10</w:t>
            </w:r>
          </w:p>
        </w:tc>
        <w:tc>
          <w:tcPr>
            <w:tcW w:w="5954" w:type="dxa"/>
            <w:shd w:val="clear" w:color="auto" w:fill="auto"/>
            <w:vAlign w:val="center"/>
          </w:tcPr>
          <w:p w:rsidR="002E27B4" w:rsidRPr="00104D44" w:rsidRDefault="002E27B4" w:rsidP="002E27B4">
            <w:pPr>
              <w:ind w:left="-57" w:right="-57"/>
              <w:rPr>
                <w:rFonts w:eastAsia="Calibri"/>
              </w:rPr>
            </w:pPr>
            <w:r w:rsidRPr="00104D44">
              <w:rPr>
                <w:rFonts w:eastAsia="Calibri"/>
              </w:rPr>
              <w:t>Сети водоснабжения к жилому дому № 35 в 16 микрорайоне, ХМАО-Югра, Нефтеюганск, 16 микрорайон.</w:t>
            </w:r>
          </w:p>
          <w:p w:rsidR="002E27B4" w:rsidRPr="00104D44" w:rsidRDefault="002E27B4" w:rsidP="002E27B4">
            <w:pPr>
              <w:ind w:left="-57" w:right="-57"/>
              <w:rPr>
                <w:rFonts w:eastAsia="Calibri"/>
              </w:rPr>
            </w:pPr>
            <w:r w:rsidRPr="00104D44">
              <w:rPr>
                <w:rFonts w:eastAsia="Calibri"/>
              </w:rPr>
              <w:t>Протяженность 187 м</w:t>
            </w:r>
          </w:p>
        </w:tc>
        <w:tc>
          <w:tcPr>
            <w:tcW w:w="2828" w:type="dxa"/>
            <w:shd w:val="clear" w:color="auto" w:fill="auto"/>
            <w:vAlign w:val="center"/>
          </w:tcPr>
          <w:p w:rsidR="002E27B4" w:rsidRPr="00104D44" w:rsidRDefault="002E27B4" w:rsidP="002E27B4">
            <w:pPr>
              <w:ind w:left="-57" w:right="-57"/>
              <w:jc w:val="center"/>
              <w:rPr>
                <w:rFonts w:eastAsia="Calibri"/>
              </w:rPr>
            </w:pPr>
            <w:r w:rsidRPr="00104D44">
              <w:rPr>
                <w:rFonts w:eastAsia="Calibri"/>
              </w:rPr>
              <w:t>г. Нефтеюганск, 16 микрорайон</w:t>
            </w:r>
          </w:p>
        </w:tc>
      </w:tr>
      <w:tr w:rsidR="002E27B4" w:rsidRPr="00104D44" w:rsidTr="00904759">
        <w:trPr>
          <w:trHeight w:val="283"/>
        </w:trPr>
        <w:tc>
          <w:tcPr>
            <w:tcW w:w="562" w:type="dxa"/>
            <w:shd w:val="clear" w:color="auto" w:fill="auto"/>
            <w:vAlign w:val="center"/>
          </w:tcPr>
          <w:p w:rsidR="002E27B4" w:rsidRPr="00104D44" w:rsidRDefault="002E27B4" w:rsidP="00904759">
            <w:pPr>
              <w:ind w:left="-57" w:right="-57"/>
              <w:jc w:val="center"/>
              <w:rPr>
                <w:rFonts w:eastAsia="Calibri"/>
              </w:rPr>
            </w:pPr>
            <w:r w:rsidRPr="00104D44">
              <w:rPr>
                <w:rFonts w:eastAsia="Calibri"/>
              </w:rPr>
              <w:t>11</w:t>
            </w:r>
          </w:p>
        </w:tc>
        <w:tc>
          <w:tcPr>
            <w:tcW w:w="5954" w:type="dxa"/>
            <w:shd w:val="clear" w:color="auto" w:fill="auto"/>
            <w:vAlign w:val="center"/>
          </w:tcPr>
          <w:p w:rsidR="002E27B4" w:rsidRPr="00104D44" w:rsidRDefault="002E27B4" w:rsidP="002E27B4">
            <w:pPr>
              <w:ind w:left="-57" w:right="-57"/>
              <w:rPr>
                <w:rFonts w:eastAsia="Calibri"/>
              </w:rPr>
            </w:pPr>
            <w:r w:rsidRPr="00104D44">
              <w:rPr>
                <w:rFonts w:eastAsia="Calibri"/>
              </w:rPr>
              <w:t>Сети водоснабжения к жилому дому № 43 в 16 микрорайоне, ХМАО-Югра, Нефтеюганск, 16 микрорайон.</w:t>
            </w:r>
          </w:p>
          <w:p w:rsidR="002E27B4" w:rsidRPr="00104D44" w:rsidRDefault="002E27B4" w:rsidP="002E27B4">
            <w:pPr>
              <w:ind w:left="-57" w:right="-57"/>
              <w:rPr>
                <w:rFonts w:eastAsia="Calibri"/>
              </w:rPr>
            </w:pPr>
            <w:r w:rsidRPr="00104D44">
              <w:rPr>
                <w:rFonts w:eastAsia="Calibri"/>
              </w:rPr>
              <w:t>Протяженность 38 м.</w:t>
            </w:r>
          </w:p>
        </w:tc>
        <w:tc>
          <w:tcPr>
            <w:tcW w:w="2828" w:type="dxa"/>
            <w:shd w:val="clear" w:color="auto" w:fill="auto"/>
            <w:vAlign w:val="center"/>
          </w:tcPr>
          <w:p w:rsidR="002E27B4" w:rsidRPr="00104D44" w:rsidRDefault="002E27B4" w:rsidP="002E27B4">
            <w:pPr>
              <w:ind w:left="-57" w:right="-57"/>
              <w:jc w:val="center"/>
              <w:rPr>
                <w:rFonts w:eastAsia="Calibri"/>
              </w:rPr>
            </w:pPr>
            <w:r w:rsidRPr="00104D44">
              <w:rPr>
                <w:rFonts w:eastAsia="Calibri"/>
              </w:rPr>
              <w:t>г. Нефтеюганск, 16 микрорайон</w:t>
            </w:r>
          </w:p>
        </w:tc>
      </w:tr>
      <w:tr w:rsidR="00A11C63" w:rsidRPr="00104D44" w:rsidTr="00F910B8">
        <w:trPr>
          <w:trHeight w:val="283"/>
        </w:trPr>
        <w:tc>
          <w:tcPr>
            <w:tcW w:w="562" w:type="dxa"/>
            <w:shd w:val="clear" w:color="auto" w:fill="auto"/>
            <w:vAlign w:val="center"/>
          </w:tcPr>
          <w:p w:rsidR="00A11C63" w:rsidRPr="00104D44" w:rsidRDefault="002E27B4" w:rsidP="00F910B8">
            <w:pPr>
              <w:ind w:left="-57" w:right="-57"/>
              <w:jc w:val="center"/>
              <w:rPr>
                <w:rFonts w:eastAsia="Calibri"/>
              </w:rPr>
            </w:pPr>
            <w:r w:rsidRPr="00104D44">
              <w:rPr>
                <w:rFonts w:eastAsia="Calibri"/>
              </w:rPr>
              <w:t>12</w:t>
            </w:r>
          </w:p>
        </w:tc>
        <w:tc>
          <w:tcPr>
            <w:tcW w:w="5954" w:type="dxa"/>
            <w:shd w:val="clear" w:color="auto" w:fill="auto"/>
            <w:vAlign w:val="center"/>
          </w:tcPr>
          <w:p w:rsidR="002E27B4" w:rsidRPr="00104D44" w:rsidRDefault="002E27B4" w:rsidP="002E27B4">
            <w:pPr>
              <w:ind w:left="-57" w:right="-57"/>
              <w:rPr>
                <w:rFonts w:eastAsia="Calibri"/>
              </w:rPr>
            </w:pPr>
            <w:r w:rsidRPr="00104D44">
              <w:rPr>
                <w:rFonts w:eastAsia="Calibri"/>
              </w:rPr>
              <w:t>Сети водоснабжения 11 А мкр. по ул.Дорожная, пер.Дорожный, Нефтеюганск, 11 А мкр. ул.Дорожная, пер.Дорожный.</w:t>
            </w:r>
          </w:p>
          <w:p w:rsidR="00A11C63" w:rsidRPr="00104D44" w:rsidRDefault="002E27B4" w:rsidP="002E27B4">
            <w:pPr>
              <w:ind w:left="-57" w:right="-57"/>
              <w:rPr>
                <w:rFonts w:eastAsia="Calibri"/>
              </w:rPr>
            </w:pPr>
            <w:r w:rsidRPr="00104D44">
              <w:rPr>
                <w:rFonts w:eastAsia="Calibri"/>
              </w:rPr>
              <w:t>протяженность 482 м.</w:t>
            </w:r>
          </w:p>
        </w:tc>
        <w:tc>
          <w:tcPr>
            <w:tcW w:w="2828" w:type="dxa"/>
            <w:shd w:val="clear" w:color="auto" w:fill="auto"/>
            <w:vAlign w:val="center"/>
          </w:tcPr>
          <w:p w:rsidR="00A11C63" w:rsidRPr="00104D44" w:rsidRDefault="002E27B4" w:rsidP="002E27B4">
            <w:pPr>
              <w:ind w:left="-57" w:right="-57"/>
              <w:jc w:val="center"/>
              <w:rPr>
                <w:rFonts w:eastAsia="Calibri"/>
              </w:rPr>
            </w:pPr>
            <w:r w:rsidRPr="00104D44">
              <w:rPr>
                <w:rFonts w:eastAsia="Calibri"/>
              </w:rPr>
              <w:t>г. Нефтеюганск, 11 А микрорайон</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headerReference w:type="even" r:id="rId57"/>
          <w:headerReference w:type="default" r:id="rId58"/>
          <w:footerReference w:type="default" r:id="rId59"/>
          <w:footerReference w:type="first" r:id="rId60"/>
          <w:pgSz w:w="11906" w:h="16838"/>
          <w:pgMar w:top="1134" w:right="567" w:bottom="567" w:left="1701" w:header="709" w:footer="709" w:gutter="0"/>
          <w:cols w:space="708"/>
          <w:docGrid w:linePitch="360"/>
        </w:sectPr>
      </w:pPr>
    </w:p>
    <w:p w:rsidR="00A11C63" w:rsidRPr="00A11C63" w:rsidRDefault="00A11C63" w:rsidP="004C30D2">
      <w:pPr>
        <w:numPr>
          <w:ilvl w:val="0"/>
          <w:numId w:val="5"/>
        </w:numPr>
        <w:tabs>
          <w:tab w:val="left" w:pos="540"/>
        </w:tabs>
        <w:spacing w:before="120" w:after="120" w:line="276" w:lineRule="auto"/>
        <w:ind w:left="357" w:hanging="357"/>
        <w:outlineLvl w:val="0"/>
        <w:rPr>
          <w:b/>
          <w:caps/>
          <w:kern w:val="28"/>
          <w:sz w:val="28"/>
          <w:szCs w:val="28"/>
        </w:rPr>
      </w:pPr>
      <w:bookmarkStart w:id="315" w:name="_Toc88557819"/>
      <w:r w:rsidRPr="00A11C63">
        <w:rPr>
          <w:b/>
          <w:caps/>
          <w:kern w:val="28"/>
          <w:sz w:val="28"/>
          <w:szCs w:val="28"/>
        </w:rPr>
        <w:t>Глава 2. «Схема водоотведения»</w:t>
      </w:r>
      <w:bookmarkEnd w:id="315"/>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16" w:name="_Toc88557820"/>
      <w:r w:rsidRPr="00A11C63">
        <w:rPr>
          <w:b/>
          <w:kern w:val="28"/>
          <w:sz w:val="28"/>
          <w:szCs w:val="28"/>
        </w:rPr>
        <w:t>Существующее положение в сфере водоотведения города</w:t>
      </w:r>
      <w:bookmarkEnd w:id="316"/>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17" w:name="_Toc88557821"/>
      <w:r w:rsidRPr="00A11C63">
        <w:rPr>
          <w:b/>
          <w:bCs/>
          <w:kern w:val="28"/>
          <w:sz w:val="26"/>
          <w:szCs w:val="26"/>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317"/>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В городе Нефтеюганск существует полная раздельная система канализации. Отведение производственно-бытовых сточных вод осуществляется самотечными сетями на канализационные насосные станции (далее КНС), расположенные в пониженных местах рельефа, от которых напорными трубопроводами подаются на ГКНС и далее на канализационные очистные сооружения (далее КОС). Водоотведение города Нефтеюганска представляет собой сложный комплекс инженерных сооружений и процессов, разделенных на два технологических этапа:</w:t>
      </w:r>
    </w:p>
    <w:p w:rsidR="00A11C63" w:rsidRPr="00A11C63" w:rsidRDefault="004B6A6F" w:rsidP="004B6A6F">
      <w:pPr>
        <w:spacing w:before="120" w:after="120" w:line="360" w:lineRule="auto"/>
        <w:contextualSpacing/>
        <w:jc w:val="both"/>
        <w:rPr>
          <w:rFonts w:eastAsia="Calibri"/>
          <w:sz w:val="26"/>
          <w:szCs w:val="26"/>
          <w:lang w:val="x-none"/>
        </w:rPr>
      </w:pPr>
      <w:r>
        <w:rPr>
          <w:rFonts w:eastAsia="Calibri"/>
          <w:sz w:val="26"/>
          <w:szCs w:val="26"/>
        </w:rPr>
        <w:t>-</w:t>
      </w:r>
      <w:r w:rsidR="00A11C63" w:rsidRPr="00A11C63">
        <w:rPr>
          <w:rFonts w:eastAsia="Calibri"/>
          <w:sz w:val="26"/>
          <w:szCs w:val="26"/>
          <w:lang w:val="x-none"/>
        </w:rPr>
        <w:t>Сбор и транспортировка сточных вод;</w:t>
      </w:r>
    </w:p>
    <w:p w:rsidR="00A11C63" w:rsidRPr="00A11C63" w:rsidRDefault="004B6A6F" w:rsidP="004B6A6F">
      <w:pPr>
        <w:spacing w:before="120" w:after="120" w:line="360" w:lineRule="auto"/>
        <w:contextualSpacing/>
        <w:jc w:val="both"/>
        <w:rPr>
          <w:rFonts w:eastAsia="Calibri"/>
          <w:sz w:val="26"/>
          <w:szCs w:val="26"/>
          <w:lang w:val="x-none"/>
        </w:rPr>
      </w:pPr>
      <w:r>
        <w:rPr>
          <w:rFonts w:eastAsia="Calibri"/>
          <w:sz w:val="26"/>
          <w:szCs w:val="26"/>
        </w:rPr>
        <w:t>-</w:t>
      </w:r>
      <w:r w:rsidR="00A11C63" w:rsidRPr="00A11C63">
        <w:rPr>
          <w:rFonts w:eastAsia="Calibri"/>
          <w:sz w:val="26"/>
          <w:szCs w:val="26"/>
          <w:lang w:val="x-none"/>
        </w:rPr>
        <w:t>Очистка поступивших сточных вод на очистных сооружениях КОС.</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Эксплуатацию объектов водоотведения осуществляет АО «Юганскводоканал».</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настоящее время, очистку поступающих сточных вод, осуществляют КОС 12000 м³/сут </w:t>
      </w:r>
      <w:r w:rsidR="003C1FA1">
        <w:rPr>
          <w:rFonts w:eastAsia="Calibri"/>
          <w:sz w:val="26"/>
          <w:szCs w:val="26"/>
        </w:rPr>
        <w:t xml:space="preserve">(КОС-12) </w:t>
      </w:r>
      <w:r w:rsidR="004E2ED4">
        <w:rPr>
          <w:rFonts w:eastAsia="Calibri"/>
          <w:sz w:val="26"/>
          <w:szCs w:val="26"/>
        </w:rPr>
        <w:t xml:space="preserve">и </w:t>
      </w:r>
      <w:r w:rsidR="00346FCF" w:rsidRPr="00346FCF">
        <w:rPr>
          <w:rFonts w:eastAsia="Calibri"/>
          <w:sz w:val="26"/>
          <w:szCs w:val="26"/>
        </w:rPr>
        <w:t xml:space="preserve">КОС 50000 м³/сут </w:t>
      </w:r>
      <w:r w:rsidRPr="00A11C63">
        <w:rPr>
          <w:rFonts w:eastAsia="Calibri"/>
          <w:sz w:val="26"/>
          <w:szCs w:val="26"/>
        </w:rPr>
        <w:t>(</w:t>
      </w:r>
      <w:r w:rsidRPr="00A11C63">
        <w:rPr>
          <w:rFonts w:eastAsia="Calibri"/>
          <w:sz w:val="26"/>
          <w:szCs w:val="26"/>
          <w:lang w:val="en-US"/>
        </w:rPr>
        <w:t>I</w:t>
      </w:r>
      <w:r w:rsidR="004E2ED4">
        <w:rPr>
          <w:rFonts w:eastAsia="Calibri"/>
          <w:sz w:val="26"/>
          <w:szCs w:val="26"/>
        </w:rPr>
        <w:t xml:space="preserve"> этап строительства КОС 25 </w:t>
      </w:r>
      <w:r w:rsidRPr="00A11C63">
        <w:rPr>
          <w:rFonts w:eastAsia="Calibri"/>
          <w:sz w:val="26"/>
          <w:szCs w:val="26"/>
        </w:rPr>
        <w:t>000 м³/сут)</w:t>
      </w:r>
      <w:r w:rsidR="003C1FA1">
        <w:rPr>
          <w:rFonts w:eastAsia="Calibri"/>
          <w:sz w:val="26"/>
          <w:szCs w:val="26"/>
        </w:rPr>
        <w:t xml:space="preserve"> (КОС-50)</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Поток сточных вод от головных КНС-1А, КНС- 3А и КНС-8 поступает в распределительную камеру, расположенную у входа на территории КОС-12 и КОС-50</w:t>
      </w:r>
      <w:r w:rsidR="007456A7">
        <w:rPr>
          <w:rFonts w:eastAsia="Calibri"/>
          <w:sz w:val="26"/>
          <w:szCs w:val="26"/>
        </w:rPr>
        <w:t xml:space="preserve"> </w:t>
      </w:r>
      <w:r w:rsidR="007456A7" w:rsidRPr="00A11C63">
        <w:rPr>
          <w:rFonts w:eastAsia="Calibri"/>
          <w:sz w:val="26"/>
          <w:szCs w:val="26"/>
        </w:rPr>
        <w:t>(</w:t>
      </w:r>
      <w:r w:rsidR="007456A7" w:rsidRPr="00A11C63">
        <w:rPr>
          <w:rFonts w:eastAsia="Calibri"/>
          <w:sz w:val="26"/>
          <w:szCs w:val="26"/>
          <w:lang w:val="en-US"/>
        </w:rPr>
        <w:t>I</w:t>
      </w:r>
      <w:r w:rsidR="007456A7">
        <w:rPr>
          <w:rFonts w:eastAsia="Calibri"/>
          <w:sz w:val="26"/>
          <w:szCs w:val="26"/>
        </w:rPr>
        <w:t xml:space="preserve"> этап строительства КОС 25 </w:t>
      </w:r>
      <w:r w:rsidR="007456A7" w:rsidRPr="00A11C63">
        <w:rPr>
          <w:rFonts w:eastAsia="Calibri"/>
          <w:sz w:val="26"/>
          <w:szCs w:val="26"/>
        </w:rPr>
        <w:t>000 м³/сут)</w:t>
      </w:r>
      <w:r w:rsidRPr="00A11C63">
        <w:rPr>
          <w:rFonts w:eastAsia="Calibri"/>
          <w:sz w:val="26"/>
          <w:szCs w:val="26"/>
        </w:rPr>
        <w:t>. Далее, путем регулировки (открытие на половину диаметра) ручной запорной арматуры стоки распределяются на 2 потока на КОС-50</w:t>
      </w:r>
      <w:r w:rsidR="007456A7">
        <w:rPr>
          <w:rFonts w:eastAsia="Calibri"/>
          <w:sz w:val="26"/>
          <w:szCs w:val="26"/>
        </w:rPr>
        <w:t xml:space="preserve"> </w:t>
      </w:r>
      <w:r w:rsidR="007456A7" w:rsidRPr="00A11C63">
        <w:rPr>
          <w:rFonts w:eastAsia="Calibri"/>
          <w:sz w:val="26"/>
          <w:szCs w:val="26"/>
        </w:rPr>
        <w:t>(</w:t>
      </w:r>
      <w:r w:rsidR="007456A7" w:rsidRPr="00A11C63">
        <w:rPr>
          <w:rFonts w:eastAsia="Calibri"/>
          <w:sz w:val="26"/>
          <w:szCs w:val="26"/>
          <w:lang w:val="en-US"/>
        </w:rPr>
        <w:t>I</w:t>
      </w:r>
      <w:r w:rsidR="007456A7">
        <w:rPr>
          <w:rFonts w:eastAsia="Calibri"/>
          <w:sz w:val="26"/>
          <w:szCs w:val="26"/>
        </w:rPr>
        <w:t xml:space="preserve"> этап строительства КОС 25 </w:t>
      </w:r>
      <w:r w:rsidR="007456A7" w:rsidRPr="00A11C63">
        <w:rPr>
          <w:rFonts w:eastAsia="Calibri"/>
          <w:sz w:val="26"/>
          <w:szCs w:val="26"/>
        </w:rPr>
        <w:t>000 м³/сут)</w:t>
      </w:r>
      <w:r w:rsidRPr="00A11C63">
        <w:rPr>
          <w:rFonts w:eastAsia="Calibri"/>
          <w:sz w:val="26"/>
          <w:szCs w:val="26"/>
        </w:rPr>
        <w:t xml:space="preserve"> и КОС-12.</w:t>
      </w:r>
    </w:p>
    <w:p w:rsidR="00A11C63" w:rsidRPr="003C1FA1" w:rsidRDefault="00A11C63" w:rsidP="00A11C63">
      <w:pPr>
        <w:spacing w:line="360" w:lineRule="auto"/>
        <w:ind w:firstLine="709"/>
        <w:jc w:val="both"/>
        <w:rPr>
          <w:rFonts w:eastAsia="Calibri"/>
          <w:b/>
          <w:sz w:val="26"/>
          <w:szCs w:val="26"/>
        </w:rPr>
      </w:pPr>
      <w:r w:rsidRPr="00A11C63">
        <w:rPr>
          <w:rFonts w:eastAsia="Calibri"/>
          <w:b/>
          <w:sz w:val="26"/>
          <w:szCs w:val="26"/>
          <w:lang w:val="x-none"/>
        </w:rPr>
        <w:t>Технология очистки сточных вод, поступающих на канализационные очистные сооружения КОС</w:t>
      </w:r>
      <w:r w:rsidR="003C1FA1">
        <w:rPr>
          <w:rFonts w:eastAsia="Calibri"/>
          <w:b/>
          <w:sz w:val="26"/>
          <w:szCs w:val="26"/>
        </w:rPr>
        <w:t>-12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x-none"/>
        </w:rPr>
        <w:t>Действующие канализационные очистные сооружения производительностью 12</w:t>
      </w:r>
      <w:r w:rsidRPr="00A11C63">
        <w:rPr>
          <w:rFonts w:eastAsia="Calibri"/>
          <w:sz w:val="26"/>
          <w:szCs w:val="26"/>
          <w:lang w:val="en-US"/>
        </w:rPr>
        <w:t> </w:t>
      </w:r>
      <w:r w:rsidRPr="00A11C63">
        <w:rPr>
          <w:rFonts w:eastAsia="Calibri"/>
          <w:sz w:val="26"/>
          <w:szCs w:val="26"/>
          <w:lang w:val="x-none"/>
        </w:rPr>
        <w:t>тыс. м</w:t>
      </w:r>
      <w:r w:rsidRPr="00A11C63">
        <w:rPr>
          <w:rFonts w:eastAsia="Calibri"/>
          <w:sz w:val="26"/>
          <w:szCs w:val="26"/>
          <w:vertAlign w:val="superscript"/>
        </w:rPr>
        <w:t>3</w:t>
      </w:r>
      <w:r w:rsidRPr="00A11C63">
        <w:rPr>
          <w:rFonts w:eastAsia="Calibri"/>
          <w:sz w:val="26"/>
          <w:szCs w:val="26"/>
          <w:lang w:val="x-none"/>
        </w:rPr>
        <w:t xml:space="preserve">/сут были построены и введены в эксплуатацию в 1979 году по проекту института «Башнефтепроект» г. Уфа, выполненному в 1965 году № 4829/1. </w:t>
      </w:r>
      <w:r w:rsidRPr="00A11C63">
        <w:rPr>
          <w:rFonts w:eastAsia="Calibri"/>
          <w:sz w:val="26"/>
          <w:szCs w:val="26"/>
        </w:rPr>
        <w:t xml:space="preserve">КОС-12 расположены в юго-западной промышленной зоне г. Нефтеюганска. </w:t>
      </w:r>
      <w:r w:rsidRPr="00A11C63">
        <w:rPr>
          <w:rFonts w:eastAsia="Calibri"/>
          <w:sz w:val="26"/>
          <w:szCs w:val="26"/>
          <w:lang w:val="x-none"/>
        </w:rPr>
        <w:t xml:space="preserve">Продолжительность работы в течение года – 365 (366) </w:t>
      </w:r>
      <w:r w:rsidRPr="00A11C63">
        <w:rPr>
          <w:rFonts w:eastAsia="Calibri"/>
          <w:sz w:val="26"/>
          <w:szCs w:val="26"/>
        </w:rPr>
        <w:t>суток</w:t>
      </w:r>
      <w:r w:rsidRPr="00A11C63">
        <w:rPr>
          <w:rFonts w:eastAsia="Calibri"/>
          <w:sz w:val="26"/>
          <w:szCs w:val="26"/>
          <w:lang w:val="x-none"/>
        </w:rPr>
        <w:t>.</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Выпуск сточных вод расположен в истоковой части протоки Сухой Лог. Протока Сухой Лог является правым притоком пр</w:t>
      </w:r>
      <w:r w:rsidR="002F5837">
        <w:rPr>
          <w:rFonts w:eastAsia="Calibri"/>
          <w:sz w:val="26"/>
          <w:szCs w:val="26"/>
        </w:rPr>
        <w:t>отоки</w:t>
      </w:r>
      <w:r w:rsidRPr="00A11C63">
        <w:rPr>
          <w:rFonts w:eastAsia="Calibri"/>
          <w:sz w:val="26"/>
          <w:szCs w:val="26"/>
        </w:rPr>
        <w:t xml:space="preserve"> Юганская Обь и впадает в нее на 75 км от ее устья. Общая длина водотока составляет 6,8 км.</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Сточные воды поступают на КОС с КНС - 1, 3, 8 и проходят через задвижки для регулирования стоков. Затем стоки попадают в две гасительные камеры.</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 xml:space="preserve">В гасительных камерах имеются два дозатора для использования и дозирования препарата «Пуролат-Бингсти». Препарат предназначен для дегельминтизации стоков и их осадков. Из гасительных камер стоки распределяются по четырем решеткам, где задерживается крупнодисперсные отбросы. Отбросы с решеток складываются в накопительный контейнер, обеззараживание производится хлорной известью путем послойного пересыпания непосредственно в контейнерах. Мусор вывозится на полигон ТБО. После решеток стоки поступают в четыре горизонтальные с прямолинейным движением воды песколовки. В песколовках оседает песок, осевший песок удаляется гидроэлеватором. </w:t>
      </w:r>
      <w:r w:rsidRPr="00A11C63">
        <w:rPr>
          <w:rFonts w:eastAsia="Calibri"/>
          <w:sz w:val="26"/>
          <w:szCs w:val="26"/>
        </w:rPr>
        <w:t>Затем с</w:t>
      </w:r>
      <w:r w:rsidRPr="00A11C63">
        <w:rPr>
          <w:rFonts w:eastAsia="Calibri"/>
          <w:sz w:val="26"/>
          <w:szCs w:val="26"/>
          <w:lang w:val="x-none"/>
        </w:rPr>
        <w:t>точные воды поступают в чаши первичных отстойников, где происходит распределение по отстойникам. В первичных отстойниках оседает сырой осадок и на поверхности воды собирается жировая пленка. Сырой осадок и жировая пленка удаляются обслуживающим персоналом. На этом этапе заканчивается механическая очистка. Далее - биологическая очистка: сточные воды поступают в аэротенки, где происходит смешивание сточной воды с активным илом</w:t>
      </w:r>
      <w:r w:rsidRPr="00A11C63">
        <w:rPr>
          <w:rFonts w:eastAsia="Calibri"/>
          <w:sz w:val="26"/>
          <w:szCs w:val="26"/>
        </w:rPr>
        <w:t>, а также процесс окисления углеродсодержащих загрязнений и азот-аммонийных солей</w:t>
      </w:r>
      <w:r w:rsidRPr="00A11C63">
        <w:rPr>
          <w:rFonts w:eastAsia="Calibri"/>
          <w:sz w:val="26"/>
          <w:szCs w:val="26"/>
          <w:lang w:val="x-none"/>
        </w:rPr>
        <w:t>. После аэротенков стоки попадают в распределительные чаши вторичных отстойников и равномерно распределяются по вторичным отстойникам. В отстойниках происходит разделение очищенной воды и иловой смеси. Очищенная вода переливается через лотки отстойников, далее идет в лоток «Паршаля». Ил из отстойников удаляется непрерывно, насосами перекачивается обратно в аэротенки. Избыточный ил перекачивается в илоуплотнитель.</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Вторичное обеззараживание сточных вод происходит в</w:t>
      </w:r>
      <w:r w:rsidRPr="00A11C63">
        <w:rPr>
          <w:rFonts w:eastAsia="Calibri"/>
          <w:sz w:val="26"/>
          <w:szCs w:val="26"/>
          <w:lang w:val="x-none"/>
        </w:rPr>
        <w:t xml:space="preserve"> лотке «Паршаля»</w:t>
      </w:r>
      <w:r w:rsidRPr="00A11C63">
        <w:rPr>
          <w:rFonts w:eastAsia="Calibri"/>
          <w:sz w:val="26"/>
          <w:szCs w:val="26"/>
        </w:rPr>
        <w:t>, куда дозированно подается гипохлорит натрия</w:t>
      </w:r>
      <w:r w:rsidRPr="00A11C63">
        <w:rPr>
          <w:rFonts w:eastAsia="Calibri"/>
          <w:sz w:val="26"/>
          <w:szCs w:val="26"/>
          <w:lang w:val="x-none"/>
        </w:rPr>
        <w:t xml:space="preserve">. После </w:t>
      </w:r>
      <w:r w:rsidRPr="00A11C63">
        <w:rPr>
          <w:rFonts w:eastAsia="Calibri"/>
          <w:sz w:val="26"/>
          <w:szCs w:val="26"/>
        </w:rPr>
        <w:t>этого</w:t>
      </w:r>
      <w:r w:rsidRPr="00A11C63">
        <w:rPr>
          <w:rFonts w:eastAsia="Calibri"/>
          <w:sz w:val="26"/>
          <w:szCs w:val="26"/>
          <w:lang w:val="x-none"/>
        </w:rPr>
        <w:t xml:space="preserve"> сточные воды сбрасываются в протоку Сухой Лог и через нее поступают в протоку Юганская Обь.</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Состав КОС</w:t>
      </w:r>
      <w:r w:rsidR="004E2ED4">
        <w:rPr>
          <w:rFonts w:eastAsia="Calibri"/>
          <w:sz w:val="26"/>
          <w:szCs w:val="26"/>
        </w:rPr>
        <w:t>-12</w:t>
      </w:r>
      <w:r w:rsidRPr="00A11C63">
        <w:rPr>
          <w:rFonts w:eastAsia="Calibri"/>
          <w:sz w:val="26"/>
          <w:szCs w:val="26"/>
        </w:rPr>
        <w:t>:</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Приемная камера;</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Решетки- 4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Песколовки горизонтальные- 4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Отстойники первичные- 5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Илоуплотнитель – 1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Аэротенк 2-х коридорный, 4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Вторичные отстойники- 8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Смеситель;</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Водоизмерительный лоток Паршаля;</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Технологическая схема КОС</w:t>
      </w:r>
      <w:r w:rsidRPr="00A11C63">
        <w:rPr>
          <w:rFonts w:eastAsia="Calibri"/>
          <w:sz w:val="26"/>
          <w:szCs w:val="26"/>
        </w:rPr>
        <w:t>-</w:t>
      </w:r>
      <w:r w:rsidR="004E2ED4">
        <w:rPr>
          <w:rFonts w:eastAsia="Calibri"/>
          <w:sz w:val="26"/>
          <w:szCs w:val="26"/>
        </w:rPr>
        <w:t>12</w:t>
      </w:r>
      <w:r w:rsidRPr="00A11C63">
        <w:rPr>
          <w:rFonts w:eastAsia="Calibri"/>
          <w:sz w:val="26"/>
          <w:szCs w:val="26"/>
        </w:rPr>
        <w:t xml:space="preserve"> представлена на рисунке </w:t>
      </w:r>
      <w:r w:rsidR="00F40DC3">
        <w:rPr>
          <w:rFonts w:eastAsia="Calibri"/>
          <w:sz w:val="26"/>
          <w:szCs w:val="26"/>
        </w:rPr>
        <w:t>24</w:t>
      </w:r>
      <w:r w:rsidRPr="00A11C63">
        <w:rPr>
          <w:rFonts w:eastAsia="Calibri"/>
          <w:sz w:val="26"/>
          <w:szCs w:val="26"/>
        </w:rPr>
        <w:t>.</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0012B"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C1C6EC5" wp14:editId="29D25A6D">
            <wp:extent cx="7800975" cy="5515519"/>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ологическая схема КОС-12 без обводной_.jpg"/>
                    <pic:cNvPicPr/>
                  </pic:nvPicPr>
                  <pic:blipFill>
                    <a:blip r:embed="rId61">
                      <a:extLst>
                        <a:ext uri="{28A0092B-C50C-407E-A947-70E740481C1C}">
                          <a14:useLocalDpi xmlns:a14="http://schemas.microsoft.com/office/drawing/2010/main" val="0"/>
                        </a:ext>
                      </a:extLst>
                    </a:blip>
                    <a:stretch>
                      <a:fillRect/>
                    </a:stretch>
                  </pic:blipFill>
                  <pic:spPr>
                    <a:xfrm>
                      <a:off x="0" y="0"/>
                      <a:ext cx="7800975" cy="5515519"/>
                    </a:xfrm>
                    <a:prstGeom prst="rect">
                      <a:avLst/>
                    </a:prstGeom>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18" w:name="Рис_Технологическая_схема_КОС1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24</w:t>
      </w:r>
      <w:r w:rsidRPr="00A11C63">
        <w:rPr>
          <w:rFonts w:eastAsia="Calibri"/>
          <w:b/>
          <w:bCs/>
          <w:sz w:val="24"/>
          <w:szCs w:val="24"/>
        </w:rPr>
        <w:fldChar w:fldCharType="end"/>
      </w:r>
      <w:bookmarkEnd w:id="318"/>
      <w:r w:rsidRPr="00A11C63">
        <w:rPr>
          <w:rFonts w:eastAsia="Calibri"/>
          <w:sz w:val="24"/>
          <w:szCs w:val="24"/>
        </w:rPr>
        <w:t xml:space="preserve"> – </w:t>
      </w:r>
      <w:r w:rsidRPr="00A11C63">
        <w:rPr>
          <w:rFonts w:eastAsia="Calibri"/>
          <w:b/>
          <w:bCs/>
          <w:sz w:val="24"/>
          <w:szCs w:val="24"/>
        </w:rPr>
        <w:t xml:space="preserve">Технологическая схема </w:t>
      </w:r>
      <w:r w:rsidR="004E2ED4" w:rsidRPr="004E2ED4">
        <w:rPr>
          <w:rFonts w:eastAsia="Calibri"/>
          <w:b/>
          <w:bCs/>
          <w:sz w:val="24"/>
          <w:szCs w:val="24"/>
        </w:rPr>
        <w:t>КОС-12</w:t>
      </w: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851"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lang w:val="x-none"/>
        </w:rPr>
      </w:pPr>
      <w:r w:rsidRPr="00A11C63">
        <w:rPr>
          <w:rFonts w:eastAsia="Calibri"/>
          <w:b/>
          <w:sz w:val="26"/>
          <w:szCs w:val="26"/>
          <w:lang w:val="x-none"/>
        </w:rPr>
        <w:t xml:space="preserve">Технология очистки сточных вод, поступающих на канализационные очистные сооружения </w:t>
      </w:r>
      <w:r w:rsidR="004E2ED4" w:rsidRPr="004E2ED4">
        <w:rPr>
          <w:rFonts w:eastAsia="Calibri"/>
          <w:b/>
          <w:sz w:val="26"/>
          <w:szCs w:val="26"/>
          <w:lang w:val="x-none"/>
        </w:rPr>
        <w:t>КОС-</w:t>
      </w:r>
      <w:r w:rsidR="004E2ED4">
        <w:rPr>
          <w:rFonts w:eastAsia="Calibri"/>
          <w:b/>
          <w:sz w:val="26"/>
          <w:szCs w:val="26"/>
        </w:rPr>
        <w:t>50</w:t>
      </w:r>
      <w:r w:rsidR="004E2ED4" w:rsidRPr="004E2ED4">
        <w:rPr>
          <w:rFonts w:eastAsia="Calibri"/>
          <w:b/>
          <w:sz w:val="26"/>
          <w:szCs w:val="26"/>
          <w:lang w:val="x-none"/>
        </w:rPr>
        <w:t xml:space="preserve"> </w:t>
      </w:r>
      <w:r w:rsidRPr="00A11C63">
        <w:rPr>
          <w:rFonts w:eastAsia="Calibri"/>
          <w:b/>
          <w:sz w:val="26"/>
          <w:szCs w:val="26"/>
          <w:lang w:val="x-none"/>
        </w:rPr>
        <w:t>(первый этап строительства</w:t>
      </w:r>
      <w:r w:rsidRPr="00A11C63">
        <w:rPr>
          <w:rFonts w:eastAsia="Calibri"/>
          <w:b/>
          <w:sz w:val="26"/>
          <w:szCs w:val="26"/>
        </w:rPr>
        <w:t xml:space="preserve">, </w:t>
      </w:r>
      <w:r w:rsidRPr="00A11C63">
        <w:rPr>
          <w:rFonts w:eastAsia="Calibri"/>
          <w:b/>
          <w:sz w:val="26"/>
          <w:szCs w:val="26"/>
          <w:lang w:val="x-none"/>
        </w:rPr>
        <w:t>25 000</w:t>
      </w:r>
      <w:r w:rsidRPr="00A11C63">
        <w:rPr>
          <w:rFonts w:eastAsia="Calibri"/>
          <w:b/>
          <w:sz w:val="26"/>
          <w:szCs w:val="26"/>
        </w:rPr>
        <w:t> </w:t>
      </w:r>
      <w:r w:rsidRPr="00A11C63">
        <w:rPr>
          <w:rFonts w:eastAsia="Calibri"/>
          <w:b/>
          <w:sz w:val="26"/>
          <w:szCs w:val="26"/>
          <w:lang w:val="x-none"/>
        </w:rPr>
        <w:t>м³/сут)</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Канализационные</w:t>
      </w:r>
      <w:r w:rsidRPr="00A11C63">
        <w:rPr>
          <w:rFonts w:eastAsia="Calibri"/>
          <w:sz w:val="26"/>
          <w:szCs w:val="26"/>
          <w:lang w:val="x-none"/>
        </w:rPr>
        <w:t xml:space="preserve"> очистные сооружения производительностью </w:t>
      </w:r>
      <w:r w:rsidR="00346FCF">
        <w:rPr>
          <w:rFonts w:eastAsia="Calibri"/>
          <w:sz w:val="26"/>
          <w:szCs w:val="26"/>
        </w:rPr>
        <w:t>КОС-50</w:t>
      </w:r>
      <w:r w:rsidRPr="00A11C63">
        <w:rPr>
          <w:rFonts w:eastAsia="Calibri"/>
          <w:sz w:val="26"/>
          <w:szCs w:val="26"/>
          <w:lang w:val="x-none"/>
        </w:rPr>
        <w:t xml:space="preserve"> (первый этап строительства 25</w:t>
      </w:r>
      <w:r w:rsidRPr="00A11C63">
        <w:rPr>
          <w:rFonts w:eastAsia="Calibri"/>
          <w:sz w:val="26"/>
          <w:szCs w:val="26"/>
        </w:rPr>
        <w:t> </w:t>
      </w:r>
      <w:r w:rsidRPr="00A11C63">
        <w:rPr>
          <w:rFonts w:eastAsia="Calibri"/>
          <w:sz w:val="26"/>
          <w:szCs w:val="26"/>
          <w:lang w:val="x-none"/>
        </w:rPr>
        <w:t>000</w:t>
      </w:r>
      <w:r w:rsidRPr="00A11C63">
        <w:rPr>
          <w:rFonts w:eastAsia="Calibri"/>
          <w:sz w:val="26"/>
          <w:szCs w:val="26"/>
        </w:rPr>
        <w:t>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 xml:space="preserve">/сут) были введены в эксплуатацию в </w:t>
      </w:r>
      <w:r w:rsidRPr="00A11C63">
        <w:rPr>
          <w:rFonts w:eastAsia="Calibri"/>
          <w:sz w:val="26"/>
          <w:szCs w:val="26"/>
        </w:rPr>
        <w:t>2015</w:t>
      </w:r>
      <w:r w:rsidRPr="00A11C63">
        <w:rPr>
          <w:rFonts w:eastAsia="Calibri"/>
          <w:sz w:val="26"/>
          <w:szCs w:val="26"/>
          <w:lang w:val="x-none"/>
        </w:rPr>
        <w:t xml:space="preserve"> году. </w:t>
      </w:r>
      <w:r w:rsidR="0040012B" w:rsidRPr="0040012B">
        <w:rPr>
          <w:rFonts w:eastAsia="Calibri"/>
          <w:sz w:val="26"/>
          <w:szCs w:val="26"/>
        </w:rPr>
        <w:t>КОС-50</w:t>
      </w:r>
      <w:r w:rsidR="007456A7" w:rsidRPr="007456A7">
        <w:rPr>
          <w:rFonts w:eastAsia="Calibri"/>
          <w:sz w:val="26"/>
          <w:szCs w:val="26"/>
        </w:rPr>
        <w:t xml:space="preserve"> (I этап строительства КОС 25 000 м³/сут) </w:t>
      </w:r>
      <w:r w:rsidRPr="00A11C63">
        <w:rPr>
          <w:rFonts w:eastAsia="Calibri"/>
          <w:sz w:val="26"/>
          <w:szCs w:val="26"/>
        </w:rPr>
        <w:t xml:space="preserve">расположены в юго-западной промышленной зоне г. Нефтеюганска. </w:t>
      </w:r>
      <w:r w:rsidRPr="00A11C63">
        <w:rPr>
          <w:rFonts w:eastAsia="Calibri"/>
          <w:sz w:val="26"/>
          <w:szCs w:val="26"/>
          <w:lang w:val="x-none"/>
        </w:rPr>
        <w:t>Продолжительность работы в течение года – 365 (366) дней.</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Выпуск сточных вод расположен в истоковой части протоки Сухой Лог. Протока Сухой Лог является правым притоком пр</w:t>
      </w:r>
      <w:r w:rsidR="002F5837">
        <w:rPr>
          <w:rFonts w:eastAsia="Calibri"/>
          <w:sz w:val="26"/>
          <w:szCs w:val="26"/>
        </w:rPr>
        <w:t>отоки</w:t>
      </w:r>
      <w:r w:rsidRPr="00A11C63">
        <w:rPr>
          <w:rFonts w:eastAsia="Calibri"/>
          <w:sz w:val="26"/>
          <w:szCs w:val="26"/>
        </w:rPr>
        <w:t xml:space="preserve"> Юганская Обь и впадает в нее на 75 км от ее устья. Общая длина водотока составляет 6,8 км.</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Сточные воды от КНС по напорным трубопроводам поступают в здание технологических емкостей (ЗТЕ) на три параллельно работающих комбинированных установки механической очистки (КУМО) «HUBER», где извлекаются крупные отбросы, оседает песок и происходит обезжиривание стоков. Для обеззараживания сточных вод и их осадков от гельминтов, в трубопроводы подачи сточных вод перед КУМО вводится овицидный препарат «Пуролат-Бингсти». Обезвоженные, уплотненные и обеззараженные отбросы и песок вывозятся спецавтотранспортом на полигон по захоронению ТБО.</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Механически очищенные сточные воды в самотечном режиме поступают в блок технологических емкостей, состоящий из шести параллельно работающих секций, каждая из которых состоит из первичного отстойника со встроенной камерой хлопьеобразования, где вводятся насосами дозаторами растворы реагентов, приготавливаемых в растворных баках. В камерах хлопьеобразования происходит процесс формирования гидроксидного «хлопка». Далее сточная жидкость распределяется по рабочей зоне вертикального отстойника, где образующийся осадок сползает в низ конусной части первичного отстойника, а осветленная сточная жидкость собирается системой водосборных лотков.</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Далее осветленная сточная жидкость поступает в денитрификатор, где происходит процесс окисления углеродосодержащих загрязнений и азот-аммонийных солей, после чего окисленная сточная жидкость поступает в аэротенк-нитрификатор, где в режиме» продленной аэрации» с высоким возрастом активного ила происходит основной этап биологической очистки, с использованием полимерных аэраторов.</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 xml:space="preserve">Иловая смесь из аэротенка </w:t>
      </w:r>
      <w:r w:rsidRPr="00A11C63">
        <w:rPr>
          <w:rFonts w:eastAsia="Calibri"/>
          <w:sz w:val="26"/>
          <w:szCs w:val="26"/>
        </w:rPr>
        <w:t>–</w:t>
      </w:r>
      <w:r w:rsidRPr="00A11C63">
        <w:rPr>
          <w:rFonts w:eastAsia="Calibri"/>
          <w:sz w:val="26"/>
          <w:szCs w:val="26"/>
          <w:lang w:val="x-none"/>
        </w:rPr>
        <w:t xml:space="preserve"> нитрификатора перетекает в аванкамеры вторичного отстойника, где происходит отделение пузырьков воздуха из иловой смеси, после чего иловая смесь поступает в зону илоотделения. Возвратный активный ил подается в денитрификатор. Осветленная сточная жидкость собирается системой водосборных лотков и отводится на сооружения доочистки, состоящих из блока «ершовых» фильтров (6 шт.) и блока «пуролатовых» антрацитовых фильтров (6 шт.). После доочистки сточная жидкость поступает в резервуар очищенных сточных вод</w:t>
      </w:r>
      <w:r w:rsidRPr="00A11C63">
        <w:rPr>
          <w:rFonts w:eastAsia="Calibri"/>
          <w:sz w:val="26"/>
          <w:szCs w:val="26"/>
        </w:rPr>
        <w:t>, куда для обеззараживания добавляется гипохлорит натрия, и д</w:t>
      </w:r>
      <w:r w:rsidRPr="00A11C63">
        <w:rPr>
          <w:rFonts w:eastAsia="Calibri"/>
          <w:sz w:val="26"/>
          <w:szCs w:val="26"/>
          <w:lang w:val="x-none"/>
        </w:rPr>
        <w:t>алее в камеру обеззараживания с бактерицидными лампами УФО.</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Далее очищенная и обеззараженная сточная жидкость в самотечном режиме по сбросному коллектору поступает в протоку Лог и далее в протоку Юганская Обь.</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 xml:space="preserve">Состав </w:t>
      </w:r>
      <w:r w:rsidR="0040012B" w:rsidRPr="0040012B">
        <w:rPr>
          <w:rFonts w:eastAsia="Calibri"/>
          <w:sz w:val="26"/>
          <w:szCs w:val="26"/>
          <w:lang w:val="x-none"/>
        </w:rPr>
        <w:t xml:space="preserve">КОС-50 </w:t>
      </w:r>
      <w:r w:rsidRPr="00A11C63">
        <w:rPr>
          <w:rFonts w:eastAsia="Calibri"/>
          <w:sz w:val="26"/>
          <w:szCs w:val="26"/>
          <w:lang w:val="x-none"/>
        </w:rPr>
        <w:t>(первый этап строительства 25 000 м³/сут):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lang w:val="en-US"/>
        </w:rPr>
      </w:pPr>
      <w:r w:rsidRPr="00A11C63">
        <w:rPr>
          <w:rFonts w:eastAsia="Calibri"/>
          <w:sz w:val="26"/>
          <w:szCs w:val="26"/>
          <w:lang w:val="en-US"/>
        </w:rPr>
        <w:t>Блок механической очистки</w:t>
      </w:r>
      <w:r w:rsidRPr="00A11C63">
        <w:rPr>
          <w:rFonts w:eastAsia="Calibri"/>
          <w:sz w:val="26"/>
          <w:szCs w:val="26"/>
        </w:rPr>
        <w:t>;</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 xml:space="preserve">Комплексные установки процеживания сточных вод </w:t>
      </w:r>
      <w:r w:rsidRPr="00A11C63">
        <w:rPr>
          <w:rFonts w:eastAsia="Calibri"/>
          <w:sz w:val="26"/>
          <w:szCs w:val="26"/>
          <w:lang w:val="en-US"/>
        </w:rPr>
        <w:t>HUBER</w:t>
      </w:r>
      <w:r w:rsidRPr="00A11C63">
        <w:rPr>
          <w:rFonts w:eastAsia="Calibri"/>
          <w:sz w:val="26"/>
          <w:szCs w:val="26"/>
        </w:rPr>
        <w:t>- 3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Блок биологической очистки.</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Первичный отстойник-6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Аэротенк –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Вторичный отстойник- 6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Илоуплотнитель-1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Аэрационный резервуар – 1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Декантер- 1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Блок доочистки.</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Ершовый фильтр –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Пуролатовый фильтр- 6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Резервуар очищенной сточной воды (РОСВ).</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УФО.</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Технологическая схема </w:t>
      </w:r>
      <w:r w:rsidR="0040012B" w:rsidRPr="0040012B">
        <w:rPr>
          <w:sz w:val="26"/>
          <w:szCs w:val="26"/>
          <w:lang w:eastAsia="ru-RU"/>
        </w:rPr>
        <w:t xml:space="preserve">КОС-50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w:t>
      </w:r>
      <w:r w:rsidRPr="00A11C63">
        <w:rPr>
          <w:rFonts w:eastAsia="Calibri"/>
          <w:sz w:val="26"/>
          <w:szCs w:val="26"/>
        </w:rPr>
        <w:t>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представлена на рисунке </w:t>
      </w:r>
      <w:r w:rsidR="00F40DC3">
        <w:rPr>
          <w:rFonts w:eastAsia="Calibri"/>
          <w:sz w:val="26"/>
          <w:szCs w:val="26"/>
        </w:rPr>
        <w:t>25</w:t>
      </w:r>
      <w:r w:rsidRPr="00A11C63">
        <w:rPr>
          <w:rFonts w:eastAsia="Calibri"/>
          <w:sz w:val="26"/>
          <w:szCs w:val="26"/>
        </w:rPr>
        <w:t>.</w:t>
      </w:r>
    </w:p>
    <w:p w:rsidR="00A11C63" w:rsidRPr="00A11C63" w:rsidRDefault="00A11C63" w:rsidP="00A11C63">
      <w:pPr>
        <w:spacing w:before="120" w:after="120" w:line="360" w:lineRule="auto"/>
        <w:jc w:val="center"/>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F71C13" w:rsidP="00A11C63">
      <w:pPr>
        <w:spacing w:line="360" w:lineRule="auto"/>
        <w:jc w:val="center"/>
        <w:rPr>
          <w:sz w:val="26"/>
          <w:szCs w:val="26"/>
          <w:lang w:eastAsia="ru-RU"/>
        </w:rPr>
      </w:pPr>
      <w:r>
        <w:rPr>
          <w:noProof/>
          <w:sz w:val="26"/>
          <w:szCs w:val="26"/>
          <w:lang w:eastAsia="ru-RU"/>
        </w:rPr>
        <w:drawing>
          <wp:inline distT="0" distB="0" distL="0" distR="0" wp14:anchorId="05E3DFCB" wp14:editId="120D1A35">
            <wp:extent cx="7467600" cy="5600700"/>
            <wp:effectExtent l="0" t="0" r="0" b="0"/>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67600" cy="56007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19" w:name="Рис_Технологическая_схема_КОС50"/>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25</w:t>
      </w:r>
      <w:r w:rsidRPr="00A11C63">
        <w:rPr>
          <w:rFonts w:eastAsia="Calibri"/>
          <w:b/>
          <w:bCs/>
          <w:sz w:val="24"/>
          <w:szCs w:val="24"/>
        </w:rPr>
        <w:fldChar w:fldCharType="end"/>
      </w:r>
      <w:bookmarkEnd w:id="319"/>
      <w:r w:rsidRPr="00A11C63">
        <w:rPr>
          <w:rFonts w:eastAsia="Calibri"/>
          <w:b/>
          <w:bCs/>
          <w:sz w:val="24"/>
          <w:szCs w:val="24"/>
        </w:rPr>
        <w:t xml:space="preserve"> – Технологическая схема </w:t>
      </w:r>
      <w:r w:rsidR="0040012B" w:rsidRPr="0040012B">
        <w:rPr>
          <w:rFonts w:eastAsia="Calibri"/>
          <w:b/>
          <w:bCs/>
          <w:sz w:val="24"/>
          <w:szCs w:val="24"/>
        </w:rPr>
        <w:t xml:space="preserve">КОС-50 </w:t>
      </w:r>
      <w:r w:rsidRPr="00A11C63">
        <w:rPr>
          <w:rFonts w:eastAsia="Calibri"/>
          <w:b/>
          <w:bCs/>
          <w:sz w:val="24"/>
          <w:szCs w:val="24"/>
        </w:rPr>
        <w:t>м³/сут (I этап строительства 25000 м³/сут)</w:t>
      </w: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Обследование систем водоснабжения и водоотведения</w:t>
      </w:r>
    </w:p>
    <w:p w:rsidR="00A11C63" w:rsidRPr="00A11C63" w:rsidRDefault="00765262" w:rsidP="00A11C63">
      <w:pPr>
        <w:spacing w:before="120" w:after="120" w:line="360" w:lineRule="auto"/>
        <w:ind w:firstLine="709"/>
        <w:jc w:val="both"/>
        <w:rPr>
          <w:rFonts w:eastAsia="Calibri"/>
          <w:sz w:val="26"/>
          <w:szCs w:val="26"/>
        </w:rPr>
      </w:pPr>
      <w:r>
        <w:rPr>
          <w:rFonts w:eastAsia="Calibri"/>
          <w:sz w:val="26"/>
          <w:szCs w:val="26"/>
        </w:rPr>
        <w:t xml:space="preserve">Внутреннее обследование объектов централизованных систем водоотведения, эксплуатируемых АО «Юганскводоканал», проводилось специалистами данной организации в 2017 году. Ниже рассмотрены результаты данного обследования, при этом, в рассматриваемых результатах обследования отражена информация, актуальная на момент проведения данного обследования (на 2017 год), </w:t>
      </w:r>
      <w:r w:rsidRPr="004861E4">
        <w:rPr>
          <w:rFonts w:eastAsia="Calibri"/>
          <w:sz w:val="26"/>
          <w:szCs w:val="26"/>
          <w:u w:val="single"/>
        </w:rPr>
        <w:t>если не указано иное</w:t>
      </w:r>
      <w:r>
        <w:rPr>
          <w:rFonts w:eastAsia="Calibri"/>
          <w:sz w:val="26"/>
          <w:szCs w:val="26"/>
        </w:rPr>
        <w:t>.</w:t>
      </w:r>
      <w:r w:rsidRPr="00A11C63">
        <w:rPr>
          <w:rFonts w:eastAsia="Calibri"/>
          <w:sz w:val="26"/>
          <w:szCs w:val="26"/>
        </w:rPr>
        <w:t xml:space="preserve">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Целью обследования являлось:</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определение фактических значений показателей надежности, качества, энергетической эффективности объектов централизованных систем водоснабжения и водоотведения;</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оценка степени физического износа объектов централизованных систем холодного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Обследование проводилось для 479 объектов систем водоснабжения (255 ед.) и водоотведения (224 ед.) по материалам исполнительной документации по окончании строительства, технических паспортов, исполнительной документации по окончании проведения капитального ремонта объектов и материалов, полученных в ходе ремонтно-восстановительных работ (в том числе визуального и инструментального контроля).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Выявленные дефекты в ходе обследования:</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w:t>
      </w:r>
      <w:r w:rsidRPr="00A11C63">
        <w:rPr>
          <w:rFonts w:eastAsia="Calibri"/>
          <w:b/>
          <w:sz w:val="26"/>
          <w:szCs w:val="26"/>
        </w:rPr>
        <w:t>. Линейные объекты</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Из 461 линейных объектов 280 состоят из труб с истекшим сроком службы: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толщина стенки по отдельным сегментам окружности составляет 20% от исходной толщины, а в некоторых случаях (самотечные, напорные канализационные сети) составляет менее 10%;</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в большинстве случаев на поверхности труб имеются множество белесых пятен, что характерно для стальных и чугунных труб с нарушенной структурой (в разрезе отчетливо видно глубокие поры);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изоляция труб имеет повреждения: в местах примыкания с трубой клей уже не может выполнять функцию склеивания и между трубой и изоляцией образуются пазухи, заполненные грунтовыми водами;</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линейные объекты канализации из керамических и асбестоцементных труб: изнутри стенки труб имеют пористую структуру, частично выкрошены, толщина стенки по отдельным сегментам окружности составляет 25% от исходной толщины.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данных линейных объектов составляет от 78% до 80%.</w:t>
      </w:r>
    </w:p>
    <w:p w:rsidR="00A11C63" w:rsidRPr="00A11C63" w:rsidRDefault="00D412CF" w:rsidP="004B6A6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На 60 линейных объектах в период с 1995 по 2003 годы был выполнен частичный (не вся протяженность трубы замена) капитальный ремонт, фактический износ данных объектов составил от 65% до 78%.</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2)</w:t>
      </w:r>
      <w:r w:rsidR="00A11C63" w:rsidRPr="00A11C63">
        <w:rPr>
          <w:rFonts w:eastAsia="Calibri"/>
          <w:sz w:val="26"/>
          <w:szCs w:val="26"/>
        </w:rPr>
        <w:t>На 35 линейных объектах в период с 2004 по 2008 годы был выполнен капитальный ремонт с полной заменой стальных (чугунных) труб на полиэтиленовые трубы, фактический износ данных объектов составил от 41% до 60%</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3)</w:t>
      </w:r>
      <w:r w:rsidR="00A11C63" w:rsidRPr="00A11C63">
        <w:rPr>
          <w:rFonts w:eastAsia="Calibri"/>
          <w:sz w:val="26"/>
          <w:szCs w:val="26"/>
        </w:rPr>
        <w:t>На 66 линейных объектах в период с 2009 по 2011 годы был выполнен капитальный ремонт с полной заменой стальных (чугунных) труб на полиэтиленовые трубы, фактический износ данных объектов составил от 16% до 22%.</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4)</w:t>
      </w:r>
      <w:r w:rsidR="00A11C63" w:rsidRPr="00A11C63">
        <w:rPr>
          <w:rFonts w:eastAsia="Calibri"/>
          <w:sz w:val="26"/>
          <w:szCs w:val="26"/>
        </w:rPr>
        <w:t>На 20 линейных объектах в период с 2012 по 2017 годы был выполнен капитальный ремонт с полной заменой стальных (чугунных) труб на полиэтиленовые трубы, фактический износ данных объектов составил от 0% до 12%.</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II</w:t>
      </w:r>
      <w:r w:rsidRPr="00A11C63">
        <w:rPr>
          <w:rFonts w:eastAsia="Calibri"/>
          <w:b/>
          <w:sz w:val="26"/>
          <w:szCs w:val="26"/>
        </w:rPr>
        <w:t>. Технологические объекты</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Объекты канализационно-очистных сооружений КОС-12 введены в эксплуатацию в период 1977-1979 гг.: песколовки, решетки, приемная камера, водоизмерительный лоток не однократно подвергались текущему ремонту, при этом износ конструкционных составляющих достаточно высок: наблюдается коррозия металла на большей части поверхности.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данного технологического оборудования составляет 79%.</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Объекты канализационно-очистных сооружений КОС-12 введены в эксплуатацию с 1977-79 гг.: аэротенки, первичные и вторичные отстойники не однократно подвергались текущему ремонту, а в 2006 году проводились работы по капитальному ремонту.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данного технологического оборудования составляет 65%.</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Объекты перекачки стоков КНС:</w:t>
      </w:r>
    </w:p>
    <w:p w:rsidR="00A11C63" w:rsidRPr="00A11C63" w:rsidRDefault="00A11C63" w:rsidP="004C30D2">
      <w:pPr>
        <w:numPr>
          <w:ilvl w:val="0"/>
          <w:numId w:val="18"/>
        </w:numPr>
        <w:spacing w:before="120" w:after="120" w:line="360" w:lineRule="auto"/>
        <w:ind w:left="0" w:firstLine="709"/>
        <w:contextualSpacing/>
        <w:jc w:val="both"/>
        <w:rPr>
          <w:rFonts w:eastAsia="Calibri"/>
          <w:sz w:val="26"/>
          <w:szCs w:val="26"/>
        </w:rPr>
      </w:pPr>
      <w:r w:rsidRPr="00A11C63">
        <w:rPr>
          <w:rFonts w:eastAsia="Calibri"/>
          <w:sz w:val="26"/>
          <w:szCs w:val="26"/>
        </w:rPr>
        <w:t>КНС №1а – год ввода в эксплуатацию 1979, проведена реконструкция в 2012 году, фактический износ составляет 10%.</w:t>
      </w:r>
    </w:p>
    <w:p w:rsidR="00A11C63" w:rsidRPr="00D412CF" w:rsidRDefault="00A11C63" w:rsidP="004C30D2">
      <w:pPr>
        <w:numPr>
          <w:ilvl w:val="0"/>
          <w:numId w:val="18"/>
        </w:numPr>
        <w:spacing w:before="120" w:after="120" w:line="360" w:lineRule="auto"/>
        <w:ind w:left="0" w:firstLine="709"/>
        <w:contextualSpacing/>
        <w:jc w:val="both"/>
        <w:rPr>
          <w:rFonts w:eastAsia="Calibri"/>
          <w:sz w:val="26"/>
          <w:szCs w:val="26"/>
        </w:rPr>
      </w:pPr>
      <w:r w:rsidRPr="00A11C63">
        <w:rPr>
          <w:rFonts w:eastAsia="Calibri"/>
          <w:sz w:val="26"/>
          <w:szCs w:val="26"/>
        </w:rPr>
        <w:t>КНС №2 – год ввода в эксплуатацию 1975, проведена реконструкция в 2008 году, фактический износ составляет 20%.</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Итоги обследования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проведении обследования состояния сетей водоснабжения и водоотведения было установлено, что основным видом повреждений трубопроводов является коррозия наружной и внутренней поверхности (по некоторым участкам до 95%), приводящая к образованию в них сквозных свищей, при этом главная причина коррозии – влага, содержащая в себе в растворенном виде кислоты, соли, щелочи и другие вещества.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Значительный физический износ трубопроводов не позволяет обеспечивать безаварийную работу водопроводных сетей.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Основные выявленные проблемы централизованных систем водоотведения – наличие высокой степени износа (до 80%) строительных конструкций оборудования, трубопроводов и запорной арматуры.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 завершению </w:t>
      </w:r>
      <w:r w:rsidRPr="00A11C63">
        <w:rPr>
          <w:rFonts w:eastAsia="Calibri"/>
          <w:sz w:val="26"/>
          <w:szCs w:val="26"/>
          <w:lang w:val="en-US"/>
        </w:rPr>
        <w:t>I</w:t>
      </w:r>
      <w:r w:rsidRPr="00A11C63">
        <w:rPr>
          <w:rFonts w:eastAsia="Calibri"/>
          <w:sz w:val="26"/>
          <w:szCs w:val="26"/>
        </w:rPr>
        <w:t xml:space="preserve"> этапа строительства </w:t>
      </w:r>
      <w:r w:rsidR="0040012B" w:rsidRPr="0040012B">
        <w:rPr>
          <w:rFonts w:eastAsia="Calibri"/>
          <w:sz w:val="26"/>
          <w:szCs w:val="26"/>
          <w:lang w:val="x-none"/>
        </w:rPr>
        <w:t xml:space="preserve">КОС-50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м³/сут)</w:t>
      </w:r>
      <w:r w:rsidRPr="00A11C63">
        <w:rPr>
          <w:rFonts w:eastAsia="Calibri"/>
          <w:sz w:val="26"/>
          <w:szCs w:val="26"/>
        </w:rPr>
        <w:t>, предполагалось, что устаревшие канализационные сооружения КОС-12, будут выведены из эксплуатации. Однако, в результате анализа данных о поступивших объемах стоков за предыдущий год, стало очевидно, что практически ежесуточно в часы максимального отведения сточных вод в объеме 1056 м</w:t>
      </w:r>
      <w:r w:rsidRPr="00A11C63">
        <w:rPr>
          <w:rFonts w:eastAsia="Calibri"/>
          <w:sz w:val="26"/>
          <w:szCs w:val="26"/>
          <w:vertAlign w:val="superscript"/>
        </w:rPr>
        <w:t>3</w:t>
      </w:r>
      <w:r w:rsidRPr="00A11C63">
        <w:rPr>
          <w:rFonts w:eastAsia="Calibri"/>
          <w:sz w:val="26"/>
          <w:szCs w:val="26"/>
        </w:rPr>
        <w:t>/час будет происходить переполнение стоками комплексных установок процеживания сточных вод «</w:t>
      </w:r>
      <w:r w:rsidRPr="00A11C63">
        <w:rPr>
          <w:rFonts w:eastAsia="Calibri"/>
          <w:sz w:val="26"/>
          <w:szCs w:val="26"/>
          <w:lang w:val="en-US"/>
        </w:rPr>
        <w:t>HUBER</w:t>
      </w:r>
      <w:r w:rsidRPr="00A11C63">
        <w:rPr>
          <w:rFonts w:eastAsia="Calibri"/>
          <w:sz w:val="26"/>
          <w:szCs w:val="26"/>
        </w:rPr>
        <w:t xml:space="preserve">», что приведет к затоплению нижнего этажа помещения ЗТЕ и установленного в нем электрооборудования, и, как следствие, полной остановки </w:t>
      </w:r>
      <w:r w:rsidR="0040012B" w:rsidRPr="0040012B">
        <w:rPr>
          <w:rFonts w:eastAsia="Calibri"/>
          <w:sz w:val="26"/>
          <w:szCs w:val="26"/>
          <w:lang w:val="x-none"/>
        </w:rPr>
        <w:t xml:space="preserve">КОС-50 </w:t>
      </w:r>
      <w:r w:rsidRPr="00A11C63">
        <w:rPr>
          <w:rFonts w:eastAsia="Calibri"/>
          <w:sz w:val="26"/>
          <w:szCs w:val="26"/>
          <w:lang w:val="x-none"/>
        </w:rPr>
        <w:t>(первый этап строительства 25 000 м³/сут)</w:t>
      </w:r>
      <w:r w:rsidRPr="00A11C63">
        <w:rPr>
          <w:rFonts w:eastAsia="Calibri"/>
          <w:sz w:val="26"/>
          <w:szCs w:val="26"/>
        </w:rPr>
        <w:t xml:space="preserve">. При этом для предотвращения возможности залпового сброса не очищенных и не обеззараженных стоков в водные объекты и на рельеф, на </w:t>
      </w:r>
      <w:r w:rsidR="0040012B" w:rsidRPr="0040012B">
        <w:rPr>
          <w:rFonts w:eastAsia="Calibri"/>
          <w:sz w:val="26"/>
          <w:szCs w:val="26"/>
          <w:lang w:val="x-none"/>
        </w:rPr>
        <w:t xml:space="preserve">КОС-50 </w:t>
      </w:r>
      <w:r w:rsidRPr="00A11C63">
        <w:rPr>
          <w:rFonts w:eastAsia="Calibri"/>
          <w:sz w:val="26"/>
          <w:szCs w:val="26"/>
          <w:lang w:val="x-none"/>
        </w:rPr>
        <w:t>(первый этап строительства 25 000 м³/сут)</w:t>
      </w:r>
      <w:r w:rsidRPr="00A11C63">
        <w:rPr>
          <w:rFonts w:eastAsia="Calibri"/>
          <w:sz w:val="26"/>
          <w:szCs w:val="26"/>
        </w:rPr>
        <w:t xml:space="preserve"> обводной линии для сточных вод, поступивших свыше производительности 1041,7 м³/ч (25000:24=1041,7 м³/ч) проектом не предусмотрено. Значение среднесуточного суммарного объема</w:t>
      </w:r>
      <w:r w:rsidR="0040012B">
        <w:rPr>
          <w:rFonts w:eastAsia="Calibri"/>
          <w:sz w:val="26"/>
          <w:szCs w:val="26"/>
        </w:rPr>
        <w:t xml:space="preserve"> поступления</w:t>
      </w:r>
      <w:r w:rsidRPr="00A11C63">
        <w:rPr>
          <w:rFonts w:eastAsia="Calibri"/>
          <w:sz w:val="26"/>
          <w:szCs w:val="26"/>
        </w:rPr>
        <w:t xml:space="preserve"> сточных вод</w:t>
      </w:r>
      <w:r w:rsidR="0040012B">
        <w:rPr>
          <w:rFonts w:eastAsia="Calibri"/>
          <w:sz w:val="26"/>
          <w:szCs w:val="26"/>
        </w:rPr>
        <w:t xml:space="preserve"> на оба КОС</w:t>
      </w:r>
      <w:r w:rsidRPr="00A11C63">
        <w:rPr>
          <w:rFonts w:eastAsia="Calibri"/>
          <w:sz w:val="26"/>
          <w:szCs w:val="26"/>
        </w:rPr>
        <w:t xml:space="preserve"> за 20</w:t>
      </w:r>
      <w:r w:rsidR="0040012B">
        <w:rPr>
          <w:rFonts w:eastAsia="Calibri"/>
          <w:sz w:val="26"/>
          <w:szCs w:val="26"/>
        </w:rPr>
        <w:t>20</w:t>
      </w:r>
      <w:r w:rsidRPr="00A11C63">
        <w:rPr>
          <w:rFonts w:eastAsia="Calibri"/>
          <w:sz w:val="26"/>
          <w:szCs w:val="26"/>
        </w:rPr>
        <w:t xml:space="preserve"> год составило </w:t>
      </w:r>
      <w:r w:rsidR="0040012B">
        <w:rPr>
          <w:rFonts w:eastAsia="Calibri"/>
          <w:sz w:val="26"/>
          <w:szCs w:val="26"/>
        </w:rPr>
        <w:t>22180</w:t>
      </w:r>
      <w:r w:rsidRPr="00A11C63">
        <w:rPr>
          <w:rFonts w:eastAsia="Calibri"/>
          <w:sz w:val="26"/>
          <w:szCs w:val="26"/>
        </w:rPr>
        <w:t xml:space="preserve"> м³/сут.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Поэтому, очевидна необходимость постоянной совместной эксплуатации </w:t>
      </w:r>
      <w:r w:rsidR="0040012B" w:rsidRPr="0040012B">
        <w:rPr>
          <w:rFonts w:eastAsia="Calibri"/>
          <w:sz w:val="26"/>
          <w:szCs w:val="26"/>
          <w:lang w:val="x-none"/>
        </w:rPr>
        <w:t xml:space="preserve">КОС-50 </w:t>
      </w:r>
      <w:r w:rsidRPr="00A11C63">
        <w:rPr>
          <w:rFonts w:eastAsia="Calibri"/>
          <w:sz w:val="26"/>
          <w:szCs w:val="26"/>
          <w:lang w:val="x-none"/>
        </w:rPr>
        <w:t xml:space="preserve"> (первый этап строительства 25 000 м³/сут)</w:t>
      </w:r>
      <w:r w:rsidRPr="00A11C63">
        <w:rPr>
          <w:rFonts w:eastAsia="Calibri"/>
          <w:sz w:val="26"/>
          <w:szCs w:val="26"/>
        </w:rPr>
        <w:t xml:space="preserve"> и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Метод очистки сточных вод на КОС-50</w:t>
      </w:r>
      <w:r w:rsidR="007456A7" w:rsidRPr="007456A7">
        <w:rPr>
          <w:rFonts w:eastAsia="Calibri"/>
          <w:sz w:val="26"/>
          <w:szCs w:val="26"/>
        </w:rPr>
        <w:t xml:space="preserve"> (I этап строительства КОС 25 000 м³/сут) </w:t>
      </w:r>
      <w:r w:rsidRPr="00A11C63">
        <w:rPr>
          <w:rFonts w:eastAsia="Calibri"/>
          <w:sz w:val="26"/>
          <w:szCs w:val="26"/>
        </w:rPr>
        <w:t>и КОС-12 – механический, биологический и обеззараживание.</w:t>
      </w:r>
    </w:p>
    <w:p w:rsidR="00A11C63" w:rsidRPr="00A11C63" w:rsidRDefault="00A11C63" w:rsidP="004C30D2">
      <w:pPr>
        <w:numPr>
          <w:ilvl w:val="2"/>
          <w:numId w:val="5"/>
        </w:numPr>
        <w:spacing w:after="240" w:line="276" w:lineRule="auto"/>
        <w:jc w:val="both"/>
        <w:outlineLvl w:val="1"/>
        <w:rPr>
          <w:b/>
          <w:bCs/>
          <w:kern w:val="28"/>
          <w:sz w:val="26"/>
          <w:szCs w:val="26"/>
        </w:rPr>
      </w:pPr>
      <w:bookmarkStart w:id="320" w:name="_Toc88557822"/>
      <w:r w:rsidRPr="00A11C63">
        <w:rPr>
          <w:b/>
          <w:bCs/>
          <w:kern w:val="28"/>
          <w:sz w:val="26"/>
          <w:szCs w:val="2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2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Техническое обследование системы водоотведения, соответствующее законодательству РФ, за последние 5 лет не проводилось.</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21" w:name="_Toc88557823"/>
      <w:r w:rsidRPr="00A11C63">
        <w:rPr>
          <w:b/>
          <w:bCs/>
          <w:kern w:val="28"/>
          <w:sz w:val="26"/>
          <w:szCs w:val="2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2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муниципального образования город Нефтеюганск условно можно выделить одну технологическую зону централизованного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Зона действия централизованного водоотведения представлена на рисунке </w:t>
      </w:r>
      <w:r w:rsidR="00F40DC3">
        <w:rPr>
          <w:rFonts w:eastAsia="Calibri"/>
          <w:sz w:val="26"/>
          <w:szCs w:val="26"/>
        </w:rPr>
        <w:t>26</w:t>
      </w:r>
      <w:r w:rsidRPr="00A11C63">
        <w:rPr>
          <w:rFonts w:eastAsia="Calibri"/>
          <w:sz w:val="26"/>
          <w:szCs w:val="26"/>
        </w:rPr>
        <w:t>.</w:t>
      </w:r>
    </w:p>
    <w:p w:rsidR="00A11C63" w:rsidRPr="00A11C63" w:rsidRDefault="00A11C63" w:rsidP="00D412CF">
      <w:pPr>
        <w:spacing w:before="120" w:after="120" w:line="360" w:lineRule="auto"/>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F71C13" w:rsidP="00A11C63">
      <w:pPr>
        <w:spacing w:line="360" w:lineRule="auto"/>
        <w:jc w:val="center"/>
        <w:rPr>
          <w:rFonts w:eastAsia="Calibri"/>
          <w:sz w:val="26"/>
          <w:szCs w:val="26"/>
        </w:rPr>
      </w:pPr>
      <w:r>
        <w:rPr>
          <w:rFonts w:eastAsia="Calibri"/>
          <w:noProof/>
          <w:sz w:val="26"/>
          <w:szCs w:val="26"/>
          <w:lang w:eastAsia="ru-RU"/>
        </w:rPr>
        <w:drawing>
          <wp:inline distT="0" distB="0" distL="0" distR="0" wp14:anchorId="0149941A" wp14:editId="7EC35965">
            <wp:extent cx="8696325" cy="5454883"/>
            <wp:effectExtent l="0" t="0" r="0" b="0"/>
            <wp:docPr id="7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96325" cy="5454883"/>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22" w:name="Рис_Зона_действия_ВО"/>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26</w:t>
      </w:r>
      <w:r w:rsidRPr="00A11C63">
        <w:rPr>
          <w:rFonts w:eastAsia="Calibri"/>
          <w:b/>
          <w:bCs/>
          <w:sz w:val="24"/>
          <w:szCs w:val="24"/>
        </w:rPr>
        <w:fldChar w:fldCharType="end"/>
      </w:r>
      <w:bookmarkEnd w:id="322"/>
      <w:r w:rsidRPr="00A11C63">
        <w:rPr>
          <w:rFonts w:eastAsia="Calibri"/>
          <w:b/>
          <w:bCs/>
          <w:sz w:val="24"/>
          <w:szCs w:val="24"/>
        </w:rPr>
        <w:t xml:space="preserve"> - Зона действия централизованного водоотведения</w:t>
      </w: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Поток сточных вод от головных КНС-1А, КНС-3А и КНС-8 поступает в распределительную камеру, расположенную у входа на территории КОС-12 и </w:t>
      </w:r>
      <w:r w:rsidR="0040012B" w:rsidRPr="0040012B">
        <w:rPr>
          <w:rFonts w:eastAsia="Calibri"/>
          <w:sz w:val="26"/>
          <w:szCs w:val="26"/>
          <w:lang w:val="x-none"/>
        </w:rPr>
        <w:t xml:space="preserve">КОС-50 </w:t>
      </w:r>
      <w:r w:rsidRPr="00A11C63">
        <w:rPr>
          <w:rFonts w:eastAsia="Calibri"/>
          <w:sz w:val="26"/>
          <w:szCs w:val="26"/>
          <w:lang w:val="x-none"/>
        </w:rPr>
        <w:t>(первый этап строительства 25 000 м³/сут)</w:t>
      </w:r>
      <w:r w:rsidRPr="00A11C63">
        <w:rPr>
          <w:rFonts w:eastAsia="Calibri"/>
          <w:sz w:val="26"/>
          <w:szCs w:val="26"/>
        </w:rPr>
        <w:t xml:space="preserve">. Далее, путем регулировки (открытие на половину диаметра) ручной запорной арматуры стоки распределяются на 2 потока на </w:t>
      </w:r>
      <w:r w:rsidRPr="00A11C63">
        <w:rPr>
          <w:rFonts w:eastAsia="Calibri"/>
          <w:sz w:val="26"/>
          <w:szCs w:val="26"/>
          <w:lang w:val="x-none"/>
        </w:rPr>
        <w:t>КОС</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нецентрализованной системе водоотведения относятся некоторые жилые дома, расположенные в 11а микрорайоне, в п. Звездный, в промышленной зоне на территориях ПНМК, ОБПТОиК. Указанные объекты оборудованы септиками. Сбор и вывоз сточных вод от таких домов производится частным предпринимателем в соответствии с графиками откачки септиков, являющихся приложением к договорам с управляющими организациями.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Также септиками и выгребными ямами оборудована большая часть частной застройки 11а микрорайона, несколько жилых домов на территории СУ-905, а также жилые дома и частные строения пос. Мостоотряд в 17 мкр. города. Услуги по вывозу сточных вод с данных территорий осуществляются частными предпринимателями и организациями.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Сброс сточных вод, откачиваемых из септиков, осуществляется в соответствии с заключенными с АО «Юганскводоканал» договорами в приёмный колодец КНС-8, расположенной по проезду 5П, с последующей перекачкой для очистки и обеззараживания на канализационные очистные сооружения города.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23" w:name="_Toc88557824"/>
      <w:r w:rsidRPr="00A11C63">
        <w:rPr>
          <w:b/>
          <w:bCs/>
          <w:kern w:val="28"/>
          <w:sz w:val="26"/>
          <w:szCs w:val="2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отстойниках происходит разделение сточной воды и иловой смеси. Сточная вода переливается через лотки отстойников, далее идет в лоток «Паршаля». Ил из отстойников удаляется непрерывно, насосами перекачивается обратно в аэротенки. Избыточный ил перекачивается в илоуплотнитель.</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процессе очистки сточных вод образуются следующие отходы 4 и 5 класса опасности:</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мусор с защитных решеток;</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отход, улавливаемый пескоуловителями;</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отход при механической и биологической очистке сточных вод (ил активный аэробный).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Все отходы вывозятся специализированным транспортом на полигон ТБО.</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24" w:name="_Toc88557825"/>
      <w:r w:rsidRPr="00A11C63">
        <w:rPr>
          <w:b/>
          <w:bCs/>
          <w:kern w:val="28"/>
          <w:sz w:val="26"/>
          <w:szCs w:val="26"/>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4"/>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Отведение сточных вод в городе Нефтеюганск осуществляется по системе напорно-самотечных коллекторов. Общая протяженность канализационной сети по городу</w:t>
      </w:r>
      <w:r w:rsidR="00765262">
        <w:rPr>
          <w:rFonts w:eastAsia="Calibri"/>
          <w:sz w:val="26"/>
          <w:szCs w:val="26"/>
        </w:rPr>
        <w:t xml:space="preserve"> составляет</w:t>
      </w:r>
      <w:r w:rsidRPr="00A11C63">
        <w:rPr>
          <w:rFonts w:eastAsia="Calibri"/>
          <w:sz w:val="26"/>
          <w:szCs w:val="26"/>
        </w:rPr>
        <w:t xml:space="preserve"> </w:t>
      </w:r>
      <w:r w:rsidR="00765262">
        <w:rPr>
          <w:rFonts w:eastAsia="Calibri"/>
          <w:sz w:val="26"/>
          <w:szCs w:val="26"/>
        </w:rPr>
        <w:t xml:space="preserve">131,696 </w:t>
      </w:r>
      <w:r w:rsidRPr="00A11C63">
        <w:rPr>
          <w:rFonts w:eastAsia="Calibri"/>
          <w:sz w:val="26"/>
          <w:szCs w:val="26"/>
        </w:rPr>
        <w:t>км</w:t>
      </w:r>
      <w:r w:rsidR="00765262">
        <w:rPr>
          <w:rFonts w:eastAsia="Calibri"/>
          <w:sz w:val="26"/>
          <w:szCs w:val="26"/>
        </w:rPr>
        <w:t xml:space="preserve"> (с учетом </w:t>
      </w:r>
      <w:r w:rsidR="00765262" w:rsidRPr="00765262">
        <w:rPr>
          <w:rFonts w:eastAsia="Calibri"/>
          <w:sz w:val="26"/>
          <w:szCs w:val="26"/>
        </w:rPr>
        <w:t>исключени</w:t>
      </w:r>
      <w:r w:rsidR="00765262">
        <w:rPr>
          <w:rFonts w:eastAsia="Calibri"/>
          <w:sz w:val="26"/>
          <w:szCs w:val="26"/>
        </w:rPr>
        <w:t>я</w:t>
      </w:r>
      <w:r w:rsidR="00765262" w:rsidRPr="00765262">
        <w:rPr>
          <w:rFonts w:eastAsia="Calibri"/>
          <w:sz w:val="26"/>
          <w:szCs w:val="26"/>
        </w:rPr>
        <w:t xml:space="preserve"> объекта «Канализационные сети 4 микр.» протяженностью 1,404 км</w:t>
      </w:r>
      <w:r w:rsidR="00765262">
        <w:rPr>
          <w:rFonts w:eastAsia="Calibri"/>
          <w:sz w:val="26"/>
          <w:szCs w:val="26"/>
        </w:rPr>
        <w:t>)</w:t>
      </w:r>
      <w:r w:rsidRPr="00A11C63">
        <w:rPr>
          <w:rFonts w:eastAsia="Calibri"/>
          <w:sz w:val="26"/>
          <w:szCs w:val="26"/>
        </w:rPr>
        <w:t>. Основной материал трубопроводов – сталь и чугун, диаметр – 100–1000 мм.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Характеристика канализационных сетей в зависимости от диаметра приведена в таблице </w:t>
      </w:r>
      <w:r w:rsidR="003179FF">
        <w:rPr>
          <w:rFonts w:eastAsia="Calibri"/>
          <w:sz w:val="26"/>
          <w:szCs w:val="26"/>
        </w:rPr>
        <w:t>31</w:t>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325" w:name="Харка_канализац_сетей_по_диаметрам"/>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31</w:t>
      </w:r>
      <w:r w:rsidRPr="00A11C63">
        <w:rPr>
          <w:rFonts w:eastAsia="Calibri"/>
          <w:b/>
          <w:bCs/>
          <w:sz w:val="24"/>
          <w:szCs w:val="24"/>
        </w:rPr>
        <w:fldChar w:fldCharType="end"/>
      </w:r>
      <w:bookmarkEnd w:id="325"/>
      <w:r w:rsidRPr="00A11C63">
        <w:rPr>
          <w:rFonts w:eastAsia="Calibri"/>
          <w:b/>
          <w:bCs/>
          <w:sz w:val="24"/>
          <w:szCs w:val="24"/>
        </w:rPr>
        <w:t>. Характеристика канализационных сетей в зависимости от диаметра</w:t>
      </w:r>
    </w:p>
    <w:tbl>
      <w:tblPr>
        <w:tblW w:w="5000" w:type="pct"/>
        <w:tblLook w:val="04A0" w:firstRow="1" w:lastRow="0" w:firstColumn="1" w:lastColumn="0" w:noHBand="0" w:noVBand="1"/>
      </w:tblPr>
      <w:tblGrid>
        <w:gridCol w:w="2893"/>
        <w:gridCol w:w="1673"/>
        <w:gridCol w:w="1583"/>
        <w:gridCol w:w="1628"/>
        <w:gridCol w:w="2077"/>
      </w:tblGrid>
      <w:tr w:rsidR="00731242" w:rsidRPr="00731242" w:rsidTr="00731242">
        <w:trPr>
          <w:trHeight w:val="20"/>
          <w:tblHeader/>
        </w:trPr>
        <w:tc>
          <w:tcPr>
            <w:tcW w:w="1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center"/>
              <w:rPr>
                <w:b/>
                <w:bCs/>
                <w:color w:val="000000"/>
                <w:lang w:eastAsia="ru-RU"/>
              </w:rPr>
            </w:pPr>
            <w:r w:rsidRPr="00731242">
              <w:rPr>
                <w:b/>
                <w:bCs/>
                <w:color w:val="000000"/>
                <w:lang w:eastAsia="ru-RU"/>
              </w:rPr>
              <w:t>Показатель</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731242" w:rsidRPr="00731242" w:rsidRDefault="00731242" w:rsidP="00731242">
            <w:pPr>
              <w:jc w:val="center"/>
              <w:rPr>
                <w:b/>
                <w:bCs/>
                <w:color w:val="000000"/>
                <w:lang w:eastAsia="ru-RU"/>
              </w:rPr>
            </w:pPr>
            <w:r w:rsidRPr="00731242">
              <w:rPr>
                <w:b/>
                <w:bCs/>
                <w:color w:val="000000"/>
                <w:lang w:eastAsia="ru-RU"/>
              </w:rPr>
              <w:t>Диаметр ˂ 250 мм</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731242" w:rsidRPr="00731242" w:rsidRDefault="00731242" w:rsidP="00731242">
            <w:pPr>
              <w:jc w:val="center"/>
              <w:rPr>
                <w:b/>
                <w:bCs/>
                <w:color w:val="000000"/>
                <w:lang w:eastAsia="ru-RU"/>
              </w:rPr>
            </w:pPr>
            <w:r w:rsidRPr="00731242">
              <w:rPr>
                <w:b/>
                <w:bCs/>
                <w:color w:val="000000"/>
                <w:lang w:eastAsia="ru-RU"/>
              </w:rPr>
              <w:t>Диаметр  250 -750 мм</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731242" w:rsidRPr="00731242" w:rsidRDefault="00731242" w:rsidP="00731242">
            <w:pPr>
              <w:jc w:val="center"/>
              <w:rPr>
                <w:b/>
                <w:bCs/>
                <w:color w:val="000000"/>
                <w:lang w:eastAsia="ru-RU"/>
              </w:rPr>
            </w:pPr>
            <w:r w:rsidRPr="00731242">
              <w:rPr>
                <w:b/>
                <w:bCs/>
                <w:color w:val="000000"/>
                <w:lang w:eastAsia="ru-RU"/>
              </w:rPr>
              <w:t>Диаметр ˃ 750 мм</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731242" w:rsidRPr="00731242" w:rsidRDefault="00731242" w:rsidP="00731242">
            <w:pPr>
              <w:jc w:val="center"/>
              <w:rPr>
                <w:b/>
                <w:bCs/>
                <w:color w:val="000000"/>
                <w:lang w:eastAsia="ru-RU"/>
              </w:rPr>
            </w:pPr>
            <w:r w:rsidRPr="00731242">
              <w:rPr>
                <w:b/>
                <w:bCs/>
                <w:color w:val="000000"/>
                <w:lang w:eastAsia="ru-RU"/>
              </w:rPr>
              <w:t>Общая протяженность, км</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Протяженность сетей,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64,2</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66,1</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2,8</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133,1</w:t>
            </w:r>
            <w:r w:rsidR="00661BC7">
              <w:rPr>
                <w:color w:val="000000"/>
                <w:lang w:eastAsia="ru-RU"/>
              </w:rPr>
              <w:t>*</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rPr>
                <w:color w:val="000000"/>
                <w:lang w:eastAsia="ru-RU"/>
              </w:rPr>
            </w:pPr>
            <w:r w:rsidRPr="00731242">
              <w:rPr>
                <w:color w:val="000000"/>
                <w:lang w:eastAsia="ru-RU"/>
              </w:rPr>
              <w:t>Из них:</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right"/>
              <w:rPr>
                <w:color w:val="000000"/>
                <w:lang w:eastAsia="ru-RU"/>
              </w:rPr>
            </w:pPr>
            <w:r w:rsidRPr="00731242">
              <w:rPr>
                <w:color w:val="000000"/>
                <w:lang w:eastAsia="ru-RU"/>
              </w:rPr>
              <w:t>самотечная сеть,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46,2</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45,5</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2,8</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94,5</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right"/>
              <w:rPr>
                <w:color w:val="000000"/>
                <w:lang w:eastAsia="ru-RU"/>
              </w:rPr>
            </w:pPr>
            <w:r w:rsidRPr="00731242">
              <w:rPr>
                <w:color w:val="000000"/>
                <w:lang w:eastAsia="ru-RU"/>
              </w:rPr>
              <w:t>напорная сеть,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13</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25,6</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38,6</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rPr>
                <w:color w:val="000000"/>
                <w:lang w:eastAsia="ru-RU"/>
              </w:rPr>
            </w:pPr>
            <w:r w:rsidRPr="00731242">
              <w:rPr>
                <w:color w:val="000000"/>
                <w:lang w:eastAsia="ru-RU"/>
              </w:rPr>
              <w:t>Из них:</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 </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right"/>
              <w:rPr>
                <w:color w:val="000000"/>
                <w:lang w:eastAsia="ru-RU"/>
              </w:rPr>
            </w:pPr>
            <w:r w:rsidRPr="00731242">
              <w:rPr>
                <w:color w:val="000000"/>
                <w:lang w:eastAsia="ru-RU"/>
              </w:rPr>
              <w:t>железобетон,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0,8</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right"/>
              <w:rPr>
                <w:color w:val="000000"/>
                <w:lang w:eastAsia="ru-RU"/>
              </w:rPr>
            </w:pPr>
            <w:r w:rsidRPr="00731242">
              <w:rPr>
                <w:color w:val="000000"/>
                <w:lang w:eastAsia="ru-RU"/>
              </w:rPr>
              <w:t>полимерные материалы,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12,1</w:t>
            </w:r>
          </w:p>
        </w:tc>
      </w:tr>
      <w:tr w:rsidR="00731242" w:rsidRPr="00731242"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731242" w:rsidRDefault="00731242" w:rsidP="00731242">
            <w:pPr>
              <w:jc w:val="right"/>
              <w:rPr>
                <w:color w:val="000000"/>
                <w:lang w:eastAsia="ru-RU"/>
              </w:rPr>
            </w:pPr>
            <w:r w:rsidRPr="00731242">
              <w:rPr>
                <w:color w:val="000000"/>
                <w:lang w:eastAsia="ru-RU"/>
              </w:rPr>
              <w:t>чугун,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731242" w:rsidRDefault="00731242" w:rsidP="00731242">
            <w:pPr>
              <w:jc w:val="center"/>
              <w:rPr>
                <w:color w:val="000000"/>
                <w:lang w:eastAsia="ru-RU"/>
              </w:rPr>
            </w:pPr>
            <w:r w:rsidRPr="00731242">
              <w:rPr>
                <w:color w:val="000000"/>
                <w:lang w:eastAsia="ru-RU"/>
              </w:rPr>
              <w:t>120,2</w:t>
            </w:r>
          </w:p>
        </w:tc>
      </w:tr>
    </w:tbl>
    <w:p w:rsidR="00661BC7" w:rsidRPr="00661BC7" w:rsidRDefault="00661BC7" w:rsidP="00661BC7">
      <w:pPr>
        <w:spacing w:after="60"/>
        <w:jc w:val="both"/>
        <w:rPr>
          <w:rFonts w:eastAsia="Calibri"/>
        </w:rPr>
      </w:pPr>
      <w:r w:rsidRPr="00661BC7">
        <w:rPr>
          <w:rFonts w:eastAsia="Calibri"/>
        </w:rPr>
        <w:t xml:space="preserve">* </w:t>
      </w:r>
      <w:r>
        <w:rPr>
          <w:rFonts w:eastAsia="Calibri"/>
        </w:rPr>
        <w:t xml:space="preserve">в связи с исключением объекта «Канализационные сети 4 микр.» протяженностью </w:t>
      </w:r>
      <w:r w:rsidRPr="00661BC7">
        <w:rPr>
          <w:rFonts w:eastAsia="Calibri"/>
          <w:b/>
        </w:rPr>
        <w:t>1</w:t>
      </w:r>
      <w:r w:rsidR="00765262">
        <w:rPr>
          <w:rFonts w:eastAsia="Calibri"/>
          <w:b/>
        </w:rPr>
        <w:t>,</w:t>
      </w:r>
      <w:r w:rsidRPr="00661BC7">
        <w:rPr>
          <w:rFonts w:eastAsia="Calibri"/>
          <w:b/>
        </w:rPr>
        <w:t xml:space="preserve">404 </w:t>
      </w:r>
      <w:r w:rsidR="00765262">
        <w:rPr>
          <w:rFonts w:eastAsia="Calibri"/>
          <w:b/>
        </w:rPr>
        <w:t>к</w:t>
      </w:r>
      <w:r w:rsidRPr="00661BC7">
        <w:rPr>
          <w:rFonts w:eastAsia="Calibri"/>
          <w:b/>
        </w:rPr>
        <w:t>м</w:t>
      </w:r>
      <w:r>
        <w:rPr>
          <w:rFonts w:eastAsia="Calibri"/>
        </w:rPr>
        <w:t xml:space="preserve"> общая протяженность действующих канализационных сетей на территории г. Нефтеюганска на 01.12.2021 составляет </w:t>
      </w:r>
      <w:r w:rsidRPr="00661BC7">
        <w:rPr>
          <w:rFonts w:eastAsia="Calibri"/>
          <w:b/>
        </w:rPr>
        <w:t>131,696 км</w:t>
      </w:r>
    </w:p>
    <w:p w:rsidR="00A11C63" w:rsidRPr="00A11C63" w:rsidRDefault="00A11C63" w:rsidP="00661BC7">
      <w:pPr>
        <w:spacing w:before="120" w:after="120" w:line="360" w:lineRule="auto"/>
        <w:ind w:firstLine="709"/>
        <w:jc w:val="both"/>
        <w:rPr>
          <w:rFonts w:eastAsia="Calibri"/>
          <w:sz w:val="26"/>
          <w:szCs w:val="26"/>
        </w:rPr>
      </w:pPr>
      <w:r w:rsidRPr="00A11C63">
        <w:rPr>
          <w:rFonts w:eastAsia="Calibri"/>
          <w:sz w:val="26"/>
          <w:szCs w:val="26"/>
        </w:rPr>
        <w:t>На момент актуализации схемы водоотведения 75,576 км сетей водоотведения имеют износ 80%. Диаметры таких сетей – 100-1000 мм.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работе системы водоотведения г. Нефтеюганска участвуют 13 канализационных насосных станций. Технические характеристики насосного оборудования КНС приведены в таблице </w:t>
      </w:r>
      <w:r w:rsidR="003179FF">
        <w:rPr>
          <w:rFonts w:eastAsia="Calibri"/>
          <w:sz w:val="26"/>
          <w:szCs w:val="26"/>
        </w:rPr>
        <w:t>32</w:t>
      </w:r>
      <w:r w:rsidRPr="00A11C63">
        <w:rPr>
          <w:rFonts w:eastAsia="Calibri"/>
          <w:sz w:val="26"/>
          <w:szCs w:val="26"/>
        </w:rPr>
        <w:t>.</w:t>
      </w:r>
    </w:p>
    <w:p w:rsidR="00731242"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26" w:name="Харки_насосного_оборуд_КН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32</w:t>
      </w:r>
      <w:r w:rsidRPr="00A11C63">
        <w:rPr>
          <w:rFonts w:eastAsia="Calibri"/>
          <w:b/>
          <w:bCs/>
          <w:sz w:val="24"/>
          <w:szCs w:val="24"/>
        </w:rPr>
        <w:fldChar w:fldCharType="end"/>
      </w:r>
      <w:bookmarkEnd w:id="326"/>
      <w:r w:rsidRPr="00A11C63">
        <w:rPr>
          <w:rFonts w:eastAsia="Calibri"/>
          <w:b/>
          <w:bCs/>
          <w:sz w:val="24"/>
          <w:szCs w:val="24"/>
        </w:rPr>
        <w:t>. Технические характеристики насосного оборудования КНС</w:t>
      </w:r>
    </w:p>
    <w:tbl>
      <w:tblPr>
        <w:tblW w:w="5000" w:type="pct"/>
        <w:tblLook w:val="04A0" w:firstRow="1" w:lastRow="0" w:firstColumn="1" w:lastColumn="0" w:noHBand="0" w:noVBand="1"/>
      </w:tblPr>
      <w:tblGrid>
        <w:gridCol w:w="354"/>
        <w:gridCol w:w="1261"/>
        <w:gridCol w:w="1581"/>
        <w:gridCol w:w="983"/>
        <w:gridCol w:w="2392"/>
        <w:gridCol w:w="1289"/>
        <w:gridCol w:w="1226"/>
        <w:gridCol w:w="608"/>
      </w:tblGrid>
      <w:tr w:rsidR="00731242" w:rsidRPr="00731242" w:rsidTr="00731242">
        <w:trPr>
          <w:trHeight w:val="1170"/>
          <w:tblHeader/>
        </w:trPr>
        <w:tc>
          <w:tcPr>
            <w:tcW w:w="1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 п.п.</w:t>
            </w:r>
          </w:p>
        </w:tc>
        <w:tc>
          <w:tcPr>
            <w:tcW w:w="5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Наименование КНС</w:t>
            </w:r>
          </w:p>
        </w:tc>
        <w:tc>
          <w:tcPr>
            <w:tcW w:w="10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Адрес</w:t>
            </w:r>
          </w:p>
        </w:tc>
        <w:tc>
          <w:tcPr>
            <w:tcW w:w="6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Кол-во насосных агрегатов (их мощность, м³/ч)</w:t>
            </w:r>
          </w:p>
        </w:tc>
        <w:tc>
          <w:tcPr>
            <w:tcW w:w="11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Марка насосного агрегата</w:t>
            </w:r>
          </w:p>
        </w:tc>
        <w:tc>
          <w:tcPr>
            <w:tcW w:w="5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Мощность КНС (м³/ч) / режим работы</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Год ввода в эксплуатацию</w:t>
            </w:r>
          </w:p>
        </w:tc>
        <w:tc>
          <w:tcPr>
            <w:tcW w:w="411"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731242" w:rsidRPr="00731242" w:rsidRDefault="00731242" w:rsidP="00731242">
            <w:pPr>
              <w:jc w:val="center"/>
              <w:rPr>
                <w:b/>
                <w:bCs/>
                <w:sz w:val="18"/>
                <w:lang w:eastAsia="ru-RU"/>
              </w:rPr>
            </w:pPr>
            <w:r w:rsidRPr="00731242">
              <w:rPr>
                <w:b/>
                <w:bCs/>
                <w:sz w:val="18"/>
                <w:lang w:eastAsia="ru-RU"/>
              </w:rPr>
              <w:t>Износ КНС, %</w:t>
            </w:r>
          </w:p>
        </w:tc>
      </w:tr>
      <w:tr w:rsidR="00731242" w:rsidRPr="00731242" w:rsidTr="00731242">
        <w:trPr>
          <w:trHeight w:val="900"/>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КНС-1а</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2А мкр., стр.№2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 шт. (3*1600)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val="en-US" w:eastAsia="ru-RU"/>
              </w:rPr>
            </w:pPr>
            <w:r w:rsidRPr="00731242">
              <w:rPr>
                <w:sz w:val="18"/>
                <w:lang w:val="en-US" w:eastAsia="ru-RU"/>
              </w:rPr>
              <w:t>№1: WILO FA 30.78D</w:t>
            </w:r>
            <w:r w:rsidRPr="00731242">
              <w:rPr>
                <w:sz w:val="18"/>
                <w:lang w:val="en-US" w:eastAsia="ru-RU"/>
              </w:rPr>
              <w:br/>
              <w:t>№ 2: WILO FA 30.78D</w:t>
            </w:r>
            <w:r w:rsidRPr="00731242">
              <w:rPr>
                <w:sz w:val="18"/>
                <w:lang w:val="en-US" w:eastAsia="ru-RU"/>
              </w:rPr>
              <w:br/>
              <w:t xml:space="preserve">№ 3: WILO FA 30.78D </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4800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2012</w:t>
            </w:r>
          </w:p>
        </w:tc>
        <w:tc>
          <w:tcPr>
            <w:tcW w:w="41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19,5</w:t>
            </w:r>
          </w:p>
        </w:tc>
      </w:tr>
      <w:tr w:rsidR="00731242" w:rsidRPr="00731242" w:rsidTr="00731242">
        <w:trPr>
          <w:trHeight w:val="64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КНС-2</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Пионерная зона, ул.Парковая, стр. №6/4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2 шт. (2*200) </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 1: ПФС 125/400.384-45/4-016</w:t>
            </w:r>
            <w:r w:rsidRPr="00731242">
              <w:rPr>
                <w:sz w:val="18"/>
                <w:lang w:eastAsia="ru-RU"/>
              </w:rPr>
              <w:br/>
              <w:t>№ 2: ПФ2 125/400.345-45/4-06</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400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2008</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60</w:t>
            </w:r>
          </w:p>
        </w:tc>
      </w:tr>
      <w:tr w:rsidR="00731242" w:rsidRPr="00731242" w:rsidTr="00731242">
        <w:trPr>
          <w:trHeight w:val="151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КНС-3а</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Пионерная зона, ул.Сургутская, строение №1/22а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5 шт. (4*800; 1*680)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1: 2СМ 250-200-400/4</w:t>
            </w:r>
            <w:r w:rsidRPr="00731242">
              <w:rPr>
                <w:sz w:val="18"/>
                <w:lang w:eastAsia="ru-RU"/>
              </w:rPr>
              <w:br/>
              <w:t>№ 2: СМ 250-200-400/4</w:t>
            </w:r>
            <w:r w:rsidRPr="00731242">
              <w:rPr>
                <w:sz w:val="18"/>
                <w:lang w:eastAsia="ru-RU"/>
              </w:rPr>
              <w:br/>
              <w:t>№ 3: 2СМ 250-200-400/4</w:t>
            </w:r>
            <w:r w:rsidRPr="00731242">
              <w:rPr>
                <w:sz w:val="18"/>
                <w:lang w:eastAsia="ru-RU"/>
              </w:rPr>
              <w:br/>
              <w:t>№ 4: 2СМ 250-200-400/4</w:t>
            </w:r>
            <w:r w:rsidRPr="00731242">
              <w:rPr>
                <w:sz w:val="18"/>
                <w:lang w:eastAsia="ru-RU"/>
              </w:rPr>
              <w:br/>
              <w:t>№5: 2СМ 250-200-400/4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3880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1987</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82,5</w:t>
            </w:r>
          </w:p>
        </w:tc>
      </w:tr>
      <w:tr w:rsidR="00731242" w:rsidRPr="00731242" w:rsidTr="00731242">
        <w:trPr>
          <w:trHeight w:val="115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4</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КНС-4</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10А мкр., стр. №1/1</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4 шт. (4*200)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 1: ПФс 125/400.345-55/4-006</w:t>
            </w:r>
            <w:r w:rsidRPr="00731242">
              <w:rPr>
                <w:sz w:val="18"/>
                <w:lang w:eastAsia="ru-RU"/>
              </w:rPr>
              <w:br/>
              <w:t>№ 2: ПФс 125/400.345-55/4-006</w:t>
            </w:r>
            <w:r w:rsidRPr="00731242">
              <w:rPr>
                <w:sz w:val="18"/>
                <w:lang w:eastAsia="ru-RU"/>
              </w:rPr>
              <w:br/>
              <w:t>№ 3: ПФс 125/400.345-55/4-006</w:t>
            </w:r>
            <w:r w:rsidRPr="00731242">
              <w:rPr>
                <w:sz w:val="18"/>
                <w:lang w:eastAsia="ru-RU"/>
              </w:rPr>
              <w:br/>
              <w:t>№ 4: ПФс 125/400.375-45/4-06</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800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2008</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60</w:t>
            </w:r>
          </w:p>
        </w:tc>
      </w:tr>
      <w:tr w:rsidR="00731242" w:rsidRPr="00731242" w:rsidTr="00731242">
        <w:trPr>
          <w:trHeight w:val="870"/>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5</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КНС-5</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Северо-восточная зона, массив 02, кварт. 05, стр. №4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 шт. (3*180)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 1 СМ150-125-315а/4</w:t>
            </w:r>
            <w:r w:rsidRPr="00731242">
              <w:rPr>
                <w:sz w:val="18"/>
                <w:lang w:eastAsia="ru-RU"/>
              </w:rPr>
              <w:br/>
              <w:t>№ 2 СМ150-125-315а/4</w:t>
            </w:r>
            <w:r w:rsidRPr="00731242">
              <w:rPr>
                <w:sz w:val="18"/>
                <w:lang w:eastAsia="ru-RU"/>
              </w:rPr>
              <w:br/>
              <w:t>№ 3 СМ150-125-315а/4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540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1982</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100</w:t>
            </w:r>
          </w:p>
        </w:tc>
      </w:tr>
      <w:tr w:rsidR="00731242" w:rsidRPr="00731242" w:rsidTr="00731242">
        <w:trPr>
          <w:trHeight w:val="76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6</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КНС-6</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12 мкр., стр. №60/1</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 шт. (2*160)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№1: ПФ2 125/315.290-22/4-06</w:t>
            </w:r>
            <w:r w:rsidRPr="00731242">
              <w:rPr>
                <w:sz w:val="18"/>
                <w:lang w:eastAsia="ru-RU"/>
              </w:rPr>
              <w:br/>
              <w:t>№2: ПФ2 125/315.290-22/4-06</w:t>
            </w:r>
            <w:r w:rsidRPr="00731242">
              <w:rPr>
                <w:sz w:val="18"/>
                <w:lang w:eastAsia="ru-RU"/>
              </w:rPr>
              <w:br/>
              <w:t xml:space="preserve">№3:ПФ2 125/315.290-22/4-06 </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320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2008</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24</w:t>
            </w:r>
          </w:p>
        </w:tc>
      </w:tr>
      <w:tr w:rsidR="00731242" w:rsidRPr="00731242" w:rsidTr="00731242">
        <w:trPr>
          <w:trHeight w:val="145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7</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КНС-7</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15 мкр., стр. №4/1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4 шт. (2*200; 2*300)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 1: ПФс 125/400.420.-55/4-06</w:t>
            </w:r>
            <w:r w:rsidRPr="00731242">
              <w:rPr>
                <w:sz w:val="18"/>
                <w:lang w:eastAsia="ru-RU"/>
              </w:rPr>
              <w:br/>
              <w:t>№ 2: ПФс 125/400.420.-55/4-06</w:t>
            </w:r>
            <w:r w:rsidRPr="00731242">
              <w:rPr>
                <w:sz w:val="18"/>
                <w:lang w:eastAsia="ru-RU"/>
              </w:rPr>
              <w:br/>
              <w:t>№ 3: ПФс 125/400.420.-55/4-06</w:t>
            </w:r>
            <w:r w:rsidRPr="00731242">
              <w:rPr>
                <w:sz w:val="18"/>
                <w:lang w:eastAsia="ru-RU"/>
              </w:rPr>
              <w:br/>
              <w:t>№ 4: ПФс 125/400.420.-55/4-06</w:t>
            </w:r>
            <w:r w:rsidRPr="00731242">
              <w:rPr>
                <w:sz w:val="18"/>
                <w:lang w:eastAsia="ru-RU"/>
              </w:rPr>
              <w:br/>
              <w:t>№5: ПФ2 125/400.410.- 55/4-016</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1000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2007</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52</w:t>
            </w:r>
          </w:p>
        </w:tc>
      </w:tr>
      <w:tr w:rsidR="00731242" w:rsidRPr="00731242" w:rsidTr="00731242">
        <w:trPr>
          <w:trHeight w:val="600"/>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8</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КНС-8</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Юго-Западная зона, массив 01, кварт. 04, стр.№5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 шт. (1*180; 1*680)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№1: СМ 250-200-400/4</w:t>
            </w:r>
            <w:r w:rsidRPr="00731242">
              <w:rPr>
                <w:sz w:val="18"/>
                <w:lang w:eastAsia="ru-RU"/>
              </w:rPr>
              <w:br/>
              <w:t>№2: СМ150-125-315а/4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860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1987</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66</w:t>
            </w:r>
          </w:p>
        </w:tc>
      </w:tr>
      <w:tr w:rsidR="00731242" w:rsidRPr="00731242" w:rsidTr="00731242">
        <w:trPr>
          <w:trHeight w:val="85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9</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КНС-9</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11Б мкр., стр. №53/1</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2 шт. (2*200) </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val="en-US" w:eastAsia="ru-RU"/>
              </w:rPr>
            </w:pPr>
            <w:r w:rsidRPr="00731242">
              <w:rPr>
                <w:sz w:val="18"/>
                <w:lang w:val="en-US" w:eastAsia="ru-RU"/>
              </w:rPr>
              <w:t>№ 1: Wilo EMY FA10.94.E</w:t>
            </w:r>
            <w:r w:rsidRPr="00731242">
              <w:rPr>
                <w:sz w:val="18"/>
                <w:lang w:val="en-US" w:eastAsia="ru-RU"/>
              </w:rPr>
              <w:br/>
              <w:t>№ 2: Wilo EMY FA10.94.E</w:t>
            </w:r>
            <w:r w:rsidRPr="00731242">
              <w:rPr>
                <w:sz w:val="18"/>
                <w:lang w:val="en-US" w:eastAsia="ru-RU"/>
              </w:rPr>
              <w:br/>
              <w:t>№3: Wilo EMY FA10.94.E</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400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2015</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24</w:t>
            </w:r>
          </w:p>
        </w:tc>
      </w:tr>
      <w:tr w:rsidR="00731242" w:rsidRPr="00731242" w:rsidTr="00731242">
        <w:trPr>
          <w:trHeight w:val="76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10</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КНС-10</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Северо-восточная зона, массив 01, кварт.01, стр. №17/1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 шт. (2*50)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 1 : СМ80-50-200/2</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1996</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96</w:t>
            </w:r>
          </w:p>
        </w:tc>
      </w:tr>
      <w:tr w:rsidR="00731242" w:rsidRPr="00731242" w:rsidTr="00731242">
        <w:trPr>
          <w:trHeight w:val="58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11</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w:t>
            </w:r>
            <w:r w:rsidR="00F732E5">
              <w:rPr>
                <w:sz w:val="18"/>
                <w:lang w:eastAsia="ru-RU"/>
              </w:rPr>
              <w:t>137 (КНС-</w:t>
            </w:r>
            <w:r w:rsidRPr="00731242">
              <w:rPr>
                <w:sz w:val="18"/>
                <w:lang w:eastAsia="ru-RU"/>
              </w:rPr>
              <w:t>11</w:t>
            </w:r>
            <w:r w:rsidR="00F732E5">
              <w:rPr>
                <w:sz w:val="18"/>
                <w:lang w:eastAsia="ru-RU"/>
              </w:rPr>
              <w:t>)</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Юго-Западная зона, пос.СУ-62</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 шт. (1*180; 1*200)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 № 1: СМ150-125-315а/4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380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2001</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38</w:t>
            </w:r>
          </w:p>
        </w:tc>
      </w:tr>
      <w:tr w:rsidR="00731242" w:rsidRPr="00731242" w:rsidTr="00731242">
        <w:trPr>
          <w:trHeight w:val="73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12</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КНС-12</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xml:space="preserve">11А мкр., ул. Березовая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 шт. (2*57)</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1: LOWARA 1320</w:t>
            </w:r>
            <w:r w:rsidRPr="00731242">
              <w:rPr>
                <w:sz w:val="18"/>
                <w:lang w:eastAsia="ru-RU"/>
              </w:rPr>
              <w:br/>
              <w:t>№ 2: LOWARA 1320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114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2006</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56</w:t>
            </w:r>
          </w:p>
        </w:tc>
      </w:tr>
      <w:tr w:rsidR="00731242" w:rsidRPr="00731242" w:rsidTr="00731242">
        <w:trPr>
          <w:trHeight w:val="52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13</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КНС-14</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11В мкр.</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 шт. (2*90)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 Flygt 3057.091/181</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180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2019</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5</w:t>
            </w:r>
          </w:p>
        </w:tc>
      </w:tr>
      <w:tr w:rsidR="00731242" w:rsidRPr="00731242" w:rsidTr="00731242">
        <w:trPr>
          <w:trHeight w:val="244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14</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КНС-15</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ул. Романа Кузоваткина, 15 мкр.</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3 шт. (3*202)</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 1: GRUNDFOS SL.1.80.100.265.2.52S.S.N.51D</w:t>
            </w:r>
            <w:r w:rsidRPr="00731242">
              <w:rPr>
                <w:sz w:val="18"/>
                <w:lang w:eastAsia="ru-RU"/>
              </w:rPr>
              <w:br/>
              <w:t>№ 2: GRUNDFOS SL.1.80.100.265.2.52S.S.N.51D</w:t>
            </w:r>
            <w:r w:rsidRPr="00731242">
              <w:rPr>
                <w:sz w:val="18"/>
                <w:lang w:eastAsia="ru-RU"/>
              </w:rPr>
              <w:br/>
              <w:t>№ 3: GRUNDFOS SL.1.80.100.265.2.52S.S.N.51D</w:t>
            </w:r>
            <w:r w:rsidRPr="00731242">
              <w:rPr>
                <w:sz w:val="18"/>
                <w:lang w:eastAsia="ru-RU"/>
              </w:rPr>
              <w:br/>
              <w:t>№4: GRUNDFOS SL.1.80.100.265.2.52S.S.N.51D</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606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2016</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731242" w:rsidRDefault="00731242" w:rsidP="00731242">
            <w:pPr>
              <w:jc w:val="center"/>
              <w:rPr>
                <w:sz w:val="18"/>
                <w:lang w:eastAsia="ru-RU"/>
              </w:rPr>
            </w:pPr>
            <w:r w:rsidRPr="00731242">
              <w:rPr>
                <w:sz w:val="18"/>
                <w:lang w:eastAsia="ru-RU"/>
              </w:rPr>
              <w:t>8</w:t>
            </w:r>
          </w:p>
        </w:tc>
      </w:tr>
    </w:tbl>
    <w:p w:rsidR="00A11C63" w:rsidRPr="00A11C63" w:rsidRDefault="00A11C63" w:rsidP="00A11C63">
      <w:pPr>
        <w:keepNext/>
        <w:spacing w:after="200" w:line="276" w:lineRule="auto"/>
        <w:jc w:val="both"/>
        <w:rPr>
          <w:rFonts w:eastAsia="Calibri"/>
          <w:b/>
          <w:bCs/>
          <w:sz w:val="24"/>
          <w:szCs w:val="24"/>
        </w:rPr>
      </w:pPr>
    </w:p>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Из таблицы </w:t>
      </w:r>
      <w:r w:rsidR="003179FF">
        <w:rPr>
          <w:rFonts w:eastAsia="Calibri"/>
          <w:sz w:val="26"/>
          <w:szCs w:val="26"/>
        </w:rPr>
        <w:t>32</w:t>
      </w:r>
      <w:r w:rsidRPr="00A11C63">
        <w:rPr>
          <w:rFonts w:eastAsia="Calibri"/>
          <w:sz w:val="26"/>
          <w:szCs w:val="26"/>
        </w:rPr>
        <w:t xml:space="preserve"> видно, что КНС №2, 4, 6, 7, 9, 12</w:t>
      </w:r>
      <w:r w:rsidR="00FE2232">
        <w:rPr>
          <w:rFonts w:eastAsia="Calibri"/>
          <w:sz w:val="26"/>
          <w:szCs w:val="26"/>
        </w:rPr>
        <w:t>, 14, 15</w:t>
      </w:r>
      <w:r w:rsidRPr="00A11C63">
        <w:rPr>
          <w:rFonts w:eastAsia="Calibri"/>
          <w:sz w:val="26"/>
          <w:szCs w:val="26"/>
        </w:rPr>
        <w:t xml:space="preserve"> оборудованы погружными насосами, что говорит о повышенной надежности КНС и недавнем вводе в эксплуатацию. Подтопление этих станций невозможно вследствие особенности конструкции. КНС №1А</w:t>
      </w:r>
      <w:r w:rsidR="00FE2232">
        <w:rPr>
          <w:rFonts w:eastAsia="Calibri"/>
          <w:sz w:val="26"/>
          <w:szCs w:val="26"/>
        </w:rPr>
        <w:t>,</w:t>
      </w:r>
      <w:r w:rsidRPr="00A11C63">
        <w:rPr>
          <w:rFonts w:eastAsia="Calibri"/>
          <w:sz w:val="26"/>
          <w:szCs w:val="26"/>
        </w:rPr>
        <w:t xml:space="preserve"> 3А</w:t>
      </w:r>
      <w:r w:rsidR="00FE2232">
        <w:rPr>
          <w:rFonts w:eastAsia="Calibri"/>
          <w:sz w:val="26"/>
          <w:szCs w:val="26"/>
        </w:rPr>
        <w:t>, 5, 8</w:t>
      </w:r>
      <w:r w:rsidRPr="00A11C63">
        <w:rPr>
          <w:rFonts w:eastAsia="Calibri"/>
          <w:sz w:val="26"/>
          <w:szCs w:val="26"/>
        </w:rPr>
        <w:t xml:space="preserve"> оборудованы насосами в сухом исполнении.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Остальные станции имеют стандартную конструкцию с перегородкой, отделяющей машинное отделение от приемного. На них установлены отечественные центробежные насосы марок СМ и ФГ.</w:t>
      </w:r>
    </w:p>
    <w:p w:rsidR="00A11C63" w:rsidRPr="00A11C63" w:rsidRDefault="00A11C63" w:rsidP="004C30D2">
      <w:pPr>
        <w:numPr>
          <w:ilvl w:val="2"/>
          <w:numId w:val="5"/>
        </w:numPr>
        <w:spacing w:before="240" w:after="240" w:line="276" w:lineRule="auto"/>
        <w:ind w:left="1225" w:hanging="505"/>
        <w:jc w:val="both"/>
        <w:outlineLvl w:val="1"/>
        <w:rPr>
          <w:b/>
          <w:bCs/>
          <w:kern w:val="28"/>
          <w:sz w:val="26"/>
          <w:szCs w:val="26"/>
        </w:rPr>
      </w:pPr>
      <w:bookmarkStart w:id="327" w:name="_Toc88557826"/>
      <w:r w:rsidRPr="00A11C63">
        <w:rPr>
          <w:b/>
          <w:bCs/>
          <w:kern w:val="28"/>
          <w:sz w:val="26"/>
          <w:szCs w:val="26"/>
        </w:rPr>
        <w:t>Оценка безопасности и надежности объектов централизованной системы водоотведения и их управляемости</w:t>
      </w:r>
      <w:bookmarkEnd w:id="32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стоков и надежности работы сетей и сооружений.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003179FF">
        <w:rPr>
          <w:rFonts w:eastAsia="Calibri"/>
          <w:sz w:val="26"/>
          <w:szCs w:val="26"/>
        </w:rPr>
        <w:t>33</w:t>
      </w:r>
      <w:r w:rsidRPr="00A11C63">
        <w:rPr>
          <w:rFonts w:eastAsia="Calibri"/>
          <w:sz w:val="26"/>
          <w:szCs w:val="26"/>
        </w:rPr>
        <w:t xml:space="preserve"> представлена динамика засоров и порывов на канализационных сетях, предоставленная АО «</w:t>
      </w:r>
      <w:r w:rsidR="0024216A">
        <w:rPr>
          <w:rFonts w:eastAsia="Calibri"/>
          <w:sz w:val="26"/>
          <w:szCs w:val="26"/>
        </w:rPr>
        <w:t>Юганскводоканал</w:t>
      </w:r>
      <w:r w:rsidRPr="00A11C63">
        <w:rPr>
          <w:rFonts w:eastAsia="Calibri"/>
          <w:sz w:val="26"/>
          <w:szCs w:val="26"/>
        </w:rPr>
        <w:t>» за 2014-20</w:t>
      </w:r>
      <w:r w:rsidR="0040012B">
        <w:rPr>
          <w:rFonts w:eastAsia="Calibri"/>
          <w:sz w:val="26"/>
          <w:szCs w:val="26"/>
        </w:rPr>
        <w:t>20</w:t>
      </w:r>
      <w:r w:rsidRPr="00A11C63">
        <w:rPr>
          <w:rFonts w:eastAsia="Calibri"/>
          <w:sz w:val="26"/>
          <w:szCs w:val="26"/>
        </w:rPr>
        <w:t xml:space="preserve"> гг.</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28" w:name="Динамика_засоров_порывов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33</w:t>
      </w:r>
      <w:r w:rsidRPr="00A11C63">
        <w:rPr>
          <w:rFonts w:eastAsia="Calibri"/>
          <w:b/>
          <w:bCs/>
          <w:sz w:val="24"/>
          <w:szCs w:val="24"/>
        </w:rPr>
        <w:fldChar w:fldCharType="end"/>
      </w:r>
      <w:bookmarkEnd w:id="328"/>
      <w:r w:rsidRPr="00A11C63">
        <w:rPr>
          <w:rFonts w:eastAsia="Calibri"/>
          <w:b/>
          <w:bCs/>
          <w:sz w:val="24"/>
          <w:szCs w:val="24"/>
        </w:rPr>
        <w:t>. Динамика засоров и порывов на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147"/>
        <w:gridCol w:w="1147"/>
        <w:gridCol w:w="1147"/>
        <w:gridCol w:w="1147"/>
        <w:gridCol w:w="1148"/>
        <w:gridCol w:w="1148"/>
        <w:gridCol w:w="1148"/>
      </w:tblGrid>
      <w:tr w:rsidR="0040012B" w:rsidRPr="00346FCF" w:rsidTr="0040012B">
        <w:trPr>
          <w:trHeight w:val="283"/>
          <w:tblHeader/>
        </w:trPr>
        <w:tc>
          <w:tcPr>
            <w:tcW w:w="625" w:type="pct"/>
            <w:shd w:val="clear" w:color="auto" w:fill="auto"/>
            <w:vAlign w:val="center"/>
          </w:tcPr>
          <w:p w:rsidR="0040012B" w:rsidRPr="00346FCF" w:rsidRDefault="0040012B" w:rsidP="00F910B8">
            <w:pPr>
              <w:jc w:val="center"/>
              <w:rPr>
                <w:rFonts w:eastAsia="Calibri"/>
                <w:b/>
                <w:sz w:val="24"/>
                <w:szCs w:val="24"/>
              </w:rPr>
            </w:pPr>
            <w:r w:rsidRPr="00346FCF">
              <w:rPr>
                <w:rFonts w:eastAsia="Calibri"/>
                <w:b/>
                <w:sz w:val="24"/>
                <w:szCs w:val="24"/>
              </w:rPr>
              <w:t>Наименование</w:t>
            </w:r>
          </w:p>
        </w:tc>
        <w:tc>
          <w:tcPr>
            <w:tcW w:w="625" w:type="pct"/>
            <w:shd w:val="clear" w:color="auto" w:fill="auto"/>
            <w:vAlign w:val="center"/>
          </w:tcPr>
          <w:p w:rsidR="0040012B" w:rsidRPr="00346FCF" w:rsidRDefault="0040012B" w:rsidP="00F910B8">
            <w:pPr>
              <w:jc w:val="center"/>
              <w:rPr>
                <w:rFonts w:eastAsia="Calibri"/>
                <w:b/>
                <w:sz w:val="24"/>
                <w:szCs w:val="24"/>
              </w:rPr>
            </w:pPr>
            <w:r w:rsidRPr="00346FCF">
              <w:rPr>
                <w:rFonts w:eastAsia="Calibri"/>
                <w:b/>
                <w:sz w:val="24"/>
                <w:szCs w:val="24"/>
              </w:rPr>
              <w:t>2014</w:t>
            </w:r>
          </w:p>
        </w:tc>
        <w:tc>
          <w:tcPr>
            <w:tcW w:w="625" w:type="pct"/>
            <w:shd w:val="clear" w:color="auto" w:fill="auto"/>
            <w:vAlign w:val="center"/>
          </w:tcPr>
          <w:p w:rsidR="0040012B" w:rsidRPr="00346FCF" w:rsidRDefault="0040012B" w:rsidP="00F910B8">
            <w:pPr>
              <w:jc w:val="center"/>
              <w:rPr>
                <w:rFonts w:eastAsia="Calibri"/>
                <w:b/>
                <w:sz w:val="24"/>
                <w:szCs w:val="24"/>
              </w:rPr>
            </w:pPr>
            <w:r w:rsidRPr="00346FCF">
              <w:rPr>
                <w:rFonts w:eastAsia="Calibri"/>
                <w:b/>
                <w:sz w:val="24"/>
                <w:szCs w:val="24"/>
              </w:rPr>
              <w:t>2015</w:t>
            </w:r>
          </w:p>
        </w:tc>
        <w:tc>
          <w:tcPr>
            <w:tcW w:w="625" w:type="pct"/>
            <w:shd w:val="clear" w:color="auto" w:fill="auto"/>
            <w:vAlign w:val="center"/>
          </w:tcPr>
          <w:p w:rsidR="0040012B" w:rsidRPr="00346FCF" w:rsidRDefault="0040012B" w:rsidP="00F910B8">
            <w:pPr>
              <w:jc w:val="center"/>
              <w:rPr>
                <w:rFonts w:eastAsia="Calibri"/>
                <w:b/>
                <w:sz w:val="24"/>
                <w:szCs w:val="24"/>
              </w:rPr>
            </w:pPr>
            <w:r w:rsidRPr="00346FCF">
              <w:rPr>
                <w:rFonts w:eastAsia="Calibri"/>
                <w:b/>
                <w:sz w:val="24"/>
                <w:szCs w:val="24"/>
              </w:rPr>
              <w:t>2016</w:t>
            </w:r>
          </w:p>
        </w:tc>
        <w:tc>
          <w:tcPr>
            <w:tcW w:w="625" w:type="pct"/>
            <w:shd w:val="clear" w:color="auto" w:fill="auto"/>
            <w:vAlign w:val="center"/>
          </w:tcPr>
          <w:p w:rsidR="0040012B" w:rsidRPr="00346FCF" w:rsidRDefault="0040012B" w:rsidP="00F910B8">
            <w:pPr>
              <w:jc w:val="center"/>
              <w:rPr>
                <w:rFonts w:eastAsia="Calibri"/>
                <w:b/>
                <w:sz w:val="24"/>
                <w:szCs w:val="24"/>
              </w:rPr>
            </w:pPr>
            <w:r w:rsidRPr="00346FCF">
              <w:rPr>
                <w:rFonts w:eastAsia="Calibri"/>
                <w:b/>
                <w:sz w:val="24"/>
                <w:szCs w:val="24"/>
              </w:rPr>
              <w:t>2017</w:t>
            </w:r>
          </w:p>
        </w:tc>
        <w:tc>
          <w:tcPr>
            <w:tcW w:w="625" w:type="pct"/>
            <w:vAlign w:val="center"/>
          </w:tcPr>
          <w:p w:rsidR="0040012B" w:rsidRPr="00346FCF" w:rsidRDefault="0040012B" w:rsidP="006C4C5B">
            <w:pPr>
              <w:jc w:val="center"/>
              <w:rPr>
                <w:rFonts w:eastAsia="Calibri"/>
                <w:b/>
                <w:sz w:val="24"/>
                <w:szCs w:val="24"/>
              </w:rPr>
            </w:pPr>
            <w:r w:rsidRPr="00346FCF">
              <w:rPr>
                <w:rFonts w:eastAsia="Calibri"/>
                <w:b/>
                <w:sz w:val="24"/>
                <w:szCs w:val="24"/>
              </w:rPr>
              <w:t>2018</w:t>
            </w:r>
          </w:p>
        </w:tc>
        <w:tc>
          <w:tcPr>
            <w:tcW w:w="625" w:type="pct"/>
            <w:vAlign w:val="center"/>
          </w:tcPr>
          <w:p w:rsidR="0040012B" w:rsidRPr="00346FCF" w:rsidRDefault="0040012B" w:rsidP="0040012B">
            <w:pPr>
              <w:jc w:val="center"/>
              <w:rPr>
                <w:rFonts w:eastAsia="Calibri"/>
                <w:b/>
                <w:sz w:val="24"/>
                <w:szCs w:val="24"/>
              </w:rPr>
            </w:pPr>
            <w:r w:rsidRPr="00346FCF">
              <w:rPr>
                <w:rFonts w:eastAsia="Calibri"/>
                <w:b/>
                <w:sz w:val="24"/>
                <w:szCs w:val="24"/>
              </w:rPr>
              <w:t>2019</w:t>
            </w:r>
          </w:p>
        </w:tc>
        <w:tc>
          <w:tcPr>
            <w:tcW w:w="625" w:type="pct"/>
            <w:shd w:val="clear" w:color="auto" w:fill="auto"/>
            <w:vAlign w:val="center"/>
          </w:tcPr>
          <w:p w:rsidR="0040012B" w:rsidRPr="00346FCF" w:rsidRDefault="0040012B" w:rsidP="00F910B8">
            <w:pPr>
              <w:jc w:val="center"/>
              <w:rPr>
                <w:rFonts w:eastAsia="Calibri"/>
                <w:b/>
                <w:sz w:val="24"/>
                <w:szCs w:val="24"/>
              </w:rPr>
            </w:pPr>
            <w:r w:rsidRPr="00346FCF">
              <w:rPr>
                <w:rFonts w:eastAsia="Calibri"/>
                <w:b/>
                <w:sz w:val="24"/>
                <w:szCs w:val="24"/>
              </w:rPr>
              <w:t>2020</w:t>
            </w:r>
          </w:p>
        </w:tc>
      </w:tr>
      <w:tr w:rsidR="0040012B" w:rsidRPr="00346FCF" w:rsidTr="0040012B">
        <w:trPr>
          <w:trHeight w:val="283"/>
        </w:trPr>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Засоры</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1801</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1789</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1721</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1681</w:t>
            </w:r>
          </w:p>
        </w:tc>
        <w:tc>
          <w:tcPr>
            <w:tcW w:w="625" w:type="pct"/>
            <w:vAlign w:val="center"/>
          </w:tcPr>
          <w:p w:rsidR="0040012B" w:rsidRPr="00346FCF" w:rsidRDefault="0040012B" w:rsidP="006C4C5B">
            <w:pPr>
              <w:jc w:val="center"/>
              <w:rPr>
                <w:rFonts w:eastAsia="Calibri"/>
                <w:sz w:val="24"/>
                <w:szCs w:val="24"/>
              </w:rPr>
            </w:pPr>
            <w:r w:rsidRPr="00346FCF">
              <w:rPr>
                <w:rFonts w:eastAsia="Calibri"/>
                <w:sz w:val="24"/>
                <w:szCs w:val="24"/>
              </w:rPr>
              <w:t>1576</w:t>
            </w:r>
          </w:p>
        </w:tc>
        <w:tc>
          <w:tcPr>
            <w:tcW w:w="625" w:type="pct"/>
            <w:vAlign w:val="center"/>
          </w:tcPr>
          <w:p w:rsidR="0040012B" w:rsidRPr="00346FCF" w:rsidRDefault="0040012B" w:rsidP="006C4C5B">
            <w:pPr>
              <w:jc w:val="center"/>
              <w:rPr>
                <w:rFonts w:eastAsia="Calibri"/>
                <w:sz w:val="24"/>
                <w:szCs w:val="24"/>
              </w:rPr>
            </w:pPr>
            <w:r w:rsidRPr="00346FCF">
              <w:rPr>
                <w:rFonts w:eastAsia="Calibri"/>
                <w:sz w:val="24"/>
                <w:szCs w:val="24"/>
              </w:rPr>
              <w:t>1486</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1695</w:t>
            </w:r>
          </w:p>
        </w:tc>
      </w:tr>
      <w:tr w:rsidR="0040012B" w:rsidRPr="00346FCF" w:rsidTr="0040012B">
        <w:trPr>
          <w:trHeight w:val="283"/>
        </w:trPr>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Порывы</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19</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19</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21</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27</w:t>
            </w:r>
          </w:p>
        </w:tc>
        <w:tc>
          <w:tcPr>
            <w:tcW w:w="625" w:type="pct"/>
            <w:vAlign w:val="center"/>
          </w:tcPr>
          <w:p w:rsidR="0040012B" w:rsidRPr="00346FCF" w:rsidRDefault="0040012B" w:rsidP="006C4C5B">
            <w:pPr>
              <w:jc w:val="center"/>
              <w:rPr>
                <w:rFonts w:eastAsia="Calibri"/>
                <w:sz w:val="24"/>
                <w:szCs w:val="24"/>
              </w:rPr>
            </w:pPr>
            <w:r w:rsidRPr="00346FCF">
              <w:rPr>
                <w:rFonts w:eastAsia="Calibri"/>
                <w:sz w:val="24"/>
                <w:szCs w:val="24"/>
              </w:rPr>
              <w:t>11*</w:t>
            </w:r>
          </w:p>
        </w:tc>
        <w:tc>
          <w:tcPr>
            <w:tcW w:w="625" w:type="pct"/>
            <w:vAlign w:val="center"/>
          </w:tcPr>
          <w:p w:rsidR="0040012B" w:rsidRPr="00346FCF" w:rsidRDefault="0040012B" w:rsidP="006C4C5B">
            <w:pPr>
              <w:jc w:val="center"/>
              <w:rPr>
                <w:rFonts w:eastAsia="Calibri"/>
                <w:sz w:val="24"/>
                <w:szCs w:val="24"/>
              </w:rPr>
            </w:pPr>
            <w:r w:rsidRPr="00346FCF">
              <w:rPr>
                <w:rFonts w:eastAsia="Calibri"/>
                <w:sz w:val="24"/>
                <w:szCs w:val="24"/>
              </w:rPr>
              <w:t>15</w:t>
            </w:r>
          </w:p>
        </w:tc>
        <w:tc>
          <w:tcPr>
            <w:tcW w:w="625" w:type="pct"/>
            <w:shd w:val="clear" w:color="auto" w:fill="auto"/>
            <w:vAlign w:val="center"/>
          </w:tcPr>
          <w:p w:rsidR="0040012B" w:rsidRPr="00346FCF" w:rsidRDefault="0040012B" w:rsidP="00F910B8">
            <w:pPr>
              <w:jc w:val="center"/>
              <w:rPr>
                <w:rFonts w:eastAsia="Calibri"/>
                <w:sz w:val="24"/>
                <w:szCs w:val="24"/>
              </w:rPr>
            </w:pPr>
            <w:r w:rsidRPr="00346FCF">
              <w:rPr>
                <w:rFonts w:eastAsia="Calibri"/>
                <w:sz w:val="24"/>
                <w:szCs w:val="24"/>
              </w:rPr>
              <w:t>12</w:t>
            </w:r>
          </w:p>
        </w:tc>
      </w:tr>
    </w:tbl>
    <w:p w:rsidR="00A11C63" w:rsidRPr="00A11C63" w:rsidRDefault="00A11C63" w:rsidP="00661BC7">
      <w:pPr>
        <w:spacing w:after="120" w:line="360" w:lineRule="auto"/>
        <w:jc w:val="both"/>
        <w:rPr>
          <w:rFonts w:eastAsia="Calibri"/>
        </w:rPr>
      </w:pPr>
      <w:r w:rsidRPr="00A11C63">
        <w:rPr>
          <w:rFonts w:eastAsia="Calibri"/>
        </w:rPr>
        <w:t>* – В том числе 1 авария</w:t>
      </w: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329" w:name="_Toc443642352"/>
      <w:bookmarkStart w:id="330" w:name="_Toc88557827"/>
      <w:r w:rsidRPr="00A11C63">
        <w:rPr>
          <w:b/>
          <w:bCs/>
          <w:kern w:val="28"/>
          <w:sz w:val="26"/>
          <w:szCs w:val="26"/>
          <w:lang w:val="x-none"/>
        </w:rPr>
        <w:t>Оценка воздействия сбросов сточных вод через централизованную систему водоотведения на окружающую среду</w:t>
      </w:r>
      <w:bookmarkEnd w:id="329"/>
      <w:bookmarkEnd w:id="33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воздействия централизованной системы водоотведения города Нефтеюганска на окружающую среду выполнена с точки зрения объемов сброса загрязняющих веществ в водные объекты муниципального образования. Также, воздействие на окружающую среду оказывает осадок, остающийся после очистки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Федеральным законом Российской Федерации от 7 декабря 2011 г. N 416-ФЗ «О водоснабжении и водоотведении» в целях предотвращения негативного воздействия на окружающую среду для объектов централизованных систем водоотведения устанавливаются нормативы допустимых сбросов загрязняющих веществ, иных веществ и микроорганизмов, а также лимиты на сбросы загрязняющих веществ, иных веществ и микроорганизмов (далее - лимиты на сбросы).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Приказом №92 от 24.03.2015 г. Нижне-Обского БВУ «Об утверждении нормативов допустимых сбросов веществ и микроорганизмов в водные объекты» утверждены НДС для КОС-12 на срок до 24.03.2020 г. (рисунок </w:t>
      </w:r>
      <w:r w:rsidR="00F40DC3">
        <w:rPr>
          <w:rFonts w:eastAsia="Calibri"/>
          <w:sz w:val="26"/>
          <w:szCs w:val="26"/>
        </w:rPr>
        <w:t>27</w:t>
      </w:r>
      <w:r w:rsidRPr="00A11C63">
        <w:rPr>
          <w:rFonts w:eastAsia="Calibri"/>
          <w:sz w:val="26"/>
          <w:szCs w:val="26"/>
        </w:rPr>
        <w:t>).</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F044F57" wp14:editId="536479AC">
            <wp:extent cx="5829300" cy="7591425"/>
            <wp:effectExtent l="0" t="0" r="0" b="9525"/>
            <wp:docPr id="7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7591425"/>
                    </a:xfrm>
                    <a:prstGeom prst="rect">
                      <a:avLst/>
                    </a:prstGeom>
                    <a:noFill/>
                    <a:ln>
                      <a:noFill/>
                    </a:ln>
                  </pic:spPr>
                </pic:pic>
              </a:graphicData>
            </a:graphic>
          </wp:inline>
        </w:drawing>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509C96BF" wp14:editId="2250005E">
            <wp:extent cx="9896475" cy="5095875"/>
            <wp:effectExtent l="0" t="0" r="9525" b="9525"/>
            <wp:docPr id="7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96475" cy="5095875"/>
                    </a:xfrm>
                    <a:prstGeom prst="rect">
                      <a:avLst/>
                    </a:prstGeom>
                    <a:noFill/>
                    <a:ln>
                      <a:noFill/>
                    </a:ln>
                  </pic:spPr>
                </pic:pic>
              </a:graphicData>
            </a:graphic>
          </wp:inline>
        </w:drawing>
      </w:r>
    </w:p>
    <w:p w:rsidR="00A11C63" w:rsidRPr="00A11C63" w:rsidRDefault="00A11C63" w:rsidP="00A11C63">
      <w:pPr>
        <w:spacing w:before="120" w:after="120" w:line="360" w:lineRule="auto"/>
        <w:jc w:val="center"/>
        <w:rPr>
          <w:rFonts w:eastAsia="Calibri"/>
          <w:sz w:val="26"/>
          <w:szCs w:val="26"/>
        </w:rPr>
      </w:pPr>
    </w:p>
    <w:p w:rsidR="00A11C63" w:rsidRPr="00A11C63" w:rsidRDefault="00A11C63" w:rsidP="00A11C63">
      <w:pPr>
        <w:spacing w:before="120" w:after="120"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722AEDF6" wp14:editId="73F7F212">
            <wp:extent cx="5876925" cy="8105775"/>
            <wp:effectExtent l="0" t="0" r="9525" b="9525"/>
            <wp:docPr id="7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925" cy="8105775"/>
                    </a:xfrm>
                    <a:prstGeom prst="rect">
                      <a:avLst/>
                    </a:prstGeom>
                    <a:noFill/>
                    <a:ln>
                      <a:noFill/>
                    </a:ln>
                  </pic:spPr>
                </pic:pic>
              </a:graphicData>
            </a:graphic>
          </wp:inline>
        </w:drawing>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A0E988D" wp14:editId="6CFEFE03">
            <wp:extent cx="5867400" cy="2686050"/>
            <wp:effectExtent l="0" t="0" r="0" b="0"/>
            <wp:docPr id="7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7400" cy="26860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31" w:name="Рис_НДС_КОС_1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27</w:t>
      </w:r>
      <w:r w:rsidRPr="00A11C63">
        <w:rPr>
          <w:rFonts w:eastAsia="Calibri"/>
          <w:b/>
          <w:bCs/>
          <w:sz w:val="24"/>
          <w:szCs w:val="24"/>
        </w:rPr>
        <w:fldChar w:fldCharType="end"/>
      </w:r>
      <w:bookmarkEnd w:id="331"/>
      <w:r w:rsidRPr="00A11C63">
        <w:rPr>
          <w:rFonts w:eastAsia="Calibri"/>
          <w:b/>
          <w:bCs/>
          <w:sz w:val="24"/>
          <w:szCs w:val="24"/>
        </w:rPr>
        <w:t xml:space="preserve"> - Утвержденные нормативы допустимых сбросов веществ и микроорганизмов КОС-12</w:t>
      </w:r>
    </w:p>
    <w:p w:rsidR="00A11C63" w:rsidRPr="00A11C63" w:rsidRDefault="00A11C63" w:rsidP="00A11C63">
      <w:pPr>
        <w:spacing w:before="120" w:after="120" w:line="360" w:lineRule="auto"/>
        <w:ind w:firstLine="709"/>
        <w:jc w:val="both"/>
        <w:rPr>
          <w:rFonts w:eastAsia="Calibri"/>
          <w:sz w:val="26"/>
          <w:szCs w:val="26"/>
        </w:rPr>
      </w:pPr>
      <w:r w:rsidRPr="00A11C63">
        <w:rPr>
          <w:sz w:val="26"/>
          <w:szCs w:val="26"/>
          <w:lang w:eastAsia="ru-RU"/>
        </w:rPr>
        <w:t xml:space="preserve">Качество очистки сточных вод на КОС-12 не соответствует установленным нормативам допустимого сброса загрязняющих веществ и микроорганизмов в протоку </w:t>
      </w:r>
      <w:r w:rsidRPr="00A11C63">
        <w:rPr>
          <w:rFonts w:eastAsia="Calibri"/>
          <w:sz w:val="26"/>
          <w:szCs w:val="26"/>
          <w:lang w:val="x-none"/>
        </w:rPr>
        <w:t>Юганская Об</w:t>
      </w:r>
      <w:r w:rsidRPr="00A11C63">
        <w:rPr>
          <w:rFonts w:eastAsia="Calibri"/>
          <w:sz w:val="26"/>
          <w:szCs w:val="26"/>
        </w:rPr>
        <w:t>ь по следующим показателям:</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взвешенные вещества;</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БПК</w:t>
      </w:r>
      <w:r w:rsidR="00A11C63" w:rsidRPr="00A11C63">
        <w:rPr>
          <w:rFonts w:eastAsia="Calibri"/>
          <w:sz w:val="26"/>
          <w:szCs w:val="26"/>
          <w:vertAlign w:val="subscript"/>
        </w:rPr>
        <w:t>5</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ион аммония;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нитрит-ион;</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железо общее;</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фосфаты.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Протоколы химического анализа сточных вод после очистки на </w:t>
      </w:r>
      <w:r w:rsidRPr="00A11C63">
        <w:rPr>
          <w:rFonts w:eastAsia="Calibri"/>
          <w:sz w:val="26"/>
          <w:szCs w:val="26"/>
        </w:rPr>
        <w:br/>
      </w:r>
      <w:r w:rsidR="00346FCF">
        <w:rPr>
          <w:rFonts w:eastAsia="Calibri"/>
          <w:sz w:val="26"/>
          <w:szCs w:val="26"/>
        </w:rPr>
        <w:t>КОС-12</w:t>
      </w:r>
      <w:r w:rsidRPr="00A11C63">
        <w:rPr>
          <w:rFonts w:eastAsia="Calibri"/>
          <w:sz w:val="26"/>
          <w:szCs w:val="26"/>
        </w:rPr>
        <w:t xml:space="preserve"> представлены на рисунках </w:t>
      </w:r>
      <w:r w:rsidR="00F40DC3">
        <w:rPr>
          <w:rFonts w:eastAsia="Calibri"/>
          <w:sz w:val="26"/>
          <w:szCs w:val="26"/>
        </w:rPr>
        <w:t>28</w:t>
      </w:r>
      <w:r w:rsidRPr="00A11C63">
        <w:rPr>
          <w:rFonts w:eastAsia="Calibri"/>
          <w:sz w:val="26"/>
          <w:szCs w:val="26"/>
        </w:rPr>
        <w:t>-</w:t>
      </w:r>
      <w:r w:rsidR="00F40DC3">
        <w:rPr>
          <w:rFonts w:eastAsia="Calibri"/>
          <w:sz w:val="26"/>
          <w:szCs w:val="26"/>
        </w:rPr>
        <w:t>42</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D639A0D" wp14:editId="411999D9">
            <wp:extent cx="5943600" cy="8286750"/>
            <wp:effectExtent l="0" t="0" r="0" b="0"/>
            <wp:docPr id="8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2867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32" w:name="Рис_Протокол_хим_анализ_КОС12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28</w:t>
      </w:r>
      <w:r w:rsidRPr="00A11C63">
        <w:rPr>
          <w:rFonts w:eastAsia="Calibri"/>
          <w:b/>
          <w:bCs/>
          <w:sz w:val="24"/>
          <w:szCs w:val="24"/>
        </w:rPr>
        <w:fldChar w:fldCharType="end"/>
      </w:r>
      <w:bookmarkEnd w:id="332"/>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E2FEB5B" wp14:editId="5F64CD83">
            <wp:extent cx="5943600" cy="4667250"/>
            <wp:effectExtent l="0" t="0" r="0" b="0"/>
            <wp:docPr id="8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29</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92CF10F" wp14:editId="0C289775">
            <wp:extent cx="5943600" cy="6886575"/>
            <wp:effectExtent l="0" t="0" r="0" b="9525"/>
            <wp:docPr id="82"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68865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30</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C47102A" wp14:editId="1D43D8A0">
            <wp:extent cx="9753600" cy="4591050"/>
            <wp:effectExtent l="0" t="0" r="0" b="0"/>
            <wp:docPr id="8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0" cy="45910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31</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4EDA42E6" wp14:editId="2645440D">
            <wp:extent cx="9639300" cy="4352925"/>
            <wp:effectExtent l="0" t="0" r="0" b="9525"/>
            <wp:docPr id="8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39300" cy="43529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32</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4A508009" wp14:editId="0D4CC6E5">
            <wp:extent cx="8934450" cy="5305425"/>
            <wp:effectExtent l="0" t="0" r="0" b="9525"/>
            <wp:docPr id="8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34450" cy="53054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33</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5576E8B3" wp14:editId="4DCA0CFE">
            <wp:extent cx="9620250" cy="4257675"/>
            <wp:effectExtent l="0" t="0" r="0" b="9525"/>
            <wp:docPr id="86"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0250" cy="42576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34</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5B6150AD" wp14:editId="3F60E5F9">
            <wp:extent cx="9505950" cy="4286250"/>
            <wp:effectExtent l="0" t="0" r="0" b="0"/>
            <wp:docPr id="8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05950" cy="42862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35</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 xml:space="preserve">КОС-12 </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363553B" wp14:editId="14C96EC2">
            <wp:extent cx="9363075" cy="4248150"/>
            <wp:effectExtent l="0" t="0" r="9525" b="0"/>
            <wp:docPr id="8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63075" cy="42481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36</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EAAD668" wp14:editId="4AF003A9">
            <wp:extent cx="8867775" cy="5276850"/>
            <wp:effectExtent l="0" t="0" r="9525" b="0"/>
            <wp:docPr id="8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7775" cy="52768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37</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74C946DA" wp14:editId="68B01EF1">
            <wp:extent cx="9620250" cy="4276725"/>
            <wp:effectExtent l="0" t="0" r="0" b="9525"/>
            <wp:docPr id="9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20250" cy="42767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38</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479FE63B" wp14:editId="5C5047BD">
            <wp:extent cx="9610725" cy="4352925"/>
            <wp:effectExtent l="0" t="0" r="9525" b="9525"/>
            <wp:docPr id="9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10725" cy="43529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39</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0EDD037E" wp14:editId="4FDBA67B">
            <wp:extent cx="9620250" cy="4210050"/>
            <wp:effectExtent l="0" t="0" r="0" b="0"/>
            <wp:docPr id="9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0" cy="42100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40</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88E8EE1" wp14:editId="500C318B">
            <wp:extent cx="8972550" cy="5257800"/>
            <wp:effectExtent l="0" t="0" r="0" b="0"/>
            <wp:docPr id="9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72550" cy="52578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41</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7ED5793C" wp14:editId="5E98E789">
            <wp:extent cx="8915400" cy="5286375"/>
            <wp:effectExtent l="0" t="0" r="0" b="9525"/>
            <wp:docPr id="94"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15400" cy="52863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33" w:name="Рис_Протокол_хим_анализ_КОС12_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42</w:t>
      </w:r>
      <w:r w:rsidRPr="00A11C63">
        <w:rPr>
          <w:rFonts w:eastAsia="Calibri"/>
          <w:b/>
          <w:bCs/>
          <w:sz w:val="24"/>
          <w:szCs w:val="24"/>
        </w:rPr>
        <w:fldChar w:fldCharType="end"/>
      </w:r>
      <w:bookmarkEnd w:id="333"/>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КОС-12</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Приказом №216 от 30.06.2015 г. Нижне-Обского БВУ «Об утверждении нормативов допустимых сбросов веществ и микроорганизмов в водные объекты» утверждены НДС для </w:t>
      </w:r>
      <w:r w:rsidR="00346FCF" w:rsidRPr="00346FCF">
        <w:rPr>
          <w:rFonts w:eastAsia="Calibri"/>
          <w:sz w:val="26"/>
          <w:szCs w:val="26"/>
          <w:lang w:val="x-none"/>
        </w:rPr>
        <w:t xml:space="preserve">КОС-50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на срок до 30.06.2020 г. (рисунок </w:t>
      </w:r>
      <w:r w:rsidR="00F40DC3">
        <w:rPr>
          <w:rFonts w:eastAsia="Calibri"/>
          <w:sz w:val="26"/>
          <w:szCs w:val="26"/>
        </w:rPr>
        <w:t>43</w:t>
      </w:r>
      <w:r w:rsidRPr="00A11C63">
        <w:rPr>
          <w:rFonts w:eastAsia="Calibri"/>
          <w:sz w:val="26"/>
          <w:szCs w:val="26"/>
        </w:rPr>
        <w:t>).</w:t>
      </w:r>
    </w:p>
    <w:p w:rsidR="00A11C63" w:rsidRPr="00A11C63" w:rsidRDefault="00F71C13" w:rsidP="00D412CF">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AF74C76" wp14:editId="6C3D0E9A">
            <wp:extent cx="5867400" cy="7696200"/>
            <wp:effectExtent l="0" t="0" r="0" b="0"/>
            <wp:docPr id="9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67400" cy="7696200"/>
                    </a:xfrm>
                    <a:prstGeom prst="rect">
                      <a:avLst/>
                    </a:prstGeom>
                    <a:noFill/>
                    <a:ln>
                      <a:noFill/>
                    </a:ln>
                  </pic:spPr>
                </pic:pic>
              </a:graphicData>
            </a:graphic>
          </wp:inline>
        </w:drawing>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709" w:right="851" w:bottom="851" w:left="1701" w:header="709" w:footer="709" w:gutter="0"/>
          <w:cols w:space="708"/>
          <w:docGrid w:linePitch="360"/>
        </w:sect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7D660B93" wp14:editId="4ED6FA51">
            <wp:extent cx="9744075" cy="5524500"/>
            <wp:effectExtent l="0" t="0" r="9525" b="0"/>
            <wp:docPr id="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44075" cy="5524500"/>
                    </a:xfrm>
                    <a:prstGeom prst="rect">
                      <a:avLst/>
                    </a:prstGeom>
                    <a:noFill/>
                    <a:ln>
                      <a:noFill/>
                    </a:ln>
                  </pic:spPr>
                </pic:pic>
              </a:graphicData>
            </a:graphic>
          </wp:inline>
        </w:drawing>
      </w:r>
    </w:p>
    <w:p w:rsidR="00A11C63" w:rsidRPr="00A11C63" w:rsidRDefault="00A11C63" w:rsidP="00A11C63">
      <w:pPr>
        <w:spacing w:before="120" w:after="120"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84DCF44" wp14:editId="4C153560">
            <wp:extent cx="5800725" cy="7829550"/>
            <wp:effectExtent l="0" t="0" r="9525" b="0"/>
            <wp:docPr id="9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0725" cy="7829550"/>
                    </a:xfrm>
                    <a:prstGeom prst="rect">
                      <a:avLst/>
                    </a:prstGeom>
                    <a:noFill/>
                    <a:ln>
                      <a:noFill/>
                    </a:ln>
                  </pic:spPr>
                </pic:pic>
              </a:graphicData>
            </a:graphic>
          </wp:inline>
        </w:drawing>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64AD7D43" wp14:editId="6EAB67ED">
            <wp:extent cx="5743575" cy="2533650"/>
            <wp:effectExtent l="0" t="0" r="9525" b="0"/>
            <wp:docPr id="9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34" w:name="Рис_НДС_КОС_50"/>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43</w:t>
      </w:r>
      <w:r w:rsidRPr="00A11C63">
        <w:rPr>
          <w:rFonts w:eastAsia="Calibri"/>
          <w:b/>
          <w:bCs/>
          <w:sz w:val="24"/>
          <w:szCs w:val="24"/>
        </w:rPr>
        <w:fldChar w:fldCharType="end"/>
      </w:r>
      <w:bookmarkEnd w:id="334"/>
      <w:r w:rsidRPr="00A11C63">
        <w:rPr>
          <w:rFonts w:eastAsia="Calibri"/>
          <w:b/>
          <w:bCs/>
          <w:sz w:val="24"/>
          <w:szCs w:val="24"/>
        </w:rPr>
        <w:t xml:space="preserve"> - Утвержденные нормативы допустимых сбросов веществ и микроорганизмов </w:t>
      </w:r>
      <w:r w:rsidR="00346FCF" w:rsidRPr="00346FCF">
        <w:rPr>
          <w:rFonts w:eastAsia="Calibri"/>
          <w:b/>
          <w:bCs/>
          <w:sz w:val="24"/>
          <w:szCs w:val="24"/>
        </w:rPr>
        <w:t xml:space="preserve">КОС-50 </w:t>
      </w:r>
      <w:r w:rsidRPr="00A11C63">
        <w:rPr>
          <w:rFonts w:eastAsia="Calibri"/>
          <w:b/>
          <w:bCs/>
          <w:sz w:val="24"/>
          <w:szCs w:val="24"/>
        </w:rPr>
        <w:t>(первый этап строительства 25 000 м</w:t>
      </w:r>
      <w:r w:rsidRPr="00A11C63">
        <w:rPr>
          <w:rFonts w:eastAsia="Calibri"/>
          <w:b/>
          <w:bCs/>
          <w:sz w:val="24"/>
          <w:szCs w:val="24"/>
          <w:vertAlign w:val="superscript"/>
        </w:rPr>
        <w:t>3</w:t>
      </w:r>
      <w:r w:rsidRPr="00A11C63">
        <w:rPr>
          <w:rFonts w:eastAsia="Calibri"/>
          <w:b/>
          <w:bCs/>
          <w:sz w:val="24"/>
          <w:szCs w:val="24"/>
        </w:rPr>
        <w:t>/сут)</w:t>
      </w:r>
    </w:p>
    <w:p w:rsidR="00A11C63" w:rsidRPr="00A11C63" w:rsidRDefault="00A11C63" w:rsidP="00A11C63">
      <w:pPr>
        <w:spacing w:before="120" w:after="120" w:line="360" w:lineRule="auto"/>
        <w:ind w:firstLine="709"/>
        <w:jc w:val="both"/>
        <w:rPr>
          <w:rFonts w:eastAsia="Calibri"/>
          <w:sz w:val="26"/>
          <w:szCs w:val="26"/>
        </w:rPr>
      </w:pPr>
      <w:r w:rsidRPr="00A11C63">
        <w:rPr>
          <w:sz w:val="26"/>
          <w:szCs w:val="26"/>
          <w:lang w:eastAsia="ru-RU"/>
        </w:rPr>
        <w:t xml:space="preserve">В настоящее время, качество очистки сточных вод на </w:t>
      </w:r>
      <w:r w:rsidR="00346FCF" w:rsidRPr="00346FCF">
        <w:rPr>
          <w:sz w:val="26"/>
          <w:szCs w:val="26"/>
          <w:lang w:eastAsia="ru-RU"/>
        </w:rPr>
        <w:t xml:space="preserve">КОС-50 </w:t>
      </w:r>
      <w:r w:rsidRPr="00A11C63">
        <w:rPr>
          <w:sz w:val="26"/>
          <w:szCs w:val="26"/>
          <w:lang w:eastAsia="ru-RU"/>
        </w:rPr>
        <w:t>(первый этап строительства 25 000 м</w:t>
      </w:r>
      <w:r w:rsidRPr="00A11C63">
        <w:rPr>
          <w:sz w:val="26"/>
          <w:szCs w:val="26"/>
          <w:vertAlign w:val="superscript"/>
          <w:lang w:eastAsia="ru-RU"/>
        </w:rPr>
        <w:t>3</w:t>
      </w:r>
      <w:r w:rsidRPr="00A11C63">
        <w:rPr>
          <w:sz w:val="26"/>
          <w:szCs w:val="26"/>
          <w:lang w:eastAsia="ru-RU"/>
        </w:rPr>
        <w:t xml:space="preserve">/сут) не соответствует установленным нормативам допустимого сброса загрязняющих веществ и микроорганизмов в протоку </w:t>
      </w:r>
      <w:r w:rsidRPr="00A11C63">
        <w:rPr>
          <w:rFonts w:eastAsia="Calibri"/>
          <w:sz w:val="26"/>
          <w:szCs w:val="26"/>
          <w:lang w:val="x-none"/>
        </w:rPr>
        <w:t>Юганская Обь</w:t>
      </w:r>
      <w:r w:rsidRPr="00A11C63">
        <w:rPr>
          <w:sz w:val="26"/>
          <w:szCs w:val="26"/>
          <w:lang w:eastAsia="ru-RU"/>
        </w:rPr>
        <w:t xml:space="preserve"> </w:t>
      </w:r>
      <w:r w:rsidRPr="00A11C63">
        <w:rPr>
          <w:rFonts w:eastAsia="Calibri"/>
          <w:sz w:val="26"/>
          <w:szCs w:val="26"/>
        </w:rPr>
        <w:t>по следующим показателям:</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взвешенные вещества;</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БПК</w:t>
      </w:r>
      <w:r w:rsidR="00A11C63" w:rsidRPr="00A11C63">
        <w:rPr>
          <w:rFonts w:eastAsia="Calibri"/>
          <w:sz w:val="26"/>
          <w:szCs w:val="26"/>
          <w:vertAlign w:val="subscript"/>
        </w:rPr>
        <w:t>5</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ион аммония;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нитрит-ион;</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железо общее.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Протоколы химического анализа сточных вод после очистки на </w:t>
      </w:r>
      <w:r w:rsidRPr="00A11C63">
        <w:rPr>
          <w:rFonts w:eastAsia="Calibri"/>
          <w:sz w:val="26"/>
          <w:szCs w:val="26"/>
        </w:rPr>
        <w:br/>
      </w:r>
      <w:r w:rsidR="00346FCF" w:rsidRPr="00346FCF">
        <w:rPr>
          <w:rFonts w:eastAsia="Calibri"/>
          <w:sz w:val="26"/>
          <w:szCs w:val="26"/>
          <w:lang w:val="x-none"/>
        </w:rPr>
        <w:t xml:space="preserve">КОС-50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представлены на</w:t>
      </w:r>
      <w:r w:rsidRPr="00A11C63">
        <w:rPr>
          <w:rFonts w:eastAsia="Calibri"/>
          <w:sz w:val="26"/>
          <w:szCs w:val="26"/>
        </w:rPr>
        <w:br/>
        <w:t xml:space="preserve">рисунках </w:t>
      </w:r>
      <w:r w:rsidR="00F40DC3">
        <w:rPr>
          <w:rFonts w:eastAsia="Calibri"/>
          <w:sz w:val="26"/>
          <w:szCs w:val="26"/>
        </w:rPr>
        <w:t>44</w:t>
      </w:r>
      <w:r w:rsidRPr="00A11C63">
        <w:rPr>
          <w:rFonts w:eastAsia="Calibri"/>
          <w:sz w:val="26"/>
          <w:szCs w:val="26"/>
        </w:rPr>
        <w:t>-</w:t>
      </w:r>
      <w:r w:rsidR="00F40DC3">
        <w:rPr>
          <w:rFonts w:eastAsia="Calibri"/>
          <w:sz w:val="26"/>
          <w:szCs w:val="26"/>
        </w:rPr>
        <w:t>58</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40BEE137" wp14:editId="75D2C708">
            <wp:extent cx="5943600" cy="7191375"/>
            <wp:effectExtent l="0" t="0" r="0" b="9525"/>
            <wp:docPr id="9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71913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35" w:name="Рис_Протокол_хим_анализ_КОС50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44</w:t>
      </w:r>
      <w:r w:rsidRPr="00A11C63">
        <w:rPr>
          <w:rFonts w:eastAsia="Calibri"/>
          <w:b/>
          <w:bCs/>
          <w:sz w:val="24"/>
          <w:szCs w:val="24"/>
        </w:rPr>
        <w:fldChar w:fldCharType="end"/>
      </w:r>
      <w:bookmarkEnd w:id="335"/>
      <w:r w:rsidRPr="00A11C63">
        <w:rPr>
          <w:rFonts w:eastAsia="Calibri"/>
          <w:b/>
          <w:bCs/>
          <w:sz w:val="24"/>
          <w:szCs w:val="24"/>
        </w:rPr>
        <w:t xml:space="preserve"> - Протоколы химического анализа сточных вод </w:t>
      </w:r>
      <w:r w:rsidR="00346FCF" w:rsidRPr="00346FCF">
        <w:rPr>
          <w:rFonts w:eastAsia="Calibri"/>
          <w:b/>
          <w:bCs/>
          <w:sz w:val="24"/>
          <w:szCs w:val="24"/>
        </w:rPr>
        <w:t xml:space="preserve">КОС-50 </w:t>
      </w:r>
      <w:r w:rsidR="00346FCF">
        <w:rPr>
          <w:rFonts w:eastAsia="Calibri"/>
          <w:b/>
          <w:bCs/>
          <w:sz w:val="24"/>
          <w:szCs w:val="24"/>
        </w:rPr>
        <w:t xml:space="preserve"> </w:t>
      </w:r>
      <w:r w:rsidRPr="00A11C63">
        <w:rPr>
          <w:rFonts w:eastAsia="Calibri"/>
          <w:b/>
          <w:bCs/>
          <w:sz w:val="24"/>
          <w:szCs w:val="24"/>
        </w:rPr>
        <w:t>(I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22A65C2" wp14:editId="1F8E93E0">
            <wp:extent cx="5886450" cy="6648450"/>
            <wp:effectExtent l="0" t="0" r="0" b="0"/>
            <wp:docPr id="100"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6450" cy="66484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45</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BCBCE65" wp14:editId="14B9C040">
            <wp:extent cx="5734050" cy="6991350"/>
            <wp:effectExtent l="0" t="0" r="0" b="0"/>
            <wp:docPr id="101"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50" cy="69913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46</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5111CA2" wp14:editId="6C845455">
            <wp:extent cx="8915400" cy="5419725"/>
            <wp:effectExtent l="0" t="0" r="0" b="9525"/>
            <wp:docPr id="102"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15400" cy="54197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47</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BA426C8" wp14:editId="5370A1B1">
            <wp:extent cx="8991600" cy="5362575"/>
            <wp:effectExtent l="0" t="0" r="0" b="9525"/>
            <wp:docPr id="10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91600" cy="53625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48</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2F7F7BE" wp14:editId="1DE7F1D7">
            <wp:extent cx="8382000" cy="5305425"/>
            <wp:effectExtent l="0" t="0" r="0" b="9525"/>
            <wp:docPr id="1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382000" cy="53054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49</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66359953" wp14:editId="3147E549">
            <wp:extent cx="8648700" cy="5410200"/>
            <wp:effectExtent l="0" t="0" r="0" b="0"/>
            <wp:docPr id="105"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8700" cy="541020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50</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E33FD15" wp14:editId="1B80E71F">
            <wp:extent cx="8524875" cy="5353050"/>
            <wp:effectExtent l="0" t="0" r="9525" b="0"/>
            <wp:docPr id="10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24875" cy="53530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51</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3B2F5798" wp14:editId="22403910">
            <wp:extent cx="8477250" cy="5419725"/>
            <wp:effectExtent l="0" t="0" r="0" b="9525"/>
            <wp:docPr id="107"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77250" cy="54197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52</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14D9E24C" wp14:editId="05CB3C07">
            <wp:extent cx="8486775" cy="5391150"/>
            <wp:effectExtent l="0" t="0" r="9525" b="0"/>
            <wp:docPr id="10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86775" cy="53911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53</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60CA97C8" wp14:editId="572DB92F">
            <wp:extent cx="8591550" cy="5400675"/>
            <wp:effectExtent l="0" t="0" r="0" b="9525"/>
            <wp:docPr id="109"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91550" cy="540067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54</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10261EA3" wp14:editId="21720F89">
            <wp:extent cx="8562975" cy="5419725"/>
            <wp:effectExtent l="0" t="0" r="9525" b="9525"/>
            <wp:docPr id="110"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62975" cy="54197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55</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2FCAB6B7" wp14:editId="0ED049F3">
            <wp:extent cx="8839200" cy="5505450"/>
            <wp:effectExtent l="0" t="0" r="0" b="0"/>
            <wp:docPr id="111"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39200" cy="55054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56</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67B19CFB" wp14:editId="23E041BF">
            <wp:extent cx="8696325" cy="5467350"/>
            <wp:effectExtent l="0" t="0" r="9525" b="0"/>
            <wp:docPr id="112"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96325" cy="5467350"/>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57</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F71C13" w:rsidP="00A11C63">
      <w:pPr>
        <w:spacing w:before="120" w:after="120" w:line="360" w:lineRule="auto"/>
        <w:jc w:val="center"/>
        <w:rPr>
          <w:rFonts w:eastAsia="Calibri"/>
          <w:sz w:val="26"/>
          <w:szCs w:val="26"/>
        </w:rPr>
      </w:pPr>
      <w:r>
        <w:rPr>
          <w:rFonts w:eastAsia="Calibri"/>
          <w:noProof/>
          <w:sz w:val="26"/>
          <w:szCs w:val="26"/>
          <w:lang w:eastAsia="ru-RU"/>
        </w:rPr>
        <w:drawing>
          <wp:inline distT="0" distB="0" distL="0" distR="0" wp14:anchorId="6D46F9D3" wp14:editId="56EB11C1">
            <wp:extent cx="8639175" cy="5419725"/>
            <wp:effectExtent l="0" t="0" r="9525" b="9525"/>
            <wp:docPr id="11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39175" cy="5419725"/>
                    </a:xfrm>
                    <a:prstGeom prst="rect">
                      <a:avLst/>
                    </a:prstGeom>
                    <a:noFill/>
                    <a:ln>
                      <a:noFill/>
                    </a:ln>
                  </pic:spPr>
                </pic:pic>
              </a:graphicData>
            </a:graphic>
          </wp:inline>
        </w:drawing>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36" w:name="Рис_Протокол_хим_анализ_КОС50_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9543C5">
        <w:rPr>
          <w:rFonts w:eastAsia="Calibri"/>
          <w:b/>
          <w:bCs/>
          <w:noProof/>
          <w:sz w:val="24"/>
          <w:szCs w:val="24"/>
        </w:rPr>
        <w:t>58</w:t>
      </w:r>
      <w:r w:rsidRPr="00A11C63">
        <w:rPr>
          <w:rFonts w:eastAsia="Calibri"/>
          <w:b/>
          <w:bCs/>
          <w:sz w:val="24"/>
          <w:szCs w:val="24"/>
        </w:rPr>
        <w:fldChar w:fldCharType="end"/>
      </w:r>
      <w:bookmarkEnd w:id="336"/>
      <w:r w:rsidRPr="00A11C63">
        <w:rPr>
          <w:rFonts w:eastAsia="Calibri"/>
          <w:b/>
          <w:bCs/>
          <w:sz w:val="24"/>
          <w:szCs w:val="24"/>
        </w:rPr>
        <w:t xml:space="preserve"> - Протоколы химического анализа сточных вод </w:t>
      </w:r>
      <w:r w:rsidR="00346FCF">
        <w:rPr>
          <w:rFonts w:eastAsia="Calibri"/>
          <w:b/>
          <w:bCs/>
          <w:sz w:val="24"/>
          <w:szCs w:val="24"/>
        </w:rPr>
        <w:t>КОС-50</w:t>
      </w:r>
      <w:r w:rsidRPr="00A11C63">
        <w:rPr>
          <w:rFonts w:eastAsia="Calibri"/>
          <w:b/>
          <w:bCs/>
          <w:sz w:val="24"/>
          <w:szCs w:val="24"/>
        </w:rPr>
        <w:t xml:space="preserve"> (I этап строительства 25000 м³/сут)</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FE2232"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Производственный контроль процесса очистки сточных вод </w:t>
      </w:r>
      <w:r w:rsidR="00FE2232">
        <w:rPr>
          <w:rFonts w:eastAsia="Calibri"/>
          <w:sz w:val="26"/>
          <w:szCs w:val="26"/>
        </w:rPr>
        <w:t xml:space="preserve">по химическим веществам </w:t>
      </w:r>
      <w:r w:rsidRPr="00A11C63">
        <w:rPr>
          <w:rFonts w:eastAsia="Calibri"/>
          <w:sz w:val="26"/>
          <w:szCs w:val="26"/>
        </w:rPr>
        <w:t>осуществляет</w:t>
      </w:r>
      <w:r w:rsidR="00FE2232">
        <w:rPr>
          <w:rFonts w:eastAsia="Calibri"/>
          <w:sz w:val="26"/>
          <w:szCs w:val="26"/>
        </w:rPr>
        <w:t>ся посредством отправки АО «Юганскводоканал» проб сточных вод в</w:t>
      </w:r>
      <w:r w:rsidRPr="00A11C63">
        <w:rPr>
          <w:rFonts w:eastAsia="Calibri"/>
          <w:sz w:val="26"/>
          <w:szCs w:val="26"/>
        </w:rPr>
        <w:t xml:space="preserve"> </w:t>
      </w:r>
      <w:r w:rsidR="00FE2232">
        <w:rPr>
          <w:rFonts w:eastAsia="Calibri"/>
          <w:sz w:val="26"/>
          <w:szCs w:val="26"/>
        </w:rPr>
        <w:t>испытательную лабораторию, расположенную в г. Сургуте (ООО «Испытательная лаборатория»), вирусологический анализ проб по договору с АО</w:t>
      </w:r>
      <w:r w:rsidR="00F47EEF">
        <w:rPr>
          <w:rFonts w:eastAsia="Calibri"/>
          <w:sz w:val="26"/>
          <w:szCs w:val="26"/>
        </w:rPr>
        <w:t> </w:t>
      </w:r>
      <w:r w:rsidR="00FE2232">
        <w:rPr>
          <w:rFonts w:eastAsia="Calibri"/>
          <w:sz w:val="26"/>
          <w:szCs w:val="26"/>
        </w:rPr>
        <w:t xml:space="preserve">«Юганскводоканал» осуществляет </w:t>
      </w:r>
      <w:r w:rsidR="00FE2232" w:rsidRPr="00FE2232">
        <w:rPr>
          <w:rFonts w:eastAsia="Calibri"/>
          <w:sz w:val="26"/>
          <w:szCs w:val="26"/>
        </w:rPr>
        <w:t>ФБУЗ «Центр гигиены и эпидемиологии в ХМАО-Югре»</w:t>
      </w:r>
      <w:r w:rsidR="00FE2232">
        <w:rPr>
          <w:rFonts w:eastAsia="Calibri"/>
          <w:sz w:val="26"/>
          <w:szCs w:val="26"/>
        </w:rPr>
        <w:t>.</w:t>
      </w:r>
    </w:p>
    <w:p w:rsidR="00A11C63" w:rsidRPr="00A11C63" w:rsidRDefault="00A11C63" w:rsidP="004C30D2">
      <w:pPr>
        <w:numPr>
          <w:ilvl w:val="2"/>
          <w:numId w:val="5"/>
        </w:numPr>
        <w:spacing w:before="240" w:after="240" w:line="276" w:lineRule="auto"/>
        <w:ind w:left="1225" w:hanging="505"/>
        <w:jc w:val="both"/>
        <w:outlineLvl w:val="1"/>
        <w:rPr>
          <w:b/>
          <w:bCs/>
          <w:kern w:val="28"/>
          <w:sz w:val="26"/>
          <w:szCs w:val="26"/>
        </w:rPr>
      </w:pPr>
      <w:bookmarkStart w:id="337" w:name="_Toc419292600"/>
      <w:bookmarkStart w:id="338" w:name="_Toc443642353"/>
      <w:bookmarkStart w:id="339" w:name="_Toc88557828"/>
      <w:r w:rsidRPr="00A11C63">
        <w:rPr>
          <w:b/>
          <w:bCs/>
          <w:kern w:val="28"/>
          <w:sz w:val="26"/>
          <w:szCs w:val="26"/>
          <w:lang w:val="x-none"/>
        </w:rPr>
        <w:t xml:space="preserve">Описание </w:t>
      </w:r>
      <w:bookmarkEnd w:id="337"/>
      <w:bookmarkEnd w:id="338"/>
      <w:r w:rsidRPr="00A11C63">
        <w:rPr>
          <w:b/>
          <w:bCs/>
          <w:kern w:val="28"/>
          <w:sz w:val="26"/>
          <w:szCs w:val="26"/>
          <w:lang w:val="x-none"/>
        </w:rPr>
        <w:t>территорий муниципального образования, не охваченных централизованной системой водоотведения</w:t>
      </w:r>
      <w:bookmarkEnd w:id="33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нецентрализованной системе водоотведения относятся некоторые жилые дома, расположенные в 11а микрорайоне, в п. Звездный, в промышленной зоне на территориях ПНМК, ОБПТОиК. Указанные объекты оборудованы септиками. Сбор и вывоз сточных вод от таких домов производится частным предпринимателем в соответствии с графиками откачки септиков, являющихся приложением к договорам с управляющими организациями.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Также септиками и выгребными ямами оборудована большая часть частной застройки 11а микрорайона, несколько жилых домов на территории СУ-905, а также жилые дома и частные строения пос. Мостоотряд в 17 мкр. города. Услуги по вывозу сточных вод с данных территорий осуществляются частными предпринимателями и организациями.</w:t>
      </w:r>
    </w:p>
    <w:p w:rsidR="00A11C63" w:rsidRPr="00A11C63" w:rsidRDefault="00A11C63" w:rsidP="004C30D2">
      <w:pPr>
        <w:numPr>
          <w:ilvl w:val="2"/>
          <w:numId w:val="5"/>
        </w:numPr>
        <w:spacing w:before="240" w:after="240" w:line="276" w:lineRule="auto"/>
        <w:outlineLvl w:val="1"/>
        <w:rPr>
          <w:b/>
          <w:bCs/>
          <w:kern w:val="28"/>
          <w:sz w:val="26"/>
          <w:szCs w:val="26"/>
        </w:rPr>
      </w:pPr>
      <w:bookmarkStart w:id="340" w:name="_Toc443642354"/>
      <w:bookmarkStart w:id="341" w:name="_Toc88557829"/>
      <w:r w:rsidRPr="00A11C63">
        <w:rPr>
          <w:b/>
          <w:bCs/>
          <w:kern w:val="28"/>
          <w:sz w:val="26"/>
          <w:szCs w:val="26"/>
          <w:lang w:val="x-none"/>
        </w:rPr>
        <w:t xml:space="preserve">Описание </w:t>
      </w:r>
      <w:bookmarkEnd w:id="340"/>
      <w:r w:rsidRPr="00A11C63">
        <w:rPr>
          <w:b/>
          <w:bCs/>
          <w:kern w:val="28"/>
          <w:sz w:val="26"/>
          <w:szCs w:val="26"/>
        </w:rPr>
        <w:t>существующих технических и технологических проблем системы водоотведения поселения, городского округа</w:t>
      </w:r>
      <w:bookmarkEnd w:id="34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Проблемным вопросом в части сетевого хозяйственно-бытового канализационного хозяйства является истечение срока эксплуатации трубопроводов, истечение срока эксплуатации запорно-регулирующей арматуры на напорных канализационных трубопроводах.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 выполнены из стали, керамики, чугуна и др., из них порядка 7</w:t>
      </w:r>
      <w:r w:rsidR="00CB0B27">
        <w:rPr>
          <w:rFonts w:eastAsia="Calibri"/>
          <w:sz w:val="26"/>
          <w:szCs w:val="26"/>
        </w:rPr>
        <w:t>6</w:t>
      </w:r>
      <w:r w:rsidRPr="00A11C63">
        <w:rPr>
          <w:rFonts w:eastAsia="Calibri"/>
          <w:sz w:val="26"/>
          <w:szCs w:val="26"/>
        </w:rPr>
        <w:t>,</w:t>
      </w:r>
      <w:r w:rsidR="00CB0B27">
        <w:rPr>
          <w:rFonts w:eastAsia="Calibri"/>
          <w:sz w:val="26"/>
          <w:szCs w:val="26"/>
        </w:rPr>
        <w:t>11</w:t>
      </w:r>
      <w:r w:rsidRPr="00A11C63">
        <w:rPr>
          <w:rFonts w:eastAsia="Calibri"/>
          <w:sz w:val="26"/>
          <w:szCs w:val="26"/>
        </w:rPr>
        <w:t xml:space="preserve"> км имеют износ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Другим проблемным вопросом является износ и несоответствие насосного оборудования КНС современным требованиям по надежности и электропотреблению, исполнение части КНС в виде сооружений «временного типа».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Также, «узким» местом системы водоотведения города Нефтеюганска является износ основного и вспомогательного оборудования КОС-12, а также не соответствие качество очистки сточных вод на КОС-12 и </w:t>
      </w:r>
      <w:r w:rsidR="00346FCF">
        <w:rPr>
          <w:rFonts w:eastAsia="Calibri"/>
          <w:sz w:val="26"/>
          <w:szCs w:val="26"/>
        </w:rPr>
        <w:t>КОС-50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42" w:name="_Toc88557830"/>
      <w:r w:rsidRPr="00A11C63">
        <w:rPr>
          <w:b/>
          <w:kern w:val="28"/>
          <w:sz w:val="28"/>
          <w:szCs w:val="28"/>
        </w:rPr>
        <w:t>Балансы сточных вод в системе водоотведения</w:t>
      </w:r>
      <w:bookmarkEnd w:id="34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Данный раздел сформирован по отчетным и техническим данным, предоставленным АО «</w:t>
      </w:r>
      <w:r w:rsidR="0024216A">
        <w:rPr>
          <w:rFonts w:eastAsia="Calibri"/>
          <w:sz w:val="26"/>
          <w:szCs w:val="26"/>
        </w:rPr>
        <w:t>Юганскводоканал</w:t>
      </w:r>
      <w:r w:rsidRPr="00A11C63">
        <w:rPr>
          <w:rFonts w:eastAsia="Calibri"/>
          <w:sz w:val="26"/>
          <w:szCs w:val="26"/>
        </w:rPr>
        <w:t>».</w:t>
      </w:r>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43" w:name="_Toc88557831"/>
      <w:r w:rsidRPr="00A11C63">
        <w:rPr>
          <w:b/>
          <w:bCs/>
          <w:kern w:val="28"/>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bookmarkEnd w:id="34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в п. 2.1.3, на территории г. Нефтеюганска одна технологическая зона централизованного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Баланс поступления сточных вод в централизованную систему водоотведения за 201</w:t>
      </w:r>
      <w:r w:rsidR="006872AF">
        <w:rPr>
          <w:rFonts w:eastAsia="Calibri"/>
          <w:sz w:val="26"/>
          <w:szCs w:val="26"/>
        </w:rPr>
        <w:t>8</w:t>
      </w:r>
      <w:r w:rsidRPr="00A11C63">
        <w:rPr>
          <w:rFonts w:eastAsia="Calibri"/>
          <w:sz w:val="26"/>
          <w:szCs w:val="26"/>
        </w:rPr>
        <w:t>-20</w:t>
      </w:r>
      <w:r w:rsidR="006872AF">
        <w:rPr>
          <w:rFonts w:eastAsia="Calibri"/>
          <w:sz w:val="26"/>
          <w:szCs w:val="26"/>
        </w:rPr>
        <w:t>20</w:t>
      </w:r>
      <w:r w:rsidRPr="00A11C63">
        <w:rPr>
          <w:rFonts w:eastAsia="Calibri"/>
          <w:sz w:val="26"/>
          <w:szCs w:val="26"/>
        </w:rPr>
        <w:t xml:space="preserve"> </w:t>
      </w:r>
      <w:r w:rsidR="006872AF">
        <w:rPr>
          <w:rFonts w:eastAsia="Calibri"/>
          <w:sz w:val="26"/>
          <w:szCs w:val="26"/>
        </w:rPr>
        <w:t>годы</w:t>
      </w:r>
      <w:r w:rsidRPr="00A11C63">
        <w:rPr>
          <w:rFonts w:eastAsia="Calibri"/>
          <w:sz w:val="26"/>
          <w:szCs w:val="26"/>
        </w:rPr>
        <w:t xml:space="preserve"> представлен в таблице </w:t>
      </w:r>
      <w:r w:rsidR="003179FF">
        <w:rPr>
          <w:rFonts w:eastAsia="Calibri"/>
          <w:sz w:val="26"/>
          <w:szCs w:val="26"/>
        </w:rPr>
        <w:t>34</w:t>
      </w:r>
      <w:r w:rsidRPr="00A11C63">
        <w:rPr>
          <w:rFonts w:eastAsia="Calibri"/>
          <w:sz w:val="26"/>
          <w:szCs w:val="26"/>
        </w:rPr>
        <w:t>.</w:t>
      </w:r>
    </w:p>
    <w:p w:rsidR="006872AF"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44" w:name="Баланс_ВО_сущ"/>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34</w:t>
      </w:r>
      <w:r w:rsidRPr="00A11C63">
        <w:rPr>
          <w:rFonts w:eastAsia="Calibri"/>
          <w:b/>
          <w:bCs/>
          <w:sz w:val="24"/>
          <w:szCs w:val="24"/>
        </w:rPr>
        <w:fldChar w:fldCharType="end"/>
      </w:r>
      <w:bookmarkEnd w:id="344"/>
      <w:r w:rsidRPr="00A11C63">
        <w:rPr>
          <w:rFonts w:eastAsia="Calibri"/>
          <w:b/>
          <w:bCs/>
          <w:sz w:val="24"/>
          <w:szCs w:val="24"/>
        </w:rPr>
        <w:t>. Баланс поступления сточных вод в централизованную систему водоотведения</w:t>
      </w:r>
    </w:p>
    <w:tbl>
      <w:tblPr>
        <w:tblW w:w="5000" w:type="pct"/>
        <w:tblLook w:val="04A0" w:firstRow="1" w:lastRow="0" w:firstColumn="1" w:lastColumn="0" w:noHBand="0" w:noVBand="1"/>
      </w:tblPr>
      <w:tblGrid>
        <w:gridCol w:w="858"/>
        <w:gridCol w:w="4218"/>
        <w:gridCol w:w="1194"/>
        <w:gridCol w:w="1194"/>
        <w:gridCol w:w="1194"/>
        <w:gridCol w:w="1196"/>
      </w:tblGrid>
      <w:tr w:rsidR="006872AF" w:rsidRPr="006872AF" w:rsidTr="006872AF">
        <w:trPr>
          <w:trHeight w:val="20"/>
          <w:tblHeader/>
        </w:trPr>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 п.п.</w:t>
            </w:r>
          </w:p>
        </w:tc>
        <w:tc>
          <w:tcPr>
            <w:tcW w:w="2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Наименование показателя</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Ед. изм.</w:t>
            </w:r>
          </w:p>
        </w:tc>
        <w:tc>
          <w:tcPr>
            <w:tcW w:w="1819" w:type="pct"/>
            <w:gridSpan w:val="3"/>
            <w:tcBorders>
              <w:top w:val="single" w:sz="4" w:space="0" w:color="auto"/>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Фактические показатели</w:t>
            </w:r>
          </w:p>
        </w:tc>
      </w:tr>
      <w:tr w:rsidR="006872AF" w:rsidRPr="006872AF" w:rsidTr="006872AF">
        <w:trPr>
          <w:trHeight w:val="20"/>
          <w:tblHeader/>
        </w:trPr>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rPr>
                <w:b/>
                <w:bCs/>
                <w:color w:val="000000"/>
                <w:sz w:val="24"/>
                <w:szCs w:val="24"/>
                <w:lang w:eastAsia="ru-RU"/>
              </w:rPr>
            </w:pPr>
          </w:p>
        </w:tc>
        <w:tc>
          <w:tcPr>
            <w:tcW w:w="21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rPr>
                <w:b/>
                <w:bCs/>
                <w:color w:val="000000"/>
                <w:sz w:val="24"/>
                <w:szCs w:val="24"/>
                <w:lang w:eastAsia="ru-RU"/>
              </w:rPr>
            </w:pPr>
          </w:p>
        </w:tc>
        <w:tc>
          <w:tcPr>
            <w:tcW w:w="6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rPr>
                <w:b/>
                <w:bCs/>
                <w:color w:val="000000"/>
                <w:sz w:val="24"/>
                <w:szCs w:val="24"/>
                <w:lang w:eastAsia="ru-RU"/>
              </w:rPr>
            </w:pP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2018г.</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2019г.</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2020г.</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rPr>
                <w:b/>
                <w:bCs/>
                <w:color w:val="000000"/>
                <w:sz w:val="24"/>
                <w:szCs w:val="24"/>
                <w:lang w:eastAsia="ru-RU"/>
              </w:rPr>
            </w:pPr>
            <w:r w:rsidRPr="006872AF">
              <w:rPr>
                <w:b/>
                <w:bCs/>
                <w:color w:val="000000"/>
                <w:sz w:val="24"/>
                <w:szCs w:val="24"/>
                <w:lang w:eastAsia="ru-RU"/>
              </w:rPr>
              <w:t>Поступление сточных вод на КОС годовое, в т.ч.:</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8 959,0</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8 081,7</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8 095,8</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1.1</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полезная реализация сточных вод, в т.ч.:</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6 301,8</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6 098,0</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6 024,7</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1.1.1</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right"/>
              <w:rPr>
                <w:color w:val="000000"/>
                <w:sz w:val="24"/>
                <w:szCs w:val="24"/>
                <w:lang w:eastAsia="ru-RU"/>
              </w:rPr>
            </w:pPr>
            <w:r w:rsidRPr="006872AF">
              <w:rPr>
                <w:color w:val="000000"/>
                <w:sz w:val="24"/>
                <w:szCs w:val="24"/>
                <w:lang w:eastAsia="ru-RU"/>
              </w:rPr>
              <w:t>население</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4 944,3</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4 770,9</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4 869,4</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1.1.2</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right"/>
              <w:rPr>
                <w:color w:val="000000"/>
                <w:sz w:val="24"/>
                <w:szCs w:val="24"/>
                <w:lang w:eastAsia="ru-RU"/>
              </w:rPr>
            </w:pPr>
            <w:r w:rsidRPr="006872AF">
              <w:rPr>
                <w:color w:val="000000"/>
                <w:sz w:val="24"/>
                <w:szCs w:val="24"/>
                <w:lang w:eastAsia="ru-RU"/>
              </w:rPr>
              <w:t>юридические лица (бюджетнофинансируемые)</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191,6</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182,1</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261,1</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1.1.3</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right"/>
              <w:rPr>
                <w:color w:val="000000"/>
                <w:sz w:val="24"/>
                <w:szCs w:val="24"/>
                <w:lang w:eastAsia="ru-RU"/>
              </w:rPr>
            </w:pPr>
            <w:r w:rsidRPr="006872AF">
              <w:rPr>
                <w:color w:val="000000"/>
                <w:sz w:val="24"/>
                <w:szCs w:val="24"/>
                <w:lang w:eastAsia="ru-RU"/>
              </w:rPr>
              <w:t>юридические лица (прочие)</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1 165,9</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1 145,0</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color w:val="000000"/>
                <w:sz w:val="24"/>
                <w:szCs w:val="24"/>
                <w:lang w:eastAsia="ru-RU"/>
              </w:rPr>
            </w:pPr>
            <w:r w:rsidRPr="006872AF">
              <w:rPr>
                <w:color w:val="000000"/>
                <w:sz w:val="24"/>
                <w:szCs w:val="24"/>
                <w:lang w:eastAsia="ru-RU"/>
              </w:rPr>
              <w:t>894,2</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1.2</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технологические нужды ресурсоснабжающей организации</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738,4</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1 520,3</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1 720,0</w:t>
            </w:r>
          </w:p>
        </w:tc>
      </w:tr>
      <w:tr w:rsidR="006872AF" w:rsidRPr="006872AF"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1.3</w:t>
            </w:r>
          </w:p>
        </w:tc>
        <w:tc>
          <w:tcPr>
            <w:tcW w:w="2140"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неучтенный приток сточных вод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1 918,8</w:t>
            </w:r>
          </w:p>
        </w:tc>
        <w:tc>
          <w:tcPr>
            <w:tcW w:w="606"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463,4</w:t>
            </w:r>
          </w:p>
        </w:tc>
        <w:tc>
          <w:tcPr>
            <w:tcW w:w="607" w:type="pct"/>
            <w:tcBorders>
              <w:top w:val="nil"/>
              <w:left w:val="nil"/>
              <w:bottom w:val="single" w:sz="4" w:space="0" w:color="auto"/>
              <w:right w:val="single" w:sz="4" w:space="0" w:color="auto"/>
            </w:tcBorders>
            <w:shd w:val="clear" w:color="auto" w:fill="auto"/>
            <w:vAlign w:val="center"/>
            <w:hideMark/>
          </w:tcPr>
          <w:p w:rsidR="006872AF" w:rsidRPr="006872AF" w:rsidRDefault="006872AF" w:rsidP="006872AF">
            <w:pPr>
              <w:jc w:val="center"/>
              <w:rPr>
                <w:b/>
                <w:bCs/>
                <w:color w:val="000000"/>
                <w:sz w:val="24"/>
                <w:szCs w:val="24"/>
                <w:lang w:eastAsia="ru-RU"/>
              </w:rPr>
            </w:pPr>
            <w:r w:rsidRPr="006872AF">
              <w:rPr>
                <w:b/>
                <w:bCs/>
                <w:color w:val="000000"/>
                <w:sz w:val="24"/>
                <w:szCs w:val="24"/>
                <w:lang w:eastAsia="ru-RU"/>
              </w:rPr>
              <w:t>351,1</w:t>
            </w:r>
          </w:p>
        </w:tc>
      </w:tr>
    </w:tbl>
    <w:p w:rsidR="00A11C63" w:rsidRPr="00A11C63" w:rsidRDefault="00A11C63" w:rsidP="00A11C63">
      <w:pPr>
        <w:keepNext/>
        <w:spacing w:after="200" w:line="276" w:lineRule="auto"/>
        <w:jc w:val="both"/>
        <w:rPr>
          <w:rFonts w:eastAsia="Calibri"/>
          <w:b/>
          <w:bCs/>
          <w:sz w:val="24"/>
          <w:szCs w:val="24"/>
        </w:r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Анализ балансов поступления сточных вод в централизованную систему водоотведения показал, что:</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расчетный прием сточных вод от потребителей в течение рассматриваемого периода снижался, что объясняется постепенным оборудованием абонентов приборами учета питьевой воды и ГВС;</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сточные воды от технологических нужд увеличились, что связано с расходом воды на СОЖ;</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 xml:space="preserve">объем талых и неучтенных стоков </w:t>
      </w:r>
      <w:r w:rsidR="006872AF">
        <w:rPr>
          <w:rFonts w:eastAsia="Calibri"/>
          <w:sz w:val="26"/>
          <w:szCs w:val="26"/>
        </w:rPr>
        <w:t xml:space="preserve">снизился более чем в </w:t>
      </w:r>
      <w:r w:rsidR="006872AF" w:rsidRPr="006872AF">
        <w:rPr>
          <w:rFonts w:eastAsia="Calibri"/>
          <w:sz w:val="26"/>
          <w:szCs w:val="26"/>
        </w:rPr>
        <w:t>5</w:t>
      </w:r>
      <w:r w:rsidR="006872AF">
        <w:rPr>
          <w:rFonts w:eastAsia="Calibri"/>
          <w:sz w:val="26"/>
          <w:szCs w:val="26"/>
        </w:rPr>
        <w:t xml:space="preserve"> раз</w:t>
      </w:r>
      <w:r w:rsidR="00A11C63"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45" w:name="_Toc88557832"/>
      <w:r w:rsidRPr="00A11C63">
        <w:rPr>
          <w:b/>
          <w:bCs/>
          <w:kern w:val="28"/>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Инфильтрационный сток – неорганизованные дренажные воды, поступающие в системы коммунальной канализации через неплотности сетей и сооружений.</w:t>
      </w:r>
    </w:p>
    <w:p w:rsidR="006872AF" w:rsidRPr="00CD4A76"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фактического притока неорганизованного стока в данном пункте представлена по данным АО «</w:t>
      </w:r>
      <w:r w:rsidR="0024216A">
        <w:rPr>
          <w:rFonts w:eastAsia="Calibri"/>
          <w:sz w:val="26"/>
          <w:szCs w:val="26"/>
        </w:rPr>
        <w:t>Юганскводоканал</w:t>
      </w:r>
      <w:r w:rsidRPr="00A11C63">
        <w:rPr>
          <w:rFonts w:eastAsia="Calibri"/>
          <w:sz w:val="26"/>
          <w:szCs w:val="26"/>
        </w:rPr>
        <w:t xml:space="preserve">», определенным исходя из разницы годовых значений поступления сточных вод от абонентов и показаний приборов учета, установленных на КОС. Динамика поступления талых и неучтенных стоков </w:t>
      </w:r>
      <w:r w:rsidR="006872AF">
        <w:rPr>
          <w:rFonts w:eastAsia="Calibri"/>
          <w:sz w:val="26"/>
          <w:szCs w:val="26"/>
        </w:rPr>
        <w:t>за 2018-2020 годы составила</w:t>
      </w:r>
      <w:r w:rsidR="006872AF" w:rsidRPr="00CD4A76">
        <w:rPr>
          <w:rFonts w:eastAsia="Calibri"/>
          <w:sz w:val="26"/>
          <w:szCs w:val="26"/>
        </w:rPr>
        <w:t>:</w:t>
      </w:r>
    </w:p>
    <w:p w:rsidR="006872AF" w:rsidRPr="006872AF" w:rsidRDefault="006872AF" w:rsidP="006872AF">
      <w:pPr>
        <w:pStyle w:val="af8"/>
        <w:numPr>
          <w:ilvl w:val="0"/>
          <w:numId w:val="40"/>
        </w:numPr>
        <w:spacing w:before="120" w:after="120" w:line="360" w:lineRule="auto"/>
        <w:jc w:val="both"/>
        <w:rPr>
          <w:rFonts w:eastAsia="Calibri"/>
          <w:sz w:val="26"/>
          <w:szCs w:val="26"/>
        </w:rPr>
      </w:pPr>
      <w:r>
        <w:rPr>
          <w:rFonts w:eastAsia="Calibri"/>
          <w:sz w:val="26"/>
          <w:szCs w:val="26"/>
          <w:lang w:val="en-US"/>
        </w:rPr>
        <w:t xml:space="preserve">2018 </w:t>
      </w:r>
      <w:r>
        <w:rPr>
          <w:rFonts w:eastAsia="Calibri"/>
          <w:sz w:val="26"/>
          <w:szCs w:val="26"/>
        </w:rPr>
        <w:t>год – 1918,8 тыс.м³</w:t>
      </w:r>
      <w:r>
        <w:rPr>
          <w:rFonts w:eastAsia="Calibri"/>
          <w:sz w:val="26"/>
          <w:szCs w:val="26"/>
          <w:lang w:val="en-US"/>
        </w:rPr>
        <w:t>;</w:t>
      </w:r>
    </w:p>
    <w:p w:rsidR="006872AF" w:rsidRPr="006872AF" w:rsidRDefault="006872AF" w:rsidP="006872AF">
      <w:pPr>
        <w:pStyle w:val="af8"/>
        <w:numPr>
          <w:ilvl w:val="0"/>
          <w:numId w:val="40"/>
        </w:numPr>
        <w:spacing w:before="120" w:after="120" w:line="360" w:lineRule="auto"/>
        <w:jc w:val="both"/>
        <w:rPr>
          <w:rFonts w:eastAsia="Calibri"/>
          <w:sz w:val="26"/>
          <w:szCs w:val="26"/>
        </w:rPr>
      </w:pPr>
      <w:r>
        <w:rPr>
          <w:rFonts w:eastAsia="Calibri"/>
          <w:sz w:val="26"/>
          <w:szCs w:val="26"/>
          <w:lang w:val="en-US"/>
        </w:rPr>
        <w:t xml:space="preserve">2019 </w:t>
      </w:r>
      <w:r>
        <w:rPr>
          <w:rFonts w:eastAsia="Calibri"/>
          <w:sz w:val="26"/>
          <w:szCs w:val="26"/>
        </w:rPr>
        <w:t xml:space="preserve">год – </w:t>
      </w:r>
      <w:r>
        <w:rPr>
          <w:rFonts w:eastAsia="Calibri"/>
          <w:sz w:val="26"/>
          <w:szCs w:val="26"/>
          <w:lang w:val="en-US"/>
        </w:rPr>
        <w:t>463</w:t>
      </w:r>
      <w:r>
        <w:rPr>
          <w:rFonts w:eastAsia="Calibri"/>
          <w:sz w:val="26"/>
          <w:szCs w:val="26"/>
        </w:rPr>
        <w:t>,</w:t>
      </w:r>
      <w:r>
        <w:rPr>
          <w:rFonts w:eastAsia="Calibri"/>
          <w:sz w:val="26"/>
          <w:szCs w:val="26"/>
          <w:lang w:val="en-US"/>
        </w:rPr>
        <w:t>4</w:t>
      </w:r>
      <w:r>
        <w:rPr>
          <w:rFonts w:eastAsia="Calibri"/>
          <w:sz w:val="26"/>
          <w:szCs w:val="26"/>
        </w:rPr>
        <w:t xml:space="preserve"> тыс.м³</w:t>
      </w:r>
      <w:r>
        <w:rPr>
          <w:rFonts w:eastAsia="Calibri"/>
          <w:sz w:val="26"/>
          <w:szCs w:val="26"/>
          <w:lang w:val="en-US"/>
        </w:rPr>
        <w:t>;</w:t>
      </w:r>
    </w:p>
    <w:p w:rsidR="00A11C63" w:rsidRPr="006872AF" w:rsidRDefault="006872AF" w:rsidP="006872AF">
      <w:pPr>
        <w:pStyle w:val="af8"/>
        <w:numPr>
          <w:ilvl w:val="0"/>
          <w:numId w:val="40"/>
        </w:numPr>
        <w:spacing w:before="120" w:after="120" w:line="360" w:lineRule="auto"/>
        <w:jc w:val="both"/>
        <w:rPr>
          <w:rFonts w:eastAsia="Calibri"/>
          <w:sz w:val="26"/>
          <w:szCs w:val="26"/>
        </w:rPr>
      </w:pPr>
      <w:r w:rsidRPr="006872AF">
        <w:rPr>
          <w:rFonts w:eastAsia="Calibri"/>
          <w:sz w:val="26"/>
          <w:szCs w:val="26"/>
          <w:lang w:val="en-US"/>
        </w:rPr>
        <w:t>20</w:t>
      </w:r>
      <w:r>
        <w:rPr>
          <w:rFonts w:eastAsia="Calibri"/>
          <w:sz w:val="26"/>
          <w:szCs w:val="26"/>
          <w:lang w:val="en-US"/>
        </w:rPr>
        <w:t>20</w:t>
      </w:r>
      <w:r w:rsidRPr="006872AF">
        <w:rPr>
          <w:rFonts w:eastAsia="Calibri"/>
          <w:sz w:val="26"/>
          <w:szCs w:val="26"/>
          <w:lang w:val="en-US"/>
        </w:rPr>
        <w:t xml:space="preserve"> </w:t>
      </w:r>
      <w:r w:rsidRPr="006872AF">
        <w:rPr>
          <w:rFonts w:eastAsia="Calibri"/>
          <w:sz w:val="26"/>
          <w:szCs w:val="26"/>
        </w:rPr>
        <w:t xml:space="preserve">год – </w:t>
      </w:r>
      <w:r>
        <w:rPr>
          <w:rFonts w:eastAsia="Calibri"/>
          <w:sz w:val="26"/>
          <w:szCs w:val="26"/>
          <w:lang w:val="en-US"/>
        </w:rPr>
        <w:t>351</w:t>
      </w:r>
      <w:r w:rsidRPr="006872AF">
        <w:rPr>
          <w:rFonts w:eastAsia="Calibri"/>
          <w:sz w:val="26"/>
          <w:szCs w:val="26"/>
        </w:rPr>
        <w:t>,</w:t>
      </w:r>
      <w:r>
        <w:rPr>
          <w:rFonts w:eastAsia="Calibri"/>
          <w:sz w:val="26"/>
          <w:szCs w:val="26"/>
          <w:lang w:val="en-US"/>
        </w:rPr>
        <w:t>1</w:t>
      </w:r>
      <w:r w:rsidRPr="006872AF">
        <w:rPr>
          <w:rFonts w:eastAsia="Calibri"/>
          <w:sz w:val="26"/>
          <w:szCs w:val="26"/>
        </w:rPr>
        <w:t xml:space="preserve"> тыс.м³</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Согласно данным, представленным в таблице </w:t>
      </w:r>
      <w:r w:rsidR="003179FF">
        <w:rPr>
          <w:rFonts w:eastAsia="Calibri"/>
          <w:sz w:val="26"/>
          <w:szCs w:val="26"/>
        </w:rPr>
        <w:t>34</w:t>
      </w:r>
      <w:r w:rsidRPr="00A11C63">
        <w:rPr>
          <w:rFonts w:eastAsia="Calibri"/>
          <w:sz w:val="26"/>
          <w:szCs w:val="26"/>
        </w:rPr>
        <w:t>, максимальный приток неорганизованного стока зафиксирован в 2018 году и составил 1918,846 тыс. м</w:t>
      </w:r>
      <w:r w:rsidRPr="00A11C63">
        <w:rPr>
          <w:rFonts w:eastAsia="Calibri"/>
          <w:sz w:val="26"/>
          <w:szCs w:val="26"/>
          <w:vertAlign w:val="superscript"/>
        </w:rPr>
        <w:t>3</w:t>
      </w:r>
      <w:r w:rsidRPr="00A11C63">
        <w:rPr>
          <w:rFonts w:eastAsia="Calibri"/>
          <w:sz w:val="26"/>
          <w:szCs w:val="26"/>
        </w:rPr>
        <w:t xml:space="preserve"> (21,42% от </w:t>
      </w:r>
      <w:r w:rsidR="006872AF">
        <w:rPr>
          <w:rFonts w:eastAsia="Calibri"/>
          <w:sz w:val="26"/>
          <w:szCs w:val="26"/>
        </w:rPr>
        <w:t>общего поступления</w:t>
      </w:r>
      <w:r w:rsidRPr="00A11C63">
        <w:rPr>
          <w:rFonts w:eastAsia="Calibri"/>
          <w:sz w:val="26"/>
          <w:szCs w:val="26"/>
        </w:rPr>
        <w:t xml:space="preserve">), минимальный – в </w:t>
      </w:r>
      <w:r w:rsidR="006872AF">
        <w:rPr>
          <w:rFonts w:eastAsia="Calibri"/>
          <w:sz w:val="26"/>
          <w:szCs w:val="26"/>
        </w:rPr>
        <w:t>2020</w:t>
      </w:r>
      <w:r w:rsidRPr="00A11C63">
        <w:rPr>
          <w:rFonts w:eastAsia="Calibri"/>
          <w:sz w:val="26"/>
          <w:szCs w:val="26"/>
        </w:rPr>
        <w:t xml:space="preserve"> году и составил </w:t>
      </w:r>
      <w:r w:rsidR="006872AF" w:rsidRPr="006872AF">
        <w:rPr>
          <w:rFonts w:eastAsia="Calibri"/>
          <w:sz w:val="26"/>
          <w:szCs w:val="26"/>
        </w:rPr>
        <w:t>351</w:t>
      </w:r>
      <w:r w:rsidRPr="00A11C63">
        <w:rPr>
          <w:rFonts w:eastAsia="Calibri"/>
          <w:sz w:val="26"/>
          <w:szCs w:val="26"/>
        </w:rPr>
        <w:t>,</w:t>
      </w:r>
      <w:r w:rsidR="006872AF" w:rsidRPr="006872AF">
        <w:rPr>
          <w:rFonts w:eastAsia="Calibri"/>
          <w:sz w:val="26"/>
          <w:szCs w:val="26"/>
        </w:rPr>
        <w:t>1</w:t>
      </w:r>
      <w:r w:rsidRPr="00A11C63">
        <w:rPr>
          <w:rFonts w:eastAsia="Calibri"/>
          <w:sz w:val="26"/>
          <w:szCs w:val="26"/>
        </w:rPr>
        <w:t xml:space="preserve"> тыс. м</w:t>
      </w:r>
      <w:r w:rsidRPr="00A11C63">
        <w:rPr>
          <w:rFonts w:eastAsia="Calibri"/>
          <w:sz w:val="26"/>
          <w:szCs w:val="26"/>
          <w:vertAlign w:val="superscript"/>
        </w:rPr>
        <w:t>3</w:t>
      </w:r>
      <w:r w:rsidRPr="00A11C63">
        <w:rPr>
          <w:rFonts w:eastAsia="Calibri"/>
          <w:sz w:val="26"/>
          <w:szCs w:val="26"/>
        </w:rPr>
        <w:t xml:space="preserve"> (</w:t>
      </w:r>
      <w:r w:rsidR="006872AF" w:rsidRPr="006872AF">
        <w:rPr>
          <w:rFonts w:eastAsia="Calibri"/>
          <w:sz w:val="26"/>
          <w:szCs w:val="26"/>
        </w:rPr>
        <w:t>4</w:t>
      </w:r>
      <w:r w:rsidR="006872AF">
        <w:rPr>
          <w:rFonts w:eastAsia="Calibri"/>
          <w:sz w:val="26"/>
          <w:szCs w:val="26"/>
        </w:rPr>
        <w:t>,34</w:t>
      </w:r>
      <w:r w:rsidRPr="00A11C63">
        <w:rPr>
          <w:rFonts w:eastAsia="Calibri"/>
          <w:sz w:val="26"/>
          <w:szCs w:val="26"/>
        </w:rPr>
        <w:t xml:space="preserve">% </w:t>
      </w:r>
      <w:r w:rsidR="006872AF">
        <w:rPr>
          <w:rFonts w:eastAsia="Calibri"/>
          <w:sz w:val="26"/>
          <w:szCs w:val="26"/>
        </w:rPr>
        <w:t>общего поступления</w:t>
      </w:r>
      <w:r w:rsidRPr="00A11C63">
        <w:rPr>
          <w:rFonts w:eastAsia="Calibri"/>
          <w:sz w:val="26"/>
          <w:szCs w:val="26"/>
        </w:rPr>
        <w:t xml:space="preserve">). </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46" w:name="_Toc443642361"/>
      <w:bookmarkStart w:id="347" w:name="_Toc88557833"/>
      <w:r w:rsidRPr="00A11C63">
        <w:rPr>
          <w:b/>
          <w:bCs/>
          <w:kern w:val="28"/>
          <w:sz w:val="26"/>
          <w:szCs w:val="26"/>
          <w:lang w:val="x-none"/>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46"/>
      <w:bookmarkEnd w:id="34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Здания, строения и сооружения на территории города Нефтеюганска не оборудованы общедомовыми приборами учета принимаемых сточных вод, так как система водоотведения от абонентов до КНС выполнена в безнапорном исполнении. Для ультразвуковых приборов учета и аналогичных по принципу действия одним из необходимых параметров является полное заполнение трубопровода, в котором осуществляется измерение. При самотечном водоотведении такое правило не выполняется. На сегодняшний день существуют приборы, способные измерять расход жидкости с частичным заполнением трубы, но их стоимость значительно выше, нежели стоимость ультразвуковых.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Для расчета объемов принятых стоков применяются данные индивидуальных квартирных приборов учета ХВС и ГВС. Те абоненты, у которых отсутствуют индивидуальные счетчики воды и ГВС оплачивают услуги по водоотведению исходя из нормативных величин, утвержденных Приказом Департамента жилищно-коммунального комплекса и энергетики Ханты-Мансийского автономного округа - Югры от </w:t>
      </w:r>
      <w:r w:rsidR="00C25261">
        <w:rPr>
          <w:rFonts w:eastAsia="Calibri"/>
          <w:sz w:val="26"/>
          <w:szCs w:val="26"/>
        </w:rPr>
        <w:t>25.12.2017</w:t>
      </w:r>
      <w:r w:rsidRPr="00A11C63">
        <w:rPr>
          <w:rFonts w:eastAsia="Calibri"/>
          <w:sz w:val="26"/>
          <w:szCs w:val="26"/>
        </w:rPr>
        <w:t xml:space="preserve"> года №</w:t>
      </w:r>
      <w:r w:rsidR="00C25261">
        <w:rPr>
          <w:rFonts w:eastAsia="Calibri"/>
          <w:sz w:val="26"/>
          <w:szCs w:val="26"/>
        </w:rPr>
        <w:t>1</w:t>
      </w:r>
      <w:r w:rsidRPr="00A11C63">
        <w:rPr>
          <w:rFonts w:eastAsia="Calibri"/>
          <w:sz w:val="26"/>
          <w:szCs w:val="26"/>
        </w:rPr>
        <w:t>2-нп «</w:t>
      </w:r>
      <w:r w:rsidR="00C25261" w:rsidRPr="00C25261">
        <w:rPr>
          <w:rFonts w:eastAsia="Calibri"/>
          <w:sz w:val="26"/>
          <w:szCs w:val="26"/>
        </w:rPr>
        <w:t>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sidRPr="00A11C63">
        <w:rPr>
          <w:rFonts w:eastAsia="Calibri"/>
          <w:sz w:val="26"/>
          <w:szCs w:val="26"/>
        </w:rPr>
        <w:t xml:space="preserve">» </w:t>
      </w:r>
      <w:r w:rsidRPr="00A11C63">
        <w:rPr>
          <w:sz w:val="26"/>
          <w:szCs w:val="26"/>
          <w:lang w:eastAsia="ru-RU"/>
        </w:rPr>
        <w:t>(рисунок </w:t>
      </w:r>
      <w:r w:rsidRPr="00A11C63">
        <w:rPr>
          <w:sz w:val="26"/>
          <w:szCs w:val="26"/>
          <w:lang w:eastAsia="ru-RU"/>
        </w:rPr>
        <w:fldChar w:fldCharType="begin"/>
      </w:r>
      <w:r w:rsidRPr="00A11C63">
        <w:rPr>
          <w:sz w:val="26"/>
          <w:szCs w:val="26"/>
          <w:lang w:eastAsia="ru-RU"/>
        </w:rPr>
        <w:instrText xml:space="preserve"> REF Рис_Нормативы_потребления_комм_услуг \h  \* MERGEFORMAT </w:instrText>
      </w:r>
      <w:r w:rsidRPr="00A11C63">
        <w:rPr>
          <w:sz w:val="26"/>
          <w:szCs w:val="26"/>
          <w:lang w:eastAsia="ru-RU"/>
        </w:rPr>
      </w:r>
      <w:r w:rsidRPr="00A11C63">
        <w:rPr>
          <w:sz w:val="26"/>
          <w:szCs w:val="26"/>
          <w:lang w:eastAsia="ru-RU"/>
        </w:rPr>
        <w:fldChar w:fldCharType="separate"/>
      </w:r>
      <w:r w:rsidR="009543C5" w:rsidRPr="009543C5">
        <w:rPr>
          <w:rFonts w:eastAsia="Calibri"/>
          <w:bCs/>
          <w:noProof/>
          <w:sz w:val="26"/>
          <w:szCs w:val="26"/>
        </w:rPr>
        <w:t>13</w:t>
      </w:r>
      <w:r w:rsidRPr="00A11C63">
        <w:rPr>
          <w:sz w:val="26"/>
          <w:szCs w:val="26"/>
          <w:lang w:eastAsia="ru-RU"/>
        </w:rPr>
        <w:fldChar w:fldCharType="end"/>
      </w:r>
      <w:r w:rsidRPr="00A11C63">
        <w:rPr>
          <w:sz w:val="26"/>
          <w:szCs w:val="26"/>
          <w:lang w:eastAsia="ru-RU"/>
        </w:rPr>
        <w:t>, п. 1.3.4).</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технического учета принятых очистными сооружениями стоков используются приборы учета, установленные на КОС. При осуществлении коммерческих расчетов показания с данных приборов не учитываются.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Сведения о приборах технического учета</w:t>
      </w:r>
      <w:r w:rsidR="004C7E2F">
        <w:rPr>
          <w:rFonts w:eastAsia="Calibri"/>
          <w:sz w:val="26"/>
          <w:szCs w:val="26"/>
        </w:rPr>
        <w:t>,</w:t>
      </w:r>
      <w:r w:rsidRPr="00A11C63">
        <w:rPr>
          <w:rFonts w:eastAsia="Calibri"/>
          <w:sz w:val="26"/>
          <w:szCs w:val="26"/>
        </w:rPr>
        <w:t xml:space="preserve"> установленных на </w:t>
      </w:r>
      <w:r w:rsidR="004C7E2F">
        <w:rPr>
          <w:rFonts w:eastAsia="Calibri"/>
          <w:sz w:val="26"/>
          <w:szCs w:val="26"/>
        </w:rPr>
        <w:t>КОС, эксплуатируемых</w:t>
      </w:r>
      <w:r w:rsidRPr="00A11C63">
        <w:rPr>
          <w:rFonts w:eastAsia="Calibri"/>
          <w:sz w:val="26"/>
          <w:szCs w:val="26"/>
        </w:rPr>
        <w:t xml:space="preserve"> АО «Юганскводоканал»</w:t>
      </w:r>
      <w:r w:rsidR="004C7E2F">
        <w:rPr>
          <w:rFonts w:eastAsia="Calibri"/>
          <w:sz w:val="26"/>
          <w:szCs w:val="26"/>
        </w:rPr>
        <w:t>,</w:t>
      </w:r>
      <w:r w:rsidRPr="00A11C63">
        <w:rPr>
          <w:rFonts w:eastAsia="Calibri"/>
          <w:sz w:val="26"/>
          <w:szCs w:val="26"/>
        </w:rPr>
        <w:t xml:space="preserve"> на 01.0</w:t>
      </w:r>
      <w:r w:rsidR="004C7E2F">
        <w:rPr>
          <w:rFonts w:eastAsia="Calibri"/>
          <w:sz w:val="26"/>
          <w:szCs w:val="26"/>
        </w:rPr>
        <w:t>1</w:t>
      </w:r>
      <w:r w:rsidRPr="00A11C63">
        <w:rPr>
          <w:rFonts w:eastAsia="Calibri"/>
          <w:sz w:val="26"/>
          <w:szCs w:val="26"/>
        </w:rPr>
        <w:t>.20</w:t>
      </w:r>
      <w:r w:rsidR="004C7E2F">
        <w:rPr>
          <w:rFonts w:eastAsia="Calibri"/>
          <w:sz w:val="26"/>
          <w:szCs w:val="26"/>
        </w:rPr>
        <w:t>21</w:t>
      </w:r>
      <w:r w:rsidRPr="00A11C63">
        <w:rPr>
          <w:rFonts w:eastAsia="Calibri"/>
          <w:sz w:val="26"/>
          <w:szCs w:val="26"/>
        </w:rPr>
        <w:t xml:space="preserve"> г. </w:t>
      </w:r>
      <w:r w:rsidR="004C7E2F">
        <w:rPr>
          <w:rFonts w:eastAsia="Calibri"/>
          <w:sz w:val="26"/>
          <w:szCs w:val="26"/>
        </w:rPr>
        <w:t>п</w:t>
      </w:r>
      <w:r w:rsidRPr="00A11C63">
        <w:rPr>
          <w:rFonts w:eastAsia="Calibri"/>
          <w:sz w:val="26"/>
          <w:szCs w:val="26"/>
        </w:rPr>
        <w:t xml:space="preserve">редставлены в таблице </w:t>
      </w:r>
      <w:r w:rsidR="003179FF">
        <w:rPr>
          <w:rFonts w:eastAsia="Calibri"/>
          <w:sz w:val="26"/>
          <w:szCs w:val="26"/>
        </w:rPr>
        <w:t>34</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48" w:name="УУ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35</w:t>
      </w:r>
      <w:r w:rsidRPr="00A11C63">
        <w:rPr>
          <w:rFonts w:eastAsia="Calibri"/>
          <w:b/>
          <w:bCs/>
          <w:sz w:val="24"/>
          <w:szCs w:val="24"/>
        </w:rPr>
        <w:fldChar w:fldCharType="end"/>
      </w:r>
      <w:bookmarkEnd w:id="348"/>
      <w:r w:rsidRPr="00A11C63">
        <w:rPr>
          <w:rFonts w:eastAsia="Calibri"/>
          <w:b/>
          <w:bCs/>
          <w:sz w:val="24"/>
          <w:szCs w:val="24"/>
        </w:rPr>
        <w:t xml:space="preserve">. </w:t>
      </w:r>
      <w:r w:rsidR="004C7E2F" w:rsidRPr="004C7E2F">
        <w:rPr>
          <w:rFonts w:eastAsia="Calibri"/>
          <w:b/>
          <w:bCs/>
          <w:sz w:val="24"/>
          <w:szCs w:val="24"/>
        </w:rPr>
        <w:t>Сведения о приборах технического учета, установленных на КОС, эксплуатируемых АО «Юганскводоканал», на 01.01.2021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666"/>
        <w:gridCol w:w="1941"/>
        <w:gridCol w:w="2469"/>
        <w:gridCol w:w="1435"/>
      </w:tblGrid>
      <w:tr w:rsidR="002867D7" w:rsidRPr="00770FCC" w:rsidTr="002867D7">
        <w:trPr>
          <w:trHeight w:val="20"/>
          <w:tblHeader/>
        </w:trPr>
        <w:tc>
          <w:tcPr>
            <w:tcW w:w="1149" w:type="pct"/>
            <w:shd w:val="clear" w:color="auto" w:fill="auto"/>
            <w:tcMar>
              <w:left w:w="57" w:type="dxa"/>
              <w:right w:w="57" w:type="dxa"/>
            </w:tcMar>
            <w:vAlign w:val="center"/>
            <w:hideMark/>
          </w:tcPr>
          <w:p w:rsidR="002867D7" w:rsidRPr="00770FCC" w:rsidRDefault="002867D7" w:rsidP="002867D7">
            <w:pPr>
              <w:jc w:val="center"/>
              <w:rPr>
                <w:b/>
                <w:color w:val="000000"/>
                <w:sz w:val="24"/>
                <w:szCs w:val="24"/>
                <w:lang w:eastAsia="ru-RU"/>
              </w:rPr>
            </w:pPr>
            <w:r w:rsidRPr="00770FCC">
              <w:rPr>
                <w:b/>
                <w:color w:val="000000"/>
                <w:sz w:val="24"/>
                <w:szCs w:val="24"/>
                <w:lang w:eastAsia="ru-RU"/>
              </w:rPr>
              <w:t>Наименования КОС</w:t>
            </w:r>
          </w:p>
        </w:tc>
        <w:tc>
          <w:tcPr>
            <w:tcW w:w="854" w:type="pct"/>
            <w:shd w:val="clear" w:color="auto" w:fill="auto"/>
            <w:tcMar>
              <w:left w:w="57" w:type="dxa"/>
              <w:right w:w="57" w:type="dxa"/>
            </w:tcMar>
            <w:vAlign w:val="center"/>
            <w:hideMark/>
          </w:tcPr>
          <w:p w:rsidR="002867D7" w:rsidRPr="00770FCC" w:rsidRDefault="002867D7" w:rsidP="00904759">
            <w:pPr>
              <w:jc w:val="center"/>
              <w:rPr>
                <w:b/>
                <w:color w:val="000000"/>
                <w:sz w:val="24"/>
                <w:szCs w:val="24"/>
                <w:lang w:eastAsia="ru-RU"/>
              </w:rPr>
            </w:pPr>
            <w:r w:rsidRPr="00770FCC">
              <w:rPr>
                <w:b/>
                <w:color w:val="000000"/>
                <w:sz w:val="24"/>
                <w:szCs w:val="24"/>
                <w:lang w:eastAsia="ru-RU"/>
              </w:rPr>
              <w:t xml:space="preserve">Место установки </w:t>
            </w:r>
          </w:p>
        </w:tc>
        <w:tc>
          <w:tcPr>
            <w:tcW w:w="995" w:type="pct"/>
            <w:shd w:val="clear" w:color="auto" w:fill="auto"/>
            <w:tcMar>
              <w:left w:w="57" w:type="dxa"/>
              <w:right w:w="57" w:type="dxa"/>
            </w:tcMar>
            <w:vAlign w:val="center"/>
            <w:hideMark/>
          </w:tcPr>
          <w:p w:rsidR="002867D7" w:rsidRPr="00770FCC" w:rsidRDefault="002867D7" w:rsidP="00904759">
            <w:pPr>
              <w:jc w:val="center"/>
              <w:rPr>
                <w:b/>
                <w:color w:val="000000"/>
                <w:sz w:val="24"/>
                <w:szCs w:val="24"/>
                <w:lang w:eastAsia="ru-RU"/>
              </w:rPr>
            </w:pPr>
            <w:r w:rsidRPr="00770FCC">
              <w:rPr>
                <w:b/>
                <w:color w:val="000000"/>
                <w:sz w:val="24"/>
                <w:szCs w:val="24"/>
                <w:lang w:eastAsia="ru-RU"/>
              </w:rPr>
              <w:t>Наименование прибора учета</w:t>
            </w:r>
          </w:p>
        </w:tc>
        <w:tc>
          <w:tcPr>
            <w:tcW w:w="1266" w:type="pct"/>
            <w:shd w:val="clear" w:color="auto" w:fill="auto"/>
            <w:tcMar>
              <w:left w:w="57" w:type="dxa"/>
              <w:right w:w="57" w:type="dxa"/>
            </w:tcMar>
            <w:vAlign w:val="center"/>
            <w:hideMark/>
          </w:tcPr>
          <w:p w:rsidR="002867D7" w:rsidRPr="00770FCC" w:rsidRDefault="002867D7" w:rsidP="00904759">
            <w:pPr>
              <w:jc w:val="center"/>
              <w:rPr>
                <w:b/>
                <w:color w:val="000000"/>
                <w:sz w:val="24"/>
                <w:szCs w:val="24"/>
                <w:lang w:eastAsia="ru-RU"/>
              </w:rPr>
            </w:pPr>
            <w:r w:rsidRPr="00770FCC">
              <w:rPr>
                <w:b/>
                <w:color w:val="000000"/>
                <w:sz w:val="24"/>
                <w:szCs w:val="24"/>
                <w:lang w:eastAsia="ru-RU"/>
              </w:rPr>
              <w:t xml:space="preserve">Марка </w:t>
            </w:r>
          </w:p>
        </w:tc>
        <w:tc>
          <w:tcPr>
            <w:tcW w:w="736" w:type="pct"/>
            <w:shd w:val="clear" w:color="auto" w:fill="auto"/>
            <w:tcMar>
              <w:left w:w="57" w:type="dxa"/>
              <w:right w:w="57" w:type="dxa"/>
            </w:tcMar>
            <w:vAlign w:val="center"/>
            <w:hideMark/>
          </w:tcPr>
          <w:p w:rsidR="002867D7" w:rsidRPr="00770FCC" w:rsidRDefault="002867D7" w:rsidP="00904759">
            <w:pPr>
              <w:jc w:val="center"/>
              <w:rPr>
                <w:b/>
                <w:color w:val="000000"/>
                <w:sz w:val="24"/>
                <w:szCs w:val="24"/>
                <w:lang w:eastAsia="ru-RU"/>
              </w:rPr>
            </w:pPr>
            <w:r w:rsidRPr="00770FCC">
              <w:rPr>
                <w:b/>
                <w:color w:val="000000"/>
                <w:sz w:val="24"/>
                <w:szCs w:val="24"/>
                <w:lang w:eastAsia="ru-RU"/>
              </w:rPr>
              <w:t>Заводской номер</w:t>
            </w:r>
          </w:p>
        </w:tc>
      </w:tr>
      <w:tr w:rsidR="002867D7" w:rsidRPr="00770FCC" w:rsidTr="002867D7">
        <w:trPr>
          <w:trHeight w:val="20"/>
        </w:trPr>
        <w:tc>
          <w:tcPr>
            <w:tcW w:w="1149" w:type="pct"/>
            <w:tcBorders>
              <w:bottom w:val="single" w:sz="4" w:space="0" w:color="auto"/>
            </w:tcBorders>
            <w:shd w:val="clear" w:color="auto" w:fill="auto"/>
            <w:tcMar>
              <w:left w:w="57" w:type="dxa"/>
              <w:right w:w="57" w:type="dxa"/>
            </w:tcMar>
            <w:vAlign w:val="center"/>
            <w:hideMark/>
          </w:tcPr>
          <w:p w:rsidR="002867D7" w:rsidRPr="00770FCC" w:rsidRDefault="002867D7" w:rsidP="002867D7">
            <w:pPr>
              <w:ind w:left="-113" w:right="-113"/>
              <w:jc w:val="center"/>
              <w:rPr>
                <w:b/>
                <w:bCs/>
                <w:color w:val="000000"/>
                <w:sz w:val="24"/>
                <w:szCs w:val="24"/>
                <w:lang w:eastAsia="ru-RU"/>
              </w:rPr>
            </w:pPr>
            <w:r w:rsidRPr="00770FCC">
              <w:rPr>
                <w:rFonts w:eastAsia="Calibri"/>
                <w:sz w:val="24"/>
                <w:szCs w:val="24"/>
                <w:lang w:val="x-none"/>
              </w:rPr>
              <w:t>КОС</w:t>
            </w:r>
            <w:r w:rsidRPr="00770FCC">
              <w:rPr>
                <w:rFonts w:eastAsia="Calibri"/>
                <w:sz w:val="24"/>
                <w:szCs w:val="24"/>
              </w:rPr>
              <w:t>-</w:t>
            </w:r>
            <w:r w:rsidRPr="00770FCC">
              <w:rPr>
                <w:rFonts w:eastAsia="Calibri"/>
                <w:sz w:val="24"/>
                <w:szCs w:val="24"/>
                <w:lang w:val="x-none"/>
              </w:rPr>
              <w:t>50 (первый этап строительства 25 000 м</w:t>
            </w:r>
            <w:r w:rsidRPr="00770FCC">
              <w:rPr>
                <w:rFonts w:eastAsia="Calibri"/>
                <w:sz w:val="24"/>
                <w:szCs w:val="24"/>
                <w:vertAlign w:val="superscript"/>
              </w:rPr>
              <w:t>3</w:t>
            </w:r>
            <w:r w:rsidRPr="00770FCC">
              <w:rPr>
                <w:rFonts w:eastAsia="Calibri"/>
                <w:sz w:val="24"/>
                <w:szCs w:val="24"/>
                <w:lang w:val="x-none"/>
              </w:rPr>
              <w:t>/сут)</w:t>
            </w:r>
          </w:p>
        </w:tc>
        <w:tc>
          <w:tcPr>
            <w:tcW w:w="854" w:type="pct"/>
            <w:tcBorders>
              <w:bottom w:val="single" w:sz="4" w:space="0" w:color="auto"/>
            </w:tcBorders>
            <w:shd w:val="clear" w:color="auto" w:fill="auto"/>
            <w:tcMar>
              <w:left w:w="57" w:type="dxa"/>
              <w:right w:w="57" w:type="dxa"/>
            </w:tcMar>
            <w:vAlign w:val="center"/>
            <w:hideMark/>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в колодце возле здания доочистки</w:t>
            </w:r>
          </w:p>
        </w:tc>
        <w:tc>
          <w:tcPr>
            <w:tcW w:w="995" w:type="pct"/>
            <w:vMerge w:val="restart"/>
            <w:shd w:val="clear" w:color="auto" w:fill="auto"/>
            <w:tcMar>
              <w:left w:w="57" w:type="dxa"/>
              <w:right w:w="57" w:type="dxa"/>
            </w:tcMar>
            <w:vAlign w:val="center"/>
            <w:hideMark/>
          </w:tcPr>
          <w:p w:rsidR="002867D7" w:rsidRPr="00770FCC" w:rsidRDefault="002867D7" w:rsidP="002867D7">
            <w:pPr>
              <w:ind w:right="-78"/>
              <w:jc w:val="center"/>
              <w:rPr>
                <w:color w:val="000000"/>
                <w:sz w:val="24"/>
                <w:szCs w:val="24"/>
                <w:lang w:eastAsia="ru-RU"/>
              </w:rPr>
            </w:pPr>
            <w:r w:rsidRPr="00770FCC">
              <w:rPr>
                <w:color w:val="000000"/>
                <w:sz w:val="24"/>
                <w:szCs w:val="24"/>
                <w:lang w:eastAsia="ru-RU"/>
              </w:rPr>
              <w:t>счетчик учета сточных вод</w:t>
            </w:r>
          </w:p>
        </w:tc>
        <w:tc>
          <w:tcPr>
            <w:tcW w:w="1266" w:type="pct"/>
            <w:tcBorders>
              <w:bottom w:val="single" w:sz="4" w:space="0" w:color="auto"/>
            </w:tcBorders>
            <w:shd w:val="clear" w:color="auto" w:fill="auto"/>
            <w:tcMar>
              <w:left w:w="57" w:type="dxa"/>
              <w:right w:w="57" w:type="dxa"/>
            </w:tcMar>
            <w:vAlign w:val="center"/>
            <w:hideMark/>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Расходомер-счетчик ультразвуковой "Взлет РСЛ"</w:t>
            </w:r>
          </w:p>
        </w:tc>
        <w:tc>
          <w:tcPr>
            <w:tcW w:w="736" w:type="pct"/>
            <w:tcBorders>
              <w:bottom w:val="single" w:sz="4" w:space="0" w:color="auto"/>
            </w:tcBorders>
            <w:shd w:val="clear" w:color="auto" w:fill="auto"/>
            <w:tcMar>
              <w:left w:w="57" w:type="dxa"/>
              <w:right w:w="57" w:type="dxa"/>
            </w:tcMar>
            <w:vAlign w:val="center"/>
            <w:hideMark/>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1400175</w:t>
            </w:r>
          </w:p>
        </w:tc>
      </w:tr>
      <w:tr w:rsidR="002867D7" w:rsidRPr="00770FCC" w:rsidTr="002867D7">
        <w:trPr>
          <w:trHeight w:val="20"/>
        </w:trPr>
        <w:tc>
          <w:tcPr>
            <w:tcW w:w="1149" w:type="pct"/>
            <w:vMerge w:val="restart"/>
            <w:tcMar>
              <w:left w:w="57" w:type="dxa"/>
              <w:right w:w="57" w:type="dxa"/>
            </w:tcMar>
            <w:vAlign w:val="center"/>
          </w:tcPr>
          <w:p w:rsidR="002867D7" w:rsidRPr="00770FCC" w:rsidRDefault="002867D7" w:rsidP="002867D7">
            <w:pPr>
              <w:ind w:left="-113" w:right="-113"/>
              <w:jc w:val="center"/>
              <w:rPr>
                <w:bCs/>
                <w:color w:val="000000"/>
                <w:sz w:val="24"/>
                <w:szCs w:val="24"/>
                <w:lang w:eastAsia="ru-RU"/>
              </w:rPr>
            </w:pPr>
            <w:r w:rsidRPr="00770FCC">
              <w:rPr>
                <w:bCs/>
                <w:color w:val="000000"/>
                <w:sz w:val="24"/>
                <w:szCs w:val="24"/>
                <w:lang w:eastAsia="ru-RU"/>
              </w:rPr>
              <w:t xml:space="preserve">КОС-12 </w:t>
            </w:r>
          </w:p>
        </w:tc>
        <w:tc>
          <w:tcPr>
            <w:tcW w:w="854" w:type="pct"/>
            <w:vMerge w:val="restart"/>
            <w:tcMar>
              <w:left w:w="57" w:type="dxa"/>
              <w:right w:w="57" w:type="dxa"/>
            </w:tcMar>
            <w:vAlign w:val="center"/>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лоток Паршаля на КОС</w:t>
            </w:r>
          </w:p>
        </w:tc>
        <w:tc>
          <w:tcPr>
            <w:tcW w:w="995" w:type="pct"/>
            <w:vMerge/>
            <w:tcMar>
              <w:left w:w="57" w:type="dxa"/>
              <w:right w:w="57" w:type="dxa"/>
            </w:tcMar>
            <w:vAlign w:val="center"/>
          </w:tcPr>
          <w:p w:rsidR="002867D7" w:rsidRPr="00770FCC" w:rsidRDefault="002867D7" w:rsidP="00A11C63">
            <w:pPr>
              <w:ind w:left="-113" w:right="-113"/>
              <w:jc w:val="center"/>
              <w:rPr>
                <w:color w:val="000000"/>
                <w:sz w:val="24"/>
                <w:szCs w:val="24"/>
                <w:lang w:eastAsia="ru-RU"/>
              </w:rPr>
            </w:pPr>
          </w:p>
        </w:tc>
        <w:tc>
          <w:tcPr>
            <w:tcW w:w="1266" w:type="pct"/>
            <w:vMerge w:val="restart"/>
            <w:tcMar>
              <w:left w:w="57" w:type="dxa"/>
              <w:right w:w="57" w:type="dxa"/>
            </w:tcMar>
            <w:vAlign w:val="center"/>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Акустический расходомер «ЭХО-Р-02»</w:t>
            </w:r>
          </w:p>
        </w:tc>
        <w:tc>
          <w:tcPr>
            <w:tcW w:w="736" w:type="pct"/>
            <w:tcMar>
              <w:left w:w="57" w:type="dxa"/>
              <w:right w:w="57" w:type="dxa"/>
            </w:tcMar>
            <w:vAlign w:val="center"/>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5414</w:t>
            </w:r>
          </w:p>
        </w:tc>
      </w:tr>
      <w:tr w:rsidR="002867D7" w:rsidRPr="00770FCC" w:rsidTr="002867D7">
        <w:trPr>
          <w:trHeight w:val="20"/>
        </w:trPr>
        <w:tc>
          <w:tcPr>
            <w:tcW w:w="1149" w:type="pct"/>
            <w:vMerge/>
            <w:tcMar>
              <w:left w:w="57" w:type="dxa"/>
              <w:right w:w="57" w:type="dxa"/>
            </w:tcMar>
            <w:vAlign w:val="center"/>
          </w:tcPr>
          <w:p w:rsidR="002867D7" w:rsidRPr="00770FCC" w:rsidRDefault="002867D7" w:rsidP="00A11C63">
            <w:pPr>
              <w:ind w:left="-113" w:right="-113"/>
              <w:jc w:val="center"/>
              <w:rPr>
                <w:bCs/>
                <w:color w:val="000000"/>
                <w:sz w:val="24"/>
                <w:szCs w:val="24"/>
                <w:lang w:eastAsia="ru-RU"/>
              </w:rPr>
            </w:pPr>
          </w:p>
        </w:tc>
        <w:tc>
          <w:tcPr>
            <w:tcW w:w="854" w:type="pct"/>
            <w:vMerge/>
            <w:tcMar>
              <w:left w:w="57" w:type="dxa"/>
              <w:right w:w="57" w:type="dxa"/>
            </w:tcMar>
            <w:vAlign w:val="center"/>
          </w:tcPr>
          <w:p w:rsidR="002867D7" w:rsidRPr="00770FCC" w:rsidRDefault="002867D7" w:rsidP="00A11C63">
            <w:pPr>
              <w:ind w:left="-113" w:right="-113"/>
              <w:jc w:val="center"/>
              <w:rPr>
                <w:color w:val="000000"/>
                <w:sz w:val="24"/>
                <w:szCs w:val="24"/>
                <w:lang w:eastAsia="ru-RU"/>
              </w:rPr>
            </w:pPr>
          </w:p>
        </w:tc>
        <w:tc>
          <w:tcPr>
            <w:tcW w:w="995" w:type="pct"/>
            <w:vMerge/>
            <w:tcMar>
              <w:left w:w="57" w:type="dxa"/>
              <w:right w:w="57" w:type="dxa"/>
            </w:tcMar>
            <w:vAlign w:val="center"/>
          </w:tcPr>
          <w:p w:rsidR="002867D7" w:rsidRPr="00770FCC" w:rsidRDefault="002867D7" w:rsidP="00A11C63">
            <w:pPr>
              <w:ind w:left="-113" w:right="-113"/>
              <w:jc w:val="center"/>
              <w:rPr>
                <w:color w:val="000000"/>
                <w:sz w:val="24"/>
                <w:szCs w:val="24"/>
                <w:lang w:eastAsia="ru-RU"/>
              </w:rPr>
            </w:pPr>
          </w:p>
        </w:tc>
        <w:tc>
          <w:tcPr>
            <w:tcW w:w="1266" w:type="pct"/>
            <w:vMerge/>
            <w:tcMar>
              <w:left w:w="57" w:type="dxa"/>
              <w:right w:w="57" w:type="dxa"/>
            </w:tcMar>
            <w:vAlign w:val="center"/>
          </w:tcPr>
          <w:p w:rsidR="002867D7" w:rsidRPr="00770FCC" w:rsidRDefault="002867D7" w:rsidP="00A11C63">
            <w:pPr>
              <w:ind w:left="-113" w:right="-113"/>
              <w:jc w:val="center"/>
              <w:rPr>
                <w:color w:val="000000"/>
                <w:sz w:val="24"/>
                <w:szCs w:val="24"/>
                <w:lang w:eastAsia="ru-RU"/>
              </w:rPr>
            </w:pPr>
          </w:p>
        </w:tc>
        <w:tc>
          <w:tcPr>
            <w:tcW w:w="736" w:type="pct"/>
            <w:tcMar>
              <w:left w:w="57" w:type="dxa"/>
              <w:right w:w="57" w:type="dxa"/>
            </w:tcMar>
            <w:vAlign w:val="center"/>
          </w:tcPr>
          <w:p w:rsidR="002867D7" w:rsidRPr="00770FCC" w:rsidRDefault="002867D7" w:rsidP="00A11C63">
            <w:pPr>
              <w:ind w:left="-113" w:right="-113"/>
              <w:jc w:val="center"/>
              <w:rPr>
                <w:color w:val="000000"/>
                <w:sz w:val="24"/>
                <w:szCs w:val="24"/>
                <w:lang w:eastAsia="ru-RU"/>
              </w:rPr>
            </w:pPr>
            <w:r w:rsidRPr="00770FCC">
              <w:rPr>
                <w:color w:val="000000"/>
                <w:sz w:val="24"/>
                <w:szCs w:val="24"/>
                <w:lang w:eastAsia="ru-RU"/>
              </w:rPr>
              <w:t>5412</w:t>
            </w:r>
          </w:p>
        </w:tc>
      </w:tr>
    </w:tbl>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49" w:name="_Toc443642362"/>
      <w:bookmarkStart w:id="350" w:name="_Toc88557834"/>
      <w:r w:rsidRPr="00A11C63">
        <w:rPr>
          <w:b/>
          <w:bCs/>
          <w:kern w:val="28"/>
          <w:sz w:val="26"/>
          <w:szCs w:val="26"/>
          <w:lang w:val="x-none"/>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Pr="00A11C63">
        <w:rPr>
          <w:b/>
          <w:bCs/>
          <w:kern w:val="28"/>
          <w:sz w:val="26"/>
          <w:szCs w:val="26"/>
        </w:rPr>
        <w:t>городу</w:t>
      </w:r>
      <w:r w:rsidRPr="00A11C63">
        <w:rPr>
          <w:b/>
          <w:bCs/>
          <w:kern w:val="28"/>
          <w:sz w:val="26"/>
          <w:szCs w:val="26"/>
          <w:lang w:val="x-none"/>
        </w:rPr>
        <w:t xml:space="preserve"> с выделением зон дефицитов и резервов производственных мощностей</w:t>
      </w:r>
      <w:bookmarkEnd w:id="349"/>
      <w:bookmarkEnd w:id="35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Ретроспективный баланс поступления сточных вод в централизованную систему водоотведения за период с 2009 по 2018 год представлен в таблицах </w:t>
      </w:r>
      <w:r w:rsidR="003179FF">
        <w:rPr>
          <w:rFonts w:eastAsia="Calibri"/>
          <w:sz w:val="26"/>
          <w:szCs w:val="26"/>
        </w:rPr>
        <w:t>36-37</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51" w:name="Ретроспективный_баланс_ВО_2009_2012"/>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36</w:t>
      </w:r>
      <w:r w:rsidRPr="00A11C63">
        <w:rPr>
          <w:rFonts w:eastAsia="Calibri"/>
          <w:b/>
          <w:bCs/>
          <w:sz w:val="24"/>
          <w:szCs w:val="24"/>
        </w:rPr>
        <w:fldChar w:fldCharType="end"/>
      </w:r>
      <w:bookmarkEnd w:id="351"/>
      <w:r w:rsidRPr="00A11C63">
        <w:rPr>
          <w:rFonts w:eastAsia="Calibri"/>
          <w:b/>
          <w:bCs/>
          <w:sz w:val="24"/>
          <w:szCs w:val="24"/>
        </w:rPr>
        <w:t>. Ретроспективный баланс поступления сточных вод (2009-2012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415"/>
        <w:gridCol w:w="1265"/>
        <w:gridCol w:w="1116"/>
        <w:gridCol w:w="1116"/>
        <w:gridCol w:w="1116"/>
        <w:gridCol w:w="1116"/>
      </w:tblGrid>
      <w:tr w:rsidR="00A11C63" w:rsidRPr="00770FCC" w:rsidTr="00A11C63">
        <w:trPr>
          <w:trHeight w:val="255"/>
          <w:tblHeader/>
        </w:trPr>
        <w:tc>
          <w:tcPr>
            <w:tcW w:w="367"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 п/п</w:t>
            </w:r>
          </w:p>
        </w:tc>
        <w:tc>
          <w:tcPr>
            <w:tcW w:w="1739"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Наименование</w:t>
            </w:r>
          </w:p>
        </w:tc>
        <w:tc>
          <w:tcPr>
            <w:tcW w:w="648"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Ед. изм.</w:t>
            </w:r>
          </w:p>
        </w:tc>
        <w:tc>
          <w:tcPr>
            <w:tcW w:w="562"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2009</w:t>
            </w:r>
          </w:p>
        </w:tc>
        <w:tc>
          <w:tcPr>
            <w:tcW w:w="562"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2010</w:t>
            </w:r>
          </w:p>
        </w:tc>
        <w:tc>
          <w:tcPr>
            <w:tcW w:w="562"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2011</w:t>
            </w:r>
          </w:p>
        </w:tc>
        <w:tc>
          <w:tcPr>
            <w:tcW w:w="562" w:type="pct"/>
            <w:shd w:val="clear" w:color="auto" w:fill="auto"/>
            <w:vAlign w:val="center"/>
            <w:hideMark/>
          </w:tcPr>
          <w:p w:rsidR="00A11C63" w:rsidRPr="00770FCC" w:rsidRDefault="00A11C63" w:rsidP="00A11C63">
            <w:pPr>
              <w:jc w:val="center"/>
              <w:rPr>
                <w:b/>
                <w:bCs/>
                <w:color w:val="000000"/>
                <w:sz w:val="24"/>
                <w:szCs w:val="24"/>
                <w:lang w:eastAsia="ru-RU"/>
              </w:rPr>
            </w:pPr>
            <w:r w:rsidRPr="00770FCC">
              <w:rPr>
                <w:b/>
                <w:bCs/>
                <w:color w:val="000000"/>
                <w:sz w:val="24"/>
                <w:szCs w:val="24"/>
                <w:lang w:eastAsia="ru-RU"/>
              </w:rPr>
              <w:t>2012</w:t>
            </w:r>
          </w:p>
        </w:tc>
      </w:tr>
      <w:tr w:rsidR="00A11C63" w:rsidRPr="00770FCC" w:rsidTr="00A11C63">
        <w:trPr>
          <w:trHeight w:val="510"/>
        </w:trPr>
        <w:tc>
          <w:tcPr>
            <w:tcW w:w="367"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1</w:t>
            </w:r>
          </w:p>
        </w:tc>
        <w:tc>
          <w:tcPr>
            <w:tcW w:w="1739"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Производственная мощность КОС-12</w:t>
            </w:r>
          </w:p>
        </w:tc>
        <w:tc>
          <w:tcPr>
            <w:tcW w:w="648"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тыс. м</w:t>
            </w:r>
            <w:r w:rsidRPr="00770FCC">
              <w:rPr>
                <w:color w:val="000000"/>
                <w:sz w:val="24"/>
                <w:szCs w:val="24"/>
                <w:vertAlign w:val="superscript"/>
                <w:lang w:eastAsia="ru-RU"/>
              </w:rPr>
              <w:t>3</w:t>
            </w:r>
          </w:p>
        </w:tc>
        <w:tc>
          <w:tcPr>
            <w:tcW w:w="2246" w:type="pct"/>
            <w:gridSpan w:val="4"/>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4380</w:t>
            </w:r>
          </w:p>
        </w:tc>
      </w:tr>
      <w:tr w:rsidR="00A11C63" w:rsidRPr="00770FCC" w:rsidTr="00A11C63">
        <w:trPr>
          <w:trHeight w:val="510"/>
        </w:trPr>
        <w:tc>
          <w:tcPr>
            <w:tcW w:w="367"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2</w:t>
            </w:r>
          </w:p>
        </w:tc>
        <w:tc>
          <w:tcPr>
            <w:tcW w:w="1739"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Очищено и отведено сточных вод на КОС-12</w:t>
            </w:r>
          </w:p>
        </w:tc>
        <w:tc>
          <w:tcPr>
            <w:tcW w:w="648"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тыс. м</w:t>
            </w:r>
            <w:r w:rsidRPr="00770FCC">
              <w:rPr>
                <w:color w:val="000000"/>
                <w:sz w:val="24"/>
                <w:szCs w:val="24"/>
                <w:vertAlign w:val="superscript"/>
                <w:lang w:eastAsia="ru-RU"/>
              </w:rPr>
              <w:t>3</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9559,825</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8649,861</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7814,798</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9257,754</w:t>
            </w:r>
          </w:p>
        </w:tc>
      </w:tr>
      <w:tr w:rsidR="00A11C63" w:rsidRPr="00770FCC" w:rsidTr="00A11C63">
        <w:trPr>
          <w:trHeight w:val="510"/>
        </w:trPr>
        <w:tc>
          <w:tcPr>
            <w:tcW w:w="367"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3</w:t>
            </w:r>
          </w:p>
        </w:tc>
        <w:tc>
          <w:tcPr>
            <w:tcW w:w="1739"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Реализовано сточных вод от абонентов</w:t>
            </w:r>
          </w:p>
        </w:tc>
        <w:tc>
          <w:tcPr>
            <w:tcW w:w="648"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тыс. м</w:t>
            </w:r>
            <w:r w:rsidRPr="00770FCC">
              <w:rPr>
                <w:color w:val="000000"/>
                <w:sz w:val="24"/>
                <w:szCs w:val="24"/>
                <w:vertAlign w:val="superscript"/>
                <w:lang w:eastAsia="ru-RU"/>
              </w:rPr>
              <w:t>3</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8865,685</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8599,800</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7871,994</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7319,981</w:t>
            </w:r>
          </w:p>
        </w:tc>
      </w:tr>
      <w:tr w:rsidR="00A11C63" w:rsidRPr="00770FCC" w:rsidTr="00A11C63">
        <w:trPr>
          <w:trHeight w:val="345"/>
        </w:trPr>
        <w:tc>
          <w:tcPr>
            <w:tcW w:w="367" w:type="pct"/>
            <w:vMerge w:val="restar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4</w:t>
            </w:r>
          </w:p>
        </w:tc>
        <w:tc>
          <w:tcPr>
            <w:tcW w:w="1739" w:type="pct"/>
            <w:vMerge w:val="restar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Резерв (+)/дефицит (-) производственной мощности КОС-12</w:t>
            </w:r>
          </w:p>
        </w:tc>
        <w:tc>
          <w:tcPr>
            <w:tcW w:w="648"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тыс. м</w:t>
            </w:r>
            <w:r w:rsidRPr="00770FCC">
              <w:rPr>
                <w:color w:val="000000"/>
                <w:sz w:val="24"/>
                <w:szCs w:val="24"/>
                <w:vertAlign w:val="superscript"/>
                <w:lang w:eastAsia="ru-RU"/>
              </w:rPr>
              <w:t>3</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-5179,825</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-4269,861</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-3434,798</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-4877,754</w:t>
            </w:r>
          </w:p>
        </w:tc>
      </w:tr>
      <w:tr w:rsidR="00A11C63" w:rsidRPr="00770FCC" w:rsidTr="00A11C63">
        <w:trPr>
          <w:trHeight w:val="255"/>
        </w:trPr>
        <w:tc>
          <w:tcPr>
            <w:tcW w:w="367" w:type="pct"/>
            <w:vMerge/>
            <w:vAlign w:val="center"/>
            <w:hideMark/>
          </w:tcPr>
          <w:p w:rsidR="00A11C63" w:rsidRPr="00770FCC" w:rsidRDefault="00A11C63" w:rsidP="00A11C63">
            <w:pPr>
              <w:rPr>
                <w:color w:val="000000"/>
                <w:sz w:val="24"/>
                <w:szCs w:val="24"/>
                <w:lang w:eastAsia="ru-RU"/>
              </w:rPr>
            </w:pPr>
          </w:p>
        </w:tc>
        <w:tc>
          <w:tcPr>
            <w:tcW w:w="1739" w:type="pct"/>
            <w:vMerge/>
            <w:vAlign w:val="center"/>
            <w:hideMark/>
          </w:tcPr>
          <w:p w:rsidR="00A11C63" w:rsidRPr="00770FCC" w:rsidRDefault="00A11C63" w:rsidP="00A11C63">
            <w:pPr>
              <w:rPr>
                <w:color w:val="000000"/>
                <w:sz w:val="24"/>
                <w:szCs w:val="24"/>
                <w:lang w:eastAsia="ru-RU"/>
              </w:rPr>
            </w:pPr>
          </w:p>
        </w:tc>
        <w:tc>
          <w:tcPr>
            <w:tcW w:w="648"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-118,26</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-97,49</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-78,42</w:t>
            </w:r>
          </w:p>
        </w:tc>
        <w:tc>
          <w:tcPr>
            <w:tcW w:w="562" w:type="pct"/>
            <w:shd w:val="clear" w:color="auto" w:fill="auto"/>
            <w:vAlign w:val="center"/>
            <w:hideMark/>
          </w:tcPr>
          <w:p w:rsidR="00A11C63" w:rsidRPr="00770FCC" w:rsidRDefault="00A11C63" w:rsidP="00A11C63">
            <w:pPr>
              <w:jc w:val="center"/>
              <w:rPr>
                <w:color w:val="000000"/>
                <w:sz w:val="24"/>
                <w:szCs w:val="24"/>
                <w:lang w:eastAsia="ru-RU"/>
              </w:rPr>
            </w:pPr>
            <w:r w:rsidRPr="00770FCC">
              <w:rPr>
                <w:color w:val="000000"/>
                <w:sz w:val="24"/>
                <w:szCs w:val="24"/>
                <w:lang w:eastAsia="ru-RU"/>
              </w:rPr>
              <w:t>-111,36</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52" w:name="Ретроспективный_баланс_ВО_2013_2018"/>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37</w:t>
      </w:r>
      <w:r w:rsidRPr="00A11C63">
        <w:rPr>
          <w:rFonts w:eastAsia="Calibri"/>
          <w:b/>
          <w:bCs/>
          <w:sz w:val="24"/>
          <w:szCs w:val="24"/>
        </w:rPr>
        <w:fldChar w:fldCharType="end"/>
      </w:r>
      <w:bookmarkEnd w:id="352"/>
      <w:r w:rsidRPr="00A11C63">
        <w:rPr>
          <w:rFonts w:eastAsia="Calibri"/>
          <w:b/>
          <w:bCs/>
          <w:sz w:val="24"/>
          <w:szCs w:val="24"/>
        </w:rPr>
        <w:t>. Ретроспективный баланс поступления сточных вод (2013-2018 гг.)</w:t>
      </w:r>
    </w:p>
    <w:tbl>
      <w:tblPr>
        <w:tblW w:w="5000" w:type="pct"/>
        <w:tblLook w:val="04A0" w:firstRow="1" w:lastRow="0" w:firstColumn="1" w:lastColumn="0" w:noHBand="0" w:noVBand="1"/>
      </w:tblPr>
      <w:tblGrid>
        <w:gridCol w:w="539"/>
        <w:gridCol w:w="2215"/>
        <w:gridCol w:w="786"/>
        <w:gridCol w:w="1090"/>
        <w:gridCol w:w="1115"/>
        <w:gridCol w:w="1060"/>
        <w:gridCol w:w="1025"/>
        <w:gridCol w:w="958"/>
        <w:gridCol w:w="1066"/>
      </w:tblGrid>
      <w:tr w:rsidR="00A11C63" w:rsidRPr="00A11C63" w:rsidTr="00A11C63">
        <w:trPr>
          <w:trHeight w:val="255"/>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2014</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2015</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2016</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2017</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2018</w:t>
            </w:r>
          </w:p>
        </w:tc>
      </w:tr>
      <w:tr w:rsidR="00A11C63" w:rsidRPr="00A11C63" w:rsidTr="00A11C63">
        <w:trPr>
          <w:trHeight w:val="43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Производственная мощность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204" w:type="pct"/>
            <w:gridSpan w:val="6"/>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4380</w:t>
            </w:r>
          </w:p>
        </w:tc>
      </w:tr>
      <w:tr w:rsidR="00A11C63" w:rsidRPr="00A11C63" w:rsidTr="00A11C63">
        <w:trPr>
          <w:trHeight w:val="48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Очищено и отведено сточных вод на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8241,148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8327,62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8170,413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8412,551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4516,961</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4285,176</w:t>
            </w:r>
          </w:p>
        </w:tc>
      </w:tr>
      <w:tr w:rsidR="00A11C63" w:rsidRPr="00A11C63" w:rsidTr="00A11C63">
        <w:trPr>
          <w:trHeight w:val="375"/>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Резерв (+)/дефицит (-) производственной мощности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-3861,148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-3947,62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-3790,413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-4032,551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-136,961</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94,824</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-88,15</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-90,13</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-86,54</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-92,07</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-3,13</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2,16</w:t>
            </w:r>
          </w:p>
        </w:tc>
      </w:tr>
      <w:tr w:rsidR="00A11C63" w:rsidRPr="00A11C63" w:rsidTr="00A11C63">
        <w:trPr>
          <w:trHeight w:val="34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xml:space="preserve">Производственная мощность </w:t>
            </w:r>
            <w:r w:rsidR="00346FCF" w:rsidRPr="00346FCF">
              <w:rPr>
                <w:rFonts w:eastAsia="Calibri"/>
                <w:lang w:val="x-none"/>
              </w:rPr>
              <w:t xml:space="preserve">КОС-50 </w:t>
            </w:r>
            <w:r w:rsidRPr="00A11C63">
              <w:rPr>
                <w:rFonts w:eastAsia="Calibri"/>
                <w:lang w:val="x-none"/>
              </w:rPr>
              <w:t>(первый этап строительства 25 000 м</w:t>
            </w:r>
            <w:r w:rsidRPr="00A11C63">
              <w:rPr>
                <w:rFonts w:eastAsia="Calibri"/>
                <w:vertAlign w:val="superscript"/>
              </w:rPr>
              <w:t>3</w:t>
            </w:r>
            <w:r w:rsidRPr="00A11C63">
              <w:rPr>
                <w:rFonts w:eastAsia="Calibri"/>
                <w:lang w:val="x-none"/>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204" w:type="pct"/>
            <w:gridSpan w:val="6"/>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9125</w:t>
            </w:r>
          </w:p>
        </w:tc>
      </w:tr>
      <w:tr w:rsidR="00A11C63" w:rsidRPr="00A11C63"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4309,473</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4673,798</w:t>
            </w:r>
          </w:p>
        </w:tc>
      </w:tr>
      <w:tr w:rsidR="00A11C63" w:rsidRPr="00A11C63" w:rsidTr="00A11C63">
        <w:trPr>
          <w:trHeight w:val="36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346FCF">
            <w:pPr>
              <w:ind w:left="-57" w:right="-57"/>
              <w:jc w:val="center"/>
              <w:rPr>
                <w:color w:val="000000"/>
                <w:lang w:eastAsia="ru-RU"/>
              </w:rPr>
            </w:pPr>
            <w:r w:rsidRPr="00A11C63">
              <w:rPr>
                <w:color w:val="000000"/>
                <w:lang w:eastAsia="ru-RU"/>
              </w:rPr>
              <w:t xml:space="preserve">Резерв (+)/дефицит (-) производственной мощности </w:t>
            </w:r>
            <w:r w:rsidR="00346FCF" w:rsidRPr="00346FCF">
              <w:rPr>
                <w:rFonts w:eastAsia="Calibri"/>
                <w:lang w:val="x-none"/>
              </w:rPr>
              <w:t xml:space="preserve">КОС-50 </w:t>
            </w:r>
            <w:r w:rsidRPr="00A11C63">
              <w:rPr>
                <w:rFonts w:eastAsia="Calibri"/>
                <w:lang w:val="x-none"/>
              </w:rPr>
              <w:t>(первый этап строительства 25 000 м</w:t>
            </w:r>
            <w:r w:rsidRPr="00A11C63">
              <w:rPr>
                <w:rFonts w:eastAsia="Calibri"/>
                <w:vertAlign w:val="superscript"/>
              </w:rPr>
              <w:t>3</w:t>
            </w:r>
            <w:r w:rsidRPr="00A11C63">
              <w:rPr>
                <w:rFonts w:eastAsia="Calibri"/>
                <w:lang w:val="x-none"/>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4815,527</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4451,202</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52,77</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48,78</w:t>
            </w:r>
          </w:p>
        </w:tc>
      </w:tr>
      <w:tr w:rsidR="00A11C63" w:rsidRPr="00A11C63"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Очищено и отведено сточных вод всего</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8241,148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8327,62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8170,413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8412,551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8826,434</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8958,974</w:t>
            </w:r>
          </w:p>
        </w:tc>
      </w:tr>
      <w:tr w:rsidR="00A11C63" w:rsidRPr="00A11C63" w:rsidTr="00A11C63">
        <w:trPr>
          <w:trHeight w:val="39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Стоки от технологических нужд</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322,7</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412,452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414,836</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761,073</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777,922</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738,371</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3,92</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4,95</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5,08</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9,05</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17,22</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17,23</w:t>
            </w:r>
          </w:p>
        </w:tc>
      </w:tr>
      <w:tr w:rsidR="00A11C63" w:rsidRPr="00A11C63" w:rsidTr="00A11C63">
        <w:trPr>
          <w:trHeight w:val="315"/>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Талые и неучтенные стоки</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906,599</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1268,113</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1012,842</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1199,301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1722,266</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1918,846</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11,00</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15,23</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12,40</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14,26</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19,51</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21,42</w:t>
            </w:r>
          </w:p>
        </w:tc>
      </w:tr>
      <w:tr w:rsidR="00A11C63" w:rsidRPr="00A11C63"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Реализовано сточных вод от абонентов</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7011,849</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6647,055</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6742,735</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6452,177</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6326,246</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6301,757</w:t>
            </w:r>
          </w:p>
        </w:tc>
      </w:tr>
      <w:tr w:rsidR="00A11C63" w:rsidRPr="00A11C63"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Население</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5630,969</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5300,205</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5100,381</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5020,987</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4963,469</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4944,255</w:t>
            </w:r>
          </w:p>
        </w:tc>
      </w:tr>
      <w:tr w:rsidR="00A11C63" w:rsidRPr="00A11C63"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10.2</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Бюджетные предприятия</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373,792</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379,529</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276,441</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230,436</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192,373</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191,628</w:t>
            </w:r>
          </w:p>
        </w:tc>
      </w:tr>
      <w:tr w:rsidR="00A11C63" w:rsidRPr="00A11C63"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10.3</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Прочие предприятия</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1007,088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967,321</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1365,913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1200,754</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1170,404</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1165,873</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Как показано в таблице выше, за рассматриваемый период до ввода в эксплуатацию </w:t>
      </w:r>
      <w:r w:rsidRPr="00A11C63">
        <w:rPr>
          <w:rFonts w:eastAsia="Calibri"/>
          <w:sz w:val="26"/>
          <w:szCs w:val="26"/>
          <w:lang w:val="x-none"/>
        </w:rPr>
        <w:t>КОС</w:t>
      </w:r>
      <w:r w:rsidR="002867D7">
        <w:rPr>
          <w:rFonts w:eastAsia="Calibri"/>
          <w:sz w:val="26"/>
          <w:szCs w:val="26"/>
        </w:rPr>
        <w:t>-50</w:t>
      </w:r>
      <w:r w:rsidRPr="00A11C63">
        <w:rPr>
          <w:rFonts w:eastAsia="Calibri"/>
          <w:sz w:val="26"/>
          <w:szCs w:val="26"/>
          <w:lang w:val="x-none"/>
        </w:rPr>
        <w:t xml:space="preserve">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на КОС-12 наблюдался дефицит производственной мощности.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003179FF">
        <w:rPr>
          <w:rFonts w:eastAsia="Calibri"/>
          <w:sz w:val="26"/>
          <w:szCs w:val="26"/>
        </w:rPr>
        <w:t>38</w:t>
      </w:r>
      <w:r w:rsidRPr="00A11C63">
        <w:rPr>
          <w:rFonts w:eastAsia="Calibri"/>
          <w:sz w:val="26"/>
          <w:szCs w:val="26"/>
        </w:rPr>
        <w:t xml:space="preserve"> представлены данные о резерве/дефицит</w:t>
      </w:r>
      <w:r w:rsidR="004B1DA2">
        <w:rPr>
          <w:rFonts w:eastAsia="Calibri"/>
          <w:sz w:val="26"/>
          <w:szCs w:val="26"/>
        </w:rPr>
        <w:t>е</w:t>
      </w:r>
      <w:r w:rsidRPr="00A11C63">
        <w:rPr>
          <w:rFonts w:eastAsia="Calibri"/>
          <w:sz w:val="26"/>
          <w:szCs w:val="26"/>
        </w:rPr>
        <w:t xml:space="preserve"> </w:t>
      </w:r>
      <w:r w:rsidR="004B1DA2">
        <w:rPr>
          <w:rFonts w:eastAsia="Calibri"/>
          <w:sz w:val="26"/>
          <w:szCs w:val="26"/>
        </w:rPr>
        <w:t>производительности</w:t>
      </w:r>
      <w:r w:rsidRPr="00A11C63">
        <w:rPr>
          <w:rFonts w:eastAsia="Calibri"/>
          <w:sz w:val="26"/>
          <w:szCs w:val="26"/>
        </w:rPr>
        <w:t xml:space="preserve"> КОС-12 и </w:t>
      </w:r>
      <w:r w:rsidRPr="00A11C63">
        <w:rPr>
          <w:rFonts w:eastAsia="Calibri"/>
          <w:sz w:val="26"/>
          <w:szCs w:val="26"/>
          <w:lang w:val="x-none"/>
        </w:rPr>
        <w:t>КОС</w:t>
      </w:r>
      <w:r w:rsidR="002867D7">
        <w:rPr>
          <w:rFonts w:eastAsia="Calibri"/>
          <w:sz w:val="26"/>
          <w:szCs w:val="26"/>
        </w:rPr>
        <w:t>-50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w:t>
      </w:r>
      <w:r w:rsidR="007456A7">
        <w:rPr>
          <w:rFonts w:eastAsia="Calibri"/>
          <w:sz w:val="26"/>
          <w:szCs w:val="26"/>
        </w:rPr>
        <w:t>и</w:t>
      </w:r>
      <w:r w:rsidR="002867D7">
        <w:rPr>
          <w:rFonts w:eastAsia="Calibri"/>
          <w:sz w:val="26"/>
          <w:szCs w:val="26"/>
        </w:rPr>
        <w:t xml:space="preserve"> за 2020 год</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53" w:name="Резерв_дефицит_КО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38</w:t>
      </w:r>
      <w:r w:rsidRPr="00A11C63">
        <w:rPr>
          <w:rFonts w:eastAsia="Calibri"/>
          <w:b/>
          <w:bCs/>
          <w:sz w:val="24"/>
          <w:szCs w:val="24"/>
        </w:rPr>
        <w:fldChar w:fldCharType="end"/>
      </w:r>
      <w:bookmarkEnd w:id="353"/>
      <w:r w:rsidRPr="00A11C63">
        <w:rPr>
          <w:rFonts w:eastAsia="Calibri"/>
          <w:b/>
          <w:bCs/>
          <w:sz w:val="24"/>
          <w:szCs w:val="24"/>
        </w:rPr>
        <w:t xml:space="preserve">. </w:t>
      </w:r>
      <w:r w:rsidR="002867D7">
        <w:rPr>
          <w:rFonts w:eastAsia="Calibri"/>
          <w:b/>
          <w:bCs/>
          <w:sz w:val="24"/>
          <w:szCs w:val="24"/>
        </w:rPr>
        <w:t>Д</w:t>
      </w:r>
      <w:r w:rsidR="002867D7" w:rsidRPr="002867D7">
        <w:rPr>
          <w:rFonts w:eastAsia="Calibri"/>
          <w:b/>
          <w:bCs/>
          <w:sz w:val="24"/>
          <w:szCs w:val="24"/>
        </w:rPr>
        <w:t>анные о резерве/дефиците производительности КОС-12 и КОС-50 (первый этап строительства 25 000 м3/сут) в максимальные сутку за 2020 год</w:t>
      </w:r>
    </w:p>
    <w:tbl>
      <w:tblPr>
        <w:tblW w:w="5000" w:type="pct"/>
        <w:tblCellMar>
          <w:left w:w="0" w:type="dxa"/>
          <w:right w:w="0" w:type="dxa"/>
        </w:tblCellMar>
        <w:tblLook w:val="04A0" w:firstRow="1" w:lastRow="0" w:firstColumn="1" w:lastColumn="0" w:noHBand="0" w:noVBand="1"/>
      </w:tblPr>
      <w:tblGrid>
        <w:gridCol w:w="1071"/>
        <w:gridCol w:w="5285"/>
        <w:gridCol w:w="1500"/>
        <w:gridCol w:w="1812"/>
      </w:tblGrid>
      <w:tr w:rsidR="002867D7" w:rsidRPr="002867D7" w:rsidTr="002867D7">
        <w:trPr>
          <w:trHeight w:val="20"/>
          <w:tblHeader/>
        </w:trPr>
        <w:tc>
          <w:tcPr>
            <w:tcW w:w="55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2867D7" w:rsidRDefault="002867D7">
            <w:pPr>
              <w:jc w:val="center"/>
              <w:rPr>
                <w:b/>
                <w:bCs/>
                <w:color w:val="000000"/>
                <w:sz w:val="24"/>
                <w:szCs w:val="24"/>
              </w:rPr>
            </w:pPr>
            <w:r w:rsidRPr="002867D7">
              <w:rPr>
                <w:b/>
                <w:bCs/>
                <w:color w:val="000000"/>
                <w:sz w:val="24"/>
                <w:szCs w:val="24"/>
              </w:rPr>
              <w:t>№ п.п.</w:t>
            </w:r>
          </w:p>
        </w:tc>
        <w:tc>
          <w:tcPr>
            <w:tcW w:w="273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2867D7" w:rsidRDefault="002867D7">
            <w:pPr>
              <w:jc w:val="center"/>
              <w:rPr>
                <w:b/>
                <w:bCs/>
                <w:color w:val="000000"/>
                <w:sz w:val="24"/>
                <w:szCs w:val="24"/>
              </w:rPr>
            </w:pPr>
            <w:r w:rsidRPr="002867D7">
              <w:rPr>
                <w:b/>
                <w:bCs/>
                <w:color w:val="000000"/>
                <w:sz w:val="24"/>
                <w:szCs w:val="24"/>
              </w:rPr>
              <w:t>Наименование показателя</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2867D7" w:rsidRDefault="002867D7">
            <w:pPr>
              <w:jc w:val="center"/>
              <w:rPr>
                <w:b/>
                <w:bCs/>
                <w:color w:val="000000"/>
                <w:sz w:val="24"/>
                <w:szCs w:val="24"/>
              </w:rPr>
            </w:pPr>
            <w:r w:rsidRPr="002867D7">
              <w:rPr>
                <w:b/>
                <w:bCs/>
                <w:color w:val="000000"/>
                <w:sz w:val="24"/>
                <w:szCs w:val="24"/>
              </w:rPr>
              <w:t>Ед. изм.</w:t>
            </w:r>
          </w:p>
        </w:tc>
        <w:tc>
          <w:tcPr>
            <w:tcW w:w="93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2867D7" w:rsidRDefault="002867D7">
            <w:pPr>
              <w:jc w:val="center"/>
              <w:rPr>
                <w:b/>
                <w:bCs/>
                <w:color w:val="000000"/>
                <w:sz w:val="24"/>
                <w:szCs w:val="24"/>
              </w:rPr>
            </w:pPr>
            <w:r w:rsidRPr="002867D7">
              <w:rPr>
                <w:b/>
                <w:bCs/>
                <w:color w:val="000000"/>
                <w:sz w:val="24"/>
                <w:szCs w:val="24"/>
              </w:rPr>
              <w:t>Фактические показатели</w:t>
            </w:r>
          </w:p>
        </w:tc>
      </w:tr>
      <w:tr w:rsidR="002867D7" w:rsidRPr="002867D7" w:rsidTr="002867D7">
        <w:trPr>
          <w:trHeight w:val="20"/>
          <w:tblHeader/>
        </w:trPr>
        <w:tc>
          <w:tcPr>
            <w:tcW w:w="5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67D7" w:rsidRPr="002867D7" w:rsidRDefault="002867D7">
            <w:pPr>
              <w:rPr>
                <w:b/>
                <w:bCs/>
                <w:color w:val="000000"/>
                <w:sz w:val="24"/>
                <w:szCs w:val="24"/>
              </w:rPr>
            </w:pPr>
          </w:p>
        </w:tc>
        <w:tc>
          <w:tcPr>
            <w:tcW w:w="27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67D7" w:rsidRPr="002867D7" w:rsidRDefault="002867D7">
            <w:pPr>
              <w:rPr>
                <w:b/>
                <w:bCs/>
                <w:color w:val="000000"/>
                <w:sz w:val="24"/>
                <w:szCs w:val="24"/>
              </w:rPr>
            </w:pPr>
          </w:p>
        </w:tc>
        <w:tc>
          <w:tcPr>
            <w:tcW w:w="7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67D7" w:rsidRPr="002867D7" w:rsidRDefault="002867D7">
            <w:pPr>
              <w:rPr>
                <w:b/>
                <w:bCs/>
                <w:color w:val="000000"/>
                <w:sz w:val="24"/>
                <w:szCs w:val="24"/>
              </w:rPr>
            </w:pP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2867D7" w:rsidRDefault="002867D7">
            <w:pPr>
              <w:jc w:val="center"/>
              <w:rPr>
                <w:b/>
                <w:bCs/>
                <w:color w:val="000000"/>
                <w:sz w:val="24"/>
                <w:szCs w:val="24"/>
              </w:rPr>
            </w:pPr>
            <w:r w:rsidRPr="002867D7">
              <w:rPr>
                <w:b/>
                <w:bCs/>
                <w:color w:val="000000"/>
                <w:sz w:val="24"/>
                <w:szCs w:val="24"/>
              </w:rPr>
              <w:t>2020г.</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rPr>
                <w:b/>
                <w:bCs/>
                <w:color w:val="000000"/>
                <w:sz w:val="24"/>
                <w:szCs w:val="24"/>
              </w:rPr>
            </w:pPr>
            <w:r w:rsidRPr="007456A7">
              <w:rPr>
                <w:b/>
                <w:bCs/>
                <w:color w:val="000000"/>
                <w:sz w:val="24"/>
                <w:szCs w:val="24"/>
              </w:rPr>
              <w:t>Поступление сточных вод на КОС годовое,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тыс. м³/год</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8 095,8</w:t>
            </w:r>
          </w:p>
        </w:tc>
      </w:tr>
      <w:tr w:rsidR="007456A7" w:rsidRPr="002867D7" w:rsidTr="002867D7">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1.1</w:t>
            </w:r>
          </w:p>
        </w:tc>
        <w:tc>
          <w:tcPr>
            <w:tcW w:w="273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КОС-12</w:t>
            </w:r>
          </w:p>
        </w:tc>
        <w:tc>
          <w:tcPr>
            <w:tcW w:w="7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тыс. м³/год</w:t>
            </w:r>
          </w:p>
        </w:tc>
        <w:tc>
          <w:tcPr>
            <w:tcW w:w="93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2 807,6</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1.2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тыс. м³/год</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5 288,3</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rPr>
                <w:b/>
                <w:bCs/>
                <w:color w:val="000000"/>
                <w:sz w:val="24"/>
                <w:szCs w:val="24"/>
              </w:rPr>
            </w:pPr>
            <w:r w:rsidRPr="007456A7">
              <w:rPr>
                <w:b/>
                <w:bCs/>
                <w:color w:val="000000"/>
                <w:sz w:val="24"/>
                <w:szCs w:val="24"/>
              </w:rPr>
              <w:t>Поступление сточных вод на КОС среднесуточное,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22 180,3</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2.1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7 691,9</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2.2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14 488,4</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3</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rPr>
                <w:b/>
                <w:bCs/>
                <w:color w:val="000000"/>
                <w:sz w:val="24"/>
                <w:szCs w:val="24"/>
              </w:rPr>
            </w:pPr>
            <w:r w:rsidRPr="007456A7">
              <w:rPr>
                <w:b/>
                <w:bCs/>
                <w:color w:val="000000"/>
                <w:sz w:val="24"/>
                <w:szCs w:val="24"/>
              </w:rPr>
              <w:t>Поступление сточных вод на КОС максимальное суточное,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28 834,4</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3.1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9 999,5</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3.2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18 835,0</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4</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rPr>
                <w:b/>
                <w:bCs/>
                <w:color w:val="000000"/>
                <w:sz w:val="24"/>
                <w:szCs w:val="24"/>
              </w:rPr>
            </w:pPr>
            <w:r w:rsidRPr="007456A7">
              <w:rPr>
                <w:b/>
                <w:bCs/>
                <w:color w:val="000000"/>
                <w:sz w:val="24"/>
                <w:szCs w:val="24"/>
              </w:rPr>
              <w:t>Установленная производительность КОС,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37 000,0</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4.1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12 000,0</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4.2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25 000,0</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5</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rPr>
                <w:b/>
                <w:bCs/>
                <w:color w:val="000000"/>
                <w:sz w:val="24"/>
                <w:szCs w:val="24"/>
              </w:rPr>
            </w:pPr>
            <w:r w:rsidRPr="007456A7">
              <w:rPr>
                <w:b/>
                <w:bCs/>
                <w:color w:val="000000"/>
                <w:sz w:val="24"/>
                <w:szCs w:val="24"/>
              </w:rPr>
              <w:t>Резерв (дефицит) производительности КОС,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8 165,6</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5.1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2 000,5</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5.2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6 165,0</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6</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rPr>
                <w:b/>
                <w:bCs/>
                <w:color w:val="000000"/>
                <w:sz w:val="24"/>
                <w:szCs w:val="24"/>
              </w:rPr>
            </w:pPr>
            <w:r w:rsidRPr="007456A7">
              <w:rPr>
                <w:b/>
                <w:bCs/>
                <w:color w:val="000000"/>
                <w:sz w:val="24"/>
                <w:szCs w:val="24"/>
              </w:rPr>
              <w:t>Резерв (дефицит) производительности КОС,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b/>
                <w:bCs/>
                <w:color w:val="000000"/>
                <w:sz w:val="24"/>
                <w:szCs w:val="24"/>
              </w:rPr>
            </w:pPr>
            <w:r w:rsidRPr="002867D7">
              <w:rPr>
                <w:b/>
                <w:bCs/>
                <w:color w:val="000000"/>
                <w:sz w:val="24"/>
                <w:szCs w:val="24"/>
              </w:rPr>
              <w:t>22%</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6.1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16,67%</w:t>
            </w:r>
          </w:p>
        </w:tc>
      </w:tr>
      <w:tr w:rsidR="007456A7" w:rsidRPr="002867D7"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6.2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7456A7" w:rsidRDefault="007456A7">
            <w:pPr>
              <w:jc w:val="right"/>
              <w:rPr>
                <w:color w:val="000000"/>
                <w:sz w:val="24"/>
                <w:szCs w:val="24"/>
              </w:rPr>
            </w:pPr>
            <w:r w:rsidRPr="007456A7">
              <w:rPr>
                <w:color w:val="000000"/>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2867D7" w:rsidRDefault="007456A7">
            <w:pPr>
              <w:jc w:val="center"/>
              <w:rPr>
                <w:color w:val="000000"/>
                <w:sz w:val="24"/>
                <w:szCs w:val="24"/>
              </w:rPr>
            </w:pPr>
            <w:r w:rsidRPr="002867D7">
              <w:rPr>
                <w:color w:val="000000"/>
                <w:sz w:val="24"/>
                <w:szCs w:val="24"/>
              </w:rPr>
              <w:t>24,66%</w:t>
            </w:r>
          </w:p>
        </w:tc>
      </w:tr>
    </w:tbl>
    <w:p w:rsidR="00A11C63" w:rsidRPr="00A11C63" w:rsidRDefault="002867D7" w:rsidP="00A11C63">
      <w:pPr>
        <w:spacing w:before="240" w:after="120" w:line="360" w:lineRule="auto"/>
        <w:ind w:firstLine="709"/>
        <w:jc w:val="both"/>
        <w:rPr>
          <w:rFonts w:eastAsia="Calibri"/>
          <w:sz w:val="26"/>
          <w:szCs w:val="26"/>
        </w:rPr>
      </w:pPr>
      <w:r w:rsidRPr="00A11C63">
        <w:rPr>
          <w:rFonts w:eastAsia="Calibri"/>
          <w:sz w:val="26"/>
          <w:szCs w:val="26"/>
        </w:rPr>
        <w:t xml:space="preserve"> </w:t>
      </w:r>
      <w:r w:rsidR="00A11C63" w:rsidRPr="00A11C63">
        <w:rPr>
          <w:rFonts w:eastAsia="Calibri"/>
          <w:sz w:val="26"/>
          <w:szCs w:val="26"/>
        </w:rPr>
        <w:t xml:space="preserve">Исходя из данных таблицы </w:t>
      </w:r>
      <w:r w:rsidR="003179FF">
        <w:rPr>
          <w:rFonts w:eastAsia="Calibri"/>
          <w:sz w:val="26"/>
          <w:szCs w:val="26"/>
        </w:rPr>
        <w:t>38</w:t>
      </w:r>
      <w:r w:rsidR="00A11C63" w:rsidRPr="00A11C63">
        <w:rPr>
          <w:rFonts w:eastAsia="Calibri"/>
          <w:sz w:val="26"/>
          <w:szCs w:val="26"/>
        </w:rPr>
        <w:t xml:space="preserve"> следует, что на КОС-12 </w:t>
      </w:r>
      <w:r>
        <w:rPr>
          <w:rFonts w:eastAsia="Calibri"/>
          <w:sz w:val="26"/>
          <w:szCs w:val="26"/>
        </w:rPr>
        <w:t xml:space="preserve">и на КОС-50 </w:t>
      </w:r>
      <w:r w:rsidR="007456A7" w:rsidRPr="00A11C63">
        <w:rPr>
          <w:rFonts w:eastAsia="Calibri"/>
          <w:sz w:val="26"/>
          <w:szCs w:val="26"/>
          <w:lang w:val="x-none"/>
        </w:rPr>
        <w:t>(первый этап строительства 25 000 м</w:t>
      </w:r>
      <w:r w:rsidR="007456A7" w:rsidRPr="00A11C63">
        <w:rPr>
          <w:rFonts w:eastAsia="Calibri"/>
          <w:sz w:val="26"/>
          <w:szCs w:val="26"/>
          <w:vertAlign w:val="superscript"/>
        </w:rPr>
        <w:t>3</w:t>
      </w:r>
      <w:r w:rsidR="007456A7" w:rsidRPr="00A11C63">
        <w:rPr>
          <w:rFonts w:eastAsia="Calibri"/>
          <w:sz w:val="26"/>
          <w:szCs w:val="26"/>
          <w:lang w:val="x-none"/>
        </w:rPr>
        <w:t>/сут)</w:t>
      </w:r>
      <w:r w:rsidR="007456A7" w:rsidRPr="00A11C63">
        <w:rPr>
          <w:rFonts w:eastAsia="Calibri"/>
          <w:sz w:val="26"/>
          <w:szCs w:val="26"/>
        </w:rPr>
        <w:t xml:space="preserve"> </w:t>
      </w:r>
      <w:r w:rsidR="00A11C63" w:rsidRPr="00A11C63">
        <w:rPr>
          <w:rFonts w:eastAsia="Calibri"/>
          <w:sz w:val="26"/>
          <w:szCs w:val="26"/>
        </w:rPr>
        <w:t>резерв производ</w:t>
      </w:r>
      <w:r>
        <w:rPr>
          <w:rFonts w:eastAsia="Calibri"/>
          <w:sz w:val="26"/>
          <w:szCs w:val="26"/>
        </w:rPr>
        <w:t>ительности за 2020 год составил</w:t>
      </w:r>
      <w:r w:rsidR="00A11C63" w:rsidRPr="00A11C63">
        <w:rPr>
          <w:rFonts w:eastAsia="Calibri"/>
          <w:sz w:val="26"/>
          <w:szCs w:val="26"/>
        </w:rPr>
        <w:t xml:space="preserve"> </w:t>
      </w:r>
      <w:r>
        <w:rPr>
          <w:rFonts w:eastAsia="Calibri"/>
          <w:sz w:val="26"/>
          <w:szCs w:val="26"/>
        </w:rPr>
        <w:t>16,67</w:t>
      </w:r>
      <w:r w:rsidR="00A11C63" w:rsidRPr="00A11C63">
        <w:rPr>
          <w:rFonts w:eastAsia="Calibri"/>
          <w:sz w:val="26"/>
          <w:szCs w:val="26"/>
        </w:rPr>
        <w:t xml:space="preserve">% </w:t>
      </w:r>
      <w:r>
        <w:rPr>
          <w:rFonts w:eastAsia="Calibri"/>
          <w:sz w:val="26"/>
          <w:szCs w:val="26"/>
        </w:rPr>
        <w:t>и 24,66% соответственно</w:t>
      </w:r>
      <w:r w:rsidR="00A11C63"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 этом, в случае вывода КОС-12 из эксплуатации и поступления всего объема сточных вод на очистку на </w:t>
      </w:r>
      <w:r w:rsidRPr="00A11C63">
        <w:rPr>
          <w:rFonts w:eastAsia="Calibri"/>
          <w:sz w:val="26"/>
          <w:szCs w:val="26"/>
          <w:lang w:val="x-none"/>
        </w:rPr>
        <w:t>КОС</w:t>
      </w:r>
      <w:r w:rsidR="00E51540">
        <w:rPr>
          <w:rFonts w:eastAsia="Calibri"/>
          <w:sz w:val="26"/>
          <w:szCs w:val="26"/>
        </w:rPr>
        <w:t>-50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дефицит производственной мощности составит 17,</w:t>
      </w:r>
      <w:r w:rsidR="00E51540">
        <w:rPr>
          <w:rFonts w:eastAsia="Calibri"/>
          <w:sz w:val="26"/>
          <w:szCs w:val="26"/>
        </w:rPr>
        <w:t>15</w:t>
      </w:r>
      <w:r w:rsidRPr="00A11C63">
        <w:rPr>
          <w:rFonts w:eastAsia="Calibri"/>
          <w:sz w:val="26"/>
          <w:szCs w:val="26"/>
        </w:rPr>
        <w:t xml:space="preserve">% (по данным </w:t>
      </w:r>
      <w:r w:rsidR="00E51540">
        <w:rPr>
          <w:rFonts w:eastAsia="Calibri"/>
          <w:sz w:val="26"/>
          <w:szCs w:val="26"/>
        </w:rPr>
        <w:t>2020</w:t>
      </w:r>
      <w:r w:rsidRPr="00A11C63">
        <w:rPr>
          <w:rFonts w:eastAsia="Calibri"/>
          <w:sz w:val="26"/>
          <w:szCs w:val="26"/>
        </w:rPr>
        <w:t xml:space="preserve"> года). По этой причине очевидна необходимость постоянной совместной эксплуатации </w:t>
      </w:r>
      <w:r w:rsidR="00E51540">
        <w:rPr>
          <w:rFonts w:eastAsia="Calibri"/>
          <w:sz w:val="26"/>
          <w:szCs w:val="26"/>
          <w:lang w:val="x-none"/>
        </w:rPr>
        <w:t>КОС</w:t>
      </w:r>
      <w:r w:rsidR="00E51540">
        <w:rPr>
          <w:rFonts w:eastAsia="Calibri"/>
          <w:sz w:val="26"/>
          <w:szCs w:val="26"/>
        </w:rPr>
        <w:t xml:space="preserve">-50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тоже время, для возможности вывода из эксплуатации КОС-12, необходимо выполнить мероприятие по дооснащению оборудованием, уравнивающим поступление пиковых объемов стоков – строительство КНС с резервуарами-усреднителями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Строительство и ввод в эксплуатацию второй очереди</w:t>
      </w:r>
      <w:r w:rsidR="00DD74E7" w:rsidRPr="00DD74E7">
        <w:rPr>
          <w:rFonts w:eastAsia="Calibri"/>
          <w:sz w:val="26"/>
          <w:szCs w:val="26"/>
          <w:lang w:val="x-none"/>
        </w:rPr>
        <w:t xml:space="preserve"> </w:t>
      </w:r>
      <w:r w:rsidR="00DD74E7" w:rsidRPr="00A11C63">
        <w:rPr>
          <w:rFonts w:eastAsia="Calibri"/>
          <w:sz w:val="26"/>
          <w:szCs w:val="26"/>
          <w:lang w:val="x-none"/>
        </w:rPr>
        <w:t>КОС</w:t>
      </w:r>
      <w:r w:rsidR="00DD74E7">
        <w:rPr>
          <w:rFonts w:eastAsia="Calibri"/>
          <w:sz w:val="26"/>
          <w:szCs w:val="26"/>
        </w:rPr>
        <w:t>-50 (</w:t>
      </w:r>
      <w:r w:rsidR="00DD74E7" w:rsidRPr="00DD74E7">
        <w:rPr>
          <w:rFonts w:eastAsia="Calibri"/>
          <w:sz w:val="26"/>
          <w:szCs w:val="26"/>
        </w:rPr>
        <w:t>«Канализационно-очистные</w:t>
      </w:r>
      <w:r w:rsidR="007456A7">
        <w:rPr>
          <w:rFonts w:eastAsia="Calibri"/>
          <w:sz w:val="26"/>
          <w:szCs w:val="26"/>
        </w:rPr>
        <w:t xml:space="preserve"> </w:t>
      </w:r>
      <w:r w:rsidR="00DD74E7" w:rsidRPr="00DD74E7">
        <w:rPr>
          <w:rFonts w:eastAsia="Calibri"/>
          <w:sz w:val="26"/>
          <w:szCs w:val="26"/>
        </w:rPr>
        <w:t>сооружения</w:t>
      </w:r>
      <w:r w:rsidR="007456A7">
        <w:rPr>
          <w:rFonts w:eastAsia="Calibri"/>
          <w:sz w:val="26"/>
          <w:szCs w:val="26"/>
        </w:rPr>
        <w:t xml:space="preserve"> </w:t>
      </w:r>
      <w:r w:rsidR="00DD74E7" w:rsidRPr="00DD74E7">
        <w:rPr>
          <w:rFonts w:eastAsia="Calibri"/>
          <w:sz w:val="26"/>
          <w:szCs w:val="26"/>
        </w:rPr>
        <w:t>производительностью</w:t>
      </w:r>
      <w:r w:rsidR="007456A7">
        <w:rPr>
          <w:rFonts w:eastAsia="Calibri"/>
          <w:sz w:val="26"/>
          <w:szCs w:val="26"/>
        </w:rPr>
        <w:t xml:space="preserve"> </w:t>
      </w:r>
      <w:r w:rsidR="00DD74E7" w:rsidRPr="00DD74E7">
        <w:rPr>
          <w:rFonts w:eastAsia="Calibri"/>
          <w:sz w:val="26"/>
          <w:szCs w:val="26"/>
        </w:rPr>
        <w:t>50000</w:t>
      </w:r>
      <w:r w:rsidR="007456A7">
        <w:rPr>
          <w:rFonts w:eastAsia="Calibri"/>
          <w:sz w:val="26"/>
          <w:szCs w:val="26"/>
        </w:rPr>
        <w:t xml:space="preserve"> </w:t>
      </w:r>
      <w:r w:rsidR="00DD74E7" w:rsidRPr="00DD74E7">
        <w:rPr>
          <w:rFonts w:eastAsia="Calibri"/>
          <w:sz w:val="26"/>
          <w:szCs w:val="26"/>
        </w:rPr>
        <w:t>м3/сут</w:t>
      </w:r>
      <w:r w:rsidR="007456A7">
        <w:rPr>
          <w:rFonts w:eastAsia="Calibri"/>
          <w:sz w:val="26"/>
          <w:szCs w:val="26"/>
        </w:rPr>
        <w:t xml:space="preserve"> </w:t>
      </w:r>
      <w:r w:rsidR="00DD74E7" w:rsidRPr="00DD74E7">
        <w:rPr>
          <w:rFonts w:eastAsia="Calibri"/>
          <w:sz w:val="26"/>
          <w:szCs w:val="26"/>
        </w:rPr>
        <w:t>в</w:t>
      </w:r>
      <w:r w:rsidR="007456A7">
        <w:rPr>
          <w:rFonts w:eastAsia="Calibri"/>
          <w:sz w:val="26"/>
          <w:szCs w:val="26"/>
        </w:rPr>
        <w:t xml:space="preserve"> </w:t>
      </w:r>
      <w:r w:rsidR="00DD74E7" w:rsidRPr="00DD74E7">
        <w:rPr>
          <w:rFonts w:eastAsia="Calibri"/>
          <w:sz w:val="26"/>
          <w:szCs w:val="26"/>
        </w:rPr>
        <w:t>г.</w:t>
      </w:r>
      <w:r w:rsidR="007456A7">
        <w:rPr>
          <w:rFonts w:eastAsia="Calibri"/>
          <w:sz w:val="26"/>
          <w:szCs w:val="26"/>
        </w:rPr>
        <w:t xml:space="preserve"> </w:t>
      </w:r>
      <w:r w:rsidR="00DD74E7" w:rsidRPr="00DD74E7">
        <w:rPr>
          <w:rFonts w:eastAsia="Calibri"/>
          <w:sz w:val="26"/>
          <w:szCs w:val="26"/>
        </w:rPr>
        <w:t>Нефтеюганске»</w:t>
      </w:r>
      <w:r w:rsidR="007456A7">
        <w:rPr>
          <w:rFonts w:eastAsia="Calibri"/>
          <w:sz w:val="26"/>
          <w:szCs w:val="26"/>
        </w:rPr>
        <w:t xml:space="preserve"> </w:t>
      </w:r>
      <w:r w:rsidR="00DD74E7" w:rsidRPr="00DD74E7">
        <w:rPr>
          <w:rFonts w:eastAsia="Calibri"/>
          <w:sz w:val="26"/>
          <w:szCs w:val="26"/>
        </w:rPr>
        <w:t>(второй</w:t>
      </w:r>
      <w:r w:rsidR="007456A7">
        <w:rPr>
          <w:rFonts w:eastAsia="Calibri"/>
          <w:sz w:val="26"/>
          <w:szCs w:val="26"/>
        </w:rPr>
        <w:t xml:space="preserve"> </w:t>
      </w:r>
      <w:r w:rsidR="00DD74E7" w:rsidRPr="00DD74E7">
        <w:rPr>
          <w:rFonts w:eastAsia="Calibri"/>
          <w:sz w:val="26"/>
          <w:szCs w:val="26"/>
        </w:rPr>
        <w:t>этап</w:t>
      </w:r>
      <w:r w:rsidR="007456A7">
        <w:rPr>
          <w:rFonts w:eastAsia="Calibri"/>
          <w:sz w:val="26"/>
          <w:szCs w:val="26"/>
        </w:rPr>
        <w:t xml:space="preserve"> </w:t>
      </w:r>
      <w:r w:rsidR="00DD74E7" w:rsidRPr="00DD74E7">
        <w:rPr>
          <w:rFonts w:eastAsia="Calibri"/>
          <w:sz w:val="26"/>
          <w:szCs w:val="26"/>
        </w:rPr>
        <w:t>стр</w:t>
      </w:r>
      <w:r w:rsidR="00DD74E7">
        <w:rPr>
          <w:rFonts w:eastAsia="Calibri"/>
          <w:sz w:val="26"/>
          <w:szCs w:val="26"/>
        </w:rPr>
        <w:t>ои</w:t>
      </w:r>
      <w:r w:rsidR="00DD74E7" w:rsidRPr="00DD74E7">
        <w:rPr>
          <w:rFonts w:eastAsia="Calibri"/>
          <w:sz w:val="26"/>
          <w:szCs w:val="26"/>
        </w:rPr>
        <w:t>тель</w:t>
      </w:r>
      <w:r w:rsidR="00DD74E7">
        <w:rPr>
          <w:rFonts w:eastAsia="Calibri"/>
          <w:sz w:val="26"/>
          <w:szCs w:val="26"/>
        </w:rPr>
        <w:t>с</w:t>
      </w:r>
      <w:r w:rsidR="00DD74E7" w:rsidRPr="00DD74E7">
        <w:rPr>
          <w:rFonts w:eastAsia="Calibri"/>
          <w:sz w:val="26"/>
          <w:szCs w:val="26"/>
        </w:rPr>
        <w:t>тва)</w:t>
      </w:r>
      <w:r w:rsidR="00DD74E7">
        <w:rPr>
          <w:rFonts w:eastAsia="Calibri"/>
          <w:sz w:val="26"/>
          <w:szCs w:val="26"/>
        </w:rPr>
        <w:t xml:space="preserve">») с доведением их производительности </w:t>
      </w:r>
      <w:r w:rsidR="00D42F38">
        <w:rPr>
          <w:rFonts w:eastAsia="Calibri"/>
          <w:sz w:val="26"/>
          <w:szCs w:val="26"/>
        </w:rPr>
        <w:t>до 50</w:t>
      </w:r>
      <w:r w:rsidR="00D42F38" w:rsidRPr="00A11C63">
        <w:rPr>
          <w:rFonts w:eastAsia="Calibri"/>
          <w:sz w:val="26"/>
          <w:szCs w:val="26"/>
          <w:lang w:val="x-none"/>
        </w:rPr>
        <w:t> 000 м</w:t>
      </w:r>
      <w:r w:rsidR="00D42F38" w:rsidRPr="00A11C63">
        <w:rPr>
          <w:rFonts w:eastAsia="Calibri"/>
          <w:sz w:val="26"/>
          <w:szCs w:val="26"/>
          <w:vertAlign w:val="superscript"/>
        </w:rPr>
        <w:t>3</w:t>
      </w:r>
      <w:r w:rsidR="00D42F38" w:rsidRPr="00A11C63">
        <w:rPr>
          <w:rFonts w:eastAsia="Calibri"/>
          <w:sz w:val="26"/>
          <w:szCs w:val="26"/>
          <w:lang w:val="x-none"/>
        </w:rPr>
        <w:t>/сут</w:t>
      </w:r>
      <w:r w:rsidR="00D42F38">
        <w:rPr>
          <w:rFonts w:eastAsia="Calibri"/>
          <w:sz w:val="26"/>
          <w:szCs w:val="26"/>
        </w:rPr>
        <w:t xml:space="preserve"> </w:t>
      </w:r>
      <w:r w:rsidRPr="00A11C63">
        <w:rPr>
          <w:rFonts w:eastAsia="Calibri"/>
          <w:sz w:val="26"/>
          <w:szCs w:val="26"/>
        </w:rPr>
        <w:t xml:space="preserve">рассматривается </w:t>
      </w:r>
      <w:r w:rsidR="00A562C2">
        <w:rPr>
          <w:rFonts w:eastAsia="Calibri"/>
          <w:sz w:val="26"/>
          <w:szCs w:val="26"/>
        </w:rPr>
        <w:t xml:space="preserve">в 2023-2024 годах </w:t>
      </w:r>
      <w:r w:rsidRPr="00A11C63">
        <w:rPr>
          <w:rFonts w:eastAsia="Calibri"/>
          <w:sz w:val="26"/>
          <w:szCs w:val="26"/>
        </w:rPr>
        <w:t>с учетом перспективного развития г</w:t>
      </w:r>
      <w:r w:rsidR="00E51540">
        <w:rPr>
          <w:rFonts w:eastAsia="Calibri"/>
          <w:sz w:val="26"/>
          <w:szCs w:val="26"/>
        </w:rPr>
        <w:t>орода</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54" w:name="_Toc443642365"/>
      <w:bookmarkStart w:id="355" w:name="_Toc88557835"/>
      <w:r w:rsidRPr="00A11C63">
        <w:rPr>
          <w:b/>
          <w:bCs/>
          <w:kern w:val="28"/>
          <w:sz w:val="26"/>
          <w:szCs w:val="26"/>
          <w:lang w:val="x-none"/>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w:t>
      </w:r>
      <w:r w:rsidRPr="00A11C63">
        <w:rPr>
          <w:b/>
          <w:bCs/>
          <w:kern w:val="28"/>
          <w:sz w:val="26"/>
          <w:szCs w:val="26"/>
        </w:rPr>
        <w:t xml:space="preserve"> 10 лет</w:t>
      </w:r>
      <w:r w:rsidRPr="00A11C63">
        <w:rPr>
          <w:b/>
          <w:bCs/>
          <w:kern w:val="28"/>
          <w:sz w:val="26"/>
          <w:szCs w:val="26"/>
          <w:lang w:val="x-none"/>
        </w:rPr>
        <w:t xml:space="preserve"> с учетом различных сценариев развития </w:t>
      </w:r>
      <w:bookmarkEnd w:id="354"/>
      <w:r w:rsidRPr="00A11C63">
        <w:rPr>
          <w:b/>
          <w:bCs/>
          <w:kern w:val="28"/>
          <w:sz w:val="26"/>
          <w:szCs w:val="26"/>
        </w:rPr>
        <w:t>города</w:t>
      </w:r>
      <w:bookmarkEnd w:id="35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на территории МО город Нефтеюганск одна технологическая зона централизованного водоотведения. На перспективу до 2028 года изменения количества технологических зон не планируется.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Для застраиваемых территорий, территорий, планируемых под жилищное строительство, отдельных объектов капитального строительства города Нефтеюганска предусматривается организация централизованного водоотведения.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При определении оптимального варианта развития системы водоотведения в качестве основных задач принято:</w:t>
      </w:r>
    </w:p>
    <w:p w:rsidR="00A11C63" w:rsidRPr="00520257" w:rsidRDefault="00A11C63" w:rsidP="00520257">
      <w:pPr>
        <w:pStyle w:val="af8"/>
        <w:widowControl w:val="0"/>
        <w:numPr>
          <w:ilvl w:val="0"/>
          <w:numId w:val="42"/>
        </w:numPr>
        <w:spacing w:before="120" w:after="120" w:line="360" w:lineRule="auto"/>
        <w:jc w:val="both"/>
        <w:rPr>
          <w:rFonts w:eastAsia="Calibri"/>
          <w:sz w:val="26"/>
          <w:szCs w:val="26"/>
        </w:rPr>
      </w:pPr>
      <w:r w:rsidRPr="00520257">
        <w:rPr>
          <w:rFonts w:eastAsia="Calibri"/>
          <w:sz w:val="26"/>
          <w:szCs w:val="26"/>
        </w:rPr>
        <w:t>обеспечение централизованным водоотведением перспективных потребителей;</w:t>
      </w:r>
    </w:p>
    <w:p w:rsidR="00A11C63" w:rsidRPr="00520257" w:rsidRDefault="00A11C63" w:rsidP="00520257">
      <w:pPr>
        <w:pStyle w:val="af8"/>
        <w:widowControl w:val="0"/>
        <w:numPr>
          <w:ilvl w:val="0"/>
          <w:numId w:val="42"/>
        </w:numPr>
        <w:spacing w:before="120" w:after="120" w:line="360" w:lineRule="auto"/>
        <w:jc w:val="both"/>
        <w:rPr>
          <w:rFonts w:eastAsia="Calibri"/>
          <w:sz w:val="26"/>
          <w:szCs w:val="26"/>
        </w:rPr>
      </w:pPr>
      <w:r w:rsidRPr="00520257">
        <w:rPr>
          <w:rFonts w:eastAsia="Calibri"/>
          <w:sz w:val="26"/>
          <w:szCs w:val="26"/>
        </w:rPr>
        <w:t>увеличение надежности системы водоотведения в целом;</w:t>
      </w:r>
    </w:p>
    <w:p w:rsidR="00A11C63" w:rsidRPr="00520257" w:rsidRDefault="00A11C63" w:rsidP="00520257">
      <w:pPr>
        <w:pStyle w:val="af8"/>
        <w:widowControl w:val="0"/>
        <w:numPr>
          <w:ilvl w:val="0"/>
          <w:numId w:val="42"/>
        </w:numPr>
        <w:spacing w:before="120" w:after="120" w:line="360" w:lineRule="auto"/>
        <w:jc w:val="both"/>
        <w:rPr>
          <w:rFonts w:eastAsia="Calibri"/>
          <w:sz w:val="26"/>
          <w:szCs w:val="26"/>
        </w:rPr>
      </w:pPr>
      <w:r w:rsidRPr="00520257">
        <w:rPr>
          <w:rFonts w:eastAsia="Calibri"/>
          <w:sz w:val="26"/>
          <w:szCs w:val="26"/>
        </w:rPr>
        <w:t>обеспечение степени очистки сточных вод до уровней нормативов ПДК рыбохозяйственных водоемов.</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Обеспечение выполнения указанных выше задач рассматривается в следующем варианте развития централизованной системы водоотведения:</w:t>
      </w:r>
    </w:p>
    <w:p w:rsidR="00A11C63" w:rsidRPr="00520257" w:rsidRDefault="00A11C63" w:rsidP="00A83C19">
      <w:pPr>
        <w:pStyle w:val="af8"/>
        <w:widowControl w:val="0"/>
        <w:numPr>
          <w:ilvl w:val="0"/>
          <w:numId w:val="41"/>
        </w:numPr>
        <w:spacing w:before="120" w:after="120" w:line="360" w:lineRule="auto"/>
        <w:jc w:val="both"/>
        <w:rPr>
          <w:rFonts w:eastAsia="Calibri"/>
          <w:sz w:val="26"/>
          <w:szCs w:val="26"/>
        </w:rPr>
      </w:pPr>
      <w:r w:rsidRPr="00520257">
        <w:rPr>
          <w:rFonts w:eastAsia="Calibri"/>
          <w:sz w:val="26"/>
          <w:szCs w:val="26"/>
        </w:rPr>
        <w:t xml:space="preserve">строительство </w:t>
      </w:r>
      <w:r w:rsidR="00346FCF" w:rsidRPr="00346FCF">
        <w:rPr>
          <w:rFonts w:eastAsia="Calibri"/>
          <w:sz w:val="26"/>
          <w:szCs w:val="26"/>
          <w:lang w:val="x-none"/>
        </w:rPr>
        <w:t xml:space="preserve">КОС-50 </w:t>
      </w:r>
      <w:r w:rsidRPr="00520257">
        <w:rPr>
          <w:rFonts w:eastAsia="Calibri"/>
          <w:sz w:val="26"/>
          <w:szCs w:val="26"/>
          <w:lang w:val="x-none"/>
        </w:rPr>
        <w:t>(</w:t>
      </w:r>
      <w:r w:rsidR="00A83C19" w:rsidRPr="00A83C19">
        <w:rPr>
          <w:rFonts w:eastAsia="Calibri"/>
          <w:sz w:val="26"/>
          <w:szCs w:val="26"/>
        </w:rPr>
        <w:t xml:space="preserve">«Канализационно-очистные сооружения производительностью </w:t>
      </w:r>
      <w:r w:rsidR="00A83C19" w:rsidRPr="00A83C19">
        <w:rPr>
          <w:rFonts w:eastAsia="Calibri"/>
          <w:sz w:val="26"/>
          <w:szCs w:val="26"/>
          <w:lang w:val="en-US"/>
        </w:rPr>
        <w:t>50000 м3/сут в г. Нефтеюганске» (второй этап строительства)»</w:t>
      </w:r>
      <w:r w:rsidRPr="00520257">
        <w:rPr>
          <w:rFonts w:eastAsia="Calibri"/>
          <w:sz w:val="26"/>
          <w:szCs w:val="26"/>
          <w:lang w:val="x-none"/>
        </w:rPr>
        <w:t>)</w:t>
      </w:r>
      <w:r w:rsidRPr="00520257">
        <w:rPr>
          <w:rFonts w:eastAsia="Calibri"/>
          <w:sz w:val="26"/>
          <w:szCs w:val="26"/>
        </w:rPr>
        <w:t>;</w:t>
      </w:r>
    </w:p>
    <w:p w:rsidR="00A11C63" w:rsidRPr="00520257" w:rsidRDefault="00A11C63" w:rsidP="00520257">
      <w:pPr>
        <w:pStyle w:val="af8"/>
        <w:widowControl w:val="0"/>
        <w:numPr>
          <w:ilvl w:val="0"/>
          <w:numId w:val="41"/>
        </w:numPr>
        <w:spacing w:before="120" w:after="120" w:line="360" w:lineRule="auto"/>
        <w:jc w:val="both"/>
        <w:rPr>
          <w:rFonts w:eastAsia="Calibri"/>
          <w:sz w:val="26"/>
          <w:szCs w:val="26"/>
        </w:rPr>
      </w:pPr>
      <w:r w:rsidRPr="00520257">
        <w:rPr>
          <w:rFonts w:eastAsia="Calibri"/>
          <w:sz w:val="26"/>
          <w:szCs w:val="26"/>
        </w:rPr>
        <w:t>реконструкция (капитальный ремонт) изношенных сетей водоотведения;</w:t>
      </w:r>
    </w:p>
    <w:p w:rsidR="00A11C63" w:rsidRPr="00520257" w:rsidRDefault="00A11C63" w:rsidP="00520257">
      <w:pPr>
        <w:pStyle w:val="af8"/>
        <w:numPr>
          <w:ilvl w:val="0"/>
          <w:numId w:val="41"/>
        </w:numPr>
        <w:spacing w:before="120" w:after="120" w:line="360" w:lineRule="auto"/>
        <w:jc w:val="both"/>
        <w:rPr>
          <w:rFonts w:eastAsia="Calibri"/>
          <w:sz w:val="26"/>
          <w:szCs w:val="26"/>
        </w:rPr>
      </w:pPr>
      <w:r w:rsidRPr="00520257">
        <w:rPr>
          <w:rFonts w:eastAsia="Calibri"/>
          <w:sz w:val="26"/>
          <w:szCs w:val="26"/>
        </w:rPr>
        <w:t>подключение перспективных потребителей к централизованной системе водоотведения.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Прогноз объемов поступления сточных вод на территории городского округа на период до 2028 года включительно рассчитан в соответствии с:</w:t>
      </w:r>
    </w:p>
    <w:p w:rsidR="00A11C63" w:rsidRPr="00520257" w:rsidRDefault="00A11C63" w:rsidP="00520257">
      <w:pPr>
        <w:pStyle w:val="af8"/>
        <w:numPr>
          <w:ilvl w:val="0"/>
          <w:numId w:val="43"/>
        </w:numPr>
        <w:spacing w:after="200" w:line="360" w:lineRule="auto"/>
        <w:jc w:val="both"/>
        <w:rPr>
          <w:rFonts w:eastAsia="Calibri"/>
          <w:sz w:val="26"/>
          <w:szCs w:val="26"/>
        </w:rPr>
      </w:pPr>
      <w:r w:rsidRPr="00520257">
        <w:rPr>
          <w:rFonts w:eastAsia="Calibri"/>
          <w:sz w:val="26"/>
          <w:szCs w:val="26"/>
        </w:rPr>
        <w:t xml:space="preserve">СП 32.13330.2012 «Канализация. </w:t>
      </w:r>
      <w:r w:rsidRPr="00520257">
        <w:rPr>
          <w:sz w:val="26"/>
          <w:szCs w:val="26"/>
          <w:lang w:val="x-none" w:eastAsia="x-none"/>
        </w:rPr>
        <w:t>Наружные сети и сооружения.</w:t>
      </w:r>
      <w:r w:rsidRPr="00520257">
        <w:rPr>
          <w:sz w:val="26"/>
          <w:szCs w:val="26"/>
          <w:lang w:eastAsia="x-none"/>
        </w:rPr>
        <w:t xml:space="preserve"> </w:t>
      </w:r>
      <w:r w:rsidRPr="00520257">
        <w:rPr>
          <w:sz w:val="26"/>
          <w:szCs w:val="26"/>
          <w:lang w:val="x-none" w:eastAsia="x-none"/>
        </w:rPr>
        <w:t>Актуализированная редакция СНиП</w:t>
      </w:r>
      <w:r w:rsidRPr="00520257">
        <w:rPr>
          <w:sz w:val="26"/>
          <w:szCs w:val="26"/>
          <w:lang w:eastAsia="x-none"/>
        </w:rPr>
        <w:t xml:space="preserve"> 2.04.03-85</w:t>
      </w:r>
      <w:r w:rsidRPr="00520257">
        <w:rPr>
          <w:rFonts w:eastAsia="Calibri"/>
          <w:sz w:val="26"/>
          <w:szCs w:val="26"/>
        </w:rPr>
        <w:t>»;</w:t>
      </w:r>
    </w:p>
    <w:p w:rsidR="00A11C63" w:rsidRPr="00520257" w:rsidRDefault="00A11C63" w:rsidP="00520257">
      <w:pPr>
        <w:pStyle w:val="af8"/>
        <w:numPr>
          <w:ilvl w:val="0"/>
          <w:numId w:val="43"/>
        </w:numPr>
        <w:spacing w:after="200" w:line="360" w:lineRule="auto"/>
        <w:jc w:val="both"/>
        <w:rPr>
          <w:rFonts w:eastAsia="Calibri"/>
          <w:sz w:val="26"/>
          <w:szCs w:val="26"/>
        </w:rPr>
      </w:pPr>
      <w:r w:rsidRPr="00520257">
        <w:rPr>
          <w:rFonts w:eastAsia="Calibri"/>
          <w:sz w:val="26"/>
          <w:szCs w:val="26"/>
        </w:rPr>
        <w:t>Генеральным планом города Нефтеюганска.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003179FF">
        <w:rPr>
          <w:rFonts w:eastAsia="Calibri"/>
          <w:sz w:val="26"/>
          <w:szCs w:val="26"/>
        </w:rPr>
        <w:t>39</w:t>
      </w:r>
      <w:r w:rsidRPr="00A11C63">
        <w:rPr>
          <w:rFonts w:eastAsia="Calibri"/>
          <w:sz w:val="26"/>
          <w:szCs w:val="26"/>
        </w:rPr>
        <w:t xml:space="preserve"> приведены перспективные объемы удельного поступления сточных вод в централизованную систему водоотведения при проектировании в соответствии со сценариями развития централизованной системы водоснабжения. Расчетное удельное среднесуточное поступление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«Канализация. Наружные сети и сооружения. Актуализированная редакция СНиП 2.04.03-85».</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56" w:name="Перспективный_объем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39</w:t>
      </w:r>
      <w:r w:rsidRPr="00A11C63">
        <w:rPr>
          <w:rFonts w:eastAsia="Calibri"/>
          <w:b/>
          <w:bCs/>
          <w:sz w:val="24"/>
          <w:szCs w:val="24"/>
        </w:rPr>
        <w:fldChar w:fldCharType="end"/>
      </w:r>
      <w:bookmarkEnd w:id="356"/>
      <w:r w:rsidRPr="00A11C63">
        <w:rPr>
          <w:rFonts w:eastAsia="Calibri"/>
          <w:b/>
          <w:bCs/>
          <w:sz w:val="24"/>
          <w:szCs w:val="24"/>
        </w:rPr>
        <w:t>. Перспективный объем поступления сточных вод</w:t>
      </w:r>
    </w:p>
    <w:tbl>
      <w:tblPr>
        <w:tblW w:w="5000" w:type="pct"/>
        <w:tblLook w:val="04A0" w:firstRow="1" w:lastRow="0" w:firstColumn="1" w:lastColumn="0" w:noHBand="0" w:noVBand="1"/>
      </w:tblPr>
      <w:tblGrid>
        <w:gridCol w:w="525"/>
        <w:gridCol w:w="2582"/>
        <w:gridCol w:w="731"/>
        <w:gridCol w:w="731"/>
        <w:gridCol w:w="731"/>
        <w:gridCol w:w="731"/>
        <w:gridCol w:w="731"/>
        <w:gridCol w:w="731"/>
        <w:gridCol w:w="731"/>
        <w:gridCol w:w="731"/>
        <w:gridCol w:w="739"/>
      </w:tblGrid>
      <w:tr w:rsidR="00E841B3" w:rsidRPr="00E841B3" w:rsidTr="00E841B3">
        <w:trPr>
          <w:trHeight w:val="315"/>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 п.п.</w:t>
            </w:r>
          </w:p>
        </w:tc>
        <w:tc>
          <w:tcPr>
            <w:tcW w:w="13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Наименование показателя</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Ед. изм.</w:t>
            </w:r>
          </w:p>
        </w:tc>
        <w:tc>
          <w:tcPr>
            <w:tcW w:w="3020"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Прогнозные показатели</w:t>
            </w:r>
          </w:p>
        </w:tc>
      </w:tr>
      <w:tr w:rsidR="00E841B3" w:rsidRPr="00E841B3" w:rsidTr="00E841B3">
        <w:trPr>
          <w:trHeight w:val="315"/>
          <w:tblHeader/>
        </w:trPr>
        <w:tc>
          <w:tcPr>
            <w:tcW w:w="27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rPr>
                <w:b/>
                <w:bCs/>
                <w:color w:val="000000"/>
                <w:lang w:eastAsia="ru-RU"/>
              </w:rPr>
            </w:pPr>
          </w:p>
        </w:tc>
        <w:tc>
          <w:tcPr>
            <w:tcW w:w="13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rPr>
                <w:b/>
                <w:bCs/>
                <w:color w:val="000000"/>
                <w:lang w:eastAsia="ru-RU"/>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rPr>
                <w:b/>
                <w:bCs/>
                <w:color w:val="000000"/>
                <w:lang w:eastAsia="ru-RU"/>
              </w:rPr>
            </w:pP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2021г.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2022г.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2023г.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2024г.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2025г.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2026г.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2027г.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2028г.</w:t>
            </w:r>
          </w:p>
        </w:tc>
      </w:tr>
      <w:tr w:rsidR="00E841B3" w:rsidRPr="00E841B3"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rPr>
                <w:b/>
                <w:bCs/>
                <w:color w:val="000000"/>
                <w:lang w:eastAsia="ru-RU"/>
              </w:rPr>
            </w:pPr>
            <w:r w:rsidRPr="00E841B3">
              <w:rPr>
                <w:b/>
                <w:bCs/>
                <w:color w:val="000000"/>
                <w:lang w:eastAsia="ru-RU"/>
              </w:rPr>
              <w:t>Поступление сточных вод на КОС годовое, в т.ч.:</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8 159,3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8 222,8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8 286,3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8 349,8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8 413,3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8 476,8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8 540,3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8 603,8</w:t>
            </w:r>
          </w:p>
        </w:tc>
      </w:tr>
      <w:tr w:rsidR="00E841B3" w:rsidRPr="00E841B3"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1.1</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полезная реализация сточных вод, в т.ч.:</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6 072,0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6 119,2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6 166,5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6 213,7</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6 261,0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6 308,2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6 355,5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6 402,8</w:t>
            </w:r>
          </w:p>
        </w:tc>
      </w:tr>
      <w:tr w:rsidR="00E841B3" w:rsidRPr="00E841B3"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1.1.1</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right"/>
              <w:rPr>
                <w:color w:val="000000"/>
                <w:lang w:eastAsia="ru-RU"/>
              </w:rPr>
            </w:pPr>
            <w:r w:rsidRPr="00E841B3">
              <w:rPr>
                <w:color w:val="000000"/>
                <w:lang w:eastAsia="ru-RU"/>
              </w:rPr>
              <w:t>население</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4 907,6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4 945,8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4 984,0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5 022,2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5 060,4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5 098,6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5 136,7</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5 174,9</w:t>
            </w:r>
          </w:p>
        </w:tc>
      </w:tr>
      <w:tr w:rsidR="00E841B3" w:rsidRPr="00E841B3"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1.1.2</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right"/>
              <w:rPr>
                <w:color w:val="000000"/>
                <w:lang w:eastAsia="ru-RU"/>
              </w:rPr>
            </w:pPr>
            <w:r w:rsidRPr="00E841B3">
              <w:rPr>
                <w:color w:val="000000"/>
                <w:lang w:eastAsia="ru-RU"/>
              </w:rPr>
              <w:t>юридические лица (бюджетнофинансируемые)</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263,1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265,2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267,2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269,3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271,3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273,4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275,4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277,5</w:t>
            </w:r>
          </w:p>
        </w:tc>
      </w:tr>
      <w:tr w:rsidR="00E841B3" w:rsidRPr="00E841B3"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1.1.3</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right"/>
              <w:rPr>
                <w:color w:val="000000"/>
                <w:lang w:eastAsia="ru-RU"/>
              </w:rPr>
            </w:pPr>
            <w:r w:rsidRPr="00E841B3">
              <w:rPr>
                <w:color w:val="000000"/>
                <w:lang w:eastAsia="ru-RU"/>
              </w:rPr>
              <w:t>юридические лица (прочие)</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901,3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908,3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915,3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922,3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929,3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936,3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943,3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color w:val="000000"/>
                <w:lang w:eastAsia="ru-RU"/>
              </w:rPr>
            </w:pPr>
            <w:r w:rsidRPr="00E841B3">
              <w:rPr>
                <w:color w:val="000000"/>
                <w:lang w:eastAsia="ru-RU"/>
              </w:rPr>
              <w:t>950,3</w:t>
            </w:r>
          </w:p>
        </w:tc>
      </w:tr>
      <w:tr w:rsidR="00E841B3" w:rsidRPr="00E841B3" w:rsidTr="00E841B3">
        <w:trPr>
          <w:trHeight w:val="945"/>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1.2</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технологические нужды ресурсоснабжающей организации</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1 733,5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1 747,0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1 760,5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1 774,0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1 787,4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1 800,9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1 814,4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1 827,9</w:t>
            </w:r>
          </w:p>
        </w:tc>
      </w:tr>
      <w:tr w:rsidR="00E841B3" w:rsidRPr="00E841B3"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1.3</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неучтенный приток сточных вод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353,8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356,6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359,3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362,1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364,9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367,6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370,4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E841B3" w:rsidRDefault="00E841B3" w:rsidP="00E841B3">
            <w:pPr>
              <w:jc w:val="center"/>
              <w:rPr>
                <w:b/>
                <w:bCs/>
                <w:color w:val="000000"/>
                <w:lang w:eastAsia="ru-RU"/>
              </w:rPr>
            </w:pPr>
            <w:r w:rsidRPr="00E841B3">
              <w:rPr>
                <w:b/>
                <w:bCs/>
                <w:color w:val="000000"/>
                <w:lang w:eastAsia="ru-RU"/>
              </w:rPr>
              <w:t>373,1</w:t>
            </w:r>
          </w:p>
        </w:tc>
      </w:tr>
    </w:tbl>
    <w:p w:rsidR="00A11C63" w:rsidRPr="00A11C63" w:rsidRDefault="00A11C63" w:rsidP="00E841B3">
      <w:pPr>
        <w:spacing w:before="240" w:after="120" w:line="360" w:lineRule="auto"/>
        <w:ind w:firstLine="709"/>
        <w:jc w:val="both"/>
        <w:rPr>
          <w:rFonts w:eastAsia="Calibri"/>
          <w:sz w:val="26"/>
          <w:szCs w:val="26"/>
        </w:rPr>
      </w:pPr>
      <w:r w:rsidRPr="00A11C63">
        <w:rPr>
          <w:rFonts w:eastAsia="Calibri"/>
          <w:sz w:val="26"/>
          <w:szCs w:val="26"/>
        </w:rPr>
        <w:t xml:space="preserve">К расчетному сроку планируемое </w:t>
      </w:r>
      <w:r w:rsidR="00E841B3">
        <w:rPr>
          <w:rFonts w:eastAsia="Calibri"/>
          <w:sz w:val="26"/>
          <w:szCs w:val="26"/>
        </w:rPr>
        <w:t xml:space="preserve">общее </w:t>
      </w:r>
      <w:r w:rsidRPr="00A11C63">
        <w:rPr>
          <w:rFonts w:eastAsia="Calibri"/>
          <w:sz w:val="26"/>
          <w:szCs w:val="26"/>
        </w:rPr>
        <w:t xml:space="preserve">поступление сточных вод </w:t>
      </w:r>
      <w:r w:rsidR="00E841B3">
        <w:rPr>
          <w:rFonts w:eastAsia="Calibri"/>
          <w:sz w:val="26"/>
          <w:szCs w:val="26"/>
        </w:rPr>
        <w:t xml:space="preserve">на КОС </w:t>
      </w:r>
      <w:r w:rsidRPr="00A11C63">
        <w:rPr>
          <w:rFonts w:eastAsia="Calibri"/>
          <w:sz w:val="26"/>
          <w:szCs w:val="26"/>
        </w:rPr>
        <w:t xml:space="preserve">изменится в сторону увеличения на </w:t>
      </w:r>
      <w:r w:rsidR="00E841B3">
        <w:rPr>
          <w:rFonts w:eastAsia="Calibri"/>
          <w:sz w:val="26"/>
          <w:szCs w:val="26"/>
        </w:rPr>
        <w:t>6</w:t>
      </w:r>
      <w:r w:rsidRPr="00A11C63">
        <w:rPr>
          <w:rFonts w:eastAsia="Calibri"/>
          <w:sz w:val="26"/>
          <w:szCs w:val="26"/>
        </w:rPr>
        <w:t>,</w:t>
      </w:r>
      <w:r w:rsidR="00E841B3">
        <w:rPr>
          <w:rFonts w:eastAsia="Calibri"/>
          <w:sz w:val="26"/>
          <w:szCs w:val="26"/>
        </w:rPr>
        <w:t>27</w:t>
      </w:r>
      <w:r w:rsidRPr="00A11C63">
        <w:rPr>
          <w:rFonts w:eastAsia="Calibri"/>
          <w:sz w:val="26"/>
          <w:szCs w:val="26"/>
        </w:rPr>
        <w:t>% по сравнению с 20</w:t>
      </w:r>
      <w:r w:rsidR="00E841B3">
        <w:rPr>
          <w:rFonts w:eastAsia="Calibri"/>
          <w:sz w:val="26"/>
          <w:szCs w:val="26"/>
        </w:rPr>
        <w:t>20</w:t>
      </w:r>
      <w:r w:rsidRPr="00A11C63">
        <w:rPr>
          <w:rFonts w:eastAsia="Calibri"/>
          <w:sz w:val="26"/>
          <w:szCs w:val="26"/>
        </w:rPr>
        <w:t xml:space="preserve"> годом, что связано с увеличением площади строительных фондов в городе.</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57" w:name="_Toc88557836"/>
      <w:r w:rsidRPr="00A11C63">
        <w:rPr>
          <w:b/>
          <w:kern w:val="28"/>
          <w:sz w:val="28"/>
          <w:szCs w:val="28"/>
        </w:rPr>
        <w:t>Прогноз объема сточных вод</w:t>
      </w:r>
      <w:bookmarkEnd w:id="357"/>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58" w:name="_Toc419292609"/>
      <w:bookmarkStart w:id="359" w:name="_Toc443642367"/>
      <w:bookmarkStart w:id="360" w:name="_Toc88557837"/>
      <w:r w:rsidRPr="00A11C63">
        <w:rPr>
          <w:b/>
          <w:bCs/>
          <w:kern w:val="28"/>
          <w:sz w:val="26"/>
          <w:szCs w:val="26"/>
          <w:lang w:val="x-none"/>
        </w:rPr>
        <w:t>Сведения о фактическом и ожидаемом поступлении сточных вод в централизованную систему водоотведения</w:t>
      </w:r>
      <w:bookmarkEnd w:id="358"/>
      <w:bookmarkEnd w:id="359"/>
      <w:bookmarkEnd w:id="36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Расчет ожидаемого поступления сточных вод в централизованную систему водоотведения выполнен в соответствии с принципами, подробно описанными в п.2</w:t>
      </w:r>
      <w:r w:rsidR="00A14DEB">
        <w:rPr>
          <w:rFonts w:eastAsia="Calibri"/>
          <w:sz w:val="26"/>
          <w:szCs w:val="26"/>
        </w:rPr>
        <w:t>.2</w:t>
      </w:r>
      <w:r w:rsidRPr="00A11C63">
        <w:rPr>
          <w:rFonts w:eastAsia="Calibri"/>
          <w:sz w:val="26"/>
          <w:szCs w:val="26"/>
        </w:rPr>
        <w:t>.5 настоящего проекта.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Необходимо отметить, что все указанные данные по перспективному поступлению сточных вод в городском округе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а также привлекательность вложения денежных средств в инвестиционные проекты по созданию новых промышленных предприятий на территории городского округа. Прогнозные объемы, представленные в схеме водоснабжения,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Прогноз поступления перспективных объемов сточных вод в централизованную систему водоотведения на период до 2028 года представлен в таблице </w:t>
      </w:r>
      <w:r w:rsidR="003179FF">
        <w:rPr>
          <w:rFonts w:eastAsia="Calibri"/>
          <w:sz w:val="26"/>
          <w:szCs w:val="26"/>
        </w:rPr>
        <w:t>40</w:t>
      </w:r>
      <w:r w:rsidRPr="00A11C63">
        <w:rPr>
          <w:rFonts w:eastAsia="Calibri"/>
          <w:sz w:val="26"/>
          <w:szCs w:val="26"/>
        </w:rPr>
        <w:t xml:space="preserve">. </w:t>
      </w: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61" w:name="Баланс_ВО_персп"/>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40</w:t>
      </w:r>
      <w:r w:rsidRPr="00A11C63">
        <w:rPr>
          <w:rFonts w:eastAsia="Calibri"/>
          <w:b/>
          <w:bCs/>
          <w:sz w:val="24"/>
          <w:szCs w:val="24"/>
        </w:rPr>
        <w:fldChar w:fldCharType="end"/>
      </w:r>
      <w:bookmarkEnd w:id="361"/>
      <w:r w:rsidRPr="00A11C63">
        <w:rPr>
          <w:rFonts w:eastAsia="Calibri"/>
          <w:b/>
          <w:bCs/>
          <w:sz w:val="24"/>
          <w:szCs w:val="24"/>
        </w:rPr>
        <w:t>. Сведения о фактическом и ожидаемом поступлении сточных вод в централизованную систему водоотведения</w:t>
      </w:r>
    </w:p>
    <w:tbl>
      <w:tblPr>
        <w:tblW w:w="5000" w:type="pct"/>
        <w:tblLook w:val="04A0" w:firstRow="1" w:lastRow="0" w:firstColumn="1" w:lastColumn="0" w:noHBand="0" w:noVBand="1"/>
      </w:tblPr>
      <w:tblGrid>
        <w:gridCol w:w="703"/>
        <w:gridCol w:w="3457"/>
        <w:gridCol w:w="980"/>
        <w:gridCol w:w="980"/>
        <w:gridCol w:w="981"/>
        <w:gridCol w:w="981"/>
        <w:gridCol w:w="981"/>
        <w:gridCol w:w="981"/>
        <w:gridCol w:w="981"/>
        <w:gridCol w:w="981"/>
        <w:gridCol w:w="981"/>
        <w:gridCol w:w="981"/>
        <w:gridCol w:w="981"/>
        <w:gridCol w:w="971"/>
      </w:tblGrid>
      <w:tr w:rsidR="00A14DEB" w:rsidRPr="00A14DEB" w:rsidTr="00A14DEB">
        <w:trPr>
          <w:trHeight w:val="315"/>
          <w:tblHeader/>
        </w:trPr>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 п.п.</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Наименование показателя</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Ед. изм.</w:t>
            </w:r>
          </w:p>
        </w:tc>
        <w:tc>
          <w:tcPr>
            <w:tcW w:w="923" w:type="pct"/>
            <w:gridSpan w:val="3"/>
            <w:tcBorders>
              <w:top w:val="single" w:sz="4" w:space="0" w:color="auto"/>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Фактические показатели</w:t>
            </w:r>
          </w:p>
        </w:tc>
        <w:tc>
          <w:tcPr>
            <w:tcW w:w="2462" w:type="pct"/>
            <w:gridSpan w:val="8"/>
            <w:tcBorders>
              <w:top w:val="single" w:sz="4" w:space="0" w:color="auto"/>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Прогнозные показатели</w:t>
            </w:r>
          </w:p>
        </w:tc>
      </w:tr>
      <w:tr w:rsidR="00A14DEB" w:rsidRPr="00A14DEB" w:rsidTr="00A14DEB">
        <w:trPr>
          <w:trHeight w:val="315"/>
          <w:tblHeader/>
        </w:trPr>
        <w:tc>
          <w:tcPr>
            <w:tcW w:w="2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rPr>
                <w:b/>
                <w:bCs/>
                <w:color w:val="000000"/>
                <w:sz w:val="24"/>
                <w:szCs w:val="24"/>
                <w:lang w:eastAsia="ru-RU"/>
              </w:rPr>
            </w:pPr>
          </w:p>
        </w:tc>
        <w:tc>
          <w:tcPr>
            <w:tcW w:w="10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rPr>
                <w:b/>
                <w:bCs/>
                <w:color w:val="000000"/>
                <w:sz w:val="24"/>
                <w:szCs w:val="24"/>
                <w:lang w:eastAsia="ru-RU"/>
              </w:rPr>
            </w:pPr>
          </w:p>
        </w:tc>
        <w:tc>
          <w:tcPr>
            <w:tcW w:w="3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rPr>
                <w:b/>
                <w:bCs/>
                <w:color w:val="000000"/>
                <w:sz w:val="24"/>
                <w:szCs w:val="24"/>
                <w:lang w:eastAsia="ru-RU"/>
              </w:rPr>
            </w:pP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2018г.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2019г.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2020г.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2021г.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2022г.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2023г.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2024г.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2025г.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2026г.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2027г.</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2028г.</w:t>
            </w:r>
          </w:p>
        </w:tc>
      </w:tr>
      <w:tr w:rsidR="00A14DEB" w:rsidRPr="00A14DEB" w:rsidTr="00A14DEB">
        <w:trPr>
          <w:trHeight w:val="63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rPr>
                <w:b/>
                <w:bCs/>
                <w:color w:val="000000"/>
                <w:sz w:val="24"/>
                <w:szCs w:val="24"/>
                <w:lang w:eastAsia="ru-RU"/>
              </w:rPr>
            </w:pPr>
            <w:r w:rsidRPr="00A14DEB">
              <w:rPr>
                <w:b/>
                <w:bCs/>
                <w:color w:val="000000"/>
                <w:sz w:val="24"/>
                <w:szCs w:val="24"/>
                <w:lang w:eastAsia="ru-RU"/>
              </w:rPr>
              <w:t>Поступление сточных вод на КОС годовое, в т.ч.:</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8 959,0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8 081,7</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8 095,8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8 159,3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8 222,8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8 286,3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8 349,8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8 413,3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8 476,8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8 540,3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8 603,8</w:t>
            </w:r>
          </w:p>
        </w:tc>
      </w:tr>
      <w:tr w:rsidR="00A14DEB" w:rsidRPr="00A14DEB" w:rsidTr="00A14DEB">
        <w:trPr>
          <w:trHeight w:val="63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1.1</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полезная реализация сточных вод, в т.ч.:</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6 301,8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6 098,0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6 024,7</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6 072,0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6 119,2</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6 166,5</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6 213,7</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6 261,0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6 308,2</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6 355,5</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6 402,8</w:t>
            </w:r>
          </w:p>
        </w:tc>
      </w:tr>
      <w:tr w:rsidR="00A14DEB" w:rsidRPr="00A14DEB" w:rsidTr="00A14DEB">
        <w:trPr>
          <w:trHeight w:val="63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1.1.1</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right"/>
              <w:rPr>
                <w:color w:val="000000"/>
                <w:sz w:val="24"/>
                <w:szCs w:val="24"/>
                <w:lang w:eastAsia="ru-RU"/>
              </w:rPr>
            </w:pPr>
            <w:r w:rsidRPr="00A14DEB">
              <w:rPr>
                <w:color w:val="000000"/>
                <w:sz w:val="24"/>
                <w:szCs w:val="24"/>
                <w:lang w:eastAsia="ru-RU"/>
              </w:rPr>
              <w:t>население</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4 944,3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4 770,9</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4 869,4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4 907,6</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4 945,8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4 984,0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5 022,2</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5 060,4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5 098,6</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5 136,7</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5 174,9</w:t>
            </w:r>
          </w:p>
        </w:tc>
      </w:tr>
      <w:tr w:rsidR="00A14DEB" w:rsidRPr="00A14DEB" w:rsidTr="00A14DEB">
        <w:trPr>
          <w:trHeight w:val="63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1.1.2</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right"/>
              <w:rPr>
                <w:color w:val="000000"/>
                <w:sz w:val="24"/>
                <w:szCs w:val="24"/>
                <w:lang w:eastAsia="ru-RU"/>
              </w:rPr>
            </w:pPr>
            <w:r w:rsidRPr="00A14DEB">
              <w:rPr>
                <w:color w:val="000000"/>
                <w:sz w:val="24"/>
                <w:szCs w:val="24"/>
                <w:lang w:eastAsia="ru-RU"/>
              </w:rPr>
              <w:t>юридические лица (бюджетнофинансируемые)</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191,6</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182,1</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261,1</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263,1</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265,2</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267,2</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269,3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271,3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273,4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275,4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277,5</w:t>
            </w:r>
          </w:p>
        </w:tc>
      </w:tr>
      <w:tr w:rsidR="00A14DEB" w:rsidRPr="00A14DEB" w:rsidTr="00A14DEB">
        <w:trPr>
          <w:trHeight w:val="63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1.1.3</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right"/>
              <w:rPr>
                <w:color w:val="000000"/>
                <w:sz w:val="24"/>
                <w:szCs w:val="24"/>
                <w:lang w:eastAsia="ru-RU"/>
              </w:rPr>
            </w:pPr>
            <w:r w:rsidRPr="00A14DEB">
              <w:rPr>
                <w:color w:val="000000"/>
                <w:sz w:val="24"/>
                <w:szCs w:val="24"/>
                <w:lang w:eastAsia="ru-RU"/>
              </w:rPr>
              <w:t>юридические лица (прочие)</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1 165,9</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1 145,0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894,2</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901,3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908,3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915,3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922,3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929,3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936,3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943,3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color w:val="000000"/>
                <w:sz w:val="24"/>
                <w:szCs w:val="24"/>
                <w:lang w:eastAsia="ru-RU"/>
              </w:rPr>
            </w:pPr>
            <w:r w:rsidRPr="00A14DEB">
              <w:rPr>
                <w:color w:val="000000"/>
                <w:sz w:val="24"/>
                <w:szCs w:val="24"/>
                <w:lang w:eastAsia="ru-RU"/>
              </w:rPr>
              <w:t>950,3</w:t>
            </w:r>
          </w:p>
        </w:tc>
      </w:tr>
      <w:tr w:rsidR="00A14DEB" w:rsidRPr="00A14DEB" w:rsidTr="00A14DEB">
        <w:trPr>
          <w:trHeight w:val="945"/>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1.2</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технологические нужды ресурсоснабжающей организации</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738,4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1 520,3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1 720,0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1 733,5</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1 747,0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1 760,5</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1 774,0</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1 787,4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1 800,9</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1 814,4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1 827,9</w:t>
            </w:r>
          </w:p>
        </w:tc>
      </w:tr>
      <w:tr w:rsidR="00A14DEB" w:rsidRPr="00A14DEB" w:rsidTr="00A14DEB">
        <w:trPr>
          <w:trHeight w:val="63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1.3</w:t>
            </w:r>
          </w:p>
        </w:tc>
        <w:tc>
          <w:tcPr>
            <w:tcW w:w="1086"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неучтенный приток сточных вод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тыс. м³/год</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1 918,8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463,4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351,1</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353,8</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356,6</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359,3</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362,1</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364,9</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367,6</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370,4</w:t>
            </w:r>
          </w:p>
        </w:tc>
        <w:tc>
          <w:tcPr>
            <w:tcW w:w="308" w:type="pct"/>
            <w:tcBorders>
              <w:top w:val="nil"/>
              <w:left w:val="nil"/>
              <w:bottom w:val="single" w:sz="4" w:space="0" w:color="auto"/>
              <w:right w:val="single" w:sz="4" w:space="0" w:color="auto"/>
            </w:tcBorders>
            <w:shd w:val="clear" w:color="auto" w:fill="auto"/>
            <w:vAlign w:val="center"/>
            <w:hideMark/>
          </w:tcPr>
          <w:p w:rsidR="00A14DEB" w:rsidRPr="00A14DEB" w:rsidRDefault="00A14DEB" w:rsidP="00A14DEB">
            <w:pPr>
              <w:jc w:val="center"/>
              <w:rPr>
                <w:b/>
                <w:bCs/>
                <w:color w:val="000000"/>
                <w:sz w:val="24"/>
                <w:szCs w:val="24"/>
                <w:lang w:eastAsia="ru-RU"/>
              </w:rPr>
            </w:pPr>
            <w:r w:rsidRPr="00A14DEB">
              <w:rPr>
                <w:b/>
                <w:bCs/>
                <w:color w:val="000000"/>
                <w:sz w:val="24"/>
                <w:szCs w:val="24"/>
                <w:lang w:eastAsia="ru-RU"/>
              </w:rPr>
              <w:t>373,1</w:t>
            </w:r>
          </w:p>
        </w:tc>
      </w:tr>
    </w:tbl>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период действия схемы ожидается увеличение водопотребления на территории города Нефтеюганска, объясняемое увеличением площади строительных фондов в городе, что повлечет за собой увеличение объема отводимых сточных вод.</w:t>
      </w:r>
    </w:p>
    <w:p w:rsidR="00A11C63" w:rsidRPr="00A11C63" w:rsidRDefault="00A11C63" w:rsidP="00550889">
      <w:pPr>
        <w:spacing w:before="120" w:after="120" w:line="360" w:lineRule="auto"/>
        <w:ind w:firstLine="709"/>
        <w:jc w:val="both"/>
        <w:rPr>
          <w:rFonts w:eastAsia="Calibri"/>
          <w:sz w:val="26"/>
          <w:szCs w:val="26"/>
        </w:rPr>
      </w:pPr>
      <w:r w:rsidRPr="00A11C63">
        <w:rPr>
          <w:rFonts w:eastAsia="Calibri"/>
          <w:sz w:val="26"/>
          <w:szCs w:val="26"/>
        </w:rPr>
        <w:t xml:space="preserve">Как показано в таблице </w:t>
      </w:r>
      <w:r w:rsidR="003179FF">
        <w:rPr>
          <w:rFonts w:eastAsia="Calibri"/>
          <w:sz w:val="26"/>
          <w:szCs w:val="26"/>
        </w:rPr>
        <w:t>40</w:t>
      </w:r>
      <w:r w:rsidRPr="00A11C63">
        <w:rPr>
          <w:rFonts w:eastAsia="Calibri"/>
          <w:sz w:val="26"/>
          <w:szCs w:val="26"/>
        </w:rPr>
        <w:t xml:space="preserve">, на период до 2028 года включительно ожидается рост годового приема сточных вод с </w:t>
      </w:r>
      <w:r w:rsidR="00550889">
        <w:rPr>
          <w:rFonts w:eastAsia="Calibri"/>
          <w:sz w:val="26"/>
          <w:szCs w:val="26"/>
        </w:rPr>
        <w:t>8095</w:t>
      </w:r>
      <w:r w:rsidRPr="00A11C63">
        <w:rPr>
          <w:rFonts w:eastAsia="Calibri"/>
          <w:sz w:val="26"/>
          <w:szCs w:val="26"/>
        </w:rPr>
        <w:t>,</w:t>
      </w:r>
      <w:r w:rsidR="00550889">
        <w:rPr>
          <w:rFonts w:eastAsia="Calibri"/>
          <w:sz w:val="26"/>
          <w:szCs w:val="26"/>
        </w:rPr>
        <w:t>8</w:t>
      </w:r>
      <w:r w:rsidRPr="00A11C63">
        <w:rPr>
          <w:rFonts w:eastAsia="Calibri"/>
          <w:sz w:val="26"/>
          <w:szCs w:val="26"/>
        </w:rPr>
        <w:t xml:space="preserve"> тыс. м</w:t>
      </w:r>
      <w:r w:rsidRPr="00A11C63">
        <w:rPr>
          <w:rFonts w:eastAsia="Calibri"/>
          <w:sz w:val="26"/>
          <w:szCs w:val="26"/>
          <w:vertAlign w:val="superscript"/>
        </w:rPr>
        <w:t>3</w:t>
      </w:r>
      <w:r w:rsidRPr="00A11C63">
        <w:rPr>
          <w:rFonts w:eastAsia="Calibri"/>
          <w:sz w:val="26"/>
          <w:szCs w:val="26"/>
        </w:rPr>
        <w:t xml:space="preserve"> в 20</w:t>
      </w:r>
      <w:r w:rsidR="00550889">
        <w:rPr>
          <w:rFonts w:eastAsia="Calibri"/>
          <w:sz w:val="26"/>
          <w:szCs w:val="26"/>
        </w:rPr>
        <w:t>20</w:t>
      </w:r>
      <w:r w:rsidRPr="00A11C63">
        <w:rPr>
          <w:rFonts w:eastAsia="Calibri"/>
          <w:sz w:val="26"/>
          <w:szCs w:val="26"/>
        </w:rPr>
        <w:t xml:space="preserve"> году до </w:t>
      </w:r>
      <w:r w:rsidR="00550889">
        <w:rPr>
          <w:rFonts w:eastAsia="Calibri"/>
          <w:sz w:val="26"/>
          <w:szCs w:val="26"/>
        </w:rPr>
        <w:t>8603</w:t>
      </w:r>
      <w:r w:rsidRPr="00A11C63">
        <w:rPr>
          <w:rFonts w:eastAsia="Calibri"/>
          <w:sz w:val="26"/>
          <w:szCs w:val="26"/>
        </w:rPr>
        <w:t>,</w:t>
      </w:r>
      <w:r w:rsidR="00550889">
        <w:rPr>
          <w:rFonts w:eastAsia="Calibri"/>
          <w:sz w:val="26"/>
          <w:szCs w:val="26"/>
        </w:rPr>
        <w:t>8</w:t>
      </w:r>
      <w:r w:rsidRPr="00A11C63">
        <w:rPr>
          <w:rFonts w:eastAsia="Calibri"/>
          <w:sz w:val="26"/>
          <w:szCs w:val="26"/>
        </w:rPr>
        <w:t xml:space="preserve"> тыс. м</w:t>
      </w:r>
      <w:r w:rsidRPr="00A11C63">
        <w:rPr>
          <w:rFonts w:eastAsia="Calibri"/>
          <w:sz w:val="26"/>
          <w:szCs w:val="26"/>
          <w:vertAlign w:val="superscript"/>
        </w:rPr>
        <w:t>3</w:t>
      </w:r>
      <w:r w:rsidR="00550889">
        <w:rPr>
          <w:rFonts w:eastAsia="Calibri"/>
          <w:sz w:val="26"/>
          <w:szCs w:val="26"/>
        </w:rPr>
        <w:t xml:space="preserve"> в 2028 году</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62" w:name="_Toc443642368"/>
      <w:bookmarkStart w:id="363" w:name="_Toc88557838"/>
      <w:r w:rsidRPr="00A11C63">
        <w:rPr>
          <w:b/>
          <w:bCs/>
          <w:kern w:val="28"/>
          <w:sz w:val="26"/>
          <w:szCs w:val="26"/>
          <w:lang w:val="x-none"/>
        </w:rPr>
        <w:t>Описание структуры централизованной системы водоотведения (эксплуатационные и технологические зоны)</w:t>
      </w:r>
      <w:bookmarkEnd w:id="362"/>
      <w:bookmarkEnd w:id="36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перспективе до 2028 года включительно изменений в структуре централизованной системы водоотведения города Нефтеюганска относительно существующего положения не ожидается, все городские стоки будут направляться на очистные сооружения канализации города. Увеличение объемов стоков относительно базового 20</w:t>
      </w:r>
      <w:r w:rsidR="00664B09">
        <w:rPr>
          <w:rFonts w:eastAsia="Calibri"/>
          <w:sz w:val="26"/>
          <w:szCs w:val="26"/>
        </w:rPr>
        <w:t>20</w:t>
      </w:r>
      <w:r w:rsidRPr="00A11C63">
        <w:rPr>
          <w:rFonts w:eastAsia="Calibri"/>
          <w:sz w:val="26"/>
          <w:szCs w:val="26"/>
        </w:rPr>
        <w:t xml:space="preserve"> года планируется в размере </w:t>
      </w:r>
      <w:r w:rsidR="00664B09">
        <w:rPr>
          <w:rFonts w:eastAsia="Calibri"/>
          <w:sz w:val="26"/>
          <w:szCs w:val="26"/>
        </w:rPr>
        <w:t>6</w:t>
      </w:r>
      <w:r w:rsidRPr="00A11C63">
        <w:rPr>
          <w:rFonts w:eastAsia="Calibri"/>
          <w:sz w:val="26"/>
          <w:szCs w:val="26"/>
        </w:rPr>
        <w:t>,</w:t>
      </w:r>
      <w:r w:rsidR="00664B09">
        <w:rPr>
          <w:rFonts w:eastAsia="Calibri"/>
          <w:sz w:val="26"/>
          <w:szCs w:val="26"/>
        </w:rPr>
        <w:t>27</w:t>
      </w:r>
      <w:r w:rsidRPr="00A11C63">
        <w:rPr>
          <w:rFonts w:eastAsia="Calibri"/>
          <w:sz w:val="26"/>
          <w:szCs w:val="26"/>
        </w:rPr>
        <w:t>% за счет ввода в эксплуатацию новых объектов строительства.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64" w:name="_Toc443642369"/>
      <w:bookmarkStart w:id="365" w:name="_Toc88557839"/>
      <w:r w:rsidRPr="00A11C63">
        <w:rPr>
          <w:b/>
          <w:bCs/>
          <w:kern w:val="28"/>
          <w:sz w:val="26"/>
          <w:szCs w:val="26"/>
          <w:lang w:val="x-none"/>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64"/>
      <w:bookmarkEnd w:id="36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Расчет требуемой мощности очистных сооружений выполнен в соответствии с прогнозируемыми объемами приема сточных вод по годам.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003179FF">
        <w:rPr>
          <w:rFonts w:eastAsia="Calibri"/>
          <w:sz w:val="26"/>
          <w:szCs w:val="26"/>
        </w:rPr>
        <w:t>41</w:t>
      </w:r>
      <w:r w:rsidRPr="00A11C63">
        <w:rPr>
          <w:rFonts w:eastAsia="Calibri"/>
          <w:sz w:val="26"/>
          <w:szCs w:val="26"/>
        </w:rPr>
        <w:t xml:space="preserve"> представлены сведения о приеме сточных вод в максимальные сутки, фактической и необходимой в перспективе на 2028 год мощности очистных сооружений для следующ</w:t>
      </w:r>
      <w:r w:rsidR="00A562C2">
        <w:rPr>
          <w:rFonts w:eastAsia="Calibri"/>
          <w:sz w:val="26"/>
          <w:szCs w:val="26"/>
        </w:rPr>
        <w:t>его</w:t>
      </w:r>
      <w:r w:rsidRPr="00A11C63">
        <w:rPr>
          <w:rFonts w:eastAsia="Calibri"/>
          <w:sz w:val="26"/>
          <w:szCs w:val="26"/>
        </w:rPr>
        <w:t xml:space="preserve"> случа</w:t>
      </w:r>
      <w:r w:rsidR="00664B09">
        <w:rPr>
          <w:rFonts w:eastAsia="Calibri"/>
          <w:sz w:val="26"/>
          <w:szCs w:val="26"/>
        </w:rPr>
        <w:t>я</w:t>
      </w:r>
      <w:r w:rsidRPr="00A11C63">
        <w:rPr>
          <w:rFonts w:eastAsia="Calibri"/>
          <w:sz w:val="26"/>
          <w:szCs w:val="26"/>
        </w:rPr>
        <w:t>:</w:t>
      </w:r>
    </w:p>
    <w:p w:rsidR="00A11C63" w:rsidRPr="00664B09" w:rsidRDefault="00A11C63" w:rsidP="00664B09">
      <w:pPr>
        <w:pStyle w:val="af8"/>
        <w:numPr>
          <w:ilvl w:val="0"/>
          <w:numId w:val="44"/>
        </w:numPr>
        <w:spacing w:before="120" w:after="120" w:line="360" w:lineRule="auto"/>
        <w:jc w:val="both"/>
        <w:rPr>
          <w:rFonts w:eastAsia="Calibri"/>
          <w:sz w:val="26"/>
          <w:szCs w:val="26"/>
        </w:rPr>
      </w:pPr>
      <w:r w:rsidRPr="00664B09">
        <w:rPr>
          <w:rFonts w:eastAsia="Calibri"/>
          <w:sz w:val="26"/>
          <w:szCs w:val="26"/>
        </w:rPr>
        <w:t>сохранение существующего состава очистных сооружений – совместная работа КОС-12 и КОС</w:t>
      </w:r>
      <w:r w:rsidR="00664B09" w:rsidRPr="00664B09">
        <w:rPr>
          <w:rFonts w:eastAsia="Calibri"/>
          <w:sz w:val="26"/>
          <w:szCs w:val="26"/>
        </w:rPr>
        <w:t>-50</w:t>
      </w:r>
      <w:r w:rsidRPr="00664B09">
        <w:rPr>
          <w:rFonts w:eastAsia="Calibri"/>
          <w:sz w:val="26"/>
          <w:szCs w:val="26"/>
        </w:rPr>
        <w:t xml:space="preserve"> (первый этап строительства 25 000 м3/сут)</w:t>
      </w:r>
      <w:r w:rsidR="00664B09" w:rsidRPr="00664B09">
        <w:rPr>
          <w:rFonts w:eastAsia="Calibri"/>
          <w:sz w:val="26"/>
          <w:szCs w:val="26"/>
        </w:rPr>
        <w:t xml:space="preserve"> до 202</w:t>
      </w:r>
      <w:r w:rsidR="00A562C2">
        <w:rPr>
          <w:rFonts w:eastAsia="Calibri"/>
          <w:sz w:val="26"/>
          <w:szCs w:val="26"/>
        </w:rPr>
        <w:t>3</w:t>
      </w:r>
      <w:r w:rsidR="00664B09" w:rsidRPr="00664B09">
        <w:rPr>
          <w:rFonts w:eastAsia="Calibri"/>
          <w:sz w:val="26"/>
          <w:szCs w:val="26"/>
        </w:rPr>
        <w:t xml:space="preserve"> года включительно</w:t>
      </w:r>
      <w:r w:rsidRPr="00664B09">
        <w:rPr>
          <w:rFonts w:eastAsia="Calibri"/>
          <w:sz w:val="26"/>
          <w:szCs w:val="26"/>
        </w:rPr>
        <w:t>;</w:t>
      </w:r>
    </w:p>
    <w:p w:rsidR="00664B09" w:rsidRPr="00664B09" w:rsidRDefault="00A11C63" w:rsidP="00A562C2">
      <w:pPr>
        <w:pStyle w:val="af8"/>
        <w:numPr>
          <w:ilvl w:val="0"/>
          <w:numId w:val="44"/>
        </w:numPr>
        <w:spacing w:before="120" w:after="120" w:line="360" w:lineRule="auto"/>
        <w:jc w:val="both"/>
        <w:rPr>
          <w:rFonts w:eastAsia="Calibri"/>
          <w:sz w:val="26"/>
          <w:szCs w:val="26"/>
        </w:rPr>
      </w:pPr>
      <w:r w:rsidRPr="00A11C63">
        <w:rPr>
          <w:rFonts w:eastAsia="Calibri"/>
          <w:sz w:val="26"/>
          <w:szCs w:val="26"/>
        </w:rPr>
        <w:t>вывод из эксплуатации КОС-12</w:t>
      </w:r>
      <w:r w:rsidR="00664B09">
        <w:rPr>
          <w:rFonts w:eastAsia="Calibri"/>
          <w:sz w:val="26"/>
          <w:szCs w:val="26"/>
        </w:rPr>
        <w:t xml:space="preserve"> </w:t>
      </w:r>
      <w:r w:rsidR="00A562C2">
        <w:rPr>
          <w:rFonts w:eastAsia="Calibri"/>
          <w:sz w:val="26"/>
          <w:szCs w:val="26"/>
          <w:lang w:val="en-US"/>
        </w:rPr>
        <w:t>c</w:t>
      </w:r>
      <w:r w:rsidR="00664B09">
        <w:rPr>
          <w:rFonts w:eastAsia="Calibri"/>
          <w:sz w:val="26"/>
          <w:szCs w:val="26"/>
        </w:rPr>
        <w:t xml:space="preserve"> 202</w:t>
      </w:r>
      <w:r w:rsidR="00A562C2">
        <w:rPr>
          <w:rFonts w:eastAsia="Calibri"/>
          <w:sz w:val="26"/>
          <w:szCs w:val="26"/>
        </w:rPr>
        <w:t>4</w:t>
      </w:r>
      <w:r w:rsidR="00664B09">
        <w:rPr>
          <w:rFonts w:eastAsia="Calibri"/>
          <w:sz w:val="26"/>
          <w:szCs w:val="26"/>
        </w:rPr>
        <w:t xml:space="preserve"> год</w:t>
      </w:r>
      <w:r w:rsidR="00A562C2">
        <w:rPr>
          <w:rFonts w:eastAsia="Calibri"/>
          <w:sz w:val="26"/>
          <w:szCs w:val="26"/>
        </w:rPr>
        <w:t xml:space="preserve">а после строительства </w:t>
      </w:r>
      <w:r w:rsidR="00A562C2" w:rsidRPr="00A562C2">
        <w:rPr>
          <w:rFonts w:eastAsia="Calibri"/>
          <w:sz w:val="26"/>
          <w:szCs w:val="26"/>
        </w:rPr>
        <w:t>КНС с резервуарами-усреднителями сточных вод (на территории КОС-50)</w:t>
      </w:r>
      <w:r w:rsidR="00664B09" w:rsidRPr="00664B09">
        <w:rPr>
          <w:rFonts w:eastAsia="Calibri"/>
          <w:sz w:val="26"/>
          <w:szCs w:val="26"/>
        </w:rPr>
        <w:t>;</w:t>
      </w:r>
    </w:p>
    <w:p w:rsidR="00A11C63" w:rsidRPr="00664B09" w:rsidRDefault="00A11C63" w:rsidP="00664B09">
      <w:pPr>
        <w:pStyle w:val="af8"/>
        <w:numPr>
          <w:ilvl w:val="0"/>
          <w:numId w:val="44"/>
        </w:numPr>
        <w:spacing w:before="120" w:after="120" w:line="360" w:lineRule="auto"/>
        <w:jc w:val="both"/>
        <w:rPr>
          <w:rFonts w:eastAsia="Calibri"/>
          <w:sz w:val="26"/>
          <w:szCs w:val="26"/>
        </w:rPr>
      </w:pPr>
      <w:r w:rsidRPr="00664B09">
        <w:rPr>
          <w:rFonts w:eastAsia="Calibri"/>
          <w:sz w:val="26"/>
          <w:szCs w:val="26"/>
        </w:rPr>
        <w:t>очистк</w:t>
      </w:r>
      <w:r w:rsidR="00664B09" w:rsidRPr="00664B09">
        <w:rPr>
          <w:rFonts w:eastAsia="Calibri"/>
          <w:sz w:val="26"/>
          <w:szCs w:val="26"/>
        </w:rPr>
        <w:t>а</w:t>
      </w:r>
      <w:r w:rsidRPr="00664B09">
        <w:rPr>
          <w:rFonts w:eastAsia="Calibri"/>
          <w:sz w:val="26"/>
          <w:szCs w:val="26"/>
        </w:rPr>
        <w:t xml:space="preserve"> </w:t>
      </w:r>
      <w:r w:rsidR="00664B09" w:rsidRPr="00664B09">
        <w:rPr>
          <w:rFonts w:eastAsia="Calibri"/>
          <w:sz w:val="26"/>
          <w:szCs w:val="26"/>
        </w:rPr>
        <w:t>всего объема городских сточных</w:t>
      </w:r>
      <w:r w:rsidRPr="00664B09">
        <w:rPr>
          <w:rFonts w:eastAsia="Calibri"/>
          <w:sz w:val="26"/>
          <w:szCs w:val="26"/>
        </w:rPr>
        <w:t xml:space="preserve"> вод на КОС</w:t>
      </w:r>
      <w:r w:rsidR="00664B09" w:rsidRPr="00664B09">
        <w:rPr>
          <w:rFonts w:eastAsia="Calibri"/>
          <w:sz w:val="26"/>
          <w:szCs w:val="26"/>
        </w:rPr>
        <w:t>-50</w:t>
      </w:r>
      <w:r w:rsidRPr="00664B09">
        <w:rPr>
          <w:rFonts w:eastAsia="Calibri"/>
          <w:sz w:val="26"/>
          <w:szCs w:val="26"/>
        </w:rPr>
        <w:t xml:space="preserve"> (первый этап строительства 25 000 м3/сут)</w:t>
      </w:r>
      <w:r w:rsidR="00664B09" w:rsidRPr="00664B09">
        <w:rPr>
          <w:rFonts w:eastAsia="Calibri"/>
          <w:sz w:val="26"/>
          <w:szCs w:val="26"/>
        </w:rPr>
        <w:t xml:space="preserve"> с проведением их реконструкции с доведением производительности до 50</w:t>
      </w:r>
      <w:r w:rsidR="00664B09" w:rsidRPr="00664B09">
        <w:rPr>
          <w:rFonts w:eastAsia="Calibri"/>
          <w:sz w:val="26"/>
          <w:szCs w:val="26"/>
          <w:lang w:val="x-none"/>
        </w:rPr>
        <w:t> 000 м</w:t>
      </w:r>
      <w:r w:rsidR="00664B09" w:rsidRPr="00664B09">
        <w:rPr>
          <w:rFonts w:eastAsia="Calibri"/>
          <w:sz w:val="26"/>
          <w:szCs w:val="26"/>
          <w:vertAlign w:val="superscript"/>
        </w:rPr>
        <w:t>3</w:t>
      </w:r>
      <w:r w:rsidR="00664B09" w:rsidRPr="00664B09">
        <w:rPr>
          <w:rFonts w:eastAsia="Calibri"/>
          <w:sz w:val="26"/>
          <w:szCs w:val="26"/>
          <w:lang w:val="x-none"/>
        </w:rPr>
        <w:t>/сут</w:t>
      </w:r>
      <w:r w:rsidR="00A562C2">
        <w:rPr>
          <w:rFonts w:eastAsia="Calibri"/>
          <w:sz w:val="26"/>
          <w:szCs w:val="26"/>
        </w:rPr>
        <w:t xml:space="preserve"> в 2023-2024 годах</w:t>
      </w:r>
      <w:r w:rsidRPr="00664B09">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66" w:name="Требуемая_мощность_КО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41</w:t>
      </w:r>
      <w:r w:rsidRPr="00A11C63">
        <w:rPr>
          <w:rFonts w:eastAsia="Calibri"/>
          <w:b/>
          <w:bCs/>
          <w:sz w:val="24"/>
          <w:szCs w:val="24"/>
        </w:rPr>
        <w:fldChar w:fldCharType="end"/>
      </w:r>
      <w:bookmarkEnd w:id="366"/>
      <w:r w:rsidRPr="00A11C63">
        <w:rPr>
          <w:rFonts w:eastAsia="Calibri"/>
          <w:b/>
          <w:bCs/>
          <w:sz w:val="24"/>
          <w:szCs w:val="24"/>
        </w:rPr>
        <w:t xml:space="preserve">. </w:t>
      </w:r>
      <w:r w:rsidR="009665E8">
        <w:rPr>
          <w:rFonts w:eastAsia="Calibri"/>
          <w:b/>
          <w:bCs/>
          <w:sz w:val="24"/>
          <w:szCs w:val="24"/>
        </w:rPr>
        <w:t>Расчет требуемой производительности</w:t>
      </w:r>
      <w:r w:rsidRPr="00A11C63">
        <w:rPr>
          <w:rFonts w:eastAsia="Calibri"/>
          <w:b/>
          <w:bCs/>
          <w:sz w:val="24"/>
          <w:szCs w:val="24"/>
        </w:rPr>
        <w:t xml:space="preserve"> </w:t>
      </w:r>
      <w:r w:rsidR="009665E8">
        <w:rPr>
          <w:rFonts w:eastAsia="Calibri"/>
          <w:b/>
          <w:bCs/>
          <w:sz w:val="24"/>
          <w:szCs w:val="24"/>
        </w:rPr>
        <w:t>КОС</w:t>
      </w:r>
    </w:p>
    <w:tbl>
      <w:tblPr>
        <w:tblW w:w="5000" w:type="pct"/>
        <w:tblLook w:val="04A0" w:firstRow="1" w:lastRow="0" w:firstColumn="1" w:lastColumn="0" w:noHBand="0" w:noVBand="1"/>
      </w:tblPr>
      <w:tblGrid>
        <w:gridCol w:w="754"/>
        <w:gridCol w:w="3686"/>
        <w:gridCol w:w="1062"/>
        <w:gridCol w:w="1761"/>
        <w:gridCol w:w="1083"/>
        <w:gridCol w:w="1083"/>
        <w:gridCol w:w="1083"/>
        <w:gridCol w:w="1083"/>
        <w:gridCol w:w="1083"/>
        <w:gridCol w:w="1083"/>
        <w:gridCol w:w="1083"/>
        <w:gridCol w:w="1076"/>
      </w:tblGrid>
      <w:tr w:rsidR="009665E8" w:rsidRPr="009665E8" w:rsidTr="007456A7">
        <w:trPr>
          <w:trHeight w:val="20"/>
          <w:tblHeader/>
        </w:trPr>
        <w:tc>
          <w:tcPr>
            <w:tcW w:w="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 п.п.</w:t>
            </w:r>
          </w:p>
        </w:tc>
        <w:tc>
          <w:tcPr>
            <w:tcW w:w="1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Наименование показателя</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Ед. изм.</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Фактические показатели</w:t>
            </w:r>
          </w:p>
        </w:tc>
        <w:tc>
          <w:tcPr>
            <w:tcW w:w="2719" w:type="pct"/>
            <w:gridSpan w:val="8"/>
            <w:tcBorders>
              <w:top w:val="single" w:sz="4" w:space="0" w:color="auto"/>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Прогнозные показатели</w:t>
            </w:r>
          </w:p>
        </w:tc>
      </w:tr>
      <w:tr w:rsidR="009665E8" w:rsidRPr="009665E8" w:rsidTr="007456A7">
        <w:trPr>
          <w:trHeight w:val="20"/>
          <w:tblHeader/>
        </w:trPr>
        <w:tc>
          <w:tcPr>
            <w:tcW w:w="2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65E8" w:rsidRPr="009665E8" w:rsidRDefault="009665E8" w:rsidP="009665E8">
            <w:pPr>
              <w:rPr>
                <w:b/>
                <w:bCs/>
                <w:color w:val="000000"/>
                <w:sz w:val="24"/>
                <w:szCs w:val="24"/>
                <w:lang w:eastAsia="ru-RU"/>
              </w:rPr>
            </w:pPr>
          </w:p>
        </w:tc>
        <w:tc>
          <w:tcPr>
            <w:tcW w:w="11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65E8" w:rsidRPr="009665E8" w:rsidRDefault="009665E8" w:rsidP="009665E8">
            <w:pPr>
              <w:rPr>
                <w:b/>
                <w:bCs/>
                <w:color w:val="000000"/>
                <w:sz w:val="24"/>
                <w:szCs w:val="24"/>
                <w:lang w:eastAsia="ru-RU"/>
              </w:rPr>
            </w:pPr>
          </w:p>
        </w:tc>
        <w:tc>
          <w:tcPr>
            <w:tcW w:w="3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65E8" w:rsidRPr="009665E8" w:rsidRDefault="009665E8" w:rsidP="009665E8">
            <w:pPr>
              <w:rPr>
                <w:b/>
                <w:bCs/>
                <w:color w:val="000000"/>
                <w:sz w:val="24"/>
                <w:szCs w:val="24"/>
                <w:lang w:eastAsia="ru-RU"/>
              </w:rPr>
            </w:pPr>
          </w:p>
        </w:tc>
        <w:tc>
          <w:tcPr>
            <w:tcW w:w="553"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2020г.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2021г.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2022г.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2023г.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2024г.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2025г.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2026г.</w:t>
            </w:r>
          </w:p>
        </w:tc>
        <w:tc>
          <w:tcPr>
            <w:tcW w:w="340"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2027г.</w:t>
            </w:r>
          </w:p>
        </w:tc>
        <w:tc>
          <w:tcPr>
            <w:tcW w:w="338" w:type="pct"/>
            <w:tcBorders>
              <w:top w:val="nil"/>
              <w:left w:val="nil"/>
              <w:bottom w:val="single" w:sz="4" w:space="0" w:color="auto"/>
              <w:right w:val="single" w:sz="4" w:space="0" w:color="auto"/>
            </w:tcBorders>
            <w:shd w:val="clear" w:color="auto" w:fill="auto"/>
            <w:vAlign w:val="center"/>
            <w:hideMark/>
          </w:tcPr>
          <w:p w:rsidR="009665E8" w:rsidRPr="009665E8" w:rsidRDefault="009665E8" w:rsidP="009665E8">
            <w:pPr>
              <w:jc w:val="center"/>
              <w:rPr>
                <w:b/>
                <w:bCs/>
                <w:color w:val="000000"/>
                <w:sz w:val="24"/>
                <w:szCs w:val="24"/>
                <w:lang w:eastAsia="ru-RU"/>
              </w:rPr>
            </w:pPr>
            <w:r w:rsidRPr="009665E8">
              <w:rPr>
                <w:b/>
                <w:bCs/>
                <w:color w:val="000000"/>
                <w:sz w:val="24"/>
                <w:szCs w:val="24"/>
                <w:lang w:eastAsia="ru-RU"/>
              </w:rPr>
              <w:t>2028г.</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1</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pPr>
              <w:rPr>
                <w:b/>
                <w:bCs/>
                <w:color w:val="000000"/>
                <w:sz w:val="24"/>
                <w:szCs w:val="24"/>
              </w:rPr>
            </w:pPr>
            <w:r w:rsidRPr="007456A7">
              <w:rPr>
                <w:b/>
                <w:bCs/>
                <w:color w:val="000000"/>
                <w:sz w:val="24"/>
                <w:szCs w:val="24"/>
              </w:rPr>
              <w:t>Поступление сточных вод на КОС годовое, в т.ч.:</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тыс. м³/год</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8 095,8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8 159,3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8 222,8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8 286,3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8 349,8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8 413,3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8 476,8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8 540,3</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8 603,8</w:t>
            </w:r>
          </w:p>
        </w:tc>
      </w:tr>
      <w:tr w:rsidR="00A562C2" w:rsidRPr="009665E8" w:rsidTr="007456A7">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1.1</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A562C2" w:rsidRPr="007456A7" w:rsidRDefault="00A562C2">
            <w:pPr>
              <w:jc w:val="right"/>
              <w:rPr>
                <w:color w:val="000000"/>
                <w:sz w:val="24"/>
                <w:szCs w:val="24"/>
              </w:rPr>
            </w:pPr>
            <w:r w:rsidRPr="007456A7">
              <w:rPr>
                <w:color w:val="000000"/>
                <w:sz w:val="24"/>
                <w:szCs w:val="24"/>
              </w:rPr>
              <w:t>КОС-12</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тыс. м³/год</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2 807,6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2 829,6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2 851,6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2 873,6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1.2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B2164A">
            <w:pPr>
              <w:jc w:val="right"/>
              <w:rPr>
                <w:color w:val="000000"/>
                <w:sz w:val="24"/>
                <w:szCs w:val="24"/>
              </w:rPr>
            </w:pPr>
            <w:r w:rsidRPr="007456A7">
              <w:rPr>
                <w:color w:val="000000"/>
                <w:sz w:val="24"/>
                <w:szCs w:val="24"/>
              </w:rPr>
              <w:t>КОС-50</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тыс. м³/год</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5 288,3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5 329,8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5 371,2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5 412,7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8 349,8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8 413,3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8 476,8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8 540,3</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8 603,8</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pPr>
              <w:rPr>
                <w:b/>
                <w:bCs/>
                <w:color w:val="000000"/>
                <w:sz w:val="24"/>
                <w:szCs w:val="24"/>
              </w:rPr>
            </w:pPr>
            <w:r w:rsidRPr="007456A7">
              <w:rPr>
                <w:b/>
                <w:bCs/>
                <w:color w:val="000000"/>
                <w:sz w:val="24"/>
                <w:szCs w:val="24"/>
              </w:rPr>
              <w:t>Поступление сточных вод на КОС среднесуточное, в т.ч.:</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22 180,3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22 354,3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22 528,3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22 702,2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22 876,2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23 050,1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23 224,1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23 398,0</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23 572,0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2.1</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КОС-12</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7 691,9</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7 752,2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7 812,6</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7 872,9</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2.2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КОС-50</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14 488,4</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14 602,1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14 715,7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14 829,3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22 876,2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23 050,1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23 224,1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23 398,0</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23 572,0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3</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pPr>
              <w:rPr>
                <w:b/>
                <w:bCs/>
                <w:color w:val="000000"/>
                <w:sz w:val="24"/>
                <w:szCs w:val="24"/>
              </w:rPr>
            </w:pPr>
            <w:r w:rsidRPr="007456A7">
              <w:rPr>
                <w:b/>
                <w:bCs/>
                <w:color w:val="000000"/>
                <w:sz w:val="24"/>
                <w:szCs w:val="24"/>
              </w:rPr>
              <w:t>Поступление сточных вод на КОС максимальное суточное, в т.ч.:</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28 834,4</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29 060,6</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29 286,7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29 512,9</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29 739,0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29 965,2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30 191,3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30 417,4</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30 643,6</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3.1</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КОС-12</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9 999,5</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10 077,9</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10 156,3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10 234,8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0,0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3.2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КОС-50</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18 835,0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18 982,7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19 130,4</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19 278,1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29 739,0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29 965,2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30 191,3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30 417,4</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30 643,6</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4</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pPr>
              <w:rPr>
                <w:b/>
                <w:bCs/>
                <w:color w:val="000000"/>
                <w:sz w:val="24"/>
                <w:szCs w:val="24"/>
              </w:rPr>
            </w:pPr>
            <w:r w:rsidRPr="007456A7">
              <w:rPr>
                <w:b/>
                <w:bCs/>
                <w:color w:val="000000"/>
                <w:sz w:val="24"/>
                <w:szCs w:val="24"/>
              </w:rPr>
              <w:t>Установленная производительность КОС, в т.ч.:</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37 000,0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37 000,0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37 000,0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37 000,0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50 000,0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50 000,0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50 000,0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50 000,0</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50 000,0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4.1</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КОС-12</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12 000,0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12 000,0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12 000,0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12 000,0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4.2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КОС-50</w:t>
            </w:r>
            <w:r>
              <w:rPr>
                <w:color w:val="000000"/>
                <w:sz w:val="24"/>
                <w:szCs w:val="24"/>
              </w:rPr>
              <w:t xml:space="preserve"> с учетом строительства второй очереди </w:t>
            </w:r>
            <w:r w:rsidRPr="00B2164A">
              <w:rPr>
                <w:color w:val="000000"/>
                <w:sz w:val="24"/>
                <w:szCs w:val="24"/>
              </w:rPr>
              <w:t>(«Канализационно-очистные сооружения производительностью 50000 м3/сут в г. Нефтеюганске» (второй этап строительства)»)</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25 000,0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25 000,0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25 000,0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25 000,0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50 000,0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50 000,0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50 000,0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50 000,0</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50 000,0</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5</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pPr>
              <w:rPr>
                <w:b/>
                <w:bCs/>
                <w:color w:val="000000"/>
                <w:sz w:val="24"/>
                <w:szCs w:val="24"/>
              </w:rPr>
            </w:pPr>
            <w:r w:rsidRPr="007456A7">
              <w:rPr>
                <w:b/>
                <w:bCs/>
                <w:color w:val="000000"/>
                <w:sz w:val="24"/>
                <w:szCs w:val="24"/>
              </w:rPr>
              <w:t>Резерв (дефицит) производительности КОС, в т.ч.:</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8 165,6</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7 939,4</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7 713,3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7 487,1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20 261,0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20 034,8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19 808,7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19 582,6</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19 356,4</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5.1</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КОС-12</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2 000,5</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1 922,1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1 843,7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1 765,2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5.2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КОС-50</w:t>
            </w:r>
            <w:r>
              <w:rPr>
                <w:color w:val="000000"/>
                <w:sz w:val="24"/>
                <w:szCs w:val="24"/>
              </w:rPr>
              <w:t xml:space="preserve"> с учетом строительства второй очереди </w:t>
            </w:r>
            <w:r w:rsidRPr="00B2164A">
              <w:rPr>
                <w:color w:val="000000"/>
                <w:sz w:val="24"/>
                <w:szCs w:val="24"/>
              </w:rPr>
              <w:t>(«Канализационно-очистные сооружения производительностью 50000 м3/сут в г. Нефтеюганске» (второй этап строительства)»)</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м³/сут</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6 165,0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6 017,3</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5 869,6</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5 721,9</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20 261,0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20 034,8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19 808,7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19 582,6</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19 356,4</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6</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pPr>
              <w:rPr>
                <w:b/>
                <w:bCs/>
                <w:color w:val="000000"/>
                <w:sz w:val="24"/>
                <w:szCs w:val="24"/>
              </w:rPr>
            </w:pPr>
            <w:r w:rsidRPr="007456A7">
              <w:rPr>
                <w:b/>
                <w:bCs/>
                <w:color w:val="000000"/>
                <w:sz w:val="24"/>
                <w:szCs w:val="24"/>
              </w:rPr>
              <w:t>Резерв (дефицит) производительности КОС, в т.ч.:</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b/>
                <w:bCs/>
                <w:color w:val="000000"/>
                <w:sz w:val="24"/>
                <w:szCs w:val="24"/>
                <w:lang w:eastAsia="ru-RU"/>
              </w:rPr>
            </w:pPr>
            <w:r w:rsidRPr="009665E8">
              <w:rPr>
                <w:b/>
                <w:bCs/>
                <w:color w:val="000000"/>
                <w:sz w:val="24"/>
                <w:szCs w:val="24"/>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20%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41%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40%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40%</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39%</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b/>
                <w:bCs/>
                <w:color w:val="000000"/>
                <w:sz w:val="24"/>
                <w:szCs w:val="24"/>
              </w:rPr>
            </w:pPr>
            <w:r w:rsidRPr="00A562C2">
              <w:rPr>
                <w:b/>
                <w:bCs/>
                <w:color w:val="000000"/>
                <w:sz w:val="24"/>
                <w:szCs w:val="24"/>
              </w:rPr>
              <w:t>39%</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6.1</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КОС-12</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16,67%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16,02%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15,36%</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14,71%</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w:t>
            </w:r>
          </w:p>
        </w:tc>
      </w:tr>
      <w:tr w:rsidR="00A562C2" w:rsidRPr="009665E8" w:rsidTr="007456A7">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6.2</w:t>
            </w:r>
          </w:p>
        </w:tc>
        <w:tc>
          <w:tcPr>
            <w:tcW w:w="1158" w:type="pct"/>
            <w:tcBorders>
              <w:top w:val="nil"/>
              <w:left w:val="nil"/>
              <w:bottom w:val="single" w:sz="4" w:space="0" w:color="auto"/>
              <w:right w:val="single" w:sz="4" w:space="0" w:color="auto"/>
            </w:tcBorders>
            <w:shd w:val="clear" w:color="auto" w:fill="auto"/>
            <w:vAlign w:val="center"/>
            <w:hideMark/>
          </w:tcPr>
          <w:p w:rsidR="00A562C2" w:rsidRPr="007456A7" w:rsidRDefault="00A562C2" w:rsidP="00900AD8">
            <w:pPr>
              <w:jc w:val="right"/>
              <w:rPr>
                <w:color w:val="000000"/>
                <w:sz w:val="24"/>
                <w:szCs w:val="24"/>
              </w:rPr>
            </w:pPr>
            <w:r w:rsidRPr="007456A7">
              <w:rPr>
                <w:color w:val="000000"/>
                <w:sz w:val="24"/>
                <w:szCs w:val="24"/>
              </w:rPr>
              <w:t>КОС-50</w:t>
            </w:r>
            <w:r>
              <w:rPr>
                <w:color w:val="000000"/>
                <w:sz w:val="24"/>
                <w:szCs w:val="24"/>
              </w:rPr>
              <w:t xml:space="preserve"> с учетом строительства второй очереди </w:t>
            </w:r>
            <w:r w:rsidRPr="00B2164A">
              <w:rPr>
                <w:color w:val="000000"/>
                <w:sz w:val="24"/>
                <w:szCs w:val="24"/>
              </w:rPr>
              <w:t>(«Канализационно-очистные сооружения производительностью 50000 м3/сут в г. Нефтеюганске» (второй этап строительства)»)</w:t>
            </w:r>
          </w:p>
        </w:tc>
        <w:tc>
          <w:tcPr>
            <w:tcW w:w="334" w:type="pct"/>
            <w:tcBorders>
              <w:top w:val="nil"/>
              <w:left w:val="nil"/>
              <w:bottom w:val="single" w:sz="4" w:space="0" w:color="auto"/>
              <w:right w:val="single" w:sz="4" w:space="0" w:color="auto"/>
            </w:tcBorders>
            <w:shd w:val="clear" w:color="auto" w:fill="auto"/>
            <w:vAlign w:val="center"/>
            <w:hideMark/>
          </w:tcPr>
          <w:p w:rsidR="00A562C2" w:rsidRPr="009665E8" w:rsidRDefault="00A562C2" w:rsidP="009665E8">
            <w:pPr>
              <w:jc w:val="center"/>
              <w:rPr>
                <w:color w:val="000000"/>
                <w:sz w:val="24"/>
                <w:szCs w:val="24"/>
                <w:lang w:eastAsia="ru-RU"/>
              </w:rPr>
            </w:pPr>
            <w:r w:rsidRPr="009665E8">
              <w:rPr>
                <w:color w:val="000000"/>
                <w:sz w:val="24"/>
                <w:szCs w:val="24"/>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24,66%</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24,07%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23,48%</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22,89%</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40,52%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40,07%</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39,62%</w:t>
            </w:r>
          </w:p>
        </w:tc>
        <w:tc>
          <w:tcPr>
            <w:tcW w:w="340"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39,17%</w:t>
            </w:r>
          </w:p>
        </w:tc>
        <w:tc>
          <w:tcPr>
            <w:tcW w:w="338" w:type="pct"/>
            <w:tcBorders>
              <w:top w:val="nil"/>
              <w:left w:val="nil"/>
              <w:bottom w:val="single" w:sz="4" w:space="0" w:color="auto"/>
              <w:right w:val="single" w:sz="4" w:space="0" w:color="auto"/>
            </w:tcBorders>
            <w:shd w:val="clear" w:color="auto" w:fill="auto"/>
            <w:vAlign w:val="center"/>
            <w:hideMark/>
          </w:tcPr>
          <w:p w:rsidR="00A562C2" w:rsidRPr="00A562C2" w:rsidRDefault="00A562C2">
            <w:pPr>
              <w:jc w:val="center"/>
              <w:rPr>
                <w:color w:val="000000"/>
                <w:sz w:val="24"/>
                <w:szCs w:val="24"/>
              </w:rPr>
            </w:pPr>
            <w:r w:rsidRPr="00A562C2">
              <w:rPr>
                <w:color w:val="000000"/>
                <w:sz w:val="24"/>
                <w:szCs w:val="24"/>
              </w:rPr>
              <w:t>38,71%</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Из таблицы </w:t>
      </w:r>
      <w:r w:rsidR="003179FF">
        <w:rPr>
          <w:rFonts w:eastAsia="Calibri"/>
          <w:sz w:val="26"/>
          <w:szCs w:val="26"/>
        </w:rPr>
        <w:t>41</w:t>
      </w:r>
      <w:r w:rsidRPr="00A11C63">
        <w:rPr>
          <w:rFonts w:eastAsia="Calibri"/>
          <w:sz w:val="26"/>
          <w:szCs w:val="26"/>
        </w:rPr>
        <w:t xml:space="preserve"> следует, что за базовый 20</w:t>
      </w:r>
      <w:r w:rsidR="006A5789">
        <w:rPr>
          <w:rFonts w:eastAsia="Calibri"/>
          <w:sz w:val="26"/>
          <w:szCs w:val="26"/>
        </w:rPr>
        <w:t>20</w:t>
      </w:r>
      <w:r w:rsidRPr="00A11C63">
        <w:rPr>
          <w:rFonts w:eastAsia="Calibri"/>
          <w:sz w:val="26"/>
          <w:szCs w:val="26"/>
        </w:rPr>
        <w:t xml:space="preserve"> год наблюдается </w:t>
      </w:r>
      <w:r w:rsidR="006A5789">
        <w:rPr>
          <w:rFonts w:eastAsia="Calibri"/>
          <w:sz w:val="26"/>
          <w:szCs w:val="26"/>
        </w:rPr>
        <w:t>резерв</w:t>
      </w:r>
      <w:r w:rsidRPr="00A11C63">
        <w:rPr>
          <w:rFonts w:eastAsia="Calibri"/>
          <w:sz w:val="26"/>
          <w:szCs w:val="26"/>
        </w:rPr>
        <w:t xml:space="preserve"> производительности</w:t>
      </w:r>
      <w:r w:rsidR="006A5789">
        <w:rPr>
          <w:rFonts w:eastAsia="Calibri"/>
          <w:sz w:val="26"/>
          <w:szCs w:val="26"/>
        </w:rPr>
        <w:t xml:space="preserve"> на действующих КОС</w:t>
      </w:r>
      <w:r w:rsidR="006A5789" w:rsidRPr="006A5789">
        <w:rPr>
          <w:rFonts w:eastAsia="Calibri"/>
          <w:sz w:val="26"/>
          <w:szCs w:val="26"/>
        </w:rPr>
        <w:t>:</w:t>
      </w:r>
      <w:r w:rsidRPr="00A11C63">
        <w:rPr>
          <w:rFonts w:eastAsia="Calibri"/>
          <w:sz w:val="26"/>
          <w:szCs w:val="26"/>
        </w:rPr>
        <w:t xml:space="preserve"> </w:t>
      </w:r>
      <w:r w:rsidR="006A5789" w:rsidRPr="00A11C63">
        <w:rPr>
          <w:rFonts w:eastAsia="Calibri"/>
          <w:sz w:val="26"/>
          <w:szCs w:val="26"/>
        </w:rPr>
        <w:t xml:space="preserve">на КОС-12 </w:t>
      </w:r>
      <w:r w:rsidR="006A5789">
        <w:rPr>
          <w:rFonts w:eastAsia="Calibri"/>
          <w:sz w:val="26"/>
          <w:szCs w:val="26"/>
        </w:rPr>
        <w:t xml:space="preserve">и на КОС-50 </w:t>
      </w:r>
      <w:r w:rsidR="007456A7" w:rsidRPr="00664B09">
        <w:rPr>
          <w:rFonts w:eastAsia="Calibri"/>
          <w:sz w:val="26"/>
          <w:szCs w:val="26"/>
        </w:rPr>
        <w:t xml:space="preserve">(первый этап строительства 25 000 м3/сут) </w:t>
      </w:r>
      <w:r w:rsidR="006A5789" w:rsidRPr="00A11C63">
        <w:rPr>
          <w:rFonts w:eastAsia="Calibri"/>
          <w:sz w:val="26"/>
          <w:szCs w:val="26"/>
        </w:rPr>
        <w:t>резерв производ</w:t>
      </w:r>
      <w:r w:rsidR="006A5789">
        <w:rPr>
          <w:rFonts w:eastAsia="Calibri"/>
          <w:sz w:val="26"/>
          <w:szCs w:val="26"/>
        </w:rPr>
        <w:t>ительности за 2020 год составил</w:t>
      </w:r>
      <w:r w:rsidR="006A5789" w:rsidRPr="00A11C63">
        <w:rPr>
          <w:rFonts w:eastAsia="Calibri"/>
          <w:sz w:val="26"/>
          <w:szCs w:val="26"/>
        </w:rPr>
        <w:t xml:space="preserve"> </w:t>
      </w:r>
      <w:r w:rsidR="006A5789">
        <w:rPr>
          <w:rFonts w:eastAsia="Calibri"/>
          <w:sz w:val="26"/>
          <w:szCs w:val="26"/>
        </w:rPr>
        <w:t>16,67</w:t>
      </w:r>
      <w:r w:rsidR="006A5789" w:rsidRPr="00A11C63">
        <w:rPr>
          <w:rFonts w:eastAsia="Calibri"/>
          <w:sz w:val="26"/>
          <w:szCs w:val="26"/>
        </w:rPr>
        <w:t xml:space="preserve">% </w:t>
      </w:r>
      <w:r w:rsidR="006A5789">
        <w:rPr>
          <w:rFonts w:eastAsia="Calibri"/>
          <w:sz w:val="26"/>
          <w:szCs w:val="26"/>
        </w:rPr>
        <w:t>и 24,66% соответственно</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случае вывода КОС-12 из эксплуатации и поступления всех сточных вод на </w:t>
      </w:r>
      <w:r w:rsidRPr="00A11C63">
        <w:rPr>
          <w:rFonts w:eastAsia="Calibri"/>
          <w:sz w:val="26"/>
          <w:szCs w:val="26"/>
          <w:lang w:val="x-none"/>
        </w:rPr>
        <w:t>КОС</w:t>
      </w:r>
      <w:r w:rsidR="006A5789" w:rsidRPr="006A5789">
        <w:rPr>
          <w:rFonts w:eastAsia="Calibri"/>
          <w:sz w:val="26"/>
          <w:szCs w:val="26"/>
        </w:rPr>
        <w:t>-50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w:t>
      </w:r>
      <w:r w:rsidR="006A5789">
        <w:rPr>
          <w:rFonts w:eastAsia="Calibri"/>
          <w:sz w:val="26"/>
          <w:szCs w:val="26"/>
        </w:rPr>
        <w:t>будет иметься</w:t>
      </w:r>
      <w:r w:rsidRPr="00A11C63">
        <w:rPr>
          <w:rFonts w:eastAsia="Calibri"/>
          <w:sz w:val="26"/>
          <w:szCs w:val="26"/>
        </w:rPr>
        <w:t xml:space="preserve"> дефицит производительности </w:t>
      </w:r>
      <w:r w:rsidRPr="00A11C63">
        <w:rPr>
          <w:rFonts w:eastAsia="Calibri"/>
          <w:sz w:val="26"/>
          <w:szCs w:val="26"/>
          <w:lang w:val="x-none"/>
        </w:rPr>
        <w:t>КОС</w:t>
      </w:r>
      <w:r w:rsidR="006A5789">
        <w:rPr>
          <w:rFonts w:eastAsia="Calibri"/>
          <w:sz w:val="26"/>
          <w:szCs w:val="26"/>
        </w:rPr>
        <w:t>-50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сутки </w:t>
      </w:r>
      <w:r w:rsidR="006A5789">
        <w:rPr>
          <w:rFonts w:eastAsia="Calibri"/>
          <w:sz w:val="26"/>
          <w:szCs w:val="26"/>
        </w:rPr>
        <w:t>порядка 4-5</w:t>
      </w:r>
      <w:r w:rsidRPr="00A11C63">
        <w:rPr>
          <w:rFonts w:eastAsia="Calibri"/>
          <w:sz w:val="26"/>
          <w:szCs w:val="26"/>
        </w:rPr>
        <w:t xml:space="preserve"> тыс. м</w:t>
      </w:r>
      <w:r w:rsidRPr="00A11C63">
        <w:rPr>
          <w:rFonts w:eastAsia="Calibri"/>
          <w:sz w:val="26"/>
          <w:szCs w:val="26"/>
          <w:vertAlign w:val="superscript"/>
        </w:rPr>
        <w:t>3</w:t>
      </w:r>
      <w:r w:rsidRPr="00A11C63">
        <w:rPr>
          <w:rFonts w:eastAsia="Calibri"/>
          <w:sz w:val="26"/>
          <w:szCs w:val="26"/>
        </w:rPr>
        <w:t xml:space="preserve">/сут или </w:t>
      </w:r>
      <w:r w:rsidR="006A5789">
        <w:rPr>
          <w:rFonts w:eastAsia="Calibri"/>
          <w:sz w:val="26"/>
          <w:szCs w:val="26"/>
        </w:rPr>
        <w:t>15-20</w:t>
      </w:r>
      <w:r w:rsidRPr="00A11C63">
        <w:rPr>
          <w:rFonts w:eastAsia="Calibri"/>
          <w:sz w:val="26"/>
          <w:szCs w:val="26"/>
        </w:rPr>
        <w:t>% (в случае вывода КОС-12 из эксплуатации в 20</w:t>
      </w:r>
      <w:r w:rsidR="006A5789">
        <w:rPr>
          <w:rFonts w:eastAsia="Calibri"/>
          <w:sz w:val="26"/>
          <w:szCs w:val="26"/>
        </w:rPr>
        <w:t>2</w:t>
      </w:r>
      <w:r w:rsidR="00A562C2">
        <w:rPr>
          <w:rFonts w:eastAsia="Calibri"/>
          <w:sz w:val="26"/>
          <w:szCs w:val="26"/>
        </w:rPr>
        <w:t>4</w:t>
      </w:r>
      <w:r w:rsidRPr="00A11C63">
        <w:rPr>
          <w:rFonts w:eastAsia="Calibri"/>
          <w:sz w:val="26"/>
          <w:szCs w:val="26"/>
        </w:rPr>
        <w:t xml:space="preserve"> году). </w:t>
      </w:r>
      <w:r w:rsidR="006A5789">
        <w:rPr>
          <w:rFonts w:eastAsia="Calibri"/>
          <w:sz w:val="26"/>
          <w:szCs w:val="26"/>
        </w:rPr>
        <w:t>В связи с указанным, н</w:t>
      </w:r>
      <w:r w:rsidRPr="00A11C63">
        <w:rPr>
          <w:rFonts w:eastAsia="Calibri"/>
          <w:sz w:val="26"/>
          <w:szCs w:val="26"/>
        </w:rPr>
        <w:t xml:space="preserve">аиболее оптимальным вариантом является строительство и ввод в эксплуатацию II очереди </w:t>
      </w:r>
      <w:r w:rsidR="00346FCF" w:rsidRPr="00346FCF">
        <w:rPr>
          <w:rFonts w:eastAsia="Calibri"/>
          <w:sz w:val="26"/>
          <w:szCs w:val="26"/>
          <w:lang w:val="x-none"/>
        </w:rPr>
        <w:t>КОС-50</w:t>
      </w:r>
      <w:r w:rsidR="00A83C19">
        <w:rPr>
          <w:rFonts w:eastAsia="Calibri"/>
          <w:sz w:val="26"/>
          <w:szCs w:val="26"/>
        </w:rPr>
        <w:t xml:space="preserve"> (</w:t>
      </w:r>
      <w:r w:rsidR="00A83C19" w:rsidRPr="00A83C19">
        <w:rPr>
          <w:rFonts w:eastAsia="Calibri"/>
          <w:sz w:val="26"/>
          <w:szCs w:val="26"/>
        </w:rPr>
        <w:t>«Канализационно-очистные сооружения производительностью 50000 м3/сут в г. Нефтеюганске» (второй этап строительства)»</w:t>
      </w:r>
      <w:r w:rsidR="00A83C19">
        <w:rPr>
          <w:rFonts w:eastAsia="Calibri"/>
          <w:sz w:val="26"/>
          <w:szCs w:val="26"/>
        </w:rPr>
        <w:t>)</w:t>
      </w:r>
      <w:r w:rsidR="00346FCF" w:rsidRPr="00346FCF">
        <w:rPr>
          <w:rFonts w:eastAsia="Calibri"/>
          <w:sz w:val="26"/>
          <w:szCs w:val="26"/>
          <w:lang w:val="x-none"/>
        </w:rPr>
        <w:t xml:space="preserve"> </w:t>
      </w:r>
      <w:r w:rsidRPr="00A11C63">
        <w:rPr>
          <w:rFonts w:eastAsia="Calibri"/>
          <w:sz w:val="26"/>
          <w:szCs w:val="26"/>
        </w:rPr>
        <w:t xml:space="preserve">и вывод из эксплуатации КОС-12. В данном случае резерв производительности </w:t>
      </w:r>
      <w:r w:rsidRPr="00A11C63">
        <w:rPr>
          <w:rFonts w:eastAsia="Calibri"/>
          <w:sz w:val="26"/>
          <w:szCs w:val="26"/>
          <w:lang w:val="x-none"/>
        </w:rPr>
        <w:t>КОС</w:t>
      </w:r>
      <w:r w:rsidR="006A5789">
        <w:rPr>
          <w:rFonts w:eastAsia="Calibri"/>
          <w:sz w:val="26"/>
          <w:szCs w:val="26"/>
        </w:rPr>
        <w:t xml:space="preserve">-50 </w:t>
      </w:r>
      <w:r w:rsidRPr="00A11C63">
        <w:rPr>
          <w:rFonts w:eastAsia="Calibri"/>
          <w:sz w:val="26"/>
          <w:szCs w:val="26"/>
        </w:rPr>
        <w:t>в максимальные сутки</w:t>
      </w:r>
      <w:r w:rsidR="006A5789">
        <w:rPr>
          <w:rFonts w:eastAsia="Calibri"/>
          <w:sz w:val="26"/>
          <w:szCs w:val="26"/>
        </w:rPr>
        <w:t xml:space="preserve"> в 2028 году</w:t>
      </w:r>
      <w:r w:rsidRPr="00A11C63">
        <w:rPr>
          <w:rFonts w:eastAsia="Calibri"/>
          <w:sz w:val="26"/>
          <w:szCs w:val="26"/>
        </w:rPr>
        <w:t xml:space="preserve"> </w:t>
      </w:r>
      <w:r w:rsidR="006A5789">
        <w:rPr>
          <w:rFonts w:eastAsia="Calibri"/>
          <w:sz w:val="26"/>
          <w:szCs w:val="26"/>
        </w:rPr>
        <w:t>будет составлять</w:t>
      </w:r>
      <w:r w:rsidRPr="00A11C63">
        <w:rPr>
          <w:rFonts w:eastAsia="Calibri"/>
          <w:sz w:val="26"/>
          <w:szCs w:val="26"/>
        </w:rPr>
        <w:t xml:space="preserve"> </w:t>
      </w:r>
      <w:r w:rsidR="006A5789" w:rsidRPr="006A5789">
        <w:rPr>
          <w:rFonts w:eastAsia="Calibri"/>
          <w:sz w:val="26"/>
          <w:szCs w:val="26"/>
        </w:rPr>
        <w:t>~19</w:t>
      </w:r>
      <w:r w:rsidRPr="00A11C63">
        <w:rPr>
          <w:rFonts w:eastAsia="Calibri"/>
          <w:sz w:val="26"/>
          <w:szCs w:val="26"/>
        </w:rPr>
        <w:t> тыс. м</w:t>
      </w:r>
      <w:r w:rsidRPr="00A11C63">
        <w:rPr>
          <w:rFonts w:eastAsia="Calibri"/>
          <w:sz w:val="26"/>
          <w:szCs w:val="26"/>
          <w:vertAlign w:val="superscript"/>
        </w:rPr>
        <w:t>3</w:t>
      </w:r>
      <w:r w:rsidRPr="00A11C63">
        <w:rPr>
          <w:rFonts w:eastAsia="Calibri"/>
          <w:sz w:val="26"/>
          <w:szCs w:val="26"/>
        </w:rPr>
        <w:t xml:space="preserve">/сут или </w:t>
      </w:r>
      <w:r w:rsidR="006A5789" w:rsidRPr="006A5789">
        <w:rPr>
          <w:rFonts w:eastAsia="Calibri"/>
          <w:sz w:val="26"/>
          <w:szCs w:val="26"/>
        </w:rPr>
        <w:t>~3</w:t>
      </w:r>
      <w:r w:rsidR="00A562C2">
        <w:rPr>
          <w:rFonts w:eastAsia="Calibri"/>
          <w:sz w:val="26"/>
          <w:szCs w:val="26"/>
        </w:rPr>
        <w:t>9</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Строительство и ввод в эксплуатацию II очереди </w:t>
      </w:r>
      <w:r w:rsidRPr="00A11C63">
        <w:rPr>
          <w:rFonts w:eastAsia="Calibri"/>
          <w:sz w:val="26"/>
          <w:szCs w:val="26"/>
          <w:lang w:val="x-none"/>
        </w:rPr>
        <w:t>КОС</w:t>
      </w:r>
      <w:r w:rsidR="006A5789">
        <w:rPr>
          <w:rFonts w:eastAsia="Calibri"/>
          <w:sz w:val="26"/>
          <w:szCs w:val="26"/>
        </w:rPr>
        <w:t xml:space="preserve">-50 </w:t>
      </w:r>
      <w:r w:rsidR="00A83C19">
        <w:rPr>
          <w:rFonts w:eastAsia="Calibri"/>
          <w:sz w:val="26"/>
          <w:szCs w:val="26"/>
        </w:rPr>
        <w:t>(</w:t>
      </w:r>
      <w:r w:rsidR="00A83C19" w:rsidRPr="00A83C19">
        <w:rPr>
          <w:rFonts w:eastAsia="Calibri"/>
          <w:sz w:val="26"/>
          <w:szCs w:val="26"/>
        </w:rPr>
        <w:t>«Канализационно-очистные сооружения производительностью 50000 м3/сут в г. Нефтеюганске» (второй этап строительства)»</w:t>
      </w:r>
      <w:r w:rsidR="00A83C19">
        <w:rPr>
          <w:rFonts w:eastAsia="Calibri"/>
          <w:sz w:val="26"/>
          <w:szCs w:val="26"/>
        </w:rPr>
        <w:t xml:space="preserve">) </w:t>
      </w:r>
      <w:r w:rsidRPr="00A11C63">
        <w:rPr>
          <w:rFonts w:eastAsia="Calibri"/>
          <w:sz w:val="26"/>
          <w:szCs w:val="26"/>
        </w:rPr>
        <w:t>предполагается в 202</w:t>
      </w:r>
      <w:r w:rsidR="00A562C2">
        <w:rPr>
          <w:rFonts w:eastAsia="Calibri"/>
          <w:sz w:val="26"/>
          <w:szCs w:val="26"/>
        </w:rPr>
        <w:t>3</w:t>
      </w:r>
      <w:r w:rsidRPr="00A11C63">
        <w:rPr>
          <w:rFonts w:eastAsia="Calibri"/>
          <w:sz w:val="26"/>
          <w:szCs w:val="26"/>
        </w:rPr>
        <w:t>-20</w:t>
      </w:r>
      <w:r w:rsidR="00A562C2">
        <w:rPr>
          <w:rFonts w:eastAsia="Calibri"/>
          <w:sz w:val="26"/>
          <w:szCs w:val="26"/>
        </w:rPr>
        <w:t>24</w:t>
      </w:r>
      <w:r w:rsidRPr="00A11C63">
        <w:rPr>
          <w:rFonts w:eastAsia="Calibri"/>
          <w:sz w:val="26"/>
          <w:szCs w:val="26"/>
        </w:rPr>
        <w:t xml:space="preserve"> </w:t>
      </w:r>
      <w:r w:rsidR="006A5789">
        <w:rPr>
          <w:rFonts w:eastAsia="Calibri"/>
          <w:sz w:val="26"/>
          <w:szCs w:val="26"/>
        </w:rPr>
        <w:t>годах</w:t>
      </w:r>
      <w:r w:rsidRPr="00A11C63">
        <w:rPr>
          <w:rFonts w:eastAsia="Calibri"/>
          <w:sz w:val="26"/>
          <w:szCs w:val="26"/>
        </w:rPr>
        <w:t>, вывод из эксплуатации КОС-12 – в 202</w:t>
      </w:r>
      <w:r w:rsidR="00A562C2">
        <w:rPr>
          <w:rFonts w:eastAsia="Calibri"/>
          <w:sz w:val="26"/>
          <w:szCs w:val="26"/>
        </w:rPr>
        <w:t>4</w:t>
      </w:r>
      <w:r w:rsidRPr="00A11C63">
        <w:rPr>
          <w:rFonts w:eastAsia="Calibri"/>
          <w:sz w:val="26"/>
          <w:szCs w:val="26"/>
        </w:rPr>
        <w:t xml:space="preserve"> году.</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67" w:name="_Toc443642373"/>
      <w:bookmarkStart w:id="368" w:name="_Toc88557840"/>
      <w:r w:rsidRPr="00A11C63">
        <w:rPr>
          <w:b/>
          <w:bCs/>
          <w:kern w:val="28"/>
          <w:sz w:val="26"/>
          <w:szCs w:val="26"/>
          <w:lang w:val="x-none"/>
        </w:rPr>
        <w:t>Результаты анализа гидравлических режимов и режимов работы элементов централизованной системы водоотведения</w:t>
      </w:r>
      <w:bookmarkEnd w:id="367"/>
      <w:bookmarkEnd w:id="36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разработки электронной модели объектов централизованной системы водоотведения города Нефтеюганска использовалась геоинформационная система Zulu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Пакет Zulu 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Анализ выполненных в геоинформационной системе Zulu расчетов (пакет ZuluDrain) показал, что </w:t>
      </w:r>
      <w:r w:rsidR="006A5789">
        <w:rPr>
          <w:rFonts w:eastAsia="Calibri"/>
          <w:sz w:val="26"/>
          <w:szCs w:val="26"/>
        </w:rPr>
        <w:t>к</w:t>
      </w:r>
      <w:r w:rsidRPr="00A11C63">
        <w:rPr>
          <w:rFonts w:eastAsia="Calibri"/>
          <w:sz w:val="26"/>
          <w:szCs w:val="26"/>
        </w:rPr>
        <w:t>анализационн</w:t>
      </w:r>
      <w:r w:rsidR="006A5789">
        <w:rPr>
          <w:rFonts w:eastAsia="Calibri"/>
          <w:sz w:val="26"/>
          <w:szCs w:val="26"/>
        </w:rPr>
        <w:t>ые</w:t>
      </w:r>
      <w:r w:rsidRPr="00A11C63">
        <w:rPr>
          <w:rFonts w:eastAsia="Calibri"/>
          <w:sz w:val="26"/>
          <w:szCs w:val="26"/>
        </w:rPr>
        <w:t xml:space="preserve"> сет</w:t>
      </w:r>
      <w:r w:rsidR="006A5789">
        <w:rPr>
          <w:rFonts w:eastAsia="Calibri"/>
          <w:sz w:val="26"/>
          <w:szCs w:val="26"/>
        </w:rPr>
        <w:t>и</w:t>
      </w:r>
      <w:r w:rsidRPr="00A11C63">
        <w:rPr>
          <w:rFonts w:eastAsia="Calibri"/>
          <w:sz w:val="26"/>
          <w:szCs w:val="26"/>
        </w:rPr>
        <w:t xml:space="preserve"> имеют достаточный запас пропускной способности, дефицит пропускной способности </w:t>
      </w:r>
      <w:r w:rsidR="006A5789">
        <w:rPr>
          <w:rFonts w:eastAsia="Calibri"/>
          <w:sz w:val="26"/>
          <w:szCs w:val="26"/>
        </w:rPr>
        <w:t xml:space="preserve">не </w:t>
      </w:r>
      <w:r w:rsidRPr="00A11C63">
        <w:rPr>
          <w:rFonts w:eastAsia="Calibri"/>
          <w:sz w:val="26"/>
          <w:szCs w:val="26"/>
        </w:rPr>
        <w:t>выявлен.</w:t>
      </w:r>
    </w:p>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Дефицита производительности КНС </w:t>
      </w:r>
      <w:r w:rsidR="006A5789">
        <w:rPr>
          <w:rFonts w:eastAsia="Calibri"/>
          <w:sz w:val="26"/>
          <w:szCs w:val="26"/>
        </w:rPr>
        <w:t xml:space="preserve">также </w:t>
      </w:r>
      <w:r w:rsidRPr="00A11C63">
        <w:rPr>
          <w:rFonts w:eastAsia="Calibri"/>
          <w:sz w:val="26"/>
          <w:szCs w:val="26"/>
        </w:rPr>
        <w:t>не выявлено.</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69" w:name="_Toc443642374"/>
      <w:bookmarkStart w:id="370" w:name="_Toc88557841"/>
      <w:r w:rsidRPr="00A11C63">
        <w:rPr>
          <w:b/>
          <w:bCs/>
          <w:kern w:val="28"/>
          <w:sz w:val="26"/>
          <w:szCs w:val="26"/>
          <w:lang w:val="x-none"/>
        </w:rPr>
        <w:t>Анализ резервов производственных мощностей очистных сооружений системы водоотведения и возможности расширения зоны их действия</w:t>
      </w:r>
      <w:bookmarkEnd w:id="369"/>
      <w:bookmarkEnd w:id="37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Согласно результатам расчетов, выполненных в п. 2.3, в настоящий момент в системе централизованного водоотведения </w:t>
      </w:r>
      <w:r w:rsidR="006D1215">
        <w:rPr>
          <w:rFonts w:eastAsia="Calibri"/>
          <w:sz w:val="26"/>
          <w:szCs w:val="26"/>
        </w:rPr>
        <w:t xml:space="preserve">не </w:t>
      </w:r>
      <w:r w:rsidRPr="00A11C63">
        <w:rPr>
          <w:rFonts w:eastAsia="Calibri"/>
          <w:sz w:val="26"/>
          <w:szCs w:val="26"/>
        </w:rPr>
        <w:t>наблюдается дефицит</w:t>
      </w:r>
      <w:r w:rsidR="006D1215">
        <w:rPr>
          <w:rFonts w:eastAsia="Calibri"/>
          <w:sz w:val="26"/>
          <w:szCs w:val="26"/>
        </w:rPr>
        <w:t>а</w:t>
      </w:r>
      <w:r w:rsidRPr="00A11C63">
        <w:rPr>
          <w:rFonts w:eastAsia="Calibri"/>
          <w:sz w:val="26"/>
          <w:szCs w:val="26"/>
        </w:rPr>
        <w:t xml:space="preserve"> производительности КОС</w:t>
      </w:r>
      <w:r w:rsidR="006D1215">
        <w:rPr>
          <w:rFonts w:eastAsia="Calibri"/>
          <w:sz w:val="26"/>
          <w:szCs w:val="26"/>
        </w:rPr>
        <w:t xml:space="preserve">, а резерв производительности </w:t>
      </w:r>
      <w:r w:rsidR="005D3D3A" w:rsidRPr="00A11C63">
        <w:rPr>
          <w:rFonts w:eastAsia="Calibri"/>
          <w:sz w:val="26"/>
          <w:szCs w:val="26"/>
        </w:rPr>
        <w:t xml:space="preserve">на КОС-12 </w:t>
      </w:r>
      <w:r w:rsidR="005D3D3A">
        <w:rPr>
          <w:rFonts w:eastAsia="Calibri"/>
          <w:sz w:val="26"/>
          <w:szCs w:val="26"/>
        </w:rPr>
        <w:t>и на КОС-50</w:t>
      </w:r>
      <w:r w:rsidR="005D3D3A" w:rsidRPr="005D3D3A">
        <w:rPr>
          <w:rFonts w:eastAsia="Calibri"/>
          <w:sz w:val="26"/>
          <w:szCs w:val="26"/>
        </w:rPr>
        <w:t xml:space="preserve"> </w:t>
      </w:r>
      <w:r w:rsidR="00A83C19" w:rsidRPr="00A83C19">
        <w:rPr>
          <w:rFonts w:eastAsia="Calibri"/>
          <w:sz w:val="26"/>
          <w:szCs w:val="26"/>
        </w:rPr>
        <w:t xml:space="preserve">(первый этап строительства 25 000 м3/сут) </w:t>
      </w:r>
      <w:r w:rsidR="005D3D3A">
        <w:rPr>
          <w:rFonts w:eastAsia="Calibri"/>
          <w:sz w:val="26"/>
          <w:szCs w:val="26"/>
        </w:rPr>
        <w:t>составляет 16,67</w:t>
      </w:r>
      <w:r w:rsidR="005D3D3A" w:rsidRPr="00A11C63">
        <w:rPr>
          <w:rFonts w:eastAsia="Calibri"/>
          <w:sz w:val="26"/>
          <w:szCs w:val="26"/>
        </w:rPr>
        <w:t xml:space="preserve">% </w:t>
      </w:r>
      <w:r w:rsidR="005D3D3A">
        <w:rPr>
          <w:rFonts w:eastAsia="Calibri"/>
          <w:sz w:val="26"/>
          <w:szCs w:val="26"/>
        </w:rPr>
        <w:t>и 24,66% соответственно</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Однако, в силу ряда причин, приведенных в п. 2.3, очевидна необходимость постоянной совместной эксплуатации </w:t>
      </w:r>
      <w:r w:rsidR="005D3D3A">
        <w:rPr>
          <w:rFonts w:eastAsia="Calibri"/>
          <w:sz w:val="26"/>
          <w:szCs w:val="26"/>
        </w:rPr>
        <w:t>КОС-50</w:t>
      </w:r>
      <w:r w:rsidR="005D3D3A" w:rsidRPr="005D3D3A">
        <w:rPr>
          <w:rFonts w:eastAsia="Calibri"/>
          <w:sz w:val="26"/>
          <w:szCs w:val="26"/>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КОС-12 до момента </w:t>
      </w:r>
      <w:r w:rsidR="00A562C2">
        <w:rPr>
          <w:rFonts w:eastAsia="Calibri"/>
          <w:sz w:val="26"/>
          <w:szCs w:val="26"/>
        </w:rPr>
        <w:t>с</w:t>
      </w:r>
      <w:r w:rsidR="00A562C2" w:rsidRPr="00A562C2">
        <w:rPr>
          <w:rFonts w:eastAsia="Calibri"/>
          <w:sz w:val="26"/>
          <w:szCs w:val="26"/>
        </w:rPr>
        <w:t>троительство КНС с резервуарами-усреднителями сточных вод (на территории КОС-50)</w:t>
      </w:r>
      <w:r w:rsidR="00A562C2">
        <w:rPr>
          <w:rFonts w:eastAsia="Calibri"/>
          <w:sz w:val="26"/>
          <w:szCs w:val="26"/>
        </w:rPr>
        <w:t xml:space="preserve"> и </w:t>
      </w:r>
      <w:r w:rsidRPr="00A11C63">
        <w:rPr>
          <w:rFonts w:eastAsia="Calibri"/>
          <w:sz w:val="26"/>
          <w:szCs w:val="26"/>
        </w:rPr>
        <w:t xml:space="preserve">строительства и ввода в эксплуатацию второй очереди </w:t>
      </w:r>
      <w:r w:rsidR="005D3D3A">
        <w:rPr>
          <w:rFonts w:eastAsia="Calibri"/>
          <w:sz w:val="26"/>
          <w:szCs w:val="26"/>
        </w:rPr>
        <w:t>КОС-50</w:t>
      </w:r>
      <w:r w:rsidR="00A83C19">
        <w:rPr>
          <w:rFonts w:eastAsia="Calibri"/>
          <w:sz w:val="26"/>
          <w:szCs w:val="26"/>
        </w:rPr>
        <w:t xml:space="preserve"> (</w:t>
      </w:r>
      <w:r w:rsidR="00A83C19" w:rsidRPr="00A83C19">
        <w:rPr>
          <w:rFonts w:eastAsia="Calibri"/>
          <w:sz w:val="26"/>
          <w:szCs w:val="26"/>
        </w:rPr>
        <w:t xml:space="preserve">«Канализационно-очистные сооружения производительностью </w:t>
      </w:r>
      <w:r w:rsidR="00A83C19" w:rsidRPr="00A83C19">
        <w:rPr>
          <w:rFonts w:eastAsia="Calibri"/>
          <w:sz w:val="26"/>
          <w:szCs w:val="26"/>
          <w:lang w:val="en-US"/>
        </w:rPr>
        <w:t>50000 м3/сут в г. Нефтеюганске» (второй этап строительства)»</w:t>
      </w:r>
      <w:r w:rsidR="00A83C19">
        <w:rPr>
          <w:rFonts w:eastAsia="Calibri"/>
          <w:sz w:val="26"/>
          <w:szCs w:val="26"/>
        </w:rPr>
        <w:t>)</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71" w:name="_Toc88557842"/>
      <w:r w:rsidRPr="00A11C63">
        <w:rPr>
          <w:b/>
          <w:kern w:val="28"/>
          <w:sz w:val="28"/>
          <w:szCs w:val="28"/>
        </w:rPr>
        <w:t>Предложения по строительству, реконструкции и модернизации (техническому перевооружению) объектов централизованных систем водоотведения</w:t>
      </w:r>
      <w:bookmarkEnd w:id="371"/>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72" w:name="_Toc443642376"/>
      <w:bookmarkStart w:id="373" w:name="_Toc88557843"/>
      <w:r w:rsidRPr="00A11C63">
        <w:rPr>
          <w:b/>
          <w:bCs/>
          <w:kern w:val="28"/>
          <w:sz w:val="26"/>
          <w:szCs w:val="26"/>
          <w:lang w:val="x-none"/>
        </w:rPr>
        <w:t xml:space="preserve">Основные направления, принципы, задачи и </w:t>
      </w:r>
      <w:r w:rsidRPr="00A11C63">
        <w:rPr>
          <w:b/>
          <w:bCs/>
          <w:kern w:val="28"/>
          <w:sz w:val="26"/>
          <w:szCs w:val="26"/>
        </w:rPr>
        <w:t>плановые</w:t>
      </w:r>
      <w:r w:rsidRPr="00A11C63">
        <w:rPr>
          <w:b/>
          <w:bCs/>
          <w:kern w:val="28"/>
          <w:sz w:val="26"/>
          <w:szCs w:val="26"/>
          <w:lang w:val="x-none"/>
        </w:rPr>
        <w:t xml:space="preserve"> показатели развития централизованной системы водоотведения</w:t>
      </w:r>
      <w:bookmarkEnd w:id="372"/>
      <w:bookmarkEnd w:id="37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Основными задачами развития централизованной системы водоотведения муниципального образования город Нефтеюганск являются: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(капитальный ремонт) канализационной сети с целью повышения надежности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канализационной сети с целью обеспечения перспективных абонентов качественным и надежным отведением стоков;</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повышение надежности и эффективности функционирования системы в целом;</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снижение негативного влияния централизованной системы водоотведения на окружающую среду.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Принципы развития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обеспечение для абонентов доступности водоотведения и постоянное улучшение качества предоставления услуг с использованием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обеспечение водоотведения в соответствии с требованиями законодательства Российской Федерации;</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использование лучших доступных технологий в сфере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внедрение энергосберегающих технологий в сфере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Направления развития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обновление сетевого хозяйства;</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расширение зоны действия систем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приведение состава очищенных стоков к нормативным показателям концентрации вредных веществ;</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внедрение автоматизации и мониторинга на системах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применение методов безопасной утилизации осадков, образующихся после очистки сточных вод.</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Целевые показатели развития централизованной системы водоотведения:</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показатель надежности и бесперебойности водоотведения – снижение вероятности возникновения аварийных ситуаций на объектах централизованного водоотведения;</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показатели эффективности использования ресурсов – снижение удельного расхода электрической энергии, потребляемой в технологических процессах транспортировки и очистки сточных вод;</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повышение показателя обеспеченности населения услугами водоотведения;</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показатели качества очистки сточных вод – приведение показателей концентрации вредных веществ в очищенных стоках до соответствия требованиям законодательства Российской Федерации и утвержденным нормативам ПДК.</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74" w:name="_Toc443642377"/>
      <w:bookmarkStart w:id="375" w:name="_Toc88557844"/>
      <w:r w:rsidRPr="00A11C63">
        <w:rPr>
          <w:b/>
          <w:bCs/>
          <w:kern w:val="28"/>
          <w:sz w:val="26"/>
          <w:szCs w:val="26"/>
          <w:lang w:val="x-none"/>
        </w:rPr>
        <w:t>Перечень основных мероприятий по реализации схем водоотведения с разбивкой по годам, включая технические обоснования этих мероприятий</w:t>
      </w:r>
      <w:bookmarkEnd w:id="374"/>
      <w:bookmarkEnd w:id="375"/>
    </w:p>
    <w:p w:rsidR="006A5789" w:rsidRDefault="006A5789" w:rsidP="00A11C63">
      <w:pPr>
        <w:spacing w:before="120" w:after="120" w:line="360" w:lineRule="auto"/>
        <w:ind w:firstLine="709"/>
        <w:jc w:val="both"/>
        <w:rPr>
          <w:rFonts w:eastAsia="Calibri"/>
          <w:sz w:val="26"/>
          <w:szCs w:val="26"/>
        </w:rPr>
      </w:pPr>
      <w:r w:rsidRPr="006A5789">
        <w:rPr>
          <w:rFonts w:eastAsia="Calibri"/>
          <w:sz w:val="26"/>
          <w:szCs w:val="26"/>
        </w:rPr>
        <w:t>Перечень основных мероприятий по реализации схем</w:t>
      </w:r>
      <w:r w:rsidR="00CB0B27">
        <w:rPr>
          <w:rFonts w:eastAsia="Calibri"/>
          <w:sz w:val="26"/>
          <w:szCs w:val="26"/>
        </w:rPr>
        <w:t>ы</w:t>
      </w:r>
      <w:r w:rsidRPr="006A5789">
        <w:rPr>
          <w:rFonts w:eastAsia="Calibri"/>
          <w:sz w:val="26"/>
          <w:szCs w:val="26"/>
        </w:rPr>
        <w:t xml:space="preserve"> водоотведения</w:t>
      </w:r>
      <w:r w:rsidR="00CB0B27">
        <w:rPr>
          <w:rFonts w:eastAsia="Calibri"/>
          <w:sz w:val="26"/>
          <w:szCs w:val="26"/>
        </w:rPr>
        <w:t xml:space="preserve"> г</w:t>
      </w:r>
      <w:r w:rsidR="00205024">
        <w:rPr>
          <w:rFonts w:eastAsia="Calibri"/>
          <w:sz w:val="26"/>
          <w:szCs w:val="26"/>
        </w:rPr>
        <w:t>.</w:t>
      </w:r>
      <w:r w:rsidR="00CB0B27">
        <w:rPr>
          <w:rFonts w:eastAsia="Calibri"/>
          <w:sz w:val="26"/>
          <w:szCs w:val="26"/>
        </w:rPr>
        <w:t xml:space="preserve"> Нефтеюганска</w:t>
      </w:r>
      <w:r w:rsidRPr="006A5789">
        <w:rPr>
          <w:rFonts w:eastAsia="Calibri"/>
          <w:sz w:val="26"/>
          <w:szCs w:val="26"/>
        </w:rPr>
        <w:t xml:space="preserve"> с разбивкой по годам, включая технические обоснования этих мероприятий</w:t>
      </w:r>
      <w:r w:rsidR="00CB0B27">
        <w:rPr>
          <w:rFonts w:eastAsia="Calibri"/>
          <w:sz w:val="26"/>
          <w:szCs w:val="26"/>
        </w:rPr>
        <w:t>,</w:t>
      </w:r>
      <w:r w:rsidRPr="006A5789">
        <w:rPr>
          <w:rFonts w:eastAsia="Calibri"/>
          <w:sz w:val="26"/>
          <w:szCs w:val="26"/>
        </w:rPr>
        <w:t xml:space="preserve"> </w:t>
      </w:r>
      <w:r>
        <w:rPr>
          <w:rFonts w:eastAsia="Calibri"/>
          <w:sz w:val="26"/>
          <w:szCs w:val="26"/>
        </w:rPr>
        <w:t xml:space="preserve">приведен в таблице </w:t>
      </w:r>
      <w:r w:rsidR="003179FF">
        <w:rPr>
          <w:rFonts w:eastAsia="Calibri"/>
          <w:sz w:val="26"/>
          <w:szCs w:val="26"/>
        </w:rPr>
        <w:t>42</w:t>
      </w:r>
      <w:r>
        <w:rPr>
          <w:rFonts w:eastAsia="Calibri"/>
          <w:sz w:val="26"/>
          <w:szCs w:val="26"/>
        </w:rPr>
        <w:t>.</w:t>
      </w:r>
    </w:p>
    <w:p w:rsidR="00CB0B27" w:rsidRDefault="00CB0B27" w:rsidP="00CB0B27">
      <w:pPr>
        <w:keepNext/>
        <w:spacing w:after="200" w:line="276" w:lineRule="auto"/>
        <w:jc w:val="both"/>
        <w:rPr>
          <w:rFonts w:eastAsia="Calibri"/>
          <w:b/>
          <w:bCs/>
          <w:sz w:val="24"/>
          <w:szCs w:val="24"/>
        </w:rPr>
        <w:sectPr w:rsidR="00CB0B27" w:rsidSect="00A11C63">
          <w:pgSz w:w="11906" w:h="16838"/>
          <w:pgMar w:top="1134" w:right="567" w:bottom="567" w:left="1701" w:header="709" w:footer="709" w:gutter="0"/>
          <w:cols w:space="708"/>
          <w:docGrid w:linePitch="360"/>
        </w:sectPr>
      </w:pPr>
    </w:p>
    <w:p w:rsidR="00900AD8" w:rsidRPr="00A11C63" w:rsidRDefault="00CB0B27" w:rsidP="00CB0B27">
      <w:pPr>
        <w:keepNext/>
        <w:spacing w:after="200" w:line="276" w:lineRule="auto"/>
        <w:jc w:val="both"/>
        <w:rPr>
          <w:rFonts w:eastAsia="Calibri"/>
          <w:b/>
          <w:bCs/>
          <w:sz w:val="24"/>
          <w:szCs w:val="24"/>
        </w:rPr>
      </w:pPr>
      <w:r w:rsidRPr="00A11C63">
        <w:rPr>
          <w:rFonts w:eastAsia="Calibri"/>
          <w:b/>
          <w:bCs/>
          <w:sz w:val="24"/>
          <w:szCs w:val="24"/>
        </w:rPr>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42</w:t>
      </w:r>
      <w:r w:rsidRPr="00A11C63">
        <w:rPr>
          <w:rFonts w:eastAsia="Calibri"/>
          <w:b/>
          <w:bCs/>
          <w:sz w:val="24"/>
          <w:szCs w:val="24"/>
        </w:rPr>
        <w:fldChar w:fldCharType="end"/>
      </w:r>
      <w:r w:rsidRPr="00A11C63">
        <w:rPr>
          <w:rFonts w:eastAsia="Calibri"/>
          <w:b/>
          <w:bCs/>
          <w:sz w:val="24"/>
          <w:szCs w:val="24"/>
        </w:rPr>
        <w:t xml:space="preserve">. </w:t>
      </w:r>
      <w:r w:rsidRPr="00CB0B27">
        <w:rPr>
          <w:rFonts w:eastAsia="Calibri"/>
          <w:b/>
          <w:bCs/>
          <w:sz w:val="24"/>
          <w:szCs w:val="24"/>
        </w:rPr>
        <w:t>Перечень основных мероприятий по реализации схемы водоотведения г</w:t>
      </w:r>
      <w:r w:rsidR="00205024">
        <w:rPr>
          <w:rFonts w:eastAsia="Calibri"/>
          <w:b/>
          <w:bCs/>
          <w:sz w:val="24"/>
          <w:szCs w:val="24"/>
        </w:rPr>
        <w:t>.</w:t>
      </w:r>
      <w:r w:rsidRPr="00CB0B27">
        <w:rPr>
          <w:rFonts w:eastAsia="Calibri"/>
          <w:b/>
          <w:bCs/>
          <w:sz w:val="24"/>
          <w:szCs w:val="24"/>
        </w:rPr>
        <w:t xml:space="preserve"> Нефтеюганска с разбивкой по годам, включая технические обоснования этих мероприятий</w:t>
      </w:r>
    </w:p>
    <w:tbl>
      <w:tblPr>
        <w:tblW w:w="5000" w:type="pct"/>
        <w:tblLook w:val="04A0" w:firstRow="1" w:lastRow="0" w:firstColumn="1" w:lastColumn="0" w:noHBand="0" w:noVBand="1"/>
      </w:tblPr>
      <w:tblGrid>
        <w:gridCol w:w="778"/>
        <w:gridCol w:w="5224"/>
        <w:gridCol w:w="987"/>
        <w:gridCol w:w="973"/>
        <w:gridCol w:w="2736"/>
        <w:gridCol w:w="930"/>
        <w:gridCol w:w="915"/>
        <w:gridCol w:w="1026"/>
        <w:gridCol w:w="897"/>
        <w:gridCol w:w="887"/>
      </w:tblGrid>
      <w:tr w:rsidR="00900AD8" w:rsidRPr="00900AD8" w:rsidTr="00900AD8">
        <w:trPr>
          <w:trHeight w:val="20"/>
          <w:tblHeader/>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 п.п.</w:t>
            </w:r>
          </w:p>
        </w:tc>
        <w:tc>
          <w:tcPr>
            <w:tcW w:w="1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Наименование мероприятия</w:t>
            </w:r>
          </w:p>
        </w:tc>
        <w:tc>
          <w:tcPr>
            <w:tcW w:w="638" w:type="pct"/>
            <w:gridSpan w:val="2"/>
            <w:tcBorders>
              <w:top w:val="single" w:sz="4" w:space="0" w:color="auto"/>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Период реализации, гг.</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Техническое обоснование</w:t>
            </w:r>
          </w:p>
        </w:tc>
        <w:tc>
          <w:tcPr>
            <w:tcW w:w="1516" w:type="pct"/>
            <w:gridSpan w:val="5"/>
            <w:tcBorders>
              <w:top w:val="single" w:sz="4" w:space="0" w:color="auto"/>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Основные технические характеристики объекта по результатам реализации мероприятия</w:t>
            </w:r>
          </w:p>
        </w:tc>
      </w:tr>
      <w:tr w:rsidR="00900AD8" w:rsidRPr="00900AD8" w:rsidTr="00900AD8">
        <w:trPr>
          <w:trHeight w:val="20"/>
          <w:tblHeader/>
        </w:trPr>
        <w:tc>
          <w:tcPr>
            <w:tcW w:w="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17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Начало</w:t>
            </w:r>
          </w:p>
        </w:tc>
        <w:tc>
          <w:tcPr>
            <w:tcW w:w="317"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Конец</w:t>
            </w:r>
          </w:p>
        </w:tc>
        <w:tc>
          <w:tcPr>
            <w:tcW w:w="8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601" w:type="pct"/>
            <w:gridSpan w:val="2"/>
            <w:tcBorders>
              <w:top w:val="single" w:sz="4" w:space="0" w:color="auto"/>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Канализационные сети</w:t>
            </w:r>
          </w:p>
        </w:tc>
        <w:tc>
          <w:tcPr>
            <w:tcW w:w="915" w:type="pct"/>
            <w:gridSpan w:val="3"/>
            <w:tcBorders>
              <w:top w:val="single" w:sz="4" w:space="0" w:color="auto"/>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Прочие объекты</w:t>
            </w:r>
          </w:p>
        </w:tc>
      </w:tr>
      <w:tr w:rsidR="00900AD8" w:rsidRPr="00900AD8" w:rsidTr="00900AD8">
        <w:trPr>
          <w:trHeight w:val="20"/>
          <w:tblHeader/>
        </w:trPr>
        <w:tc>
          <w:tcPr>
            <w:tcW w:w="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17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17"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L, 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Dу, мм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КОС, м³/сут</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КНС, м³/сут</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Иное</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r w:rsidRPr="00900AD8">
              <w:rPr>
                <w:b/>
                <w:bCs/>
                <w:color w:val="000000"/>
                <w:sz w:val="16"/>
                <w:szCs w:val="16"/>
                <w:lang w:eastAsia="ru-RU"/>
              </w:rPr>
              <w:t>Мероприятия на КОС,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второй очереди КОС-50 («Канализационно-очистные сооружения производительностью 50000 м3/сут в г. Нефтеюганске» (второй этап строительства)») с увеличением их производительности до 50000 м³/сут</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Обеспечение требуемого качества очистки всего объема поступающих от абонентов сточных вод</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50000</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Вывод из эксплуатации КОС-12 (демонтаж зданий и сооружений, рекультивация земель)</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Вывод из эксплуатации</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r w:rsidRPr="00900AD8">
              <w:rPr>
                <w:b/>
                <w:bCs/>
                <w:color w:val="000000"/>
                <w:sz w:val="16"/>
                <w:szCs w:val="16"/>
                <w:lang w:eastAsia="ru-RU"/>
              </w:rPr>
              <w:t>Мероприятия на КНС,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Строительство новых КНС,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2021</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с резервуарами-усреднителями сточных вод (на территории КОС-50)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36000</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Прибрежной зоны №1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Прибрежной зоны №2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110</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2021</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3000</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СУ-62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6000</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(Северо-восточная часть г. Нефтеюганска)</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800</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Реконструкция (капитальный ремонт) действующих КНС с заменой оборудования и восстановлением строительных конструкций сооружений,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Повышение надежности и энергоэффективности процессов приема, транспортировки и очистки сточных вод</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КНС-14 (с увеличением производительности станции до 250 м³/ч и заменой напорных коллекторов)</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2х~600</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2х100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КНС-3а</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КНС-7 (с увеличением производительности станции до 1500 м³/ч)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КНС-9 (с увеличением производительности станции до 600 м³/ч)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КНС-137 (КНС-11)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2.2.10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КНС-1а</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r w:rsidRPr="00900AD8">
              <w:rPr>
                <w:b/>
                <w:bCs/>
                <w:color w:val="000000"/>
                <w:sz w:val="16"/>
                <w:szCs w:val="16"/>
                <w:lang w:eastAsia="ru-RU"/>
              </w:rPr>
              <w:t>Мероприятия на канализационных сетях,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Строительство новых канализационных сетей,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4 микрорайон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5 микрорайон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491</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6 микрорайон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30</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7 микрорайон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36</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8А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236</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9А (самотечные/напорные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1424 / 913</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150-300 / 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10А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1911</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150-300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11 микрорайон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6552</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150-500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11Б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2160</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11В (самотечные/напорные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1517 / 571</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150-500 / 300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15 микрорайон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141</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17 микрорайон (самотечные/напорные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2021</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5874 / 799</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150-400 / 400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СУ-62 (самотечные/напорные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10183 / 2737</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150-500 / 500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Прибрежная зона (самотечные/напорные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1415 / 583</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150-200 / 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Проезд Озерный (самотечные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60</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Северо-восточная часть г. Нефтеюганска (самотечные/напорные сети)</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2771 / 936</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150-300 / 150,00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Реконструкция (капитальный ремонт) действующих участков  канализационных сетей, в т.ч.:</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Повышение надежности и энергоэффективности процессов приема, транспортировки и очистки сточных вод</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~76110</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150-500</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Напорный коллектор: Россия, Тюменская область, Ханты-Мансийский автономный округ-Югра, г.Нефтеюганск, вдоль ул.Жилая, от KHC-5 до KHC-4.</w:t>
            </w:r>
            <w:r w:rsidRPr="00900AD8">
              <w:rPr>
                <w:color w:val="000000"/>
                <w:sz w:val="16"/>
                <w:szCs w:val="16"/>
                <w:lang w:eastAsia="ru-RU"/>
              </w:rPr>
              <w:br/>
              <w:t>Кадастровый номер: 86-86-04/023/2011-279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Канализация KHC-10: Россия, Тюменская область, Ханты-Мансийский автономный округ-Югра, г.Нефтеюганск, Северо-Восточная зона, территория нового аэропорта.</w:t>
            </w:r>
            <w:r w:rsidRPr="00900AD8">
              <w:rPr>
                <w:color w:val="000000"/>
                <w:sz w:val="16"/>
                <w:szCs w:val="16"/>
                <w:lang w:eastAsia="ru-RU"/>
              </w:rPr>
              <w:br/>
              <w:t>Кадастровый номер: 86-86-04/003/2011-181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Напорные коллектора: Россия, Тюменская область, Ханты-Мансийский автономный округ-Югра, г.Нефтеюганск, от КНС-7 в 15 микрорайоне вдоль ул.Набережная до ЗАГСа.</w:t>
            </w:r>
            <w:r w:rsidRPr="00900AD8">
              <w:rPr>
                <w:color w:val="000000"/>
                <w:sz w:val="16"/>
                <w:szCs w:val="16"/>
                <w:lang w:eastAsia="ru-RU"/>
              </w:rPr>
              <w:br/>
              <w:t>Кадастровый номер: 86-86-04/023/2011-150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Напорный трубопровод: Россия, Тюменская область, Ханты-Мансийский автономный округ-Югра, г.Нефтеюганск, проезд 5П от КНС-8 вдоль проезда 5П до КОС.</w:t>
            </w:r>
            <w:r w:rsidRPr="00900AD8">
              <w:rPr>
                <w:color w:val="000000"/>
                <w:sz w:val="16"/>
                <w:szCs w:val="16"/>
                <w:lang w:eastAsia="ru-RU"/>
              </w:rPr>
              <w:br/>
              <w:t>Кадастровый номер: 86-86-04/001/2009-226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Канализационный коллектор №2а: Россия, Тюменская область, Ханты-Мансийский автономный округ-Югра, г.Нефтеюганск вдоль ул.Нефтяников от ул.Ленина до КНС-1А.</w:t>
            </w:r>
            <w:r w:rsidRPr="00900AD8">
              <w:rPr>
                <w:color w:val="000000"/>
                <w:sz w:val="16"/>
                <w:szCs w:val="16"/>
                <w:lang w:eastAsia="ru-RU"/>
              </w:rPr>
              <w:br/>
              <w:t>Кадастровый номер: 86-86-04/001/2009-344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коллектор от водоотбойного колодца до КНС-За: Россия, Тюменская область, Ханты-Мансийский автономный округ-Югра, г.Нефтеюганск, ул. Набережная, Сургутская.</w:t>
            </w:r>
            <w:r w:rsidRPr="00900AD8">
              <w:rPr>
                <w:color w:val="000000"/>
                <w:sz w:val="16"/>
                <w:szCs w:val="16"/>
                <w:lang w:eastAsia="ru-RU"/>
              </w:rPr>
              <w:br/>
              <w:t>Кадастровый номер: 86-86-04/001/2009-346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16,16а, от КК по ул. А. Филимонова, вдоль ул.Набережная и В. Петухова до КНС-7.</w:t>
            </w:r>
            <w:r w:rsidRPr="00900AD8">
              <w:rPr>
                <w:color w:val="000000"/>
                <w:sz w:val="16"/>
                <w:szCs w:val="16"/>
                <w:lang w:eastAsia="ru-RU"/>
              </w:rPr>
              <w:br/>
              <w:t>Кадастровый номер: 86-86-04/041/2010-237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16, от КК-1 возле ж/д №27 по ул. А.</w:t>
            </w:r>
            <w:r w:rsidRPr="00900AD8">
              <w:rPr>
                <w:color w:val="000000"/>
                <w:sz w:val="16"/>
                <w:szCs w:val="16"/>
                <w:lang w:eastAsia="ru-RU"/>
              </w:rPr>
              <w:br/>
              <w:t>Кадастровый номер: 86-86-04/041/2010-246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ул.Аржанова от ул.Нефтяников до ул.Мамонтовская.</w:t>
            </w:r>
            <w:r w:rsidRPr="00900AD8">
              <w:rPr>
                <w:color w:val="000000"/>
                <w:sz w:val="16"/>
                <w:szCs w:val="16"/>
                <w:lang w:eastAsia="ru-RU"/>
              </w:rPr>
              <w:br/>
              <w:t>Кадастровый номер: 86-86-04/001/2009-337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№8: Россия, Тюменская область, Ханты-Мансийский автономный округ-Югра, г.Нефтеюганск, вдоль ул.Жилая от ж/д №12 в 8 микрорайоне, до КНС-4.</w:t>
            </w:r>
            <w:r w:rsidRPr="00900AD8">
              <w:rPr>
                <w:color w:val="000000"/>
                <w:sz w:val="16"/>
                <w:szCs w:val="16"/>
                <w:lang w:eastAsia="ru-RU"/>
              </w:rPr>
              <w:br/>
              <w:t>Кадастровый номер: 86-86-04/001/2010-261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12 вдоль улицы Нефтяников.</w:t>
            </w:r>
            <w:r w:rsidRPr="00900AD8">
              <w:rPr>
                <w:color w:val="000000"/>
                <w:sz w:val="16"/>
                <w:szCs w:val="16"/>
                <w:lang w:eastAsia="ru-RU"/>
              </w:rPr>
              <w:br/>
              <w:t>Кадастровый номер: 86-86-04/001/2009-334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13 вдоль улицы Мамонтовская.</w:t>
            </w:r>
            <w:r w:rsidRPr="00900AD8">
              <w:rPr>
                <w:color w:val="000000"/>
                <w:sz w:val="16"/>
                <w:szCs w:val="16"/>
                <w:lang w:eastAsia="ru-RU"/>
              </w:rPr>
              <w:br/>
              <w:t>Кадастровый номер: 86-86-04/001/2009-338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(КНС-2а): Россия, Тюменская область, Ханты-Мансийский автономный округ-Югра,г.Нефтеюганск вдоль улицы Сургутская, от отбойного колодца до КНС-3.</w:t>
            </w:r>
            <w:r w:rsidRPr="00900AD8">
              <w:rPr>
                <w:color w:val="000000"/>
                <w:sz w:val="16"/>
                <w:szCs w:val="16"/>
                <w:lang w:eastAsia="ru-RU"/>
              </w:rPr>
              <w:br/>
              <w:t>Кадастровый номер: 86-86-04/030/2010-177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12 вдоль ул.Мамонтовская.</w:t>
            </w:r>
            <w:r w:rsidRPr="00900AD8">
              <w:rPr>
                <w:color w:val="000000"/>
                <w:sz w:val="16"/>
                <w:szCs w:val="16"/>
                <w:lang w:eastAsia="ru-RU"/>
              </w:rPr>
              <w:br/>
              <w:t>Кадастровый номер: 86-86-04/001/2009-342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у 11 мкр.: Россия, Тюменская область, Ханты-Мансийский автономный округ-Югра, г.Нефтеюганск, мкр-н 11.</w:t>
            </w:r>
            <w:r w:rsidRPr="00900AD8">
              <w:rPr>
                <w:color w:val="000000"/>
                <w:sz w:val="16"/>
                <w:szCs w:val="16"/>
                <w:lang w:eastAsia="ru-RU"/>
              </w:rPr>
              <w:br/>
              <w:t>Кадастровый номер: 86-86-04/001/2009-349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14 вдоль ул. В. Петухова, ул.Мамонтовская, ул. Р. Кузоваткина, ул.Нефтяников.</w:t>
            </w:r>
            <w:r w:rsidRPr="00900AD8">
              <w:rPr>
                <w:color w:val="000000"/>
                <w:sz w:val="16"/>
                <w:szCs w:val="16"/>
                <w:lang w:eastAsia="ru-RU"/>
              </w:rPr>
              <w:br/>
              <w:t>Кадастровый номер: 86-86-04/014/2010-443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на КНС-8: Россия, Тюменская область, Ханты-Мансийский автономный округ-Югра, г.Нефтеюганск, Промышленная зона Юго-Западная, проезд 5П.</w:t>
            </w:r>
            <w:r w:rsidRPr="00900AD8">
              <w:rPr>
                <w:color w:val="000000"/>
                <w:sz w:val="16"/>
                <w:szCs w:val="16"/>
                <w:lang w:eastAsia="ru-RU"/>
              </w:rPr>
              <w:br/>
              <w:t>Кадастровый номер: 86-86-04/037/2010-302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№7: Россия, Тюменская область, Ханты-Мансийский автономный округ-Югра, г.Нефтеюганск, мкр-н 7.</w:t>
            </w:r>
            <w:r w:rsidRPr="00900AD8">
              <w:rPr>
                <w:color w:val="000000"/>
                <w:sz w:val="16"/>
                <w:szCs w:val="16"/>
                <w:lang w:eastAsia="ru-RU"/>
              </w:rPr>
              <w:br/>
              <w:t>Кадастровый номер: 86-86-04/014/2010-306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 мкр-н 7 вдоль улиц А. Филимонова и Нефтяников от КК-1 в 12 мкр-оне до КНС-1а во 2А микр-оне..</w:t>
            </w:r>
            <w:r w:rsidRPr="00900AD8">
              <w:rPr>
                <w:color w:val="000000"/>
                <w:sz w:val="16"/>
                <w:szCs w:val="16"/>
                <w:lang w:eastAsia="ru-RU"/>
              </w:rPr>
              <w:br/>
              <w:t>Кадастровый номер: 86-86-04/001/2009-333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№4: Россия, Тюменская область, Ханты-Мансийский автономный округ-Югра, г.Нефтеюганск вдоль ул.Парковая от ул.Мира до КНС-2.</w:t>
            </w:r>
            <w:r w:rsidRPr="00900AD8">
              <w:rPr>
                <w:color w:val="000000"/>
                <w:sz w:val="16"/>
                <w:szCs w:val="16"/>
                <w:lang w:eastAsia="ru-RU"/>
              </w:rPr>
              <w:br/>
              <w:t>Кадастровый номер: 86-86-04/001/2010-259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Канализация: Россия, Тюменская область, Ханты-Мансийский автономный округ-Югра, г.Нефтеюганск, мкр-н 11 от ж/д №106 к ККсущ по ул.Сургутская.</w:t>
            </w:r>
            <w:r w:rsidRPr="00900AD8">
              <w:rPr>
                <w:color w:val="000000"/>
                <w:sz w:val="16"/>
                <w:szCs w:val="16"/>
                <w:lang w:eastAsia="ru-RU"/>
              </w:rPr>
              <w:br/>
              <w:t>Кадастровый номер: 86-86-04/037/2010-220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ул.Нефтяников, 13 микрорайон.</w:t>
            </w:r>
            <w:r w:rsidRPr="00900AD8">
              <w:rPr>
                <w:color w:val="000000"/>
                <w:sz w:val="16"/>
                <w:szCs w:val="16"/>
                <w:lang w:eastAsia="ru-RU"/>
              </w:rPr>
              <w:br/>
              <w:t>Кадастровый номер: 86-86-04/001/2009-339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№3: Россия, Тюменская область, Ханты-Мансийский автономный округ-Югра, г.Нефтеюганск, ул.Усть-Балыкская, от ул.Парковая до ул. Нефтяников.</w:t>
            </w:r>
            <w:r w:rsidRPr="00900AD8">
              <w:rPr>
                <w:color w:val="000000"/>
                <w:sz w:val="16"/>
                <w:szCs w:val="16"/>
                <w:lang w:eastAsia="ru-RU"/>
              </w:rPr>
              <w:br/>
              <w:t>Кадастровый номер: 86-86-04/001/2010-260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Ханты-Мансийский автономный округ-Югра, г.Нефтеюганск, ул. Парковая, сооружение K-1.</w:t>
            </w:r>
            <w:r w:rsidRPr="00900AD8">
              <w:rPr>
                <w:color w:val="000000"/>
                <w:sz w:val="16"/>
                <w:szCs w:val="16"/>
                <w:lang w:eastAsia="ru-RU"/>
              </w:rPr>
              <w:br/>
              <w:t>Кадастровый номер: 86-86-04/048/2012-57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(от 11А мкр. до отбойного колодца в 11 мкр.): Россия, Ханты-Мансийский автономный округ-Югра, г.Нефтеюганск, ул.Сургутская, сооружение K-1.</w:t>
            </w:r>
            <w:r w:rsidRPr="00900AD8">
              <w:rPr>
                <w:color w:val="000000"/>
                <w:sz w:val="16"/>
                <w:szCs w:val="16"/>
                <w:lang w:eastAsia="ru-RU"/>
              </w:rPr>
              <w:br/>
              <w:t>Кадастровый номер: 86:20:0000000:6706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№6: Россия, Тюменская область, Ханты-Мансийский автономный округ-Югра, г.Нефтеюганск, вдоль улиц Гагарина, Набережная, Ленина, Мира, Сургутская до КНС-3.</w:t>
            </w:r>
            <w:r w:rsidRPr="00900AD8">
              <w:rPr>
                <w:color w:val="000000"/>
                <w:sz w:val="16"/>
                <w:szCs w:val="16"/>
                <w:lang w:eastAsia="ru-RU"/>
              </w:rPr>
              <w:br/>
              <w:t>Кадастровый номер: 86-86-04/001/2010-258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мкр.,ж.д. №1: Россия, Тюменская область, Ханты-Мансийский автономный округ-Югра, г.Нефтеюганск, мкр-н 1, д. 1.</w:t>
            </w:r>
            <w:r w:rsidRPr="00900AD8">
              <w:rPr>
                <w:color w:val="000000"/>
                <w:sz w:val="16"/>
                <w:szCs w:val="16"/>
                <w:lang w:eastAsia="ru-RU"/>
              </w:rPr>
              <w:br/>
              <w:t>Кадастровый номер: 86-86-04/041/2010-069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№3,4: Россия, Тюменская область, Ханты-Мансийский автономный округ-Югра, г.Нефтеюганск, мкр-н 1, д.№№ 3,4.</w:t>
            </w:r>
            <w:r w:rsidRPr="00900AD8">
              <w:rPr>
                <w:color w:val="000000"/>
                <w:sz w:val="16"/>
                <w:szCs w:val="16"/>
                <w:lang w:eastAsia="ru-RU"/>
              </w:rPr>
              <w:br/>
              <w:t>Кадастровый номер: 86-86-04/041/2010-398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№5: Россия, Тюменская область, Ханты-Мансийский автономный округ-Югра, г.Нефтеюганск, мкр-н 1, д. 5.</w:t>
            </w:r>
            <w:r w:rsidRPr="00900AD8">
              <w:rPr>
                <w:color w:val="000000"/>
                <w:sz w:val="16"/>
                <w:szCs w:val="16"/>
                <w:lang w:eastAsia="ru-RU"/>
              </w:rPr>
              <w:br/>
              <w:t>Кадастровый номер: 86-86-04/041/2010-393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№7,8,9: Россия, Тюменская область, Ханты-Мансийский автономный округ-Югра, г.Нефтеюганск, мкр-н 1, д.№№ 7,8,9.</w:t>
            </w:r>
            <w:r w:rsidRPr="00900AD8">
              <w:rPr>
                <w:color w:val="000000"/>
                <w:sz w:val="16"/>
                <w:szCs w:val="16"/>
                <w:lang w:eastAsia="ru-RU"/>
              </w:rPr>
              <w:br/>
              <w:t>Кадастровый номер: 86-86-04/041/2010-399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мкр.,ж.д. №№ 6,10: Россия, Тюменская область, Ханты-Мансийский автономный округ-Югра, г.Нефтеюганск, мкр-н 1, д.№№6,10.</w:t>
            </w:r>
            <w:r w:rsidRPr="00900AD8">
              <w:rPr>
                <w:color w:val="000000"/>
                <w:sz w:val="16"/>
                <w:szCs w:val="16"/>
                <w:lang w:eastAsia="ru-RU"/>
              </w:rPr>
              <w:br/>
              <w:t>Кадастровый номер: 86-86-04/041/2010-394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№№12,13: Россия, Тюменская область, Ханты-Мансийский автономный округ-Югра, г.Нефтеюганск, д.№№ 12,13.</w:t>
            </w:r>
            <w:r w:rsidRPr="00900AD8">
              <w:rPr>
                <w:color w:val="000000"/>
                <w:sz w:val="16"/>
                <w:szCs w:val="16"/>
                <w:lang w:eastAsia="ru-RU"/>
              </w:rPr>
              <w:br/>
              <w:t>Кадастровый номер: 86-86-04/036/2010-382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 14,17,19,20: Россия, Тюменская область, Ханты-Мансийский автономный округ-Югра, г.Нефтеюганск, мкр-н 1, д.№№ 14,17,19,20.</w:t>
            </w:r>
            <w:r w:rsidRPr="00900AD8">
              <w:rPr>
                <w:color w:val="000000"/>
                <w:sz w:val="16"/>
                <w:szCs w:val="16"/>
                <w:lang w:eastAsia="ru-RU"/>
              </w:rPr>
              <w:br/>
              <w:t>Кадастровый номер: 86-86-04/041/2010-400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ж.д.№21: Россия, Тюменская область, Ханты-Мансийский автономный округ-Югра, г.Нефтеюганск, мкр-н 1, д. 21.</w:t>
            </w:r>
            <w:r w:rsidRPr="00900AD8">
              <w:rPr>
                <w:color w:val="000000"/>
                <w:sz w:val="16"/>
                <w:szCs w:val="16"/>
                <w:lang w:eastAsia="ru-RU"/>
              </w:rPr>
              <w:br/>
              <w:t>Кадастровый номер: 86-86-04/036/2010-384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№25,27,29: Россия, Тюменская область, Ханты-Мансийский автономный округ-Югра, г.Нефтеюганск, мкр-н 1, д.№№ 25,27,29.</w:t>
            </w:r>
            <w:r w:rsidRPr="00900AD8">
              <w:rPr>
                <w:color w:val="000000"/>
                <w:sz w:val="16"/>
                <w:szCs w:val="16"/>
                <w:lang w:eastAsia="ru-RU"/>
              </w:rPr>
              <w:br/>
              <w:t>Кадастровый номер: 86-86-04/041/2010-401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2 мкр., ж.д. №3,4,6,9,13,14,15: Россия, Тюменская область, Ханты-Мансийский автономный округ-Югра, г.Нефтеюганск, мкр-н 2, д.№№3,4,6,9,13,14,15.</w:t>
            </w:r>
            <w:r w:rsidRPr="00900AD8">
              <w:rPr>
                <w:color w:val="000000"/>
                <w:sz w:val="16"/>
                <w:szCs w:val="16"/>
                <w:lang w:eastAsia="ru-RU"/>
              </w:rPr>
              <w:br/>
              <w:t>Кадастровый номер: 86-86-04/041/2010-258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2 мкр., ж. д.№7,8,10,11,12,21,23: Россия, Тюменская область, Ханты-Мансийский автономный округ-Югра, г.Нефтеюганск, мкр-н 2, д.№№ 7,8,10,11,12,21,23.</w:t>
            </w:r>
            <w:r w:rsidRPr="00900AD8">
              <w:rPr>
                <w:color w:val="000000"/>
                <w:sz w:val="16"/>
                <w:szCs w:val="16"/>
                <w:lang w:eastAsia="ru-RU"/>
              </w:rPr>
              <w:br/>
              <w:t>Кадастровый номер: 86-86-04/036/2010-387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2 мкр., ж.д. №№18,19,20,22: Россия, Тюменская область, Ханты-Мансийский автономный округ-Югра, г.Нефтеюганск, мкр-н 2, д.№№ 18,19,20,22.</w:t>
            </w:r>
            <w:r w:rsidRPr="00900AD8">
              <w:rPr>
                <w:color w:val="000000"/>
                <w:sz w:val="16"/>
                <w:szCs w:val="16"/>
                <w:lang w:eastAsia="ru-RU"/>
              </w:rPr>
              <w:br/>
              <w:t>Кадастровый номер: 86-86-04/041/2010-063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 15,1,2: Россия, Тюменская область, Ханты-Мансийский автономный округ-Югра, г.Нефтеюганск, мкр-н 3 д. №№15,1,2.</w:t>
            </w:r>
            <w:r w:rsidRPr="00900AD8">
              <w:rPr>
                <w:color w:val="000000"/>
                <w:sz w:val="16"/>
                <w:szCs w:val="16"/>
                <w:lang w:eastAsia="ru-RU"/>
              </w:rPr>
              <w:br/>
              <w:t>Кадастровый номер: 86-86-04/037/2010-223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 3,4: Россия, Тюменская область, Ханты-Мансийский автономный округ-Югра, г.Нефтеюганск, мкр-н 3 д. №№ 3,4.</w:t>
            </w:r>
            <w:r w:rsidRPr="00900AD8">
              <w:rPr>
                <w:color w:val="000000"/>
                <w:sz w:val="16"/>
                <w:szCs w:val="16"/>
                <w:lang w:eastAsia="ru-RU"/>
              </w:rPr>
              <w:br/>
              <w:t>Кадастровый номер: 86-86-04/037/2010-215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ж.д.№№5,6: Россия, Тюменская область, Ханты-Мансийский автономный округ-Югра, г.Нефтеюганск, мкр-н 3 д. №№5,6.</w:t>
            </w:r>
            <w:r w:rsidRPr="00900AD8">
              <w:rPr>
                <w:color w:val="000000"/>
                <w:sz w:val="16"/>
                <w:szCs w:val="16"/>
                <w:lang w:eastAsia="ru-RU"/>
              </w:rPr>
              <w:br/>
              <w:t>Кадастровый номер: 86-86-04/037/2010-214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№7: Россия, Тюменская область, Ханты-Мансийский автономный округ-Югра, г.Нефтеюганск, мкр-н 3, д.7.</w:t>
            </w:r>
            <w:r w:rsidRPr="00900AD8">
              <w:rPr>
                <w:color w:val="000000"/>
                <w:sz w:val="16"/>
                <w:szCs w:val="16"/>
                <w:lang w:eastAsia="ru-RU"/>
              </w:rPr>
              <w:br/>
              <w:t>Кадастровый номер: 86-86-04/037/2010-216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№№8,9,10,11,12: Россия, Тюменская область, Ханты-Мансийский автономный округ-Югра, г.Нефтеюганск, мкр-н 3 д.№№ 8,9,10,11,12.</w:t>
            </w:r>
            <w:r w:rsidRPr="00900AD8">
              <w:rPr>
                <w:color w:val="000000"/>
                <w:sz w:val="16"/>
                <w:szCs w:val="16"/>
                <w:lang w:eastAsia="ru-RU"/>
              </w:rPr>
              <w:br/>
              <w:t>Кадастровый номер: 86-86-04/037/2010-217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от КК до КК-1: Россия, Ханты-Мансийский автономный округ-Югра, г.Нефтеюганск, мкр-н 3, сооружение К-1.</w:t>
            </w:r>
            <w:r w:rsidRPr="00900AD8">
              <w:rPr>
                <w:color w:val="000000"/>
                <w:sz w:val="16"/>
                <w:szCs w:val="16"/>
                <w:lang w:eastAsia="ru-RU"/>
              </w:rPr>
              <w:br/>
              <w:t>Кадастровый номер: 86:20:0000058:3416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4 микрорайон, от ж/д № 36,37,38,52,53, 55,56,59,61,62,63,64: Россия, Тюменская область, Ханты-Мансийский автономный - Югра, г.Нефтеюганск, мкр-н 4 д.36,37,38,52,53, 55,56,59,61,62,63,64.</w:t>
            </w:r>
            <w:r w:rsidRPr="00900AD8">
              <w:rPr>
                <w:color w:val="000000"/>
                <w:sz w:val="16"/>
                <w:szCs w:val="16"/>
                <w:lang w:eastAsia="ru-RU"/>
              </w:rPr>
              <w:br/>
              <w:t>Кадастровый номер: 86-86-04/059/2010-016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4 микрорайон, от ж/д № 44,45,47,48: Россия, Тюменская область, Ханты-Мансийский автономный - Югра, г.Нефтеюганск, мкр-н 4 д. 44,45,47,48.</w:t>
            </w:r>
            <w:r w:rsidRPr="00900AD8">
              <w:rPr>
                <w:color w:val="000000"/>
                <w:sz w:val="16"/>
                <w:szCs w:val="16"/>
                <w:lang w:eastAsia="ru-RU"/>
              </w:rPr>
              <w:br/>
              <w:t>Кадастровый номер: 86-86-04/059/2010-028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4 микрорайон, от ж.д. №8,10,12,14,16,19,20,21,22,39,40,41,42,43: Россия, Тюменская область, Ханты-Мансийский автономный - Югра, г.Нефтеюганск, мкр-н 4 д.8,10,12,14,16,19,20,21,22,39,40,41,42,43.</w:t>
            </w:r>
            <w:r w:rsidRPr="00900AD8">
              <w:rPr>
                <w:color w:val="000000"/>
                <w:sz w:val="16"/>
                <w:szCs w:val="16"/>
                <w:lang w:eastAsia="ru-RU"/>
              </w:rPr>
              <w:br/>
              <w:t>Кадастровый номер: 86-86-04/059/2010-027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№2: Россия, Тюменская область, Ханты-Мансийский автономный округ-Югра, г.Нефтеюганск, мкр-н 5, д.2.</w:t>
            </w:r>
            <w:r w:rsidRPr="00900AD8">
              <w:rPr>
                <w:color w:val="000000"/>
                <w:sz w:val="16"/>
                <w:szCs w:val="16"/>
                <w:lang w:eastAsia="ru-RU"/>
              </w:rPr>
              <w:br/>
              <w:t>Кадастровый номер: 86-86-04/006/2011-183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 1,10,10а,11,12, 39,40,42,46,49,53,54,55,56,57,58,65: Россия, Тюменская область, Ханты-Мансийский автономный округ-Югра, г.Нефтеюганск, мкр-н 5, д.1,10,10а,11,12, 39,40,42,46,49,53,54,55,56,57,58,65.</w:t>
            </w:r>
            <w:r w:rsidRPr="00900AD8">
              <w:rPr>
                <w:color w:val="000000"/>
                <w:sz w:val="16"/>
                <w:szCs w:val="16"/>
                <w:lang w:eastAsia="ru-RU"/>
              </w:rPr>
              <w:br/>
              <w:t>Кадастровый номер: 86-86-04/006/2011-182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№6,7: Россия, Тюменская область, Ханты-Мансийский автономный округ-Югра, г.Нефтеюганск, мкр-н 5, д. 6,7.</w:t>
            </w:r>
            <w:r w:rsidRPr="00900AD8">
              <w:rPr>
                <w:color w:val="000000"/>
                <w:sz w:val="16"/>
                <w:szCs w:val="16"/>
                <w:lang w:eastAsia="ru-RU"/>
              </w:rPr>
              <w:br/>
              <w:t>Кадастровый номер: 86-86-04/006/2011-181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№8,9: Россия, Тюменская область, Ханты-Мансийский автономный округ-Югра, г.Нефтеюганск, мкр-н 5, д.8,9.</w:t>
            </w:r>
            <w:r w:rsidRPr="00900AD8">
              <w:rPr>
                <w:color w:val="000000"/>
                <w:sz w:val="16"/>
                <w:szCs w:val="16"/>
                <w:lang w:eastAsia="ru-RU"/>
              </w:rPr>
              <w:br/>
              <w:t>Кадастровый номер: 86-86-04/006/2011-180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6 мкр., от ж.д.№№ 58,60,61,62,65,66,67,68,69,70,71,72,73,74,75,7 7: Россия, Тюменская область, Ханты-Мансийский автономный - Югра, г.Нефтеюганск, мкр-н 6 д.58,60,61,62,65,66,67,68,69,70,71,72,73,74,75,77.</w:t>
            </w:r>
            <w:r w:rsidRPr="00900AD8">
              <w:rPr>
                <w:color w:val="000000"/>
                <w:sz w:val="16"/>
                <w:szCs w:val="16"/>
                <w:lang w:eastAsia="ru-RU"/>
              </w:rPr>
              <w:br/>
              <w:t>Кадастровый номер: 86-86-04/059/2010-023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сети 6 мкр., от ж.д.№ 54: Россия, Тюменская область, Ханты-Мансийский автономный - Югра, г.Нефтеюганск, мкр-н 6. д.54.</w:t>
            </w:r>
            <w:r w:rsidRPr="00900AD8">
              <w:rPr>
                <w:color w:val="000000"/>
                <w:sz w:val="16"/>
                <w:szCs w:val="16"/>
                <w:lang w:eastAsia="ru-RU"/>
              </w:rPr>
              <w:br/>
              <w:t>Кадастровый номер: 86-86-04/052/2010-503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сети 6 мкр., от ж/д№№ 12,12а,38,30,31,32,33,34,35,36,37,41,42,43,44,4 5,46,47,48,49,50,51,52, 53,70,73,83: Россия, Тюменская область, Ханты-Мансийский автономный - Югра, г.Нефтеюганск, мкр-н 6, д. 12,12а,38,30,31,32,33,34,35,36,37,41,42,43,44,45,46,47,48,49,50,51,52,5 3,70,73,83.</w:t>
            </w:r>
            <w:r w:rsidRPr="00900AD8">
              <w:rPr>
                <w:color w:val="000000"/>
                <w:sz w:val="16"/>
                <w:szCs w:val="16"/>
                <w:lang w:eastAsia="ru-RU"/>
              </w:rPr>
              <w:br/>
              <w:t>Кадастровый номер: 86-86-04/059/2010-022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6 мкр., от ж/д.№№ 1,10, П,13,14,15,16,17,19,20,21,22,23,25,26: Россия, Тюменская область, Ханты-Мансийский автономный - Югра, г.Нефтеюганск, мкр-н 6 д.1,10,11,13,14,15,16,17,19,20,21,22,23,25,26.</w:t>
            </w:r>
            <w:r w:rsidRPr="00900AD8">
              <w:rPr>
                <w:color w:val="000000"/>
                <w:sz w:val="16"/>
                <w:szCs w:val="16"/>
                <w:lang w:eastAsia="ru-RU"/>
              </w:rPr>
              <w:br/>
              <w:t>Кадастровый номер: 86-86-04/052/2010-275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ж.д. №62 в 6 микрорайоне: Россия, Тюменская область, Ханты-Мансийский автономный округ-Югра, г.Нефтеюганск, мкр-н 6 ж/д №62.</w:t>
            </w:r>
            <w:r w:rsidRPr="00900AD8">
              <w:rPr>
                <w:color w:val="000000"/>
                <w:sz w:val="16"/>
                <w:szCs w:val="16"/>
                <w:lang w:eastAsia="ru-RU"/>
              </w:rPr>
              <w:br/>
              <w:t>Кадастровый номер: 86-86-04/021/2010-404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Россия, Тюменская область, Ханты-Мансийский автономный округ-Югра, г.Нефтеюганск, мкр-н 7 ж/д №39д.</w:t>
            </w:r>
            <w:r w:rsidRPr="00900AD8">
              <w:rPr>
                <w:color w:val="000000"/>
                <w:sz w:val="16"/>
                <w:szCs w:val="16"/>
                <w:lang w:eastAsia="ru-RU"/>
              </w:rPr>
              <w:br/>
              <w:t>Кадастровый номер: 86-86-04/021/2010-008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Россия, Тюменская область, Ханты-Мансийский автономный округ-Югра, г.Нефтеюганск, мкр-н 7 ж/д № 46.</w:t>
            </w:r>
            <w:r w:rsidRPr="00900AD8">
              <w:rPr>
                <w:color w:val="000000"/>
                <w:sz w:val="16"/>
                <w:szCs w:val="16"/>
                <w:lang w:eastAsia="ru-RU"/>
              </w:rPr>
              <w:br/>
              <w:t>Кадастровый номер: 86-86-04/021/2010-006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7 микрорайон, от ж/д №17,18,19,21,22,23,24,25,25в,25б,25а,26,26а,2 8,29,29а,30,32,33,34,34а,35,36,37,38,39,39а,39 б,39в,39г,40б,40в,40а,41,42,43,44,45,46,47,48, 50,56,60: Россия, Тюменская область, Ханты-Мансийский автономный округ-Югра, г.Нефтеюганск, мкр-н 7 д. 17,18,19,21,22,23,24,25,25в,25б,25а,26,26а,28,29,29а,30,32,33,34,34а, 35,36,37,38,39,39а,39б,39в,39г,40б,40в,40а,41,42,43,44,45,46,47,48,50, 56,60.</w:t>
            </w:r>
            <w:r w:rsidRPr="00900AD8">
              <w:rPr>
                <w:color w:val="000000"/>
                <w:sz w:val="16"/>
                <w:szCs w:val="16"/>
                <w:lang w:eastAsia="ru-RU"/>
              </w:rPr>
              <w:br/>
              <w:t>Кадастровый номер: 86-86-04/003/2011-172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8 мкр., от ж/д.№20,21,22: Россия, Тюменская область, Ханты-Мансийский автономный округ-Югра, г.Нефтеюганск, мкр-н 8, д.20,21,22.</w:t>
            </w:r>
            <w:r w:rsidRPr="00900AD8">
              <w:rPr>
                <w:color w:val="000000"/>
                <w:sz w:val="16"/>
                <w:szCs w:val="16"/>
                <w:lang w:eastAsia="ru-RU"/>
              </w:rPr>
              <w:br/>
              <w:t>Кадастровый номер: 86-86-04/052/2010-518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19 в 8 микрорайоне: Ханты-Мансийский автономный округ-Югра, г.Нефтеюганск, 8 микрорайон, к жилому дому №19.</w:t>
            </w:r>
            <w:r w:rsidRPr="00900AD8">
              <w:rPr>
                <w:color w:val="000000"/>
                <w:sz w:val="16"/>
                <w:szCs w:val="16"/>
                <w:lang w:eastAsia="ru-RU"/>
              </w:rPr>
              <w:br/>
              <w:t>Кадастровый номер: 86:20:0000055:126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№40,11 в 9 микрорайоне: Россия, Тюменская область, Ханты-Мансийский автономный округ-Югра, г.Нефтеюганск, мкр-н 9, ж/д 40,11.</w:t>
            </w:r>
            <w:r w:rsidRPr="00900AD8">
              <w:rPr>
                <w:color w:val="000000"/>
                <w:sz w:val="16"/>
                <w:szCs w:val="16"/>
                <w:lang w:eastAsia="ru-RU"/>
              </w:rPr>
              <w:br/>
              <w:t>Кадастровый номер: 86-86-04/023/2010-186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№3 в 9 микрорайоне: Россия, Тюменская область, Ханты-Мансийский автономный округ-Югра, г.Нефтеюганск, мкр-н 9, д.З.</w:t>
            </w:r>
            <w:r w:rsidRPr="00900AD8">
              <w:rPr>
                <w:color w:val="000000"/>
                <w:sz w:val="16"/>
                <w:szCs w:val="16"/>
                <w:lang w:eastAsia="ru-RU"/>
              </w:rPr>
              <w:br/>
              <w:t>Кадастровый номер: 86-86-04/014/2010-440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 10 в 9 микрорайоне: Россия, Тюменская область, Ханты-Мансийский автономный округ-Югра, г.Нефтеюганск, мкр-н 9, д. 10.</w:t>
            </w:r>
            <w:r w:rsidRPr="00900AD8">
              <w:rPr>
                <w:color w:val="000000"/>
                <w:sz w:val="16"/>
                <w:szCs w:val="16"/>
                <w:lang w:eastAsia="ru-RU"/>
              </w:rPr>
              <w:br/>
              <w:t>Кадастровый номер: 86-86-04/021/2010-394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№№26,27,28: Россия, Тюменская область, Ханты-Мансийский автономный округ-Югра, г.Нефтеюганск, мкр-н 10 д.26,27,28.</w:t>
            </w:r>
            <w:r w:rsidRPr="00900AD8">
              <w:rPr>
                <w:color w:val="000000"/>
                <w:sz w:val="16"/>
                <w:szCs w:val="16"/>
                <w:lang w:eastAsia="ru-RU"/>
              </w:rPr>
              <w:br/>
              <w:t>Кадастровый номер: 86-86-04/059/2010-024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№№22,25,31: Россия, Тюменская область, Ханты-Мансийский автономный округ-Югра, г.Нефтеюганск, мкр-н 10, д.22,25,31.</w:t>
            </w:r>
            <w:r w:rsidRPr="00900AD8">
              <w:rPr>
                <w:color w:val="000000"/>
                <w:sz w:val="16"/>
                <w:szCs w:val="16"/>
                <w:lang w:eastAsia="ru-RU"/>
              </w:rPr>
              <w:br/>
              <w:t>Кадастровый номер: 86-86-04/052/2010-258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ж.д.№30: Россия, Тюменская область, Ханты-Мансийский автономный округ-Югра, г.Нефтеюганск, мкр-н 10, д.30.</w:t>
            </w:r>
            <w:r w:rsidRPr="00900AD8">
              <w:rPr>
                <w:color w:val="000000"/>
                <w:sz w:val="16"/>
                <w:szCs w:val="16"/>
                <w:lang w:eastAsia="ru-RU"/>
              </w:rPr>
              <w:br/>
              <w:t>Кадастровый номер: 86-86-04/052/2010-517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ж.д.№21: Россия, Тюменская область, Ханты-Мансийский автономный округ-Югра, г.Нефтеюганск, мкр-н 10, д.21.</w:t>
            </w:r>
            <w:r w:rsidRPr="00900AD8">
              <w:rPr>
                <w:color w:val="000000"/>
                <w:sz w:val="16"/>
                <w:szCs w:val="16"/>
                <w:lang w:eastAsia="ru-RU"/>
              </w:rPr>
              <w:br/>
              <w:t>Кадастровый номер: 86-86-04/052/2010-268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№№8,9,20,21,22,23,24: Россия, Тюменская область, Ханты-Мансийский автономный округ-Югра, г.Нефтеюганск, мкр-н 10 д.8,9,20,21,22,23,24.</w:t>
            </w:r>
            <w:r w:rsidRPr="00900AD8">
              <w:rPr>
                <w:color w:val="000000"/>
                <w:sz w:val="16"/>
                <w:szCs w:val="16"/>
                <w:lang w:eastAsia="ru-RU"/>
              </w:rPr>
              <w:br/>
              <w:t>Кадастровый номер: 86-86-04/052/2010-529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 2,3: Россия, Тюменская область, Ханты-Мансийский автономный округ-Юграг.Нефтеюганск, мкр-н 10, д. 2,3.</w:t>
            </w:r>
            <w:r w:rsidRPr="00900AD8">
              <w:rPr>
                <w:color w:val="000000"/>
                <w:sz w:val="16"/>
                <w:szCs w:val="16"/>
                <w:lang w:eastAsia="ru-RU"/>
              </w:rPr>
              <w:br/>
              <w:t>Кадастровый номер: 86-86-04/052/2010-527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3,4,5,6,11,13: Россия, Тюменская область, Ханты-Мансийский автономный округ-Югра, г.Нефтеюганск, мкр-н 10 д.3,4,5,6,11,13.</w:t>
            </w:r>
            <w:r w:rsidRPr="00900AD8">
              <w:rPr>
                <w:color w:val="000000"/>
                <w:sz w:val="16"/>
                <w:szCs w:val="16"/>
                <w:lang w:eastAsia="ru-RU"/>
              </w:rPr>
              <w:br/>
              <w:t>Кадастровый номер: 86-86-04/046/2010-395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ж.д.№7: Россия, Тюменская область, Ханты-Мансийский автономный округ-Югра, г.Нефтеюганск, мкр-н 10, д.7.</w:t>
            </w:r>
            <w:r w:rsidRPr="00900AD8">
              <w:rPr>
                <w:color w:val="000000"/>
                <w:sz w:val="16"/>
                <w:szCs w:val="16"/>
                <w:lang w:eastAsia="ru-RU"/>
              </w:rPr>
              <w:br/>
              <w:t>Кадастровый номер: 86-86-04/052/2010-531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 29 в 10 микрорайоне: Россия, Тюменская область, Ханты-Мансийский автономный округ-Югра, г.Нефтеюганск, мкр-н 10, д.29.</w:t>
            </w:r>
            <w:r w:rsidRPr="00900AD8">
              <w:rPr>
                <w:color w:val="000000"/>
                <w:sz w:val="16"/>
                <w:szCs w:val="16"/>
                <w:lang w:eastAsia="ru-RU"/>
              </w:rPr>
              <w:br/>
              <w:t>Кадастровый номер: 86-86-04/021/2010-396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11мкр., ж.д.№№ 102,103,104,105,106,107,108, 11Б мкр., ж.д.№№ 16,18: Россия, Тюменская область, Ханты-Мансийский автономный округ-Югра, г.Нефтеюганск 11 мкр., ж.д. №№ 102,103,104,105,106,107,108, 11Б мкр., ж.д.№№ 16,18.</w:t>
            </w:r>
            <w:r w:rsidRPr="00900AD8">
              <w:rPr>
                <w:color w:val="000000"/>
                <w:sz w:val="16"/>
                <w:szCs w:val="16"/>
                <w:lang w:eastAsia="ru-RU"/>
              </w:rPr>
              <w:br/>
              <w:t>Кадастровый номер: 86-86-04/030/2010-484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 мкр., ж.д.№№ 1,2,20: Россия, Тюменская область, Ханты-Мансийский автономный округ-Югра, г.Нефтеюганск 11мкр., ж.д.№№ 1,2,20.</w:t>
            </w:r>
            <w:r w:rsidRPr="00900AD8">
              <w:rPr>
                <w:color w:val="000000"/>
                <w:sz w:val="16"/>
                <w:szCs w:val="16"/>
                <w:lang w:eastAsia="ru-RU"/>
              </w:rPr>
              <w:br/>
              <w:t>Кадастровый номер: 86-86-04/030/2010-481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11мкр., ж.д.№№ 40,42,44,54,55,58,59,60: Россия, Тюменская область, Ханты-Мансийский автономный округ-Югра, г.Нефтеюганск, мкр-н 11д.№№ 40,42,44,54,55,58,59,60.</w:t>
            </w:r>
            <w:r w:rsidRPr="00900AD8">
              <w:rPr>
                <w:color w:val="000000"/>
                <w:sz w:val="16"/>
                <w:szCs w:val="16"/>
                <w:lang w:eastAsia="ru-RU"/>
              </w:rPr>
              <w:br/>
              <w:t>Кадастровый номер: 86-86-04/030/2010-486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11мкр., ж.д.№№ 76,77,78,79,80,81,84,85: Россия, Тюменская область, Ханты-Мансийский автономный округ-Югра, г.Нефтеюганск, мкр-н 11 д.№№ 76,77,78,79,80,81, 84,85.</w:t>
            </w:r>
            <w:r w:rsidRPr="00900AD8">
              <w:rPr>
                <w:color w:val="000000"/>
                <w:sz w:val="16"/>
                <w:szCs w:val="16"/>
                <w:lang w:eastAsia="ru-RU"/>
              </w:rPr>
              <w:br/>
              <w:t>Кадастровый номер: 86-86-04/037/2010-016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ж/д №89 в 11 микрорайоне: Россия, Тюменская область, Ханты-Мансийский автономный округ-Югра, г.Нефтеюганск, мкр-н 11 ж/д №89.</w:t>
            </w:r>
            <w:r w:rsidRPr="00900AD8">
              <w:rPr>
                <w:color w:val="000000"/>
                <w:sz w:val="16"/>
                <w:szCs w:val="16"/>
                <w:lang w:eastAsia="ru-RU"/>
              </w:rPr>
              <w:br/>
              <w:t>Кадастровый номер: 86-86-04/021/2010-405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по ул.Спортивная к ж/д №5,6 по ул.Березовая к ж/д №3,4,4а,6,8,9,10.</w:t>
            </w:r>
            <w:r w:rsidRPr="00900AD8">
              <w:rPr>
                <w:color w:val="000000"/>
                <w:sz w:val="16"/>
                <w:szCs w:val="16"/>
                <w:lang w:eastAsia="ru-RU"/>
              </w:rPr>
              <w:br/>
              <w:t>Кадастровый номер: 86-86-04/021/2010-290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к ж/д №14.</w:t>
            </w:r>
            <w:r w:rsidRPr="00900AD8">
              <w:rPr>
                <w:color w:val="000000"/>
                <w:sz w:val="16"/>
                <w:szCs w:val="16"/>
                <w:lang w:eastAsia="ru-RU"/>
              </w:rPr>
              <w:br/>
              <w:t>Кадастровый номер: 86-86-04/001/2009-223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по ул. Магистральная, к ж/д № 30.</w:t>
            </w:r>
            <w:r w:rsidRPr="00900AD8">
              <w:rPr>
                <w:color w:val="000000"/>
                <w:sz w:val="16"/>
                <w:szCs w:val="16"/>
                <w:lang w:eastAsia="ru-RU"/>
              </w:rPr>
              <w:br/>
              <w:t>Кадастровый номер: 86-86-04/001/2009-219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по ул. Магистральная, к ж/д № 68.</w:t>
            </w:r>
            <w:r w:rsidRPr="00900AD8">
              <w:rPr>
                <w:color w:val="000000"/>
                <w:sz w:val="16"/>
                <w:szCs w:val="16"/>
                <w:lang w:eastAsia="ru-RU"/>
              </w:rPr>
              <w:br/>
              <w:t>Кадастровый номер: 86-86-04/001/2009-227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 а по ул.Березовая, к ж/д № 1.</w:t>
            </w:r>
            <w:r w:rsidRPr="00900AD8">
              <w:rPr>
                <w:color w:val="000000"/>
                <w:sz w:val="16"/>
                <w:szCs w:val="16"/>
                <w:lang w:eastAsia="ru-RU"/>
              </w:rPr>
              <w:br/>
              <w:t>Кадастровый номер: 86-86-04/014/2010-318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от ж.д. №№9-13, 18, 45: Россия, Ханты-Мансийский автономный округ-Югра, г.Нефтеюганск, мкр-н Па, ул.Магистральная, сооружение К-1.</w:t>
            </w:r>
            <w:r w:rsidRPr="00900AD8">
              <w:rPr>
                <w:color w:val="000000"/>
                <w:sz w:val="16"/>
                <w:szCs w:val="16"/>
                <w:lang w:eastAsia="ru-RU"/>
              </w:rPr>
              <w:br/>
              <w:t>Кадастровый номер: 86-86-04/048/2012-56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Ханты-Мансийский автономный округ-Югра, г.Нефтеюганск, мкр-н 11а, ул. Кедровая, сооружение К-1.</w:t>
            </w:r>
            <w:r w:rsidRPr="00900AD8">
              <w:rPr>
                <w:color w:val="000000"/>
                <w:sz w:val="16"/>
                <w:szCs w:val="16"/>
                <w:lang w:eastAsia="ru-RU"/>
              </w:rPr>
              <w:br/>
              <w:t>Кадастровый номер: 86-86-04/048/2012-055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116 мкр., ж.д. №14: Россия, Тюменская область, Ханты-Мансийский автономный округ-Югра, г.Нефтеюганск 116 мкр., д. 14.</w:t>
            </w:r>
            <w:r w:rsidRPr="00900AD8">
              <w:rPr>
                <w:color w:val="000000"/>
                <w:sz w:val="16"/>
                <w:szCs w:val="16"/>
                <w:lang w:eastAsia="ru-RU"/>
              </w:rPr>
              <w:br/>
              <w:t>Кадастровый номер: 86-86-04/041/2010-254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11Б мкр., ж.д. №104: Россия, Тюменская область, Ханты-Мансийский автономный округ-Югра, г.Нефтеюганск мкр-н 116, д. 104.</w:t>
            </w:r>
            <w:r w:rsidRPr="00900AD8">
              <w:rPr>
                <w:color w:val="000000"/>
                <w:sz w:val="16"/>
                <w:szCs w:val="16"/>
                <w:lang w:eastAsia="ru-RU"/>
              </w:rPr>
              <w:br/>
              <w:t>Кадастровый номер: 86-86-04/030/2010-477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11Б мкр., ж.д. №19: Россия, Тюменская область, Ханты-Мансийский автономный округ-Югра, г.Нефтеюганск мкр-н 116, д. 19.</w:t>
            </w:r>
            <w:r w:rsidRPr="00900AD8">
              <w:rPr>
                <w:color w:val="000000"/>
                <w:sz w:val="16"/>
                <w:szCs w:val="16"/>
                <w:lang w:eastAsia="ru-RU"/>
              </w:rPr>
              <w:br/>
              <w:t>Кадастровый номер: 86-86-04/030/2010-476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от ж/д №10-12, №15 в 11Б микрорайоне: Россия, Тюменская область, Ханты-Мансийский автономный округ-Югра, г.Нефтеюганск, мкр-н 116 от ж/д №10-12; №15.</w:t>
            </w:r>
            <w:r w:rsidRPr="00900AD8">
              <w:rPr>
                <w:color w:val="000000"/>
                <w:sz w:val="16"/>
                <w:szCs w:val="16"/>
                <w:lang w:eastAsia="ru-RU"/>
              </w:rPr>
              <w:br/>
              <w:t>Кадастровый номер: 86-86-04/021/2010-282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8,12,13,14,15,16,17,18,19, 21,23,31,32,55,56: г.Нефтеюганск, мкр-н 12 д.8,12,13,14,15,16,17, 18,19,21,23,31,32,55,56.</w:t>
            </w:r>
            <w:r w:rsidRPr="00900AD8">
              <w:rPr>
                <w:color w:val="000000"/>
                <w:sz w:val="16"/>
                <w:szCs w:val="16"/>
                <w:lang w:eastAsia="ru-RU"/>
              </w:rPr>
              <w:br/>
              <w:t>Кадастровый номер: 86-86-04/003/2011-173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26,27,28,33,34,35,36,38: г.Нефтеюганск, мкр-н 12 ж.д.№№ 26,27,28,33,34,35,36,38.</w:t>
            </w:r>
            <w:r w:rsidRPr="00900AD8">
              <w:rPr>
                <w:color w:val="000000"/>
                <w:sz w:val="16"/>
                <w:szCs w:val="16"/>
                <w:lang w:eastAsia="ru-RU"/>
              </w:rPr>
              <w:br/>
              <w:t>Кадастровый номер: 86-86-04/003/2011-174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№20: г.Нефтеюганск, мкр-н 12, д.20.</w:t>
            </w:r>
            <w:r w:rsidRPr="00900AD8">
              <w:rPr>
                <w:color w:val="000000"/>
                <w:sz w:val="16"/>
                <w:szCs w:val="16"/>
                <w:lang w:eastAsia="ru-RU"/>
              </w:rPr>
              <w:br/>
              <w:t>Кадастровый номер: 86-86-04/003/2011-175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№№1,2,3,4,5,6,7,9,11: г.Нефтеюганск, мкр-н 12 д. 1,2,3,4,5,6,7,9,11.</w:t>
            </w:r>
            <w:r w:rsidRPr="00900AD8">
              <w:rPr>
                <w:color w:val="000000"/>
                <w:sz w:val="16"/>
                <w:szCs w:val="16"/>
                <w:lang w:eastAsia="ru-RU"/>
              </w:rPr>
              <w:br/>
              <w:t>Кадастровый номер: 86-86-04/003/2011-176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отж.д.№ 53: г.Нефтеюганск, мкр-н 12, д.53.</w:t>
            </w:r>
            <w:r w:rsidRPr="00900AD8">
              <w:rPr>
                <w:color w:val="000000"/>
                <w:sz w:val="16"/>
                <w:szCs w:val="16"/>
                <w:lang w:eastAsia="ru-RU"/>
              </w:rPr>
              <w:br/>
              <w:t>Кадастровый номер: 86-86-04/003/2011-177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мкр.,от ж.д.№№ 39,44,48,49,50,51,52,59: г.Нефтеюганск, мкр-н 12 д.39,44,48,49,50,51,52,59.</w:t>
            </w:r>
            <w:r w:rsidRPr="00900AD8">
              <w:rPr>
                <w:color w:val="000000"/>
                <w:sz w:val="16"/>
                <w:szCs w:val="16"/>
                <w:lang w:eastAsia="ru-RU"/>
              </w:rPr>
              <w:br/>
              <w:t>Кадастровый номер: 86-86-04/003/2011-178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мкр.,от ж.д.№№ 10,45: г.Нефтеюганск, мкр-н 12, д. 10,45.</w:t>
            </w:r>
            <w:r w:rsidRPr="00900AD8">
              <w:rPr>
                <w:color w:val="000000"/>
                <w:sz w:val="16"/>
                <w:szCs w:val="16"/>
                <w:lang w:eastAsia="ru-RU"/>
              </w:rPr>
              <w:br/>
              <w:t>Кадастровый номер: 86-86-04/003/2011-180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отж.д.№ 30: г.Нефтеюганск, мкр-н 12, д.30.</w:t>
            </w:r>
            <w:r w:rsidRPr="00900AD8">
              <w:rPr>
                <w:color w:val="000000"/>
                <w:sz w:val="16"/>
                <w:szCs w:val="16"/>
                <w:lang w:eastAsia="ru-RU"/>
              </w:rPr>
              <w:br/>
              <w:t>Кадастровый номер: 86-86-04/003/2011-157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29: г.Нефтеюганск, мкр-н 12, д.29.</w:t>
            </w:r>
            <w:r w:rsidRPr="00900AD8">
              <w:rPr>
                <w:color w:val="000000"/>
                <w:sz w:val="16"/>
                <w:szCs w:val="16"/>
                <w:lang w:eastAsia="ru-RU"/>
              </w:rPr>
              <w:br/>
              <w:t>Кадастровый номер: 86-86-04/003/2011-159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 Нефтеюганск, мкр-н 12 от ж/д № 37, № 40-43.</w:t>
            </w:r>
            <w:r w:rsidRPr="00900AD8">
              <w:rPr>
                <w:color w:val="000000"/>
                <w:sz w:val="16"/>
                <w:szCs w:val="16"/>
                <w:lang w:eastAsia="ru-RU"/>
              </w:rPr>
              <w:br/>
              <w:t>Кадастровый номер: 86-86-04/021/2010-005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ж/д №35 в 13 микрорайоне: г.Нефтеюганск, мкр-н 13 ж/д №35.</w:t>
            </w:r>
            <w:r w:rsidRPr="00900AD8">
              <w:rPr>
                <w:color w:val="000000"/>
                <w:sz w:val="16"/>
                <w:szCs w:val="16"/>
                <w:lang w:eastAsia="ru-RU"/>
              </w:rPr>
              <w:br/>
              <w:t>Кадастровый номер: 86-86-04/014/2010-226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19 в 13 микрорайоне: г. Нефтеюганск, мкр-н 13 к ж/д №19.</w:t>
            </w:r>
            <w:r w:rsidRPr="00900AD8">
              <w:rPr>
                <w:color w:val="000000"/>
                <w:sz w:val="16"/>
                <w:szCs w:val="16"/>
                <w:lang w:eastAsia="ru-RU"/>
              </w:rPr>
              <w:br/>
              <w:t>Кадастровый номер: 86-86-04/021/2010-409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18 в 13 микрорайоне: г. Нефтеюганск, мкр-н 13, к ж/д. 18.</w:t>
            </w:r>
            <w:r w:rsidRPr="00900AD8">
              <w:rPr>
                <w:color w:val="000000"/>
                <w:sz w:val="16"/>
                <w:szCs w:val="16"/>
                <w:lang w:eastAsia="ru-RU"/>
              </w:rPr>
              <w:br/>
              <w:t>Кадастровый номер: 86-86-04/023/2010-191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ж.д.№№3,4,6,7,8,10,11,12,33,34,43,44,61,62,63,64, 65,66,67: г.Нефтеюганск, мкр-н 13, д.3,4,6,7,8,10,11,12,33,34,43,44,61,62,63,64,65,66,67.</w:t>
            </w:r>
            <w:r w:rsidRPr="00900AD8">
              <w:rPr>
                <w:color w:val="000000"/>
                <w:sz w:val="16"/>
                <w:szCs w:val="16"/>
                <w:lang w:eastAsia="ru-RU"/>
              </w:rPr>
              <w:br/>
              <w:t>Кадастровый номер: 86-86-04/046/2010-388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ж.д.№№13,14,15,16,17,20,21,22,23,25,26,28,29: г.Нефтеюганск, мкр-н 13 д. 13,14,15,16,17,20,21,22, 23,25,26,28,29.</w:t>
            </w:r>
            <w:r w:rsidRPr="00900AD8">
              <w:rPr>
                <w:color w:val="000000"/>
                <w:sz w:val="16"/>
                <w:szCs w:val="16"/>
                <w:lang w:eastAsia="ru-RU"/>
              </w:rPr>
              <w:br/>
              <w:t>Кадастровый номер: 86-86-04/046/2010-390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27,31,32,36,37: г.Нефтеюганск, мкр-н 13, д.27,31,32,36,37.</w:t>
            </w:r>
            <w:r w:rsidRPr="00900AD8">
              <w:rPr>
                <w:color w:val="000000"/>
                <w:sz w:val="16"/>
                <w:szCs w:val="16"/>
                <w:lang w:eastAsia="ru-RU"/>
              </w:rPr>
              <w:br/>
              <w:t>Кадастровый номер: 86-86-04/046/2010-389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41,42: г.Нефтеюганск, мкр-н 13 д.41,42.</w:t>
            </w:r>
            <w:r w:rsidRPr="00900AD8">
              <w:rPr>
                <w:color w:val="000000"/>
                <w:sz w:val="16"/>
                <w:szCs w:val="16"/>
                <w:lang w:eastAsia="ru-RU"/>
              </w:rPr>
              <w:br/>
              <w:t>Кадастровый номер: 86-86-04/046/2010-383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30,38,39: г.Нефтеюганск, мкр-н 13 д. 30,38,39.</w:t>
            </w:r>
            <w:r w:rsidRPr="00900AD8">
              <w:rPr>
                <w:color w:val="000000"/>
                <w:sz w:val="16"/>
                <w:szCs w:val="16"/>
                <w:lang w:eastAsia="ru-RU"/>
              </w:rPr>
              <w:br/>
              <w:t>Кадастровый номер: 86-86-04/046/2010-392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47,48,49,50,52,53: г.Нефтеюганск, мкр-н 13 д.47,48,49,50,52,53.</w:t>
            </w:r>
            <w:r w:rsidRPr="00900AD8">
              <w:rPr>
                <w:color w:val="000000"/>
                <w:sz w:val="16"/>
                <w:szCs w:val="16"/>
                <w:lang w:eastAsia="ru-RU"/>
              </w:rPr>
              <w:br/>
              <w:t>Кадастровый номер: 86-86-04/046/2010-382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45,54,55: г.Нефтеюганск, мкр-н 13 д.45,54,55.</w:t>
            </w:r>
            <w:r w:rsidRPr="00900AD8">
              <w:rPr>
                <w:color w:val="000000"/>
                <w:sz w:val="16"/>
                <w:szCs w:val="16"/>
                <w:lang w:eastAsia="ru-RU"/>
              </w:rPr>
              <w:br/>
              <w:t>Кадастровый номер: 86-86-04/046/2010-391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56: г.Нефтеюганск, мкр-н 13, д.56.</w:t>
            </w:r>
            <w:r w:rsidRPr="00900AD8">
              <w:rPr>
                <w:color w:val="000000"/>
                <w:sz w:val="16"/>
                <w:szCs w:val="16"/>
                <w:lang w:eastAsia="ru-RU"/>
              </w:rPr>
              <w:br/>
              <w:t>Кадастровый номер: 86-86-04/046/2010-380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1,2: г.Нефтеюганск, мкр-н 13 д. 1,2.</w:t>
            </w:r>
            <w:r w:rsidRPr="00900AD8">
              <w:rPr>
                <w:color w:val="000000"/>
                <w:sz w:val="16"/>
                <w:szCs w:val="16"/>
                <w:lang w:eastAsia="ru-RU"/>
              </w:rPr>
              <w:br/>
              <w:t>Кадастровый номер: 86-86-04/046/2010-381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№16: г.Нефтеюганск, мкр-н 14, д. 16.</w:t>
            </w:r>
            <w:r w:rsidRPr="00900AD8">
              <w:rPr>
                <w:color w:val="000000"/>
                <w:sz w:val="16"/>
                <w:szCs w:val="16"/>
                <w:lang w:eastAsia="ru-RU"/>
              </w:rPr>
              <w:br/>
              <w:t>Кадастровый номер: 86:20:0000076:109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ж.д.№15: г.Нефтеюганск, мкр-н 14. д. 15.</w:t>
            </w:r>
            <w:r w:rsidRPr="00900AD8">
              <w:rPr>
                <w:color w:val="000000"/>
                <w:sz w:val="16"/>
                <w:szCs w:val="16"/>
                <w:lang w:eastAsia="ru-RU"/>
              </w:rPr>
              <w:br/>
              <w:t>Кадастровый номер: 86-86-04/059/2010-010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11: г.Нефтеюганск мкр-н 14, д.11.</w:t>
            </w:r>
            <w:r w:rsidRPr="00900AD8">
              <w:rPr>
                <w:color w:val="000000"/>
                <w:sz w:val="16"/>
                <w:szCs w:val="16"/>
                <w:lang w:eastAsia="ru-RU"/>
              </w:rPr>
              <w:br/>
              <w:t>Кадастровый номер: 86-86-04/059/2010-011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8,9: г.Нефтеюганск, мкр-н 14 д.8,9.</w:t>
            </w:r>
            <w:r w:rsidRPr="00900AD8">
              <w:rPr>
                <w:color w:val="000000"/>
                <w:sz w:val="16"/>
                <w:szCs w:val="16"/>
                <w:lang w:eastAsia="ru-RU"/>
              </w:rPr>
              <w:br/>
              <w:t>Кадастровый номер: 86-86-04/059/2010-012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2: г.Нефтеюганск, мкр-н 14, № 2.</w:t>
            </w:r>
            <w:r w:rsidRPr="00900AD8">
              <w:rPr>
                <w:color w:val="000000"/>
                <w:sz w:val="16"/>
                <w:szCs w:val="16"/>
                <w:lang w:eastAsia="ru-RU"/>
              </w:rPr>
              <w:br/>
              <w:t>Кадастровый номер: 86-86-04/059/2010-013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4: г.Нефтеюганск, мкр-н 14. д. 4.</w:t>
            </w:r>
            <w:r w:rsidRPr="00900AD8">
              <w:rPr>
                <w:color w:val="000000"/>
                <w:sz w:val="16"/>
                <w:szCs w:val="16"/>
                <w:lang w:eastAsia="ru-RU"/>
              </w:rPr>
              <w:br/>
              <w:t>Кадастровый номер: 86-86-04/059/2010-006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 23,24: г.Нефтеюганск, мкр-н 14. д. 23,24.</w:t>
            </w:r>
            <w:r w:rsidRPr="00900AD8">
              <w:rPr>
                <w:color w:val="000000"/>
                <w:sz w:val="16"/>
                <w:szCs w:val="16"/>
                <w:lang w:eastAsia="ru-RU"/>
              </w:rPr>
              <w:br/>
              <w:t>Кадастровый номер: 86-86-04/059/2010-018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мкр.ж.д. №№21,22,25,27: г.Нефтеюганск, мкр-н 14, д.21,22,25,27.</w:t>
            </w:r>
            <w:r w:rsidRPr="00900AD8">
              <w:rPr>
                <w:color w:val="000000"/>
                <w:sz w:val="16"/>
                <w:szCs w:val="16"/>
                <w:lang w:eastAsia="ru-RU"/>
              </w:rPr>
              <w:br/>
              <w:t>Кадастровый номер: 86:20:0000061:486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18,19,33: г.Нефтеюганск, мкр-н 14, д.№№ 18,19,33.</w:t>
            </w:r>
            <w:r w:rsidRPr="00900AD8">
              <w:rPr>
                <w:color w:val="000000"/>
                <w:sz w:val="16"/>
                <w:szCs w:val="16"/>
                <w:lang w:eastAsia="ru-RU"/>
              </w:rPr>
              <w:br/>
              <w:t>Кадастровый номер: 86-86-04/006/2011-178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ж.д.№29: г.Нефтеюганск, мкр-н 14, д.29.</w:t>
            </w:r>
            <w:r w:rsidRPr="00900AD8">
              <w:rPr>
                <w:color w:val="000000"/>
                <w:sz w:val="16"/>
                <w:szCs w:val="16"/>
                <w:lang w:eastAsia="ru-RU"/>
              </w:rPr>
              <w:br/>
              <w:t>Кадастровый номер: 86-86-04/059/2010-019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ж.д.№49: г.Нефтеюганск, мкр-н 14. д.49.</w:t>
            </w:r>
            <w:r w:rsidRPr="00900AD8">
              <w:rPr>
                <w:color w:val="000000"/>
                <w:sz w:val="16"/>
                <w:szCs w:val="16"/>
                <w:lang w:eastAsia="ru-RU"/>
              </w:rPr>
              <w:br/>
              <w:t>Кадастровый номер: 86-86-04/059/2010-005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№№50, 51: г.Нефтеюганск, мкр-н 14, д.50,51.</w:t>
            </w:r>
            <w:r w:rsidRPr="00900AD8">
              <w:rPr>
                <w:color w:val="000000"/>
                <w:sz w:val="16"/>
                <w:szCs w:val="16"/>
                <w:lang w:eastAsia="ru-RU"/>
              </w:rPr>
              <w:br/>
              <w:t>Кадастровый номер: 86:20:0000076:166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мкр.ж.д. №№53,54: г.Нефтеюганск, мкр-н 14, д.53,54.</w:t>
            </w:r>
            <w:r w:rsidRPr="00900AD8">
              <w:rPr>
                <w:color w:val="000000"/>
                <w:sz w:val="16"/>
                <w:szCs w:val="16"/>
                <w:lang w:eastAsia="ru-RU"/>
              </w:rPr>
              <w:br/>
              <w:t>Кадастровый номер: 86:20:0000076:169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№59: г.Нефтеюганск, мкр-н 14, д.59.</w:t>
            </w:r>
            <w:r w:rsidRPr="00900AD8">
              <w:rPr>
                <w:color w:val="000000"/>
                <w:sz w:val="16"/>
                <w:szCs w:val="16"/>
                <w:lang w:eastAsia="ru-RU"/>
              </w:rPr>
              <w:br/>
              <w:t>Кадастровый номер: 86:20:0000076:176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№58: г.Нефтеюганск, мкр-н 14, д.58.</w:t>
            </w:r>
            <w:r w:rsidRPr="00900AD8">
              <w:rPr>
                <w:color w:val="000000"/>
                <w:sz w:val="16"/>
                <w:szCs w:val="16"/>
                <w:lang w:eastAsia="ru-RU"/>
              </w:rPr>
              <w:br/>
              <w:t>Кадастровый номер: 86:20:0000076:175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мкр.ж.д. №№56,57: г.Нефтеюганск, мкр-н 14, д.56,57.</w:t>
            </w:r>
            <w:r w:rsidRPr="00900AD8">
              <w:rPr>
                <w:color w:val="000000"/>
                <w:sz w:val="16"/>
                <w:szCs w:val="16"/>
                <w:lang w:eastAsia="ru-RU"/>
              </w:rPr>
              <w:br/>
              <w:t>Кадастровый номер: 86:20:0000076:171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ж.д.№31: г.Нефтеюганск, мкр-н 14, д.31.</w:t>
            </w:r>
            <w:r w:rsidRPr="00900AD8">
              <w:rPr>
                <w:color w:val="000000"/>
                <w:sz w:val="16"/>
                <w:szCs w:val="16"/>
                <w:lang w:eastAsia="ru-RU"/>
              </w:rPr>
              <w:br/>
              <w:t>Кадастровый номер: 86-86-04/059/2010-020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 42,45: г.Нефтеюганск, мкр-н 14, д. 42,45.</w:t>
            </w:r>
            <w:r w:rsidRPr="00900AD8">
              <w:rPr>
                <w:color w:val="000000"/>
                <w:sz w:val="16"/>
                <w:szCs w:val="16"/>
                <w:lang w:eastAsia="ru-RU"/>
              </w:rPr>
              <w:br/>
              <w:t>Кадастровый номер: 86-86-04/059/2010-017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№12 в 14 микрорайоне: г.Нефтеюганск, мкр-н 14, д. 12.</w:t>
            </w:r>
            <w:r w:rsidRPr="00900AD8">
              <w:rPr>
                <w:color w:val="000000"/>
                <w:sz w:val="16"/>
                <w:szCs w:val="16"/>
                <w:lang w:eastAsia="ru-RU"/>
              </w:rPr>
              <w:br/>
              <w:t>Кадастровый номер: 86:20:0000076:104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 30 в 14 микрорайоне: г. Нефтеюганск, мкр-н 14, д.30.</w:t>
            </w:r>
            <w:r w:rsidRPr="00900AD8">
              <w:rPr>
                <w:color w:val="000000"/>
                <w:sz w:val="16"/>
                <w:szCs w:val="16"/>
                <w:lang w:eastAsia="ru-RU"/>
              </w:rPr>
              <w:br/>
              <w:t>Кадастровый номер: 86-86-04/021/2010-286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Наружная канализация к жилому дому №32 в 14 микрорайоне: г.Нефтеюганск, мкр-н 14, д.32.</w:t>
            </w:r>
            <w:r w:rsidRPr="00900AD8">
              <w:rPr>
                <w:color w:val="000000"/>
                <w:sz w:val="16"/>
                <w:szCs w:val="16"/>
                <w:lang w:eastAsia="ru-RU"/>
              </w:rPr>
              <w:br/>
              <w:t>Кадастровый номер: 86:20:0000076:142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 Нефтеюганск, 15 микрорайон , сооружение КН-3.</w:t>
            </w:r>
            <w:r w:rsidRPr="00900AD8">
              <w:rPr>
                <w:color w:val="000000"/>
                <w:sz w:val="16"/>
                <w:szCs w:val="16"/>
                <w:lang w:eastAsia="ru-RU"/>
              </w:rPr>
              <w:br/>
              <w:t>Кадастровый номер: 86:20:0000000:1142 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 Нефтеюганск, мкр-н 16, д.40.</w:t>
            </w:r>
            <w:r w:rsidRPr="00900AD8">
              <w:rPr>
                <w:color w:val="000000"/>
                <w:sz w:val="16"/>
                <w:szCs w:val="16"/>
                <w:lang w:eastAsia="ru-RU"/>
              </w:rPr>
              <w:br/>
              <w:t>Кадастровый номер: 86-86-04/021/2010-003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 1, 9: г.Нефтеюганск, мкр-н 16, д. 1,9.</w:t>
            </w:r>
            <w:r w:rsidRPr="00900AD8">
              <w:rPr>
                <w:color w:val="000000"/>
                <w:sz w:val="16"/>
                <w:szCs w:val="16"/>
                <w:lang w:eastAsia="ru-RU"/>
              </w:rPr>
              <w:br/>
              <w:t>Кадастровый номер: 86:20:0000072:204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3,4,5,10,14,23,25: г.Нефтеюганск, мкр-н 16, д.3,4,5,10,14,23,25.</w:t>
            </w:r>
            <w:r w:rsidRPr="00900AD8">
              <w:rPr>
                <w:color w:val="000000"/>
                <w:sz w:val="16"/>
                <w:szCs w:val="16"/>
                <w:lang w:eastAsia="ru-RU"/>
              </w:rPr>
              <w:br/>
              <w:t>Кадастровый номер: 86-86-04/006/2011-189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№26: г.Нефтеюганск, мкр-н 16, д.26.</w:t>
            </w:r>
            <w:r w:rsidRPr="00900AD8">
              <w:rPr>
                <w:color w:val="000000"/>
                <w:sz w:val="16"/>
                <w:szCs w:val="16"/>
                <w:lang w:eastAsia="ru-RU"/>
              </w:rPr>
              <w:br/>
              <w:t>Кадастровый номер: 86-86-04/003/2011-185</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 31,32: г.Нефтеюганск, мкр-н 16 д. 31,32.</w:t>
            </w:r>
            <w:r w:rsidRPr="00900AD8">
              <w:rPr>
                <w:color w:val="000000"/>
                <w:sz w:val="16"/>
                <w:szCs w:val="16"/>
                <w:lang w:eastAsia="ru-RU"/>
              </w:rPr>
              <w:br/>
              <w:t>Кадастровый номер: 86-86-04/003/2011-186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№27: г.Нефтеюганск, мкр-н 16, д.27.</w:t>
            </w:r>
            <w:r w:rsidRPr="00900AD8">
              <w:rPr>
                <w:color w:val="000000"/>
                <w:sz w:val="16"/>
                <w:szCs w:val="16"/>
                <w:lang w:eastAsia="ru-RU"/>
              </w:rPr>
              <w:br/>
              <w:t>Кадастровый номер: 86-86-04/003/2011-187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 42: г.Нефтеюганск, мкр-н 16, д.42.</w:t>
            </w:r>
            <w:r w:rsidRPr="00900AD8">
              <w:rPr>
                <w:color w:val="000000"/>
                <w:sz w:val="16"/>
                <w:szCs w:val="16"/>
                <w:lang w:eastAsia="ru-RU"/>
              </w:rPr>
              <w:br/>
              <w:t>Кадастровый номер: 86-86-04/003/2011-184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37,38,39,45: г.Нефтеюганск, мкр-н 16 №№ 37,38,39,45.</w:t>
            </w:r>
            <w:r w:rsidRPr="00900AD8">
              <w:rPr>
                <w:color w:val="000000"/>
                <w:sz w:val="16"/>
                <w:szCs w:val="16"/>
                <w:lang w:eastAsia="ru-RU"/>
              </w:rPr>
              <w:br/>
              <w:t>Кадастровый номер: 86-86-04/003/2011-183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№36: г.Нефтеюганск, мкр-н 16, д.36.</w:t>
            </w:r>
            <w:r w:rsidRPr="00900AD8">
              <w:rPr>
                <w:color w:val="000000"/>
                <w:sz w:val="16"/>
                <w:szCs w:val="16"/>
                <w:lang w:eastAsia="ru-RU"/>
              </w:rPr>
              <w:br/>
              <w:t>Кадастровый номер: 86:20:0000072:214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№28 в 16 микрорайоне: г. Нефтеюганск, 16 мкр.,ж/д28.</w:t>
            </w:r>
            <w:r w:rsidRPr="00900AD8">
              <w:rPr>
                <w:color w:val="000000"/>
                <w:sz w:val="16"/>
                <w:szCs w:val="16"/>
                <w:lang w:eastAsia="ru-RU"/>
              </w:rPr>
              <w:br/>
              <w:t>Кадастровый номер: 86-86-04/021/2010-401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№7 в 16 микрорайоне: г.Нефтеюганск, мкр-н 16, д.7.</w:t>
            </w:r>
            <w:r w:rsidRPr="00900AD8">
              <w:rPr>
                <w:color w:val="000000"/>
                <w:sz w:val="16"/>
                <w:szCs w:val="16"/>
                <w:lang w:eastAsia="ru-RU"/>
              </w:rPr>
              <w:br/>
              <w:t>Кадастровый номер: 86-86-04/014/2010-230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 52 в 16А микрорайоне: г. Нефтеюганск, мкр-н 16а к ж.д. №52.</w:t>
            </w:r>
            <w:r w:rsidRPr="00900AD8">
              <w:rPr>
                <w:color w:val="000000"/>
                <w:sz w:val="16"/>
                <w:szCs w:val="16"/>
                <w:lang w:eastAsia="ru-RU"/>
              </w:rPr>
              <w:br/>
              <w:t>Кадастровый номер: 86-86-04/021/2010-398</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г.Нефтеюганск, мкр-н 16а к ж/д №62.</w:t>
            </w:r>
            <w:r w:rsidRPr="00900AD8">
              <w:rPr>
                <w:color w:val="000000"/>
                <w:sz w:val="16"/>
                <w:szCs w:val="16"/>
                <w:lang w:eastAsia="ru-RU"/>
              </w:rPr>
              <w:br/>
              <w:t>Кадастровый номер: 86-86-04/014/2010-321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 64 в 16а микрорайоне: г. Нефтеюганск, мкр-н 16а, к ж.д № 64.</w:t>
            </w:r>
            <w:r w:rsidRPr="00900AD8">
              <w:rPr>
                <w:color w:val="000000"/>
                <w:sz w:val="16"/>
                <w:szCs w:val="16"/>
                <w:lang w:eastAsia="ru-RU"/>
              </w:rPr>
              <w:br/>
              <w:t>Кадастровый номер: 86-86-04/023/2010-190</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№№54,55, 56,57: г.Нефтеюганск, мкр-н 16а, д.54,55,56,57.</w:t>
            </w:r>
            <w:r w:rsidRPr="00900AD8">
              <w:rPr>
                <w:color w:val="000000"/>
                <w:sz w:val="16"/>
                <w:szCs w:val="16"/>
                <w:lang w:eastAsia="ru-RU"/>
              </w:rPr>
              <w:br/>
              <w:t>Кадастровый номер: 86:20:0000072:264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66,70,71: г.Нефтеюганск, мкр-н 16а д.66,70,71.</w:t>
            </w:r>
            <w:r w:rsidRPr="00900AD8">
              <w:rPr>
                <w:color w:val="000000"/>
                <w:sz w:val="16"/>
                <w:szCs w:val="16"/>
                <w:lang w:eastAsia="ru-RU"/>
              </w:rPr>
              <w:br/>
              <w:t>Кадастровый номер: 86-86-04/003/2011-182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3.2.150</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№№67,75,76,77,78,79,80: г.Нефтеюганск, мкр-н 16ад.№№ 67,75,76,77,78,79,80.</w:t>
            </w:r>
            <w:r w:rsidRPr="00900AD8">
              <w:rPr>
                <w:color w:val="000000"/>
                <w:sz w:val="16"/>
                <w:szCs w:val="16"/>
                <w:lang w:eastAsia="ru-RU"/>
              </w:rPr>
              <w:br/>
              <w:t>Кадастровый номер: 86-86-04/003/2011-156</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3.2.151</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81,82,83: г.Нефтеюганск, мкр-н 16а, д.№№ 81,82,83.</w:t>
            </w:r>
            <w:r w:rsidRPr="00900AD8">
              <w:rPr>
                <w:color w:val="000000"/>
                <w:sz w:val="16"/>
                <w:szCs w:val="16"/>
                <w:lang w:eastAsia="ru-RU"/>
              </w:rPr>
              <w:br/>
              <w:t>Кадастровый номер: 86-86-04/006/2011-191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3.2.152</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№87: г.Нефтеюганск, мкр-н 16а, д.87.</w:t>
            </w:r>
            <w:r w:rsidRPr="00900AD8">
              <w:rPr>
                <w:color w:val="000000"/>
                <w:sz w:val="16"/>
                <w:szCs w:val="16"/>
                <w:lang w:eastAsia="ru-RU"/>
              </w:rPr>
              <w:br/>
              <w:t>Кадастровый номер: 86:20:0000072:249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3.2.153</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БПТОиКо, ж/д №№1,2,3.</w:t>
            </w:r>
            <w:r w:rsidRPr="00900AD8">
              <w:rPr>
                <w:color w:val="000000"/>
                <w:sz w:val="16"/>
                <w:szCs w:val="16"/>
                <w:lang w:eastAsia="ru-RU"/>
              </w:rPr>
              <w:br/>
              <w:t>Кадастровый номер: 86-86-04/021/2010-289</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3.2.154</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№3.</w:t>
            </w:r>
            <w:r w:rsidRPr="00900AD8">
              <w:rPr>
                <w:color w:val="000000"/>
                <w:sz w:val="16"/>
                <w:szCs w:val="16"/>
                <w:lang w:eastAsia="ru-RU"/>
              </w:rPr>
              <w:br/>
              <w:t>Кадастровый номер: 86-86-04/001/2010-251</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3.2.155</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№4.</w:t>
            </w:r>
            <w:r w:rsidRPr="00900AD8">
              <w:rPr>
                <w:color w:val="000000"/>
                <w:sz w:val="16"/>
                <w:szCs w:val="16"/>
                <w:lang w:eastAsia="ru-RU"/>
              </w:rPr>
              <w:br/>
              <w:t>Кадастровый номер: 86-86-04/001/2010-252</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3.2.156</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№5.</w:t>
            </w:r>
            <w:r w:rsidRPr="00900AD8">
              <w:rPr>
                <w:color w:val="000000"/>
                <w:sz w:val="16"/>
                <w:szCs w:val="16"/>
                <w:lang w:eastAsia="ru-RU"/>
              </w:rPr>
              <w:br/>
              <w:t>Кадастровый номер: 86-86-04/001/2010-253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3.2.157</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№7.</w:t>
            </w:r>
            <w:r w:rsidRPr="00900AD8">
              <w:rPr>
                <w:color w:val="000000"/>
                <w:sz w:val="16"/>
                <w:szCs w:val="16"/>
                <w:lang w:eastAsia="ru-RU"/>
              </w:rPr>
              <w:br/>
              <w:t>Кадастровый номер: 86-86-04/001/2010-254</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3.2.158</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Сооружение: г.Нефтеюганск, ул.Набережная, сооружение КН-1.</w:t>
            </w:r>
            <w:r w:rsidRPr="00900AD8">
              <w:rPr>
                <w:color w:val="000000"/>
                <w:sz w:val="16"/>
                <w:szCs w:val="16"/>
                <w:lang w:eastAsia="ru-RU"/>
              </w:rPr>
              <w:br/>
              <w:t>Кадастровый номер: 86:20:0000054:163</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r w:rsidR="00900AD8" w:rsidRPr="00900AD8" w:rsidTr="00900AD8">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3.2.159</w:t>
            </w:r>
          </w:p>
        </w:tc>
        <w:tc>
          <w:tcPr>
            <w:tcW w:w="170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г.Нефтеюганск, ул.Гагарина, сооружение КН-1.</w:t>
            </w:r>
            <w:r w:rsidRPr="00900AD8">
              <w:rPr>
                <w:color w:val="000000"/>
                <w:sz w:val="16"/>
                <w:szCs w:val="16"/>
                <w:lang w:eastAsia="ru-RU"/>
              </w:rPr>
              <w:br/>
              <w:t>Кадастровый номер: 86:20:0000000:1107 7</w:t>
            </w:r>
          </w:p>
        </w:tc>
        <w:tc>
          <w:tcPr>
            <w:tcW w:w="32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17"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89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то же</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298"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без изм.</w:t>
            </w:r>
          </w:p>
        </w:tc>
        <w:tc>
          <w:tcPr>
            <w:tcW w:w="33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92"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w:t>
            </w:r>
          </w:p>
        </w:tc>
      </w:tr>
    </w:tbl>
    <w:p w:rsidR="00CB0B27" w:rsidRPr="00A11C63" w:rsidRDefault="00CB0B27" w:rsidP="00CB0B27">
      <w:pPr>
        <w:keepNext/>
        <w:spacing w:after="200" w:line="276" w:lineRule="auto"/>
        <w:jc w:val="both"/>
        <w:rPr>
          <w:rFonts w:eastAsia="Calibri"/>
          <w:b/>
          <w:bCs/>
          <w:sz w:val="24"/>
          <w:szCs w:val="24"/>
        </w:rPr>
      </w:pPr>
    </w:p>
    <w:p w:rsidR="00CB0B27" w:rsidRDefault="00CB0B27" w:rsidP="00CB0B27">
      <w:pPr>
        <w:keepNext/>
        <w:spacing w:after="200" w:line="276" w:lineRule="auto"/>
        <w:jc w:val="both"/>
        <w:rPr>
          <w:rFonts w:eastAsia="Calibri"/>
          <w:b/>
          <w:bCs/>
          <w:sz w:val="24"/>
          <w:szCs w:val="24"/>
        </w:rPr>
        <w:sectPr w:rsidR="00CB0B27" w:rsidSect="00CB0B27">
          <w:pgSz w:w="16838" w:h="11906" w:orient="landscape"/>
          <w:pgMar w:top="1701" w:right="1134" w:bottom="567"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развития существующей централизованной системы водоотведения проектом предусмотрены следующие мероприятия:</w:t>
      </w:r>
    </w:p>
    <w:p w:rsidR="005811B3" w:rsidRPr="005811B3" w:rsidRDefault="005811B3" w:rsidP="005811B3">
      <w:pPr>
        <w:spacing w:before="120" w:after="120" w:line="360" w:lineRule="auto"/>
        <w:contextualSpacing/>
        <w:jc w:val="both"/>
        <w:rPr>
          <w:rFonts w:eastAsia="Calibri"/>
          <w:sz w:val="26"/>
          <w:szCs w:val="26"/>
        </w:rPr>
      </w:pPr>
      <w:r>
        <w:rPr>
          <w:rFonts w:eastAsia="Calibri"/>
          <w:sz w:val="26"/>
          <w:szCs w:val="26"/>
        </w:rPr>
        <w:t>-</w:t>
      </w:r>
      <w:r w:rsidRPr="00A11C63">
        <w:rPr>
          <w:rFonts w:eastAsia="Calibri"/>
          <w:sz w:val="26"/>
          <w:szCs w:val="26"/>
        </w:rPr>
        <w:t>строительство второй очереди КОС</w:t>
      </w:r>
      <w:r>
        <w:rPr>
          <w:rFonts w:eastAsia="Calibri"/>
          <w:sz w:val="26"/>
          <w:szCs w:val="26"/>
        </w:rPr>
        <w:t>-50</w:t>
      </w:r>
      <w:r w:rsidRPr="00A11C63">
        <w:rPr>
          <w:rFonts w:eastAsia="Calibri"/>
          <w:sz w:val="26"/>
          <w:szCs w:val="26"/>
        </w:rPr>
        <w:t xml:space="preserve"> </w:t>
      </w:r>
      <w:r w:rsidRPr="00A83C19">
        <w:rPr>
          <w:rFonts w:eastAsia="Calibri"/>
          <w:sz w:val="26"/>
          <w:szCs w:val="26"/>
        </w:rPr>
        <w:t>(«Канализационно-очистные сооружения производительностью 50000 м3/сут в г. Нефтеюганске» (второй этап строительства)»)</w:t>
      </w:r>
      <w:r>
        <w:rPr>
          <w:rFonts w:eastAsia="Calibri"/>
          <w:sz w:val="26"/>
          <w:szCs w:val="26"/>
        </w:rPr>
        <w:t xml:space="preserve"> </w:t>
      </w:r>
      <w:r w:rsidRPr="00A11C63">
        <w:rPr>
          <w:rFonts w:eastAsia="Calibri"/>
          <w:sz w:val="26"/>
          <w:szCs w:val="26"/>
        </w:rPr>
        <w:t>и вывод из эксплуатации КОС</w:t>
      </w:r>
      <w:r>
        <w:rPr>
          <w:rFonts w:eastAsia="Calibri"/>
          <w:sz w:val="26"/>
          <w:szCs w:val="26"/>
        </w:rPr>
        <w:t>-12</w:t>
      </w:r>
      <w:r w:rsidRPr="005811B3">
        <w:rPr>
          <w:rFonts w:eastAsia="Calibri"/>
          <w:sz w:val="26"/>
          <w:szCs w:val="26"/>
        </w:rPr>
        <w:t>;</w:t>
      </w:r>
    </w:p>
    <w:p w:rsidR="005811B3" w:rsidRPr="005811B3" w:rsidRDefault="005811B3" w:rsidP="005811B3">
      <w:pPr>
        <w:spacing w:before="120" w:after="120" w:line="360" w:lineRule="auto"/>
        <w:contextualSpacing/>
        <w:jc w:val="both"/>
        <w:rPr>
          <w:rFonts w:eastAsia="Calibri"/>
          <w:sz w:val="26"/>
          <w:szCs w:val="26"/>
        </w:rPr>
      </w:pPr>
      <w:r>
        <w:rPr>
          <w:rFonts w:eastAsia="Calibri"/>
          <w:sz w:val="26"/>
          <w:szCs w:val="26"/>
        </w:rPr>
        <w:t>-</w:t>
      </w:r>
      <w:r w:rsidRPr="00A11C63">
        <w:rPr>
          <w:rFonts w:eastAsia="Calibri"/>
          <w:sz w:val="26"/>
          <w:szCs w:val="26"/>
        </w:rPr>
        <w:t>строительство КНС с резервуарами-усреднителями сточных вод</w:t>
      </w:r>
      <w:r w:rsidRPr="005811B3">
        <w:rPr>
          <w:rFonts w:eastAsia="Calibri"/>
          <w:sz w:val="26"/>
          <w:szCs w:val="26"/>
        </w:rPr>
        <w:t>;</w:t>
      </w:r>
    </w:p>
    <w:p w:rsidR="005811B3" w:rsidRPr="00A11C63" w:rsidRDefault="005811B3" w:rsidP="005811B3">
      <w:pPr>
        <w:spacing w:before="120" w:after="120" w:line="360" w:lineRule="auto"/>
        <w:contextualSpacing/>
        <w:jc w:val="both"/>
        <w:rPr>
          <w:rFonts w:eastAsia="Calibri"/>
          <w:sz w:val="26"/>
          <w:szCs w:val="26"/>
        </w:rPr>
      </w:pPr>
      <w:r>
        <w:rPr>
          <w:rFonts w:eastAsia="Calibri"/>
          <w:sz w:val="26"/>
          <w:szCs w:val="26"/>
        </w:rPr>
        <w:t>-</w:t>
      </w:r>
      <w:r w:rsidRPr="00A11C63">
        <w:rPr>
          <w:rFonts w:eastAsia="Calibri"/>
          <w:sz w:val="26"/>
          <w:szCs w:val="26"/>
        </w:rPr>
        <w:t>строительство новых КНС;</w:t>
      </w:r>
    </w:p>
    <w:p w:rsidR="005811B3" w:rsidRPr="005811B3" w:rsidRDefault="005811B3" w:rsidP="005811B3">
      <w:pPr>
        <w:spacing w:before="120" w:after="120" w:line="360" w:lineRule="auto"/>
        <w:contextualSpacing/>
        <w:jc w:val="both"/>
        <w:rPr>
          <w:rFonts w:eastAsia="Calibri"/>
          <w:sz w:val="26"/>
          <w:szCs w:val="26"/>
        </w:rPr>
      </w:pPr>
      <w:r>
        <w:rPr>
          <w:rFonts w:eastAsia="Calibri"/>
          <w:sz w:val="26"/>
          <w:szCs w:val="26"/>
        </w:rPr>
        <w:t>-реконструкция существующих КНС</w:t>
      </w:r>
      <w:r w:rsidRPr="005811B3">
        <w:rPr>
          <w:rFonts w:eastAsia="Calibri"/>
          <w:sz w:val="26"/>
          <w:szCs w:val="26"/>
        </w:rPr>
        <w:t>;</w:t>
      </w:r>
    </w:p>
    <w:p w:rsidR="005811B3" w:rsidRPr="00A11C63" w:rsidRDefault="005811B3" w:rsidP="005811B3">
      <w:pPr>
        <w:spacing w:before="120" w:after="120" w:line="360" w:lineRule="auto"/>
        <w:contextualSpacing/>
        <w:jc w:val="both"/>
        <w:rPr>
          <w:rFonts w:eastAsia="Calibri"/>
          <w:sz w:val="26"/>
          <w:szCs w:val="26"/>
        </w:rPr>
      </w:pPr>
      <w:r>
        <w:rPr>
          <w:rFonts w:eastAsia="Calibri"/>
          <w:sz w:val="26"/>
          <w:szCs w:val="26"/>
        </w:rPr>
        <w:t>-</w:t>
      </w:r>
      <w:r w:rsidRPr="00A11C63">
        <w:rPr>
          <w:rFonts w:eastAsia="Calibri"/>
          <w:sz w:val="26"/>
          <w:szCs w:val="26"/>
        </w:rPr>
        <w:t>строительство сетей водоотведения;</w:t>
      </w:r>
    </w:p>
    <w:p w:rsidR="00A11C63" w:rsidRPr="005811B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(капитальный ремонт) магистральных и внутри</w:t>
      </w:r>
      <w:r w:rsidR="005811B3">
        <w:rPr>
          <w:rFonts w:eastAsia="Calibri"/>
          <w:sz w:val="26"/>
          <w:szCs w:val="26"/>
        </w:rPr>
        <w:t>квартальных сетей водоотведения</w:t>
      </w:r>
      <w:r w:rsidR="005811B3" w:rsidRPr="005811B3">
        <w:rPr>
          <w:rFonts w:eastAsia="Calibri"/>
          <w:sz w:val="26"/>
          <w:szCs w:val="26"/>
        </w:rPr>
        <w:t>.</w:t>
      </w:r>
    </w:p>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Реализация вышеперечисленных мероприятий позволит решить все основные задачи и проблемы в сфере водоотведения муниципального образования.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Сроки реализации мероприятий могут быть смещены при изменении темпов застройки отдельных районов города.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76" w:name="_Toc443642594"/>
      <w:bookmarkStart w:id="377" w:name="_Toc88557845"/>
      <w:r w:rsidRPr="00A11C63">
        <w:rPr>
          <w:b/>
          <w:bCs/>
          <w:kern w:val="28"/>
          <w:sz w:val="26"/>
          <w:szCs w:val="26"/>
          <w:lang w:val="x-none"/>
        </w:rPr>
        <w:t>Технические обоснования основных мероприятий по реализации схем водоотведения</w:t>
      </w:r>
      <w:bookmarkEnd w:id="376"/>
      <w:bookmarkEnd w:id="377"/>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t>Техническое обоснование реконструкции участков существующих сетей водоотведения, исчерпавших свой нормативный срок эксплуатации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 выполнены из стали, керамики, чугуна и др., из них порядка 7</w:t>
      </w:r>
      <w:r w:rsidR="00CB0B27">
        <w:rPr>
          <w:rFonts w:eastAsia="Calibri"/>
          <w:sz w:val="26"/>
          <w:szCs w:val="26"/>
        </w:rPr>
        <w:t>6</w:t>
      </w:r>
      <w:r w:rsidRPr="00A11C63">
        <w:rPr>
          <w:rFonts w:eastAsia="Calibri"/>
          <w:sz w:val="26"/>
          <w:szCs w:val="26"/>
        </w:rPr>
        <w:t>,</w:t>
      </w:r>
      <w:r w:rsidR="00CB0B27">
        <w:rPr>
          <w:rFonts w:eastAsia="Calibri"/>
          <w:sz w:val="26"/>
          <w:szCs w:val="26"/>
        </w:rPr>
        <w:t>11</w:t>
      </w:r>
      <w:r w:rsidRPr="00A11C63">
        <w:rPr>
          <w:rFonts w:eastAsia="Calibri"/>
          <w:sz w:val="26"/>
          <w:szCs w:val="26"/>
        </w:rPr>
        <w:t xml:space="preserve"> км имеют износ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течение рассматриваемого периода необходимо выполнить реконструкцию (капитальный ремонт) </w:t>
      </w:r>
      <w:r w:rsidR="00CB0B27" w:rsidRPr="00DB2C21">
        <w:rPr>
          <w:rFonts w:eastAsia="Calibri"/>
          <w:sz w:val="26"/>
          <w:szCs w:val="26"/>
        </w:rPr>
        <w:t>~</w:t>
      </w:r>
      <w:r w:rsidRPr="00A11C63">
        <w:rPr>
          <w:rFonts w:eastAsia="Calibri"/>
          <w:sz w:val="26"/>
          <w:szCs w:val="26"/>
        </w:rPr>
        <w:t>7</w:t>
      </w:r>
      <w:r w:rsidR="00CB0B27">
        <w:rPr>
          <w:rFonts w:eastAsia="Calibri"/>
          <w:sz w:val="26"/>
          <w:szCs w:val="26"/>
        </w:rPr>
        <w:t>6</w:t>
      </w:r>
      <w:r w:rsidRPr="00A11C63">
        <w:rPr>
          <w:rFonts w:eastAsia="Calibri"/>
          <w:sz w:val="26"/>
          <w:szCs w:val="26"/>
        </w:rPr>
        <w:t>,</w:t>
      </w:r>
      <w:r w:rsidR="00CB0B27">
        <w:rPr>
          <w:rFonts w:eastAsia="Calibri"/>
          <w:sz w:val="26"/>
          <w:szCs w:val="26"/>
        </w:rPr>
        <w:t>11</w:t>
      </w:r>
      <w:r w:rsidRPr="00A11C63">
        <w:rPr>
          <w:rFonts w:eastAsia="Calibri"/>
          <w:sz w:val="26"/>
          <w:szCs w:val="26"/>
        </w:rPr>
        <w:t xml:space="preserve"> км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Традиционные траншейные способы реконструкции (капитального ремонта) трубопроводов сопряжены с выполнением большого объема земляных работ, укреплением стенок траншей, перекрытием транспортных потоков, разрушением дорожных покрытий, повреждением зеленых насаждений, нарушением инфраструктуры, что вызывает большие материальные расходы на восстановительные работы. В городах с плотной застройкой, как правило, траншейная технология часто оказывается неприемлемой.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Именно поэтому бестраншейные методы (санация) трубопроводов с протягиванием новой трубы или рукава, изготовленных из полимерных материалов, при которых проведение земляных работ сведено к минимуму или вовсе отсутствует, являются наиболее эффективным и рентабельным решением проблемы восстановления и реконструкции коммунальных трубопроводов.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Методы санации подземных сетей предусматривают нанесение следующих типов защитных покрытий (облицовок):</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набрызговых (облицовка цементно-песчаным покрытием); применяются в основном на стальных и чугунных напорных участках городских водопроводных и водоотводящих сетей практически любого диаметра;</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сплошных (протяжка полимерных гибких оболочек или пластиковых труб с сохранением или разрушением старого трубопровода); применяются на напорных и безнапорных сетях различного диаметра;</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спиральных (навивка полимерных профильных лент на внутреннюю поверхность трубопроводов); применяются в основном для безнапорных водоотводящих сетей;</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точечных (наложение временных и постоянных бандажей на внутренней поверхности трубопроводов).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Качественно проведенная санация подземных трубопроводов позволяет достичь следующих результатов:</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предотвратить коррозию металлических стенок трубопроводов за счет пассивного (изоляции стенок) и активного (образования на стенках субмикроскопического покровного слоя из оксидов железа) защитных эффектов;</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обеспечить требуемый уровень надежности трубопроводов и снизить аварийность на подземных сетях;</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сохранить неизменными (в некоторых случаях для трубопроводов больших диаметров даже улучшить) гидравлические характеристики (например, за счет уменьшения коэффициента гидравлического трения при использовании внутренних защитных оболочек из полимерных материалов);</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значительно уменьшить или предотвратить полностью явления инфильтрации и эксфильтрации, т.е. напрямую или косвенно способствовать снижению нагрузки на канализационные насосные станции и очистные сооружения, а также содействовать поддержанию соответствующей экологической обстановки.</w:t>
      </w:r>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t>Техническое обоснование строительства новых участков канализационных сетей и КНС на них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обеспечения нового строительства инженерной инфраструктурой необходимо предусмотреть, в том числе: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1)</w:t>
      </w:r>
      <w:r w:rsidRPr="00A11C63">
        <w:rPr>
          <w:rFonts w:eastAsia="Calibri"/>
          <w:sz w:val="26"/>
          <w:szCs w:val="26"/>
        </w:rPr>
        <w:tab/>
        <w:t>Строительство новых канализационных сетей от кварталов застроек, общей протяженностью 34,801 км в безнапорном исполнении диаметром 150-500 мм и 6,539 км напорных сетей диаметром 150-500 мм (в двухтрубном исчислении) в районах города Нефтеюганска: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4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5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6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7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8А;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9А;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10А;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11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11Б;</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11В;</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15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17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СУ-62;</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Прибрежная зона;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Проезд Озерный;</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Северо-восточная часть города.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2)</w:t>
      </w:r>
      <w:r w:rsidRPr="00A11C63">
        <w:rPr>
          <w:rFonts w:eastAsia="Calibri"/>
          <w:sz w:val="26"/>
          <w:szCs w:val="26"/>
        </w:rPr>
        <w:tab/>
        <w:t>Строительство новых канализационных насосных станций:</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КНС Прибрежной зоны 1, 2 – согласно «Проект внесения изменений в проект планировки и проект межевания территории прибрежной зоны г. Нефтеюганска», утвержденный постановлением администрации города от 11.04.2011 г. №827 (муниципальный контракт №412 от 17.09.2013 г.);</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КНС СУ-62 – согласно «Проект планировки территории в районе СУ-62 г. Нефтеюганск» (муниципальный контракт №0187300012813000011/13 от 22.04.2013 г.);</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КНС 14 в северо-восточной части г. Нефтеюганска – согласно «Проект планировки и межевания территории Северо-восточной части города Нефтеюганска (ограниченной ул. Ленина, Объездная дорога, район аэропорта)».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Стоит отметить, что строительство КНС в микрорайоне 11В согласно «Проект планировки и проект межевания для комплексного освоения территории, расположенной по адресу: г. Нефтеюганск, ул. им. Алексея Варакина, земельный участок №3» на момент актуализации схемы водоотведения завершено.</w:t>
      </w:r>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t>Техническое обоснование реконструкции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x-none"/>
        </w:rPr>
        <w:t>Отведение производственно-бытовых сточных вод осуществляется самотечными сетями на КНС, расположенные в пониженных местах рельефа, от которых напорными трубопроводами подаются на ГКНС и далее на канализационные очистные сооружения.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рамках </w:t>
      </w:r>
      <w:r w:rsidR="00CB0B27">
        <w:rPr>
          <w:rFonts w:eastAsia="Calibri"/>
          <w:sz w:val="26"/>
          <w:szCs w:val="26"/>
        </w:rPr>
        <w:t>настоящей схемы предусматриваются мероприятия</w:t>
      </w:r>
      <w:r w:rsidRPr="00A11C63">
        <w:rPr>
          <w:rFonts w:eastAsia="Calibri"/>
          <w:sz w:val="26"/>
          <w:szCs w:val="26"/>
        </w:rPr>
        <w:t xml:space="preserve"> по реконструкции КНС с заменой оборудования и переводом в автоматический режим работы, а также создание автоматизированной системы управления и диспетчеризации канализационных насосных станций.</w:t>
      </w:r>
    </w:p>
    <w:p w:rsidR="00A11C63" w:rsidRPr="00A11C63" w:rsidRDefault="00A11C63" w:rsidP="00CB0B27">
      <w:pPr>
        <w:spacing w:before="120" w:after="120" w:line="360" w:lineRule="auto"/>
        <w:ind w:firstLine="709"/>
        <w:jc w:val="both"/>
        <w:rPr>
          <w:rFonts w:eastAsia="Calibri"/>
          <w:sz w:val="26"/>
          <w:szCs w:val="26"/>
        </w:rPr>
      </w:pPr>
      <w:r w:rsidRPr="00A11C63">
        <w:rPr>
          <w:rFonts w:eastAsia="Calibri"/>
          <w:sz w:val="26"/>
          <w:szCs w:val="26"/>
        </w:rPr>
        <w:t>Реконструкции подлежат следующие КНС:</w:t>
      </w:r>
      <w:r w:rsidR="00CB0B27">
        <w:rPr>
          <w:rFonts w:eastAsia="Calibri"/>
          <w:sz w:val="26"/>
          <w:szCs w:val="26"/>
        </w:rPr>
        <w:t xml:space="preserve"> </w:t>
      </w:r>
      <w:r w:rsidRPr="00A11C63">
        <w:rPr>
          <w:rFonts w:eastAsia="Calibri"/>
          <w:sz w:val="26"/>
          <w:szCs w:val="26"/>
        </w:rPr>
        <w:t>КНС-</w:t>
      </w:r>
      <w:r w:rsidR="00CB0B27">
        <w:rPr>
          <w:rFonts w:eastAsia="Calibri"/>
          <w:sz w:val="26"/>
          <w:szCs w:val="26"/>
        </w:rPr>
        <w:t>3а, КНС-14</w:t>
      </w:r>
      <w:r w:rsidR="005811B3" w:rsidRPr="005811B3">
        <w:rPr>
          <w:rFonts w:eastAsia="Calibri"/>
          <w:sz w:val="26"/>
          <w:szCs w:val="26"/>
        </w:rPr>
        <w:t xml:space="preserve"> </w:t>
      </w:r>
      <w:r w:rsidR="005811B3">
        <w:rPr>
          <w:rFonts w:eastAsia="Calibri"/>
          <w:sz w:val="26"/>
          <w:szCs w:val="26"/>
        </w:rPr>
        <w:t>(с увеличением производительности и заменой напорных коллекторов)</w:t>
      </w:r>
      <w:r w:rsidR="00CB0B27">
        <w:rPr>
          <w:rFonts w:eastAsia="Calibri"/>
          <w:sz w:val="26"/>
          <w:szCs w:val="26"/>
        </w:rPr>
        <w:t>, КНС-7</w:t>
      </w:r>
      <w:r w:rsidR="005811B3">
        <w:rPr>
          <w:rFonts w:eastAsia="Calibri"/>
          <w:sz w:val="26"/>
          <w:szCs w:val="26"/>
        </w:rPr>
        <w:t xml:space="preserve"> (с увеличением производительности)</w:t>
      </w:r>
      <w:r w:rsidR="00CB0B27">
        <w:rPr>
          <w:rFonts w:eastAsia="Calibri"/>
          <w:sz w:val="26"/>
          <w:szCs w:val="26"/>
        </w:rPr>
        <w:t>, КНС-9</w:t>
      </w:r>
      <w:r w:rsidR="005811B3">
        <w:rPr>
          <w:rFonts w:eastAsia="Calibri"/>
          <w:sz w:val="26"/>
          <w:szCs w:val="26"/>
        </w:rPr>
        <w:t xml:space="preserve"> (с увеличением производительности)</w:t>
      </w:r>
      <w:r w:rsidR="00CB0B27">
        <w:rPr>
          <w:rFonts w:eastAsia="Calibri"/>
          <w:sz w:val="26"/>
          <w:szCs w:val="26"/>
        </w:rPr>
        <w:t xml:space="preserve">, </w:t>
      </w:r>
      <w:r w:rsidR="00F732E5" w:rsidRPr="00F732E5">
        <w:rPr>
          <w:rFonts w:eastAsia="Calibri"/>
          <w:sz w:val="26"/>
          <w:szCs w:val="26"/>
        </w:rPr>
        <w:t>КНС-137 (КНС-11)</w:t>
      </w:r>
      <w:r w:rsidR="00CB0B27">
        <w:rPr>
          <w:rFonts w:eastAsia="Calibri"/>
          <w:sz w:val="26"/>
          <w:szCs w:val="26"/>
        </w:rPr>
        <w:t>, КНС-8, КНС-5, КНС-10, КНС-4, КНС-1а, КНС-15.</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Необходимость выполнения мероприятий на указанных КНС обусловлена износом и несоответствием насосного оборудования современным требованиям по надежности и электропотреблению, отсутствием систем автоматизации и диспетчеризации.</w:t>
      </w:r>
    </w:p>
    <w:p w:rsidR="00A11C63" w:rsidRPr="00A11C63" w:rsidRDefault="00A11C63" w:rsidP="00A83C19">
      <w:pPr>
        <w:numPr>
          <w:ilvl w:val="0"/>
          <w:numId w:val="32"/>
        </w:numPr>
        <w:spacing w:before="120" w:after="60" w:line="360" w:lineRule="auto"/>
        <w:jc w:val="both"/>
        <w:rPr>
          <w:rFonts w:eastAsia="Calibri"/>
          <w:sz w:val="26"/>
          <w:szCs w:val="26"/>
          <w:u w:val="single"/>
        </w:rPr>
      </w:pPr>
      <w:r w:rsidRPr="00A11C63">
        <w:rPr>
          <w:rFonts w:eastAsia="Calibri"/>
          <w:sz w:val="26"/>
          <w:szCs w:val="26"/>
          <w:u w:val="single"/>
        </w:rPr>
        <w:t xml:space="preserve">Техническое обоснование строительства второй очереди </w:t>
      </w:r>
      <w:r w:rsidR="00346FCF" w:rsidRPr="00346FCF">
        <w:rPr>
          <w:rFonts w:eastAsia="Calibri"/>
          <w:sz w:val="26"/>
          <w:szCs w:val="26"/>
          <w:u w:val="single"/>
        </w:rPr>
        <w:t>КОС-50</w:t>
      </w:r>
      <w:r w:rsidR="00A83C19">
        <w:rPr>
          <w:rFonts w:eastAsia="Calibri"/>
          <w:sz w:val="26"/>
          <w:szCs w:val="26"/>
          <w:u w:val="single"/>
        </w:rPr>
        <w:t xml:space="preserve"> </w:t>
      </w:r>
      <w:r w:rsidR="00A83C19" w:rsidRPr="00A83C19">
        <w:rPr>
          <w:rFonts w:eastAsia="Calibri"/>
          <w:sz w:val="26"/>
          <w:szCs w:val="26"/>
          <w:u w:val="single"/>
        </w:rPr>
        <w:t>(«Канализационно-очистные сооружения производительностью 50000 м3/сут в г. Нефтеюганске» (второй этап строительства)»)</w:t>
      </w:r>
      <w:r w:rsidR="00346FCF" w:rsidRPr="00346FCF">
        <w:rPr>
          <w:rFonts w:eastAsia="Calibri"/>
          <w:sz w:val="26"/>
          <w:szCs w:val="26"/>
          <w:u w:val="single"/>
        </w:rPr>
        <w:t xml:space="preserve"> </w:t>
      </w:r>
      <w:r w:rsidRPr="00A11C63">
        <w:rPr>
          <w:rFonts w:eastAsia="Calibri"/>
          <w:sz w:val="26"/>
          <w:szCs w:val="26"/>
          <w:u w:val="single"/>
        </w:rPr>
        <w:t xml:space="preserve"> и вывод</w:t>
      </w:r>
      <w:r w:rsidR="00A83C19">
        <w:rPr>
          <w:rFonts w:eastAsia="Calibri"/>
          <w:sz w:val="26"/>
          <w:szCs w:val="26"/>
          <w:u w:val="single"/>
        </w:rPr>
        <w:t>а</w:t>
      </w:r>
      <w:r w:rsidRPr="00A11C63">
        <w:rPr>
          <w:rFonts w:eastAsia="Calibri"/>
          <w:sz w:val="26"/>
          <w:szCs w:val="26"/>
          <w:u w:val="single"/>
        </w:rPr>
        <w:t xml:space="preserve"> из эксплуатации</w:t>
      </w:r>
      <w:r w:rsidR="00A83C19">
        <w:rPr>
          <w:rFonts w:eastAsia="Calibri"/>
          <w:sz w:val="26"/>
          <w:szCs w:val="26"/>
          <w:u w:val="single"/>
        </w:rPr>
        <w:t xml:space="preserve">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Одной из основных проблем системы водоотведения города Нефтеюганска является износ основного и вспомогательного оборудования КОС-12, а также не соответствие качество очистки сточных вод на КОС-12 и </w:t>
      </w:r>
      <w:r w:rsidRPr="00A11C63">
        <w:rPr>
          <w:rFonts w:eastAsia="Calibri"/>
          <w:sz w:val="26"/>
          <w:szCs w:val="26"/>
          <w:lang w:val="x-none"/>
        </w:rPr>
        <w:t>КОС</w:t>
      </w:r>
      <w:r w:rsidR="00CB0B27">
        <w:rPr>
          <w:rFonts w:eastAsia="Calibri"/>
          <w:sz w:val="26"/>
          <w:szCs w:val="26"/>
        </w:rPr>
        <w:t>-50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Помимо этого, разница геодезических отметок </w:t>
      </w:r>
      <w:r w:rsidR="00CB0B27" w:rsidRPr="00A11C63">
        <w:rPr>
          <w:rFonts w:eastAsia="Calibri"/>
          <w:sz w:val="26"/>
          <w:szCs w:val="26"/>
          <w:lang w:val="x-none"/>
        </w:rPr>
        <w:t>КОС</w:t>
      </w:r>
      <w:r w:rsidR="00CB0B27">
        <w:rPr>
          <w:rFonts w:eastAsia="Calibri"/>
          <w:sz w:val="26"/>
          <w:szCs w:val="26"/>
        </w:rPr>
        <w:t>-50</w:t>
      </w:r>
      <w:r w:rsidR="00CB0B27" w:rsidRPr="00A11C63">
        <w:rPr>
          <w:rFonts w:eastAsia="Calibri"/>
          <w:sz w:val="26"/>
          <w:szCs w:val="26"/>
          <w:lang w:val="x-none"/>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КОС-12 (КОС-12 расположены ниже) приводит к сложности распределения стоков на 2 потока в распределительной камере на КОС.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 завершению строительства </w:t>
      </w:r>
      <w:r w:rsidR="00CB0B27" w:rsidRPr="00A11C63">
        <w:rPr>
          <w:rFonts w:eastAsia="Calibri"/>
          <w:sz w:val="26"/>
          <w:szCs w:val="26"/>
          <w:lang w:val="x-none"/>
        </w:rPr>
        <w:t>КОС</w:t>
      </w:r>
      <w:r w:rsidR="00CB0B27">
        <w:rPr>
          <w:rFonts w:eastAsia="Calibri"/>
          <w:sz w:val="26"/>
          <w:szCs w:val="26"/>
        </w:rPr>
        <w:t>-50</w:t>
      </w:r>
      <w:r w:rsidR="00CB0B27" w:rsidRPr="00A11C63">
        <w:rPr>
          <w:rFonts w:eastAsia="Calibri"/>
          <w:sz w:val="26"/>
          <w:szCs w:val="26"/>
          <w:lang w:val="x-none"/>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результате анализа данных о поступивших объемах стоков за предыдущий год, стало очевидно, что практически ежесуточно в часы максимального отведения сточных вод в объеме </w:t>
      </w:r>
      <w:r w:rsidR="0055565A">
        <w:rPr>
          <w:rFonts w:eastAsia="Calibri"/>
          <w:sz w:val="26"/>
          <w:szCs w:val="26"/>
        </w:rPr>
        <w:t>1201</w:t>
      </w:r>
      <w:r w:rsidRPr="00A11C63">
        <w:rPr>
          <w:rFonts w:eastAsia="Calibri"/>
          <w:sz w:val="26"/>
          <w:szCs w:val="26"/>
        </w:rPr>
        <w:t xml:space="preserve"> м</w:t>
      </w:r>
      <w:r w:rsidRPr="00A11C63">
        <w:rPr>
          <w:rFonts w:eastAsia="Calibri"/>
          <w:sz w:val="26"/>
          <w:szCs w:val="26"/>
          <w:vertAlign w:val="superscript"/>
        </w:rPr>
        <w:t>3</w:t>
      </w:r>
      <w:r w:rsidRPr="00A11C63">
        <w:rPr>
          <w:rFonts w:eastAsia="Calibri"/>
          <w:sz w:val="26"/>
          <w:szCs w:val="26"/>
        </w:rPr>
        <w:t>/ч будет происходить переполнение стоками комплексных установок процеживания сточных вод «HUBER», что приведет к затоплению нижнего этажа помещения ЗТЕ и установленного в нем электрооборудования, и, как следствие, полной остановки КОС-50</w:t>
      </w:r>
      <w:r w:rsidR="00A83C19">
        <w:rPr>
          <w:rFonts w:eastAsia="Calibri"/>
          <w:sz w:val="26"/>
          <w:szCs w:val="26"/>
        </w:rPr>
        <w:t xml:space="preserve"> </w:t>
      </w:r>
      <w:r w:rsidR="00A83C19" w:rsidRPr="00A11C63">
        <w:rPr>
          <w:rFonts w:eastAsia="Calibri"/>
          <w:sz w:val="26"/>
          <w:szCs w:val="26"/>
          <w:lang w:val="x-none"/>
        </w:rPr>
        <w:t>(первый этап строительства 25 000 м</w:t>
      </w:r>
      <w:r w:rsidR="00A83C19" w:rsidRPr="00A11C63">
        <w:rPr>
          <w:rFonts w:eastAsia="Calibri"/>
          <w:sz w:val="26"/>
          <w:szCs w:val="26"/>
          <w:vertAlign w:val="superscript"/>
        </w:rPr>
        <w:t>3</w:t>
      </w:r>
      <w:r w:rsidR="00A83C19" w:rsidRPr="00A11C63">
        <w:rPr>
          <w:rFonts w:eastAsia="Calibri"/>
          <w:sz w:val="26"/>
          <w:szCs w:val="26"/>
          <w:lang w:val="x-none"/>
        </w:rPr>
        <w:t>/сут)</w:t>
      </w:r>
      <w:r w:rsidRPr="00A11C63">
        <w:rPr>
          <w:rFonts w:eastAsia="Calibri"/>
          <w:sz w:val="26"/>
          <w:szCs w:val="26"/>
        </w:rPr>
        <w:t>. При этом</w:t>
      </w:r>
      <w:r w:rsidR="00CB0B27">
        <w:rPr>
          <w:rFonts w:eastAsia="Calibri"/>
          <w:sz w:val="26"/>
          <w:szCs w:val="26"/>
        </w:rPr>
        <w:t>,</w:t>
      </w:r>
      <w:r w:rsidRPr="00A11C63">
        <w:rPr>
          <w:rFonts w:eastAsia="Calibri"/>
          <w:sz w:val="26"/>
          <w:szCs w:val="26"/>
        </w:rPr>
        <w:t xml:space="preserve"> для предотвращения возможности залпового сброса не очищенных и не обеззараженных стоков в водные объекты и на рельеф на обводной линии для сточных вод, поступивших свыше производительности 1041,7 м³/ч (25000:24=1041,7 м³/ч), проектом не предусмотрено.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Как было отмечено в п. 2.3.3, в случае вывода КОС-12 из эксплуатации и поступления всех сточных вод с учетом перспективы на </w:t>
      </w:r>
      <w:r w:rsidR="001225D8" w:rsidRPr="00A11C63">
        <w:rPr>
          <w:rFonts w:eastAsia="Calibri"/>
          <w:sz w:val="26"/>
          <w:szCs w:val="26"/>
          <w:lang w:val="x-none"/>
        </w:rPr>
        <w:t>КОС</w:t>
      </w:r>
      <w:r w:rsidR="001225D8">
        <w:rPr>
          <w:rFonts w:eastAsia="Calibri"/>
          <w:sz w:val="26"/>
          <w:szCs w:val="26"/>
        </w:rPr>
        <w:t>-50</w:t>
      </w:r>
      <w:r w:rsidR="001225D8" w:rsidRPr="00A11C63">
        <w:rPr>
          <w:rFonts w:eastAsia="Calibri"/>
          <w:sz w:val="26"/>
          <w:szCs w:val="26"/>
          <w:lang w:val="x-none"/>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w:t>
      </w:r>
      <w:r w:rsidR="001225D8">
        <w:rPr>
          <w:rFonts w:eastAsia="Calibri"/>
          <w:sz w:val="26"/>
          <w:szCs w:val="26"/>
        </w:rPr>
        <w:t xml:space="preserve">будет </w:t>
      </w:r>
      <w:r w:rsidRPr="00A11C63">
        <w:rPr>
          <w:rFonts w:eastAsia="Calibri"/>
          <w:sz w:val="26"/>
          <w:szCs w:val="26"/>
        </w:rPr>
        <w:t>наблюда</w:t>
      </w:r>
      <w:r w:rsidR="001225D8">
        <w:rPr>
          <w:rFonts w:eastAsia="Calibri"/>
          <w:sz w:val="26"/>
          <w:szCs w:val="26"/>
        </w:rPr>
        <w:t>ться</w:t>
      </w:r>
      <w:r w:rsidRPr="00A11C63">
        <w:rPr>
          <w:rFonts w:eastAsia="Calibri"/>
          <w:sz w:val="26"/>
          <w:szCs w:val="26"/>
        </w:rPr>
        <w:t xml:space="preserve"> дефицит производительности КОС</w:t>
      </w:r>
      <w:r w:rsidR="001225D8">
        <w:rPr>
          <w:rFonts w:eastAsia="Calibri"/>
          <w:sz w:val="26"/>
          <w:szCs w:val="26"/>
        </w:rPr>
        <w:t>-50</w:t>
      </w:r>
      <w:r w:rsidR="00A83C19">
        <w:rPr>
          <w:rFonts w:eastAsia="Calibri"/>
          <w:sz w:val="26"/>
          <w:szCs w:val="26"/>
        </w:rPr>
        <w:t xml:space="preserve"> </w:t>
      </w:r>
      <w:r w:rsidR="00A83C19" w:rsidRPr="00A11C63">
        <w:rPr>
          <w:rFonts w:eastAsia="Calibri"/>
          <w:sz w:val="26"/>
          <w:szCs w:val="26"/>
          <w:lang w:val="x-none"/>
        </w:rPr>
        <w:t>(первый этап строительства 25 000 м</w:t>
      </w:r>
      <w:r w:rsidR="00A83C19" w:rsidRPr="00A11C63">
        <w:rPr>
          <w:rFonts w:eastAsia="Calibri"/>
          <w:sz w:val="26"/>
          <w:szCs w:val="26"/>
          <w:vertAlign w:val="superscript"/>
        </w:rPr>
        <w:t>3</w:t>
      </w:r>
      <w:r w:rsidR="00A83C19" w:rsidRPr="00A11C63">
        <w:rPr>
          <w:rFonts w:eastAsia="Calibri"/>
          <w:sz w:val="26"/>
          <w:szCs w:val="26"/>
          <w:lang w:val="x-none"/>
        </w:rPr>
        <w:t>/сут)</w:t>
      </w:r>
      <w:r w:rsidRPr="00A11C63">
        <w:rPr>
          <w:rFonts w:eastAsia="Calibri"/>
          <w:sz w:val="26"/>
          <w:szCs w:val="26"/>
        </w:rPr>
        <w:t xml:space="preserve">. В дальнейшем увеличение поступления сточных вод от потребителей приведет к </w:t>
      </w:r>
      <w:r w:rsidR="001225D8">
        <w:rPr>
          <w:rFonts w:eastAsia="Calibri"/>
          <w:sz w:val="26"/>
          <w:szCs w:val="26"/>
        </w:rPr>
        <w:t xml:space="preserve">увеличению </w:t>
      </w:r>
      <w:r w:rsidRPr="00A11C63">
        <w:rPr>
          <w:rFonts w:eastAsia="Calibri"/>
          <w:sz w:val="26"/>
          <w:szCs w:val="26"/>
        </w:rPr>
        <w:t>дефицит</w:t>
      </w:r>
      <w:r w:rsidR="001225D8">
        <w:rPr>
          <w:rFonts w:eastAsia="Calibri"/>
          <w:sz w:val="26"/>
          <w:szCs w:val="26"/>
        </w:rPr>
        <w:t>а</w:t>
      </w:r>
      <w:r w:rsidRPr="00A11C63">
        <w:rPr>
          <w:rFonts w:eastAsia="Calibri"/>
          <w:sz w:val="26"/>
          <w:szCs w:val="26"/>
        </w:rPr>
        <w:t xml:space="preserve"> производительности </w:t>
      </w:r>
      <w:r w:rsidR="001225D8" w:rsidRPr="00A11C63">
        <w:rPr>
          <w:rFonts w:eastAsia="Calibri"/>
          <w:sz w:val="26"/>
          <w:szCs w:val="26"/>
          <w:lang w:val="x-none"/>
        </w:rPr>
        <w:t>КОС</w:t>
      </w:r>
      <w:r w:rsidR="001225D8">
        <w:rPr>
          <w:rFonts w:eastAsia="Calibri"/>
          <w:sz w:val="26"/>
          <w:szCs w:val="26"/>
        </w:rPr>
        <w:t>-50</w:t>
      </w:r>
      <w:r w:rsidR="001225D8" w:rsidRPr="00A11C63">
        <w:rPr>
          <w:rFonts w:eastAsia="Calibri"/>
          <w:sz w:val="26"/>
          <w:szCs w:val="26"/>
          <w:lang w:val="x-none"/>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Поэтому необходимо выполнить строительство и ввод в эксплуатацию II очереди </w:t>
      </w:r>
      <w:r w:rsidR="001225D8" w:rsidRPr="00A11C63">
        <w:rPr>
          <w:rFonts w:eastAsia="Calibri"/>
          <w:sz w:val="26"/>
          <w:szCs w:val="26"/>
          <w:lang w:val="x-none"/>
        </w:rPr>
        <w:t>КОС</w:t>
      </w:r>
      <w:r w:rsidR="001225D8">
        <w:rPr>
          <w:rFonts w:eastAsia="Calibri"/>
          <w:sz w:val="26"/>
          <w:szCs w:val="26"/>
        </w:rPr>
        <w:t>-50</w:t>
      </w:r>
      <w:r w:rsidR="00B2164A">
        <w:rPr>
          <w:rFonts w:eastAsia="Calibri"/>
          <w:sz w:val="26"/>
          <w:szCs w:val="26"/>
        </w:rPr>
        <w:t xml:space="preserve"> (</w:t>
      </w:r>
      <w:r w:rsidR="00B2164A" w:rsidRPr="00A83C19">
        <w:rPr>
          <w:rFonts w:eastAsia="Calibri"/>
          <w:sz w:val="26"/>
          <w:szCs w:val="26"/>
        </w:rPr>
        <w:t>«Канализационно-очистные сооружения производительностью 50000 м3/сут в г. Нефтеюганске» (второй этап строительства)»</w:t>
      </w:r>
      <w:r w:rsidR="00B2164A">
        <w:rPr>
          <w:rFonts w:eastAsia="Calibri"/>
          <w:sz w:val="26"/>
          <w:szCs w:val="26"/>
        </w:rPr>
        <w:t>)</w:t>
      </w:r>
      <w:r w:rsidR="001225D8" w:rsidRPr="00A11C63">
        <w:rPr>
          <w:rFonts w:eastAsia="Calibri"/>
          <w:sz w:val="26"/>
          <w:szCs w:val="26"/>
          <w:lang w:val="x-none"/>
        </w:rPr>
        <w:t xml:space="preserve"> </w:t>
      </w:r>
      <w:r w:rsidRPr="00A11C63">
        <w:rPr>
          <w:rFonts w:eastAsia="Calibri"/>
          <w:sz w:val="26"/>
          <w:szCs w:val="26"/>
        </w:rPr>
        <w:t>с выводом из эксплуатации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Строительство и ввод в эксплуатацию II очереди КОС предполагается в 202</w:t>
      </w:r>
      <w:r w:rsidR="005811B3">
        <w:rPr>
          <w:rFonts w:eastAsia="Calibri"/>
          <w:sz w:val="26"/>
          <w:szCs w:val="26"/>
        </w:rPr>
        <w:t>3</w:t>
      </w:r>
      <w:r w:rsidRPr="00A11C63">
        <w:rPr>
          <w:rFonts w:eastAsia="Calibri"/>
          <w:sz w:val="26"/>
          <w:szCs w:val="26"/>
        </w:rPr>
        <w:t>-202</w:t>
      </w:r>
      <w:r w:rsidR="005811B3">
        <w:rPr>
          <w:rFonts w:eastAsia="Calibri"/>
          <w:sz w:val="26"/>
          <w:szCs w:val="26"/>
        </w:rPr>
        <w:t>4</w:t>
      </w:r>
      <w:r w:rsidRPr="00A11C63">
        <w:rPr>
          <w:rFonts w:eastAsia="Calibri"/>
          <w:sz w:val="26"/>
          <w:szCs w:val="26"/>
        </w:rPr>
        <w:t xml:space="preserve"> </w:t>
      </w:r>
      <w:r w:rsidR="005811B3">
        <w:rPr>
          <w:rFonts w:eastAsia="Calibri"/>
          <w:sz w:val="26"/>
          <w:szCs w:val="26"/>
        </w:rPr>
        <w:t>годах</w:t>
      </w:r>
      <w:r w:rsidRPr="00A11C63">
        <w:rPr>
          <w:rFonts w:eastAsia="Calibri"/>
          <w:sz w:val="26"/>
          <w:szCs w:val="26"/>
        </w:rPr>
        <w:t>, вывод из эксплуатации КОС-12 – в 202</w:t>
      </w:r>
      <w:r w:rsidR="005811B3">
        <w:rPr>
          <w:rFonts w:eastAsia="Calibri"/>
          <w:sz w:val="26"/>
          <w:szCs w:val="26"/>
        </w:rPr>
        <w:t>4</w:t>
      </w:r>
      <w:r w:rsidRPr="00A11C63">
        <w:rPr>
          <w:rFonts w:eastAsia="Calibri"/>
          <w:sz w:val="26"/>
          <w:szCs w:val="26"/>
        </w:rPr>
        <w:t xml:space="preserve"> году.</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78" w:name="_Toc88557846"/>
      <w:r w:rsidRPr="00A11C63">
        <w:rPr>
          <w:b/>
          <w:bCs/>
          <w:kern w:val="28"/>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8"/>
    </w:p>
    <w:p w:rsidR="005811B3" w:rsidRDefault="001225D8" w:rsidP="005811B3">
      <w:pPr>
        <w:spacing w:before="120" w:after="120" w:line="360" w:lineRule="auto"/>
        <w:ind w:firstLine="709"/>
        <w:jc w:val="both"/>
        <w:rPr>
          <w:rFonts w:eastAsia="Calibri"/>
          <w:sz w:val="26"/>
          <w:szCs w:val="26"/>
        </w:rPr>
      </w:pPr>
      <w:r w:rsidRPr="001225D8">
        <w:rPr>
          <w:rFonts w:eastAsia="Calibri"/>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r>
        <w:rPr>
          <w:rFonts w:eastAsia="Calibri"/>
          <w:sz w:val="26"/>
          <w:szCs w:val="26"/>
        </w:rPr>
        <w:t xml:space="preserve"> г. Нефтеюганска приведены </w:t>
      </w:r>
      <w:r w:rsidR="005811B3">
        <w:rPr>
          <w:rFonts w:eastAsia="Calibri"/>
          <w:sz w:val="26"/>
          <w:szCs w:val="26"/>
        </w:rPr>
        <w:t xml:space="preserve">выше </w:t>
      </w:r>
      <w:r>
        <w:rPr>
          <w:rFonts w:eastAsia="Calibri"/>
          <w:sz w:val="26"/>
          <w:szCs w:val="26"/>
        </w:rPr>
        <w:t xml:space="preserve">в таблице </w:t>
      </w:r>
      <w:r w:rsidR="003179FF">
        <w:rPr>
          <w:rFonts w:eastAsia="Calibri"/>
          <w:sz w:val="26"/>
          <w:szCs w:val="26"/>
        </w:rPr>
        <w:t>4</w:t>
      </w:r>
      <w:r w:rsidR="005811B3">
        <w:rPr>
          <w:rFonts w:eastAsia="Calibri"/>
          <w:sz w:val="26"/>
          <w:szCs w:val="26"/>
        </w:rPr>
        <w:t>2</w:t>
      </w:r>
      <w:r>
        <w:rPr>
          <w:rFonts w:eastAsia="Calibri"/>
          <w:sz w:val="26"/>
          <w:szCs w:val="26"/>
        </w:rPr>
        <w:t>.</w:t>
      </w:r>
      <w:bookmarkStart w:id="379" w:name="_Toc443642820"/>
      <w:bookmarkStart w:id="380" w:name="_Toc88557847"/>
    </w:p>
    <w:p w:rsidR="00A11C63" w:rsidRPr="00A11C63" w:rsidRDefault="00A11C63" w:rsidP="005811B3">
      <w:pPr>
        <w:numPr>
          <w:ilvl w:val="2"/>
          <w:numId w:val="5"/>
        </w:numPr>
        <w:spacing w:before="240" w:after="240" w:line="276" w:lineRule="auto"/>
        <w:jc w:val="both"/>
        <w:outlineLvl w:val="1"/>
        <w:rPr>
          <w:b/>
          <w:bCs/>
          <w:kern w:val="28"/>
          <w:sz w:val="26"/>
          <w:szCs w:val="26"/>
        </w:rPr>
      </w:pPr>
      <w:r w:rsidRPr="00A11C63">
        <w:rPr>
          <w:b/>
          <w:bCs/>
          <w:kern w:val="28"/>
          <w:sz w:val="26"/>
          <w:szCs w:val="26"/>
          <w:lang w:val="x-none"/>
        </w:rPr>
        <w:t xml:space="preserve">Сведения о развитии систем диспетчеризации, телемеханизации и об </w:t>
      </w:r>
      <w:r w:rsidRPr="005811B3">
        <w:rPr>
          <w:b/>
          <w:bCs/>
          <w:kern w:val="28"/>
          <w:sz w:val="26"/>
          <w:szCs w:val="26"/>
        </w:rPr>
        <w:t>автоматизированных</w:t>
      </w:r>
      <w:r w:rsidRPr="00A11C63">
        <w:rPr>
          <w:b/>
          <w:bCs/>
          <w:kern w:val="28"/>
          <w:sz w:val="26"/>
          <w:szCs w:val="26"/>
          <w:lang w:val="x-none"/>
        </w:rPr>
        <w:t xml:space="preserve"> системах управления режимами водоотведения на объектах организаций, осуществляющих водоотведение</w:t>
      </w:r>
      <w:bookmarkEnd w:id="379"/>
      <w:bookmarkEnd w:id="38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настоящий момент системы диспетчеризации присутствуют на КНС-1, 2, 4, 6, 7, 9.</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Настоящей схемой запланировано создание автоматизированной системы управления и диспетчеризации канализационных насосных станций</w:t>
      </w:r>
      <w:r w:rsidR="001225D8">
        <w:rPr>
          <w:rFonts w:eastAsia="Calibri"/>
          <w:sz w:val="26"/>
          <w:szCs w:val="26"/>
        </w:rPr>
        <w:t xml:space="preserve"> на всех предлагаемых к реконструкции КНС</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81" w:name="_Toc443642821"/>
      <w:bookmarkStart w:id="382" w:name="_Toc88557848"/>
      <w:r w:rsidRPr="00A11C63">
        <w:rPr>
          <w:b/>
          <w:bCs/>
          <w:kern w:val="28"/>
          <w:sz w:val="26"/>
          <w:szCs w:val="26"/>
          <w:lang w:val="x-none"/>
        </w:rPr>
        <w:t xml:space="preserve">Описание вариантов маршрутов прохождения трубопроводов (трасс) по территории </w:t>
      </w:r>
      <w:r w:rsidRPr="00A11C63">
        <w:rPr>
          <w:b/>
          <w:bCs/>
          <w:kern w:val="28"/>
          <w:sz w:val="26"/>
          <w:szCs w:val="26"/>
        </w:rPr>
        <w:t>города</w:t>
      </w:r>
      <w:r w:rsidRPr="00A11C63">
        <w:rPr>
          <w:b/>
          <w:bCs/>
          <w:kern w:val="28"/>
          <w:sz w:val="26"/>
          <w:szCs w:val="26"/>
          <w:lang w:val="x-none"/>
        </w:rPr>
        <w:t>, расположения намечаемых площадок под строительство сооружений водоотведения и их обоснование</w:t>
      </w:r>
      <w:bookmarkEnd w:id="381"/>
      <w:bookmarkEnd w:id="38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Трассы прохождения предлагаемых к строительству участков сети и местоположение новых КНС отражены в электронной модели системы водоотведения МО город Нефтеюганск, выполненной в ПРК Zulu Drain 8.0.</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83" w:name="_Toc443642826"/>
      <w:bookmarkStart w:id="384" w:name="_Toc88557849"/>
      <w:r w:rsidRPr="00A11C63">
        <w:rPr>
          <w:b/>
          <w:bCs/>
          <w:kern w:val="28"/>
          <w:sz w:val="26"/>
          <w:szCs w:val="26"/>
          <w:lang w:val="x-none"/>
        </w:rPr>
        <w:t>Границы и характеристики охранных зон сетей и сооружений централизованной системы водоотведения</w:t>
      </w:r>
      <w:bookmarkEnd w:id="383"/>
      <w:bookmarkEnd w:id="384"/>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Нормативная санитарно-защитная зона для проектируемых канализационных насосных станций составляет 15-20 м, для очистных сооружений – 150 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обычных условий охранная зона напорной канализации составляет по 5 м в каждую сторону от края боковой стенки трубы. То же самое касается самотечной системы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особым условиям, влияющим на размеры санитарно-охранных зон, относится низкая среднегодовая температура региона, высокая сейсмоопасность, слабые и переувлажненные грунты, прочие условия, указанные в СНиП. В таких случаях СЗЗ увеличивается до расстояния в 10 м в каждую сторону от края боковой стенки трубопровода.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85" w:name="_Toc443642827"/>
      <w:bookmarkStart w:id="386" w:name="_Toc88557850"/>
      <w:r w:rsidRPr="00A11C63">
        <w:rPr>
          <w:b/>
          <w:bCs/>
          <w:kern w:val="28"/>
          <w:sz w:val="26"/>
          <w:szCs w:val="26"/>
          <w:lang w:val="x-none"/>
        </w:rPr>
        <w:t>Границы планируемых зон размещения объектов централизованной системы водоотведения</w:t>
      </w:r>
      <w:bookmarkEnd w:id="385"/>
      <w:bookmarkEnd w:id="38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Существующая и перспективная схемы размещения объектов централизованного водоотведения выполнены в программно-расчетном комплексе Zulu и отражены в электронной модели систем водоотведения </w:t>
      </w:r>
      <w:r w:rsidR="001225D8" w:rsidRPr="00A11C63">
        <w:rPr>
          <w:rFonts w:eastAsia="Calibri"/>
          <w:sz w:val="26"/>
          <w:szCs w:val="26"/>
        </w:rPr>
        <w:t>МО город Нефтеюганск, выполненной в ПРК Zulu Drain 8.0</w:t>
      </w:r>
      <w:r w:rsidR="001225D8">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87" w:name="_Toc88557851"/>
      <w:r w:rsidRPr="00A11C63">
        <w:rPr>
          <w:b/>
          <w:kern w:val="28"/>
          <w:sz w:val="28"/>
          <w:szCs w:val="28"/>
        </w:rPr>
        <w:t>Экологические аспекты мероприятий по строительству и реконструкции объектов централизованной системы водоотведения</w:t>
      </w:r>
      <w:bookmarkEnd w:id="387"/>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88" w:name="_Toc412818726"/>
      <w:bookmarkStart w:id="389" w:name="_Toc443642829"/>
      <w:bookmarkStart w:id="390" w:name="_Toc88557852"/>
      <w:r w:rsidRPr="00A11C63">
        <w:rPr>
          <w:b/>
          <w:bCs/>
          <w:kern w:val="28"/>
          <w:sz w:val="26"/>
          <w:szCs w:val="26"/>
          <w:lang w:val="x-non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8"/>
      <w:bookmarkEnd w:id="389"/>
      <w:bookmarkEnd w:id="39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Сброс загрязняющих веществ в поверхностные водные объекты, подземные водные объекты и на водозаборные площади может происходить из следующих основных элементов централизованной системы водоотведения:</w:t>
      </w:r>
    </w:p>
    <w:p w:rsidR="00A11C63" w:rsidRPr="00A11C63" w:rsidRDefault="00A11C63" w:rsidP="004C30D2">
      <w:pPr>
        <w:numPr>
          <w:ilvl w:val="0"/>
          <w:numId w:val="35"/>
        </w:numPr>
        <w:spacing w:before="120" w:after="120" w:line="360" w:lineRule="auto"/>
        <w:ind w:hanging="1571"/>
        <w:jc w:val="both"/>
        <w:rPr>
          <w:rFonts w:eastAsia="Calibri"/>
          <w:sz w:val="26"/>
          <w:szCs w:val="26"/>
        </w:rPr>
      </w:pPr>
      <w:r w:rsidRPr="00A11C63">
        <w:rPr>
          <w:rFonts w:eastAsia="Calibri"/>
          <w:sz w:val="26"/>
          <w:szCs w:val="26"/>
        </w:rPr>
        <w:t>из трубопроводов и арматуры на сетях водоснабжения и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w:t>
      </w:r>
    </w:p>
    <w:p w:rsidR="00A11C63" w:rsidRPr="00A11C63" w:rsidRDefault="00A11C63" w:rsidP="004C30D2">
      <w:pPr>
        <w:numPr>
          <w:ilvl w:val="0"/>
          <w:numId w:val="35"/>
        </w:numPr>
        <w:spacing w:before="120" w:after="120" w:line="360" w:lineRule="auto"/>
        <w:ind w:hanging="1571"/>
        <w:jc w:val="both"/>
        <w:rPr>
          <w:rFonts w:eastAsia="Calibri"/>
          <w:sz w:val="26"/>
          <w:szCs w:val="26"/>
        </w:rPr>
      </w:pPr>
      <w:r w:rsidRPr="00A11C63">
        <w:rPr>
          <w:rFonts w:eastAsia="Calibri"/>
          <w:sz w:val="26"/>
          <w:szCs w:val="26"/>
        </w:rPr>
        <w:t>из КНС в результате отключения питания электродвигателей насосного оборудования, превышения максимально допустимого расхода сточных вод на КНС;</w:t>
      </w:r>
    </w:p>
    <w:p w:rsidR="00A11C63" w:rsidRPr="00A11C63" w:rsidRDefault="00A11C63" w:rsidP="004C30D2">
      <w:pPr>
        <w:numPr>
          <w:ilvl w:val="0"/>
          <w:numId w:val="35"/>
        </w:numPr>
        <w:spacing w:before="120" w:after="120" w:line="360" w:lineRule="auto"/>
        <w:ind w:hanging="1571"/>
        <w:jc w:val="both"/>
        <w:rPr>
          <w:rFonts w:eastAsia="Calibri"/>
          <w:sz w:val="26"/>
          <w:szCs w:val="26"/>
        </w:rPr>
      </w:pPr>
      <w:r w:rsidRPr="00A11C63">
        <w:rPr>
          <w:rFonts w:eastAsia="Calibri"/>
          <w:sz w:val="26"/>
          <w:szCs w:val="26"/>
        </w:rPr>
        <w:t>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предотвращения возникновения аварийной ситуации на канализационных сетях, схемой водоотведения 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 (п. 2.4.2).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возникновении аварийной ситуации на КНС происходит заполнение сточными водами приемной камеры с последующим изливом сточных вод на поверхность.</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предотвращения возникновения аварийной ситуации на КНС, схемой водоотведения предусматриваются мероприятия по реконструкции КНС и создании автоматизированной системы управления и диспетчеризации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проведенным расчетам и принятым вариантом развития системы централизованного водоотведения на расчетный срок предполагается строительство и ввод в эксплуатацию II очереди КОС-</w:t>
      </w:r>
      <w:r w:rsidR="001225D8">
        <w:rPr>
          <w:rFonts w:eastAsia="Calibri"/>
          <w:sz w:val="26"/>
          <w:szCs w:val="26"/>
        </w:rPr>
        <w:t>50</w:t>
      </w:r>
      <w:r w:rsidR="00B2164A">
        <w:rPr>
          <w:rFonts w:eastAsia="Calibri"/>
          <w:sz w:val="26"/>
          <w:szCs w:val="26"/>
        </w:rPr>
        <w:t xml:space="preserve"> (</w:t>
      </w:r>
      <w:r w:rsidR="00B2164A" w:rsidRPr="00A83C19">
        <w:rPr>
          <w:rFonts w:eastAsia="Calibri"/>
          <w:sz w:val="26"/>
          <w:szCs w:val="26"/>
        </w:rPr>
        <w:t>«Канализационно-очистные сооружения производительностью 50000 м3/сут в г. Нефтеюганске» (второй этап строительства)»</w:t>
      </w:r>
      <w:r w:rsidR="00B2164A">
        <w:rPr>
          <w:rFonts w:eastAsia="Calibri"/>
          <w:sz w:val="26"/>
          <w:szCs w:val="26"/>
        </w:rPr>
        <w:t>)</w:t>
      </w:r>
      <w:r w:rsidRPr="00A11C63">
        <w:rPr>
          <w:rFonts w:eastAsia="Calibri"/>
          <w:sz w:val="26"/>
          <w:szCs w:val="26"/>
        </w:rPr>
        <w:t xml:space="preserve"> и вывод из эксплуатации изношенных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предотвращения сброса промывных вод от фильтров СОЖ и ВОС АО «</w:t>
      </w:r>
      <w:r w:rsidR="0024216A">
        <w:rPr>
          <w:rFonts w:eastAsia="Calibri"/>
          <w:sz w:val="26"/>
          <w:szCs w:val="26"/>
        </w:rPr>
        <w:t>Юганскводоканал</w:t>
      </w:r>
      <w:r w:rsidRPr="00A11C63">
        <w:rPr>
          <w:rFonts w:eastAsia="Calibri"/>
          <w:sz w:val="26"/>
          <w:szCs w:val="26"/>
        </w:rPr>
        <w:t xml:space="preserve">» реализовано мероприятие по строительству перемычки, позволяющей выполнить переброску потока промывных вод от фильтров СОЖ в хозяйственно-бытовую канализацию Ø325 мм, проложенную вдоль ул. </w:t>
      </w:r>
      <w:r w:rsidR="00E86961" w:rsidRPr="00E86961">
        <w:rPr>
          <w:rFonts w:eastAsia="Calibri"/>
          <w:sz w:val="26"/>
          <w:szCs w:val="26"/>
        </w:rPr>
        <w:t xml:space="preserve">А.  Филимонова </w:t>
      </w:r>
      <w:r w:rsidRPr="00A11C63">
        <w:rPr>
          <w:rFonts w:eastAsia="Calibri"/>
          <w:sz w:val="26"/>
          <w:szCs w:val="26"/>
        </w:rPr>
        <w:t>– ул. Нефтяников до КНС-1А, с последующей транспортировкой для очистки</w:t>
      </w:r>
      <w:r w:rsidR="00B2164A">
        <w:rPr>
          <w:rFonts w:eastAsia="Calibri"/>
          <w:sz w:val="26"/>
          <w:szCs w:val="26"/>
        </w:rPr>
        <w:t xml:space="preserve"> </w:t>
      </w:r>
      <w:r w:rsidRPr="00A11C63">
        <w:rPr>
          <w:rFonts w:eastAsia="Calibri"/>
          <w:sz w:val="26"/>
          <w:szCs w:val="26"/>
        </w:rPr>
        <w:t>на</w:t>
      </w:r>
      <w:r w:rsidR="00B2164A">
        <w:rPr>
          <w:rFonts w:eastAsia="Calibri"/>
          <w:sz w:val="26"/>
          <w:szCs w:val="26"/>
        </w:rPr>
        <w:t xml:space="preserve"> </w:t>
      </w:r>
      <w:r w:rsidRPr="00A11C63">
        <w:rPr>
          <w:rFonts w:eastAsia="Calibri"/>
          <w:sz w:val="26"/>
          <w:szCs w:val="26"/>
        </w:rPr>
        <w:t>КОС-</w:t>
      </w:r>
      <w:r w:rsidR="001225D8">
        <w:rPr>
          <w:rFonts w:eastAsia="Calibri"/>
          <w:sz w:val="26"/>
          <w:szCs w:val="26"/>
        </w:rPr>
        <w:t>50</w:t>
      </w:r>
      <w:r w:rsidRPr="00A11C63">
        <w:rPr>
          <w:rFonts w:eastAsia="Calibri"/>
          <w:sz w:val="26"/>
          <w:szCs w:val="26"/>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91" w:name="_Toc412818729"/>
      <w:bookmarkStart w:id="392" w:name="_Toc443642886"/>
      <w:bookmarkStart w:id="393" w:name="_Toc88557853"/>
      <w:r w:rsidRPr="00A11C63">
        <w:rPr>
          <w:b/>
          <w:bCs/>
          <w:kern w:val="28"/>
          <w:sz w:val="26"/>
          <w:szCs w:val="26"/>
          <w:lang w:val="x-none"/>
        </w:rPr>
        <w:t>Сведения о применении методов, безопасных для окружающей среды, при утилизации осадков сточных вод</w:t>
      </w:r>
      <w:bookmarkEnd w:id="391"/>
      <w:bookmarkEnd w:id="392"/>
      <w:bookmarkEnd w:id="39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канализационных очистных сооружениях АО «</w:t>
      </w:r>
      <w:r w:rsidR="0024216A">
        <w:rPr>
          <w:rFonts w:eastAsia="Calibri"/>
          <w:sz w:val="26"/>
          <w:szCs w:val="26"/>
        </w:rPr>
        <w:t>Юганскводоканал</w:t>
      </w:r>
      <w:r w:rsidRPr="00A11C63">
        <w:rPr>
          <w:rFonts w:eastAsia="Calibri"/>
          <w:sz w:val="26"/>
          <w:szCs w:val="26"/>
        </w:rPr>
        <w:t>» в процессе очистки сточных вод образуются следующие отходы 4 и 5 класса опасности:</w:t>
      </w:r>
    </w:p>
    <w:p w:rsidR="00A11C63" w:rsidRPr="00A11C63" w:rsidRDefault="00A11C63" w:rsidP="004C30D2">
      <w:pPr>
        <w:numPr>
          <w:ilvl w:val="0"/>
          <w:numId w:val="27"/>
        </w:numPr>
        <w:spacing w:before="120" w:after="120" w:line="360" w:lineRule="auto"/>
        <w:ind w:hanging="1287"/>
        <w:contextualSpacing/>
        <w:jc w:val="both"/>
        <w:rPr>
          <w:rFonts w:eastAsia="Calibri"/>
          <w:sz w:val="26"/>
          <w:szCs w:val="26"/>
        </w:rPr>
      </w:pPr>
      <w:r w:rsidRPr="00A11C63">
        <w:rPr>
          <w:rFonts w:eastAsia="Calibri"/>
          <w:sz w:val="26"/>
          <w:szCs w:val="26"/>
        </w:rPr>
        <w:t>мусор с защитных решеток;</w:t>
      </w:r>
    </w:p>
    <w:p w:rsidR="00A11C63" w:rsidRPr="00A11C63" w:rsidRDefault="00A11C63" w:rsidP="004C30D2">
      <w:pPr>
        <w:numPr>
          <w:ilvl w:val="0"/>
          <w:numId w:val="27"/>
        </w:numPr>
        <w:spacing w:before="120" w:after="120" w:line="360" w:lineRule="auto"/>
        <w:ind w:hanging="1287"/>
        <w:contextualSpacing/>
        <w:jc w:val="both"/>
        <w:rPr>
          <w:rFonts w:eastAsia="Calibri"/>
          <w:sz w:val="26"/>
          <w:szCs w:val="26"/>
        </w:rPr>
      </w:pPr>
      <w:r w:rsidRPr="00A11C63">
        <w:rPr>
          <w:rFonts w:eastAsia="Calibri"/>
          <w:sz w:val="26"/>
          <w:szCs w:val="26"/>
        </w:rPr>
        <w:t>отход, улавливаемый пескоуловителями;</w:t>
      </w:r>
    </w:p>
    <w:p w:rsidR="00A11C63" w:rsidRPr="00A11C63" w:rsidRDefault="00A11C63" w:rsidP="004C30D2">
      <w:pPr>
        <w:numPr>
          <w:ilvl w:val="0"/>
          <w:numId w:val="27"/>
        </w:numPr>
        <w:spacing w:before="120" w:after="120" w:line="360" w:lineRule="auto"/>
        <w:ind w:hanging="1287"/>
        <w:contextualSpacing/>
        <w:jc w:val="both"/>
        <w:rPr>
          <w:rFonts w:eastAsia="Calibri"/>
          <w:sz w:val="26"/>
          <w:szCs w:val="26"/>
        </w:rPr>
      </w:pPr>
      <w:r w:rsidRPr="00A11C63">
        <w:rPr>
          <w:rFonts w:eastAsia="Calibri"/>
          <w:sz w:val="26"/>
          <w:szCs w:val="26"/>
        </w:rPr>
        <w:t>отход при механической и биологической очистке сточных вод (ил активный аэробный).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Все отходы вывозятся специализированным транспортом на полигон ТБО.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требованиями ГОСТ Р 17.4.3.07-2001 «Почвы. Требования к свойствам осадков сточных вод при использовании их в качестве удобрений» осадки, образующиеся в процессе очистки хозяйственно-бытовых сточных вод могут быть использованы в качестве удобрений в сельском хозяйстве, промышленном цветоводстве, зеленом строительстве, в лесных и декоративных питомниках, а также для биологической рекультивации нарушенных земель и полигонов ТБО.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Среди альтернативных методов утилизации обезвоженного осадка первичных отстойников и избыточного активного ила, образующих основной объем отходов, можно выделить следующие:</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сжигание в специальных илосжигательных печах, оснащенных системой газоочистки;</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термическое разложение в пиролитических реакторах.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Метод сжигания широко практикуется, комплексы оборудования, реализующие этот метод внедрены на многих предприятиях водоотведения в различных городах.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качестве позитивного примера внедрения вышеупомянутых технологий приводится опыт ГУП «Водоканал СПб».</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Опыт внедрения установок по сжиганию осадка в илосжигательных печах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Функционирование городских канализационных очистных сооружений не ограничивается очисткой сточных вод. Важной частью их работы является обработка и утилизация образующихся осадков. Несмотря на то что используемые во всем мире технологические процессы очистки сточных вод и обработки осадков схожи, проблема утилизации осадков индивидуальна для каждого крупного города. В мегаполисах с многомиллионным населением, таких, как Санкт-Петербург, ежедневный объем стоков, поступающих в городскую канализацию, исчисляется миллионами кубических метров. В процессе очистки сточных вод ежесуточно образуется около 1500 м3 осадков, состоящих из смеси осадка первичных отстойников и избыточного активного ила.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До начала 1990-х годов основные усилия специалистов были направлены на совершенствование технологии и оборудования по обезвоживанию осадка с целью уменьшения его объема. Для этого оптимизировались режимы работы первичных отстойников и илоуплотнителей, в цехах обезвоживания вводились в эксплуатацию новые виды оборудования. Испытывались и внедрялись более эффективные флокулянты. Все это позволило увеличить содержание сухих веществ складируемого осадка с 22–23 до 25–28 %, что привело к снижению его объема.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началу 1990-х годов один из трех полигонов ГУП «Водоканал Санкт-Петербурга» – «Волхонка-1» был полностью заполнен, а полигоны «Волхонка-2» (площадью 37 га) и «Северный» (83 га) были заполнены примерно на 70 % и 50 % соответственно. Таким образом, при сохранении темпов заполнения полигонов складирования осадка, а также с учетом строительства и запуска в эксплуатацию новых Юго-Западных очистных сооружений и выхода на проектную производительность Северной станции аэрации свободные площади полигонов могли быть заполнены уже к началу 2000-х годов.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Дальнейшее строительство полигонов было признано нецелесообразным по следующим причинам:</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экологические проблемы, связанные с эксплуатацией полигонов как потенциальных источников загрязнения атмосферы и подземных вод;</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большие затраты на строительство новых и рекультивацию старых полигонов;</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необходимость выделения значительных земельных площадей для строительства полигонов.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Оптимальным решением проблемы утилизации осадка, образующегося на городских канализационных очистных сооружениях, стало его сжигание после предварительного обезвоживания. В начале 1990-х годов специалисты Водоканала изучили мировой опыт, а также рынок технологий и оборудования для сжигания осадка. В результате было решено использовать технологию сжигания осадков в печах с «кипящим» слоем компании OTV SA (Франция). По этой технологии процесс горения может происходить автотермично, т. е. за счет теплотворной способности самого осадка. Главным преимуществом печей сжигания является отсутствие движущихся механических деталей в зоне высоких температур, что значительно увеличивает ресурс работы оборудования. С другой стороны, высокая термическая инертность слоя песка сглаживает постоянные колебания теплотворной способности осадка. Перечисленные преимущества позволили обеспечить высокую стабильность полностью автоматизированного технологического процесса.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Завод сжигания осадка на Центральной станции аэрации, введенный в эксплуатацию в 1997 г., является примером успешного решения сложных экологических проблем утилизации осадка на базе современной технологии. На основании положительного опыта эксплуатации этого завода в 2007 г. ГУП «Водоканал Санкт-Петербурга» были введены в эксплуатацию заводы на двух крупнейших объектах – Северной станции аэрации и Юго-Западных очистных сооружениях, где сжигается не только собственный осадок, но и осадок небольших канализационных очистных сооружений.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всех заводах сжигания осадка очищенные газы полностью отвечают требованиям Директивы Европейской комиссии от 4 декабря 2000 г. № 2000/76/EC, регламентирующей условия сжигания и нормативы выбросов в атмосферу загрязняющих веществ от установок сжигания отходов. Наряду с этим, выполняются более жесткие требования российского санитарного и природоохранного законодательства – достижение концентрации загрязняющих веществ в приземном слое атмосферного воздуха на границе и за пределами санитарно-защитных зон очистных сооружений на уровне менее ПДК.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проекты двух новых заводов были внесены технические модификации, которые позволили реализовать наиболее эффективные и рациональные решения как по сжиганию осадка, так и по использованию побочных энергоресурсов с учетом особенностей технологий очистных сооружений Северной станции аэрации и Юго-Западных очистных сооружений. Принципиальное отличие новых заводов от завода на Центральной станции аэрации заключается в том, что тепло от сжигания осадка идет не только на отопление здания и производственные нужды, но также используется для выработки электроэнергии благодаря наличию закрытого контура пара, турбины и генератора.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Таким образом, в настоящее время Санкт-Петербург является единственным мегаполисом, в котором обезвоженный осадок канализационных очистных сооружений не складируется, а сжигается и вывозится в виде золы на полигоны. Внедрение технологии сжигания осадков является шагом на пути решения задачи по снижению негативного воздействия на окружающую среду.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Пиролитический метод рассматривается в настоящее время как перспективный.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пиролитической обработки образуется горючий газ, который используется при функционировании установки, и шлак, объем которого составляет менее 1 % от объема осадка.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Пиролиз - процесс высокотемпературной обработки органических осадков сточных вод без доступа воздуха, в результате которого из органического вещества осадков образуется твердый углеродный остаток — кокс, горючий газ и конденсат. В зависимости от температурного режима обработки в результате пиролиза осадков может произойти: коксование (карбонизация) осадка, когда основное количество органического вещества осадка перерабатывается в твердый углеродсодержащий остаток — кокс, или газификация, когда большое количество органического вещества перерабатывается в газовую фазу и конденсат. Коксование и карбонизацию производят при температуре 400—500 °С, газификацию — при более высоких температурах.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Полученный в результате пиролиза осадков кокс после активации может использоваться в качестве сорбента.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Образующийся в результате пиролиза осадков сточных вод газ — достаточно калорийное топливо с теплотой сгорания до 3500 кДж/м3.</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Пиролиз применяют также для получения сорбентов из лигнина, древесины, каменного угля. Имеется зарубежный опыт по совместному пиролизу осадков и твердых бытовых отходов. При переработке осадков или смеси осадков и твердых бытовых отходов не выделяют стадии карбонизации или газификации и процесс ведут в условиях дефицита воздуха. В результате часть органического вещества сгорает, а выделяющаяся при этом теплота обеспечивает термическую деструкцию оставшейся части органического вещества осадка в режиме пиролиза. В качестве реактора для проведения процесса используют многоподовые печи.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Ввиду того, что пиролитический метод является перспективным и в практике российских водоканалов не применяется, внедрение данной технологии связано с определенными рисками, ввиду чего в качестве альтернативного метода утилизации обезвоженного осадка первичных отстойников и избыточного активного ила рекомендуется внедрять систему сжигания в илосжигательных печах, оснащенных системой газоочистки.</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94" w:name="_Toc88557854"/>
      <w:r w:rsidRPr="00A11C63">
        <w:rPr>
          <w:b/>
          <w:kern w:val="28"/>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4"/>
    </w:p>
    <w:p w:rsidR="006677D7" w:rsidRPr="006677D7" w:rsidRDefault="006677D7" w:rsidP="006677D7">
      <w:pPr>
        <w:spacing w:before="120" w:after="120" w:line="360" w:lineRule="auto"/>
        <w:ind w:firstLine="709"/>
        <w:jc w:val="both"/>
        <w:rPr>
          <w:rFonts w:eastAsia="Calibri"/>
          <w:sz w:val="26"/>
          <w:szCs w:val="26"/>
        </w:rPr>
      </w:pPr>
      <w:r w:rsidRPr="006677D7">
        <w:rPr>
          <w:rFonts w:eastAsia="Calibri"/>
          <w:sz w:val="26"/>
          <w:szCs w:val="26"/>
        </w:rPr>
        <w:t xml:space="preserve">Оценка объемов капитальных вложений (стоимости) в строительство, реконструкцию и модернизацию объектов </w:t>
      </w:r>
      <w:r>
        <w:rPr>
          <w:rFonts w:eastAsia="Calibri"/>
          <w:sz w:val="26"/>
          <w:szCs w:val="26"/>
        </w:rPr>
        <w:t>централизованных систем водоотведения</w:t>
      </w:r>
      <w:r w:rsidRPr="006677D7">
        <w:rPr>
          <w:rFonts w:eastAsia="Calibri"/>
          <w:sz w:val="26"/>
          <w:szCs w:val="26"/>
        </w:rPr>
        <w:t xml:space="preserve"> произведена в соответствии со следующими нормативными правовыми актами:</w:t>
      </w:r>
    </w:p>
    <w:p w:rsidR="006677D7" w:rsidRPr="006677D7" w:rsidRDefault="006677D7" w:rsidP="006677D7">
      <w:pPr>
        <w:pStyle w:val="af8"/>
        <w:numPr>
          <w:ilvl w:val="0"/>
          <w:numId w:val="45"/>
        </w:numPr>
        <w:spacing w:before="120" w:after="120" w:line="360" w:lineRule="auto"/>
        <w:jc w:val="both"/>
        <w:rPr>
          <w:rFonts w:eastAsia="Calibri"/>
          <w:sz w:val="26"/>
          <w:szCs w:val="26"/>
        </w:rPr>
      </w:pPr>
      <w:r w:rsidRPr="006677D7">
        <w:rPr>
          <w:rFonts w:eastAsia="Calibri"/>
          <w:sz w:val="26"/>
          <w:szCs w:val="26"/>
        </w:rPr>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6677D7" w:rsidRPr="006677D7" w:rsidRDefault="006677D7" w:rsidP="006677D7">
      <w:pPr>
        <w:pStyle w:val="af8"/>
        <w:numPr>
          <w:ilvl w:val="0"/>
          <w:numId w:val="45"/>
        </w:numPr>
        <w:spacing w:before="120" w:after="120" w:line="360" w:lineRule="auto"/>
        <w:jc w:val="both"/>
        <w:rPr>
          <w:rFonts w:eastAsia="Calibri"/>
          <w:sz w:val="26"/>
          <w:szCs w:val="26"/>
        </w:rPr>
      </w:pPr>
      <w:r w:rsidRPr="006677D7">
        <w:rPr>
          <w:rFonts w:eastAsia="Calibri"/>
          <w:sz w:val="26"/>
          <w:szCs w:val="26"/>
        </w:rPr>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646233" w:rsidRDefault="006677D7" w:rsidP="00646233">
      <w:pPr>
        <w:pStyle w:val="af8"/>
        <w:numPr>
          <w:ilvl w:val="0"/>
          <w:numId w:val="45"/>
        </w:numPr>
        <w:spacing w:before="120" w:after="120" w:line="360" w:lineRule="auto"/>
        <w:jc w:val="both"/>
        <w:rPr>
          <w:rFonts w:eastAsia="Calibri"/>
          <w:sz w:val="26"/>
          <w:szCs w:val="26"/>
        </w:rPr>
      </w:pPr>
      <w:r w:rsidRPr="006677D7">
        <w:rPr>
          <w:rFonts w:eastAsia="Calibri"/>
          <w:sz w:val="26"/>
          <w:szCs w:val="26"/>
        </w:rPr>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r w:rsidR="00646233" w:rsidRPr="00646233">
        <w:rPr>
          <w:rFonts w:eastAsia="Calibri"/>
          <w:sz w:val="26"/>
          <w:szCs w:val="26"/>
        </w:rPr>
        <w:t>;</w:t>
      </w:r>
    </w:p>
    <w:p w:rsidR="006677D7" w:rsidRPr="006677D7" w:rsidRDefault="00646233" w:rsidP="00646233">
      <w:pPr>
        <w:pStyle w:val="af8"/>
        <w:numPr>
          <w:ilvl w:val="0"/>
          <w:numId w:val="45"/>
        </w:numPr>
        <w:spacing w:before="120" w:after="120" w:line="360" w:lineRule="auto"/>
        <w:jc w:val="both"/>
        <w:rPr>
          <w:rFonts w:eastAsia="Calibri"/>
          <w:sz w:val="26"/>
          <w:szCs w:val="26"/>
        </w:rPr>
      </w:pPr>
      <w:r>
        <w:rPr>
          <w:sz w:val="26"/>
          <w:szCs w:val="26"/>
        </w:rPr>
        <w:t>С</w:t>
      </w:r>
      <w:r w:rsidRPr="00A11C63">
        <w:rPr>
          <w:sz w:val="26"/>
          <w:szCs w:val="26"/>
        </w:rPr>
        <w:t>хем</w:t>
      </w:r>
      <w:r>
        <w:rPr>
          <w:sz w:val="26"/>
          <w:szCs w:val="26"/>
        </w:rPr>
        <w:t>а</w:t>
      </w:r>
      <w:r w:rsidRPr="00A11C63">
        <w:rPr>
          <w:sz w:val="26"/>
          <w:szCs w:val="26"/>
        </w:rPr>
        <w:t xml:space="preserve"> водоснабжения и водоотведения муниципального образования город Нефтеюганск </w:t>
      </w:r>
      <w:r w:rsidRPr="006D416A">
        <w:rPr>
          <w:sz w:val="26"/>
          <w:szCs w:val="26"/>
        </w:rPr>
        <w:t>на период с 2018 до 2028 года</w:t>
      </w:r>
      <w:r w:rsidRPr="00A11C63">
        <w:rPr>
          <w:sz w:val="26"/>
          <w:szCs w:val="26"/>
        </w:rPr>
        <w:t>, утвержденн</w:t>
      </w:r>
      <w:r>
        <w:rPr>
          <w:sz w:val="26"/>
          <w:szCs w:val="26"/>
        </w:rPr>
        <w:t>ая</w:t>
      </w:r>
      <w:r w:rsidRPr="00A11C63">
        <w:rPr>
          <w:sz w:val="26"/>
          <w:szCs w:val="26"/>
        </w:rPr>
        <w:t xml:space="preserve"> </w:t>
      </w:r>
      <w:r>
        <w:rPr>
          <w:sz w:val="26"/>
          <w:szCs w:val="26"/>
        </w:rPr>
        <w:t>п</w:t>
      </w:r>
      <w:r w:rsidRPr="00A11C63">
        <w:rPr>
          <w:sz w:val="26"/>
          <w:szCs w:val="26"/>
        </w:rPr>
        <w:t xml:space="preserve">остановлением администрации г. Нефтеюганска от </w:t>
      </w:r>
      <w:r>
        <w:rPr>
          <w:sz w:val="26"/>
          <w:szCs w:val="26"/>
        </w:rPr>
        <w:t>03.07</w:t>
      </w:r>
      <w:r w:rsidRPr="00A11C63">
        <w:rPr>
          <w:sz w:val="26"/>
          <w:szCs w:val="26"/>
        </w:rPr>
        <w:t>.</w:t>
      </w:r>
      <w:r>
        <w:rPr>
          <w:sz w:val="26"/>
          <w:szCs w:val="26"/>
        </w:rPr>
        <w:t>2019 № 584-п (предыдущая редакция)</w:t>
      </w:r>
      <w:r w:rsidR="006677D7" w:rsidRPr="006677D7">
        <w:rPr>
          <w:rFonts w:eastAsia="Calibri"/>
          <w:sz w:val="26"/>
          <w:szCs w:val="26"/>
        </w:rPr>
        <w:t>.</w:t>
      </w:r>
    </w:p>
    <w:p w:rsidR="006677D7" w:rsidRPr="006677D7" w:rsidRDefault="006677D7" w:rsidP="006677D7">
      <w:pPr>
        <w:spacing w:before="120" w:after="120" w:line="360" w:lineRule="auto"/>
        <w:ind w:firstLine="709"/>
        <w:jc w:val="both"/>
        <w:rPr>
          <w:rFonts w:eastAsia="Calibri"/>
          <w:sz w:val="26"/>
          <w:szCs w:val="26"/>
        </w:rPr>
      </w:pPr>
      <w:r w:rsidRPr="006677D7">
        <w:rPr>
          <w:rFonts w:eastAsia="Calibri"/>
          <w:sz w:val="26"/>
          <w:szCs w:val="26"/>
        </w:rPr>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6677D7" w:rsidRPr="006677D7" w:rsidRDefault="006677D7" w:rsidP="006677D7">
      <w:pPr>
        <w:pStyle w:val="af8"/>
        <w:numPr>
          <w:ilvl w:val="0"/>
          <w:numId w:val="46"/>
        </w:numPr>
        <w:spacing w:before="120" w:after="120" w:line="360" w:lineRule="auto"/>
        <w:jc w:val="both"/>
        <w:rPr>
          <w:rFonts w:eastAsia="Calibri"/>
          <w:sz w:val="26"/>
          <w:szCs w:val="26"/>
        </w:rPr>
      </w:pPr>
      <w:r w:rsidRPr="006677D7">
        <w:rPr>
          <w:rFonts w:eastAsia="Calibri"/>
          <w:sz w:val="26"/>
          <w:szCs w:val="26"/>
        </w:rPr>
        <w:t>Применение при строительстве, реконструкции и модернизации канализационных сетей из полиэтиленовых труб;</w:t>
      </w:r>
    </w:p>
    <w:p w:rsidR="006677D7" w:rsidRPr="006677D7" w:rsidRDefault="006677D7" w:rsidP="006677D7">
      <w:pPr>
        <w:pStyle w:val="af8"/>
        <w:numPr>
          <w:ilvl w:val="0"/>
          <w:numId w:val="46"/>
        </w:numPr>
        <w:spacing w:before="120" w:after="120" w:line="360" w:lineRule="auto"/>
        <w:jc w:val="both"/>
        <w:rPr>
          <w:rFonts w:eastAsia="Calibri"/>
          <w:sz w:val="26"/>
          <w:szCs w:val="26"/>
        </w:rPr>
      </w:pPr>
      <w:r w:rsidRPr="006677D7">
        <w:rPr>
          <w:rFonts w:eastAsia="Calibri"/>
          <w:sz w:val="26"/>
          <w:szCs w:val="26"/>
        </w:rPr>
        <w:t>Способ производства работ – разработка мокрого грунта в отвал, без креплений (группа грунтов 1-3, глубина – 3м);</w:t>
      </w:r>
    </w:p>
    <w:p w:rsidR="006677D7" w:rsidRPr="006677D7" w:rsidRDefault="006677D7" w:rsidP="006677D7">
      <w:pPr>
        <w:pStyle w:val="af8"/>
        <w:numPr>
          <w:ilvl w:val="0"/>
          <w:numId w:val="46"/>
        </w:numPr>
        <w:spacing w:before="120" w:after="120" w:line="360" w:lineRule="auto"/>
        <w:jc w:val="both"/>
        <w:rPr>
          <w:rFonts w:eastAsia="Calibri"/>
          <w:sz w:val="26"/>
          <w:szCs w:val="26"/>
        </w:rPr>
      </w:pPr>
      <w:r w:rsidRPr="006677D7">
        <w:rPr>
          <w:rFonts w:eastAsia="Calibri"/>
          <w:sz w:val="26"/>
          <w:szCs w:val="26"/>
        </w:rPr>
        <w:t>Коэффициент перехода от цен базового района к уровню цен субъекта Российской Федерации Kпер.=1,08;</w:t>
      </w:r>
    </w:p>
    <w:p w:rsidR="006677D7" w:rsidRPr="006677D7" w:rsidRDefault="006677D7" w:rsidP="006677D7">
      <w:pPr>
        <w:pStyle w:val="af8"/>
        <w:numPr>
          <w:ilvl w:val="0"/>
          <w:numId w:val="46"/>
        </w:numPr>
        <w:spacing w:before="120" w:after="120" w:line="360" w:lineRule="auto"/>
        <w:jc w:val="both"/>
        <w:rPr>
          <w:rFonts w:eastAsia="Calibri"/>
          <w:sz w:val="26"/>
          <w:szCs w:val="26"/>
        </w:rPr>
      </w:pPr>
      <w:r w:rsidRPr="006677D7">
        <w:rPr>
          <w:rFonts w:eastAsia="Calibri"/>
          <w:sz w:val="26"/>
          <w:szCs w:val="26"/>
        </w:rPr>
        <w:t>Зональный коэффициент изменения стоимости строительства Kпер/зон=1,00;</w:t>
      </w:r>
    </w:p>
    <w:p w:rsidR="006677D7" w:rsidRPr="006677D7" w:rsidRDefault="006677D7" w:rsidP="006677D7">
      <w:pPr>
        <w:pStyle w:val="af8"/>
        <w:numPr>
          <w:ilvl w:val="0"/>
          <w:numId w:val="46"/>
        </w:numPr>
        <w:spacing w:before="120" w:after="120" w:line="360" w:lineRule="auto"/>
        <w:jc w:val="both"/>
        <w:rPr>
          <w:rFonts w:eastAsia="Calibri"/>
          <w:sz w:val="26"/>
          <w:szCs w:val="26"/>
        </w:rPr>
      </w:pPr>
      <w:r w:rsidRPr="006677D7">
        <w:rPr>
          <w:rFonts w:eastAsia="Calibri"/>
          <w:sz w:val="26"/>
          <w:szCs w:val="26"/>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677D7" w:rsidRPr="006677D7" w:rsidRDefault="006677D7" w:rsidP="006677D7">
      <w:pPr>
        <w:pStyle w:val="af8"/>
        <w:numPr>
          <w:ilvl w:val="0"/>
          <w:numId w:val="46"/>
        </w:numPr>
        <w:spacing w:before="120" w:after="120" w:line="360" w:lineRule="auto"/>
        <w:jc w:val="both"/>
        <w:rPr>
          <w:rFonts w:eastAsia="Calibri"/>
          <w:sz w:val="26"/>
          <w:szCs w:val="26"/>
        </w:rPr>
      </w:pPr>
      <w:r w:rsidRPr="006677D7">
        <w:rPr>
          <w:rFonts w:eastAsia="Calibri"/>
          <w:sz w:val="26"/>
          <w:szCs w:val="26"/>
        </w:rPr>
        <w:t>Коэффициент, характеризующий удорожание стоимости строительства в сейсмических районах Российской Федерации по отношению к базовому району Kрег.=1,00.</w:t>
      </w:r>
    </w:p>
    <w:p w:rsidR="006677D7" w:rsidRPr="006677D7" w:rsidRDefault="006677D7" w:rsidP="006677D7">
      <w:pPr>
        <w:spacing w:before="120" w:after="120" w:line="360" w:lineRule="auto"/>
        <w:ind w:firstLine="709"/>
        <w:jc w:val="both"/>
        <w:rPr>
          <w:rFonts w:eastAsia="Calibri"/>
          <w:sz w:val="26"/>
          <w:szCs w:val="26"/>
        </w:rPr>
      </w:pPr>
      <w:r w:rsidRPr="006677D7">
        <w:rPr>
          <w:rFonts w:eastAsia="Calibri"/>
          <w:sz w:val="26"/>
          <w:szCs w:val="26"/>
        </w:rPr>
        <w:t xml:space="preserve">При определении стоимости строительства, реконструкции и модернизации прочих объектов </w:t>
      </w:r>
      <w:r>
        <w:rPr>
          <w:rFonts w:eastAsia="Calibri"/>
          <w:sz w:val="26"/>
          <w:szCs w:val="26"/>
        </w:rPr>
        <w:t>централизованных систем водоотведения</w:t>
      </w:r>
      <w:r w:rsidRPr="006677D7">
        <w:rPr>
          <w:rFonts w:eastAsia="Calibri"/>
          <w:sz w:val="26"/>
          <w:szCs w:val="26"/>
        </w:rPr>
        <w:t xml:space="preserve"> в соответствии с НЦС 81-02-19-2021 приняты следующие положения:</w:t>
      </w:r>
    </w:p>
    <w:p w:rsidR="006677D7" w:rsidRPr="006677D7" w:rsidRDefault="006677D7" w:rsidP="006677D7">
      <w:pPr>
        <w:pStyle w:val="af8"/>
        <w:numPr>
          <w:ilvl w:val="0"/>
          <w:numId w:val="47"/>
        </w:numPr>
        <w:spacing w:before="120" w:after="120" w:line="360" w:lineRule="auto"/>
        <w:jc w:val="both"/>
        <w:rPr>
          <w:rFonts w:eastAsia="Calibri"/>
          <w:sz w:val="26"/>
          <w:szCs w:val="26"/>
        </w:rPr>
      </w:pPr>
      <w:r w:rsidRPr="006677D7">
        <w:rPr>
          <w:rFonts w:eastAsia="Calibri"/>
          <w:sz w:val="26"/>
          <w:szCs w:val="26"/>
        </w:rPr>
        <w:t>Коэффициент перехода от цен базового района к уровню цен субъекта Российской Федерации Kпер.=1,13;</w:t>
      </w:r>
    </w:p>
    <w:p w:rsidR="006677D7" w:rsidRPr="006677D7" w:rsidRDefault="006677D7" w:rsidP="006677D7">
      <w:pPr>
        <w:pStyle w:val="af8"/>
        <w:numPr>
          <w:ilvl w:val="0"/>
          <w:numId w:val="47"/>
        </w:numPr>
        <w:spacing w:before="120" w:after="120" w:line="360" w:lineRule="auto"/>
        <w:jc w:val="both"/>
        <w:rPr>
          <w:rFonts w:eastAsia="Calibri"/>
          <w:sz w:val="26"/>
          <w:szCs w:val="26"/>
        </w:rPr>
      </w:pPr>
      <w:r w:rsidRPr="006677D7">
        <w:rPr>
          <w:rFonts w:eastAsia="Calibri"/>
          <w:sz w:val="26"/>
          <w:szCs w:val="26"/>
        </w:rPr>
        <w:t>Зональный коэффициент изменения стоимости строительства Kпер/зон=1,00;</w:t>
      </w:r>
    </w:p>
    <w:p w:rsidR="006677D7" w:rsidRPr="006677D7" w:rsidRDefault="006677D7" w:rsidP="006677D7">
      <w:pPr>
        <w:pStyle w:val="af8"/>
        <w:numPr>
          <w:ilvl w:val="0"/>
          <w:numId w:val="47"/>
        </w:numPr>
        <w:spacing w:before="120" w:after="120" w:line="360" w:lineRule="auto"/>
        <w:jc w:val="both"/>
        <w:rPr>
          <w:rFonts w:eastAsia="Calibri"/>
          <w:sz w:val="26"/>
          <w:szCs w:val="26"/>
        </w:rPr>
      </w:pPr>
      <w:r w:rsidRPr="006677D7">
        <w:rPr>
          <w:rFonts w:eastAsia="Calibri"/>
          <w:sz w:val="26"/>
          <w:szCs w:val="26"/>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677D7" w:rsidRPr="006677D7" w:rsidRDefault="006677D7" w:rsidP="006677D7">
      <w:pPr>
        <w:pStyle w:val="af8"/>
        <w:numPr>
          <w:ilvl w:val="0"/>
          <w:numId w:val="47"/>
        </w:numPr>
        <w:spacing w:before="120" w:after="120" w:line="360" w:lineRule="auto"/>
        <w:jc w:val="both"/>
        <w:rPr>
          <w:rFonts w:eastAsia="Calibri"/>
          <w:sz w:val="26"/>
          <w:szCs w:val="26"/>
        </w:rPr>
      </w:pPr>
      <w:r w:rsidRPr="006677D7">
        <w:rPr>
          <w:rFonts w:eastAsia="Calibri"/>
          <w:sz w:val="26"/>
          <w:szCs w:val="26"/>
        </w:rPr>
        <w:t>Коэффициент, характеризующий удорожание стоимости строительства в сейсмических районах Российской Федерации по отношению к базовому району Kрег.=1,00.</w:t>
      </w:r>
    </w:p>
    <w:p w:rsidR="00A11C63" w:rsidRDefault="006677D7" w:rsidP="006677D7">
      <w:pPr>
        <w:spacing w:before="120" w:after="120" w:line="360" w:lineRule="auto"/>
        <w:ind w:firstLine="709"/>
        <w:jc w:val="both"/>
        <w:rPr>
          <w:rFonts w:eastAsia="Calibri"/>
          <w:sz w:val="26"/>
          <w:szCs w:val="26"/>
        </w:rPr>
      </w:pPr>
      <w:r w:rsidRPr="006677D7">
        <w:rPr>
          <w:rFonts w:eastAsia="Calibri"/>
          <w:sz w:val="26"/>
          <w:szCs w:val="26"/>
        </w:rPr>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w:t>
      </w:r>
      <w:r w:rsidR="003179FF">
        <w:rPr>
          <w:rFonts w:eastAsia="Calibri"/>
          <w:sz w:val="26"/>
          <w:szCs w:val="26"/>
        </w:rPr>
        <w:t>4</w:t>
      </w:r>
      <w:r w:rsidR="005811B3">
        <w:rPr>
          <w:rFonts w:eastAsia="Calibri"/>
          <w:sz w:val="26"/>
          <w:szCs w:val="26"/>
        </w:rPr>
        <w:t>3</w:t>
      </w:r>
      <w:r>
        <w:rPr>
          <w:rFonts w:eastAsia="Calibri"/>
          <w:sz w:val="26"/>
          <w:szCs w:val="26"/>
        </w:rPr>
        <w:t>.</w:t>
      </w:r>
    </w:p>
    <w:p w:rsidR="006677D7" w:rsidRPr="00A11C63" w:rsidRDefault="006677D7" w:rsidP="006677D7">
      <w:pPr>
        <w:keepNext/>
        <w:spacing w:after="200" w:line="276" w:lineRule="auto"/>
        <w:jc w:val="both"/>
        <w:rPr>
          <w:rFonts w:eastAsia="Calibri"/>
          <w:b/>
          <w:bCs/>
          <w:sz w:val="24"/>
          <w:szCs w:val="24"/>
        </w:rPr>
      </w:pPr>
      <w:r w:rsidRPr="00A11C63">
        <w:rPr>
          <w:rFonts w:eastAsia="Calibri"/>
          <w:b/>
          <w:bCs/>
          <w:sz w:val="24"/>
          <w:szCs w:val="24"/>
        </w:rPr>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43</w:t>
      </w:r>
      <w:r w:rsidRPr="00A11C63">
        <w:rPr>
          <w:rFonts w:eastAsia="Calibri"/>
          <w:b/>
          <w:bCs/>
          <w:sz w:val="24"/>
          <w:szCs w:val="24"/>
        </w:rPr>
        <w:fldChar w:fldCharType="end"/>
      </w:r>
      <w:r w:rsidRPr="00A11C63">
        <w:rPr>
          <w:rFonts w:eastAsia="Calibri"/>
          <w:b/>
          <w:bCs/>
          <w:sz w:val="24"/>
          <w:szCs w:val="24"/>
        </w:rPr>
        <w:t xml:space="preserve">. </w:t>
      </w:r>
      <w:r w:rsidR="00627D29" w:rsidRPr="00627D29">
        <w:rPr>
          <w:rFonts w:eastAsia="Calibri"/>
          <w:b/>
          <w:bCs/>
          <w:sz w:val="24"/>
          <w:szCs w:val="24"/>
        </w:rPr>
        <w:t>Примененные для приведения стоимостей мероприятий от цен 2021г. к ценам лет их реализации индексы-дефляторы</w:t>
      </w:r>
    </w:p>
    <w:tbl>
      <w:tblPr>
        <w:tblW w:w="0" w:type="auto"/>
        <w:jc w:val="center"/>
        <w:tblCellMar>
          <w:left w:w="28" w:type="dxa"/>
          <w:right w:w="28" w:type="dxa"/>
        </w:tblCellMar>
        <w:tblLook w:val="04A0" w:firstRow="1" w:lastRow="0" w:firstColumn="1" w:lastColumn="0" w:noHBand="0" w:noVBand="1"/>
      </w:tblPr>
      <w:tblGrid>
        <w:gridCol w:w="561"/>
        <w:gridCol w:w="3465"/>
        <w:gridCol w:w="673"/>
        <w:gridCol w:w="673"/>
        <w:gridCol w:w="673"/>
        <w:gridCol w:w="673"/>
        <w:gridCol w:w="673"/>
        <w:gridCol w:w="673"/>
        <w:gridCol w:w="673"/>
        <w:gridCol w:w="673"/>
      </w:tblGrid>
      <w:tr w:rsidR="006677D7" w:rsidRPr="00587530" w:rsidTr="003C1FA1">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 п.п.</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2021г.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2022г.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2023г.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2024г.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2025г.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2026г.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2027г.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2028г.</w:t>
            </w:r>
          </w:p>
        </w:tc>
      </w:tr>
      <w:tr w:rsidR="006677D7" w:rsidRPr="00587530" w:rsidTr="003C1FA1">
        <w:trPr>
          <w:trHeight w:val="20"/>
          <w:tblHeader/>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w:t>
            </w:r>
          </w:p>
        </w:tc>
      </w:tr>
      <w:tr w:rsidR="006677D7" w:rsidRPr="00587530" w:rsidTr="003C1FA1">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rPr>
                <w:b/>
                <w:bCs/>
              </w:rPr>
            </w:pPr>
            <w:r w:rsidRPr="00587530">
              <w:rPr>
                <w:b/>
                <w:bCs/>
              </w:rPr>
              <w:t>Темп роста по отношению к предыдущему году</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104,0%</w:t>
            </w:r>
          </w:p>
        </w:tc>
      </w:tr>
      <w:tr w:rsidR="006677D7" w:rsidRPr="00587530" w:rsidTr="003C1FA1">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rPr>
                <w:b/>
                <w:bCs/>
              </w:rPr>
            </w:pPr>
            <w:r w:rsidRPr="00587530">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rPr>
                <w:b/>
                <w:bCs/>
              </w:rPr>
            </w:pPr>
            <w:r w:rsidRPr="00587530">
              <w:rPr>
                <w:b/>
                <w:bCs/>
              </w:rPr>
              <w:t>Темп роста по отношению к 2021г.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108,9%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113,7%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118,6%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123,5%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128,6%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587530" w:rsidRDefault="006677D7" w:rsidP="003C1FA1">
            <w:pPr>
              <w:jc w:val="center"/>
            </w:pPr>
            <w:r w:rsidRPr="00587530">
              <w:t>133,8%</w:t>
            </w:r>
          </w:p>
        </w:tc>
      </w:tr>
    </w:tbl>
    <w:p w:rsidR="006677D7" w:rsidRDefault="006677D7" w:rsidP="006677D7">
      <w:pPr>
        <w:spacing w:before="120" w:after="120" w:line="360" w:lineRule="auto"/>
        <w:ind w:firstLine="709"/>
        <w:jc w:val="both"/>
        <w:rPr>
          <w:rFonts w:eastAsia="Calibri"/>
          <w:sz w:val="26"/>
          <w:szCs w:val="26"/>
        </w:rPr>
      </w:pPr>
      <w:r w:rsidRPr="006677D7">
        <w:rPr>
          <w:rFonts w:eastAsia="Calibri"/>
          <w:sz w:val="26"/>
          <w:szCs w:val="26"/>
        </w:rPr>
        <w:t xml:space="preserve">Оценка потребности в капитальных вложениях в строительство, реконструкцию и модернизацию объектов </w:t>
      </w:r>
      <w:r>
        <w:rPr>
          <w:rFonts w:eastAsia="Calibri"/>
          <w:sz w:val="26"/>
          <w:szCs w:val="26"/>
        </w:rPr>
        <w:t>централизованных систем водоотведения</w:t>
      </w:r>
      <w:r w:rsidRPr="006677D7">
        <w:rPr>
          <w:rFonts w:eastAsia="Calibri"/>
          <w:sz w:val="26"/>
          <w:szCs w:val="26"/>
        </w:rPr>
        <w:t xml:space="preserve"> </w:t>
      </w:r>
      <w:r>
        <w:rPr>
          <w:rFonts w:eastAsia="Calibri"/>
          <w:sz w:val="26"/>
          <w:szCs w:val="26"/>
        </w:rPr>
        <w:t>г. Нефтеюганска</w:t>
      </w:r>
      <w:r w:rsidRPr="006677D7">
        <w:rPr>
          <w:rFonts w:eastAsia="Calibri"/>
          <w:sz w:val="26"/>
          <w:szCs w:val="26"/>
        </w:rPr>
        <w:t xml:space="preserve"> (без учета НДС) приведена в таблице </w:t>
      </w:r>
      <w:r w:rsidR="003179FF">
        <w:rPr>
          <w:rFonts w:eastAsia="Calibri"/>
          <w:sz w:val="26"/>
          <w:szCs w:val="26"/>
        </w:rPr>
        <w:t>4</w:t>
      </w:r>
      <w:r w:rsidR="005811B3">
        <w:rPr>
          <w:rFonts w:eastAsia="Calibri"/>
          <w:sz w:val="26"/>
          <w:szCs w:val="26"/>
        </w:rPr>
        <w:t>4</w:t>
      </w:r>
      <w:r>
        <w:rPr>
          <w:rFonts w:eastAsia="Calibri"/>
          <w:sz w:val="26"/>
          <w:szCs w:val="26"/>
        </w:rPr>
        <w:t>.</w:t>
      </w:r>
    </w:p>
    <w:p w:rsidR="006677D7" w:rsidRDefault="006677D7" w:rsidP="006677D7">
      <w:pPr>
        <w:keepNext/>
        <w:spacing w:after="200" w:line="276" w:lineRule="auto"/>
        <w:jc w:val="both"/>
        <w:rPr>
          <w:rFonts w:eastAsia="Calibri"/>
          <w:b/>
          <w:bCs/>
          <w:sz w:val="24"/>
          <w:szCs w:val="24"/>
        </w:rPr>
        <w:sectPr w:rsidR="006677D7" w:rsidSect="006677D7">
          <w:pgSz w:w="11906" w:h="16838"/>
          <w:pgMar w:top="567" w:right="851" w:bottom="567" w:left="1701" w:header="709" w:footer="709" w:gutter="0"/>
          <w:cols w:space="708"/>
          <w:docGrid w:linePitch="360"/>
        </w:sectPr>
      </w:pPr>
    </w:p>
    <w:p w:rsidR="00900AD8" w:rsidRPr="006677D7" w:rsidRDefault="006677D7" w:rsidP="006677D7">
      <w:pPr>
        <w:keepNext/>
        <w:spacing w:after="200" w:line="276" w:lineRule="auto"/>
        <w:jc w:val="both"/>
        <w:rPr>
          <w:rFonts w:eastAsia="Calibri"/>
          <w:sz w:val="26"/>
          <w:szCs w:val="26"/>
        </w:rPr>
      </w:pPr>
      <w:r w:rsidRPr="00A11C63">
        <w:rPr>
          <w:rFonts w:eastAsia="Calibri"/>
          <w:b/>
          <w:bCs/>
          <w:sz w:val="24"/>
          <w:szCs w:val="24"/>
        </w:rPr>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44</w:t>
      </w:r>
      <w:r w:rsidRPr="00A11C63">
        <w:rPr>
          <w:rFonts w:eastAsia="Calibri"/>
          <w:b/>
          <w:bCs/>
          <w:sz w:val="24"/>
          <w:szCs w:val="24"/>
        </w:rPr>
        <w:fldChar w:fldCharType="end"/>
      </w:r>
      <w:r w:rsidRPr="00A11C63">
        <w:rPr>
          <w:rFonts w:eastAsia="Calibri"/>
          <w:b/>
          <w:bCs/>
          <w:sz w:val="24"/>
          <w:szCs w:val="24"/>
        </w:rPr>
        <w:t xml:space="preserve">. </w:t>
      </w:r>
      <w:r w:rsidRPr="006677D7">
        <w:rPr>
          <w:rFonts w:eastAsia="Calibri"/>
          <w:b/>
          <w:bCs/>
          <w:sz w:val="24"/>
          <w:szCs w:val="24"/>
        </w:rPr>
        <w:t>Оценка потребности в капитальных вложениях в строительство, реконструкцию и модернизацию объектов централизованных систем водоотведения г. Нефтеюганска</w:t>
      </w:r>
    </w:p>
    <w:tbl>
      <w:tblPr>
        <w:tblW w:w="5000" w:type="pct"/>
        <w:tblLook w:val="04A0" w:firstRow="1" w:lastRow="0" w:firstColumn="1" w:lastColumn="0" w:noHBand="0" w:noVBand="1"/>
      </w:tblPr>
      <w:tblGrid>
        <w:gridCol w:w="790"/>
        <w:gridCol w:w="5359"/>
        <w:gridCol w:w="987"/>
        <w:gridCol w:w="965"/>
        <w:gridCol w:w="828"/>
        <w:gridCol w:w="831"/>
        <w:gridCol w:w="923"/>
        <w:gridCol w:w="923"/>
        <w:gridCol w:w="831"/>
        <w:gridCol w:w="831"/>
        <w:gridCol w:w="831"/>
        <w:gridCol w:w="831"/>
        <w:gridCol w:w="990"/>
      </w:tblGrid>
      <w:tr w:rsidR="00900AD8" w:rsidRPr="00900AD8" w:rsidTr="00900AD8">
        <w:trPr>
          <w:trHeight w:val="20"/>
          <w:tblHeader/>
        </w:trPr>
        <w:tc>
          <w:tcPr>
            <w:tcW w:w="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 п.п.</w:t>
            </w:r>
          </w:p>
        </w:tc>
        <w:tc>
          <w:tcPr>
            <w:tcW w:w="1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Наименование мероприятия</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Период реализации, гг.</w:t>
            </w:r>
          </w:p>
        </w:tc>
        <w:tc>
          <w:tcPr>
            <w:tcW w:w="2456" w:type="pct"/>
            <w:gridSpan w:val="9"/>
            <w:tcBorders>
              <w:top w:val="single" w:sz="4" w:space="0" w:color="auto"/>
              <w:left w:val="nil"/>
              <w:bottom w:val="single" w:sz="4" w:space="0" w:color="auto"/>
              <w:right w:val="single" w:sz="4" w:space="0" w:color="000000"/>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Объем капитальных вложений в ценах лет реализации (без учета НДС), тыс. руб.</w:t>
            </w:r>
          </w:p>
        </w:tc>
      </w:tr>
      <w:tr w:rsidR="00900AD8" w:rsidRPr="00900AD8" w:rsidTr="00900AD8">
        <w:trPr>
          <w:trHeight w:val="184"/>
          <w:tblHeader/>
        </w:trPr>
        <w:tc>
          <w:tcPr>
            <w:tcW w:w="2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16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Начало</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Конец</w:t>
            </w:r>
          </w:p>
        </w:tc>
        <w:tc>
          <w:tcPr>
            <w:tcW w:w="260"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2021г.</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2022г.</w:t>
            </w:r>
          </w:p>
        </w:tc>
        <w:tc>
          <w:tcPr>
            <w:tcW w:w="290"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2023г.</w:t>
            </w:r>
          </w:p>
        </w:tc>
        <w:tc>
          <w:tcPr>
            <w:tcW w:w="290"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2024г.</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2025г.</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2026г.</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2027г.</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2028г.</w:t>
            </w:r>
          </w:p>
        </w:tc>
        <w:tc>
          <w:tcPr>
            <w:tcW w:w="314" w:type="pct"/>
            <w:vMerge w:val="restar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ИТОГО</w:t>
            </w:r>
          </w:p>
        </w:tc>
      </w:tr>
      <w:tr w:rsidR="00900AD8" w:rsidRPr="00900AD8" w:rsidTr="00900AD8">
        <w:trPr>
          <w:trHeight w:val="184"/>
          <w:tblHeader/>
        </w:trPr>
        <w:tc>
          <w:tcPr>
            <w:tcW w:w="2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16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10"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03"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60"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61"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61"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61"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61"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261"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r w:rsidRPr="00900AD8">
              <w:rPr>
                <w:b/>
                <w:bCs/>
                <w:color w:val="000000"/>
                <w:sz w:val="16"/>
                <w:szCs w:val="16"/>
                <w:lang w:eastAsia="ru-RU"/>
              </w:rPr>
              <w:t>Мероприятия на КОС,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546 342,5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573 507,8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1 119 850,3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второй очереди КОС-50 («Канализационно-очистные сооружения производительностью 50000 м3/сут в г. Нефтеюганске» (второй этап строительства)») с увеличением их производительности до 50000 м³/сут</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546 342,5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570 381,6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1 116 724,0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Вывод из эксплуатации КОС-12 (демонтаж зданий и сооружений, рекультивация земель)</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3 126,2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3 126,2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r w:rsidRPr="00900AD8">
              <w:rPr>
                <w:b/>
                <w:bCs/>
                <w:color w:val="000000"/>
                <w:sz w:val="16"/>
                <w:szCs w:val="16"/>
                <w:lang w:eastAsia="ru-RU"/>
              </w:rPr>
              <w:t>Мероприятия на КНС,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29 927,3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247 632,1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287 831,7</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228 623,8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215 744,7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239 595,8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492 680,0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577 076,1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2 319 111,7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Строительство новых КНС,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2021</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29 927,3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247 632,1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195 525,3</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473 084,7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с резервуарами-усреднителями сточных вод (на территории КОС-50)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124 856,5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130 350,2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255 206,7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Прибрежной зоны №1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4 161,9</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4 161,9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Прибрежной зоны №2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8 323,8</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8 323,8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2021</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29 927,3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31 214,1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61 141,4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СУ-62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62 428,3</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65 175,1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127 603,4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2.1.6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Строительство КНС (Северо-восточная часть г. Нефтеюганска)</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16 647,5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16 647,5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Реконструкция (капитальный ремонт) действующих КНС с заменой оборудования и восстановлением строительных конструкций сооружений,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92 306,4</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228 623,8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215 744,7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239 595,8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492 680,0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577 076,1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1 846 027,0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КНС-14 (с увеличением производительности станции до 250 м³/ч и заменой напорных коллекторов)</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29 738,3</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29 738,3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КНС-3а</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62 568,1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65 321,1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127 889,2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КНС-7 (с увеличением производительности станции до 1500 м³/ч)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163 302,7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163 302,7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КНС-9 (с увеличением производительности станции до 600 м³/ч)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113 549,8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113 549,8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КНС-137 (КНС-11)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51 097,4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51 097,4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51 097,4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51 097,4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106 487,0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106 487,0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14 789,9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14 789,9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118 318,9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118 318,9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2.2.10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КНС-1а</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492 680,0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512 387,2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1 005 067,3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2.2.11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КНС-15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64 688,9</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64 688,9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rPr>
                <w:b/>
                <w:bCs/>
                <w:color w:val="000000"/>
                <w:sz w:val="16"/>
                <w:szCs w:val="16"/>
                <w:lang w:eastAsia="ru-RU"/>
              </w:rPr>
            </w:pPr>
            <w:r w:rsidRPr="00900AD8">
              <w:rPr>
                <w:b/>
                <w:bCs/>
                <w:color w:val="000000"/>
                <w:sz w:val="16"/>
                <w:szCs w:val="16"/>
                <w:lang w:eastAsia="ru-RU"/>
              </w:rPr>
              <w:t>Мероприятия на канализационных сетях,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27 164,0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158 398,2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214 681,7</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238 939,0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176 503,3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188 858,5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186 106,8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204 129,1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1 394 780,6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Строительство новых канализационных сетей,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27 164,0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158 398,2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78 163,2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81 602,3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16 216,7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12 364,8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373 909,2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4 микрорайон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69,9</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69,9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5 микрорайон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3 277,1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3 277,1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6 микрорайон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199,8</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199,8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7 микрорайон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239,1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239,1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8А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1 575,2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1 575,2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9А (самотечные/напорные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6 099,5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6 367,9</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6 648,0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19 115,4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10А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4 565,9</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4 766,8</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4 976,6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14 309,4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11 микрорайон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10 438,4</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10 897,7</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11 377,2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11 866,4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12 364,8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56 944,4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11Б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4 909,5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5 125,5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5 351,0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15 386,0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11В (самотечные/напорные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17 278,7</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17 278,7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15 микрорайон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937,9</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937,9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17 микрорайон (самотечные/напорные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2021</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27 164,0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28 332,0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55 495,9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Микрорайон СУ-62 (самотечные/напорные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45 028,8</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47 010,1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49 078,5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141 117,4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Прибрежная зона (самотечные/напорные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3 826,8</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3 995,2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4 171,0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4 350,3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16 343,4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Проезд Озерный (самотечные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403,0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403,0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3.1.16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Северо-восточная часть г. Нефтеюганска (самотечные/напорные сети)</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2022</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31 216,6</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31 216,6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Реконструкция (капитальный ремонт) действующих участков  канализационных сетей, в т.ч.:</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136 518,5</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157 336,7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160 286,5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176 493,7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186 106,8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204 129,1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1 020 871,4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Напорный коллектор: Россия, Тюменская область, Ханты-Мансийский автономный округ-Югра, г.Нефтеюганск, вдоль ул.Жилая, от KHC-5 до KHC-4.</w:t>
            </w:r>
            <w:r w:rsidRPr="00900AD8">
              <w:rPr>
                <w:color w:val="000000"/>
                <w:sz w:val="16"/>
                <w:szCs w:val="16"/>
                <w:lang w:eastAsia="ru-RU"/>
              </w:rPr>
              <w:br/>
              <w:t>Кадастровый номер: 86-86-04/023/2011-279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39 174,7</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39 174,7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Канализация KHC-10: Россия, Тюменская область, Ханты-Мансийский автономный округ-Югра, г.Нефтеюганск, Северо-Восточная зона, территория нового аэропорта.</w:t>
            </w:r>
            <w:r w:rsidRPr="00900AD8">
              <w:rPr>
                <w:color w:val="000000"/>
                <w:sz w:val="16"/>
                <w:szCs w:val="16"/>
                <w:lang w:eastAsia="ru-RU"/>
              </w:rPr>
              <w:br/>
              <w:t>Кадастровый номер: 86-86-04/003/2011-181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42 182,1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42 182,1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Напорные коллектора: Россия, Тюменская область, Ханты-Мансийский автономный округ-Югра, г.Нефтеюганск, от КНС-7 в 15 микрорайоне вдоль ул.Набережная до ЗАГСа.</w:t>
            </w:r>
            <w:r w:rsidRPr="00900AD8">
              <w:rPr>
                <w:color w:val="000000"/>
                <w:sz w:val="16"/>
                <w:szCs w:val="16"/>
                <w:lang w:eastAsia="ru-RU"/>
              </w:rPr>
              <w:br/>
              <w:t>Кадастровый номер: 86-86-04/023/2011-150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2023</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55 161,7</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55 161,7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Напорный трубопровод: Россия, Тюменская область, Ханты-Мансийский автономный округ-Югра, г.Нефтеюганск, проезд 5П от КНС-8 вдоль проезда 5П до КОС.</w:t>
            </w:r>
            <w:r w:rsidRPr="00900AD8">
              <w:rPr>
                <w:color w:val="000000"/>
                <w:sz w:val="16"/>
                <w:szCs w:val="16"/>
                <w:lang w:eastAsia="ru-RU"/>
              </w:rPr>
              <w:br/>
              <w:t>Кадастровый номер: 86-86-04/001/2009-226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57 960,1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57 960,1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Канализационный коллектор №2а: Россия, Тюменская область, Ханты-Мансийский автономный округ-Югра, г.Нефтеюганск вдоль ул.Нефтяников от ул.Ленина до КНС-1А.</w:t>
            </w:r>
            <w:r w:rsidRPr="00900AD8">
              <w:rPr>
                <w:color w:val="000000"/>
                <w:sz w:val="16"/>
                <w:szCs w:val="16"/>
                <w:lang w:eastAsia="ru-RU"/>
              </w:rPr>
              <w:br/>
              <w:t>Кадастровый номер: 86-86-04/001/2009-344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16 058,6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16 058,6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коллектор от водоотбойного колодца до КНС-За: Россия, Тюменская область, Ханты-Мансийский автономный округ-Югра, г.Нефтеюганск, ул. Набережная, Сургутская.</w:t>
            </w:r>
            <w:r w:rsidRPr="00900AD8">
              <w:rPr>
                <w:color w:val="000000"/>
                <w:sz w:val="16"/>
                <w:szCs w:val="16"/>
                <w:lang w:eastAsia="ru-RU"/>
              </w:rPr>
              <w:br/>
              <w:t>Кадастровый номер: 86-86-04/001/2009-346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2024</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83 318,0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83 318,0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16,16а, от КК по ул. А. Филимонова, вдоль ул.Набережная и В. Петухова до КНС-7.</w:t>
            </w:r>
            <w:r w:rsidRPr="00900AD8">
              <w:rPr>
                <w:color w:val="000000"/>
                <w:sz w:val="16"/>
                <w:szCs w:val="16"/>
                <w:lang w:eastAsia="ru-RU"/>
              </w:rPr>
              <w:br/>
              <w:t>Кадастровый номер: 86-86-04/041/2010-237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6 877,2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6 877,2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16, от КК-1 возле ж/д №27 по ул. А.</w:t>
            </w:r>
            <w:r w:rsidRPr="00900AD8">
              <w:rPr>
                <w:color w:val="000000"/>
                <w:sz w:val="16"/>
                <w:szCs w:val="16"/>
                <w:lang w:eastAsia="ru-RU"/>
              </w:rPr>
              <w:br/>
              <w:t>Кадастровый номер: 86-86-04/041/2010-246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18 677,7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18 677,7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ул.Аржанова от ул.Нефтяников до ул.Мамонтовская.</w:t>
            </w:r>
            <w:r w:rsidRPr="00900AD8">
              <w:rPr>
                <w:color w:val="000000"/>
                <w:sz w:val="16"/>
                <w:szCs w:val="16"/>
                <w:lang w:eastAsia="ru-RU"/>
              </w:rPr>
              <w:br/>
              <w:t>Кадастровый номер: 86-86-04/001/2009-337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8 429,7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8 429,7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№8: Россия, Тюменская область, Ханты-Мансийский автономный округ-Югра, г.Нефтеюганск, вдоль ул.Жилая от ж/д №12 в 8 микрорайоне, до КНС-4.</w:t>
            </w:r>
            <w:r w:rsidRPr="00900AD8">
              <w:rPr>
                <w:color w:val="000000"/>
                <w:sz w:val="16"/>
                <w:szCs w:val="16"/>
                <w:lang w:eastAsia="ru-RU"/>
              </w:rPr>
              <w:br/>
              <w:t>Кадастровый номер: 86-86-04/001/2010-261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20 075,5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20 075,5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12 вдоль улицы Нефтяников.</w:t>
            </w:r>
            <w:r w:rsidRPr="00900AD8">
              <w:rPr>
                <w:color w:val="000000"/>
                <w:sz w:val="16"/>
                <w:szCs w:val="16"/>
                <w:lang w:eastAsia="ru-RU"/>
              </w:rPr>
              <w:br/>
              <w:t>Кадастровый номер: 86-86-04/001/2009-334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4 474,7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4 474,7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13 вдоль улицы Мамонтовская.</w:t>
            </w:r>
            <w:r w:rsidRPr="00900AD8">
              <w:rPr>
                <w:color w:val="000000"/>
                <w:sz w:val="16"/>
                <w:szCs w:val="16"/>
                <w:lang w:eastAsia="ru-RU"/>
              </w:rPr>
              <w:br/>
              <w:t>Кадастровый номер: 86-86-04/001/2009-338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5 429,5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5 429,5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(КНС-2а): Россия, Тюменская область, Ханты-Мансийский автономный округ-Югра,г.Нефтеюганск вдоль улицы Сургутская, от отбойного колодца до КНС-3.</w:t>
            </w:r>
            <w:r w:rsidRPr="00900AD8">
              <w:rPr>
                <w:color w:val="000000"/>
                <w:sz w:val="16"/>
                <w:szCs w:val="16"/>
                <w:lang w:eastAsia="ru-RU"/>
              </w:rPr>
              <w:br/>
              <w:t>Кадастровый номер: 86-86-04/030/2010-177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24 014,7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24 014,7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12 вдоль ул.Мамонтовская.</w:t>
            </w:r>
            <w:r w:rsidRPr="00900AD8">
              <w:rPr>
                <w:color w:val="000000"/>
                <w:sz w:val="16"/>
                <w:szCs w:val="16"/>
                <w:lang w:eastAsia="ru-RU"/>
              </w:rPr>
              <w:br/>
              <w:t>Кадастровый номер: 86-86-04/001/2009-342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4 145,5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4 145,5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у 11 мкр.: Россия, Тюменская область, Ханты-Мансийский автономный округ-Югра, г.Нефтеюганск, мкр-н 11.</w:t>
            </w:r>
            <w:r w:rsidRPr="00900AD8">
              <w:rPr>
                <w:color w:val="000000"/>
                <w:sz w:val="16"/>
                <w:szCs w:val="16"/>
                <w:lang w:eastAsia="ru-RU"/>
              </w:rPr>
              <w:br/>
              <w:t>Кадастровый номер: 86-86-04/001/2009-349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7 332,1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7 332,1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мкр-н 14 вдоль ул. В. Петухова, ул.Мамонтовская, ул. Р. Кузоваткина, ул.Нефтяников.</w:t>
            </w:r>
            <w:r w:rsidRPr="00900AD8">
              <w:rPr>
                <w:color w:val="000000"/>
                <w:sz w:val="16"/>
                <w:szCs w:val="16"/>
                <w:lang w:eastAsia="ru-RU"/>
              </w:rPr>
              <w:br/>
              <w:t>Кадастровый номер: 86-86-04/014/2010-443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30 525,9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30 525,9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на КНС-8: Россия, Тюменская область, Ханты-Мансийский автономный округ-Югра, г.Нефтеюганск, Промышленная зона Юго-Западная, проезд 5П.</w:t>
            </w:r>
            <w:r w:rsidRPr="00900AD8">
              <w:rPr>
                <w:color w:val="000000"/>
                <w:sz w:val="16"/>
                <w:szCs w:val="16"/>
                <w:lang w:eastAsia="ru-RU"/>
              </w:rPr>
              <w:br/>
              <w:t>Кадастровый номер: 86-86-04/037/2010-302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20 671,0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20 671,0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№7: Россия, Тюменская область, Ханты-Мансийский автономный округ-Югра, г.Нефтеюганск, мкр-н 7.</w:t>
            </w:r>
            <w:r w:rsidRPr="00900AD8">
              <w:rPr>
                <w:color w:val="000000"/>
                <w:sz w:val="16"/>
                <w:szCs w:val="16"/>
                <w:lang w:eastAsia="ru-RU"/>
              </w:rPr>
              <w:br/>
              <w:t>Кадастровый номер: 86-86-04/014/2010-306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2025</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9 632,9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9 632,9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 мкр-н 7 вдоль улиц А. Филимонова и Нефтяников от КК-1 в 12 мкр-оне до КНС-1а во 2А микр-оне..</w:t>
            </w:r>
            <w:r w:rsidRPr="00900AD8">
              <w:rPr>
                <w:color w:val="000000"/>
                <w:sz w:val="16"/>
                <w:szCs w:val="16"/>
                <w:lang w:eastAsia="ru-RU"/>
              </w:rPr>
              <w:br/>
              <w:t>Кадастровый номер: 86-86-04/001/2009-333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10 822,2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10 822,2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№4: Россия, Тюменская область, Ханты-Мансийский автономный округ-Югра, г.Нефтеюганск вдоль ул.Парковая от ул.Мира до КНС-2.</w:t>
            </w:r>
            <w:r w:rsidRPr="00900AD8">
              <w:rPr>
                <w:color w:val="000000"/>
                <w:sz w:val="16"/>
                <w:szCs w:val="16"/>
                <w:lang w:eastAsia="ru-RU"/>
              </w:rPr>
              <w:br/>
              <w:t>Кадастровый номер: 86-86-04/001/2010-259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8 918,0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8 918,0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Канализация: Россия, Тюменская область, Ханты-Мансийский автономный округ-Югра, г.Нефтеюганск, мкр-н 11 от ж/д №106 к ККсущ по ул.Сургутская.</w:t>
            </w:r>
            <w:r w:rsidRPr="00900AD8">
              <w:rPr>
                <w:color w:val="000000"/>
                <w:sz w:val="16"/>
                <w:szCs w:val="16"/>
                <w:lang w:eastAsia="ru-RU"/>
              </w:rPr>
              <w:br/>
              <w:t>Кадастровый номер: 86-86-04/037/2010-220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13 387,1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13 387,1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Тюменская область, Ханты-Мансийский автономный округ-Югра, г.Нефтеюганск, ул.Нефтяников, 13 микрорайон.</w:t>
            </w:r>
            <w:r w:rsidRPr="00900AD8">
              <w:rPr>
                <w:color w:val="000000"/>
                <w:sz w:val="16"/>
                <w:szCs w:val="16"/>
                <w:lang w:eastAsia="ru-RU"/>
              </w:rPr>
              <w:br/>
              <w:t>Кадастровый номер: 86-86-04/001/2009-339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3 812,4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3 812,4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№3: Россия, Тюменская область, Ханты-Мансийский автономный округ-Югра, г.Нефтеюганск, ул.Усть-Балыкская, от ул.Парковая до ул. Нефтяников.</w:t>
            </w:r>
            <w:r w:rsidRPr="00900AD8">
              <w:rPr>
                <w:color w:val="000000"/>
                <w:sz w:val="16"/>
                <w:szCs w:val="16"/>
                <w:lang w:eastAsia="ru-RU"/>
              </w:rPr>
              <w:br/>
              <w:t>Кадастровый номер: 86-86-04/001/2010-260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7 851,5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7 851,5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Ханты-Мансийский автономный округ-Югра, г.Нефтеюганск, ул. Парковая, сооружение K-1.</w:t>
            </w:r>
            <w:r w:rsidRPr="00900AD8">
              <w:rPr>
                <w:color w:val="000000"/>
                <w:sz w:val="16"/>
                <w:szCs w:val="16"/>
                <w:lang w:eastAsia="ru-RU"/>
              </w:rPr>
              <w:br/>
              <w:t>Кадастровый номер: 86-86-04/048/2012-57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8 910,3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8 910,3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(от 11А мкр. до отбойного колодца в 11 мкр.): Россия, Ханты-Мансийский автономный округ-Югра, г.Нефтеюганск, ул.Сургутская, сооружение K-1.</w:t>
            </w:r>
            <w:r w:rsidRPr="00900AD8">
              <w:rPr>
                <w:color w:val="000000"/>
                <w:sz w:val="16"/>
                <w:szCs w:val="16"/>
                <w:lang w:eastAsia="ru-RU"/>
              </w:rPr>
              <w:br/>
              <w:t>Кадастровый номер: 86:20:0000000:6706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5 323,3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5 323,3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Самотечный канализационный коллектор №6: Россия, Тюменская область, Ханты-Мансийский автономный округ-Югра, г.Нефтеюганск, вдоль улиц Гагарина, Набережная, Ленина, Мира, Сургутская до КНС-3.</w:t>
            </w:r>
            <w:r w:rsidRPr="00900AD8">
              <w:rPr>
                <w:color w:val="000000"/>
                <w:sz w:val="16"/>
                <w:szCs w:val="16"/>
                <w:lang w:eastAsia="ru-RU"/>
              </w:rPr>
              <w:br/>
              <w:t>Кадастровый номер: 86-86-04/001/2010-258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54 258,1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54 258,1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мкр.,ж.д. №1: Россия, Тюменская область, Ханты-Мансийский автономный округ-Югра, г.Нефтеюганск, мкр-н 1, д. 1.</w:t>
            </w:r>
            <w:r w:rsidRPr="00900AD8">
              <w:rPr>
                <w:color w:val="000000"/>
                <w:sz w:val="16"/>
                <w:szCs w:val="16"/>
                <w:lang w:eastAsia="ru-RU"/>
              </w:rPr>
              <w:br/>
              <w:t>Кадастровый номер: 86-86-04/041/2010-069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726,8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726,8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№3,4: Россия, Тюменская область, Ханты-Мансийский автономный округ-Югра, г.Нефтеюганск, мкр-н 1, д.№№ 3,4.</w:t>
            </w:r>
            <w:r w:rsidRPr="00900AD8">
              <w:rPr>
                <w:color w:val="000000"/>
                <w:sz w:val="16"/>
                <w:szCs w:val="16"/>
                <w:lang w:eastAsia="ru-RU"/>
              </w:rPr>
              <w:br/>
              <w:t>Кадастровый номер: 86-86-04/041/2010-398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1 485,8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1 485,8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3.2.29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№5: Россия, Тюменская область, Ханты-Мансийский автономный округ-Югра, г.Нефтеюганск, мкр-н 1, д. 5.</w:t>
            </w:r>
            <w:r w:rsidRPr="00900AD8">
              <w:rPr>
                <w:color w:val="000000"/>
                <w:sz w:val="16"/>
                <w:szCs w:val="16"/>
                <w:lang w:eastAsia="ru-RU"/>
              </w:rPr>
              <w:br/>
              <w:t>Кадастровый номер: 86-86-04/041/2010-393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896,7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896,7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№7,8,9: Россия, Тюменская область, Ханты-Мансийский автономный округ-Югра, г.Нефтеюганск, мкр-н 1, д.№№ 7,8,9.</w:t>
            </w:r>
            <w:r w:rsidRPr="00900AD8">
              <w:rPr>
                <w:color w:val="000000"/>
                <w:sz w:val="16"/>
                <w:szCs w:val="16"/>
                <w:lang w:eastAsia="ru-RU"/>
              </w:rPr>
              <w:br/>
              <w:t>Кадастровый номер: 86-86-04/041/2010-399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2 255,4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2 255,4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мкр.,ж.д. №№ 6,10: Россия, Тюменская область, Ханты-Мансийский автономный округ-Югра, г.Нефтеюганск, мкр-н 1, д.№№6,10.</w:t>
            </w:r>
            <w:r w:rsidRPr="00900AD8">
              <w:rPr>
                <w:color w:val="000000"/>
                <w:sz w:val="16"/>
                <w:szCs w:val="16"/>
                <w:lang w:eastAsia="ru-RU"/>
              </w:rPr>
              <w:br/>
              <w:t>Кадастровый номер: 86-86-04/041/2010-394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1 731,6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1 731,6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№№12,13: Россия, Тюменская область, Ханты-Мансийский автономный округ-Югра, г.Нефтеюганск, д.№№ 12,13.</w:t>
            </w:r>
            <w:r w:rsidRPr="00900AD8">
              <w:rPr>
                <w:color w:val="000000"/>
                <w:sz w:val="16"/>
                <w:szCs w:val="16"/>
                <w:lang w:eastAsia="ru-RU"/>
              </w:rPr>
              <w:br/>
              <w:t>Кадастровый номер: 86-86-04/036/2010-382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1 941,2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1 941,2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 14,17,19,20: Россия, Тюменская область, Ханты-Мансийский автономный округ-Югра, г.Нефтеюганск, мкр-н 1, д.№№ 14,17,19,20.</w:t>
            </w:r>
            <w:r w:rsidRPr="00900AD8">
              <w:rPr>
                <w:color w:val="000000"/>
                <w:sz w:val="16"/>
                <w:szCs w:val="16"/>
                <w:lang w:eastAsia="ru-RU"/>
              </w:rPr>
              <w:br/>
              <w:t>Кадастровый номер: 86-86-04/041/2010-400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4 596,6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4 596,6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ж.д.№21: Россия, Тюменская область, Ханты-Мансийский автономный округ-Югра, г.Нефтеюганск, мкр-н 1, д. 21.</w:t>
            </w:r>
            <w:r w:rsidRPr="00900AD8">
              <w:rPr>
                <w:color w:val="000000"/>
                <w:sz w:val="16"/>
                <w:szCs w:val="16"/>
                <w:lang w:eastAsia="ru-RU"/>
              </w:rPr>
              <w:br/>
              <w:t>Кадастровый номер: 86-86-04/036/2010-384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1 261,3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1 261,3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Канализационная сеть 1 мкр., ж.д. №25,27,29: Россия, Тюменская область, Ханты-Мансийский автономный округ-Югра, г.Нефтеюганск, мкр-н 1, д.№№ 25,27,29.</w:t>
            </w:r>
            <w:r w:rsidRPr="00900AD8">
              <w:rPr>
                <w:color w:val="000000"/>
                <w:sz w:val="16"/>
                <w:szCs w:val="16"/>
                <w:lang w:eastAsia="ru-RU"/>
              </w:rPr>
              <w:br/>
              <w:t>Кадастровый номер: 86-86-04/041/2010-401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2 970,1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2 970,1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2 мкр., ж.д. №3,4,6,9,13,14,15: Россия, Тюменская область, Ханты-Мансийский автономный округ-Югра, г.Нефтеюганск, мкр-н 2, д.№№3,4,6,9,13,14,15.</w:t>
            </w:r>
            <w:r w:rsidRPr="00900AD8">
              <w:rPr>
                <w:color w:val="000000"/>
                <w:sz w:val="16"/>
                <w:szCs w:val="16"/>
                <w:lang w:eastAsia="ru-RU"/>
              </w:rPr>
              <w:br/>
              <w:t>Кадастровый номер: 86-86-04/041/2010-258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5 994,9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5 994,9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2 мкр., ж. д.№7,8,10,11,12,21,23: Россия, Тюменская область, Ханты-Мансийский автономный округ-Югра, г.Нефтеюганск, мкр-н 2, д.№№ 7,8,10,11,12,21,23.</w:t>
            </w:r>
            <w:r w:rsidRPr="00900AD8">
              <w:rPr>
                <w:color w:val="000000"/>
                <w:sz w:val="16"/>
                <w:szCs w:val="16"/>
                <w:lang w:eastAsia="ru-RU"/>
              </w:rPr>
              <w:br/>
              <w:t>Кадастровый номер: 86-86-04/036/2010-387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5 557,7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5 557,7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2 мкр., ж.д. №№18,19,20,22: Россия, Тюменская область, Ханты-Мансийский автономный округ-Югра, г.Нефтеюганск, мкр-н 2, д.№№ 18,19,20,22.</w:t>
            </w:r>
            <w:r w:rsidRPr="00900AD8">
              <w:rPr>
                <w:color w:val="000000"/>
                <w:sz w:val="16"/>
                <w:szCs w:val="16"/>
                <w:lang w:eastAsia="ru-RU"/>
              </w:rPr>
              <w:br/>
              <w:t>Кадастровый номер: 86-86-04/041/2010-063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3 002,6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3 002,6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3.2.39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 15,1,2: Россия, Тюменская область, Ханты-Мансийский автономный округ-Югра, г.Нефтеюганск, мкр-н 3 д. №№15,1,2.</w:t>
            </w:r>
            <w:r w:rsidRPr="00900AD8">
              <w:rPr>
                <w:color w:val="000000"/>
                <w:sz w:val="16"/>
                <w:szCs w:val="16"/>
                <w:lang w:eastAsia="ru-RU"/>
              </w:rPr>
              <w:br/>
              <w:t>Кадастровый номер: 86-86-04/037/2010-223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4 488,2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4 488,2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 3,4: Россия, Тюменская область, Ханты-Мансийский автономный округ-Югра, г.Нефтеюганск, мкр-н 3 д. №№ 3,4.</w:t>
            </w:r>
            <w:r w:rsidRPr="00900AD8">
              <w:rPr>
                <w:color w:val="000000"/>
                <w:sz w:val="16"/>
                <w:szCs w:val="16"/>
                <w:lang w:eastAsia="ru-RU"/>
              </w:rPr>
              <w:br/>
              <w:t>Кадастровый номер: 86-86-04/037/2010-215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2 063,0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2 063,0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ж.д.№№5,6: Россия, Тюменская область, Ханты-Мансийский автономный округ-Югра, г.Нефтеюганск, мкр-н 3 д. №№5,6.</w:t>
            </w:r>
            <w:r w:rsidRPr="00900AD8">
              <w:rPr>
                <w:color w:val="000000"/>
                <w:sz w:val="16"/>
                <w:szCs w:val="16"/>
                <w:lang w:eastAsia="ru-RU"/>
              </w:rPr>
              <w:br/>
              <w:t>Кадастровый номер: 86-86-04/037/2010-214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2 298,1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2 298,1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№7: Россия, Тюменская область, Ханты-Мансийский автономный округ-Югра, г.Нефтеюганск, мкр-н 3, д.7.</w:t>
            </w:r>
            <w:r w:rsidRPr="00900AD8">
              <w:rPr>
                <w:color w:val="000000"/>
                <w:sz w:val="16"/>
                <w:szCs w:val="16"/>
                <w:lang w:eastAsia="ru-RU"/>
              </w:rPr>
              <w:br/>
              <w:t>Кадастровый номер: 86-86-04/037/2010-216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855,1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855,1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Инженерные сети канализации 3 мкр., ж.д. №№8,9,10,11,12: Россия, Тюменская область, Ханты-Мансийский автономный округ-Югра, г.Нефтеюганск, мкр-н 3 д.№№ 8,9,10,11,12.</w:t>
            </w:r>
            <w:r w:rsidRPr="00900AD8">
              <w:rPr>
                <w:color w:val="000000"/>
                <w:sz w:val="16"/>
                <w:szCs w:val="16"/>
                <w:lang w:eastAsia="ru-RU"/>
              </w:rPr>
              <w:br/>
              <w:t>Кадастровый номер: 86-86-04/037/2010-217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1 614,0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1 614,0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от КК до КК-1: Россия, Ханты-Мансийский автономный округ-Югра, г.Нефтеюганск, мкр-н 3, сооружение К-1.</w:t>
            </w:r>
            <w:r w:rsidRPr="00900AD8">
              <w:rPr>
                <w:color w:val="000000"/>
                <w:sz w:val="16"/>
                <w:szCs w:val="16"/>
                <w:lang w:eastAsia="ru-RU"/>
              </w:rPr>
              <w:br/>
              <w:t>Кадастровый номер: 86:20:0000058:3416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2 241,7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2 241,7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4 микрорайон, от ж/д № 36,37,38,52,53, 55,56,59,61,62,63,64: Россия, Тюменская область, Ханты-Мансийский автономный - Югра, г.Нефтеюганск, мкр-н 4 д.36,37,38,52,53, 55,56,59,61,62,63,64.</w:t>
            </w:r>
            <w:r w:rsidRPr="00900AD8">
              <w:rPr>
                <w:color w:val="000000"/>
                <w:sz w:val="16"/>
                <w:szCs w:val="16"/>
                <w:lang w:eastAsia="ru-RU"/>
              </w:rPr>
              <w:br/>
              <w:t>Кадастровый номер: 86-86-04/059/2010-016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2026</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17 230,0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17 230,0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4 микрорайон, от ж/д № 44,45,47,48: Россия, Тюменская область, Ханты-Мансийский автономный - Югра, г.Нефтеюганск, мкр-н 4 д. 44,45,47,48.</w:t>
            </w:r>
            <w:r w:rsidRPr="00900AD8">
              <w:rPr>
                <w:color w:val="000000"/>
                <w:sz w:val="16"/>
                <w:szCs w:val="16"/>
                <w:lang w:eastAsia="ru-RU"/>
              </w:rPr>
              <w:br/>
              <w:t>Кадастровый номер: 86-86-04/059/2010-028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2 797,0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2 797,0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4 микрорайон, от ж.д. №8,10,12,14,16,19,20,21,22,39,40,41,42,43: Россия, Тюменская область, Ханты-Мансийский автономный - Югра, г.Нефтеюганск, мкр-н 4 д.8,10,12,14,16,19,20,21,22,39,40,41,42,43.</w:t>
            </w:r>
            <w:r w:rsidRPr="00900AD8">
              <w:rPr>
                <w:color w:val="000000"/>
                <w:sz w:val="16"/>
                <w:szCs w:val="16"/>
                <w:lang w:eastAsia="ru-RU"/>
              </w:rPr>
              <w:br/>
              <w:t>Кадастровый номер: 86-86-04/059/2010-027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16 573,3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16 573,3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№2: Россия, Тюменская область, Ханты-Мансийский автономный округ-Югра, г.Нефтеюганск, мкр-н 5, д.2.</w:t>
            </w:r>
            <w:r w:rsidRPr="00900AD8">
              <w:rPr>
                <w:color w:val="000000"/>
                <w:sz w:val="16"/>
                <w:szCs w:val="16"/>
                <w:lang w:eastAsia="ru-RU"/>
              </w:rPr>
              <w:br/>
              <w:t>Кадастровый номер: 86-86-04/006/2011-183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1 123,8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1 123,8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3.2.49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 1,10,10а,11,12, 39,40,42,46,49,53,54,55,56,57,58,65: Россия, Тюменская область, Ханты-Мансийский автономный округ-Югра, г.Нефтеюганск, мкр-н 5, д.1,10,10а,11,12, 39,40,42,46,49,53,54,55,56,57,58,65.</w:t>
            </w:r>
            <w:r w:rsidRPr="00900AD8">
              <w:rPr>
                <w:color w:val="000000"/>
                <w:sz w:val="16"/>
                <w:szCs w:val="16"/>
                <w:lang w:eastAsia="ru-RU"/>
              </w:rPr>
              <w:br/>
              <w:t>Кадастровый номер: 86-86-04/006/2011-182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17 585,5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17 585,5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№6,7: Россия, Тюменская область, Ханты-Мансийский автономный округ-Югра, г.Нефтеюганск, мкр-н 5, д. 6,7.</w:t>
            </w:r>
            <w:r w:rsidRPr="00900AD8">
              <w:rPr>
                <w:color w:val="000000"/>
                <w:sz w:val="16"/>
                <w:szCs w:val="16"/>
                <w:lang w:eastAsia="ru-RU"/>
              </w:rPr>
              <w:br/>
              <w:t>Кадастровый номер: 86-86-04/006/2011-181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2 528,9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2 528,9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5 микрорайон, от ж/д №8,9: Россия, Тюменская область, Ханты-Мансийский автономный округ-Югра, г.Нефтеюганск, мкр-н 5, д.8,9.</w:t>
            </w:r>
            <w:r w:rsidRPr="00900AD8">
              <w:rPr>
                <w:color w:val="000000"/>
                <w:sz w:val="16"/>
                <w:szCs w:val="16"/>
                <w:lang w:eastAsia="ru-RU"/>
              </w:rPr>
              <w:br/>
              <w:t>Кадастровый номер: 86-86-04/006/2011-180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2 106,5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2 106,5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6 мкр., от ж.д.№№ 58,60,61,62,65,66,67,68,69,70,71,72,73,74,75,7 7: Россия, Тюменская область, Ханты-Мансийский автономный - Югра, г.Нефтеюганск, мкр-н 6 д.58,60,61,62,65,66,67,68,69,70,71,72,73,74,75,77.</w:t>
            </w:r>
            <w:r w:rsidRPr="00900AD8">
              <w:rPr>
                <w:color w:val="000000"/>
                <w:sz w:val="16"/>
                <w:szCs w:val="16"/>
                <w:lang w:eastAsia="ru-RU"/>
              </w:rPr>
              <w:br/>
              <w:t>Кадастровый номер: 86-86-04/059/2010-023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7 932,0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7 932,0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сети 6 мкр., от ж.д.№ 54: Россия, Тюменская область, Ханты-Мансийский автономный - Югра, г.Нефтеюганск, мкр-н 6. д.54.</w:t>
            </w:r>
            <w:r w:rsidRPr="00900AD8">
              <w:rPr>
                <w:color w:val="000000"/>
                <w:sz w:val="16"/>
                <w:szCs w:val="16"/>
                <w:lang w:eastAsia="ru-RU"/>
              </w:rPr>
              <w:br/>
              <w:t>Кадастровый номер: 86-86-04/052/2010-503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1 112,7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1 112,7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сети 6 мкр., от ж/д№№ 12,12а,38,30,31,32,33,34,35,36,37,41,42,43,44,4 5,46,47,48,49,50,51,52, 53,70,73,83: Россия, Тюменская область, Ханты-Мансийский автономный - Югра, г.Нефтеюганск, мкр-н 6, д. 12,12а,38,30,31,32,33,34,35,36,37,41,42,43,44,45,46,47,48,49,50,51,52,5 3,70,73,83.</w:t>
            </w:r>
            <w:r w:rsidRPr="00900AD8">
              <w:rPr>
                <w:color w:val="000000"/>
                <w:sz w:val="16"/>
                <w:szCs w:val="16"/>
                <w:lang w:eastAsia="ru-RU"/>
              </w:rPr>
              <w:br/>
              <w:t>Кадастровый номер: 86-86-04/059/2010-022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16 218,6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16 218,6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6 мкр., от ж/д.№№ 1,10, П,13,14,15,16,17,19,20,21,22,23,25,26: Россия, Тюменская область, Ханты-Мансийский автономный - Югра, г.Нефтеюганск, мкр-н 6 д.1,10,11,13,14,15,16,17,19,20,21,22,23,25,26.</w:t>
            </w:r>
            <w:r w:rsidRPr="00900AD8">
              <w:rPr>
                <w:color w:val="000000"/>
                <w:sz w:val="16"/>
                <w:szCs w:val="16"/>
                <w:lang w:eastAsia="ru-RU"/>
              </w:rPr>
              <w:br/>
              <w:t>Кадастровый номер: 86-86-04/052/2010-275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11 029,8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11 029,8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ж.д. №62 в 6 микрорайоне: Россия, Тюменская область, Ханты-Мансийский автономный округ-Югра, г.Нефтеюганск, мкр-н 6 ж/д №62.</w:t>
            </w:r>
            <w:r w:rsidRPr="00900AD8">
              <w:rPr>
                <w:color w:val="000000"/>
                <w:sz w:val="16"/>
                <w:szCs w:val="16"/>
                <w:lang w:eastAsia="ru-RU"/>
              </w:rPr>
              <w:br/>
              <w:t>Кадастровый номер: 86-86-04/021/2010-404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233,7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233,7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Россия, Тюменская область, Ханты-Мансийский автономный округ-Югра, г.Нефтеюганск, мкр-н 7 ж/д №39д.</w:t>
            </w:r>
            <w:r w:rsidRPr="00900AD8">
              <w:rPr>
                <w:color w:val="000000"/>
                <w:sz w:val="16"/>
                <w:szCs w:val="16"/>
                <w:lang w:eastAsia="ru-RU"/>
              </w:rPr>
              <w:br/>
              <w:t>Кадастровый номер: 86-86-04/021/2010-008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911,7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911,7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Россия, Тюменская область, Ханты-Мансийский автономный округ-Югра, г.Нефтеюганск, мкр-н 7 ж/д № 46.</w:t>
            </w:r>
            <w:r w:rsidRPr="00900AD8">
              <w:rPr>
                <w:color w:val="000000"/>
                <w:sz w:val="16"/>
                <w:szCs w:val="16"/>
                <w:lang w:eastAsia="ru-RU"/>
              </w:rPr>
              <w:br/>
              <w:t>Кадастровый номер: 86-86-04/021/2010-006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178,0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178,0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3.2.59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7 микрорайон, от ж/д №17,18,19,21,22,23,24,25,25в,25б,25а,26,26а,2 8,29,29а,30,32,33,34,34а,35,36,37,38,39,39а,39 б,39в,39г,40б,40в,40а,41,42,43,44,45,46,47,48, 50,56,60: Россия, Тюменская область, Ханты-Мансийский автономный округ-Югра, г.Нефтеюганск, мкр-н 7 д. 17,18,19,21,22,23,24,25,25в,25б,25а,26,26а,28,29,29а,30,32,33,34,34а, 35,36,37,38,39,39а,39б,39в,39г,40б,40в,40а,41,42,43,44,45,46,47,48,50, 56,60.</w:t>
            </w:r>
            <w:r w:rsidRPr="00900AD8">
              <w:rPr>
                <w:color w:val="000000"/>
                <w:sz w:val="16"/>
                <w:szCs w:val="16"/>
                <w:lang w:eastAsia="ru-RU"/>
              </w:rPr>
              <w:br/>
              <w:t>Кадастровый номер: 86-86-04/003/2011-172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32 435,9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32 435,9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8 мкр., от ж/д.№20,21,22: Россия, Тюменская область, Ханты-Мансийский автономный округ-Югра, г.Нефтеюганск, мкр-н 8, д.20,21,22.</w:t>
            </w:r>
            <w:r w:rsidRPr="00900AD8">
              <w:rPr>
                <w:color w:val="000000"/>
                <w:sz w:val="16"/>
                <w:szCs w:val="16"/>
                <w:lang w:eastAsia="ru-RU"/>
              </w:rPr>
              <w:br/>
              <w:t>Кадастровый номер: 86-86-04/052/2010-518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3 094,2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3 094,2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19 в 8 микрорайоне: Ханты-Мансийский автономный округ-Югра, г.Нефтеюганск, 8 микрорайон, к жилому дому №19.</w:t>
            </w:r>
            <w:r w:rsidRPr="00900AD8">
              <w:rPr>
                <w:color w:val="000000"/>
                <w:sz w:val="16"/>
                <w:szCs w:val="16"/>
                <w:lang w:eastAsia="ru-RU"/>
              </w:rPr>
              <w:br/>
              <w:t>Кадастровый номер: 86:20:0000055:126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1 161,4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1 161,4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№40,11 в 9 микрорайоне: Россия, Тюменская область, Ханты-Мансийский автономный округ-Югра, г.Нефтеюганск, мкр-н 9, ж/д 40,11.</w:t>
            </w:r>
            <w:r w:rsidRPr="00900AD8">
              <w:rPr>
                <w:color w:val="000000"/>
                <w:sz w:val="16"/>
                <w:szCs w:val="16"/>
                <w:lang w:eastAsia="ru-RU"/>
              </w:rPr>
              <w:br/>
              <w:t>Кадастровый номер: 86-86-04/023/2010-186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1 218,7</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1 218,7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№3 в 9 микрорайоне: Россия, Тюменская область, Ханты-Мансийский автономный округ-Югра, г.Нефтеюганск, мкр-н 9, д.З.</w:t>
            </w:r>
            <w:r w:rsidRPr="00900AD8">
              <w:rPr>
                <w:color w:val="000000"/>
                <w:sz w:val="16"/>
                <w:szCs w:val="16"/>
                <w:lang w:eastAsia="ru-RU"/>
              </w:rPr>
              <w:br/>
              <w:t>Кадастровый номер: 86-86-04/014/2010-440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629,5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629,5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 10 в 9 микрорайоне: Россия, Тюменская область, Ханты-Мансийский автономный округ-Югра, г.Нефтеюганск, мкр-н 9, д. 10.</w:t>
            </w:r>
            <w:r w:rsidRPr="00900AD8">
              <w:rPr>
                <w:color w:val="000000"/>
                <w:sz w:val="16"/>
                <w:szCs w:val="16"/>
                <w:lang w:eastAsia="ru-RU"/>
              </w:rPr>
              <w:br/>
              <w:t>Кадастровый номер: 86-86-04/021/2010-394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544,9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544,9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№№26,27,28: Россия, Тюменская область, Ханты-Мансийский автономный округ-Югра, г.Нефтеюганск, мкр-н 10 д.26,27,28.</w:t>
            </w:r>
            <w:r w:rsidRPr="00900AD8">
              <w:rPr>
                <w:color w:val="000000"/>
                <w:sz w:val="16"/>
                <w:szCs w:val="16"/>
                <w:lang w:eastAsia="ru-RU"/>
              </w:rPr>
              <w:br/>
              <w:t>Кадастровый номер: 86-86-04/059/2010-024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1 203,6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1 203,6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№№22,25,31: Россия, Тюменская область, Ханты-Мансийский автономный округ-Югра, г.Нефтеюганск, мкр-н 10, д.22,25,31.</w:t>
            </w:r>
            <w:r w:rsidRPr="00900AD8">
              <w:rPr>
                <w:color w:val="000000"/>
                <w:sz w:val="16"/>
                <w:szCs w:val="16"/>
                <w:lang w:eastAsia="ru-RU"/>
              </w:rPr>
              <w:br/>
              <w:t>Кадастровый номер: 86-86-04/052/2010-258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3 329,6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3 329,6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ж.д.№30: Россия, Тюменская область, Ханты-Мансийский автономный округ-Югра, г.Нефтеюганск, мкр-н 10, д.30.</w:t>
            </w:r>
            <w:r w:rsidRPr="00900AD8">
              <w:rPr>
                <w:color w:val="000000"/>
                <w:sz w:val="16"/>
                <w:szCs w:val="16"/>
                <w:lang w:eastAsia="ru-RU"/>
              </w:rPr>
              <w:br/>
              <w:t>Кадастровый номер: 86-86-04/052/2010-517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634,2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634,2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ж.д.№21: Россия, Тюменская область, Ханты-Мансийский автономный округ-Югра, г.Нефтеюганск, мкр-н 10, д.21.</w:t>
            </w:r>
            <w:r w:rsidRPr="00900AD8">
              <w:rPr>
                <w:color w:val="000000"/>
                <w:sz w:val="16"/>
                <w:szCs w:val="16"/>
                <w:lang w:eastAsia="ru-RU"/>
              </w:rPr>
              <w:br/>
              <w:t>Кадастровый номер: 86-86-04/052/2010-268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378,3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378,3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3.2.69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№№8,9,20,21,22,23,24: Россия, Тюменская область, Ханты-Мансийский автономный округ-Югра, г.Нефтеюганск, мкр-н 10 д.8,9,20,21,22,23,24.</w:t>
            </w:r>
            <w:r w:rsidRPr="00900AD8">
              <w:rPr>
                <w:color w:val="000000"/>
                <w:sz w:val="16"/>
                <w:szCs w:val="16"/>
                <w:lang w:eastAsia="ru-RU"/>
              </w:rPr>
              <w:br/>
              <w:t>Кадастровый номер: 86-86-04/052/2010-529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4 473,1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4 473,1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 2,3: Россия, Тюменская область, Ханты-Мансийский автономный округ-Юграг.Нефтеюганск, мкр-н 10, д. 2,3.</w:t>
            </w:r>
            <w:r w:rsidRPr="00900AD8">
              <w:rPr>
                <w:color w:val="000000"/>
                <w:sz w:val="16"/>
                <w:szCs w:val="16"/>
                <w:lang w:eastAsia="ru-RU"/>
              </w:rPr>
              <w:br/>
              <w:t>Кадастровый номер: 86-86-04/052/2010-527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823,4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823,4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 3,4,5,6,11,13: Россия, Тюменская область, Ханты-Мансийский автономный округ-Югра, г.Нефтеюганск, мкр-н 10 д.3,4,5,6,11,13.</w:t>
            </w:r>
            <w:r w:rsidRPr="00900AD8">
              <w:rPr>
                <w:color w:val="000000"/>
                <w:sz w:val="16"/>
                <w:szCs w:val="16"/>
                <w:lang w:eastAsia="ru-RU"/>
              </w:rPr>
              <w:br/>
              <w:t>Кадастровый номер: 86-86-04/046/2010-395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4 884,8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4 884,8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10 мкр., ж.д.№7: Россия, Тюменская область, Ханты-Мансийский автономный округ-Югра, г.Нефтеюганск, мкр-н 10, д.7.</w:t>
            </w:r>
            <w:r w:rsidRPr="00900AD8">
              <w:rPr>
                <w:color w:val="000000"/>
                <w:sz w:val="16"/>
                <w:szCs w:val="16"/>
                <w:lang w:eastAsia="ru-RU"/>
              </w:rPr>
              <w:br/>
              <w:t>Кадастровый номер: 86-86-04/052/2010-531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1 446,5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1 446,5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 29 в 10 микрорайоне: Россия, Тюменская область, Ханты-Мансийский автономный округ-Югра, г.Нефтеюганск, мкр-н 10, д.29.</w:t>
            </w:r>
            <w:r w:rsidRPr="00900AD8">
              <w:rPr>
                <w:color w:val="000000"/>
                <w:sz w:val="16"/>
                <w:szCs w:val="16"/>
                <w:lang w:eastAsia="ru-RU"/>
              </w:rPr>
              <w:br/>
              <w:t>Кадастровый номер: 86-86-04/021/2010-396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612,0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612,0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11мкр., ж.д.№№ 102,103,104,105,106,107,108, 11Б мкр., ж.д.№№ 16,18: Россия, Тюменская область, Ханты-Мансийский автономный округ-Югра, г.Нефтеюганск 11 мкр., ж.д. №№ 102,103,104,105,106,107,108, 11Б мкр., ж.д.№№ 16,18.</w:t>
            </w:r>
            <w:r w:rsidRPr="00900AD8">
              <w:rPr>
                <w:color w:val="000000"/>
                <w:sz w:val="16"/>
                <w:szCs w:val="16"/>
                <w:lang w:eastAsia="ru-RU"/>
              </w:rPr>
              <w:br/>
              <w:t>Кадастровый номер: 86-86-04/030/2010-484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7 464,2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7 464,2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 мкр., ж.д.№№ 1,2,20: Россия, Тюменская область, Ханты-Мансийский автономный округ-Югра, г.Нефтеюганск 11мкр., ж.д.№№ 1,2,20.</w:t>
            </w:r>
            <w:r w:rsidRPr="00900AD8">
              <w:rPr>
                <w:color w:val="000000"/>
                <w:sz w:val="16"/>
                <w:szCs w:val="16"/>
                <w:lang w:eastAsia="ru-RU"/>
              </w:rPr>
              <w:br/>
              <w:t>Кадастровый номер: 86-86-04/030/2010-481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3 179,5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3 179,5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11мкр., ж.д.№№ 40,42,44,54,55,58,59,60: Россия, Тюменская область, Ханты-Мансийский автономный округ-Югра, г.Нефтеюганск, мкр-н 11д.№№ 40,42,44,54,55,58,59,60.</w:t>
            </w:r>
            <w:r w:rsidRPr="00900AD8">
              <w:rPr>
                <w:color w:val="000000"/>
                <w:sz w:val="16"/>
                <w:szCs w:val="16"/>
                <w:lang w:eastAsia="ru-RU"/>
              </w:rPr>
              <w:br/>
              <w:t>Кадастровый номер: 86-86-04/030/2010-486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6 769,3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6 769,3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11мкр., ж.д.№№ 76,77,78,79,80,81,84,85: Россия, Тюменская область, Ханты-Мансийский автономный округ-Югра, г.Нефтеюганск, мкр-н 11 д.№№ 76,77,78,79,80,81, 84,85.</w:t>
            </w:r>
            <w:r w:rsidRPr="00900AD8">
              <w:rPr>
                <w:color w:val="000000"/>
                <w:sz w:val="16"/>
                <w:szCs w:val="16"/>
                <w:lang w:eastAsia="ru-RU"/>
              </w:rPr>
              <w:br/>
              <w:t>Кадастровый номер: 86-86-04/037/2010-016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6 844,6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6 844,6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ж/д №89 в 11 микрорайоне: Россия, Тюменская область, Ханты-Мансийский автономный округ-Югра, г.Нефтеюганск, мкр-н 11 ж/д №89.</w:t>
            </w:r>
            <w:r w:rsidRPr="00900AD8">
              <w:rPr>
                <w:color w:val="000000"/>
                <w:sz w:val="16"/>
                <w:szCs w:val="16"/>
                <w:lang w:eastAsia="ru-RU"/>
              </w:rPr>
              <w:br/>
              <w:t>Кадастровый номер: 86-86-04/021/2010-405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422,8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422,8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3.2.79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по ул.Спортивная к ж/д №5,6 по ул.Березовая к ж/д №3,4,4а,6,8,9,10.</w:t>
            </w:r>
            <w:r w:rsidRPr="00900AD8">
              <w:rPr>
                <w:color w:val="000000"/>
                <w:sz w:val="16"/>
                <w:szCs w:val="16"/>
                <w:lang w:eastAsia="ru-RU"/>
              </w:rPr>
              <w:br/>
              <w:t>Кадастровый номер: 86-86-04/021/2010-290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6 398,1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6 398,1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к ж/д №14.</w:t>
            </w:r>
            <w:r w:rsidRPr="00900AD8">
              <w:rPr>
                <w:color w:val="000000"/>
                <w:sz w:val="16"/>
                <w:szCs w:val="16"/>
                <w:lang w:eastAsia="ru-RU"/>
              </w:rPr>
              <w:br/>
              <w:t>Кадастровый номер: 86-86-04/001/2009-223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945,8</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945,8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по ул. Магистральная, к ж/д № 30.</w:t>
            </w:r>
            <w:r w:rsidRPr="00900AD8">
              <w:rPr>
                <w:color w:val="000000"/>
                <w:sz w:val="16"/>
                <w:szCs w:val="16"/>
                <w:lang w:eastAsia="ru-RU"/>
              </w:rPr>
              <w:br/>
              <w:t>Кадастровый номер: 86-86-04/001/2009-219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673,2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673,2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11а, по ул. Магистральная, к ж/д № 68.</w:t>
            </w:r>
            <w:r w:rsidRPr="00900AD8">
              <w:rPr>
                <w:color w:val="000000"/>
                <w:sz w:val="16"/>
                <w:szCs w:val="16"/>
                <w:lang w:eastAsia="ru-RU"/>
              </w:rPr>
              <w:br/>
              <w:t>Кадастровый номер: 86-86-04/001/2009-227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267,1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267,1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Россия, Тюменская область, Ханты-Мансийский автономный округ-Югра, г.Нефтеюганск, мкр-н 11 а по ул.Березовая, к ж/д № 1.</w:t>
            </w:r>
            <w:r w:rsidRPr="00900AD8">
              <w:rPr>
                <w:color w:val="000000"/>
                <w:sz w:val="16"/>
                <w:szCs w:val="16"/>
                <w:lang w:eastAsia="ru-RU"/>
              </w:rPr>
              <w:br/>
              <w:t>Кадастровый номер: 86-86-04/014/2010-318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567,5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567,5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от ж.д. №№9-13, 18, 45: Россия, Ханты-Мансийский автономный округ-Югра, г.Нефтеюганск, мкр-н Па, ул.Магистральная, сооружение К-1.</w:t>
            </w:r>
            <w:r w:rsidRPr="00900AD8">
              <w:rPr>
                <w:color w:val="000000"/>
                <w:sz w:val="16"/>
                <w:szCs w:val="16"/>
                <w:lang w:eastAsia="ru-RU"/>
              </w:rPr>
              <w:br/>
              <w:t>Кадастровый номер: 86-86-04/048/2012-56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5 607,3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5 607,3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Хозбытовая канализация: Россия, Ханты-Мансийский автономный округ-Югра, г.Нефтеюганск, мкр-н 11а, ул. Кедровая, сооружение К-1.</w:t>
            </w:r>
            <w:r w:rsidRPr="00900AD8">
              <w:rPr>
                <w:color w:val="000000"/>
                <w:sz w:val="16"/>
                <w:szCs w:val="16"/>
                <w:lang w:eastAsia="ru-RU"/>
              </w:rPr>
              <w:br/>
              <w:t>Кадастровый номер: 86-86-04/048/2012-055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2027</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9 765,3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9 765,3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116 мкр., ж.д. №14: Россия, Тюменская область, Ханты-Мансийский автономный округ-Югра, г.Нефтеюганск 116 мкр., д. 14.</w:t>
            </w:r>
            <w:r w:rsidRPr="00900AD8">
              <w:rPr>
                <w:color w:val="000000"/>
                <w:sz w:val="16"/>
                <w:szCs w:val="16"/>
                <w:lang w:eastAsia="ru-RU"/>
              </w:rPr>
              <w:br/>
              <w:t>Кадастровый номер: 86-86-04/041/2010-254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2 823,6</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2 823,6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11Б мкр., ж.д. №104: Россия, Тюменская область, Ханты-Мансийский автономный округ-Югра, г.Нефтеюганск мкр-н 116, д. 104.</w:t>
            </w:r>
            <w:r w:rsidRPr="00900AD8">
              <w:rPr>
                <w:color w:val="000000"/>
                <w:sz w:val="16"/>
                <w:szCs w:val="16"/>
                <w:lang w:eastAsia="ru-RU"/>
              </w:rPr>
              <w:br/>
              <w:t>Кадастровый номер: 86-86-04/030/2010-477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289,3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289,3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11Б мкр., ж.д. №19: Россия, Тюменская область, Ханты-Мансийский автономный округ-Югра, г.Нефтеюганск мкр-н 116, д. 19.</w:t>
            </w:r>
            <w:r w:rsidRPr="00900AD8">
              <w:rPr>
                <w:color w:val="000000"/>
                <w:sz w:val="16"/>
                <w:szCs w:val="16"/>
                <w:lang w:eastAsia="ru-RU"/>
              </w:rPr>
              <w:br/>
              <w:t>Кадастровый номер: 86-86-04/030/2010-476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1 053,1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1 053,1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3.2.89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от ж/д №10-12, №15 в 11Б микрорайоне: Россия, Тюменская область, Ханты-Мансийский автономный округ-Югра, г.Нефтеюганск, мкр-н 116 от ж/д №10-12; №15.</w:t>
            </w:r>
            <w:r w:rsidRPr="00900AD8">
              <w:rPr>
                <w:color w:val="000000"/>
                <w:sz w:val="16"/>
                <w:szCs w:val="16"/>
                <w:lang w:eastAsia="ru-RU"/>
              </w:rPr>
              <w:br/>
              <w:t>Кадастровый номер: 86-86-04/021/2010-282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3 914,5</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3 914,5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8,12,13,14,15,16,17,18,19, 21,23,31,32,55,56: г.Нефтеюганск, мкр-н 12 д.8,12,13,14,15,16,17, 18,19,21,23,31,32,55,56.</w:t>
            </w:r>
            <w:r w:rsidRPr="00900AD8">
              <w:rPr>
                <w:color w:val="000000"/>
                <w:sz w:val="16"/>
                <w:szCs w:val="16"/>
                <w:lang w:eastAsia="ru-RU"/>
              </w:rPr>
              <w:br/>
              <w:t>Кадастровый номер: 86-86-04/003/2011-173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14 103,5</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14 103,5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26,27,28,33,34,35,36,38: г.Нефтеюганск, мкр-н 12 ж.д.№№ 26,27,28,33,34,35,36,38.</w:t>
            </w:r>
            <w:r w:rsidRPr="00900AD8">
              <w:rPr>
                <w:color w:val="000000"/>
                <w:sz w:val="16"/>
                <w:szCs w:val="16"/>
                <w:lang w:eastAsia="ru-RU"/>
              </w:rPr>
              <w:br/>
              <w:t>Кадастровый номер: 86-86-04/003/2011-174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8 373,3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8 373,3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№20: г.Нефтеюганск, мкр-н 12, д.20.</w:t>
            </w:r>
            <w:r w:rsidRPr="00900AD8">
              <w:rPr>
                <w:color w:val="000000"/>
                <w:sz w:val="16"/>
                <w:szCs w:val="16"/>
                <w:lang w:eastAsia="ru-RU"/>
              </w:rPr>
              <w:br/>
              <w:t>Кадастровый номер: 86-86-04/003/2011-175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1 666,4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1 666,4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№№1,2,3,4,5,6,7,9,11: г.Нефтеюганск, мкр-н 12 д. 1,2,3,4,5,6,7,9,11.</w:t>
            </w:r>
            <w:r w:rsidRPr="00900AD8">
              <w:rPr>
                <w:color w:val="000000"/>
                <w:sz w:val="16"/>
                <w:szCs w:val="16"/>
                <w:lang w:eastAsia="ru-RU"/>
              </w:rPr>
              <w:br/>
              <w:t>Кадастровый номер: 86-86-04/003/2011-176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9 163,3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9 163,3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отж.д.№ 53: г.Нефтеюганск, мкр-н 12, д.53.</w:t>
            </w:r>
            <w:r w:rsidRPr="00900AD8">
              <w:rPr>
                <w:color w:val="000000"/>
                <w:sz w:val="16"/>
                <w:szCs w:val="16"/>
                <w:lang w:eastAsia="ru-RU"/>
              </w:rPr>
              <w:br/>
              <w:t>Кадастровый номер: 86-86-04/003/2011-177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1 191,9</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1 191,9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мкр.,от ж.д.№№ 39,44,48,49,50,51,52,59: г.Нефтеюганск, мкр-н 12 д.39,44,48,49,50,51,52,59.</w:t>
            </w:r>
            <w:r w:rsidRPr="00900AD8">
              <w:rPr>
                <w:color w:val="000000"/>
                <w:sz w:val="16"/>
                <w:szCs w:val="16"/>
                <w:lang w:eastAsia="ru-RU"/>
              </w:rPr>
              <w:br/>
              <w:t>Кадастровый номер: 86-86-04/003/2011-178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7 095,2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7 095,2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мкр.,от ж.д.№№ 10,45: г.Нефтеюганск, мкр-н 12, д. 10,45.</w:t>
            </w:r>
            <w:r w:rsidRPr="00900AD8">
              <w:rPr>
                <w:color w:val="000000"/>
                <w:sz w:val="16"/>
                <w:szCs w:val="16"/>
                <w:lang w:eastAsia="ru-RU"/>
              </w:rPr>
              <w:br/>
              <w:t>Кадастровый номер: 86-86-04/003/2011-180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451,3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451,3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отж.д.№ 30: г.Нефтеюганск, мкр-н 12, д.30.</w:t>
            </w:r>
            <w:r w:rsidRPr="00900AD8">
              <w:rPr>
                <w:color w:val="000000"/>
                <w:sz w:val="16"/>
                <w:szCs w:val="16"/>
                <w:lang w:eastAsia="ru-RU"/>
              </w:rPr>
              <w:br/>
              <w:t>Кадастровый номер: 86-86-04/003/2011-157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729,1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729,1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12 мкр., от ж.д.№ 29: г.Нефтеюганск, мкр-н 12, д.29.</w:t>
            </w:r>
            <w:r w:rsidRPr="00900AD8">
              <w:rPr>
                <w:color w:val="000000"/>
                <w:sz w:val="16"/>
                <w:szCs w:val="16"/>
                <w:lang w:eastAsia="ru-RU"/>
              </w:rPr>
              <w:br/>
              <w:t>Кадастровый номер: 86-86-04/003/2011-159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509,2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509,2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3.2.99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 Нефтеюганск, мкр-н 12 от ж/д № 37, № 40-43.</w:t>
            </w:r>
            <w:r w:rsidRPr="00900AD8">
              <w:rPr>
                <w:color w:val="000000"/>
                <w:sz w:val="16"/>
                <w:szCs w:val="16"/>
                <w:lang w:eastAsia="ru-RU"/>
              </w:rPr>
              <w:br/>
              <w:t>Кадастровый номер: 86-86-04/021/2010-005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4 491,1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4 491,1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ж/д №35 в 13 микрорайоне: г.Нефтеюганск, мкр-н 13 ж/д №35.</w:t>
            </w:r>
            <w:r w:rsidRPr="00900AD8">
              <w:rPr>
                <w:color w:val="000000"/>
                <w:sz w:val="16"/>
                <w:szCs w:val="16"/>
                <w:lang w:eastAsia="ru-RU"/>
              </w:rPr>
              <w:br/>
              <w:t>Кадастровый номер: 86-86-04/014/2010-226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1 157,2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1 157,2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19 в 13 микрорайоне: г. Нефтеюганск, мкр-н 13 к ж/д №19.</w:t>
            </w:r>
            <w:r w:rsidRPr="00900AD8">
              <w:rPr>
                <w:color w:val="000000"/>
                <w:sz w:val="16"/>
                <w:szCs w:val="16"/>
                <w:lang w:eastAsia="ru-RU"/>
              </w:rPr>
              <w:br/>
              <w:t>Кадастровый номер: 86-86-04/021/2010-409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1 446,5</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1 446,5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18 в 13 микрорайоне: г. Нефтеюганск, мкр-н 13, к ж/д. 18.</w:t>
            </w:r>
            <w:r w:rsidRPr="00900AD8">
              <w:rPr>
                <w:color w:val="000000"/>
                <w:sz w:val="16"/>
                <w:szCs w:val="16"/>
                <w:lang w:eastAsia="ru-RU"/>
              </w:rPr>
              <w:br/>
              <w:t>Кадастровый номер: 86-86-04/023/2010-191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1 435,0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1 435,0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ж.д.№№3,4,6,7,8,10,11,12,33,34,43,44,61,62,63,64, 65,66,67: г.Нефтеюганск, мкр-н 13, д.3,4,6,7,8,10,11,12,33,34,43,44,61,62,63,64,65,66,67.</w:t>
            </w:r>
            <w:r w:rsidRPr="00900AD8">
              <w:rPr>
                <w:color w:val="000000"/>
                <w:sz w:val="16"/>
                <w:szCs w:val="16"/>
                <w:lang w:eastAsia="ru-RU"/>
              </w:rPr>
              <w:br/>
              <w:t>Кадастровый номер: 86-86-04/046/2010-388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19 662,4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19 662,4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ж.д.№№13,14,15,16,17,20,21,22,23,25,26,28,29: г.Нефтеюганск, мкр-н 13 д. 13,14,15,16,17,20,21,22, 23,25,26,28,29.</w:t>
            </w:r>
            <w:r w:rsidRPr="00900AD8">
              <w:rPr>
                <w:color w:val="000000"/>
                <w:sz w:val="16"/>
                <w:szCs w:val="16"/>
                <w:lang w:eastAsia="ru-RU"/>
              </w:rPr>
              <w:br/>
              <w:t>Кадастровый номер: 86-86-04/046/2010-390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10 729,0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10 729,0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27,31,32,36,37: г.Нефтеюганск, мкр-н 13, д.27,31,32,36,37.</w:t>
            </w:r>
            <w:r w:rsidRPr="00900AD8">
              <w:rPr>
                <w:color w:val="000000"/>
                <w:sz w:val="16"/>
                <w:szCs w:val="16"/>
                <w:lang w:eastAsia="ru-RU"/>
              </w:rPr>
              <w:br/>
              <w:t>Кадастровый номер: 86-86-04/046/2010-389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4 679,6</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4 679,6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41,42: г.Нефтеюганск, мкр-н 13 д.41,42.</w:t>
            </w:r>
            <w:r w:rsidRPr="00900AD8">
              <w:rPr>
                <w:color w:val="000000"/>
                <w:sz w:val="16"/>
                <w:szCs w:val="16"/>
                <w:lang w:eastAsia="ru-RU"/>
              </w:rPr>
              <w:br/>
              <w:t>Кадастровый номер: 86-86-04/046/2010-383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1 592,1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1 592,1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30,38,39: г.Нефтеюганск, мкр-н 13 д. 30,38,39.</w:t>
            </w:r>
            <w:r w:rsidRPr="00900AD8">
              <w:rPr>
                <w:color w:val="000000"/>
                <w:sz w:val="16"/>
                <w:szCs w:val="16"/>
                <w:lang w:eastAsia="ru-RU"/>
              </w:rPr>
              <w:br/>
              <w:t>Кадастровый номер: 86-86-04/046/2010-392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1 203,5</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1 203,5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47,48,49,50,52,53: г.Нефтеюганск, мкр-н 13 д.47,48,49,50,52,53.</w:t>
            </w:r>
            <w:r w:rsidRPr="00900AD8">
              <w:rPr>
                <w:color w:val="000000"/>
                <w:sz w:val="16"/>
                <w:szCs w:val="16"/>
                <w:lang w:eastAsia="ru-RU"/>
              </w:rPr>
              <w:br/>
              <w:t>Кадастровый номер: 86-86-04/046/2010-382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3 909,9</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3 909,9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3.2.109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45,54,55: г.Нефтеюганск, мкр-н 13 д.45,54,55.</w:t>
            </w:r>
            <w:r w:rsidRPr="00900AD8">
              <w:rPr>
                <w:color w:val="000000"/>
                <w:sz w:val="16"/>
                <w:szCs w:val="16"/>
                <w:lang w:eastAsia="ru-RU"/>
              </w:rPr>
              <w:br/>
              <w:t>Кадастровый номер: 86-86-04/046/2010-391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3 235,7</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3 235,7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56: г.Нефтеюганск, мкр-н 13, д.56.</w:t>
            </w:r>
            <w:r w:rsidRPr="00900AD8">
              <w:rPr>
                <w:color w:val="000000"/>
                <w:sz w:val="16"/>
                <w:szCs w:val="16"/>
                <w:lang w:eastAsia="ru-RU"/>
              </w:rPr>
              <w:br/>
              <w:t>Кадастровый номер: 86-86-04/046/2010-380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370,3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370,3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13 мкр., ж.д.№№ 1,2: г.Нефтеюганск, мкр-н 13 д. 1,2.</w:t>
            </w:r>
            <w:r w:rsidRPr="00900AD8">
              <w:rPr>
                <w:color w:val="000000"/>
                <w:sz w:val="16"/>
                <w:szCs w:val="16"/>
                <w:lang w:eastAsia="ru-RU"/>
              </w:rPr>
              <w:br/>
              <w:t>Кадастровый номер: 86-86-04/046/2010-381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1 041,5</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1 041,5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№16: г.Нефтеюганск, мкр-н 14, д. 16.</w:t>
            </w:r>
            <w:r w:rsidRPr="00900AD8">
              <w:rPr>
                <w:color w:val="000000"/>
                <w:sz w:val="16"/>
                <w:szCs w:val="16"/>
                <w:lang w:eastAsia="ru-RU"/>
              </w:rPr>
              <w:br/>
              <w:t>Кадастровый номер: 86:20:0000076:109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2 291,3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2 291,3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ж.д.№15: г.Нефтеюганск, мкр-н 14. д. 15.</w:t>
            </w:r>
            <w:r w:rsidRPr="00900AD8">
              <w:rPr>
                <w:color w:val="000000"/>
                <w:sz w:val="16"/>
                <w:szCs w:val="16"/>
                <w:lang w:eastAsia="ru-RU"/>
              </w:rPr>
              <w:br/>
              <w:t>Кадастровый номер: 86-86-04/059/2010-010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925,8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925,8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11: г.Нефтеюганск мкр-н 14, д.11.</w:t>
            </w:r>
            <w:r w:rsidRPr="00900AD8">
              <w:rPr>
                <w:color w:val="000000"/>
                <w:sz w:val="16"/>
                <w:szCs w:val="16"/>
                <w:lang w:eastAsia="ru-RU"/>
              </w:rPr>
              <w:br/>
              <w:t>Кадастровый номер: 86-86-04/059/2010-011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1 145,7</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1 145,7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8,9: г.Нефтеюганск, мкр-н 14 д.8,9.</w:t>
            </w:r>
            <w:r w:rsidRPr="00900AD8">
              <w:rPr>
                <w:color w:val="000000"/>
                <w:sz w:val="16"/>
                <w:szCs w:val="16"/>
                <w:lang w:eastAsia="ru-RU"/>
              </w:rPr>
              <w:br/>
              <w:t>Кадастровый номер: 86-86-04/059/2010-012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1 654,8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1 654,8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2: г.Нефтеюганск, мкр-н 14, № 2.</w:t>
            </w:r>
            <w:r w:rsidRPr="00900AD8">
              <w:rPr>
                <w:color w:val="000000"/>
                <w:sz w:val="16"/>
                <w:szCs w:val="16"/>
                <w:lang w:eastAsia="ru-RU"/>
              </w:rPr>
              <w:br/>
              <w:t>Кадастровый номер: 86-86-04/059/2010-013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752,2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752,2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4: г.Нефтеюганск, мкр-н 14. д. 4.</w:t>
            </w:r>
            <w:r w:rsidRPr="00900AD8">
              <w:rPr>
                <w:color w:val="000000"/>
                <w:sz w:val="16"/>
                <w:szCs w:val="16"/>
                <w:lang w:eastAsia="ru-RU"/>
              </w:rPr>
              <w:br/>
              <w:t>Кадастровый номер: 86-86-04/059/2010-006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1 134,1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1 134,1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 23,24: г.Нефтеюганск, мкр-н 14. д. 23,24.</w:t>
            </w:r>
            <w:r w:rsidRPr="00900AD8">
              <w:rPr>
                <w:color w:val="000000"/>
                <w:sz w:val="16"/>
                <w:szCs w:val="16"/>
                <w:lang w:eastAsia="ru-RU"/>
              </w:rPr>
              <w:br/>
              <w:t>Кадастровый номер: 86-86-04/059/2010-018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2 522,8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2 522,8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3.2.119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мкр.ж.д. №№21,22,25,27: г.Нефтеюганск, мкр-н 14, д.21,22,25,27.</w:t>
            </w:r>
            <w:r w:rsidRPr="00900AD8">
              <w:rPr>
                <w:color w:val="000000"/>
                <w:sz w:val="16"/>
                <w:szCs w:val="16"/>
                <w:lang w:eastAsia="ru-RU"/>
              </w:rPr>
              <w:br/>
              <w:t>Кадастровый номер: 86:20:0000061:486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4 351,2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4 351,2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18,19,33: г.Нефтеюганск, мкр-н 14, д.№№ 18,19,33.</w:t>
            </w:r>
            <w:r w:rsidRPr="00900AD8">
              <w:rPr>
                <w:color w:val="000000"/>
                <w:sz w:val="16"/>
                <w:szCs w:val="16"/>
                <w:lang w:eastAsia="ru-RU"/>
              </w:rPr>
              <w:br/>
              <w:t>Кадастровый номер: 86-86-04/006/2011-178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4 477,5</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4 477,5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ж.д.№29: г.Нефтеюганск, мкр-н 14, д.29.</w:t>
            </w:r>
            <w:r w:rsidRPr="00900AD8">
              <w:rPr>
                <w:color w:val="000000"/>
                <w:sz w:val="16"/>
                <w:szCs w:val="16"/>
                <w:lang w:eastAsia="ru-RU"/>
              </w:rPr>
              <w:br/>
              <w:t>Кадастровый номер: 86-86-04/059/2010-019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1 339,2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1 339,2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ж.д.№49: г.Нефтеюганск, мкр-н 14. д.49.</w:t>
            </w:r>
            <w:r w:rsidRPr="00900AD8">
              <w:rPr>
                <w:color w:val="000000"/>
                <w:sz w:val="16"/>
                <w:szCs w:val="16"/>
                <w:lang w:eastAsia="ru-RU"/>
              </w:rPr>
              <w:br/>
              <w:t>Кадастровый номер: 86-86-04/059/2010-005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1 319,2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1 319,2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№№50, 51: г.Нефтеюганск, мкр-н 14, д.50,51.</w:t>
            </w:r>
            <w:r w:rsidRPr="00900AD8">
              <w:rPr>
                <w:color w:val="000000"/>
                <w:sz w:val="16"/>
                <w:szCs w:val="16"/>
                <w:lang w:eastAsia="ru-RU"/>
              </w:rPr>
              <w:br/>
              <w:t>Кадастровый номер: 86:20:0000076:166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2 198,0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2 198,0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мкр.ж.д. №№53,54: г.Нефтеюганск, мкр-н 14, д.53,54.</w:t>
            </w:r>
            <w:r w:rsidRPr="00900AD8">
              <w:rPr>
                <w:color w:val="000000"/>
                <w:sz w:val="16"/>
                <w:szCs w:val="16"/>
                <w:lang w:eastAsia="ru-RU"/>
              </w:rPr>
              <w:br/>
              <w:t>Кадастровый номер: 86:20:0000076:169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1 816,8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1 816,8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№59: г.Нефтеюганск, мкр-н 14, д.59.</w:t>
            </w:r>
            <w:r w:rsidRPr="00900AD8">
              <w:rPr>
                <w:color w:val="000000"/>
                <w:sz w:val="16"/>
                <w:szCs w:val="16"/>
                <w:lang w:eastAsia="ru-RU"/>
              </w:rPr>
              <w:br/>
              <w:t>Кадастровый номер: 86:20:0000076:176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729,1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729,1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№58: г.Нефтеюганск, мкр-н 14, д.58.</w:t>
            </w:r>
            <w:r w:rsidRPr="00900AD8">
              <w:rPr>
                <w:color w:val="000000"/>
                <w:sz w:val="16"/>
                <w:szCs w:val="16"/>
                <w:lang w:eastAsia="ru-RU"/>
              </w:rPr>
              <w:br/>
              <w:t>Кадастровый номер: 86:20:0000076:175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439,7</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439,7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мкр.ж.д. №№56,57: г.Нефтеюганск, мкр-н 14, д.56,57.</w:t>
            </w:r>
            <w:r w:rsidRPr="00900AD8">
              <w:rPr>
                <w:color w:val="000000"/>
                <w:sz w:val="16"/>
                <w:szCs w:val="16"/>
                <w:lang w:eastAsia="ru-RU"/>
              </w:rPr>
              <w:br/>
              <w:t>Кадастровый номер: 86:20:0000076:171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1 064,7</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1 064,7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ж.д.№31: г.Нефтеюганск, мкр-н 14, д.31.</w:t>
            </w:r>
            <w:r w:rsidRPr="00900AD8">
              <w:rPr>
                <w:color w:val="000000"/>
                <w:sz w:val="16"/>
                <w:szCs w:val="16"/>
                <w:lang w:eastAsia="ru-RU"/>
              </w:rPr>
              <w:br/>
              <w:t>Кадастровый номер: 86-86-04/059/2010-020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590,2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590,2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3.2.129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14 мкр., ж.д. №№ 42,45: г.Нефтеюганск, мкр-н 14, д. 42,45.</w:t>
            </w:r>
            <w:r w:rsidRPr="00900AD8">
              <w:rPr>
                <w:color w:val="000000"/>
                <w:sz w:val="16"/>
                <w:szCs w:val="16"/>
                <w:lang w:eastAsia="ru-RU"/>
              </w:rPr>
              <w:br/>
              <w:t>Кадастровый номер: 86-86-04/059/2010-017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2 867,2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2 867,2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№12 в 14 микрорайоне: г.Нефтеюганск, мкр-н 14, д. 12.</w:t>
            </w:r>
            <w:r w:rsidRPr="00900AD8">
              <w:rPr>
                <w:color w:val="000000"/>
                <w:sz w:val="16"/>
                <w:szCs w:val="16"/>
                <w:lang w:eastAsia="ru-RU"/>
              </w:rPr>
              <w:br/>
              <w:t>Кадастровый номер: 86:20:0000076:104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775,3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775,3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 30 в 14 микрорайоне: г. Нефтеюганск, мкр-н 14, д.30.</w:t>
            </w:r>
            <w:r w:rsidRPr="00900AD8">
              <w:rPr>
                <w:color w:val="000000"/>
                <w:sz w:val="16"/>
                <w:szCs w:val="16"/>
                <w:lang w:eastAsia="ru-RU"/>
              </w:rPr>
              <w:br/>
              <w:t>Кадастровый номер: 86-86-04/021/2010-286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682,8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682,8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Наружная канализация к жилому дому №32 в 14 микрорайоне: г.Нефтеюганск, мкр-н 14, д.32.</w:t>
            </w:r>
            <w:r w:rsidRPr="00900AD8">
              <w:rPr>
                <w:color w:val="000000"/>
                <w:sz w:val="16"/>
                <w:szCs w:val="16"/>
                <w:lang w:eastAsia="ru-RU"/>
              </w:rPr>
              <w:br/>
              <w:t>Кадастровый номер: 86:20:0000076:142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773,0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773,0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 Нефтеюганск, 15 микрорайон , сооружение КН-3.</w:t>
            </w:r>
            <w:r w:rsidRPr="00900AD8">
              <w:rPr>
                <w:color w:val="000000"/>
                <w:sz w:val="16"/>
                <w:szCs w:val="16"/>
                <w:lang w:eastAsia="ru-RU"/>
              </w:rPr>
              <w:br/>
              <w:t>Кадастровый номер: 86:20:0000000:1142 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2 927,8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2 927,8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 Нефтеюганск, мкр-н 16, д.40.</w:t>
            </w:r>
            <w:r w:rsidRPr="00900AD8">
              <w:rPr>
                <w:color w:val="000000"/>
                <w:sz w:val="16"/>
                <w:szCs w:val="16"/>
                <w:lang w:eastAsia="ru-RU"/>
              </w:rPr>
              <w:br/>
              <w:t>Кадастровый номер: 86-86-04/021/2010-003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768,0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768,0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 1, 9: г.Нефтеюганск, мкр-н 16, д. 1,9.</w:t>
            </w:r>
            <w:r w:rsidRPr="00900AD8">
              <w:rPr>
                <w:color w:val="000000"/>
                <w:sz w:val="16"/>
                <w:szCs w:val="16"/>
                <w:lang w:eastAsia="ru-RU"/>
              </w:rPr>
              <w:br/>
              <w:t>Кадастровый номер: 86:20:0000072:204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3 494,6</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3 494,6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3,4,5,10,14,23,25: г.Нефтеюганск, мкр-н 16, д.3,4,5,10,14,23,25.</w:t>
            </w:r>
            <w:r w:rsidRPr="00900AD8">
              <w:rPr>
                <w:color w:val="000000"/>
                <w:sz w:val="16"/>
                <w:szCs w:val="16"/>
                <w:lang w:eastAsia="ru-RU"/>
              </w:rPr>
              <w:br/>
              <w:t>Кадастровый номер: 86-86-04/006/2011-189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9 524,4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9 524,4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№26: г.Нефтеюганск, мкр-н 16, д.26.</w:t>
            </w:r>
            <w:r w:rsidRPr="00900AD8">
              <w:rPr>
                <w:color w:val="000000"/>
                <w:sz w:val="16"/>
                <w:szCs w:val="16"/>
                <w:lang w:eastAsia="ru-RU"/>
              </w:rPr>
              <w:br/>
              <w:t>Кадастровый номер: 86-86-04/003/2011-185</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451,3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451,3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 31,32: г.Нефтеюганск, мкр-н 16 д. 31,32.</w:t>
            </w:r>
            <w:r w:rsidRPr="00900AD8">
              <w:rPr>
                <w:color w:val="000000"/>
                <w:sz w:val="16"/>
                <w:szCs w:val="16"/>
                <w:lang w:eastAsia="ru-RU"/>
              </w:rPr>
              <w:br/>
              <w:t>Кадастровый номер: 86-86-04/003/2011-186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1 151,4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1 151,4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3.2.139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№27: г.Нефтеюганск, мкр-н 16, д.27.</w:t>
            </w:r>
            <w:r w:rsidRPr="00900AD8">
              <w:rPr>
                <w:color w:val="000000"/>
                <w:sz w:val="16"/>
                <w:szCs w:val="16"/>
                <w:lang w:eastAsia="ru-RU"/>
              </w:rPr>
              <w:br/>
              <w:t>Кадастровый номер: 86-86-04/003/2011-187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1 061,1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1 061,1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 42: г.Нефтеюганск, мкр-н 16, д.42.</w:t>
            </w:r>
            <w:r w:rsidRPr="00900AD8">
              <w:rPr>
                <w:color w:val="000000"/>
                <w:sz w:val="16"/>
                <w:szCs w:val="16"/>
                <w:lang w:eastAsia="ru-RU"/>
              </w:rPr>
              <w:br/>
              <w:t>Кадастровый номер: 86-86-04/003/2011-184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1 585,4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1 585,4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37,38,39,45: г.Нефтеюганск, мкр-н 16 №№ 37,38,39,45.</w:t>
            </w:r>
            <w:r w:rsidRPr="00900AD8">
              <w:rPr>
                <w:color w:val="000000"/>
                <w:sz w:val="16"/>
                <w:szCs w:val="16"/>
                <w:lang w:eastAsia="ru-RU"/>
              </w:rPr>
              <w:br/>
              <w:t>Кадастровый номер: 86-86-04/003/2011-183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3 463,9</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3 463,9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 мкр. от ж/д. №36: г.Нефтеюганск, мкр-н 16, д.36.</w:t>
            </w:r>
            <w:r w:rsidRPr="00900AD8">
              <w:rPr>
                <w:color w:val="000000"/>
                <w:sz w:val="16"/>
                <w:szCs w:val="16"/>
                <w:lang w:eastAsia="ru-RU"/>
              </w:rPr>
              <w:br/>
              <w:t>Кадастровый номер: 86:20:0000072:214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2 740,4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2 740,4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№28 в 16 микрорайоне: г. Нефтеюганск, 16 мкр.,ж/д28.</w:t>
            </w:r>
            <w:r w:rsidRPr="00900AD8">
              <w:rPr>
                <w:color w:val="000000"/>
                <w:sz w:val="16"/>
                <w:szCs w:val="16"/>
                <w:lang w:eastAsia="ru-RU"/>
              </w:rPr>
              <w:br/>
              <w:t>Кадастровый номер: 86-86-04/021/2010-401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964,0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964,0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жилому дому №7 в 16 микрорайоне: г.Нефтеюганск, мкр-н 16, д.7.</w:t>
            </w:r>
            <w:r w:rsidRPr="00900AD8">
              <w:rPr>
                <w:color w:val="000000"/>
                <w:sz w:val="16"/>
                <w:szCs w:val="16"/>
                <w:lang w:eastAsia="ru-RU"/>
              </w:rPr>
              <w:br/>
              <w:t>Кадастровый номер: 86-86-04/014/2010-230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886,1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886,1</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 52 в 16А микрорайоне: г. Нефтеюганск, мкр-н 16а к ж.д. №52.</w:t>
            </w:r>
            <w:r w:rsidRPr="00900AD8">
              <w:rPr>
                <w:color w:val="000000"/>
                <w:sz w:val="16"/>
                <w:szCs w:val="16"/>
                <w:lang w:eastAsia="ru-RU"/>
              </w:rPr>
              <w:br/>
              <w:t>Кадастровый номер: 86-86-04/021/2010-398</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925,8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925,8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г.Нефтеюганск, мкр-н 16а к ж/д №62.</w:t>
            </w:r>
            <w:r w:rsidRPr="00900AD8">
              <w:rPr>
                <w:color w:val="000000"/>
                <w:sz w:val="16"/>
                <w:szCs w:val="16"/>
                <w:lang w:eastAsia="ru-RU"/>
              </w:rPr>
              <w:br/>
              <w:t>Кадастровый номер: 86-86-04/014/2010-321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908,4</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908,4</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к ж.д № 64 в 16а микрорайоне: г. Нефтеюганск, мкр-н 16а, к ж.д № 64.</w:t>
            </w:r>
            <w:r w:rsidRPr="00900AD8">
              <w:rPr>
                <w:color w:val="000000"/>
                <w:sz w:val="16"/>
                <w:szCs w:val="16"/>
                <w:lang w:eastAsia="ru-RU"/>
              </w:rPr>
              <w:br/>
              <w:t>Кадастровый номер: 86-86-04/023/2010-190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1 275,8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1 275,8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№№54,55, 56,57: г.Нефтеюганск, мкр-н 16а, д.54,55,56,57.</w:t>
            </w:r>
            <w:r w:rsidRPr="00900AD8">
              <w:rPr>
                <w:color w:val="000000"/>
                <w:sz w:val="16"/>
                <w:szCs w:val="16"/>
                <w:lang w:eastAsia="ru-RU"/>
              </w:rPr>
              <w:br/>
              <w:t>Кадастровый номер: 86:20:0000072:264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5 015,2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5 015,2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3.2.149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66,70,71: г.Нефтеюганск, мкр-н 16а д.66,70,71.</w:t>
            </w:r>
            <w:r w:rsidRPr="00900AD8">
              <w:rPr>
                <w:color w:val="000000"/>
                <w:sz w:val="16"/>
                <w:szCs w:val="16"/>
                <w:lang w:eastAsia="ru-RU"/>
              </w:rPr>
              <w:br/>
              <w:t>Кадастровый номер: 86-86-04/003/2011-182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2 603,8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2 603,8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3.2.150</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№№67,75,76,77,78,79,80: г.Нефтеюганск, мкр-н 16ад.№№ 67,75,76,77,78,79,80.</w:t>
            </w:r>
            <w:r w:rsidRPr="00900AD8">
              <w:rPr>
                <w:color w:val="000000"/>
                <w:sz w:val="16"/>
                <w:szCs w:val="16"/>
                <w:lang w:eastAsia="ru-RU"/>
              </w:rPr>
              <w:br/>
              <w:t>Кадастровый номер: 86-86-04/003/2011-156</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6 081,7</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6 081,7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3.2.151</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81,82,83: г.Нефтеюганск, мкр-н 16а, д.№№ 81,82,83.</w:t>
            </w:r>
            <w:r w:rsidRPr="00900AD8">
              <w:rPr>
                <w:color w:val="000000"/>
                <w:sz w:val="16"/>
                <w:szCs w:val="16"/>
                <w:lang w:eastAsia="ru-RU"/>
              </w:rPr>
              <w:br/>
              <w:t>Кадастровый номер: 86-86-04/006/2011-191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4 007,3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4 007,3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3.2.152</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16А мкр. от ж.д. №87: г.Нефтеюганск, мкр-н 16а, д.87.</w:t>
            </w:r>
            <w:r w:rsidRPr="00900AD8">
              <w:rPr>
                <w:color w:val="000000"/>
                <w:sz w:val="16"/>
                <w:szCs w:val="16"/>
                <w:lang w:eastAsia="ru-RU"/>
              </w:rPr>
              <w:br/>
              <w:t>Кадастровый номер: 86:20:0000072:249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844,8</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844,8</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3.2.153</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БПТОиКо, ж/д №№1,2,3.</w:t>
            </w:r>
            <w:r w:rsidRPr="00900AD8">
              <w:rPr>
                <w:color w:val="000000"/>
                <w:sz w:val="16"/>
                <w:szCs w:val="16"/>
                <w:lang w:eastAsia="ru-RU"/>
              </w:rPr>
              <w:br/>
              <w:t>Кадастровый номер: 86-86-04/021/2010-289</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2 835,2</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2 835,2</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3.2.154</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№3.</w:t>
            </w:r>
            <w:r w:rsidRPr="00900AD8">
              <w:rPr>
                <w:color w:val="000000"/>
                <w:sz w:val="16"/>
                <w:szCs w:val="16"/>
                <w:lang w:eastAsia="ru-RU"/>
              </w:rPr>
              <w:br/>
              <w:t>Кадастровый номер: 86-86-04/001/2010-251</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439,7</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439,7</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3.2.155</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№4.</w:t>
            </w:r>
            <w:r w:rsidRPr="00900AD8">
              <w:rPr>
                <w:color w:val="000000"/>
                <w:sz w:val="16"/>
                <w:szCs w:val="16"/>
                <w:lang w:eastAsia="ru-RU"/>
              </w:rPr>
              <w:br/>
              <w:t>Кадастровый номер: 86-86-04/001/2010-252</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543,9</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543,9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3.2.156</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№5.</w:t>
            </w:r>
            <w:r w:rsidRPr="00900AD8">
              <w:rPr>
                <w:color w:val="000000"/>
                <w:sz w:val="16"/>
                <w:szCs w:val="16"/>
                <w:lang w:eastAsia="ru-RU"/>
              </w:rPr>
              <w:br/>
              <w:t>Кадастровый номер: 86-86-04/001/2010-253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254,6</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254,6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3.2.157</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канализационные сети: г.Нефтеюганск, ПНМК-6, ж/д №7.</w:t>
            </w:r>
            <w:r w:rsidRPr="00900AD8">
              <w:rPr>
                <w:color w:val="000000"/>
                <w:sz w:val="16"/>
                <w:szCs w:val="16"/>
                <w:lang w:eastAsia="ru-RU"/>
              </w:rPr>
              <w:br/>
              <w:t>Кадастровый номер: 86-86-04/001/2010-254</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694,3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694,3</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3.2.158</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Сооружение: г.Нефтеюганск, ул.Набережная, сооружение КН-1.</w:t>
            </w:r>
            <w:r w:rsidRPr="00900AD8">
              <w:rPr>
                <w:color w:val="000000"/>
                <w:sz w:val="16"/>
                <w:szCs w:val="16"/>
                <w:lang w:eastAsia="ru-RU"/>
              </w:rPr>
              <w:br/>
              <w:t>Кадастровый номер: 86:20:0000054:163</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867,9</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867,9</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3.2.159</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right"/>
              <w:rPr>
                <w:color w:val="000000"/>
                <w:sz w:val="16"/>
                <w:szCs w:val="16"/>
                <w:lang w:eastAsia="ru-RU"/>
              </w:rPr>
            </w:pPr>
            <w:r w:rsidRPr="00900AD8">
              <w:rPr>
                <w:color w:val="000000"/>
                <w:sz w:val="16"/>
                <w:szCs w:val="16"/>
                <w:lang w:eastAsia="ru-RU"/>
              </w:rPr>
              <w:t>Сети канализации: г.Нефтеюганск, ул.Гагарина, сооружение КН-1.</w:t>
            </w:r>
            <w:r w:rsidRPr="00900AD8">
              <w:rPr>
                <w:color w:val="000000"/>
                <w:sz w:val="16"/>
                <w:szCs w:val="16"/>
                <w:lang w:eastAsia="ru-RU"/>
              </w:rPr>
              <w:br/>
              <w:t>Кадастровый номер: 86:20:0000000:1107 7</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2028</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0,0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color w:val="000000"/>
                <w:sz w:val="16"/>
                <w:szCs w:val="16"/>
                <w:lang w:eastAsia="ru-RU"/>
              </w:rPr>
            </w:pPr>
            <w:r w:rsidRPr="00900AD8">
              <w:rPr>
                <w:color w:val="000000"/>
                <w:sz w:val="16"/>
                <w:szCs w:val="16"/>
                <w:lang w:eastAsia="ru-RU"/>
              </w:rPr>
              <w:t>7 644,0</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7 644,0</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ИТОГО без НДС</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57 091,2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406 030,4</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392 248,0</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428 454,3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678 786,9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781 205,3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4 833 742,6</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ИТОГО НДС (20%)</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11 418,2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81 206,1</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209 771,2</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208 214,1</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78 449,6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85 690,9</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135 757,4</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156 241,1</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966 748,5</w:t>
            </w:r>
          </w:p>
        </w:tc>
      </w:tr>
      <w:tr w:rsidR="00900AD8" w:rsidRPr="00900AD8" w:rsidTr="00900AD8">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168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ИТОГО с НДС</w:t>
            </w:r>
          </w:p>
        </w:tc>
        <w:tc>
          <w:tcPr>
            <w:tcW w:w="31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68 509,5</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487 236,4</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90"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470 697,6</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514 145,2</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814 544,3</w:t>
            </w:r>
          </w:p>
        </w:tc>
        <w:tc>
          <w:tcPr>
            <w:tcW w:w="261"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937 446,3</w:t>
            </w:r>
          </w:p>
        </w:tc>
        <w:tc>
          <w:tcPr>
            <w:tcW w:w="314" w:type="pct"/>
            <w:tcBorders>
              <w:top w:val="nil"/>
              <w:left w:val="nil"/>
              <w:bottom w:val="single" w:sz="4" w:space="0" w:color="auto"/>
              <w:right w:val="single" w:sz="4" w:space="0" w:color="auto"/>
            </w:tcBorders>
            <w:shd w:val="clear" w:color="auto" w:fill="auto"/>
            <w:vAlign w:val="center"/>
            <w:hideMark/>
          </w:tcPr>
          <w:p w:rsidR="00900AD8" w:rsidRPr="00900AD8" w:rsidRDefault="00900AD8" w:rsidP="00900AD8">
            <w:pPr>
              <w:jc w:val="center"/>
              <w:rPr>
                <w:b/>
                <w:bCs/>
                <w:color w:val="000000"/>
                <w:sz w:val="16"/>
                <w:szCs w:val="16"/>
                <w:lang w:eastAsia="ru-RU"/>
              </w:rPr>
            </w:pPr>
            <w:r w:rsidRPr="00900AD8">
              <w:rPr>
                <w:b/>
                <w:bCs/>
                <w:color w:val="000000"/>
                <w:sz w:val="16"/>
                <w:szCs w:val="16"/>
                <w:lang w:eastAsia="ru-RU"/>
              </w:rPr>
              <w:t>5 800 491,1</w:t>
            </w:r>
          </w:p>
        </w:tc>
      </w:tr>
    </w:tbl>
    <w:p w:rsidR="00E02F8A" w:rsidRPr="006677D7" w:rsidRDefault="00E02F8A" w:rsidP="006677D7">
      <w:pPr>
        <w:keepNext/>
        <w:spacing w:after="200" w:line="276" w:lineRule="auto"/>
        <w:jc w:val="both"/>
        <w:rPr>
          <w:rFonts w:eastAsia="Calibri"/>
          <w:sz w:val="26"/>
          <w:szCs w:val="26"/>
        </w:rPr>
      </w:pPr>
    </w:p>
    <w:p w:rsidR="006677D7" w:rsidRPr="006677D7" w:rsidRDefault="006677D7" w:rsidP="006677D7">
      <w:pPr>
        <w:keepNext/>
        <w:spacing w:after="200" w:line="276" w:lineRule="auto"/>
        <w:jc w:val="both"/>
        <w:rPr>
          <w:rFonts w:eastAsia="Calibri"/>
          <w:sz w:val="26"/>
          <w:szCs w:val="26"/>
        </w:rPr>
      </w:pPr>
    </w:p>
    <w:p w:rsidR="006677D7" w:rsidRDefault="006677D7" w:rsidP="006677D7">
      <w:pPr>
        <w:spacing w:before="120" w:after="120" w:line="360" w:lineRule="auto"/>
        <w:ind w:firstLine="709"/>
        <w:jc w:val="both"/>
        <w:rPr>
          <w:rFonts w:eastAsia="Calibri"/>
          <w:sz w:val="26"/>
          <w:szCs w:val="26"/>
        </w:rPr>
        <w:sectPr w:rsidR="006677D7" w:rsidSect="006677D7">
          <w:pgSz w:w="16838" w:h="11906" w:orient="landscape"/>
          <w:pgMar w:top="1701" w:right="567" w:bottom="851" w:left="567"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95" w:name="_Toc88557855"/>
      <w:r w:rsidRPr="00A11C63">
        <w:rPr>
          <w:b/>
          <w:kern w:val="28"/>
          <w:sz w:val="28"/>
          <w:szCs w:val="28"/>
        </w:rPr>
        <w:t>Плановые значения показателей развития централизованных систем водоотведения</w:t>
      </w:r>
      <w:bookmarkEnd w:id="39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Плановые значения показателей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показателям надежности, качества, энергетической эффективности объектов централизованных систем водоотведения относятся: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 показатель надежности и бесперебойности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б) показатели качества очистки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показатели эффективности использования ресурсов.</w:t>
      </w:r>
    </w:p>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396" w:name="_Toc419292629"/>
      <w:bookmarkStart w:id="397" w:name="_Toc428726817"/>
      <w:bookmarkStart w:id="398" w:name="_Toc428783333"/>
      <w:bookmarkStart w:id="399" w:name="_Toc428802055"/>
      <w:bookmarkStart w:id="400" w:name="_Toc432599290"/>
      <w:bookmarkStart w:id="401" w:name="_Toc88557856"/>
      <w:r w:rsidRPr="00A11C63">
        <w:rPr>
          <w:b/>
          <w:bCs/>
          <w:kern w:val="28"/>
          <w:sz w:val="26"/>
          <w:szCs w:val="26"/>
          <w:lang w:val="x-none"/>
        </w:rPr>
        <w:t>Показатели надежности и бесперебойности водоотведения</w:t>
      </w:r>
      <w:bookmarkEnd w:id="396"/>
      <w:bookmarkEnd w:id="397"/>
      <w:bookmarkEnd w:id="398"/>
      <w:bookmarkEnd w:id="399"/>
      <w:bookmarkEnd w:id="400"/>
      <w:bookmarkEnd w:id="40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Целевые показатели надежности и бесперебойности водоотведения устанавливаются в отношении:</w:t>
      </w:r>
    </w:p>
    <w:p w:rsidR="00A11C63" w:rsidRPr="00A11C63" w:rsidRDefault="00A11C63" w:rsidP="004C30D2">
      <w:pPr>
        <w:numPr>
          <w:ilvl w:val="0"/>
          <w:numId w:val="9"/>
        </w:numPr>
        <w:spacing w:before="120" w:after="120" w:line="360" w:lineRule="auto"/>
        <w:ind w:left="0" w:firstLine="709"/>
        <w:contextualSpacing/>
        <w:jc w:val="both"/>
        <w:rPr>
          <w:rFonts w:eastAsia="Calibri"/>
          <w:sz w:val="26"/>
          <w:szCs w:val="26"/>
        </w:rPr>
      </w:pPr>
      <w:r w:rsidRPr="00A11C63">
        <w:rPr>
          <w:rFonts w:eastAsia="Calibri"/>
          <w:sz w:val="26"/>
          <w:szCs w:val="26"/>
        </w:rPr>
        <w:t xml:space="preserve">аварийности централизованных систем водоотведения; </w:t>
      </w:r>
    </w:p>
    <w:p w:rsidR="00A11C63" w:rsidRPr="00A11C63" w:rsidRDefault="00A11C63" w:rsidP="004C30D2">
      <w:pPr>
        <w:numPr>
          <w:ilvl w:val="0"/>
          <w:numId w:val="9"/>
        </w:numPr>
        <w:spacing w:before="120" w:after="120" w:line="360" w:lineRule="auto"/>
        <w:ind w:left="0" w:firstLine="709"/>
        <w:contextualSpacing/>
        <w:jc w:val="both"/>
        <w:rPr>
          <w:rFonts w:eastAsia="Calibri"/>
          <w:sz w:val="26"/>
          <w:szCs w:val="26"/>
        </w:rPr>
      </w:pPr>
      <w:r w:rsidRPr="00A11C63">
        <w:rPr>
          <w:rFonts w:eastAsia="Calibri"/>
          <w:sz w:val="26"/>
          <w:szCs w:val="26"/>
        </w:rPr>
        <w:t>продолжительности перерывов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w:t>
      </w:r>
      <w:smartTag w:uri="urn:schemas-microsoft-com:office:smarttags" w:element="metricconverter">
        <w:smartTagPr>
          <w:attr w:name="ProductID" w:val="1 километр"/>
        </w:smartTagPr>
        <w:r w:rsidRPr="00A11C63">
          <w:rPr>
            <w:rFonts w:eastAsia="Calibri"/>
            <w:sz w:val="26"/>
            <w:szCs w:val="26"/>
          </w:rPr>
          <w:t>1 километр</w:t>
        </w:r>
      </w:smartTag>
      <w:r w:rsidRPr="00A11C63">
        <w:rPr>
          <w:rFonts w:eastAsia="Calibri"/>
          <w:sz w:val="26"/>
          <w:szCs w:val="26"/>
        </w:rPr>
        <w:t xml:space="preserve"> сети. Авариями на канализационной сети считаются внезапные разрушения труб и сооружений или их закупорка с прекращением отведения сточных вод и изливом их на территорию.</w:t>
      </w:r>
    </w:p>
    <w:p w:rsidR="00A11C63" w:rsidRPr="00A11C63" w:rsidRDefault="00A11C63" w:rsidP="00A11C63">
      <w:pPr>
        <w:spacing w:before="120" w:after="120" w:line="360" w:lineRule="auto"/>
        <w:ind w:firstLine="709"/>
        <w:jc w:val="both"/>
        <w:rPr>
          <w:rFonts w:eastAsia="Calibri"/>
          <w:i/>
          <w:sz w:val="26"/>
          <w:szCs w:val="26"/>
        </w:rPr>
      </w:pPr>
      <w:r w:rsidRPr="00A11C63">
        <w:rPr>
          <w:rFonts w:eastAsia="Calibri"/>
          <w:i/>
          <w:sz w:val="26"/>
          <w:szCs w:val="26"/>
        </w:rPr>
        <w:t>Показатель надежности и бесперебойности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 (П </w:t>
      </w:r>
      <w:r w:rsidRPr="00A11C63">
        <w:rPr>
          <w:rFonts w:eastAsia="Calibri"/>
          <w:sz w:val="26"/>
          <w:szCs w:val="26"/>
          <w:vertAlign w:val="subscript"/>
        </w:rPr>
        <w:t>н</w:t>
      </w:r>
      <w:r w:rsidRPr="00A11C63">
        <w:rPr>
          <w:rFonts w:eastAsia="Calibri"/>
          <w:sz w:val="26"/>
          <w:szCs w:val="26"/>
        </w:rPr>
        <w:t>): определяется следующим образом: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w:t>
      </w:r>
      <w:r w:rsidRPr="00A11C63">
        <w:rPr>
          <w:rFonts w:eastAsia="Calibri"/>
          <w:sz w:val="26"/>
          <w:szCs w:val="26"/>
          <w:vertAlign w:val="subscript"/>
        </w:rPr>
        <w:t xml:space="preserve"> н</w:t>
      </w:r>
      <w:r w:rsidRPr="00A11C63">
        <w:rPr>
          <w:rFonts w:eastAsia="Calibri"/>
          <w:sz w:val="26"/>
          <w:szCs w:val="26"/>
        </w:rPr>
        <w:t xml:space="preserve"> = К </w:t>
      </w:r>
      <w:r w:rsidRPr="00A11C63">
        <w:rPr>
          <w:rFonts w:eastAsia="Calibri"/>
          <w:sz w:val="26"/>
          <w:szCs w:val="26"/>
          <w:vertAlign w:val="subscript"/>
        </w:rPr>
        <w:t xml:space="preserve">а/п </w:t>
      </w:r>
      <w:r w:rsidRPr="00A11C63">
        <w:rPr>
          <w:rFonts w:eastAsia="Calibri"/>
          <w:sz w:val="26"/>
          <w:szCs w:val="26"/>
        </w:rPr>
        <w:t>/</w:t>
      </w:r>
      <w:r w:rsidRPr="00A11C63">
        <w:rPr>
          <w:rFonts w:eastAsia="Calibri"/>
          <w:sz w:val="26"/>
          <w:szCs w:val="26"/>
          <w:lang w:val="en-US"/>
        </w:rPr>
        <w:t>L</w:t>
      </w:r>
      <w:r w:rsidRPr="00A11C63">
        <w:rPr>
          <w:rFonts w:eastAsia="Calibri"/>
          <w:sz w:val="26"/>
          <w:szCs w:val="26"/>
        </w:rPr>
        <w:t xml:space="preserve"> </w:t>
      </w:r>
      <w:r w:rsidRPr="00A11C63">
        <w:rPr>
          <w:rFonts w:eastAsia="Calibri"/>
          <w:sz w:val="26"/>
          <w:szCs w:val="26"/>
          <w:vertAlign w:val="subscript"/>
        </w:rPr>
        <w:t>сети</w:t>
      </w:r>
      <w:r w:rsidRPr="00A11C63">
        <w:rPr>
          <w:rFonts w:eastAsia="Calibri"/>
          <w:sz w:val="26"/>
          <w:szCs w:val="26"/>
        </w:rPr>
        <w:t>, где: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 </w:t>
      </w:r>
      <w:r w:rsidRPr="00A11C63">
        <w:rPr>
          <w:rFonts w:eastAsia="Calibri"/>
          <w:sz w:val="26"/>
          <w:szCs w:val="26"/>
          <w:vertAlign w:val="subscript"/>
        </w:rPr>
        <w:t>а/п</w:t>
      </w:r>
      <w:r w:rsidRPr="00A11C63">
        <w:rPr>
          <w:rFonts w:eastAsia="Calibri"/>
          <w:sz w:val="26"/>
          <w:szCs w:val="26"/>
        </w:rPr>
        <w:t xml:space="preserve"> - количество аварий и засоров на канализационных сетях;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en-US"/>
        </w:rPr>
        <w:t>L</w:t>
      </w:r>
      <w:r w:rsidRPr="00A11C63">
        <w:rPr>
          <w:rFonts w:eastAsia="Calibri"/>
          <w:sz w:val="26"/>
          <w:szCs w:val="26"/>
        </w:rPr>
        <w:t xml:space="preserve"> </w:t>
      </w:r>
      <w:r w:rsidRPr="00A11C63">
        <w:rPr>
          <w:rFonts w:eastAsia="Calibri"/>
          <w:sz w:val="26"/>
          <w:szCs w:val="26"/>
          <w:vertAlign w:val="subscript"/>
        </w:rPr>
        <w:t>сети</w:t>
      </w:r>
      <w:r w:rsidRPr="00A11C63">
        <w:rPr>
          <w:rFonts w:eastAsia="Calibri"/>
          <w:sz w:val="26"/>
          <w:szCs w:val="26"/>
        </w:rPr>
        <w:t xml:space="preserve"> - протяженность канализационных сетей (км).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x-none"/>
        </w:rPr>
        <w:t>Целев</w:t>
      </w:r>
      <w:r w:rsidRPr="00A11C63">
        <w:rPr>
          <w:rFonts w:eastAsia="Calibri"/>
          <w:sz w:val="26"/>
          <w:szCs w:val="26"/>
        </w:rPr>
        <w:t>ой</w:t>
      </w:r>
      <w:r w:rsidRPr="00A11C63">
        <w:rPr>
          <w:rFonts w:eastAsia="Calibri"/>
          <w:sz w:val="26"/>
          <w:szCs w:val="26"/>
          <w:lang w:val="x-none"/>
        </w:rPr>
        <w:t xml:space="preserve"> показател</w:t>
      </w:r>
      <w:r w:rsidRPr="00A11C63">
        <w:rPr>
          <w:rFonts w:eastAsia="Calibri"/>
          <w:sz w:val="26"/>
          <w:szCs w:val="26"/>
        </w:rPr>
        <w:t>ь надежности и бесперебойности водоотведения</w:t>
      </w:r>
      <w:r w:rsidRPr="00A11C63">
        <w:rPr>
          <w:rFonts w:eastAsia="Calibri"/>
          <w:sz w:val="26"/>
          <w:szCs w:val="26"/>
          <w:lang w:val="x-none"/>
        </w:rPr>
        <w:t>, используемы</w:t>
      </w:r>
      <w:r w:rsidRPr="00A11C63">
        <w:rPr>
          <w:rFonts w:eastAsia="Calibri"/>
          <w:sz w:val="26"/>
          <w:szCs w:val="26"/>
        </w:rPr>
        <w:t>й</w:t>
      </w:r>
      <w:r w:rsidRPr="00A11C63">
        <w:rPr>
          <w:rFonts w:eastAsia="Calibri"/>
          <w:sz w:val="26"/>
          <w:szCs w:val="26"/>
          <w:lang w:val="x-none"/>
        </w:rPr>
        <w:t xml:space="preserve"> для оценки развития централизованной системы водоотведения муниципального образования и </w:t>
      </w:r>
      <w:r w:rsidRPr="00A11C63">
        <w:rPr>
          <w:rFonts w:eastAsia="Calibri"/>
          <w:sz w:val="26"/>
          <w:szCs w:val="26"/>
        </w:rPr>
        <w:t>его</w:t>
      </w:r>
      <w:r w:rsidRPr="00A11C63">
        <w:rPr>
          <w:rFonts w:eastAsia="Calibri"/>
          <w:sz w:val="26"/>
          <w:szCs w:val="26"/>
          <w:lang w:val="x-none"/>
        </w:rPr>
        <w:t xml:space="preserve"> фактическ</w:t>
      </w:r>
      <w:r w:rsidRPr="00A11C63">
        <w:rPr>
          <w:rFonts w:eastAsia="Calibri"/>
          <w:sz w:val="26"/>
          <w:szCs w:val="26"/>
        </w:rPr>
        <w:t>ое</w:t>
      </w:r>
      <w:r w:rsidRPr="00A11C63">
        <w:rPr>
          <w:rFonts w:eastAsia="Calibri"/>
          <w:sz w:val="26"/>
          <w:szCs w:val="26"/>
          <w:lang w:val="x-none"/>
        </w:rPr>
        <w:t xml:space="preserve"> и перспективн</w:t>
      </w:r>
      <w:r w:rsidRPr="00A11C63">
        <w:rPr>
          <w:rFonts w:eastAsia="Calibri"/>
          <w:sz w:val="26"/>
          <w:szCs w:val="26"/>
        </w:rPr>
        <w:t>ое</w:t>
      </w:r>
      <w:r w:rsidRPr="00A11C63">
        <w:rPr>
          <w:rFonts w:eastAsia="Calibri"/>
          <w:sz w:val="26"/>
          <w:szCs w:val="26"/>
          <w:lang w:val="x-none"/>
        </w:rPr>
        <w:t xml:space="preserve"> значени</w:t>
      </w:r>
      <w:r w:rsidRPr="00A11C63">
        <w:rPr>
          <w:rFonts w:eastAsia="Calibri"/>
          <w:sz w:val="26"/>
          <w:szCs w:val="26"/>
        </w:rPr>
        <w:t>е</w:t>
      </w:r>
      <w:r w:rsidRPr="00A11C63">
        <w:rPr>
          <w:rFonts w:eastAsia="Calibri"/>
          <w:sz w:val="26"/>
          <w:szCs w:val="26"/>
          <w:lang w:val="x-none"/>
        </w:rPr>
        <w:t xml:space="preserve">, представлены в таблице </w:t>
      </w:r>
      <w:r w:rsidR="003179FF">
        <w:rPr>
          <w:rFonts w:eastAsia="Calibri"/>
          <w:sz w:val="26"/>
          <w:szCs w:val="26"/>
        </w:rPr>
        <w:t>4</w:t>
      </w:r>
      <w:r w:rsidR="005811B3">
        <w:rPr>
          <w:rFonts w:eastAsia="Calibri"/>
          <w:sz w:val="26"/>
          <w:szCs w:val="26"/>
        </w:rPr>
        <w:t>5</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02" w:name="Показатель_надежнос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45</w:t>
      </w:r>
      <w:r w:rsidRPr="00A11C63">
        <w:rPr>
          <w:rFonts w:eastAsia="Calibri"/>
          <w:b/>
          <w:bCs/>
          <w:sz w:val="24"/>
          <w:szCs w:val="24"/>
        </w:rPr>
        <w:fldChar w:fldCharType="end"/>
      </w:r>
      <w:bookmarkEnd w:id="402"/>
      <w:r w:rsidRPr="00A11C63">
        <w:rPr>
          <w:rFonts w:eastAsia="Calibri"/>
          <w:b/>
          <w:bCs/>
          <w:sz w:val="24"/>
          <w:szCs w:val="24"/>
        </w:rPr>
        <w:t>. Изменение значения показателя надежности и бесперебойности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918"/>
        <w:gridCol w:w="698"/>
        <w:gridCol w:w="698"/>
        <w:gridCol w:w="698"/>
        <w:gridCol w:w="698"/>
        <w:gridCol w:w="698"/>
        <w:gridCol w:w="698"/>
        <w:gridCol w:w="698"/>
        <w:gridCol w:w="698"/>
        <w:gridCol w:w="688"/>
      </w:tblGrid>
      <w:tr w:rsidR="00DC511F" w:rsidRPr="00A11C63" w:rsidTr="00DC511F">
        <w:trPr>
          <w:trHeight w:val="283"/>
        </w:trPr>
        <w:tc>
          <w:tcPr>
            <w:tcW w:w="1352" w:type="pct"/>
            <w:shd w:val="clear" w:color="auto" w:fill="auto"/>
            <w:vAlign w:val="center"/>
            <w:hideMark/>
          </w:tcPr>
          <w:p w:rsidR="00DC511F" w:rsidRPr="00A11C63" w:rsidRDefault="00DC511F" w:rsidP="00A11C63">
            <w:pPr>
              <w:jc w:val="center"/>
              <w:rPr>
                <w:rFonts w:eastAsia="Calibri"/>
                <w:b/>
                <w:bCs/>
              </w:rPr>
            </w:pPr>
            <w:r w:rsidRPr="00A11C63">
              <w:rPr>
                <w:rFonts w:eastAsia="Calibri"/>
                <w:b/>
                <w:bCs/>
              </w:rPr>
              <w:t>Показатель</w:t>
            </w:r>
          </w:p>
        </w:tc>
        <w:tc>
          <w:tcPr>
            <w:tcW w:w="466" w:type="pct"/>
            <w:shd w:val="clear" w:color="auto" w:fill="auto"/>
            <w:vAlign w:val="center"/>
            <w:hideMark/>
          </w:tcPr>
          <w:p w:rsidR="00DC511F" w:rsidRPr="00A11C63" w:rsidRDefault="00DC511F" w:rsidP="00A11C63">
            <w:pPr>
              <w:jc w:val="center"/>
              <w:rPr>
                <w:rFonts w:eastAsia="Calibri"/>
                <w:b/>
                <w:bCs/>
              </w:rPr>
            </w:pPr>
            <w:r w:rsidRPr="00A11C63">
              <w:rPr>
                <w:rFonts w:eastAsia="Calibri"/>
                <w:b/>
                <w:bCs/>
              </w:rPr>
              <w:t>Ед. изм.</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2020</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2021</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2022</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2023</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2024</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2025</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2026</w:t>
            </w:r>
          </w:p>
        </w:tc>
        <w:tc>
          <w:tcPr>
            <w:tcW w:w="354"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2027</w:t>
            </w:r>
          </w:p>
        </w:tc>
        <w:tc>
          <w:tcPr>
            <w:tcW w:w="349" w:type="pct"/>
            <w:vAlign w:val="center"/>
          </w:tcPr>
          <w:p w:rsidR="00DC511F" w:rsidRPr="00A11C63" w:rsidRDefault="00DC511F" w:rsidP="00A11C63">
            <w:pPr>
              <w:ind w:left="-57" w:right="-57"/>
              <w:jc w:val="center"/>
              <w:rPr>
                <w:rFonts w:eastAsia="Calibri"/>
                <w:b/>
                <w:bCs/>
              </w:rPr>
            </w:pPr>
            <w:r w:rsidRPr="00A11C63">
              <w:rPr>
                <w:rFonts w:eastAsia="Calibri"/>
                <w:b/>
                <w:bCs/>
                <w:color w:val="000000"/>
              </w:rPr>
              <w:t>2028</w:t>
            </w:r>
          </w:p>
        </w:tc>
      </w:tr>
      <w:tr w:rsidR="00DC511F" w:rsidRPr="00A11C63" w:rsidTr="00DC511F">
        <w:trPr>
          <w:trHeight w:val="283"/>
        </w:trPr>
        <w:tc>
          <w:tcPr>
            <w:tcW w:w="1352" w:type="pct"/>
            <w:shd w:val="clear" w:color="auto" w:fill="auto"/>
            <w:vAlign w:val="center"/>
            <w:hideMark/>
          </w:tcPr>
          <w:p w:rsidR="00DC511F" w:rsidRPr="00A11C63" w:rsidRDefault="00DC511F" w:rsidP="00A11C63">
            <w:pPr>
              <w:jc w:val="center"/>
              <w:rPr>
                <w:rFonts w:eastAsia="Calibri"/>
              </w:rPr>
            </w:pPr>
            <w:r w:rsidRPr="00A11C63">
              <w:rPr>
                <w:rFonts w:eastAsia="Calibri"/>
              </w:rPr>
              <w:t>Показатель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466" w:type="pct"/>
            <w:shd w:val="clear" w:color="auto" w:fill="auto"/>
            <w:vAlign w:val="center"/>
            <w:hideMark/>
          </w:tcPr>
          <w:p w:rsidR="00DC511F" w:rsidRPr="00A11C63" w:rsidRDefault="00DC511F" w:rsidP="00A11C63">
            <w:pPr>
              <w:jc w:val="center"/>
              <w:rPr>
                <w:rFonts w:eastAsia="Calibri"/>
              </w:rPr>
            </w:pPr>
            <w:r w:rsidRPr="00A11C63">
              <w:rPr>
                <w:rFonts w:eastAsia="Calibri"/>
              </w:rPr>
              <w:t>ед./км</w:t>
            </w:r>
          </w:p>
        </w:tc>
        <w:tc>
          <w:tcPr>
            <w:tcW w:w="354" w:type="pct"/>
            <w:vAlign w:val="center"/>
          </w:tcPr>
          <w:p w:rsidR="00DC511F" w:rsidRPr="00A11C63" w:rsidRDefault="00DC511F" w:rsidP="00DC511F">
            <w:pPr>
              <w:ind w:left="-57" w:right="-57"/>
              <w:jc w:val="center"/>
              <w:rPr>
                <w:rFonts w:eastAsia="Calibri"/>
              </w:rPr>
            </w:pPr>
            <w:r>
              <w:rPr>
                <w:rFonts w:eastAsia="Calibri"/>
                <w:color w:val="000000"/>
              </w:rPr>
              <w:t>12</w:t>
            </w:r>
            <w:r w:rsidRPr="00A11C63">
              <w:rPr>
                <w:rFonts w:eastAsia="Calibri"/>
                <w:color w:val="000000"/>
              </w:rPr>
              <w:t>,</w:t>
            </w:r>
            <w:r>
              <w:rPr>
                <w:rFonts w:eastAsia="Calibri"/>
                <w:color w:val="000000"/>
              </w:rPr>
              <w:t>84</w:t>
            </w:r>
          </w:p>
        </w:tc>
        <w:tc>
          <w:tcPr>
            <w:tcW w:w="354" w:type="pct"/>
            <w:vAlign w:val="center"/>
          </w:tcPr>
          <w:p w:rsidR="00DC511F" w:rsidRPr="00A11C63" w:rsidRDefault="00DC511F" w:rsidP="003C1FA1">
            <w:pPr>
              <w:ind w:left="-57" w:right="-57"/>
              <w:jc w:val="center"/>
              <w:rPr>
                <w:rFonts w:eastAsia="Calibri"/>
              </w:rPr>
            </w:pPr>
            <w:r>
              <w:rPr>
                <w:rFonts w:eastAsia="Calibri"/>
                <w:color w:val="000000"/>
              </w:rPr>
              <w:t>12</w:t>
            </w:r>
            <w:r w:rsidRPr="00A11C63">
              <w:rPr>
                <w:rFonts w:eastAsia="Calibri"/>
                <w:color w:val="000000"/>
              </w:rPr>
              <w:t>,</w:t>
            </w:r>
            <w:r>
              <w:rPr>
                <w:rFonts w:eastAsia="Calibri"/>
                <w:color w:val="000000"/>
              </w:rPr>
              <w:t>84</w:t>
            </w:r>
          </w:p>
        </w:tc>
        <w:tc>
          <w:tcPr>
            <w:tcW w:w="354" w:type="pct"/>
            <w:vAlign w:val="center"/>
          </w:tcPr>
          <w:p w:rsidR="00DC511F" w:rsidRPr="00A11C63" w:rsidRDefault="00DC511F" w:rsidP="00DC511F">
            <w:pPr>
              <w:ind w:left="-57" w:right="-57"/>
              <w:jc w:val="center"/>
              <w:rPr>
                <w:rFonts w:eastAsia="Calibri"/>
              </w:rPr>
            </w:pPr>
            <w:r>
              <w:rPr>
                <w:rFonts w:eastAsia="Calibri"/>
                <w:color w:val="000000"/>
              </w:rPr>
              <w:t>12</w:t>
            </w:r>
            <w:r w:rsidRPr="00A11C63">
              <w:rPr>
                <w:rFonts w:eastAsia="Calibri"/>
                <w:color w:val="000000"/>
              </w:rPr>
              <w:t>,</w:t>
            </w:r>
            <w:r>
              <w:rPr>
                <w:rFonts w:eastAsia="Calibri"/>
                <w:color w:val="000000"/>
              </w:rPr>
              <w:t>65</w:t>
            </w:r>
          </w:p>
        </w:tc>
        <w:tc>
          <w:tcPr>
            <w:tcW w:w="354" w:type="pct"/>
            <w:vAlign w:val="center"/>
          </w:tcPr>
          <w:p w:rsidR="00DC511F" w:rsidRPr="00A11C63" w:rsidRDefault="00DC511F" w:rsidP="00A11C63">
            <w:pPr>
              <w:ind w:left="-57" w:right="-57"/>
              <w:jc w:val="center"/>
              <w:rPr>
                <w:rFonts w:eastAsia="Calibri"/>
              </w:rPr>
            </w:pPr>
            <w:r>
              <w:rPr>
                <w:rFonts w:eastAsia="Calibri"/>
                <w:color w:val="000000"/>
              </w:rPr>
              <w:t>12,01</w:t>
            </w:r>
          </w:p>
        </w:tc>
        <w:tc>
          <w:tcPr>
            <w:tcW w:w="354" w:type="pct"/>
            <w:vAlign w:val="center"/>
          </w:tcPr>
          <w:p w:rsidR="00DC511F" w:rsidRPr="00A11C63" w:rsidRDefault="00DC511F" w:rsidP="00A11C63">
            <w:pPr>
              <w:ind w:left="-57" w:right="-57"/>
              <w:jc w:val="center"/>
              <w:rPr>
                <w:rFonts w:eastAsia="Calibri"/>
              </w:rPr>
            </w:pPr>
            <w:r>
              <w:rPr>
                <w:rFonts w:eastAsia="Calibri"/>
                <w:color w:val="000000"/>
              </w:rPr>
              <w:t>11,56</w:t>
            </w:r>
          </w:p>
        </w:tc>
        <w:tc>
          <w:tcPr>
            <w:tcW w:w="354" w:type="pct"/>
            <w:vAlign w:val="center"/>
          </w:tcPr>
          <w:p w:rsidR="00DC511F" w:rsidRPr="00A11C63" w:rsidRDefault="00DC511F" w:rsidP="00A11C63">
            <w:pPr>
              <w:ind w:left="-57" w:right="-57"/>
              <w:jc w:val="center"/>
              <w:rPr>
                <w:rFonts w:eastAsia="Calibri"/>
              </w:rPr>
            </w:pPr>
            <w:r>
              <w:rPr>
                <w:rFonts w:eastAsia="Calibri"/>
                <w:color w:val="000000"/>
              </w:rPr>
              <w:t>11,44</w:t>
            </w:r>
          </w:p>
        </w:tc>
        <w:tc>
          <w:tcPr>
            <w:tcW w:w="354" w:type="pct"/>
            <w:vAlign w:val="center"/>
          </w:tcPr>
          <w:p w:rsidR="00DC511F" w:rsidRPr="00A11C63" w:rsidRDefault="00DC511F" w:rsidP="00A11C63">
            <w:pPr>
              <w:ind w:left="-57" w:right="-57"/>
              <w:jc w:val="center"/>
              <w:rPr>
                <w:rFonts w:eastAsia="Calibri"/>
              </w:rPr>
            </w:pPr>
            <w:r>
              <w:rPr>
                <w:rFonts w:eastAsia="Calibri"/>
                <w:color w:val="000000"/>
              </w:rPr>
              <w:t>10,26</w:t>
            </w:r>
          </w:p>
        </w:tc>
        <w:tc>
          <w:tcPr>
            <w:tcW w:w="354" w:type="pct"/>
            <w:vAlign w:val="center"/>
          </w:tcPr>
          <w:p w:rsidR="00DC511F" w:rsidRPr="00A11C63" w:rsidRDefault="00DC511F" w:rsidP="00A11C63">
            <w:pPr>
              <w:ind w:left="-57" w:right="-57"/>
              <w:jc w:val="center"/>
              <w:rPr>
                <w:rFonts w:eastAsia="Calibri"/>
              </w:rPr>
            </w:pPr>
            <w:r>
              <w:rPr>
                <w:rFonts w:eastAsia="Calibri"/>
                <w:color w:val="000000"/>
              </w:rPr>
              <w:t>9,77</w:t>
            </w:r>
          </w:p>
        </w:tc>
        <w:tc>
          <w:tcPr>
            <w:tcW w:w="349" w:type="pct"/>
            <w:vAlign w:val="center"/>
          </w:tcPr>
          <w:p w:rsidR="00DC511F" w:rsidRPr="00A11C63" w:rsidRDefault="00DC511F" w:rsidP="00A11C63">
            <w:pPr>
              <w:ind w:left="-57" w:right="-57"/>
              <w:jc w:val="center"/>
              <w:rPr>
                <w:rFonts w:eastAsia="Calibri"/>
              </w:rPr>
            </w:pPr>
            <w:r>
              <w:rPr>
                <w:rFonts w:eastAsia="Calibri"/>
                <w:color w:val="000000"/>
              </w:rPr>
              <w:t>8,59</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 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Первая категория. Не допускается перерыва или снижения транспорта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Вторая категория.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Третья категория. Допускающие перерыв подачи сточных вод не более суток (с прекращением водоснабжения населенных пунктов при численности жителей до 5000).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Исходя из этого, система водоотведения г. Нефтеюганска относится по надежности ко 2 категории.</w:t>
      </w:r>
    </w:p>
    <w:p w:rsidR="00A11C63" w:rsidRPr="00A11C63" w:rsidRDefault="00A11C63" w:rsidP="004C30D2">
      <w:pPr>
        <w:keepNext/>
        <w:numPr>
          <w:ilvl w:val="2"/>
          <w:numId w:val="5"/>
        </w:numPr>
        <w:spacing w:before="240" w:after="240" w:line="276" w:lineRule="auto"/>
        <w:jc w:val="both"/>
        <w:outlineLvl w:val="1"/>
        <w:rPr>
          <w:b/>
          <w:bCs/>
          <w:kern w:val="28"/>
          <w:sz w:val="26"/>
          <w:szCs w:val="26"/>
          <w:lang w:val="x-none"/>
        </w:rPr>
      </w:pPr>
      <w:bookmarkStart w:id="403" w:name="_Toc419292631"/>
      <w:bookmarkStart w:id="404" w:name="_Toc428726819"/>
      <w:bookmarkStart w:id="405" w:name="_Toc428783335"/>
      <w:bookmarkStart w:id="406" w:name="_Toc428802057"/>
      <w:bookmarkStart w:id="407" w:name="_Toc432599292"/>
      <w:bookmarkStart w:id="408" w:name="_Toc88557857"/>
      <w:r w:rsidRPr="00A11C63">
        <w:rPr>
          <w:b/>
          <w:bCs/>
          <w:kern w:val="28"/>
          <w:sz w:val="26"/>
          <w:szCs w:val="26"/>
          <w:lang w:val="x-none"/>
        </w:rPr>
        <w:t>Показатели качества очистки сточных вод</w:t>
      </w:r>
      <w:bookmarkEnd w:id="403"/>
      <w:bookmarkEnd w:id="404"/>
      <w:bookmarkEnd w:id="405"/>
      <w:bookmarkEnd w:id="406"/>
      <w:bookmarkEnd w:id="407"/>
      <w:bookmarkEnd w:id="40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Целевой показатель очистки сточных вод устанавливается в отношении:</w:t>
      </w:r>
    </w:p>
    <w:p w:rsidR="00A11C63" w:rsidRPr="00A11C63" w:rsidRDefault="00A11C63" w:rsidP="004C30D2">
      <w:pPr>
        <w:numPr>
          <w:ilvl w:val="0"/>
          <w:numId w:val="9"/>
        </w:numPr>
        <w:spacing w:before="120" w:after="120" w:line="360" w:lineRule="auto"/>
        <w:ind w:left="0" w:firstLine="709"/>
        <w:contextualSpacing/>
        <w:jc w:val="both"/>
        <w:rPr>
          <w:rFonts w:eastAsia="Calibri"/>
          <w:sz w:val="26"/>
          <w:szCs w:val="26"/>
        </w:rPr>
      </w:pPr>
      <w:r w:rsidRPr="00A11C63">
        <w:rPr>
          <w:rFonts w:eastAsia="Calibri"/>
          <w:sz w:val="26"/>
          <w:szCs w:val="26"/>
        </w:rPr>
        <w:t>доли проб сточных вод, не соответствующих установленным нормативам допустимых сбросов, лимитам на сбросы (в процентах).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Фактическое значение показателя качества очистки сточных вод (доля проб сточных вод, не соответствующих установленным нормативам допустимых сбросов, лимитам на сбросы) (%) (Д нн) определяется следующим образом: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 нн = К пнндс /К п, где: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пнндс - количество проб сточных вод, не соответствующих установленным нормативам допустимых сбросов, лимитам на сбросы;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п - общее количество проб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Действующая система водоотведения города Нефтеюганска включает в себя комплекс очистных сооружений, КОС-12 и </w:t>
      </w:r>
      <w:r w:rsidRPr="00A11C63">
        <w:rPr>
          <w:rFonts w:eastAsia="Calibri"/>
          <w:sz w:val="26"/>
          <w:szCs w:val="26"/>
          <w:lang w:val="x-none"/>
        </w:rPr>
        <w:t>КОС</w:t>
      </w:r>
      <w:r w:rsidR="00DC511F">
        <w:rPr>
          <w:rFonts w:eastAsia="Calibri"/>
          <w:sz w:val="26"/>
          <w:szCs w:val="26"/>
        </w:rPr>
        <w:t>-50</w:t>
      </w:r>
      <w:r w:rsidRPr="00A11C63">
        <w:rPr>
          <w:rFonts w:eastAsia="Calibri"/>
          <w:sz w:val="26"/>
          <w:szCs w:val="26"/>
          <w:lang w:val="x-none"/>
        </w:rPr>
        <w:t xml:space="preserve">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осуществляющих очистку принятых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Целевой показатель доли сточных вод, сбрасываемых в водный объект, в пределах нормативов допустимых сбросов и лимитов на сбросы устанавливается в процентном отношении количества вод, сбрасываемых в водные объекты с концентрацией вредных веществ в пределах допустимых значений к общему количеству сбрасываемых вод, прошедших очистку на КОС.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эффективность очистки сточных вод недостаточна, на ОСК наблюдается превышение нормативов допустимых сбросов следующих веществ:</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взвешенные вещества;</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БПК</w:t>
      </w:r>
      <w:r w:rsidRPr="00A11C63">
        <w:rPr>
          <w:rFonts w:eastAsia="Calibri"/>
          <w:sz w:val="26"/>
          <w:szCs w:val="26"/>
          <w:vertAlign w:val="subscript"/>
        </w:rPr>
        <w:t>5</w:t>
      </w:r>
      <w:r w:rsidRPr="00A11C63">
        <w:rPr>
          <w:rFonts w:eastAsia="Calibri"/>
          <w:sz w:val="26"/>
          <w:szCs w:val="26"/>
        </w:rPr>
        <w:t>;</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ион аммония;</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нитрит-ион;</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железо общее;</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фосфаты.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период с 202</w:t>
      </w:r>
      <w:r w:rsidR="00D5016A">
        <w:rPr>
          <w:rFonts w:eastAsia="Calibri"/>
          <w:sz w:val="26"/>
          <w:szCs w:val="26"/>
        </w:rPr>
        <w:t>3-</w:t>
      </w:r>
      <w:r w:rsidRPr="00A11C63">
        <w:rPr>
          <w:rFonts w:eastAsia="Calibri"/>
          <w:sz w:val="26"/>
          <w:szCs w:val="26"/>
        </w:rPr>
        <w:t>202</w:t>
      </w:r>
      <w:r w:rsidR="00D5016A">
        <w:rPr>
          <w:rFonts w:eastAsia="Calibri"/>
          <w:sz w:val="26"/>
          <w:szCs w:val="26"/>
        </w:rPr>
        <w:t>4</w:t>
      </w:r>
      <w:r w:rsidRPr="00A11C63">
        <w:rPr>
          <w:rFonts w:eastAsia="Calibri"/>
          <w:sz w:val="26"/>
          <w:szCs w:val="26"/>
        </w:rPr>
        <w:t xml:space="preserve"> годы планируется осуществить строительство второй очереди КОС</w:t>
      </w:r>
      <w:r w:rsidR="00DC511F">
        <w:rPr>
          <w:rFonts w:eastAsia="Calibri"/>
          <w:sz w:val="26"/>
          <w:szCs w:val="26"/>
        </w:rPr>
        <w:t>-50</w:t>
      </w:r>
      <w:r w:rsidR="00B2164A">
        <w:rPr>
          <w:rFonts w:eastAsia="Calibri"/>
          <w:sz w:val="26"/>
          <w:szCs w:val="26"/>
        </w:rPr>
        <w:t xml:space="preserve"> (</w:t>
      </w:r>
      <w:r w:rsidR="00B2164A" w:rsidRPr="00A83C19">
        <w:rPr>
          <w:rFonts w:eastAsia="Calibri"/>
          <w:sz w:val="26"/>
          <w:szCs w:val="26"/>
        </w:rPr>
        <w:t>«Канализационно-очистные сооружения производительностью 50000 м3/сут в г. Нефтеюганске» (второй этап строительства)»</w:t>
      </w:r>
      <w:r w:rsidR="00B2164A">
        <w:rPr>
          <w:rFonts w:eastAsia="Calibri"/>
          <w:sz w:val="26"/>
          <w:szCs w:val="26"/>
        </w:rPr>
        <w:t xml:space="preserve">) </w:t>
      </w:r>
      <w:r w:rsidRPr="00A11C63">
        <w:rPr>
          <w:rFonts w:eastAsia="Calibri"/>
          <w:sz w:val="26"/>
          <w:szCs w:val="26"/>
        </w:rPr>
        <w:t>и вывести из эксплуатации КОС-12</w:t>
      </w:r>
      <w:r w:rsidR="00D5016A">
        <w:rPr>
          <w:rFonts w:eastAsia="Calibri"/>
          <w:sz w:val="26"/>
          <w:szCs w:val="26"/>
        </w:rPr>
        <w:t xml:space="preserve"> в 2024 году</w:t>
      </w:r>
      <w:r w:rsidRPr="00A11C63">
        <w:rPr>
          <w:rFonts w:eastAsia="Calibri"/>
          <w:sz w:val="26"/>
          <w:szCs w:val="26"/>
        </w:rPr>
        <w:t xml:space="preserve">, что позволит привести к улучшению качества сбрасываемых канализационных вод в водные объекты города Нефтеюганска после очистки </w:t>
      </w:r>
      <w:r w:rsidR="00D5016A">
        <w:rPr>
          <w:rFonts w:eastAsia="Calibri"/>
          <w:sz w:val="26"/>
          <w:szCs w:val="26"/>
        </w:rPr>
        <w:t>минимум</w:t>
      </w:r>
      <w:r w:rsidRPr="00A11C63">
        <w:rPr>
          <w:rFonts w:eastAsia="Calibri"/>
          <w:sz w:val="26"/>
          <w:szCs w:val="26"/>
        </w:rPr>
        <w:t xml:space="preserve"> до </w:t>
      </w:r>
      <w:r w:rsidR="00D5016A">
        <w:rPr>
          <w:rFonts w:eastAsia="Calibri"/>
          <w:sz w:val="26"/>
          <w:szCs w:val="26"/>
        </w:rPr>
        <w:t>25</w:t>
      </w:r>
      <w:r w:rsidRPr="00A11C63">
        <w:rPr>
          <w:rFonts w:eastAsia="Calibri"/>
          <w:sz w:val="26"/>
          <w:szCs w:val="26"/>
        </w:rPr>
        <w:t xml:space="preserve">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Расчет целевых показателей производился на основе данных о предполагаемых периодах реализации мероприятий, предусмотренных в разделе.</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46</w:t>
      </w:r>
      <w:r w:rsidRPr="00A11C63">
        <w:rPr>
          <w:rFonts w:eastAsia="Calibri"/>
          <w:b/>
          <w:bCs/>
          <w:sz w:val="24"/>
          <w:szCs w:val="24"/>
        </w:rPr>
        <w:fldChar w:fldCharType="end"/>
      </w:r>
      <w:r w:rsidRPr="00A11C63">
        <w:rPr>
          <w:rFonts w:eastAsia="Calibri"/>
          <w:b/>
          <w:bCs/>
          <w:sz w:val="24"/>
          <w:szCs w:val="24"/>
        </w:rPr>
        <w:t>. Изменение значения показателя качества очистки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670"/>
        <w:gridCol w:w="692"/>
        <w:gridCol w:w="692"/>
        <w:gridCol w:w="692"/>
        <w:gridCol w:w="692"/>
        <w:gridCol w:w="692"/>
        <w:gridCol w:w="692"/>
        <w:gridCol w:w="692"/>
        <w:gridCol w:w="692"/>
        <w:gridCol w:w="692"/>
      </w:tblGrid>
      <w:tr w:rsidR="00DC511F" w:rsidRPr="00A11C63" w:rsidTr="00DC511F">
        <w:trPr>
          <w:cantSplit/>
          <w:trHeight w:val="283"/>
          <w:tblHeader/>
        </w:trPr>
        <w:tc>
          <w:tcPr>
            <w:tcW w:w="1500" w:type="pct"/>
            <w:shd w:val="clear" w:color="auto" w:fill="auto"/>
            <w:vAlign w:val="center"/>
            <w:hideMark/>
          </w:tcPr>
          <w:p w:rsidR="00DC511F" w:rsidRPr="00A11C63" w:rsidRDefault="00DC511F" w:rsidP="00A11C63">
            <w:pPr>
              <w:jc w:val="center"/>
              <w:rPr>
                <w:rFonts w:eastAsia="Calibri"/>
                <w:b/>
                <w:bCs/>
              </w:rPr>
            </w:pPr>
            <w:r w:rsidRPr="00A11C63">
              <w:rPr>
                <w:rFonts w:eastAsia="Calibri"/>
                <w:b/>
                <w:bCs/>
              </w:rPr>
              <w:t>Показатель</w:t>
            </w:r>
          </w:p>
        </w:tc>
        <w:tc>
          <w:tcPr>
            <w:tcW w:w="340" w:type="pct"/>
            <w:shd w:val="clear" w:color="auto" w:fill="auto"/>
            <w:vAlign w:val="center"/>
            <w:hideMark/>
          </w:tcPr>
          <w:p w:rsidR="00DC511F" w:rsidRPr="00A11C63" w:rsidRDefault="00DC511F" w:rsidP="00A11C63">
            <w:pPr>
              <w:ind w:left="-57" w:right="-57"/>
              <w:jc w:val="center"/>
              <w:rPr>
                <w:rFonts w:eastAsia="Calibri"/>
                <w:b/>
                <w:bCs/>
              </w:rPr>
            </w:pPr>
            <w:r w:rsidRPr="00A11C63">
              <w:rPr>
                <w:rFonts w:eastAsia="Calibri"/>
                <w:b/>
                <w:bCs/>
              </w:rPr>
              <w:t>Ед. изм.</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2020</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2021</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2022</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2023</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2024</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2025</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2026</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2027</w:t>
            </w:r>
          </w:p>
        </w:tc>
        <w:tc>
          <w:tcPr>
            <w:tcW w:w="351" w:type="pct"/>
            <w:vAlign w:val="center"/>
          </w:tcPr>
          <w:p w:rsidR="00DC511F" w:rsidRPr="00A11C63" w:rsidRDefault="00DC511F" w:rsidP="00A11C63">
            <w:pPr>
              <w:ind w:left="-57" w:right="-57"/>
              <w:jc w:val="center"/>
              <w:rPr>
                <w:rFonts w:eastAsia="Calibri"/>
                <w:b/>
                <w:bCs/>
              </w:rPr>
            </w:pPr>
            <w:r w:rsidRPr="00A11C63">
              <w:rPr>
                <w:rFonts w:eastAsia="Calibri"/>
                <w:b/>
                <w:bCs/>
              </w:rPr>
              <w:t>2028</w:t>
            </w:r>
          </w:p>
        </w:tc>
      </w:tr>
      <w:tr w:rsidR="00946472" w:rsidRPr="00A11C63" w:rsidTr="00DC511F">
        <w:trPr>
          <w:cantSplit/>
          <w:trHeight w:val="283"/>
        </w:trPr>
        <w:tc>
          <w:tcPr>
            <w:tcW w:w="1500" w:type="pct"/>
            <w:shd w:val="clear" w:color="auto" w:fill="auto"/>
            <w:vAlign w:val="center"/>
            <w:hideMark/>
          </w:tcPr>
          <w:p w:rsidR="00946472" w:rsidRPr="00A11C63" w:rsidRDefault="00946472" w:rsidP="00A11C63">
            <w:pPr>
              <w:jc w:val="center"/>
              <w:rPr>
                <w:rFonts w:eastAsia="Calibri"/>
              </w:rPr>
            </w:pPr>
            <w:r w:rsidRPr="00A11C63">
              <w:rPr>
                <w:color w:val="000000"/>
                <w:lang w:eastAsia="ru-RU"/>
              </w:rPr>
              <w:t>Доля проб сточных вод, не соответствующих установленным нормативам допустимых сбросов, лимитам на сбросы</w:t>
            </w:r>
          </w:p>
        </w:tc>
        <w:tc>
          <w:tcPr>
            <w:tcW w:w="340" w:type="pct"/>
            <w:shd w:val="clear" w:color="auto" w:fill="auto"/>
            <w:vAlign w:val="center"/>
            <w:hideMark/>
          </w:tcPr>
          <w:p w:rsidR="00946472" w:rsidRPr="00A11C63" w:rsidRDefault="00946472" w:rsidP="00A11C63">
            <w:pPr>
              <w:jc w:val="center"/>
              <w:rPr>
                <w:rFonts w:eastAsia="Calibri"/>
              </w:rPr>
            </w:pPr>
            <w:r w:rsidRPr="00A11C63">
              <w:rPr>
                <w:rFonts w:eastAsia="Calibri"/>
              </w:rPr>
              <w:t>%</w:t>
            </w:r>
          </w:p>
        </w:tc>
        <w:tc>
          <w:tcPr>
            <w:tcW w:w="351" w:type="pct"/>
            <w:vAlign w:val="center"/>
          </w:tcPr>
          <w:p w:rsidR="00946472" w:rsidRPr="00A11C63" w:rsidRDefault="00946472" w:rsidP="00A11C63">
            <w:pPr>
              <w:jc w:val="center"/>
              <w:rPr>
                <w:rFonts w:eastAsia="Calibri"/>
              </w:rPr>
            </w:pPr>
            <w:r>
              <w:rPr>
                <w:rFonts w:eastAsia="Calibri"/>
              </w:rPr>
              <w:t>68,9</w:t>
            </w:r>
          </w:p>
        </w:tc>
        <w:tc>
          <w:tcPr>
            <w:tcW w:w="351" w:type="pct"/>
            <w:vAlign w:val="center"/>
          </w:tcPr>
          <w:p w:rsidR="00946472" w:rsidRPr="00A11C63" w:rsidRDefault="00946472" w:rsidP="003C1FA1">
            <w:pPr>
              <w:jc w:val="center"/>
              <w:rPr>
                <w:rFonts w:eastAsia="Calibri"/>
              </w:rPr>
            </w:pPr>
            <w:r>
              <w:rPr>
                <w:rFonts w:eastAsia="Calibri"/>
              </w:rPr>
              <w:t>68,9</w:t>
            </w:r>
          </w:p>
        </w:tc>
        <w:tc>
          <w:tcPr>
            <w:tcW w:w="351" w:type="pct"/>
            <w:vAlign w:val="center"/>
          </w:tcPr>
          <w:p w:rsidR="00946472" w:rsidRPr="00A11C63" w:rsidRDefault="00946472" w:rsidP="003C1FA1">
            <w:pPr>
              <w:jc w:val="center"/>
              <w:rPr>
                <w:rFonts w:eastAsia="Calibri"/>
              </w:rPr>
            </w:pPr>
            <w:r>
              <w:rPr>
                <w:rFonts w:eastAsia="Calibri"/>
              </w:rPr>
              <w:t>68,9</w:t>
            </w:r>
          </w:p>
        </w:tc>
        <w:tc>
          <w:tcPr>
            <w:tcW w:w="351" w:type="pct"/>
            <w:vAlign w:val="center"/>
          </w:tcPr>
          <w:p w:rsidR="00946472" w:rsidRPr="00946472" w:rsidRDefault="00946472" w:rsidP="00946472">
            <w:pPr>
              <w:jc w:val="center"/>
              <w:rPr>
                <w:rFonts w:eastAsia="Calibri"/>
                <w:lang w:val="en-US"/>
              </w:rPr>
            </w:pPr>
            <w:r>
              <w:rPr>
                <w:rFonts w:eastAsia="Calibri"/>
              </w:rPr>
              <w:t>≤</w:t>
            </w:r>
            <w:r>
              <w:rPr>
                <w:rFonts w:eastAsia="Calibri"/>
                <w:lang w:val="en-US"/>
              </w:rPr>
              <w:t>60.0</w:t>
            </w:r>
          </w:p>
        </w:tc>
        <w:tc>
          <w:tcPr>
            <w:tcW w:w="351" w:type="pct"/>
            <w:vAlign w:val="center"/>
          </w:tcPr>
          <w:p w:rsidR="00946472" w:rsidRPr="00A11C63" w:rsidRDefault="00946472" w:rsidP="00A11C63">
            <w:pPr>
              <w:jc w:val="center"/>
              <w:rPr>
                <w:rFonts w:eastAsia="Calibri"/>
              </w:rPr>
            </w:pPr>
            <w:r>
              <w:rPr>
                <w:rFonts w:eastAsia="Calibri"/>
              </w:rPr>
              <w:t>≤</w:t>
            </w:r>
            <w:r>
              <w:rPr>
                <w:rFonts w:eastAsia="Calibri"/>
                <w:lang w:val="en-US"/>
              </w:rPr>
              <w:t>2</w:t>
            </w:r>
            <w:r>
              <w:rPr>
                <w:rFonts w:eastAsia="Calibri"/>
              </w:rPr>
              <w:t>5</w:t>
            </w:r>
          </w:p>
        </w:tc>
        <w:tc>
          <w:tcPr>
            <w:tcW w:w="351" w:type="pct"/>
            <w:vAlign w:val="center"/>
          </w:tcPr>
          <w:p w:rsidR="00946472" w:rsidRPr="00A11C63" w:rsidRDefault="00946472" w:rsidP="00900AD8">
            <w:pPr>
              <w:jc w:val="center"/>
              <w:rPr>
                <w:rFonts w:eastAsia="Calibri"/>
              </w:rPr>
            </w:pPr>
            <w:r>
              <w:rPr>
                <w:rFonts w:eastAsia="Calibri"/>
              </w:rPr>
              <w:t>≤</w:t>
            </w:r>
            <w:r>
              <w:rPr>
                <w:rFonts w:eastAsia="Calibri"/>
                <w:lang w:val="en-US"/>
              </w:rPr>
              <w:t>2</w:t>
            </w:r>
            <w:r>
              <w:rPr>
                <w:rFonts w:eastAsia="Calibri"/>
              </w:rPr>
              <w:t>5</w:t>
            </w:r>
          </w:p>
        </w:tc>
        <w:tc>
          <w:tcPr>
            <w:tcW w:w="351" w:type="pct"/>
            <w:vAlign w:val="center"/>
          </w:tcPr>
          <w:p w:rsidR="00946472" w:rsidRPr="00A11C63" w:rsidRDefault="00946472" w:rsidP="00900AD8">
            <w:pPr>
              <w:jc w:val="center"/>
              <w:rPr>
                <w:rFonts w:eastAsia="Calibri"/>
              </w:rPr>
            </w:pPr>
            <w:r>
              <w:rPr>
                <w:rFonts w:eastAsia="Calibri"/>
              </w:rPr>
              <w:t>≤</w:t>
            </w:r>
            <w:r>
              <w:rPr>
                <w:rFonts w:eastAsia="Calibri"/>
                <w:lang w:val="en-US"/>
              </w:rPr>
              <w:t>2</w:t>
            </w:r>
            <w:r>
              <w:rPr>
                <w:rFonts w:eastAsia="Calibri"/>
              </w:rPr>
              <w:t>5</w:t>
            </w:r>
          </w:p>
        </w:tc>
        <w:tc>
          <w:tcPr>
            <w:tcW w:w="351" w:type="pct"/>
            <w:vAlign w:val="center"/>
          </w:tcPr>
          <w:p w:rsidR="00946472" w:rsidRPr="00A11C63" w:rsidRDefault="00946472" w:rsidP="00900AD8">
            <w:pPr>
              <w:jc w:val="center"/>
              <w:rPr>
                <w:rFonts w:eastAsia="Calibri"/>
              </w:rPr>
            </w:pPr>
            <w:r>
              <w:rPr>
                <w:rFonts w:eastAsia="Calibri"/>
              </w:rPr>
              <w:t>≤</w:t>
            </w:r>
            <w:r>
              <w:rPr>
                <w:rFonts w:eastAsia="Calibri"/>
                <w:lang w:val="en-US"/>
              </w:rPr>
              <w:t>2</w:t>
            </w:r>
            <w:r>
              <w:rPr>
                <w:rFonts w:eastAsia="Calibri"/>
              </w:rPr>
              <w:t>5</w:t>
            </w:r>
          </w:p>
        </w:tc>
        <w:tc>
          <w:tcPr>
            <w:tcW w:w="351" w:type="pct"/>
            <w:vAlign w:val="center"/>
          </w:tcPr>
          <w:p w:rsidR="00946472" w:rsidRPr="00A11C63" w:rsidRDefault="00946472" w:rsidP="00900AD8">
            <w:pPr>
              <w:jc w:val="center"/>
              <w:rPr>
                <w:rFonts w:eastAsia="Calibri"/>
              </w:rPr>
            </w:pPr>
            <w:r>
              <w:rPr>
                <w:rFonts w:eastAsia="Calibri"/>
              </w:rPr>
              <w:t>≤</w:t>
            </w:r>
            <w:r>
              <w:rPr>
                <w:rFonts w:eastAsia="Calibri"/>
                <w:lang w:val="en-US"/>
              </w:rPr>
              <w:t>2</w:t>
            </w:r>
            <w:r>
              <w:rPr>
                <w:rFonts w:eastAsia="Calibri"/>
              </w:rPr>
              <w:t>5</w:t>
            </w:r>
          </w:p>
        </w:tc>
      </w:tr>
      <w:tr w:rsidR="00DC511F" w:rsidRPr="00A11C63" w:rsidTr="00DC511F">
        <w:trPr>
          <w:cantSplit/>
          <w:trHeight w:val="283"/>
        </w:trPr>
        <w:tc>
          <w:tcPr>
            <w:tcW w:w="1500" w:type="pct"/>
            <w:shd w:val="clear" w:color="auto" w:fill="auto"/>
            <w:vAlign w:val="center"/>
          </w:tcPr>
          <w:p w:rsidR="00DC511F" w:rsidRPr="00A11C63" w:rsidRDefault="00DC511F" w:rsidP="00A11C63">
            <w:pPr>
              <w:jc w:val="center"/>
              <w:rPr>
                <w:color w:val="000000"/>
                <w:lang w:eastAsia="ru-RU"/>
              </w:rPr>
            </w:pPr>
            <w:r w:rsidRPr="00A11C63">
              <w:rPr>
                <w:color w:val="000000"/>
                <w:lang w:eastAsia="ru-RU"/>
              </w:rPr>
              <w:t>Доля проб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40" w:type="pct"/>
            <w:shd w:val="clear" w:color="auto" w:fill="auto"/>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c>
          <w:tcPr>
            <w:tcW w:w="351" w:type="pct"/>
            <w:vAlign w:val="center"/>
          </w:tcPr>
          <w:p w:rsidR="00DC511F" w:rsidRPr="00A11C63" w:rsidRDefault="00DC511F" w:rsidP="00A11C63">
            <w:pPr>
              <w:jc w:val="center"/>
              <w:rPr>
                <w:rFonts w:eastAsia="Calibri"/>
              </w:rPr>
            </w:pPr>
            <w:r w:rsidRPr="00A11C63">
              <w:rPr>
                <w:rFonts w:eastAsia="Calibri"/>
              </w:rPr>
              <w:t>0</w:t>
            </w:r>
          </w:p>
        </w:tc>
      </w:tr>
      <w:tr w:rsidR="00DC511F" w:rsidRPr="00A11C63" w:rsidTr="00DC511F">
        <w:trPr>
          <w:cantSplit/>
          <w:trHeight w:val="283"/>
        </w:trPr>
        <w:tc>
          <w:tcPr>
            <w:tcW w:w="1500" w:type="pct"/>
            <w:shd w:val="clear" w:color="auto" w:fill="auto"/>
            <w:vAlign w:val="center"/>
          </w:tcPr>
          <w:p w:rsidR="00DC511F" w:rsidRPr="00A11C63" w:rsidRDefault="00DC511F" w:rsidP="00A11C63">
            <w:pPr>
              <w:jc w:val="center"/>
              <w:rPr>
                <w:color w:val="000000"/>
                <w:lang w:eastAsia="ru-RU"/>
              </w:rPr>
            </w:pPr>
            <w:r w:rsidRPr="00A11C63">
              <w:rPr>
                <w:color w:val="00000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40" w:type="pct"/>
            <w:shd w:val="clear" w:color="auto" w:fill="auto"/>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c>
          <w:tcPr>
            <w:tcW w:w="351" w:type="pct"/>
            <w:vAlign w:val="center"/>
          </w:tcPr>
          <w:p w:rsidR="00DC511F" w:rsidRPr="00A11C63" w:rsidRDefault="00DC511F" w:rsidP="00A11C63">
            <w:pPr>
              <w:jc w:val="center"/>
              <w:rPr>
                <w:rFonts w:eastAsia="Calibri"/>
              </w:rPr>
            </w:pPr>
            <w:r w:rsidRPr="00A11C63">
              <w:rPr>
                <w:rFonts w:eastAsia="Calibri"/>
              </w:rPr>
              <w:t>-</w:t>
            </w:r>
          </w:p>
        </w:tc>
      </w:tr>
    </w:tbl>
    <w:p w:rsidR="00A11C63" w:rsidRPr="00A11C63" w:rsidRDefault="00A11C63" w:rsidP="00946472">
      <w:pPr>
        <w:keepNext/>
        <w:numPr>
          <w:ilvl w:val="2"/>
          <w:numId w:val="5"/>
        </w:numPr>
        <w:spacing w:before="240" w:after="240" w:line="276" w:lineRule="auto"/>
        <w:ind w:left="1225" w:hanging="505"/>
        <w:jc w:val="both"/>
        <w:outlineLvl w:val="1"/>
        <w:rPr>
          <w:b/>
          <w:bCs/>
          <w:kern w:val="28"/>
          <w:sz w:val="26"/>
          <w:szCs w:val="26"/>
          <w:lang w:val="x-none"/>
        </w:rPr>
      </w:pPr>
      <w:bookmarkStart w:id="409" w:name="_Toc428726820"/>
      <w:bookmarkStart w:id="410" w:name="_Toc428783336"/>
      <w:bookmarkStart w:id="411" w:name="_Toc428802058"/>
      <w:bookmarkStart w:id="412" w:name="_Toc432599293"/>
      <w:bookmarkStart w:id="413" w:name="_Toc88557858"/>
      <w:r w:rsidRPr="00A11C63">
        <w:rPr>
          <w:b/>
          <w:bCs/>
          <w:kern w:val="28"/>
          <w:sz w:val="26"/>
          <w:szCs w:val="26"/>
          <w:lang w:val="x-none"/>
        </w:rPr>
        <w:t>Показатели эффективности использования ресурсов при транспортировке сточных вод</w:t>
      </w:r>
      <w:bookmarkEnd w:id="409"/>
      <w:bookmarkEnd w:id="410"/>
      <w:bookmarkEnd w:id="411"/>
      <w:bookmarkEnd w:id="412"/>
      <w:bookmarkEnd w:id="41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п. 13 Приказа Минстроя РФ от 4.04.20214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значения показателей энергетической эффективности систем водоотведения определяются следующим образом: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удельный расход электрической энергии, потребляемой в технологическом процессе очистки сточных вод (У</w:t>
      </w:r>
      <w:r w:rsidRPr="00A11C63">
        <w:rPr>
          <w:rFonts w:eastAsia="Calibri"/>
          <w:sz w:val="26"/>
          <w:szCs w:val="26"/>
          <w:vertAlign w:val="subscript"/>
        </w:rPr>
        <w:t>рост</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У</w:t>
      </w:r>
      <w:r w:rsidRPr="00A11C63">
        <w:rPr>
          <w:rFonts w:eastAsia="Calibri"/>
          <w:sz w:val="26"/>
          <w:szCs w:val="26"/>
          <w:vertAlign w:val="subscript"/>
        </w:rPr>
        <w:t>рост</w:t>
      </w:r>
      <w:r w:rsidRPr="00A11C63">
        <w:rPr>
          <w:rFonts w:eastAsia="Calibri"/>
          <w:sz w:val="26"/>
          <w:szCs w:val="26"/>
        </w:rPr>
        <w:t>=К</w:t>
      </w:r>
      <w:r w:rsidRPr="00A11C63">
        <w:rPr>
          <w:rFonts w:eastAsia="Calibri"/>
          <w:sz w:val="26"/>
          <w:szCs w:val="26"/>
          <w:vertAlign w:val="subscript"/>
        </w:rPr>
        <w:t>э</w:t>
      </w:r>
      <w:r w:rsidRPr="00A11C63">
        <w:rPr>
          <w:rFonts w:eastAsia="Calibri"/>
          <w:sz w:val="26"/>
          <w:szCs w:val="26"/>
        </w:rPr>
        <w:t>/V</w:t>
      </w:r>
      <w:r w:rsidRPr="00A11C63">
        <w:rPr>
          <w:rFonts w:eastAsia="Calibri"/>
          <w:sz w:val="26"/>
          <w:szCs w:val="26"/>
          <w:vertAlign w:val="subscript"/>
        </w:rPr>
        <w:t>общ</w:t>
      </w:r>
      <w:r w:rsidRPr="00A11C63">
        <w:rPr>
          <w:rFonts w:eastAsia="Calibri"/>
          <w:sz w:val="26"/>
          <w:szCs w:val="26"/>
        </w:rPr>
        <w:t>, где: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э</w:t>
      </w:r>
      <w:r w:rsidRPr="00A11C63">
        <w:rPr>
          <w:rFonts w:eastAsia="Calibri"/>
          <w:sz w:val="26"/>
          <w:szCs w:val="26"/>
        </w:rPr>
        <w:t xml:space="preserve"> – общее количество электрической энергии, потребляемой в соответствующем технологическом процессе;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V</w:t>
      </w:r>
      <w:r w:rsidRPr="00A11C63">
        <w:rPr>
          <w:rFonts w:eastAsia="Calibri"/>
          <w:sz w:val="26"/>
          <w:szCs w:val="26"/>
          <w:vertAlign w:val="subscript"/>
        </w:rPr>
        <w:t>общ</w:t>
      </w:r>
      <w:r w:rsidRPr="00A11C63">
        <w:rPr>
          <w:rFonts w:eastAsia="Calibri"/>
          <w:sz w:val="26"/>
          <w:szCs w:val="26"/>
        </w:rPr>
        <w:t xml:space="preserve"> – общий объем сточных вод, подвергающихся очистке.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A11C63">
        <w:rPr>
          <w:rFonts w:eastAsia="Calibri"/>
          <w:sz w:val="26"/>
          <w:szCs w:val="26"/>
          <w:vertAlign w:val="superscript"/>
        </w:rPr>
        <w:t>3</w:t>
      </w:r>
      <w:r w:rsidRPr="00A11C63">
        <w:rPr>
          <w:rFonts w:eastAsia="Calibri"/>
          <w:sz w:val="26"/>
          <w:szCs w:val="26"/>
        </w:rPr>
        <w:t>) (У</w:t>
      </w:r>
      <w:r w:rsidRPr="00A11C63">
        <w:rPr>
          <w:rFonts w:eastAsia="Calibri"/>
          <w:sz w:val="26"/>
          <w:szCs w:val="26"/>
          <w:vertAlign w:val="subscript"/>
        </w:rPr>
        <w:t>р тр осв</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У</w:t>
      </w:r>
      <w:r w:rsidRPr="00A11C63">
        <w:rPr>
          <w:rFonts w:eastAsia="Calibri"/>
          <w:sz w:val="26"/>
          <w:szCs w:val="26"/>
          <w:vertAlign w:val="subscript"/>
        </w:rPr>
        <w:t>р тр осв</w:t>
      </w:r>
      <w:r w:rsidRPr="00A11C63">
        <w:rPr>
          <w:rFonts w:eastAsia="Calibri"/>
          <w:sz w:val="26"/>
          <w:szCs w:val="26"/>
        </w:rPr>
        <w:t xml:space="preserve"> = К</w:t>
      </w:r>
      <w:r w:rsidRPr="00A11C63">
        <w:rPr>
          <w:rFonts w:eastAsia="Calibri"/>
          <w:sz w:val="26"/>
          <w:szCs w:val="26"/>
          <w:vertAlign w:val="subscript"/>
        </w:rPr>
        <w:t>э</w:t>
      </w:r>
      <w:r w:rsidRPr="00A11C63">
        <w:rPr>
          <w:rFonts w:eastAsia="Calibri"/>
          <w:sz w:val="26"/>
          <w:szCs w:val="26"/>
        </w:rPr>
        <w:t>/V</w:t>
      </w:r>
      <w:r w:rsidRPr="00A11C63">
        <w:rPr>
          <w:rFonts w:eastAsia="Calibri"/>
          <w:sz w:val="26"/>
          <w:szCs w:val="26"/>
          <w:vertAlign w:val="subscript"/>
        </w:rPr>
        <w:t>общ тр осв</w:t>
      </w:r>
      <w:r w:rsidRPr="00A11C63">
        <w:rPr>
          <w:rFonts w:eastAsia="Calibri"/>
          <w:sz w:val="26"/>
          <w:szCs w:val="26"/>
        </w:rPr>
        <w:t xml:space="preserve">, где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V</w:t>
      </w:r>
      <w:r w:rsidRPr="00A11C63">
        <w:rPr>
          <w:rFonts w:eastAsia="Calibri"/>
          <w:sz w:val="26"/>
          <w:szCs w:val="26"/>
          <w:vertAlign w:val="subscript"/>
        </w:rPr>
        <w:t>общ тр осв</w:t>
      </w:r>
      <w:r w:rsidRPr="00A11C63">
        <w:rPr>
          <w:rFonts w:eastAsia="Calibri"/>
          <w:sz w:val="26"/>
          <w:szCs w:val="26"/>
        </w:rPr>
        <w:t xml:space="preserve"> – общий объем транспортируемых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прогнозном расчете вышеуказанных показателей эффективности водоотведения учитывались мероприятия, предлагаемых к реализации схемой водоотведения и влияющие на расход электрической энергии на транспортировку и очистку сточных вод, указанные в разделах 2.4.2-2.4.3.</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Результаты расчета сведены в таблицу </w:t>
      </w:r>
      <w:r w:rsidR="003179FF">
        <w:rPr>
          <w:rFonts w:eastAsia="Calibri"/>
          <w:sz w:val="26"/>
          <w:szCs w:val="26"/>
        </w:rPr>
        <w:t>4</w:t>
      </w:r>
      <w:r w:rsidR="005811B3">
        <w:rPr>
          <w:rFonts w:eastAsia="Calibri"/>
          <w:sz w:val="26"/>
          <w:szCs w:val="26"/>
        </w:rPr>
        <w:t>7</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водоотведения, соответствие прогнозного расхода сточных вод от потребителей фактическому на каждый год, соответствие прироста численности населения данным Генерального плана и др., и требуют ежегодного перерасчета перед подачей в региональную службу по тарифам.</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14" w:name="Показатель_эффективнос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47</w:t>
      </w:r>
      <w:r w:rsidRPr="00A11C63">
        <w:rPr>
          <w:rFonts w:eastAsia="Calibri"/>
          <w:b/>
          <w:bCs/>
          <w:sz w:val="24"/>
          <w:szCs w:val="24"/>
        </w:rPr>
        <w:fldChar w:fldCharType="end"/>
      </w:r>
      <w:bookmarkEnd w:id="414"/>
      <w:r w:rsidRPr="00A11C63">
        <w:rPr>
          <w:rFonts w:eastAsia="Calibri"/>
          <w:b/>
          <w:bCs/>
          <w:sz w:val="24"/>
          <w:szCs w:val="24"/>
        </w:rPr>
        <w:t>. Изменение значения показателя эффективности использования ресурсов при транспортировке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772"/>
        <w:gridCol w:w="751"/>
        <w:gridCol w:w="751"/>
        <w:gridCol w:w="751"/>
        <w:gridCol w:w="751"/>
        <w:gridCol w:w="751"/>
        <w:gridCol w:w="751"/>
        <w:gridCol w:w="751"/>
        <w:gridCol w:w="751"/>
        <w:gridCol w:w="759"/>
      </w:tblGrid>
      <w:tr w:rsidR="00F570A7" w:rsidRPr="00A11C63" w:rsidTr="00F570A7">
        <w:trPr>
          <w:trHeight w:val="283"/>
        </w:trPr>
        <w:tc>
          <w:tcPr>
            <w:tcW w:w="1175" w:type="pct"/>
            <w:shd w:val="clear" w:color="auto" w:fill="auto"/>
            <w:vAlign w:val="center"/>
            <w:hideMark/>
          </w:tcPr>
          <w:p w:rsidR="00F570A7" w:rsidRPr="00A11C63" w:rsidRDefault="00F570A7" w:rsidP="00A11C63">
            <w:pPr>
              <w:ind w:left="-57" w:right="-57"/>
              <w:jc w:val="center"/>
              <w:rPr>
                <w:rFonts w:eastAsia="Calibri"/>
                <w:b/>
                <w:bCs/>
              </w:rPr>
            </w:pPr>
            <w:r w:rsidRPr="00A11C63">
              <w:rPr>
                <w:rFonts w:eastAsia="Calibri"/>
                <w:b/>
                <w:bCs/>
              </w:rPr>
              <w:t>Показатель</w:t>
            </w:r>
          </w:p>
        </w:tc>
        <w:tc>
          <w:tcPr>
            <w:tcW w:w="392" w:type="pct"/>
            <w:shd w:val="clear" w:color="auto" w:fill="auto"/>
            <w:vAlign w:val="center"/>
            <w:hideMark/>
          </w:tcPr>
          <w:p w:rsidR="00F570A7" w:rsidRPr="00A11C63" w:rsidRDefault="00F570A7" w:rsidP="00A11C63">
            <w:pPr>
              <w:ind w:left="-57" w:right="-57"/>
              <w:jc w:val="center"/>
              <w:rPr>
                <w:rFonts w:eastAsia="Calibri"/>
                <w:b/>
                <w:bCs/>
              </w:rPr>
            </w:pPr>
            <w:r w:rsidRPr="00A11C63">
              <w:rPr>
                <w:rFonts w:eastAsia="Calibri"/>
                <w:b/>
                <w:bCs/>
              </w:rPr>
              <w:t>Ед. изм.</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2020</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2021</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2022</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2023</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2024</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2025</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2026</w:t>
            </w:r>
          </w:p>
        </w:tc>
        <w:tc>
          <w:tcPr>
            <w:tcW w:w="381" w:type="pct"/>
            <w:vAlign w:val="center"/>
          </w:tcPr>
          <w:p w:rsidR="00F570A7" w:rsidRPr="00A11C63" w:rsidRDefault="00F570A7" w:rsidP="00A11C63">
            <w:pPr>
              <w:ind w:left="-57" w:right="-57"/>
              <w:jc w:val="center"/>
              <w:rPr>
                <w:rFonts w:eastAsia="Calibri"/>
                <w:b/>
                <w:bCs/>
              </w:rPr>
            </w:pPr>
            <w:r w:rsidRPr="00A11C63">
              <w:rPr>
                <w:rFonts w:eastAsia="Calibri"/>
                <w:b/>
                <w:bCs/>
              </w:rPr>
              <w:t>2027</w:t>
            </w:r>
          </w:p>
        </w:tc>
        <w:tc>
          <w:tcPr>
            <w:tcW w:w="385" w:type="pct"/>
            <w:vAlign w:val="center"/>
          </w:tcPr>
          <w:p w:rsidR="00F570A7" w:rsidRPr="00A11C63" w:rsidRDefault="00F570A7" w:rsidP="00A11C63">
            <w:pPr>
              <w:ind w:left="-57" w:right="-57"/>
              <w:jc w:val="center"/>
              <w:rPr>
                <w:rFonts w:eastAsia="Calibri"/>
                <w:b/>
                <w:bCs/>
              </w:rPr>
            </w:pPr>
            <w:r w:rsidRPr="00A11C63">
              <w:rPr>
                <w:rFonts w:eastAsia="Calibri"/>
                <w:b/>
                <w:bCs/>
              </w:rPr>
              <w:t>2028</w:t>
            </w:r>
          </w:p>
        </w:tc>
      </w:tr>
      <w:tr w:rsidR="00946472" w:rsidRPr="00A11C63" w:rsidTr="00F570A7">
        <w:trPr>
          <w:trHeight w:val="283"/>
        </w:trPr>
        <w:tc>
          <w:tcPr>
            <w:tcW w:w="1175" w:type="pct"/>
            <w:shd w:val="clear" w:color="auto" w:fill="auto"/>
            <w:vAlign w:val="center"/>
            <w:hideMark/>
          </w:tcPr>
          <w:p w:rsidR="00946472" w:rsidRPr="00A11C63" w:rsidRDefault="00946472" w:rsidP="00A11C63">
            <w:pPr>
              <w:suppressAutoHyphens/>
              <w:ind w:left="-57" w:right="-57"/>
              <w:rPr>
                <w:color w:val="000000"/>
                <w:lang w:eastAsia="ru-RU"/>
              </w:rPr>
            </w:pPr>
            <w:r w:rsidRPr="00A11C63">
              <w:rPr>
                <w:color w:val="000000"/>
                <w:lang w:eastAsia="ru-RU"/>
              </w:rPr>
              <w:t>Удельный расход электрической энергии, потребляемой в технологическом процессе очистки сточных вод</w:t>
            </w:r>
          </w:p>
        </w:tc>
        <w:tc>
          <w:tcPr>
            <w:tcW w:w="392" w:type="pct"/>
            <w:shd w:val="clear" w:color="auto" w:fill="auto"/>
            <w:vAlign w:val="center"/>
            <w:hideMark/>
          </w:tcPr>
          <w:p w:rsidR="00946472" w:rsidRPr="00A11C63" w:rsidRDefault="00946472" w:rsidP="00A11C63">
            <w:pPr>
              <w:ind w:left="-57" w:right="-57"/>
              <w:jc w:val="center"/>
              <w:rPr>
                <w:rFonts w:eastAsia="Calibri"/>
              </w:rPr>
            </w:pPr>
            <w:r w:rsidRPr="00A11C63">
              <w:rPr>
                <w:color w:val="000000"/>
                <w:lang w:eastAsia="ru-RU"/>
              </w:rPr>
              <w:t>кВтч/м</w:t>
            </w:r>
            <w:r w:rsidRPr="00A11C63">
              <w:rPr>
                <w:color w:val="000000"/>
                <w:vertAlign w:val="superscript"/>
                <w:lang w:eastAsia="ru-RU"/>
              </w:rPr>
              <w:t>3</w:t>
            </w:r>
          </w:p>
        </w:tc>
        <w:tc>
          <w:tcPr>
            <w:tcW w:w="381"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w:t>
            </w:r>
            <w:r>
              <w:rPr>
                <w:rFonts w:eastAsia="Calibri"/>
                <w:color w:val="000000"/>
              </w:rPr>
              <w:t>480</w:t>
            </w:r>
          </w:p>
        </w:tc>
        <w:tc>
          <w:tcPr>
            <w:tcW w:w="381" w:type="pct"/>
            <w:vAlign w:val="center"/>
          </w:tcPr>
          <w:p w:rsidR="00946472" w:rsidRPr="00A11C63" w:rsidRDefault="00946472" w:rsidP="003C1FA1">
            <w:pPr>
              <w:ind w:left="-57" w:right="-57"/>
              <w:jc w:val="center"/>
              <w:rPr>
                <w:rFonts w:eastAsia="Calibri"/>
                <w:color w:val="000000"/>
              </w:rPr>
            </w:pPr>
            <w:r w:rsidRPr="00A11C63">
              <w:rPr>
                <w:rFonts w:eastAsia="Calibri"/>
                <w:color w:val="000000"/>
              </w:rPr>
              <w:t>0,</w:t>
            </w:r>
            <w:r>
              <w:rPr>
                <w:rFonts w:eastAsia="Calibri"/>
                <w:color w:val="000000"/>
              </w:rPr>
              <w:t>480</w:t>
            </w:r>
          </w:p>
        </w:tc>
        <w:tc>
          <w:tcPr>
            <w:tcW w:w="381" w:type="pct"/>
            <w:vAlign w:val="center"/>
          </w:tcPr>
          <w:p w:rsidR="00946472" w:rsidRPr="00A11C63" w:rsidRDefault="00946472" w:rsidP="003C1FA1">
            <w:pPr>
              <w:ind w:left="-57" w:right="-57"/>
              <w:jc w:val="center"/>
              <w:rPr>
                <w:rFonts w:eastAsia="Calibri"/>
                <w:color w:val="000000"/>
              </w:rPr>
            </w:pPr>
            <w:r w:rsidRPr="00A11C63">
              <w:rPr>
                <w:rFonts w:eastAsia="Calibri"/>
                <w:color w:val="000000"/>
              </w:rPr>
              <w:t>0,</w:t>
            </w:r>
            <w:r>
              <w:rPr>
                <w:rFonts w:eastAsia="Calibri"/>
                <w:color w:val="000000"/>
              </w:rPr>
              <w:t>480</w:t>
            </w:r>
          </w:p>
        </w:tc>
        <w:tc>
          <w:tcPr>
            <w:tcW w:w="381" w:type="pct"/>
            <w:vAlign w:val="center"/>
          </w:tcPr>
          <w:p w:rsidR="00946472" w:rsidRPr="00A11C63" w:rsidRDefault="00946472" w:rsidP="00900AD8">
            <w:pPr>
              <w:ind w:left="-57" w:right="-57"/>
              <w:jc w:val="center"/>
              <w:rPr>
                <w:rFonts w:eastAsia="Calibri"/>
                <w:color w:val="000000"/>
              </w:rPr>
            </w:pPr>
            <w:r w:rsidRPr="00A11C63">
              <w:rPr>
                <w:rFonts w:eastAsia="Calibri"/>
                <w:color w:val="000000"/>
              </w:rPr>
              <w:t>0,</w:t>
            </w:r>
            <w:r>
              <w:rPr>
                <w:rFonts w:eastAsia="Calibri"/>
                <w:color w:val="000000"/>
              </w:rPr>
              <w:t>480</w:t>
            </w:r>
          </w:p>
        </w:tc>
        <w:tc>
          <w:tcPr>
            <w:tcW w:w="381" w:type="pct"/>
            <w:vAlign w:val="center"/>
          </w:tcPr>
          <w:p w:rsidR="00946472" w:rsidRPr="00946472" w:rsidRDefault="00946472" w:rsidP="00900AD8">
            <w:pPr>
              <w:ind w:left="-57" w:right="-57"/>
              <w:jc w:val="center"/>
              <w:rPr>
                <w:rFonts w:eastAsia="Calibri"/>
                <w:color w:val="000000"/>
                <w:lang w:val="en-US"/>
              </w:rPr>
            </w:pPr>
            <w:r w:rsidRPr="00A11C63">
              <w:rPr>
                <w:rFonts w:eastAsia="Calibri"/>
                <w:color w:val="000000"/>
              </w:rPr>
              <w:t>0,</w:t>
            </w:r>
            <w:r>
              <w:rPr>
                <w:rFonts w:eastAsia="Calibri"/>
                <w:color w:val="000000"/>
                <w:lang w:val="en-US"/>
              </w:rPr>
              <w:t>4</w:t>
            </w:r>
            <w:r w:rsidR="00900AD8">
              <w:rPr>
                <w:rFonts w:eastAsia="Calibri"/>
                <w:color w:val="000000"/>
                <w:lang w:val="en-US"/>
              </w:rPr>
              <w:t>6</w:t>
            </w:r>
            <w:r>
              <w:rPr>
                <w:rFonts w:eastAsia="Calibri"/>
                <w:color w:val="000000"/>
                <w:lang w:val="en-US"/>
              </w:rPr>
              <w:t>0</w:t>
            </w:r>
          </w:p>
        </w:tc>
        <w:tc>
          <w:tcPr>
            <w:tcW w:w="381" w:type="pct"/>
            <w:vAlign w:val="center"/>
          </w:tcPr>
          <w:p w:rsidR="00946472" w:rsidRPr="00946472" w:rsidRDefault="00946472" w:rsidP="00900AD8">
            <w:pPr>
              <w:ind w:left="-57" w:right="-57"/>
              <w:jc w:val="center"/>
              <w:rPr>
                <w:rFonts w:eastAsia="Calibri"/>
                <w:color w:val="000000"/>
                <w:lang w:val="en-US"/>
              </w:rPr>
            </w:pPr>
            <w:r w:rsidRPr="00A11C63">
              <w:rPr>
                <w:rFonts w:eastAsia="Calibri"/>
                <w:color w:val="000000"/>
              </w:rPr>
              <w:t>0,</w:t>
            </w:r>
            <w:r>
              <w:rPr>
                <w:rFonts w:eastAsia="Calibri"/>
                <w:color w:val="000000"/>
                <w:lang w:val="en-US"/>
              </w:rPr>
              <w:t>420</w:t>
            </w:r>
          </w:p>
        </w:tc>
        <w:tc>
          <w:tcPr>
            <w:tcW w:w="381" w:type="pct"/>
            <w:vAlign w:val="center"/>
          </w:tcPr>
          <w:p w:rsidR="00946472" w:rsidRPr="00946472" w:rsidRDefault="00946472" w:rsidP="00900AD8">
            <w:pPr>
              <w:ind w:left="-57" w:right="-57"/>
              <w:jc w:val="center"/>
              <w:rPr>
                <w:rFonts w:eastAsia="Calibri"/>
                <w:color w:val="000000"/>
                <w:lang w:val="en-US"/>
              </w:rPr>
            </w:pPr>
            <w:r w:rsidRPr="00A11C63">
              <w:rPr>
                <w:rFonts w:eastAsia="Calibri"/>
                <w:color w:val="000000"/>
              </w:rPr>
              <w:t>0,</w:t>
            </w:r>
            <w:r>
              <w:rPr>
                <w:rFonts w:eastAsia="Calibri"/>
                <w:color w:val="000000"/>
                <w:lang w:val="en-US"/>
              </w:rPr>
              <w:t>420</w:t>
            </w:r>
          </w:p>
        </w:tc>
        <w:tc>
          <w:tcPr>
            <w:tcW w:w="381" w:type="pct"/>
            <w:vAlign w:val="center"/>
          </w:tcPr>
          <w:p w:rsidR="00946472" w:rsidRPr="00946472" w:rsidRDefault="00946472" w:rsidP="00900AD8">
            <w:pPr>
              <w:ind w:left="-57" w:right="-57"/>
              <w:jc w:val="center"/>
              <w:rPr>
                <w:rFonts w:eastAsia="Calibri"/>
                <w:color w:val="000000"/>
                <w:lang w:val="en-US"/>
              </w:rPr>
            </w:pPr>
            <w:r w:rsidRPr="00A11C63">
              <w:rPr>
                <w:rFonts w:eastAsia="Calibri"/>
                <w:color w:val="000000"/>
              </w:rPr>
              <w:t>0,</w:t>
            </w:r>
            <w:r>
              <w:rPr>
                <w:rFonts w:eastAsia="Calibri"/>
                <w:color w:val="000000"/>
                <w:lang w:val="en-US"/>
              </w:rPr>
              <w:t>420</w:t>
            </w:r>
          </w:p>
        </w:tc>
        <w:tc>
          <w:tcPr>
            <w:tcW w:w="385" w:type="pct"/>
            <w:vAlign w:val="center"/>
          </w:tcPr>
          <w:p w:rsidR="00946472" w:rsidRPr="00946472" w:rsidRDefault="00946472" w:rsidP="00900AD8">
            <w:pPr>
              <w:ind w:left="-57" w:right="-57"/>
              <w:jc w:val="center"/>
              <w:rPr>
                <w:rFonts w:eastAsia="Calibri"/>
                <w:color w:val="000000"/>
                <w:lang w:val="en-US"/>
              </w:rPr>
            </w:pPr>
            <w:r w:rsidRPr="00A11C63">
              <w:rPr>
                <w:rFonts w:eastAsia="Calibri"/>
                <w:color w:val="000000"/>
              </w:rPr>
              <w:t>0,</w:t>
            </w:r>
            <w:r>
              <w:rPr>
                <w:rFonts w:eastAsia="Calibri"/>
                <w:color w:val="000000"/>
                <w:lang w:val="en-US"/>
              </w:rPr>
              <w:t>420</w:t>
            </w:r>
          </w:p>
        </w:tc>
      </w:tr>
      <w:tr w:rsidR="00946472" w:rsidRPr="00A11C63" w:rsidTr="00F570A7">
        <w:trPr>
          <w:trHeight w:val="283"/>
        </w:trPr>
        <w:tc>
          <w:tcPr>
            <w:tcW w:w="1175" w:type="pct"/>
            <w:shd w:val="clear" w:color="auto" w:fill="auto"/>
            <w:vAlign w:val="center"/>
          </w:tcPr>
          <w:p w:rsidR="00946472" w:rsidRPr="00A11C63" w:rsidRDefault="00946472" w:rsidP="00A11C63">
            <w:pPr>
              <w:suppressAutoHyphens/>
              <w:ind w:left="-57" w:right="-57"/>
              <w:rPr>
                <w:color w:val="000000"/>
                <w:lang w:eastAsia="ru-RU"/>
              </w:rPr>
            </w:pPr>
            <w:r w:rsidRPr="00A11C63">
              <w:rPr>
                <w:color w:val="000000"/>
                <w:lang w:eastAsia="ru-RU"/>
              </w:rPr>
              <w:t>Удельный расход электрической энергии, потребляемой в технологическом процессе транспортировки сточных вод</w:t>
            </w:r>
          </w:p>
        </w:tc>
        <w:tc>
          <w:tcPr>
            <w:tcW w:w="392" w:type="pct"/>
            <w:shd w:val="clear" w:color="auto" w:fill="auto"/>
            <w:vAlign w:val="center"/>
          </w:tcPr>
          <w:p w:rsidR="00946472" w:rsidRPr="00A11C63" w:rsidRDefault="00946472" w:rsidP="00A11C63">
            <w:pPr>
              <w:ind w:left="-57" w:right="-57"/>
              <w:jc w:val="center"/>
              <w:rPr>
                <w:rFonts w:eastAsia="Calibri"/>
              </w:rPr>
            </w:pPr>
            <w:r w:rsidRPr="00A11C63">
              <w:rPr>
                <w:color w:val="000000"/>
                <w:lang w:eastAsia="ru-RU"/>
              </w:rPr>
              <w:t>кВтч/м</w:t>
            </w:r>
            <w:r w:rsidRPr="00A11C63">
              <w:rPr>
                <w:color w:val="000000"/>
                <w:vertAlign w:val="superscript"/>
                <w:lang w:eastAsia="ru-RU"/>
              </w:rPr>
              <w:t>3</w:t>
            </w:r>
          </w:p>
        </w:tc>
        <w:tc>
          <w:tcPr>
            <w:tcW w:w="381"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w:t>
            </w:r>
            <w:r>
              <w:rPr>
                <w:rFonts w:eastAsia="Calibri"/>
                <w:color w:val="000000"/>
              </w:rPr>
              <w:t>272</w:t>
            </w:r>
          </w:p>
        </w:tc>
        <w:tc>
          <w:tcPr>
            <w:tcW w:w="381" w:type="pct"/>
            <w:vAlign w:val="center"/>
          </w:tcPr>
          <w:p w:rsidR="00946472" w:rsidRPr="00A11C63" w:rsidRDefault="00946472" w:rsidP="003C1FA1">
            <w:pPr>
              <w:ind w:left="-57" w:right="-57"/>
              <w:jc w:val="center"/>
              <w:rPr>
                <w:rFonts w:eastAsia="Calibri"/>
                <w:color w:val="000000"/>
              </w:rPr>
            </w:pPr>
            <w:r w:rsidRPr="00A11C63">
              <w:rPr>
                <w:rFonts w:eastAsia="Calibri"/>
                <w:color w:val="000000"/>
              </w:rPr>
              <w:t>0,</w:t>
            </w:r>
            <w:r>
              <w:rPr>
                <w:rFonts w:eastAsia="Calibri"/>
                <w:color w:val="000000"/>
              </w:rPr>
              <w:t>272</w:t>
            </w:r>
          </w:p>
        </w:tc>
        <w:tc>
          <w:tcPr>
            <w:tcW w:w="381" w:type="pct"/>
            <w:vAlign w:val="center"/>
          </w:tcPr>
          <w:p w:rsidR="00946472" w:rsidRPr="00A11C63" w:rsidRDefault="00946472" w:rsidP="003C1FA1">
            <w:pPr>
              <w:ind w:left="-57" w:right="-57"/>
              <w:jc w:val="center"/>
              <w:rPr>
                <w:rFonts w:eastAsia="Calibri"/>
                <w:color w:val="000000"/>
              </w:rPr>
            </w:pPr>
            <w:r w:rsidRPr="00A11C63">
              <w:rPr>
                <w:rFonts w:eastAsia="Calibri"/>
                <w:color w:val="000000"/>
              </w:rPr>
              <w:t>0,</w:t>
            </w:r>
            <w:r>
              <w:rPr>
                <w:rFonts w:eastAsia="Calibri"/>
                <w:color w:val="000000"/>
              </w:rPr>
              <w:t>272</w:t>
            </w:r>
          </w:p>
        </w:tc>
        <w:tc>
          <w:tcPr>
            <w:tcW w:w="381"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w:t>
            </w:r>
            <w:r>
              <w:rPr>
                <w:rFonts w:eastAsia="Calibri"/>
                <w:color w:val="000000"/>
              </w:rPr>
              <w:t>270</w:t>
            </w:r>
          </w:p>
        </w:tc>
        <w:tc>
          <w:tcPr>
            <w:tcW w:w="381"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w:t>
            </w:r>
            <w:r>
              <w:rPr>
                <w:rFonts w:eastAsia="Calibri"/>
                <w:color w:val="000000"/>
              </w:rPr>
              <w:t>264</w:t>
            </w:r>
          </w:p>
        </w:tc>
        <w:tc>
          <w:tcPr>
            <w:tcW w:w="381" w:type="pct"/>
            <w:vAlign w:val="center"/>
          </w:tcPr>
          <w:p w:rsidR="00946472" w:rsidRPr="00A11C63" w:rsidRDefault="00946472" w:rsidP="00A11C63">
            <w:pPr>
              <w:ind w:left="-57" w:right="-57"/>
              <w:jc w:val="center"/>
              <w:rPr>
                <w:rFonts w:eastAsia="Calibri"/>
                <w:color w:val="000000"/>
              </w:rPr>
            </w:pPr>
            <w:r w:rsidRPr="00A11C63">
              <w:rPr>
                <w:rFonts w:eastAsia="Calibri"/>
                <w:color w:val="000000"/>
              </w:rPr>
              <w:t>0,240</w:t>
            </w:r>
          </w:p>
        </w:tc>
        <w:tc>
          <w:tcPr>
            <w:tcW w:w="381"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0,24</w:t>
            </w:r>
            <w:r>
              <w:rPr>
                <w:rFonts w:eastAsia="Calibri"/>
                <w:color w:val="000000"/>
              </w:rPr>
              <w:t>0</w:t>
            </w:r>
          </w:p>
        </w:tc>
        <w:tc>
          <w:tcPr>
            <w:tcW w:w="381"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0,2</w:t>
            </w:r>
            <w:r>
              <w:rPr>
                <w:rFonts w:eastAsia="Calibri"/>
                <w:color w:val="000000"/>
              </w:rPr>
              <w:t>35</w:t>
            </w:r>
          </w:p>
        </w:tc>
        <w:tc>
          <w:tcPr>
            <w:tcW w:w="385" w:type="pct"/>
            <w:vAlign w:val="center"/>
          </w:tcPr>
          <w:p w:rsidR="00946472" w:rsidRPr="00A11C63" w:rsidRDefault="00946472" w:rsidP="00F570A7">
            <w:pPr>
              <w:ind w:left="-57" w:right="-57"/>
              <w:jc w:val="center"/>
              <w:rPr>
                <w:rFonts w:eastAsia="Calibri"/>
                <w:color w:val="000000"/>
              </w:rPr>
            </w:pPr>
            <w:r w:rsidRPr="00A11C63">
              <w:rPr>
                <w:rFonts w:eastAsia="Calibri"/>
                <w:color w:val="000000"/>
              </w:rPr>
              <w:t>0,2</w:t>
            </w:r>
            <w:r>
              <w:rPr>
                <w:rFonts w:eastAsia="Calibri"/>
                <w:color w:val="000000"/>
              </w:rPr>
              <w:t>22</w:t>
            </w:r>
          </w:p>
        </w:tc>
      </w:tr>
    </w:tbl>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415" w:name="_Toc419292634"/>
      <w:bookmarkStart w:id="416" w:name="_Toc428726822"/>
      <w:bookmarkStart w:id="417" w:name="_Toc428783338"/>
      <w:bookmarkStart w:id="418" w:name="_Toc428802060"/>
      <w:bookmarkStart w:id="419" w:name="_Toc432599295"/>
      <w:bookmarkStart w:id="420" w:name="_Toc88557859"/>
      <w:r w:rsidRPr="00A11C63">
        <w:rPr>
          <w:b/>
          <w:bCs/>
          <w:kern w:val="28"/>
          <w:sz w:val="26"/>
          <w:szCs w:val="26"/>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15"/>
      <w:bookmarkEnd w:id="416"/>
      <w:bookmarkEnd w:id="417"/>
      <w:bookmarkEnd w:id="418"/>
      <w:bookmarkEnd w:id="419"/>
      <w:bookmarkEnd w:id="420"/>
    </w:p>
    <w:p w:rsidR="00A11C63" w:rsidRPr="00DC034A" w:rsidRDefault="00DC511F" w:rsidP="00DC511F">
      <w:pPr>
        <w:spacing w:before="120" w:after="120" w:line="360" w:lineRule="auto"/>
        <w:ind w:firstLine="709"/>
        <w:jc w:val="both"/>
        <w:rPr>
          <w:rFonts w:eastAsia="Calibri"/>
          <w:sz w:val="26"/>
          <w:szCs w:val="26"/>
        </w:rPr>
        <w:sectPr w:rsidR="00A11C63" w:rsidRPr="00DC034A" w:rsidSect="00A11C63">
          <w:pgSz w:w="11906" w:h="16838"/>
          <w:pgMar w:top="1134" w:right="567" w:bottom="567" w:left="1701" w:header="709" w:footer="709" w:gutter="0"/>
          <w:cols w:space="708"/>
          <w:docGrid w:linePitch="360"/>
        </w:sectPr>
      </w:pPr>
      <w:r w:rsidRPr="00DC511F">
        <w:rPr>
          <w:rFonts w:eastAsia="Calibri"/>
          <w:sz w:val="26"/>
          <w:szCs w:val="26"/>
        </w:rPr>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w:t>
      </w:r>
      <w:r>
        <w:rPr>
          <w:rFonts w:eastAsia="Calibri"/>
          <w:sz w:val="26"/>
          <w:szCs w:val="26"/>
        </w:rPr>
        <w:t>с</w:t>
      </w:r>
      <w:r w:rsidRPr="00DC511F">
        <w:rPr>
          <w:rFonts w:eastAsia="Calibri"/>
          <w:sz w:val="26"/>
          <w:szCs w:val="26"/>
        </w:rPr>
        <w:t xml:space="preserve">хемы </w:t>
      </w:r>
      <w:r>
        <w:rPr>
          <w:rFonts w:eastAsia="Calibri"/>
          <w:sz w:val="26"/>
          <w:szCs w:val="26"/>
        </w:rPr>
        <w:t>водоснабжения и водоотведения г. Нефтеюганска</w:t>
      </w:r>
      <w:r w:rsidRPr="00DC511F">
        <w:rPr>
          <w:rFonts w:eastAsia="Calibri"/>
          <w:sz w:val="26"/>
          <w:szCs w:val="26"/>
        </w:rPr>
        <w:t xml:space="preserve"> не установлены</w:t>
      </w:r>
      <w:r w:rsidR="00A11C63" w:rsidRPr="00A11C63">
        <w:rPr>
          <w:rFonts w:eastAsia="Calibri"/>
          <w:sz w:val="26"/>
          <w:szCs w:val="26"/>
        </w:rPr>
        <w:t>.</w:t>
      </w:r>
      <w:r w:rsidR="00DC034A">
        <w:rPr>
          <w:rFonts w:eastAsia="Calibri"/>
          <w:sz w:val="26"/>
          <w:szCs w:val="26"/>
        </w:rPr>
        <w:tab/>
      </w:r>
    </w:p>
    <w:p w:rsidR="00A11C63" w:rsidRPr="00A11C63" w:rsidRDefault="00A11C63" w:rsidP="004C30D2">
      <w:pPr>
        <w:numPr>
          <w:ilvl w:val="1"/>
          <w:numId w:val="5"/>
        </w:numPr>
        <w:tabs>
          <w:tab w:val="left" w:pos="540"/>
        </w:tabs>
        <w:spacing w:before="120" w:after="240" w:line="276" w:lineRule="auto"/>
        <w:ind w:left="788" w:hanging="431"/>
        <w:jc w:val="both"/>
        <w:outlineLvl w:val="0"/>
        <w:rPr>
          <w:b/>
          <w:kern w:val="28"/>
          <w:sz w:val="28"/>
          <w:szCs w:val="28"/>
        </w:rPr>
      </w:pPr>
      <w:bookmarkStart w:id="421" w:name="_Toc88557860"/>
      <w:r w:rsidRPr="00A11C63">
        <w:rPr>
          <w:b/>
          <w:kern w:val="28"/>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2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Перечень бесхозяйных сетей водоотведения по данным АО «</w:t>
      </w:r>
      <w:r w:rsidR="0024216A">
        <w:rPr>
          <w:rFonts w:eastAsia="Calibri"/>
          <w:sz w:val="26"/>
          <w:szCs w:val="26"/>
        </w:rPr>
        <w:t>Юганскводоканал</w:t>
      </w:r>
      <w:r w:rsidRPr="00A11C63">
        <w:rPr>
          <w:rFonts w:eastAsia="Calibri"/>
          <w:sz w:val="26"/>
          <w:szCs w:val="26"/>
        </w:rPr>
        <w:t xml:space="preserve">» представлен в таблице </w:t>
      </w:r>
      <w:r w:rsidR="003179FF">
        <w:rPr>
          <w:rFonts w:eastAsia="Calibri"/>
          <w:sz w:val="26"/>
          <w:szCs w:val="26"/>
        </w:rPr>
        <w:t>4</w:t>
      </w:r>
      <w:r w:rsidR="005811B3">
        <w:rPr>
          <w:rFonts w:eastAsia="Calibri"/>
          <w:sz w:val="26"/>
          <w:szCs w:val="26"/>
        </w:rPr>
        <w:t>8</w:t>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422" w:name="Бесхоз_се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9543C5">
        <w:rPr>
          <w:rFonts w:eastAsia="Calibri"/>
          <w:b/>
          <w:bCs/>
          <w:noProof/>
          <w:sz w:val="24"/>
          <w:szCs w:val="24"/>
        </w:rPr>
        <w:t>48</w:t>
      </w:r>
      <w:r w:rsidRPr="00A11C63">
        <w:rPr>
          <w:rFonts w:eastAsia="Calibri"/>
          <w:b/>
          <w:bCs/>
          <w:sz w:val="24"/>
          <w:szCs w:val="24"/>
        </w:rPr>
        <w:fldChar w:fldCharType="end"/>
      </w:r>
      <w:bookmarkEnd w:id="422"/>
      <w:r w:rsidRPr="00A11C63">
        <w:rPr>
          <w:rFonts w:eastAsia="Calibri"/>
          <w:b/>
          <w:bCs/>
          <w:sz w:val="24"/>
          <w:szCs w:val="24"/>
        </w:rPr>
        <w:t>. Перечень бесхозяйных сетей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279"/>
        <w:gridCol w:w="2982"/>
      </w:tblGrid>
      <w:tr w:rsidR="00A11C63" w:rsidRPr="00104D44" w:rsidTr="00F910B8">
        <w:trPr>
          <w:trHeight w:val="283"/>
          <w:tblHeader/>
        </w:trPr>
        <w:tc>
          <w:tcPr>
            <w:tcW w:w="301" w:type="pct"/>
            <w:shd w:val="clear" w:color="auto" w:fill="auto"/>
            <w:vAlign w:val="center"/>
          </w:tcPr>
          <w:p w:rsidR="00A11C63" w:rsidRPr="00104D44" w:rsidRDefault="00A11C63" w:rsidP="00F910B8">
            <w:pPr>
              <w:ind w:left="-57" w:right="-57"/>
              <w:jc w:val="center"/>
              <w:rPr>
                <w:rFonts w:eastAsia="Calibri"/>
                <w:b/>
              </w:rPr>
            </w:pPr>
            <w:r w:rsidRPr="00104D44">
              <w:rPr>
                <w:rFonts w:eastAsia="Calibri"/>
                <w:b/>
              </w:rPr>
              <w:t>№ п/п</w:t>
            </w:r>
          </w:p>
        </w:tc>
        <w:tc>
          <w:tcPr>
            <w:tcW w:w="3186" w:type="pct"/>
            <w:shd w:val="clear" w:color="auto" w:fill="auto"/>
            <w:vAlign w:val="center"/>
          </w:tcPr>
          <w:p w:rsidR="00A11C63" w:rsidRPr="00104D44" w:rsidRDefault="00A11C63" w:rsidP="00F910B8">
            <w:pPr>
              <w:ind w:left="-57" w:right="-57"/>
              <w:jc w:val="center"/>
              <w:rPr>
                <w:rFonts w:eastAsia="Calibri"/>
                <w:b/>
              </w:rPr>
            </w:pPr>
            <w:r w:rsidRPr="00104D44">
              <w:rPr>
                <w:rFonts w:eastAsia="Calibri"/>
                <w:b/>
              </w:rPr>
              <w:t>Наименование и характеристика</w:t>
            </w:r>
          </w:p>
        </w:tc>
        <w:tc>
          <w:tcPr>
            <w:tcW w:w="1513" w:type="pct"/>
            <w:shd w:val="clear" w:color="auto" w:fill="auto"/>
            <w:vAlign w:val="center"/>
          </w:tcPr>
          <w:p w:rsidR="00A11C63" w:rsidRPr="00104D44" w:rsidRDefault="00A11C63" w:rsidP="00F910B8">
            <w:pPr>
              <w:ind w:left="-57" w:right="-57"/>
              <w:jc w:val="center"/>
              <w:rPr>
                <w:rFonts w:eastAsia="Calibri"/>
                <w:b/>
              </w:rPr>
            </w:pPr>
            <w:r w:rsidRPr="00104D44">
              <w:rPr>
                <w:rFonts w:eastAsia="Calibri"/>
                <w:b/>
              </w:rPr>
              <w:t>Местонахождение</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1</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№14 до КК-1 на ул. Нефтяников</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2</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корпусов №№9, 10, 11, 13 до КК-2</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3</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№8 до КК-3 на ул. Нефтяников</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4</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№20 до КК-4</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5</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№20 до КК-5</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6</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№11/4 до КК-6</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7</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№11/1 до КК-7</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8</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№11/1 до КК-8</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9</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№13 до КК-9</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10</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корпусов №№12, 11/4 до КК-10</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11</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Хоз. бытовая канализация от корпуса №13 до КК-11</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r w:rsidR="00A11C63" w:rsidRPr="00104D44" w:rsidTr="00F910B8">
        <w:trPr>
          <w:trHeight w:val="283"/>
        </w:trPr>
        <w:tc>
          <w:tcPr>
            <w:tcW w:w="301"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12</w:t>
            </w:r>
          </w:p>
        </w:tc>
        <w:tc>
          <w:tcPr>
            <w:tcW w:w="3186"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 xml:space="preserve">Хоз. бытовая канализация от КК-12 до КК-13 на </w:t>
            </w:r>
            <w:r w:rsidR="00E86961" w:rsidRPr="00E86961">
              <w:rPr>
                <w:rFonts w:eastAsia="Calibri"/>
              </w:rPr>
              <w:t>А.  Филимонова</w:t>
            </w:r>
          </w:p>
        </w:tc>
        <w:tc>
          <w:tcPr>
            <w:tcW w:w="1513" w:type="pct"/>
            <w:shd w:val="clear" w:color="auto" w:fill="auto"/>
            <w:vAlign w:val="center"/>
          </w:tcPr>
          <w:p w:rsidR="00A11C63" w:rsidRPr="00104D44" w:rsidRDefault="00A11C63" w:rsidP="00F910B8">
            <w:pPr>
              <w:ind w:left="-57" w:right="-57"/>
              <w:jc w:val="center"/>
              <w:rPr>
                <w:rFonts w:eastAsia="Calibri"/>
              </w:rPr>
            </w:pPr>
            <w:r w:rsidRPr="00104D44">
              <w:rPr>
                <w:rFonts w:eastAsia="Calibri"/>
              </w:rPr>
              <w:t>г. Нефтеюганск, 7 микрорайон</w:t>
            </w:r>
          </w:p>
        </w:tc>
      </w:tr>
    </w:tbl>
    <w:p w:rsidR="00A11C63" w:rsidRPr="00A11C63" w:rsidRDefault="00A11C63" w:rsidP="00A11C63">
      <w:pPr>
        <w:spacing w:before="120" w:after="120" w:line="360" w:lineRule="auto"/>
        <w:ind w:firstLine="709"/>
        <w:jc w:val="both"/>
        <w:rPr>
          <w:rFonts w:eastAsia="Calibri"/>
          <w:sz w:val="26"/>
          <w:szCs w:val="26"/>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F910B8">
      <w:pPr>
        <w:suppressAutoHyphens/>
        <w:autoSpaceDE w:val="0"/>
        <w:autoSpaceDN w:val="0"/>
        <w:adjustRightInd w:val="0"/>
        <w:rPr>
          <w:sz w:val="28"/>
          <w:szCs w:val="28"/>
        </w:rPr>
      </w:pPr>
    </w:p>
    <w:p w:rsidR="00F910B8" w:rsidRDefault="00F910B8" w:rsidP="00F910B8">
      <w:pPr>
        <w:suppressAutoHyphens/>
        <w:autoSpaceDE w:val="0"/>
        <w:autoSpaceDN w:val="0"/>
        <w:adjustRightInd w:val="0"/>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sectPr w:rsidR="00DB1A45" w:rsidSect="008C6815">
      <w:headerReference w:type="default" r:id="rId102"/>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3BB" w:rsidRDefault="004763BB">
      <w:r>
        <w:separator/>
      </w:r>
    </w:p>
  </w:endnote>
  <w:endnote w:type="continuationSeparator" w:id="0">
    <w:p w:rsidR="004763BB" w:rsidRDefault="0047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Pr="00A11C63" w:rsidRDefault="009543C5" w:rsidP="00A11C6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Pr="008E54F7" w:rsidRDefault="009543C5" w:rsidP="008E54F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Pr="00DC034A" w:rsidRDefault="009543C5" w:rsidP="00DC034A">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Pr="00DC034A" w:rsidRDefault="009543C5" w:rsidP="00DC034A">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Default="009543C5">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3BB" w:rsidRDefault="004763BB">
      <w:r>
        <w:separator/>
      </w:r>
    </w:p>
  </w:footnote>
  <w:footnote w:type="continuationSeparator" w:id="0">
    <w:p w:rsidR="004763BB" w:rsidRDefault="004763BB">
      <w:r>
        <w:continuationSeparator/>
      </w:r>
    </w:p>
  </w:footnote>
  <w:footnote w:id="1">
    <w:p w:rsidR="009543C5" w:rsidRDefault="009543C5" w:rsidP="00A11C63">
      <w:pPr>
        <w:pStyle w:val="afffffa"/>
      </w:pPr>
      <w:r w:rsidRPr="00B5107A">
        <w:rPr>
          <w:rStyle w:val="afffffc"/>
        </w:rPr>
        <w:footnoteRef/>
      </w:r>
      <w:r w:rsidRPr="00B5107A">
        <w:t xml:space="preserve"> Раздел </w:t>
      </w:r>
      <w:r w:rsidRPr="00B5107A">
        <w:rPr>
          <w:lang w:val="en-US"/>
        </w:rPr>
        <w:t>IV</w:t>
      </w:r>
      <w:r w:rsidRPr="00B5107A">
        <w:t xml:space="preserve"> ПП РФ от 29 июля 2013</w:t>
      </w:r>
      <w:r w:rsidRPr="00B5107A">
        <w:rPr>
          <w:lang w:val="en-US"/>
        </w:rPr>
        <w:t> </w:t>
      </w:r>
      <w:r w:rsidRPr="00B5107A">
        <w:t>года №</w:t>
      </w:r>
      <w:r w:rsidRPr="00B5107A">
        <w:rPr>
          <w:lang w:val="en-US"/>
        </w:rPr>
        <w:t> </w:t>
      </w:r>
      <w:r w:rsidRPr="00B5107A">
        <w:t>644 «Об утверждении Правил холодного водоснабжения и водоотведения и о внесении изменений в некоторые акты Правительства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Default="009543C5">
    <w:pPr>
      <w:pStyle w:val="afc"/>
      <w:jc w:val="center"/>
    </w:pPr>
  </w:p>
  <w:p w:rsidR="009543C5" w:rsidRDefault="009543C5">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087212"/>
      <w:docPartObj>
        <w:docPartGallery w:val="Page Numbers (Top of Page)"/>
        <w:docPartUnique/>
      </w:docPartObj>
    </w:sdtPr>
    <w:sdtEndPr/>
    <w:sdtContent>
      <w:p w:rsidR="009543C5" w:rsidRDefault="009543C5">
        <w:pPr>
          <w:pStyle w:val="afc"/>
          <w:jc w:val="center"/>
        </w:pPr>
        <w:r>
          <w:fldChar w:fldCharType="begin"/>
        </w:r>
        <w:r>
          <w:instrText>PAGE   \* MERGEFORMAT</w:instrText>
        </w:r>
        <w:r>
          <w:fldChar w:fldCharType="separate"/>
        </w:r>
        <w:r w:rsidR="00DA0BB9" w:rsidRPr="00DA0BB9">
          <w:rPr>
            <w:noProof/>
            <w:lang w:val="ru-RU"/>
          </w:rPr>
          <w:t>4</w:t>
        </w:r>
        <w:r>
          <w:fldChar w:fldCharType="end"/>
        </w:r>
      </w:p>
    </w:sdtContent>
  </w:sdt>
  <w:p w:rsidR="009543C5" w:rsidRDefault="009543C5">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Default="009543C5">
    <w:pPr>
      <w:pStyle w:val="afc"/>
      <w:jc w:val="center"/>
    </w:pPr>
    <w:r>
      <w:fldChar w:fldCharType="begin"/>
    </w:r>
    <w:r>
      <w:instrText>PAGE   \* MERGEFORMAT</w:instrText>
    </w:r>
    <w:r>
      <w:fldChar w:fldCharType="separate"/>
    </w:r>
    <w:r w:rsidR="00DA0BB9" w:rsidRPr="00DA0BB9">
      <w:rPr>
        <w:noProof/>
        <w:lang w:val="ru-RU"/>
      </w:rPr>
      <w:t>30</w:t>
    </w:r>
    <w:r>
      <w:fldChar w:fldCharType="end"/>
    </w:r>
  </w:p>
  <w:p w:rsidR="009543C5" w:rsidRDefault="009543C5" w:rsidP="00A11C63">
    <w:pPr>
      <w:pStyle w:val="afc"/>
      <w:widowControl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Default="009543C5">
    <w:pPr>
      <w:pStyle w:val="afc"/>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9543C5" w:rsidRDefault="009543C5">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Default="009543C5">
    <w:pPr>
      <w:pStyle w:val="afc"/>
      <w:jc w:val="center"/>
    </w:pPr>
    <w:r>
      <w:fldChar w:fldCharType="begin"/>
    </w:r>
    <w:r>
      <w:instrText>PAGE   \* MERGEFORMAT</w:instrText>
    </w:r>
    <w:r>
      <w:fldChar w:fldCharType="separate"/>
    </w:r>
    <w:r w:rsidR="00402977" w:rsidRPr="00402977">
      <w:rPr>
        <w:noProof/>
        <w:lang w:val="ru-RU"/>
      </w:rPr>
      <w:t>303</w:t>
    </w:r>
    <w:r>
      <w:fldChar w:fldCharType="end"/>
    </w:r>
  </w:p>
  <w:p w:rsidR="009543C5" w:rsidRDefault="009543C5" w:rsidP="00A11C63">
    <w:pPr>
      <w:pStyle w:val="afc"/>
      <w:widowControl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C5" w:rsidRDefault="009543C5">
    <w:pPr>
      <w:pStyle w:val="afc"/>
    </w:pPr>
  </w:p>
  <w:p w:rsidR="009543C5" w:rsidRDefault="009543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1C46C95"/>
    <w:multiLevelType w:val="hybridMultilevel"/>
    <w:tmpl w:val="AE6CED9A"/>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56771AF"/>
    <w:multiLevelType w:val="hybridMultilevel"/>
    <w:tmpl w:val="181EC0DE"/>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95E7CD0"/>
    <w:multiLevelType w:val="hybridMultilevel"/>
    <w:tmpl w:val="FE549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1BD25AB"/>
    <w:multiLevelType w:val="hybridMultilevel"/>
    <w:tmpl w:val="B724715A"/>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961AF8"/>
    <w:multiLevelType w:val="hybridMultilevel"/>
    <w:tmpl w:val="97BCB226"/>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3EB53D8"/>
    <w:multiLevelType w:val="hybridMultilevel"/>
    <w:tmpl w:val="8EE801D4"/>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3E3DA4"/>
    <w:multiLevelType w:val="hybridMultilevel"/>
    <w:tmpl w:val="1E1C81F2"/>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D66CD4"/>
    <w:multiLevelType w:val="hybridMultilevel"/>
    <w:tmpl w:val="933A9FF8"/>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C35558C"/>
    <w:multiLevelType w:val="hybridMultilevel"/>
    <w:tmpl w:val="20142798"/>
    <w:lvl w:ilvl="0" w:tplc="8104F2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E7A5C2B"/>
    <w:multiLevelType w:val="hybridMultilevel"/>
    <w:tmpl w:val="E7289916"/>
    <w:styleLink w:val="1111111"/>
    <w:lvl w:ilvl="0" w:tplc="67E2A374">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5" w15:restartNumberingAfterBreak="0">
    <w:nsid w:val="1EA1507F"/>
    <w:multiLevelType w:val="hybridMultilevel"/>
    <w:tmpl w:val="BB1238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229849EF"/>
    <w:multiLevelType w:val="hybridMultilevel"/>
    <w:tmpl w:val="511AB4C0"/>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3B46408"/>
    <w:multiLevelType w:val="hybridMultilevel"/>
    <w:tmpl w:val="9364F44A"/>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47A283F"/>
    <w:multiLevelType w:val="hybridMultilevel"/>
    <w:tmpl w:val="5EF08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69D7FD5"/>
    <w:multiLevelType w:val="hybridMultilevel"/>
    <w:tmpl w:val="A0F20CA2"/>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6C64093"/>
    <w:multiLevelType w:val="hybridMultilevel"/>
    <w:tmpl w:val="0C32556A"/>
    <w:lvl w:ilvl="0" w:tplc="03567B5C">
      <w:start w:val="1"/>
      <w:numFmt w:val="bullet"/>
      <w:lvlText w:val=""/>
      <w:lvlJc w:val="left"/>
      <w:pPr>
        <w:ind w:left="720" w:hanging="360"/>
      </w:pPr>
      <w:rPr>
        <w:rFonts w:ascii="Symbol" w:hAnsi="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76043DC"/>
    <w:multiLevelType w:val="hybridMultilevel"/>
    <w:tmpl w:val="FCAE2874"/>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A203A5E"/>
    <w:multiLevelType w:val="hybridMultilevel"/>
    <w:tmpl w:val="C9AA06B4"/>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65E68CA"/>
    <w:multiLevelType w:val="hybridMultilevel"/>
    <w:tmpl w:val="B7C0DAD0"/>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18555F"/>
    <w:multiLevelType w:val="hybridMultilevel"/>
    <w:tmpl w:val="B88E9688"/>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81B1D9D"/>
    <w:multiLevelType w:val="hybridMultilevel"/>
    <w:tmpl w:val="CEECBD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C57AEB"/>
    <w:multiLevelType w:val="hybridMultilevel"/>
    <w:tmpl w:val="B152283A"/>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3FEA40E1"/>
    <w:multiLevelType w:val="hybridMultilevel"/>
    <w:tmpl w:val="866693FE"/>
    <w:lvl w:ilvl="0" w:tplc="7B1AF43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0D0230B"/>
    <w:multiLevelType w:val="hybridMultilevel"/>
    <w:tmpl w:val="1EFC23DA"/>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24929CB"/>
    <w:multiLevelType w:val="hybridMultilevel"/>
    <w:tmpl w:val="077C69C8"/>
    <w:lvl w:ilvl="0" w:tplc="D7906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4A5237E"/>
    <w:multiLevelType w:val="hybridMultilevel"/>
    <w:tmpl w:val="8D243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75D7E8B"/>
    <w:multiLevelType w:val="hybridMultilevel"/>
    <w:tmpl w:val="BF54A25C"/>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BD32BAF"/>
    <w:multiLevelType w:val="hybridMultilevel"/>
    <w:tmpl w:val="112AC7AE"/>
    <w:lvl w:ilvl="0" w:tplc="7B1AF43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E47449"/>
    <w:multiLevelType w:val="hybridMultilevel"/>
    <w:tmpl w:val="E32CA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31E7C32"/>
    <w:multiLevelType w:val="hybridMultilevel"/>
    <w:tmpl w:val="9676D346"/>
    <w:lvl w:ilvl="0" w:tplc="0A7485AA">
      <w:start w:val="1"/>
      <w:numFmt w:val="decimal"/>
      <w:pStyle w:val="a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6" w15:restartNumberingAfterBreak="0">
    <w:nsid w:val="5436507E"/>
    <w:multiLevelType w:val="hybridMultilevel"/>
    <w:tmpl w:val="94425620"/>
    <w:lvl w:ilvl="0" w:tplc="60A2BB32">
      <w:start w:val="1"/>
      <w:numFmt w:val="decimal"/>
      <w:pStyle w:val="a1"/>
      <w:lvlText w:val="Таблица %1 – "/>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5676401B"/>
    <w:multiLevelType w:val="hybridMultilevel"/>
    <w:tmpl w:val="2D86C6C0"/>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5939162A"/>
    <w:multiLevelType w:val="hybridMultilevel"/>
    <w:tmpl w:val="1B4A4142"/>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5A827D90"/>
    <w:multiLevelType w:val="hybridMultilevel"/>
    <w:tmpl w:val="9FB674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B3E27B5"/>
    <w:multiLevelType w:val="hybridMultilevel"/>
    <w:tmpl w:val="E83027B2"/>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E1C1B61"/>
    <w:multiLevelType w:val="multilevel"/>
    <w:tmpl w:val="413639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F254A89"/>
    <w:multiLevelType w:val="hybridMultilevel"/>
    <w:tmpl w:val="77D0C7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63EA55CF"/>
    <w:multiLevelType w:val="hybridMultilevel"/>
    <w:tmpl w:val="BB1238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15:restartNumberingAfterBreak="0">
    <w:nsid w:val="690B1152"/>
    <w:multiLevelType w:val="hybridMultilevel"/>
    <w:tmpl w:val="FFC6F506"/>
    <w:lvl w:ilvl="0" w:tplc="D79062E8">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45" w15:restartNumberingAfterBreak="0">
    <w:nsid w:val="74343BAA"/>
    <w:multiLevelType w:val="hybridMultilevel"/>
    <w:tmpl w:val="2CBA64D2"/>
    <w:lvl w:ilvl="0" w:tplc="84C03A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7B49019F"/>
    <w:multiLevelType w:val="hybridMultilevel"/>
    <w:tmpl w:val="477CF83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15:restartNumberingAfterBreak="0">
    <w:nsid w:val="7B83209B"/>
    <w:multiLevelType w:val="hybridMultilevel"/>
    <w:tmpl w:val="2FA06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DF73507"/>
    <w:multiLevelType w:val="hybridMultilevel"/>
    <w:tmpl w:val="F84067C2"/>
    <w:lvl w:ilvl="0" w:tplc="F3629556">
      <w:start w:val="1"/>
      <w:numFmt w:val="decimal"/>
      <w:pStyle w:val="a2"/>
      <w:lvlText w:val="Рисунок %1 – "/>
      <w:lvlJc w:val="left"/>
      <w:pPr>
        <w:ind w:left="1571" w:hanging="360"/>
      </w:pPr>
      <w:rPr>
        <w:rFonts w:hint="default"/>
      </w:rPr>
    </w:lvl>
    <w:lvl w:ilvl="1" w:tplc="3516EE90">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15:restartNumberingAfterBreak="0">
    <w:nsid w:val="7EB368B9"/>
    <w:multiLevelType w:val="hybridMultilevel"/>
    <w:tmpl w:val="12DA712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4"/>
  </w:num>
  <w:num w:numId="3">
    <w:abstractNumId w:val="35"/>
  </w:num>
  <w:num w:numId="4">
    <w:abstractNumId w:val="0"/>
  </w:num>
  <w:num w:numId="5">
    <w:abstractNumId w:val="41"/>
  </w:num>
  <w:num w:numId="6">
    <w:abstractNumId w:val="23"/>
  </w:num>
  <w:num w:numId="7">
    <w:abstractNumId w:val="7"/>
  </w:num>
  <w:num w:numId="8">
    <w:abstractNumId w:val="2"/>
  </w:num>
  <w:num w:numId="9">
    <w:abstractNumId w:val="44"/>
  </w:num>
  <w:num w:numId="10">
    <w:abstractNumId w:val="48"/>
  </w:num>
  <w:num w:numId="11">
    <w:abstractNumId w:val="36"/>
  </w:num>
  <w:num w:numId="12">
    <w:abstractNumId w:val="17"/>
  </w:num>
  <w:num w:numId="13">
    <w:abstractNumId w:val="5"/>
  </w:num>
  <w:num w:numId="14">
    <w:abstractNumId w:val="16"/>
  </w:num>
  <w:num w:numId="15">
    <w:abstractNumId w:val="19"/>
  </w:num>
  <w:num w:numId="16">
    <w:abstractNumId w:val="15"/>
  </w:num>
  <w:num w:numId="17">
    <w:abstractNumId w:val="43"/>
  </w:num>
  <w:num w:numId="18">
    <w:abstractNumId w:val="37"/>
  </w:num>
  <w:num w:numId="19">
    <w:abstractNumId w:val="32"/>
  </w:num>
  <w:num w:numId="20">
    <w:abstractNumId w:val="13"/>
  </w:num>
  <w:num w:numId="21">
    <w:abstractNumId w:val="4"/>
  </w:num>
  <w:num w:numId="22">
    <w:abstractNumId w:val="22"/>
  </w:num>
  <w:num w:numId="23">
    <w:abstractNumId w:val="8"/>
  </w:num>
  <w:num w:numId="24">
    <w:abstractNumId w:val="49"/>
  </w:num>
  <w:num w:numId="25">
    <w:abstractNumId w:val="20"/>
  </w:num>
  <w:num w:numId="26">
    <w:abstractNumId w:val="12"/>
  </w:num>
  <w:num w:numId="27">
    <w:abstractNumId w:val="30"/>
  </w:num>
  <w:num w:numId="28">
    <w:abstractNumId w:val="45"/>
  </w:num>
  <w:num w:numId="29">
    <w:abstractNumId w:val="27"/>
  </w:num>
  <w:num w:numId="30">
    <w:abstractNumId w:val="26"/>
  </w:num>
  <w:num w:numId="31">
    <w:abstractNumId w:val="28"/>
  </w:num>
  <w:num w:numId="32">
    <w:abstractNumId w:val="42"/>
  </w:num>
  <w:num w:numId="33">
    <w:abstractNumId w:val="25"/>
  </w:num>
  <w:num w:numId="34">
    <w:abstractNumId w:val="11"/>
  </w:num>
  <w:num w:numId="35">
    <w:abstractNumId w:val="21"/>
  </w:num>
  <w:num w:numId="36">
    <w:abstractNumId w:val="29"/>
  </w:num>
  <w:num w:numId="37">
    <w:abstractNumId w:val="46"/>
  </w:num>
  <w:num w:numId="38">
    <w:abstractNumId w:val="9"/>
  </w:num>
  <w:num w:numId="39">
    <w:abstractNumId w:val="33"/>
  </w:num>
  <w:num w:numId="40">
    <w:abstractNumId w:val="38"/>
  </w:num>
  <w:num w:numId="41">
    <w:abstractNumId w:val="10"/>
  </w:num>
  <w:num w:numId="42">
    <w:abstractNumId w:val="24"/>
  </w:num>
  <w:num w:numId="43">
    <w:abstractNumId w:val="40"/>
  </w:num>
  <w:num w:numId="44">
    <w:abstractNumId w:val="31"/>
  </w:num>
  <w:num w:numId="45">
    <w:abstractNumId w:val="47"/>
  </w:num>
  <w:num w:numId="46">
    <w:abstractNumId w:val="34"/>
  </w:num>
  <w:num w:numId="47">
    <w:abstractNumId w:val="39"/>
  </w:num>
  <w:num w:numId="48">
    <w:abstractNumId w:val="18"/>
  </w:num>
  <w:num w:numId="4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BC2"/>
    <w:rsid w:val="00000BF7"/>
    <w:rsid w:val="000010C2"/>
    <w:rsid w:val="000010ED"/>
    <w:rsid w:val="00001DC7"/>
    <w:rsid w:val="00001E2F"/>
    <w:rsid w:val="00001F0A"/>
    <w:rsid w:val="000025F0"/>
    <w:rsid w:val="00002635"/>
    <w:rsid w:val="000029A5"/>
    <w:rsid w:val="00002C75"/>
    <w:rsid w:val="00002F0F"/>
    <w:rsid w:val="0000380C"/>
    <w:rsid w:val="00003DDD"/>
    <w:rsid w:val="00004986"/>
    <w:rsid w:val="00004B44"/>
    <w:rsid w:val="00005762"/>
    <w:rsid w:val="00005E2A"/>
    <w:rsid w:val="0000661D"/>
    <w:rsid w:val="00006E0C"/>
    <w:rsid w:val="00007463"/>
    <w:rsid w:val="00007BDF"/>
    <w:rsid w:val="00007C2C"/>
    <w:rsid w:val="0001050F"/>
    <w:rsid w:val="00010DBD"/>
    <w:rsid w:val="00010F30"/>
    <w:rsid w:val="000110A7"/>
    <w:rsid w:val="000111A1"/>
    <w:rsid w:val="000113C7"/>
    <w:rsid w:val="00011A69"/>
    <w:rsid w:val="00012262"/>
    <w:rsid w:val="0001235C"/>
    <w:rsid w:val="000124E4"/>
    <w:rsid w:val="000125F6"/>
    <w:rsid w:val="0001263D"/>
    <w:rsid w:val="00012831"/>
    <w:rsid w:val="00012895"/>
    <w:rsid w:val="00012C77"/>
    <w:rsid w:val="0001306A"/>
    <w:rsid w:val="0001329A"/>
    <w:rsid w:val="000132C6"/>
    <w:rsid w:val="000138E0"/>
    <w:rsid w:val="00014066"/>
    <w:rsid w:val="00014473"/>
    <w:rsid w:val="000144D9"/>
    <w:rsid w:val="0001507D"/>
    <w:rsid w:val="0001534A"/>
    <w:rsid w:val="0001588B"/>
    <w:rsid w:val="000162D3"/>
    <w:rsid w:val="000166C4"/>
    <w:rsid w:val="00016AA9"/>
    <w:rsid w:val="00016EC9"/>
    <w:rsid w:val="00016ECD"/>
    <w:rsid w:val="00017525"/>
    <w:rsid w:val="00017550"/>
    <w:rsid w:val="0001759B"/>
    <w:rsid w:val="00017874"/>
    <w:rsid w:val="0002028B"/>
    <w:rsid w:val="0002093A"/>
    <w:rsid w:val="00020E77"/>
    <w:rsid w:val="00020EFE"/>
    <w:rsid w:val="00021059"/>
    <w:rsid w:val="0002156D"/>
    <w:rsid w:val="000215B7"/>
    <w:rsid w:val="000219A7"/>
    <w:rsid w:val="000219CC"/>
    <w:rsid w:val="00022390"/>
    <w:rsid w:val="0002251D"/>
    <w:rsid w:val="00022E57"/>
    <w:rsid w:val="0002322E"/>
    <w:rsid w:val="0002325C"/>
    <w:rsid w:val="000236D4"/>
    <w:rsid w:val="00023CB6"/>
    <w:rsid w:val="00023DB4"/>
    <w:rsid w:val="00024325"/>
    <w:rsid w:val="00024531"/>
    <w:rsid w:val="00024F0C"/>
    <w:rsid w:val="000259C3"/>
    <w:rsid w:val="00025B3D"/>
    <w:rsid w:val="00026CEA"/>
    <w:rsid w:val="00027156"/>
    <w:rsid w:val="000273C7"/>
    <w:rsid w:val="000274B2"/>
    <w:rsid w:val="00027AE9"/>
    <w:rsid w:val="000306E4"/>
    <w:rsid w:val="000308ED"/>
    <w:rsid w:val="00030983"/>
    <w:rsid w:val="000310B5"/>
    <w:rsid w:val="000312C9"/>
    <w:rsid w:val="000316E2"/>
    <w:rsid w:val="000317ED"/>
    <w:rsid w:val="00031E29"/>
    <w:rsid w:val="00031E4B"/>
    <w:rsid w:val="000320A2"/>
    <w:rsid w:val="00032122"/>
    <w:rsid w:val="0003223A"/>
    <w:rsid w:val="00032394"/>
    <w:rsid w:val="00032607"/>
    <w:rsid w:val="00032EF9"/>
    <w:rsid w:val="000330F7"/>
    <w:rsid w:val="00034147"/>
    <w:rsid w:val="00034B5E"/>
    <w:rsid w:val="000358F5"/>
    <w:rsid w:val="00035E74"/>
    <w:rsid w:val="00036964"/>
    <w:rsid w:val="00037096"/>
    <w:rsid w:val="0003794C"/>
    <w:rsid w:val="00040537"/>
    <w:rsid w:val="00040875"/>
    <w:rsid w:val="00040E8B"/>
    <w:rsid w:val="000410F0"/>
    <w:rsid w:val="00041214"/>
    <w:rsid w:val="000415AC"/>
    <w:rsid w:val="00041823"/>
    <w:rsid w:val="00041F11"/>
    <w:rsid w:val="0004218C"/>
    <w:rsid w:val="000422E1"/>
    <w:rsid w:val="000425B8"/>
    <w:rsid w:val="0004299B"/>
    <w:rsid w:val="000432FF"/>
    <w:rsid w:val="00043C40"/>
    <w:rsid w:val="00043D92"/>
    <w:rsid w:val="00044086"/>
    <w:rsid w:val="000440D5"/>
    <w:rsid w:val="000441E3"/>
    <w:rsid w:val="00044357"/>
    <w:rsid w:val="000443EC"/>
    <w:rsid w:val="000448F3"/>
    <w:rsid w:val="0004492D"/>
    <w:rsid w:val="00045700"/>
    <w:rsid w:val="00045812"/>
    <w:rsid w:val="00045952"/>
    <w:rsid w:val="00045B44"/>
    <w:rsid w:val="00045CA0"/>
    <w:rsid w:val="00045F05"/>
    <w:rsid w:val="00045F28"/>
    <w:rsid w:val="0004674D"/>
    <w:rsid w:val="000467B2"/>
    <w:rsid w:val="00046889"/>
    <w:rsid w:val="00047108"/>
    <w:rsid w:val="00047155"/>
    <w:rsid w:val="00047A0E"/>
    <w:rsid w:val="00047C59"/>
    <w:rsid w:val="0005026E"/>
    <w:rsid w:val="00050842"/>
    <w:rsid w:val="00051422"/>
    <w:rsid w:val="00052085"/>
    <w:rsid w:val="0005236A"/>
    <w:rsid w:val="000524C1"/>
    <w:rsid w:val="000530B8"/>
    <w:rsid w:val="000535B8"/>
    <w:rsid w:val="00053674"/>
    <w:rsid w:val="000538C2"/>
    <w:rsid w:val="00054031"/>
    <w:rsid w:val="00054A50"/>
    <w:rsid w:val="00054FCA"/>
    <w:rsid w:val="000550A8"/>
    <w:rsid w:val="00055397"/>
    <w:rsid w:val="000556B4"/>
    <w:rsid w:val="00056DA7"/>
    <w:rsid w:val="0005703D"/>
    <w:rsid w:val="000571C5"/>
    <w:rsid w:val="00057432"/>
    <w:rsid w:val="00057C90"/>
    <w:rsid w:val="00057E4E"/>
    <w:rsid w:val="000605BE"/>
    <w:rsid w:val="0006092D"/>
    <w:rsid w:val="00060932"/>
    <w:rsid w:val="00061148"/>
    <w:rsid w:val="00061D5A"/>
    <w:rsid w:val="00061F9A"/>
    <w:rsid w:val="00062E7C"/>
    <w:rsid w:val="00062F14"/>
    <w:rsid w:val="00063287"/>
    <w:rsid w:val="000632E3"/>
    <w:rsid w:val="0006343B"/>
    <w:rsid w:val="00063ED4"/>
    <w:rsid w:val="00063FD2"/>
    <w:rsid w:val="000641BD"/>
    <w:rsid w:val="000641F5"/>
    <w:rsid w:val="0006425F"/>
    <w:rsid w:val="0006426C"/>
    <w:rsid w:val="00064316"/>
    <w:rsid w:val="00064F5F"/>
    <w:rsid w:val="00065026"/>
    <w:rsid w:val="00065404"/>
    <w:rsid w:val="00066376"/>
    <w:rsid w:val="0006648A"/>
    <w:rsid w:val="0006667D"/>
    <w:rsid w:val="00066A92"/>
    <w:rsid w:val="00066E56"/>
    <w:rsid w:val="000671FA"/>
    <w:rsid w:val="00067613"/>
    <w:rsid w:val="000679A3"/>
    <w:rsid w:val="00067C1F"/>
    <w:rsid w:val="0007023D"/>
    <w:rsid w:val="00070C31"/>
    <w:rsid w:val="00070E8C"/>
    <w:rsid w:val="00070FC9"/>
    <w:rsid w:val="00071041"/>
    <w:rsid w:val="00071451"/>
    <w:rsid w:val="0007216A"/>
    <w:rsid w:val="00072578"/>
    <w:rsid w:val="00072896"/>
    <w:rsid w:val="00072F9F"/>
    <w:rsid w:val="0007346E"/>
    <w:rsid w:val="000736F2"/>
    <w:rsid w:val="00073FDC"/>
    <w:rsid w:val="000740D5"/>
    <w:rsid w:val="000742F8"/>
    <w:rsid w:val="00074711"/>
    <w:rsid w:val="0007476E"/>
    <w:rsid w:val="0007478E"/>
    <w:rsid w:val="00074F1A"/>
    <w:rsid w:val="000752C7"/>
    <w:rsid w:val="0007538A"/>
    <w:rsid w:val="000753CF"/>
    <w:rsid w:val="00075479"/>
    <w:rsid w:val="00075559"/>
    <w:rsid w:val="00075A75"/>
    <w:rsid w:val="00075D57"/>
    <w:rsid w:val="00075ECB"/>
    <w:rsid w:val="000770A4"/>
    <w:rsid w:val="000770DC"/>
    <w:rsid w:val="00077535"/>
    <w:rsid w:val="00077884"/>
    <w:rsid w:val="00081089"/>
    <w:rsid w:val="000810E5"/>
    <w:rsid w:val="0008148D"/>
    <w:rsid w:val="00081CD7"/>
    <w:rsid w:val="00081E27"/>
    <w:rsid w:val="0008255A"/>
    <w:rsid w:val="00082915"/>
    <w:rsid w:val="00082B7A"/>
    <w:rsid w:val="00082EEB"/>
    <w:rsid w:val="000830C9"/>
    <w:rsid w:val="00083653"/>
    <w:rsid w:val="00084950"/>
    <w:rsid w:val="00084E12"/>
    <w:rsid w:val="0008522F"/>
    <w:rsid w:val="000856AA"/>
    <w:rsid w:val="00085ADE"/>
    <w:rsid w:val="00085BDE"/>
    <w:rsid w:val="0008625A"/>
    <w:rsid w:val="000862A2"/>
    <w:rsid w:val="00086CFF"/>
    <w:rsid w:val="0008764E"/>
    <w:rsid w:val="000876C2"/>
    <w:rsid w:val="0009012B"/>
    <w:rsid w:val="0009020D"/>
    <w:rsid w:val="000916B9"/>
    <w:rsid w:val="0009281E"/>
    <w:rsid w:val="000928EE"/>
    <w:rsid w:val="00092B57"/>
    <w:rsid w:val="00092B60"/>
    <w:rsid w:val="00092FC0"/>
    <w:rsid w:val="00092FD2"/>
    <w:rsid w:val="000941B1"/>
    <w:rsid w:val="00094238"/>
    <w:rsid w:val="00094F9E"/>
    <w:rsid w:val="00094FEA"/>
    <w:rsid w:val="00095504"/>
    <w:rsid w:val="0009592F"/>
    <w:rsid w:val="0009594F"/>
    <w:rsid w:val="00095CDB"/>
    <w:rsid w:val="000960C8"/>
    <w:rsid w:val="000962A2"/>
    <w:rsid w:val="00097458"/>
    <w:rsid w:val="00097D72"/>
    <w:rsid w:val="000A01F4"/>
    <w:rsid w:val="000A0355"/>
    <w:rsid w:val="000A05F2"/>
    <w:rsid w:val="000A0C77"/>
    <w:rsid w:val="000A0C7D"/>
    <w:rsid w:val="000A0CDE"/>
    <w:rsid w:val="000A0E65"/>
    <w:rsid w:val="000A1241"/>
    <w:rsid w:val="000A1313"/>
    <w:rsid w:val="000A1C12"/>
    <w:rsid w:val="000A1C74"/>
    <w:rsid w:val="000A1E3B"/>
    <w:rsid w:val="000A2023"/>
    <w:rsid w:val="000A2098"/>
    <w:rsid w:val="000A265A"/>
    <w:rsid w:val="000A269E"/>
    <w:rsid w:val="000A2B16"/>
    <w:rsid w:val="000A2E71"/>
    <w:rsid w:val="000A2F40"/>
    <w:rsid w:val="000A3807"/>
    <w:rsid w:val="000A3A2C"/>
    <w:rsid w:val="000A4102"/>
    <w:rsid w:val="000A47D4"/>
    <w:rsid w:val="000A4A04"/>
    <w:rsid w:val="000A4B02"/>
    <w:rsid w:val="000A51EB"/>
    <w:rsid w:val="000A5445"/>
    <w:rsid w:val="000A5E73"/>
    <w:rsid w:val="000A5F59"/>
    <w:rsid w:val="000A639A"/>
    <w:rsid w:val="000A6402"/>
    <w:rsid w:val="000A6496"/>
    <w:rsid w:val="000A64B3"/>
    <w:rsid w:val="000A651E"/>
    <w:rsid w:val="000A6C92"/>
    <w:rsid w:val="000A797B"/>
    <w:rsid w:val="000A7FBA"/>
    <w:rsid w:val="000B01D9"/>
    <w:rsid w:val="000B08F5"/>
    <w:rsid w:val="000B08F7"/>
    <w:rsid w:val="000B0B40"/>
    <w:rsid w:val="000B109C"/>
    <w:rsid w:val="000B14FF"/>
    <w:rsid w:val="000B1591"/>
    <w:rsid w:val="000B15FF"/>
    <w:rsid w:val="000B1701"/>
    <w:rsid w:val="000B1754"/>
    <w:rsid w:val="000B1963"/>
    <w:rsid w:val="000B1AEB"/>
    <w:rsid w:val="000B1B63"/>
    <w:rsid w:val="000B1DA6"/>
    <w:rsid w:val="000B1E99"/>
    <w:rsid w:val="000B1EE5"/>
    <w:rsid w:val="000B2373"/>
    <w:rsid w:val="000B2BA0"/>
    <w:rsid w:val="000B31AA"/>
    <w:rsid w:val="000B3CF9"/>
    <w:rsid w:val="000B4149"/>
    <w:rsid w:val="000B44E7"/>
    <w:rsid w:val="000B4650"/>
    <w:rsid w:val="000B46B4"/>
    <w:rsid w:val="000B5183"/>
    <w:rsid w:val="000B56C7"/>
    <w:rsid w:val="000B58F7"/>
    <w:rsid w:val="000B5A4D"/>
    <w:rsid w:val="000B5AA7"/>
    <w:rsid w:val="000B5B06"/>
    <w:rsid w:val="000B5C58"/>
    <w:rsid w:val="000B63F9"/>
    <w:rsid w:val="000B67D5"/>
    <w:rsid w:val="000B6841"/>
    <w:rsid w:val="000B6AB3"/>
    <w:rsid w:val="000B7153"/>
    <w:rsid w:val="000B7236"/>
    <w:rsid w:val="000B73CD"/>
    <w:rsid w:val="000B779F"/>
    <w:rsid w:val="000B7D9D"/>
    <w:rsid w:val="000B7DDF"/>
    <w:rsid w:val="000B7F8E"/>
    <w:rsid w:val="000C01FB"/>
    <w:rsid w:val="000C0670"/>
    <w:rsid w:val="000C0A31"/>
    <w:rsid w:val="000C0A9F"/>
    <w:rsid w:val="000C1326"/>
    <w:rsid w:val="000C16DA"/>
    <w:rsid w:val="000C1E29"/>
    <w:rsid w:val="000C209A"/>
    <w:rsid w:val="000C23CB"/>
    <w:rsid w:val="000C2A11"/>
    <w:rsid w:val="000C2DDA"/>
    <w:rsid w:val="000C2E68"/>
    <w:rsid w:val="000C301D"/>
    <w:rsid w:val="000C3285"/>
    <w:rsid w:val="000C3561"/>
    <w:rsid w:val="000C3998"/>
    <w:rsid w:val="000C3DC1"/>
    <w:rsid w:val="000C3E05"/>
    <w:rsid w:val="000C4418"/>
    <w:rsid w:val="000C45B5"/>
    <w:rsid w:val="000C4A6F"/>
    <w:rsid w:val="000C53F7"/>
    <w:rsid w:val="000C5583"/>
    <w:rsid w:val="000C55AA"/>
    <w:rsid w:val="000C56B4"/>
    <w:rsid w:val="000C56F0"/>
    <w:rsid w:val="000C5C1F"/>
    <w:rsid w:val="000C5FA2"/>
    <w:rsid w:val="000C68F2"/>
    <w:rsid w:val="000C6ED2"/>
    <w:rsid w:val="000C6FF9"/>
    <w:rsid w:val="000C7016"/>
    <w:rsid w:val="000C7598"/>
    <w:rsid w:val="000C7AB8"/>
    <w:rsid w:val="000C7C93"/>
    <w:rsid w:val="000D0183"/>
    <w:rsid w:val="000D0301"/>
    <w:rsid w:val="000D030E"/>
    <w:rsid w:val="000D0C5B"/>
    <w:rsid w:val="000D0D1F"/>
    <w:rsid w:val="000D1351"/>
    <w:rsid w:val="000D1958"/>
    <w:rsid w:val="000D198F"/>
    <w:rsid w:val="000D1BE9"/>
    <w:rsid w:val="000D1C2A"/>
    <w:rsid w:val="000D1FF2"/>
    <w:rsid w:val="000D2313"/>
    <w:rsid w:val="000D234C"/>
    <w:rsid w:val="000D2D7F"/>
    <w:rsid w:val="000D31ED"/>
    <w:rsid w:val="000D3519"/>
    <w:rsid w:val="000D3880"/>
    <w:rsid w:val="000D38DE"/>
    <w:rsid w:val="000D3A92"/>
    <w:rsid w:val="000D413A"/>
    <w:rsid w:val="000D4152"/>
    <w:rsid w:val="000D4DA4"/>
    <w:rsid w:val="000D517A"/>
    <w:rsid w:val="000D5295"/>
    <w:rsid w:val="000D5AED"/>
    <w:rsid w:val="000D60D8"/>
    <w:rsid w:val="000D639E"/>
    <w:rsid w:val="000D6549"/>
    <w:rsid w:val="000D66BE"/>
    <w:rsid w:val="000D6BD5"/>
    <w:rsid w:val="000D79AE"/>
    <w:rsid w:val="000D7ECE"/>
    <w:rsid w:val="000E05AC"/>
    <w:rsid w:val="000E08B6"/>
    <w:rsid w:val="000E1143"/>
    <w:rsid w:val="000E11CA"/>
    <w:rsid w:val="000E1436"/>
    <w:rsid w:val="000E153E"/>
    <w:rsid w:val="000E161A"/>
    <w:rsid w:val="000E1DC6"/>
    <w:rsid w:val="000E2A00"/>
    <w:rsid w:val="000E2D31"/>
    <w:rsid w:val="000E39CE"/>
    <w:rsid w:val="000E4500"/>
    <w:rsid w:val="000E477E"/>
    <w:rsid w:val="000E49F0"/>
    <w:rsid w:val="000E4A99"/>
    <w:rsid w:val="000E4B8A"/>
    <w:rsid w:val="000E4C83"/>
    <w:rsid w:val="000E4F02"/>
    <w:rsid w:val="000E508C"/>
    <w:rsid w:val="000E50C2"/>
    <w:rsid w:val="000E563A"/>
    <w:rsid w:val="000E57F1"/>
    <w:rsid w:val="000E68DE"/>
    <w:rsid w:val="000E6B1B"/>
    <w:rsid w:val="000E7650"/>
    <w:rsid w:val="000E7A25"/>
    <w:rsid w:val="000F00FF"/>
    <w:rsid w:val="000F0426"/>
    <w:rsid w:val="000F0ACA"/>
    <w:rsid w:val="000F0D1E"/>
    <w:rsid w:val="000F14BC"/>
    <w:rsid w:val="000F207D"/>
    <w:rsid w:val="000F25C7"/>
    <w:rsid w:val="000F2932"/>
    <w:rsid w:val="000F317D"/>
    <w:rsid w:val="000F4685"/>
    <w:rsid w:val="000F4CF5"/>
    <w:rsid w:val="000F5188"/>
    <w:rsid w:val="000F522A"/>
    <w:rsid w:val="000F552D"/>
    <w:rsid w:val="000F589B"/>
    <w:rsid w:val="000F58AE"/>
    <w:rsid w:val="000F58D1"/>
    <w:rsid w:val="000F6912"/>
    <w:rsid w:val="000F69B6"/>
    <w:rsid w:val="000F702D"/>
    <w:rsid w:val="000F74C1"/>
    <w:rsid w:val="000F78C6"/>
    <w:rsid w:val="000F7944"/>
    <w:rsid w:val="000F7F3B"/>
    <w:rsid w:val="00100151"/>
    <w:rsid w:val="00100408"/>
    <w:rsid w:val="00100832"/>
    <w:rsid w:val="0010096D"/>
    <w:rsid w:val="001009DC"/>
    <w:rsid w:val="001009EA"/>
    <w:rsid w:val="00100AB5"/>
    <w:rsid w:val="00100CE7"/>
    <w:rsid w:val="0010109A"/>
    <w:rsid w:val="0010184C"/>
    <w:rsid w:val="00101C0D"/>
    <w:rsid w:val="00101E32"/>
    <w:rsid w:val="00102205"/>
    <w:rsid w:val="00102283"/>
    <w:rsid w:val="00102591"/>
    <w:rsid w:val="001026DD"/>
    <w:rsid w:val="001027F5"/>
    <w:rsid w:val="00102FD7"/>
    <w:rsid w:val="00103F99"/>
    <w:rsid w:val="001040DE"/>
    <w:rsid w:val="001040FA"/>
    <w:rsid w:val="001047DD"/>
    <w:rsid w:val="00104D44"/>
    <w:rsid w:val="00104F44"/>
    <w:rsid w:val="00104F50"/>
    <w:rsid w:val="0010502F"/>
    <w:rsid w:val="00105414"/>
    <w:rsid w:val="001054D0"/>
    <w:rsid w:val="001058F0"/>
    <w:rsid w:val="00105C5C"/>
    <w:rsid w:val="00106F08"/>
    <w:rsid w:val="00107180"/>
    <w:rsid w:val="001073E5"/>
    <w:rsid w:val="0010790E"/>
    <w:rsid w:val="00107A1F"/>
    <w:rsid w:val="00107B27"/>
    <w:rsid w:val="00107FE8"/>
    <w:rsid w:val="001100D0"/>
    <w:rsid w:val="00110554"/>
    <w:rsid w:val="00111048"/>
    <w:rsid w:val="00111375"/>
    <w:rsid w:val="0011155D"/>
    <w:rsid w:val="00111944"/>
    <w:rsid w:val="00111AA1"/>
    <w:rsid w:val="00111C1F"/>
    <w:rsid w:val="00111FC7"/>
    <w:rsid w:val="0011267F"/>
    <w:rsid w:val="001126BE"/>
    <w:rsid w:val="00112723"/>
    <w:rsid w:val="0011275E"/>
    <w:rsid w:val="00112A28"/>
    <w:rsid w:val="00112C05"/>
    <w:rsid w:val="00112FB3"/>
    <w:rsid w:val="001133BF"/>
    <w:rsid w:val="001134AD"/>
    <w:rsid w:val="001135D8"/>
    <w:rsid w:val="00113780"/>
    <w:rsid w:val="00113793"/>
    <w:rsid w:val="00113834"/>
    <w:rsid w:val="00113D70"/>
    <w:rsid w:val="0011476C"/>
    <w:rsid w:val="00114B80"/>
    <w:rsid w:val="00115890"/>
    <w:rsid w:val="00115C7C"/>
    <w:rsid w:val="0011654C"/>
    <w:rsid w:val="00116AE4"/>
    <w:rsid w:val="00116B3A"/>
    <w:rsid w:val="001171F9"/>
    <w:rsid w:val="001174D4"/>
    <w:rsid w:val="00120A5F"/>
    <w:rsid w:val="00120B33"/>
    <w:rsid w:val="00120BEF"/>
    <w:rsid w:val="00120C84"/>
    <w:rsid w:val="00121940"/>
    <w:rsid w:val="00122219"/>
    <w:rsid w:val="001225D8"/>
    <w:rsid w:val="001225E3"/>
    <w:rsid w:val="0012276E"/>
    <w:rsid w:val="00122ABB"/>
    <w:rsid w:val="00122B5E"/>
    <w:rsid w:val="00122FAF"/>
    <w:rsid w:val="00123176"/>
    <w:rsid w:val="00123271"/>
    <w:rsid w:val="00123A57"/>
    <w:rsid w:val="00123AD6"/>
    <w:rsid w:val="00123CC5"/>
    <w:rsid w:val="00123FBC"/>
    <w:rsid w:val="001244AD"/>
    <w:rsid w:val="001247B9"/>
    <w:rsid w:val="00124E0F"/>
    <w:rsid w:val="00124E37"/>
    <w:rsid w:val="00124EF5"/>
    <w:rsid w:val="0012500F"/>
    <w:rsid w:val="0012616F"/>
    <w:rsid w:val="001262A1"/>
    <w:rsid w:val="0012695D"/>
    <w:rsid w:val="00126E73"/>
    <w:rsid w:val="00126EBE"/>
    <w:rsid w:val="0012705E"/>
    <w:rsid w:val="00127792"/>
    <w:rsid w:val="00127AEE"/>
    <w:rsid w:val="00127B87"/>
    <w:rsid w:val="00127EB3"/>
    <w:rsid w:val="00127FAE"/>
    <w:rsid w:val="001303AC"/>
    <w:rsid w:val="00130599"/>
    <w:rsid w:val="00130976"/>
    <w:rsid w:val="00130FD2"/>
    <w:rsid w:val="00131113"/>
    <w:rsid w:val="0013144E"/>
    <w:rsid w:val="00131987"/>
    <w:rsid w:val="00131E1C"/>
    <w:rsid w:val="001324B7"/>
    <w:rsid w:val="00132723"/>
    <w:rsid w:val="0013280B"/>
    <w:rsid w:val="00132DB9"/>
    <w:rsid w:val="00132F3F"/>
    <w:rsid w:val="00133394"/>
    <w:rsid w:val="001342F4"/>
    <w:rsid w:val="00134A45"/>
    <w:rsid w:val="00134D6D"/>
    <w:rsid w:val="00134E92"/>
    <w:rsid w:val="0013514E"/>
    <w:rsid w:val="00135782"/>
    <w:rsid w:val="00135BEA"/>
    <w:rsid w:val="00135C98"/>
    <w:rsid w:val="00135CB7"/>
    <w:rsid w:val="00136040"/>
    <w:rsid w:val="0013686A"/>
    <w:rsid w:val="00136B12"/>
    <w:rsid w:val="00136F1B"/>
    <w:rsid w:val="001370A3"/>
    <w:rsid w:val="001370D7"/>
    <w:rsid w:val="00137748"/>
    <w:rsid w:val="00137B36"/>
    <w:rsid w:val="00137C91"/>
    <w:rsid w:val="00137C9A"/>
    <w:rsid w:val="001404E7"/>
    <w:rsid w:val="00140893"/>
    <w:rsid w:val="00140F43"/>
    <w:rsid w:val="0014145B"/>
    <w:rsid w:val="00141558"/>
    <w:rsid w:val="001416FB"/>
    <w:rsid w:val="00141F22"/>
    <w:rsid w:val="0014226C"/>
    <w:rsid w:val="00142488"/>
    <w:rsid w:val="0014259F"/>
    <w:rsid w:val="001425CD"/>
    <w:rsid w:val="001427F0"/>
    <w:rsid w:val="00142FD7"/>
    <w:rsid w:val="001434A8"/>
    <w:rsid w:val="00143508"/>
    <w:rsid w:val="00143CD6"/>
    <w:rsid w:val="00144073"/>
    <w:rsid w:val="001445EB"/>
    <w:rsid w:val="001447F4"/>
    <w:rsid w:val="00144C49"/>
    <w:rsid w:val="00144FF8"/>
    <w:rsid w:val="00145D51"/>
    <w:rsid w:val="00145E8E"/>
    <w:rsid w:val="00145F66"/>
    <w:rsid w:val="00146095"/>
    <w:rsid w:val="001460EA"/>
    <w:rsid w:val="00147269"/>
    <w:rsid w:val="0014729A"/>
    <w:rsid w:val="00147833"/>
    <w:rsid w:val="00147B91"/>
    <w:rsid w:val="00150846"/>
    <w:rsid w:val="00150DFC"/>
    <w:rsid w:val="001510C1"/>
    <w:rsid w:val="00151BBC"/>
    <w:rsid w:val="00152AC5"/>
    <w:rsid w:val="00152CA4"/>
    <w:rsid w:val="0015312E"/>
    <w:rsid w:val="0015358B"/>
    <w:rsid w:val="0015402F"/>
    <w:rsid w:val="001545C9"/>
    <w:rsid w:val="00154AFF"/>
    <w:rsid w:val="00154D08"/>
    <w:rsid w:val="00154E1D"/>
    <w:rsid w:val="00154E40"/>
    <w:rsid w:val="00154EE7"/>
    <w:rsid w:val="001551DD"/>
    <w:rsid w:val="001554CB"/>
    <w:rsid w:val="00155549"/>
    <w:rsid w:val="00155864"/>
    <w:rsid w:val="00155926"/>
    <w:rsid w:val="001559A7"/>
    <w:rsid w:val="00155D71"/>
    <w:rsid w:val="00155EB0"/>
    <w:rsid w:val="00156B76"/>
    <w:rsid w:val="00156DED"/>
    <w:rsid w:val="00157545"/>
    <w:rsid w:val="001578E0"/>
    <w:rsid w:val="001604B3"/>
    <w:rsid w:val="001605E8"/>
    <w:rsid w:val="00160C8F"/>
    <w:rsid w:val="00160E83"/>
    <w:rsid w:val="00161346"/>
    <w:rsid w:val="00161678"/>
    <w:rsid w:val="001618FE"/>
    <w:rsid w:val="001619ED"/>
    <w:rsid w:val="00162B32"/>
    <w:rsid w:val="00163186"/>
    <w:rsid w:val="00163418"/>
    <w:rsid w:val="00163CDD"/>
    <w:rsid w:val="0016437C"/>
    <w:rsid w:val="0016497F"/>
    <w:rsid w:val="001651DE"/>
    <w:rsid w:val="0016546B"/>
    <w:rsid w:val="00165CF2"/>
    <w:rsid w:val="00165D14"/>
    <w:rsid w:val="00165D1D"/>
    <w:rsid w:val="00165F4F"/>
    <w:rsid w:val="00166296"/>
    <w:rsid w:val="0016711F"/>
    <w:rsid w:val="00167644"/>
    <w:rsid w:val="00167B53"/>
    <w:rsid w:val="00167C3D"/>
    <w:rsid w:val="00167C5B"/>
    <w:rsid w:val="0017024B"/>
    <w:rsid w:val="00170935"/>
    <w:rsid w:val="00170EF7"/>
    <w:rsid w:val="001710A2"/>
    <w:rsid w:val="0017115C"/>
    <w:rsid w:val="00171193"/>
    <w:rsid w:val="0017143E"/>
    <w:rsid w:val="001717DD"/>
    <w:rsid w:val="00171D80"/>
    <w:rsid w:val="00171FEA"/>
    <w:rsid w:val="00172322"/>
    <w:rsid w:val="00172CF9"/>
    <w:rsid w:val="001738AE"/>
    <w:rsid w:val="00173AAC"/>
    <w:rsid w:val="00173EE2"/>
    <w:rsid w:val="00173FC7"/>
    <w:rsid w:val="00174051"/>
    <w:rsid w:val="00174751"/>
    <w:rsid w:val="00174E32"/>
    <w:rsid w:val="00174FFD"/>
    <w:rsid w:val="001751F3"/>
    <w:rsid w:val="0017532A"/>
    <w:rsid w:val="00175888"/>
    <w:rsid w:val="00175BED"/>
    <w:rsid w:val="0017633C"/>
    <w:rsid w:val="001764EE"/>
    <w:rsid w:val="001769D4"/>
    <w:rsid w:val="00176E03"/>
    <w:rsid w:val="001770EE"/>
    <w:rsid w:val="00177793"/>
    <w:rsid w:val="001803A9"/>
    <w:rsid w:val="0018040B"/>
    <w:rsid w:val="00180716"/>
    <w:rsid w:val="00180821"/>
    <w:rsid w:val="001808D0"/>
    <w:rsid w:val="00180A2D"/>
    <w:rsid w:val="00180C3F"/>
    <w:rsid w:val="00180F3D"/>
    <w:rsid w:val="00180F4B"/>
    <w:rsid w:val="001813BF"/>
    <w:rsid w:val="00182204"/>
    <w:rsid w:val="001822B0"/>
    <w:rsid w:val="00182C38"/>
    <w:rsid w:val="00183175"/>
    <w:rsid w:val="001839CD"/>
    <w:rsid w:val="00183BDB"/>
    <w:rsid w:val="0018414C"/>
    <w:rsid w:val="0018548D"/>
    <w:rsid w:val="001856A9"/>
    <w:rsid w:val="00185915"/>
    <w:rsid w:val="00186E17"/>
    <w:rsid w:val="00187316"/>
    <w:rsid w:val="001873AB"/>
    <w:rsid w:val="0018755C"/>
    <w:rsid w:val="001876A7"/>
    <w:rsid w:val="001900F4"/>
    <w:rsid w:val="001904D9"/>
    <w:rsid w:val="001908D5"/>
    <w:rsid w:val="00190971"/>
    <w:rsid w:val="00190DCD"/>
    <w:rsid w:val="00190E63"/>
    <w:rsid w:val="00190F78"/>
    <w:rsid w:val="00191547"/>
    <w:rsid w:val="0019154E"/>
    <w:rsid w:val="001917B2"/>
    <w:rsid w:val="00192397"/>
    <w:rsid w:val="001926B9"/>
    <w:rsid w:val="00192CDE"/>
    <w:rsid w:val="00193142"/>
    <w:rsid w:val="0019328E"/>
    <w:rsid w:val="001936E2"/>
    <w:rsid w:val="001939DF"/>
    <w:rsid w:val="00193B82"/>
    <w:rsid w:val="00193F75"/>
    <w:rsid w:val="00194054"/>
    <w:rsid w:val="00194A06"/>
    <w:rsid w:val="00194C85"/>
    <w:rsid w:val="00194F19"/>
    <w:rsid w:val="0019564F"/>
    <w:rsid w:val="001959E6"/>
    <w:rsid w:val="001961C7"/>
    <w:rsid w:val="001968B1"/>
    <w:rsid w:val="00196A55"/>
    <w:rsid w:val="00196AA3"/>
    <w:rsid w:val="00196CF9"/>
    <w:rsid w:val="00197261"/>
    <w:rsid w:val="001974BC"/>
    <w:rsid w:val="0019758C"/>
    <w:rsid w:val="001977ED"/>
    <w:rsid w:val="00197BB5"/>
    <w:rsid w:val="001A04F3"/>
    <w:rsid w:val="001A074D"/>
    <w:rsid w:val="001A12E1"/>
    <w:rsid w:val="001A1353"/>
    <w:rsid w:val="001A16E8"/>
    <w:rsid w:val="001A1853"/>
    <w:rsid w:val="001A1E47"/>
    <w:rsid w:val="001A2150"/>
    <w:rsid w:val="001A224A"/>
    <w:rsid w:val="001A2337"/>
    <w:rsid w:val="001A2896"/>
    <w:rsid w:val="001A2B86"/>
    <w:rsid w:val="001A2EB2"/>
    <w:rsid w:val="001A3342"/>
    <w:rsid w:val="001A345B"/>
    <w:rsid w:val="001A362D"/>
    <w:rsid w:val="001A36EA"/>
    <w:rsid w:val="001A39BE"/>
    <w:rsid w:val="001A4C4A"/>
    <w:rsid w:val="001A50AB"/>
    <w:rsid w:val="001A5C9D"/>
    <w:rsid w:val="001A5E1E"/>
    <w:rsid w:val="001A5E22"/>
    <w:rsid w:val="001A6055"/>
    <w:rsid w:val="001A615A"/>
    <w:rsid w:val="001A692A"/>
    <w:rsid w:val="001A6A05"/>
    <w:rsid w:val="001A6B25"/>
    <w:rsid w:val="001A6BEF"/>
    <w:rsid w:val="001A7243"/>
    <w:rsid w:val="001A724E"/>
    <w:rsid w:val="001A72E5"/>
    <w:rsid w:val="001A76AA"/>
    <w:rsid w:val="001A76CF"/>
    <w:rsid w:val="001A77BC"/>
    <w:rsid w:val="001B04EF"/>
    <w:rsid w:val="001B07D4"/>
    <w:rsid w:val="001B0928"/>
    <w:rsid w:val="001B0C32"/>
    <w:rsid w:val="001B0D83"/>
    <w:rsid w:val="001B0FDD"/>
    <w:rsid w:val="001B181C"/>
    <w:rsid w:val="001B1904"/>
    <w:rsid w:val="001B281B"/>
    <w:rsid w:val="001B3297"/>
    <w:rsid w:val="001B37E0"/>
    <w:rsid w:val="001B380D"/>
    <w:rsid w:val="001B4088"/>
    <w:rsid w:val="001B40AA"/>
    <w:rsid w:val="001B4670"/>
    <w:rsid w:val="001B47D8"/>
    <w:rsid w:val="001B4A12"/>
    <w:rsid w:val="001B4DB8"/>
    <w:rsid w:val="001B590E"/>
    <w:rsid w:val="001B61A0"/>
    <w:rsid w:val="001B61C4"/>
    <w:rsid w:val="001B75C0"/>
    <w:rsid w:val="001B773E"/>
    <w:rsid w:val="001B7771"/>
    <w:rsid w:val="001B7ABD"/>
    <w:rsid w:val="001B7B20"/>
    <w:rsid w:val="001C008E"/>
    <w:rsid w:val="001C0684"/>
    <w:rsid w:val="001C0A69"/>
    <w:rsid w:val="001C0C85"/>
    <w:rsid w:val="001C0D44"/>
    <w:rsid w:val="001C11D3"/>
    <w:rsid w:val="001C1532"/>
    <w:rsid w:val="001C156E"/>
    <w:rsid w:val="001C193D"/>
    <w:rsid w:val="001C2246"/>
    <w:rsid w:val="001C224C"/>
    <w:rsid w:val="001C2A68"/>
    <w:rsid w:val="001C3118"/>
    <w:rsid w:val="001C32BA"/>
    <w:rsid w:val="001C370B"/>
    <w:rsid w:val="001C3CD2"/>
    <w:rsid w:val="001C3CD4"/>
    <w:rsid w:val="001C40E0"/>
    <w:rsid w:val="001C46AF"/>
    <w:rsid w:val="001C48CF"/>
    <w:rsid w:val="001C4B79"/>
    <w:rsid w:val="001C5033"/>
    <w:rsid w:val="001C5052"/>
    <w:rsid w:val="001C50C1"/>
    <w:rsid w:val="001C56FB"/>
    <w:rsid w:val="001C5820"/>
    <w:rsid w:val="001C67CE"/>
    <w:rsid w:val="001C6C17"/>
    <w:rsid w:val="001C71FC"/>
    <w:rsid w:val="001C7424"/>
    <w:rsid w:val="001C76CF"/>
    <w:rsid w:val="001C7A5A"/>
    <w:rsid w:val="001C7EFA"/>
    <w:rsid w:val="001C7F24"/>
    <w:rsid w:val="001C7F49"/>
    <w:rsid w:val="001C7FE2"/>
    <w:rsid w:val="001D01B2"/>
    <w:rsid w:val="001D0296"/>
    <w:rsid w:val="001D08A5"/>
    <w:rsid w:val="001D0AF2"/>
    <w:rsid w:val="001D0DA8"/>
    <w:rsid w:val="001D0E73"/>
    <w:rsid w:val="001D106E"/>
    <w:rsid w:val="001D164F"/>
    <w:rsid w:val="001D17BA"/>
    <w:rsid w:val="001D23D5"/>
    <w:rsid w:val="001D2618"/>
    <w:rsid w:val="001D2C74"/>
    <w:rsid w:val="001D307D"/>
    <w:rsid w:val="001D31DA"/>
    <w:rsid w:val="001D3DC7"/>
    <w:rsid w:val="001D3FDB"/>
    <w:rsid w:val="001D40BE"/>
    <w:rsid w:val="001D447D"/>
    <w:rsid w:val="001D4499"/>
    <w:rsid w:val="001D4570"/>
    <w:rsid w:val="001D4B60"/>
    <w:rsid w:val="001D4C1C"/>
    <w:rsid w:val="001D4FCB"/>
    <w:rsid w:val="001D51DB"/>
    <w:rsid w:val="001D5874"/>
    <w:rsid w:val="001D5ED9"/>
    <w:rsid w:val="001D61B0"/>
    <w:rsid w:val="001D6B1D"/>
    <w:rsid w:val="001D6CB9"/>
    <w:rsid w:val="001D6D74"/>
    <w:rsid w:val="001D6EF4"/>
    <w:rsid w:val="001D7036"/>
    <w:rsid w:val="001D7C2D"/>
    <w:rsid w:val="001D7DE5"/>
    <w:rsid w:val="001D7F3D"/>
    <w:rsid w:val="001E0262"/>
    <w:rsid w:val="001E0625"/>
    <w:rsid w:val="001E0927"/>
    <w:rsid w:val="001E0AE2"/>
    <w:rsid w:val="001E12B6"/>
    <w:rsid w:val="001E12D0"/>
    <w:rsid w:val="001E1373"/>
    <w:rsid w:val="001E13A9"/>
    <w:rsid w:val="001E15AC"/>
    <w:rsid w:val="001E15B6"/>
    <w:rsid w:val="001E15C6"/>
    <w:rsid w:val="001E1957"/>
    <w:rsid w:val="001E1E7B"/>
    <w:rsid w:val="001E1EBA"/>
    <w:rsid w:val="001E21DD"/>
    <w:rsid w:val="001E22FE"/>
    <w:rsid w:val="001E24D4"/>
    <w:rsid w:val="001E27A2"/>
    <w:rsid w:val="001E2D01"/>
    <w:rsid w:val="001E3349"/>
    <w:rsid w:val="001E339F"/>
    <w:rsid w:val="001E35E0"/>
    <w:rsid w:val="001E456F"/>
    <w:rsid w:val="001E49BD"/>
    <w:rsid w:val="001E4F7E"/>
    <w:rsid w:val="001E53C3"/>
    <w:rsid w:val="001E56CD"/>
    <w:rsid w:val="001E5891"/>
    <w:rsid w:val="001E5A44"/>
    <w:rsid w:val="001E5AC1"/>
    <w:rsid w:val="001E5F30"/>
    <w:rsid w:val="001E6237"/>
    <w:rsid w:val="001E632C"/>
    <w:rsid w:val="001E63D5"/>
    <w:rsid w:val="001E6642"/>
    <w:rsid w:val="001E68E7"/>
    <w:rsid w:val="001E6CB9"/>
    <w:rsid w:val="001E7157"/>
    <w:rsid w:val="001E75DD"/>
    <w:rsid w:val="001E76BC"/>
    <w:rsid w:val="001F0362"/>
    <w:rsid w:val="001F0792"/>
    <w:rsid w:val="001F07EE"/>
    <w:rsid w:val="001F08FF"/>
    <w:rsid w:val="001F0D3A"/>
    <w:rsid w:val="001F1478"/>
    <w:rsid w:val="001F1519"/>
    <w:rsid w:val="001F1FAE"/>
    <w:rsid w:val="001F22DA"/>
    <w:rsid w:val="001F2341"/>
    <w:rsid w:val="001F23A4"/>
    <w:rsid w:val="001F24E6"/>
    <w:rsid w:val="001F33E0"/>
    <w:rsid w:val="001F348F"/>
    <w:rsid w:val="001F34AA"/>
    <w:rsid w:val="001F3682"/>
    <w:rsid w:val="001F44D4"/>
    <w:rsid w:val="001F476D"/>
    <w:rsid w:val="001F49BE"/>
    <w:rsid w:val="001F49D7"/>
    <w:rsid w:val="001F5DCE"/>
    <w:rsid w:val="001F70B9"/>
    <w:rsid w:val="001F76B0"/>
    <w:rsid w:val="001F7850"/>
    <w:rsid w:val="001F7AA3"/>
    <w:rsid w:val="001F7CAB"/>
    <w:rsid w:val="001F7E48"/>
    <w:rsid w:val="001F7FB6"/>
    <w:rsid w:val="001F7FE0"/>
    <w:rsid w:val="002000B7"/>
    <w:rsid w:val="00200595"/>
    <w:rsid w:val="00200967"/>
    <w:rsid w:val="00200F93"/>
    <w:rsid w:val="00200FB1"/>
    <w:rsid w:val="002011BE"/>
    <w:rsid w:val="00201297"/>
    <w:rsid w:val="00201EDA"/>
    <w:rsid w:val="0020223F"/>
    <w:rsid w:val="00202716"/>
    <w:rsid w:val="0020280F"/>
    <w:rsid w:val="002028D6"/>
    <w:rsid w:val="0020294E"/>
    <w:rsid w:val="00202B78"/>
    <w:rsid w:val="00203185"/>
    <w:rsid w:val="00203247"/>
    <w:rsid w:val="0020368A"/>
    <w:rsid w:val="00203BE8"/>
    <w:rsid w:val="00203C1A"/>
    <w:rsid w:val="00203E9C"/>
    <w:rsid w:val="00203EDB"/>
    <w:rsid w:val="00204066"/>
    <w:rsid w:val="00204B50"/>
    <w:rsid w:val="00204CD7"/>
    <w:rsid w:val="00205024"/>
    <w:rsid w:val="00205501"/>
    <w:rsid w:val="00205546"/>
    <w:rsid w:val="0020586F"/>
    <w:rsid w:val="0020596E"/>
    <w:rsid w:val="00205D01"/>
    <w:rsid w:val="00205D0B"/>
    <w:rsid w:val="00206764"/>
    <w:rsid w:val="002067C4"/>
    <w:rsid w:val="00206C95"/>
    <w:rsid w:val="00207417"/>
    <w:rsid w:val="00207777"/>
    <w:rsid w:val="0020788C"/>
    <w:rsid w:val="00207C8C"/>
    <w:rsid w:val="00207D11"/>
    <w:rsid w:val="0021013F"/>
    <w:rsid w:val="00210531"/>
    <w:rsid w:val="00210573"/>
    <w:rsid w:val="00210813"/>
    <w:rsid w:val="00210BBE"/>
    <w:rsid w:val="002115F8"/>
    <w:rsid w:val="00211977"/>
    <w:rsid w:val="00211D98"/>
    <w:rsid w:val="00211E94"/>
    <w:rsid w:val="00211F4F"/>
    <w:rsid w:val="00212203"/>
    <w:rsid w:val="00212375"/>
    <w:rsid w:val="00213410"/>
    <w:rsid w:val="00213606"/>
    <w:rsid w:val="002136C5"/>
    <w:rsid w:val="0021389A"/>
    <w:rsid w:val="0021396F"/>
    <w:rsid w:val="00213B34"/>
    <w:rsid w:val="00213B47"/>
    <w:rsid w:val="002140E1"/>
    <w:rsid w:val="002145C7"/>
    <w:rsid w:val="0021489F"/>
    <w:rsid w:val="00214913"/>
    <w:rsid w:val="00215448"/>
    <w:rsid w:val="00216571"/>
    <w:rsid w:val="00216ACD"/>
    <w:rsid w:val="00216EDD"/>
    <w:rsid w:val="002173E5"/>
    <w:rsid w:val="0021788A"/>
    <w:rsid w:val="00217B08"/>
    <w:rsid w:val="00217BA6"/>
    <w:rsid w:val="002202C0"/>
    <w:rsid w:val="00220502"/>
    <w:rsid w:val="002206A6"/>
    <w:rsid w:val="002206EA"/>
    <w:rsid w:val="002214A4"/>
    <w:rsid w:val="00221511"/>
    <w:rsid w:val="00221AD9"/>
    <w:rsid w:val="00221B81"/>
    <w:rsid w:val="00221B98"/>
    <w:rsid w:val="00222021"/>
    <w:rsid w:val="0022207A"/>
    <w:rsid w:val="002220D5"/>
    <w:rsid w:val="00222456"/>
    <w:rsid w:val="00222977"/>
    <w:rsid w:val="002229B6"/>
    <w:rsid w:val="00222B42"/>
    <w:rsid w:val="00222CF1"/>
    <w:rsid w:val="00222D02"/>
    <w:rsid w:val="00223501"/>
    <w:rsid w:val="002235DF"/>
    <w:rsid w:val="002237FA"/>
    <w:rsid w:val="002239CF"/>
    <w:rsid w:val="00223CC9"/>
    <w:rsid w:val="002249A4"/>
    <w:rsid w:val="00224A11"/>
    <w:rsid w:val="00224A5B"/>
    <w:rsid w:val="00225733"/>
    <w:rsid w:val="00225869"/>
    <w:rsid w:val="00225B0E"/>
    <w:rsid w:val="002264C8"/>
    <w:rsid w:val="002268C0"/>
    <w:rsid w:val="00227A19"/>
    <w:rsid w:val="0023099A"/>
    <w:rsid w:val="00230D41"/>
    <w:rsid w:val="00230FFC"/>
    <w:rsid w:val="0023137D"/>
    <w:rsid w:val="00231458"/>
    <w:rsid w:val="002314D7"/>
    <w:rsid w:val="0023163B"/>
    <w:rsid w:val="0023206B"/>
    <w:rsid w:val="002320E0"/>
    <w:rsid w:val="00232309"/>
    <w:rsid w:val="0023257E"/>
    <w:rsid w:val="00232A4A"/>
    <w:rsid w:val="00233350"/>
    <w:rsid w:val="0023340E"/>
    <w:rsid w:val="00233489"/>
    <w:rsid w:val="00233667"/>
    <w:rsid w:val="00233C38"/>
    <w:rsid w:val="0023439D"/>
    <w:rsid w:val="002345D6"/>
    <w:rsid w:val="002349E3"/>
    <w:rsid w:val="00234F6F"/>
    <w:rsid w:val="002357EE"/>
    <w:rsid w:val="002357FE"/>
    <w:rsid w:val="0023599D"/>
    <w:rsid w:val="00235CBD"/>
    <w:rsid w:val="002361C8"/>
    <w:rsid w:val="00236ABE"/>
    <w:rsid w:val="00237620"/>
    <w:rsid w:val="002376A6"/>
    <w:rsid w:val="00240249"/>
    <w:rsid w:val="002402AF"/>
    <w:rsid w:val="00240487"/>
    <w:rsid w:val="002404ED"/>
    <w:rsid w:val="00240AAD"/>
    <w:rsid w:val="00240FC3"/>
    <w:rsid w:val="0024149B"/>
    <w:rsid w:val="002415D6"/>
    <w:rsid w:val="002416DD"/>
    <w:rsid w:val="0024188C"/>
    <w:rsid w:val="00241B53"/>
    <w:rsid w:val="00241CFD"/>
    <w:rsid w:val="0024210A"/>
    <w:rsid w:val="0024216A"/>
    <w:rsid w:val="002422E9"/>
    <w:rsid w:val="00242819"/>
    <w:rsid w:val="00242B99"/>
    <w:rsid w:val="00242E78"/>
    <w:rsid w:val="00242F65"/>
    <w:rsid w:val="002433AF"/>
    <w:rsid w:val="00243BEA"/>
    <w:rsid w:val="00243C72"/>
    <w:rsid w:val="0024479A"/>
    <w:rsid w:val="002448F3"/>
    <w:rsid w:val="00244E46"/>
    <w:rsid w:val="00244E6C"/>
    <w:rsid w:val="00244F59"/>
    <w:rsid w:val="0024534B"/>
    <w:rsid w:val="0024583D"/>
    <w:rsid w:val="00245D6C"/>
    <w:rsid w:val="00246376"/>
    <w:rsid w:val="00246835"/>
    <w:rsid w:val="00246AA9"/>
    <w:rsid w:val="00246C23"/>
    <w:rsid w:val="002471D5"/>
    <w:rsid w:val="00247391"/>
    <w:rsid w:val="002475BC"/>
    <w:rsid w:val="00247648"/>
    <w:rsid w:val="0024790E"/>
    <w:rsid w:val="002503CC"/>
    <w:rsid w:val="002506AA"/>
    <w:rsid w:val="002508C1"/>
    <w:rsid w:val="00250965"/>
    <w:rsid w:val="00250A99"/>
    <w:rsid w:val="00250B3F"/>
    <w:rsid w:val="00250F8F"/>
    <w:rsid w:val="00251296"/>
    <w:rsid w:val="00252182"/>
    <w:rsid w:val="0025364E"/>
    <w:rsid w:val="00254554"/>
    <w:rsid w:val="00254D68"/>
    <w:rsid w:val="0025538B"/>
    <w:rsid w:val="00255841"/>
    <w:rsid w:val="002558F3"/>
    <w:rsid w:val="00256A14"/>
    <w:rsid w:val="002570D7"/>
    <w:rsid w:val="002571E3"/>
    <w:rsid w:val="0025757B"/>
    <w:rsid w:val="0026130D"/>
    <w:rsid w:val="00261455"/>
    <w:rsid w:val="00261898"/>
    <w:rsid w:val="002618B1"/>
    <w:rsid w:val="002620A6"/>
    <w:rsid w:val="002623D6"/>
    <w:rsid w:val="00262681"/>
    <w:rsid w:val="002628C1"/>
    <w:rsid w:val="00262C98"/>
    <w:rsid w:val="00263426"/>
    <w:rsid w:val="00263506"/>
    <w:rsid w:val="00263581"/>
    <w:rsid w:val="002636F1"/>
    <w:rsid w:val="0026389F"/>
    <w:rsid w:val="00263FDD"/>
    <w:rsid w:val="002644BB"/>
    <w:rsid w:val="0026468B"/>
    <w:rsid w:val="002648AE"/>
    <w:rsid w:val="00265083"/>
    <w:rsid w:val="00265264"/>
    <w:rsid w:val="0026546A"/>
    <w:rsid w:val="002654AF"/>
    <w:rsid w:val="00265621"/>
    <w:rsid w:val="00265650"/>
    <w:rsid w:val="0026590F"/>
    <w:rsid w:val="00265A57"/>
    <w:rsid w:val="002660E2"/>
    <w:rsid w:val="002665CD"/>
    <w:rsid w:val="0026661F"/>
    <w:rsid w:val="00266B8E"/>
    <w:rsid w:val="0026706D"/>
    <w:rsid w:val="0026713A"/>
    <w:rsid w:val="002676A6"/>
    <w:rsid w:val="00267708"/>
    <w:rsid w:val="00270103"/>
    <w:rsid w:val="002703CD"/>
    <w:rsid w:val="0027042E"/>
    <w:rsid w:val="00270D21"/>
    <w:rsid w:val="002714E8"/>
    <w:rsid w:val="002717BF"/>
    <w:rsid w:val="00271BAB"/>
    <w:rsid w:val="00271E44"/>
    <w:rsid w:val="00272525"/>
    <w:rsid w:val="00272BB9"/>
    <w:rsid w:val="00272BE0"/>
    <w:rsid w:val="00272E9D"/>
    <w:rsid w:val="00273444"/>
    <w:rsid w:val="00273B8A"/>
    <w:rsid w:val="00273FA2"/>
    <w:rsid w:val="00274065"/>
    <w:rsid w:val="00274755"/>
    <w:rsid w:val="002747F4"/>
    <w:rsid w:val="0027482B"/>
    <w:rsid w:val="00274B00"/>
    <w:rsid w:val="00274BB8"/>
    <w:rsid w:val="00275105"/>
    <w:rsid w:val="002756E2"/>
    <w:rsid w:val="00275981"/>
    <w:rsid w:val="00275A5F"/>
    <w:rsid w:val="00275C24"/>
    <w:rsid w:val="00275EB1"/>
    <w:rsid w:val="00275F8D"/>
    <w:rsid w:val="002764D9"/>
    <w:rsid w:val="0027650A"/>
    <w:rsid w:val="0027683D"/>
    <w:rsid w:val="00276A94"/>
    <w:rsid w:val="002771E9"/>
    <w:rsid w:val="002773D8"/>
    <w:rsid w:val="00277EB8"/>
    <w:rsid w:val="002801A2"/>
    <w:rsid w:val="0028079A"/>
    <w:rsid w:val="002808BC"/>
    <w:rsid w:val="00280D23"/>
    <w:rsid w:val="00280D9B"/>
    <w:rsid w:val="00281660"/>
    <w:rsid w:val="002818F3"/>
    <w:rsid w:val="00281C01"/>
    <w:rsid w:val="00282203"/>
    <w:rsid w:val="0028231E"/>
    <w:rsid w:val="0028269D"/>
    <w:rsid w:val="00282748"/>
    <w:rsid w:val="002829DA"/>
    <w:rsid w:val="00282AA2"/>
    <w:rsid w:val="00282E75"/>
    <w:rsid w:val="002830C6"/>
    <w:rsid w:val="00283396"/>
    <w:rsid w:val="0028348B"/>
    <w:rsid w:val="00283794"/>
    <w:rsid w:val="0028428C"/>
    <w:rsid w:val="002849B9"/>
    <w:rsid w:val="00284BBC"/>
    <w:rsid w:val="00284E01"/>
    <w:rsid w:val="00285254"/>
    <w:rsid w:val="0028558B"/>
    <w:rsid w:val="002867D7"/>
    <w:rsid w:val="00286C68"/>
    <w:rsid w:val="00286D1A"/>
    <w:rsid w:val="0028720B"/>
    <w:rsid w:val="00287956"/>
    <w:rsid w:val="00287BF4"/>
    <w:rsid w:val="00290850"/>
    <w:rsid w:val="002916FA"/>
    <w:rsid w:val="00291985"/>
    <w:rsid w:val="00291E2E"/>
    <w:rsid w:val="002927B5"/>
    <w:rsid w:val="00292D90"/>
    <w:rsid w:val="00292DEA"/>
    <w:rsid w:val="00293128"/>
    <w:rsid w:val="00293666"/>
    <w:rsid w:val="002941D0"/>
    <w:rsid w:val="00294D0B"/>
    <w:rsid w:val="002955C2"/>
    <w:rsid w:val="002959C4"/>
    <w:rsid w:val="00295A54"/>
    <w:rsid w:val="00295B1D"/>
    <w:rsid w:val="00295D80"/>
    <w:rsid w:val="00295EB8"/>
    <w:rsid w:val="00295F26"/>
    <w:rsid w:val="00295F77"/>
    <w:rsid w:val="00295FEB"/>
    <w:rsid w:val="00296046"/>
    <w:rsid w:val="0029616F"/>
    <w:rsid w:val="00296E11"/>
    <w:rsid w:val="00297008"/>
    <w:rsid w:val="002970C6"/>
    <w:rsid w:val="0029735F"/>
    <w:rsid w:val="002973A1"/>
    <w:rsid w:val="002976C8"/>
    <w:rsid w:val="00297C82"/>
    <w:rsid w:val="00297DD1"/>
    <w:rsid w:val="002A0536"/>
    <w:rsid w:val="002A1355"/>
    <w:rsid w:val="002A1B16"/>
    <w:rsid w:val="002A253C"/>
    <w:rsid w:val="002A300D"/>
    <w:rsid w:val="002A3095"/>
    <w:rsid w:val="002A33A3"/>
    <w:rsid w:val="002A383F"/>
    <w:rsid w:val="002A3893"/>
    <w:rsid w:val="002A3CCD"/>
    <w:rsid w:val="002A3FAE"/>
    <w:rsid w:val="002A42E3"/>
    <w:rsid w:val="002A480F"/>
    <w:rsid w:val="002A4B40"/>
    <w:rsid w:val="002A4D60"/>
    <w:rsid w:val="002A4D82"/>
    <w:rsid w:val="002A4E8A"/>
    <w:rsid w:val="002A5046"/>
    <w:rsid w:val="002A530A"/>
    <w:rsid w:val="002A5883"/>
    <w:rsid w:val="002A5D0C"/>
    <w:rsid w:val="002A5F66"/>
    <w:rsid w:val="002A5FF7"/>
    <w:rsid w:val="002A6AC7"/>
    <w:rsid w:val="002A6E8A"/>
    <w:rsid w:val="002A710A"/>
    <w:rsid w:val="002A7685"/>
    <w:rsid w:val="002B02A7"/>
    <w:rsid w:val="002B038F"/>
    <w:rsid w:val="002B10D4"/>
    <w:rsid w:val="002B14FE"/>
    <w:rsid w:val="002B1A95"/>
    <w:rsid w:val="002B2139"/>
    <w:rsid w:val="002B2585"/>
    <w:rsid w:val="002B2CF9"/>
    <w:rsid w:val="002B2D24"/>
    <w:rsid w:val="002B2F90"/>
    <w:rsid w:val="002B33E5"/>
    <w:rsid w:val="002B3BBC"/>
    <w:rsid w:val="002B4801"/>
    <w:rsid w:val="002B4D02"/>
    <w:rsid w:val="002B4FDE"/>
    <w:rsid w:val="002B5055"/>
    <w:rsid w:val="002B52E7"/>
    <w:rsid w:val="002B54EF"/>
    <w:rsid w:val="002B572A"/>
    <w:rsid w:val="002B5F30"/>
    <w:rsid w:val="002B5FCE"/>
    <w:rsid w:val="002B6080"/>
    <w:rsid w:val="002B61BC"/>
    <w:rsid w:val="002B646B"/>
    <w:rsid w:val="002B6546"/>
    <w:rsid w:val="002B6882"/>
    <w:rsid w:val="002B6F92"/>
    <w:rsid w:val="002B723C"/>
    <w:rsid w:val="002B746E"/>
    <w:rsid w:val="002B77CD"/>
    <w:rsid w:val="002B7A3C"/>
    <w:rsid w:val="002B7D3B"/>
    <w:rsid w:val="002B7E50"/>
    <w:rsid w:val="002C0662"/>
    <w:rsid w:val="002C0747"/>
    <w:rsid w:val="002C0837"/>
    <w:rsid w:val="002C0981"/>
    <w:rsid w:val="002C0D78"/>
    <w:rsid w:val="002C1064"/>
    <w:rsid w:val="002C11F0"/>
    <w:rsid w:val="002C163E"/>
    <w:rsid w:val="002C1798"/>
    <w:rsid w:val="002C1C68"/>
    <w:rsid w:val="002C20BB"/>
    <w:rsid w:val="002C211F"/>
    <w:rsid w:val="002C247F"/>
    <w:rsid w:val="002C2710"/>
    <w:rsid w:val="002C2951"/>
    <w:rsid w:val="002C2ACD"/>
    <w:rsid w:val="002C2B19"/>
    <w:rsid w:val="002C2DB3"/>
    <w:rsid w:val="002C314D"/>
    <w:rsid w:val="002C3170"/>
    <w:rsid w:val="002C37A0"/>
    <w:rsid w:val="002C4515"/>
    <w:rsid w:val="002C48B5"/>
    <w:rsid w:val="002C4A32"/>
    <w:rsid w:val="002C515B"/>
    <w:rsid w:val="002C5860"/>
    <w:rsid w:val="002C58FC"/>
    <w:rsid w:val="002C60D6"/>
    <w:rsid w:val="002C62ED"/>
    <w:rsid w:val="002C66DE"/>
    <w:rsid w:val="002C6CF4"/>
    <w:rsid w:val="002C6F3D"/>
    <w:rsid w:val="002C75BE"/>
    <w:rsid w:val="002C7D10"/>
    <w:rsid w:val="002D0B1A"/>
    <w:rsid w:val="002D0C24"/>
    <w:rsid w:val="002D17A9"/>
    <w:rsid w:val="002D1AB4"/>
    <w:rsid w:val="002D1ADD"/>
    <w:rsid w:val="002D1E06"/>
    <w:rsid w:val="002D214F"/>
    <w:rsid w:val="002D2165"/>
    <w:rsid w:val="002D274D"/>
    <w:rsid w:val="002D2BCF"/>
    <w:rsid w:val="002D2DBB"/>
    <w:rsid w:val="002D34CE"/>
    <w:rsid w:val="002D3C15"/>
    <w:rsid w:val="002D3F10"/>
    <w:rsid w:val="002D3FC8"/>
    <w:rsid w:val="002D405F"/>
    <w:rsid w:val="002D4284"/>
    <w:rsid w:val="002D45B0"/>
    <w:rsid w:val="002D4A0F"/>
    <w:rsid w:val="002D4D06"/>
    <w:rsid w:val="002D4FF0"/>
    <w:rsid w:val="002D5276"/>
    <w:rsid w:val="002D5DF9"/>
    <w:rsid w:val="002D6596"/>
    <w:rsid w:val="002D676C"/>
    <w:rsid w:val="002D6F20"/>
    <w:rsid w:val="002D745F"/>
    <w:rsid w:val="002D7B8B"/>
    <w:rsid w:val="002E00D5"/>
    <w:rsid w:val="002E01EF"/>
    <w:rsid w:val="002E04A2"/>
    <w:rsid w:val="002E0A81"/>
    <w:rsid w:val="002E0C57"/>
    <w:rsid w:val="002E0CE0"/>
    <w:rsid w:val="002E0D3A"/>
    <w:rsid w:val="002E0EF9"/>
    <w:rsid w:val="002E124C"/>
    <w:rsid w:val="002E1496"/>
    <w:rsid w:val="002E1C5E"/>
    <w:rsid w:val="002E22F0"/>
    <w:rsid w:val="002E241A"/>
    <w:rsid w:val="002E270E"/>
    <w:rsid w:val="002E27B4"/>
    <w:rsid w:val="002E29C9"/>
    <w:rsid w:val="002E2AEB"/>
    <w:rsid w:val="002E2D24"/>
    <w:rsid w:val="002E3283"/>
    <w:rsid w:val="002E35D7"/>
    <w:rsid w:val="002E39F3"/>
    <w:rsid w:val="002E422D"/>
    <w:rsid w:val="002E43D9"/>
    <w:rsid w:val="002E446D"/>
    <w:rsid w:val="002E4B8A"/>
    <w:rsid w:val="002E4DC9"/>
    <w:rsid w:val="002E5277"/>
    <w:rsid w:val="002E53A0"/>
    <w:rsid w:val="002E542F"/>
    <w:rsid w:val="002E5D08"/>
    <w:rsid w:val="002E5DED"/>
    <w:rsid w:val="002E5FEA"/>
    <w:rsid w:val="002E6066"/>
    <w:rsid w:val="002E6548"/>
    <w:rsid w:val="002E675F"/>
    <w:rsid w:val="002E6AF7"/>
    <w:rsid w:val="002E6B6A"/>
    <w:rsid w:val="002E7B30"/>
    <w:rsid w:val="002F01EB"/>
    <w:rsid w:val="002F05DC"/>
    <w:rsid w:val="002F07AB"/>
    <w:rsid w:val="002F0828"/>
    <w:rsid w:val="002F0C6E"/>
    <w:rsid w:val="002F0F3D"/>
    <w:rsid w:val="002F0FF9"/>
    <w:rsid w:val="002F1289"/>
    <w:rsid w:val="002F156A"/>
    <w:rsid w:val="002F1582"/>
    <w:rsid w:val="002F17F1"/>
    <w:rsid w:val="002F23EA"/>
    <w:rsid w:val="002F23EB"/>
    <w:rsid w:val="002F2666"/>
    <w:rsid w:val="002F287E"/>
    <w:rsid w:val="002F2B27"/>
    <w:rsid w:val="002F324F"/>
    <w:rsid w:val="002F395F"/>
    <w:rsid w:val="002F3CDD"/>
    <w:rsid w:val="002F4132"/>
    <w:rsid w:val="002F42A9"/>
    <w:rsid w:val="002F4AE0"/>
    <w:rsid w:val="002F4FDC"/>
    <w:rsid w:val="002F5744"/>
    <w:rsid w:val="002F57A6"/>
    <w:rsid w:val="002F5837"/>
    <w:rsid w:val="002F59EE"/>
    <w:rsid w:val="002F6772"/>
    <w:rsid w:val="002F683D"/>
    <w:rsid w:val="002F6E0E"/>
    <w:rsid w:val="002F751B"/>
    <w:rsid w:val="003000B7"/>
    <w:rsid w:val="003008EE"/>
    <w:rsid w:val="00301A75"/>
    <w:rsid w:val="00301F6A"/>
    <w:rsid w:val="003024EE"/>
    <w:rsid w:val="00302D19"/>
    <w:rsid w:val="00302EAD"/>
    <w:rsid w:val="00302FD1"/>
    <w:rsid w:val="00302FD9"/>
    <w:rsid w:val="00303525"/>
    <w:rsid w:val="00303915"/>
    <w:rsid w:val="00303AEE"/>
    <w:rsid w:val="00303C0D"/>
    <w:rsid w:val="00304357"/>
    <w:rsid w:val="00304D39"/>
    <w:rsid w:val="00305230"/>
    <w:rsid w:val="0030532B"/>
    <w:rsid w:val="0030541B"/>
    <w:rsid w:val="00305A34"/>
    <w:rsid w:val="00305C26"/>
    <w:rsid w:val="00305E9F"/>
    <w:rsid w:val="00305EAC"/>
    <w:rsid w:val="00306329"/>
    <w:rsid w:val="0030663F"/>
    <w:rsid w:val="00306649"/>
    <w:rsid w:val="00306C8A"/>
    <w:rsid w:val="0030781E"/>
    <w:rsid w:val="00307CE2"/>
    <w:rsid w:val="00307F29"/>
    <w:rsid w:val="00310069"/>
    <w:rsid w:val="003102FA"/>
    <w:rsid w:val="00310491"/>
    <w:rsid w:val="003104AA"/>
    <w:rsid w:val="00310507"/>
    <w:rsid w:val="00310617"/>
    <w:rsid w:val="00310CB9"/>
    <w:rsid w:val="00310CC3"/>
    <w:rsid w:val="00310D1F"/>
    <w:rsid w:val="00310DE4"/>
    <w:rsid w:val="0031110B"/>
    <w:rsid w:val="00311496"/>
    <w:rsid w:val="003114ED"/>
    <w:rsid w:val="00311F35"/>
    <w:rsid w:val="00311FAC"/>
    <w:rsid w:val="0031209C"/>
    <w:rsid w:val="0031210F"/>
    <w:rsid w:val="0031221C"/>
    <w:rsid w:val="00312CD7"/>
    <w:rsid w:val="00313F64"/>
    <w:rsid w:val="003140CB"/>
    <w:rsid w:val="00314144"/>
    <w:rsid w:val="00314E14"/>
    <w:rsid w:val="00314E55"/>
    <w:rsid w:val="00314F6F"/>
    <w:rsid w:val="00315142"/>
    <w:rsid w:val="0031532F"/>
    <w:rsid w:val="0031588C"/>
    <w:rsid w:val="00315A6F"/>
    <w:rsid w:val="00316439"/>
    <w:rsid w:val="00316C5D"/>
    <w:rsid w:val="00316F1B"/>
    <w:rsid w:val="003171C2"/>
    <w:rsid w:val="003173DF"/>
    <w:rsid w:val="0031763F"/>
    <w:rsid w:val="003179FF"/>
    <w:rsid w:val="00317B95"/>
    <w:rsid w:val="00317D1F"/>
    <w:rsid w:val="00317F44"/>
    <w:rsid w:val="0032047A"/>
    <w:rsid w:val="003212AE"/>
    <w:rsid w:val="003212D9"/>
    <w:rsid w:val="003214C5"/>
    <w:rsid w:val="0032157C"/>
    <w:rsid w:val="003215D6"/>
    <w:rsid w:val="00321E41"/>
    <w:rsid w:val="00322017"/>
    <w:rsid w:val="00322042"/>
    <w:rsid w:val="00322460"/>
    <w:rsid w:val="003227D2"/>
    <w:rsid w:val="00322811"/>
    <w:rsid w:val="00322F29"/>
    <w:rsid w:val="00323415"/>
    <w:rsid w:val="00323519"/>
    <w:rsid w:val="00323B67"/>
    <w:rsid w:val="00323CDB"/>
    <w:rsid w:val="00323D59"/>
    <w:rsid w:val="00324758"/>
    <w:rsid w:val="00324901"/>
    <w:rsid w:val="003258F4"/>
    <w:rsid w:val="00325BE5"/>
    <w:rsid w:val="00325F4F"/>
    <w:rsid w:val="003260A3"/>
    <w:rsid w:val="00326154"/>
    <w:rsid w:val="0032651B"/>
    <w:rsid w:val="00326539"/>
    <w:rsid w:val="0032689F"/>
    <w:rsid w:val="00326AD4"/>
    <w:rsid w:val="00326F34"/>
    <w:rsid w:val="00326F4B"/>
    <w:rsid w:val="003275FE"/>
    <w:rsid w:val="00327E49"/>
    <w:rsid w:val="00330668"/>
    <w:rsid w:val="00330968"/>
    <w:rsid w:val="00330A37"/>
    <w:rsid w:val="00331846"/>
    <w:rsid w:val="00331B1B"/>
    <w:rsid w:val="00331F1F"/>
    <w:rsid w:val="0033201B"/>
    <w:rsid w:val="00332128"/>
    <w:rsid w:val="0033220D"/>
    <w:rsid w:val="00332758"/>
    <w:rsid w:val="0033291A"/>
    <w:rsid w:val="00332A9A"/>
    <w:rsid w:val="003330BC"/>
    <w:rsid w:val="0033319A"/>
    <w:rsid w:val="00333B4B"/>
    <w:rsid w:val="00333B57"/>
    <w:rsid w:val="00333E77"/>
    <w:rsid w:val="003341BA"/>
    <w:rsid w:val="00334646"/>
    <w:rsid w:val="0033483D"/>
    <w:rsid w:val="00334A78"/>
    <w:rsid w:val="00335101"/>
    <w:rsid w:val="003355E3"/>
    <w:rsid w:val="00335B24"/>
    <w:rsid w:val="00335EC9"/>
    <w:rsid w:val="003364E7"/>
    <w:rsid w:val="00336649"/>
    <w:rsid w:val="003366A0"/>
    <w:rsid w:val="00336BD0"/>
    <w:rsid w:val="00336ECA"/>
    <w:rsid w:val="003370AC"/>
    <w:rsid w:val="003370B8"/>
    <w:rsid w:val="00337EED"/>
    <w:rsid w:val="00340549"/>
    <w:rsid w:val="003414A5"/>
    <w:rsid w:val="003414BE"/>
    <w:rsid w:val="00341A72"/>
    <w:rsid w:val="00342237"/>
    <w:rsid w:val="0034230D"/>
    <w:rsid w:val="0034272E"/>
    <w:rsid w:val="003430E4"/>
    <w:rsid w:val="00343A58"/>
    <w:rsid w:val="00343D28"/>
    <w:rsid w:val="00343E33"/>
    <w:rsid w:val="0034456A"/>
    <w:rsid w:val="0034469A"/>
    <w:rsid w:val="003446B3"/>
    <w:rsid w:val="0034487F"/>
    <w:rsid w:val="00344894"/>
    <w:rsid w:val="00344BB2"/>
    <w:rsid w:val="0034514F"/>
    <w:rsid w:val="00345A28"/>
    <w:rsid w:val="00345AAB"/>
    <w:rsid w:val="00345F4F"/>
    <w:rsid w:val="003460E0"/>
    <w:rsid w:val="00346510"/>
    <w:rsid w:val="00346B67"/>
    <w:rsid w:val="00346C1F"/>
    <w:rsid w:val="00346FCF"/>
    <w:rsid w:val="00347049"/>
    <w:rsid w:val="003475C6"/>
    <w:rsid w:val="00347A95"/>
    <w:rsid w:val="00347CF8"/>
    <w:rsid w:val="00347F9D"/>
    <w:rsid w:val="0035079D"/>
    <w:rsid w:val="00350C4C"/>
    <w:rsid w:val="00351235"/>
    <w:rsid w:val="00351502"/>
    <w:rsid w:val="003515FF"/>
    <w:rsid w:val="00351A27"/>
    <w:rsid w:val="00351C38"/>
    <w:rsid w:val="00351D2C"/>
    <w:rsid w:val="0035204B"/>
    <w:rsid w:val="00352284"/>
    <w:rsid w:val="00352F02"/>
    <w:rsid w:val="00352F59"/>
    <w:rsid w:val="0035376F"/>
    <w:rsid w:val="003538A9"/>
    <w:rsid w:val="003539D2"/>
    <w:rsid w:val="00353CDF"/>
    <w:rsid w:val="00353DBA"/>
    <w:rsid w:val="00353F1A"/>
    <w:rsid w:val="00354379"/>
    <w:rsid w:val="003545CE"/>
    <w:rsid w:val="003547F8"/>
    <w:rsid w:val="00355315"/>
    <w:rsid w:val="00355924"/>
    <w:rsid w:val="003562BB"/>
    <w:rsid w:val="00356352"/>
    <w:rsid w:val="00356557"/>
    <w:rsid w:val="00357678"/>
    <w:rsid w:val="003576EB"/>
    <w:rsid w:val="00357759"/>
    <w:rsid w:val="00357B5D"/>
    <w:rsid w:val="003605CB"/>
    <w:rsid w:val="00360C01"/>
    <w:rsid w:val="00360C93"/>
    <w:rsid w:val="00360E01"/>
    <w:rsid w:val="0036113B"/>
    <w:rsid w:val="0036115E"/>
    <w:rsid w:val="003611D2"/>
    <w:rsid w:val="003617D3"/>
    <w:rsid w:val="0036229D"/>
    <w:rsid w:val="0036257A"/>
    <w:rsid w:val="003628EA"/>
    <w:rsid w:val="00362C6F"/>
    <w:rsid w:val="003634CE"/>
    <w:rsid w:val="003635DC"/>
    <w:rsid w:val="003638DD"/>
    <w:rsid w:val="00364175"/>
    <w:rsid w:val="003642D4"/>
    <w:rsid w:val="00364AE4"/>
    <w:rsid w:val="00364C64"/>
    <w:rsid w:val="00364F5F"/>
    <w:rsid w:val="0036516F"/>
    <w:rsid w:val="0036524B"/>
    <w:rsid w:val="00365735"/>
    <w:rsid w:val="00365BAD"/>
    <w:rsid w:val="00366CA8"/>
    <w:rsid w:val="00366F58"/>
    <w:rsid w:val="003676B3"/>
    <w:rsid w:val="003678DF"/>
    <w:rsid w:val="00367CFE"/>
    <w:rsid w:val="003700BE"/>
    <w:rsid w:val="00370491"/>
    <w:rsid w:val="00370ED2"/>
    <w:rsid w:val="00371284"/>
    <w:rsid w:val="00371537"/>
    <w:rsid w:val="0037182C"/>
    <w:rsid w:val="003722B7"/>
    <w:rsid w:val="0037275F"/>
    <w:rsid w:val="003728D4"/>
    <w:rsid w:val="00372985"/>
    <w:rsid w:val="00372F13"/>
    <w:rsid w:val="003730A4"/>
    <w:rsid w:val="003730E9"/>
    <w:rsid w:val="00373B53"/>
    <w:rsid w:val="00373E8B"/>
    <w:rsid w:val="0037417F"/>
    <w:rsid w:val="0037455F"/>
    <w:rsid w:val="00374693"/>
    <w:rsid w:val="003752EF"/>
    <w:rsid w:val="00376130"/>
    <w:rsid w:val="0037682A"/>
    <w:rsid w:val="00376893"/>
    <w:rsid w:val="0037706B"/>
    <w:rsid w:val="003771CD"/>
    <w:rsid w:val="003772A6"/>
    <w:rsid w:val="00377CB9"/>
    <w:rsid w:val="00377F97"/>
    <w:rsid w:val="00380434"/>
    <w:rsid w:val="003804EB"/>
    <w:rsid w:val="0038107D"/>
    <w:rsid w:val="00381355"/>
    <w:rsid w:val="00381919"/>
    <w:rsid w:val="00381CE3"/>
    <w:rsid w:val="00382B5C"/>
    <w:rsid w:val="003833E0"/>
    <w:rsid w:val="00383427"/>
    <w:rsid w:val="003834D3"/>
    <w:rsid w:val="00383FFD"/>
    <w:rsid w:val="00384026"/>
    <w:rsid w:val="003840BE"/>
    <w:rsid w:val="00384305"/>
    <w:rsid w:val="003843B0"/>
    <w:rsid w:val="003849D3"/>
    <w:rsid w:val="00384AA6"/>
    <w:rsid w:val="003856F0"/>
    <w:rsid w:val="0038593E"/>
    <w:rsid w:val="00385A08"/>
    <w:rsid w:val="00385B5A"/>
    <w:rsid w:val="00385BFC"/>
    <w:rsid w:val="00385E9E"/>
    <w:rsid w:val="00385F07"/>
    <w:rsid w:val="0038647A"/>
    <w:rsid w:val="003866D6"/>
    <w:rsid w:val="00386755"/>
    <w:rsid w:val="003868C2"/>
    <w:rsid w:val="00386BEE"/>
    <w:rsid w:val="00386FE2"/>
    <w:rsid w:val="0038725D"/>
    <w:rsid w:val="00387A22"/>
    <w:rsid w:val="00387B6F"/>
    <w:rsid w:val="00387C40"/>
    <w:rsid w:val="00390175"/>
    <w:rsid w:val="00390246"/>
    <w:rsid w:val="003903EE"/>
    <w:rsid w:val="0039063B"/>
    <w:rsid w:val="00390959"/>
    <w:rsid w:val="00390C66"/>
    <w:rsid w:val="0039108E"/>
    <w:rsid w:val="00391946"/>
    <w:rsid w:val="00391CAC"/>
    <w:rsid w:val="00391F19"/>
    <w:rsid w:val="0039230E"/>
    <w:rsid w:val="00392392"/>
    <w:rsid w:val="0039243E"/>
    <w:rsid w:val="00392735"/>
    <w:rsid w:val="003927A7"/>
    <w:rsid w:val="00392F46"/>
    <w:rsid w:val="003931A6"/>
    <w:rsid w:val="003944BC"/>
    <w:rsid w:val="00394AC4"/>
    <w:rsid w:val="00394C09"/>
    <w:rsid w:val="00394DF7"/>
    <w:rsid w:val="00395D81"/>
    <w:rsid w:val="003961A6"/>
    <w:rsid w:val="0039626C"/>
    <w:rsid w:val="003964EB"/>
    <w:rsid w:val="003968A9"/>
    <w:rsid w:val="00396BDB"/>
    <w:rsid w:val="00396DD4"/>
    <w:rsid w:val="00396F8E"/>
    <w:rsid w:val="0039724F"/>
    <w:rsid w:val="00397273"/>
    <w:rsid w:val="00397458"/>
    <w:rsid w:val="00397475"/>
    <w:rsid w:val="003979DF"/>
    <w:rsid w:val="00397B45"/>
    <w:rsid w:val="00397C90"/>
    <w:rsid w:val="00397D1B"/>
    <w:rsid w:val="003A0348"/>
    <w:rsid w:val="003A043C"/>
    <w:rsid w:val="003A0566"/>
    <w:rsid w:val="003A05E1"/>
    <w:rsid w:val="003A0847"/>
    <w:rsid w:val="003A0C4D"/>
    <w:rsid w:val="003A19B2"/>
    <w:rsid w:val="003A1D30"/>
    <w:rsid w:val="003A21B9"/>
    <w:rsid w:val="003A23BF"/>
    <w:rsid w:val="003A257F"/>
    <w:rsid w:val="003A343A"/>
    <w:rsid w:val="003A3DCB"/>
    <w:rsid w:val="003A3E3B"/>
    <w:rsid w:val="003A3FDA"/>
    <w:rsid w:val="003A43C8"/>
    <w:rsid w:val="003A444C"/>
    <w:rsid w:val="003A447E"/>
    <w:rsid w:val="003A4685"/>
    <w:rsid w:val="003A4C50"/>
    <w:rsid w:val="003A4C6C"/>
    <w:rsid w:val="003A4FC2"/>
    <w:rsid w:val="003A5923"/>
    <w:rsid w:val="003A5EE7"/>
    <w:rsid w:val="003A61C8"/>
    <w:rsid w:val="003A6260"/>
    <w:rsid w:val="003A654B"/>
    <w:rsid w:val="003A6768"/>
    <w:rsid w:val="003A6A3E"/>
    <w:rsid w:val="003A6BDB"/>
    <w:rsid w:val="003A780D"/>
    <w:rsid w:val="003A7B01"/>
    <w:rsid w:val="003A7F6D"/>
    <w:rsid w:val="003A7FAA"/>
    <w:rsid w:val="003B023F"/>
    <w:rsid w:val="003B16D3"/>
    <w:rsid w:val="003B1ACA"/>
    <w:rsid w:val="003B1B9F"/>
    <w:rsid w:val="003B2CAC"/>
    <w:rsid w:val="003B2F25"/>
    <w:rsid w:val="003B30B6"/>
    <w:rsid w:val="003B3CEA"/>
    <w:rsid w:val="003B4023"/>
    <w:rsid w:val="003B4F11"/>
    <w:rsid w:val="003B5001"/>
    <w:rsid w:val="003B5375"/>
    <w:rsid w:val="003B56FA"/>
    <w:rsid w:val="003B5E10"/>
    <w:rsid w:val="003B6041"/>
    <w:rsid w:val="003B637B"/>
    <w:rsid w:val="003B68E2"/>
    <w:rsid w:val="003B7209"/>
    <w:rsid w:val="003B73D7"/>
    <w:rsid w:val="003B7D82"/>
    <w:rsid w:val="003C00D8"/>
    <w:rsid w:val="003C0106"/>
    <w:rsid w:val="003C0DCB"/>
    <w:rsid w:val="003C150B"/>
    <w:rsid w:val="003C15D6"/>
    <w:rsid w:val="003C1B3E"/>
    <w:rsid w:val="003C1FA1"/>
    <w:rsid w:val="003C1FDC"/>
    <w:rsid w:val="003C221C"/>
    <w:rsid w:val="003C300F"/>
    <w:rsid w:val="003C36D5"/>
    <w:rsid w:val="003C37AE"/>
    <w:rsid w:val="003C40BE"/>
    <w:rsid w:val="003C4BD3"/>
    <w:rsid w:val="003C4EE6"/>
    <w:rsid w:val="003C5D28"/>
    <w:rsid w:val="003C5D3D"/>
    <w:rsid w:val="003C5F79"/>
    <w:rsid w:val="003C6202"/>
    <w:rsid w:val="003C636A"/>
    <w:rsid w:val="003C6869"/>
    <w:rsid w:val="003C73AD"/>
    <w:rsid w:val="003C749B"/>
    <w:rsid w:val="003C77A6"/>
    <w:rsid w:val="003C7AE9"/>
    <w:rsid w:val="003C7BE5"/>
    <w:rsid w:val="003C7E06"/>
    <w:rsid w:val="003D00B2"/>
    <w:rsid w:val="003D01B7"/>
    <w:rsid w:val="003D03D4"/>
    <w:rsid w:val="003D08FE"/>
    <w:rsid w:val="003D0DF7"/>
    <w:rsid w:val="003D1240"/>
    <w:rsid w:val="003D12AF"/>
    <w:rsid w:val="003D16AB"/>
    <w:rsid w:val="003D22B1"/>
    <w:rsid w:val="003D2A1C"/>
    <w:rsid w:val="003D2A21"/>
    <w:rsid w:val="003D2C04"/>
    <w:rsid w:val="003D2C9F"/>
    <w:rsid w:val="003D2EA7"/>
    <w:rsid w:val="003D336E"/>
    <w:rsid w:val="003D36FB"/>
    <w:rsid w:val="003D4672"/>
    <w:rsid w:val="003D4842"/>
    <w:rsid w:val="003D4A14"/>
    <w:rsid w:val="003D4E13"/>
    <w:rsid w:val="003D5314"/>
    <w:rsid w:val="003D56C0"/>
    <w:rsid w:val="003D58F9"/>
    <w:rsid w:val="003D5B9D"/>
    <w:rsid w:val="003D634E"/>
    <w:rsid w:val="003D647B"/>
    <w:rsid w:val="003D64EC"/>
    <w:rsid w:val="003D6AA0"/>
    <w:rsid w:val="003D73A3"/>
    <w:rsid w:val="003D73CC"/>
    <w:rsid w:val="003D7693"/>
    <w:rsid w:val="003D7DD3"/>
    <w:rsid w:val="003D7F39"/>
    <w:rsid w:val="003E0001"/>
    <w:rsid w:val="003E021A"/>
    <w:rsid w:val="003E038A"/>
    <w:rsid w:val="003E05EE"/>
    <w:rsid w:val="003E05F0"/>
    <w:rsid w:val="003E0C69"/>
    <w:rsid w:val="003E12AD"/>
    <w:rsid w:val="003E12E5"/>
    <w:rsid w:val="003E1F9A"/>
    <w:rsid w:val="003E246B"/>
    <w:rsid w:val="003E2887"/>
    <w:rsid w:val="003E300E"/>
    <w:rsid w:val="003E3228"/>
    <w:rsid w:val="003E3AE6"/>
    <w:rsid w:val="003E3E15"/>
    <w:rsid w:val="003E46C1"/>
    <w:rsid w:val="003E4778"/>
    <w:rsid w:val="003E480B"/>
    <w:rsid w:val="003E4973"/>
    <w:rsid w:val="003E4BC7"/>
    <w:rsid w:val="003E4E36"/>
    <w:rsid w:val="003E5217"/>
    <w:rsid w:val="003E544E"/>
    <w:rsid w:val="003E5CBC"/>
    <w:rsid w:val="003E5FE3"/>
    <w:rsid w:val="003E6161"/>
    <w:rsid w:val="003E6275"/>
    <w:rsid w:val="003E6592"/>
    <w:rsid w:val="003E675C"/>
    <w:rsid w:val="003E67F5"/>
    <w:rsid w:val="003E681A"/>
    <w:rsid w:val="003E688A"/>
    <w:rsid w:val="003E68DC"/>
    <w:rsid w:val="003E697B"/>
    <w:rsid w:val="003E69D5"/>
    <w:rsid w:val="003E7461"/>
    <w:rsid w:val="003E7578"/>
    <w:rsid w:val="003E78A3"/>
    <w:rsid w:val="003E7F41"/>
    <w:rsid w:val="003F00DF"/>
    <w:rsid w:val="003F0334"/>
    <w:rsid w:val="003F08C9"/>
    <w:rsid w:val="003F0B3A"/>
    <w:rsid w:val="003F0D28"/>
    <w:rsid w:val="003F102A"/>
    <w:rsid w:val="003F135D"/>
    <w:rsid w:val="003F1371"/>
    <w:rsid w:val="003F1603"/>
    <w:rsid w:val="003F2A4B"/>
    <w:rsid w:val="003F2AFA"/>
    <w:rsid w:val="003F3098"/>
    <w:rsid w:val="003F3409"/>
    <w:rsid w:val="003F3A3A"/>
    <w:rsid w:val="003F55C6"/>
    <w:rsid w:val="003F55EC"/>
    <w:rsid w:val="003F5E0C"/>
    <w:rsid w:val="003F66D0"/>
    <w:rsid w:val="003F68A9"/>
    <w:rsid w:val="003F74E7"/>
    <w:rsid w:val="003F7D7F"/>
    <w:rsid w:val="0040012B"/>
    <w:rsid w:val="0040029A"/>
    <w:rsid w:val="004008EB"/>
    <w:rsid w:val="004008F6"/>
    <w:rsid w:val="004015A0"/>
    <w:rsid w:val="00401A7C"/>
    <w:rsid w:val="004025C0"/>
    <w:rsid w:val="00402977"/>
    <w:rsid w:val="00402CF0"/>
    <w:rsid w:val="00402D2F"/>
    <w:rsid w:val="00402EDF"/>
    <w:rsid w:val="00403049"/>
    <w:rsid w:val="0040304D"/>
    <w:rsid w:val="0040341C"/>
    <w:rsid w:val="004034BF"/>
    <w:rsid w:val="00403F85"/>
    <w:rsid w:val="0040411C"/>
    <w:rsid w:val="0040430B"/>
    <w:rsid w:val="00404368"/>
    <w:rsid w:val="00404D73"/>
    <w:rsid w:val="00404DF2"/>
    <w:rsid w:val="004051DA"/>
    <w:rsid w:val="0040537E"/>
    <w:rsid w:val="0040543C"/>
    <w:rsid w:val="004055E3"/>
    <w:rsid w:val="00405CCD"/>
    <w:rsid w:val="004062F6"/>
    <w:rsid w:val="0040661B"/>
    <w:rsid w:val="004066AF"/>
    <w:rsid w:val="00407177"/>
    <w:rsid w:val="00407402"/>
    <w:rsid w:val="004074DB"/>
    <w:rsid w:val="004102C3"/>
    <w:rsid w:val="00410AF7"/>
    <w:rsid w:val="00410B9D"/>
    <w:rsid w:val="00410BF9"/>
    <w:rsid w:val="00410CAD"/>
    <w:rsid w:val="00411014"/>
    <w:rsid w:val="00411361"/>
    <w:rsid w:val="00411677"/>
    <w:rsid w:val="00411A6A"/>
    <w:rsid w:val="00411B8D"/>
    <w:rsid w:val="00411D1A"/>
    <w:rsid w:val="00411E3F"/>
    <w:rsid w:val="0041264B"/>
    <w:rsid w:val="0041268F"/>
    <w:rsid w:val="00412A53"/>
    <w:rsid w:val="00413016"/>
    <w:rsid w:val="004131F6"/>
    <w:rsid w:val="00413643"/>
    <w:rsid w:val="00413723"/>
    <w:rsid w:val="004138B8"/>
    <w:rsid w:val="00413BEA"/>
    <w:rsid w:val="004148C2"/>
    <w:rsid w:val="00414D03"/>
    <w:rsid w:val="00414D89"/>
    <w:rsid w:val="00414DA6"/>
    <w:rsid w:val="0041608B"/>
    <w:rsid w:val="004165E2"/>
    <w:rsid w:val="00416809"/>
    <w:rsid w:val="00416A96"/>
    <w:rsid w:val="00416BE3"/>
    <w:rsid w:val="00416E29"/>
    <w:rsid w:val="00416F6C"/>
    <w:rsid w:val="00416F8B"/>
    <w:rsid w:val="004170EE"/>
    <w:rsid w:val="004171ED"/>
    <w:rsid w:val="00417691"/>
    <w:rsid w:val="00417818"/>
    <w:rsid w:val="00420272"/>
    <w:rsid w:val="00420C1D"/>
    <w:rsid w:val="00420CCA"/>
    <w:rsid w:val="00421350"/>
    <w:rsid w:val="00421F31"/>
    <w:rsid w:val="00423279"/>
    <w:rsid w:val="00423605"/>
    <w:rsid w:val="00424410"/>
    <w:rsid w:val="00424437"/>
    <w:rsid w:val="00424CE8"/>
    <w:rsid w:val="00424E7E"/>
    <w:rsid w:val="00424F7E"/>
    <w:rsid w:val="0042573D"/>
    <w:rsid w:val="00425957"/>
    <w:rsid w:val="00425E41"/>
    <w:rsid w:val="00425F7F"/>
    <w:rsid w:val="004263AE"/>
    <w:rsid w:val="00426AD3"/>
    <w:rsid w:val="00426BD7"/>
    <w:rsid w:val="00426C31"/>
    <w:rsid w:val="00427041"/>
    <w:rsid w:val="004270AA"/>
    <w:rsid w:val="00427205"/>
    <w:rsid w:val="00427224"/>
    <w:rsid w:val="0043031A"/>
    <w:rsid w:val="00430E28"/>
    <w:rsid w:val="0043116F"/>
    <w:rsid w:val="0043157E"/>
    <w:rsid w:val="0043158D"/>
    <w:rsid w:val="0043177E"/>
    <w:rsid w:val="0043186F"/>
    <w:rsid w:val="00431A17"/>
    <w:rsid w:val="0043249F"/>
    <w:rsid w:val="004325B4"/>
    <w:rsid w:val="00432A0B"/>
    <w:rsid w:val="00432A44"/>
    <w:rsid w:val="00432A4E"/>
    <w:rsid w:val="00432AFD"/>
    <w:rsid w:val="0043317D"/>
    <w:rsid w:val="004331A0"/>
    <w:rsid w:val="0043375C"/>
    <w:rsid w:val="00433922"/>
    <w:rsid w:val="00433C8B"/>
    <w:rsid w:val="0043469B"/>
    <w:rsid w:val="00434B0E"/>
    <w:rsid w:val="00434B5B"/>
    <w:rsid w:val="00434E1D"/>
    <w:rsid w:val="00435115"/>
    <w:rsid w:val="00435362"/>
    <w:rsid w:val="00435461"/>
    <w:rsid w:val="004363DE"/>
    <w:rsid w:val="0043649B"/>
    <w:rsid w:val="0043656B"/>
    <w:rsid w:val="00437035"/>
    <w:rsid w:val="00437998"/>
    <w:rsid w:val="00437999"/>
    <w:rsid w:val="004379C1"/>
    <w:rsid w:val="00437BA8"/>
    <w:rsid w:val="00437E4A"/>
    <w:rsid w:val="004402D2"/>
    <w:rsid w:val="00440435"/>
    <w:rsid w:val="004405E2"/>
    <w:rsid w:val="00440C67"/>
    <w:rsid w:val="00440DBB"/>
    <w:rsid w:val="004418A6"/>
    <w:rsid w:val="00442375"/>
    <w:rsid w:val="00442771"/>
    <w:rsid w:val="0044322B"/>
    <w:rsid w:val="00443869"/>
    <w:rsid w:val="004445BA"/>
    <w:rsid w:val="0044491A"/>
    <w:rsid w:val="00445712"/>
    <w:rsid w:val="00446BA3"/>
    <w:rsid w:val="00446BC3"/>
    <w:rsid w:val="00446EBB"/>
    <w:rsid w:val="004473F3"/>
    <w:rsid w:val="00447407"/>
    <w:rsid w:val="00447539"/>
    <w:rsid w:val="00447F04"/>
    <w:rsid w:val="0045015C"/>
    <w:rsid w:val="004501EF"/>
    <w:rsid w:val="00450701"/>
    <w:rsid w:val="00450CB6"/>
    <w:rsid w:val="00450FF5"/>
    <w:rsid w:val="00451021"/>
    <w:rsid w:val="004513E6"/>
    <w:rsid w:val="00451595"/>
    <w:rsid w:val="0045161E"/>
    <w:rsid w:val="0045168B"/>
    <w:rsid w:val="004520CA"/>
    <w:rsid w:val="00452734"/>
    <w:rsid w:val="00452966"/>
    <w:rsid w:val="00452F8D"/>
    <w:rsid w:val="00453C11"/>
    <w:rsid w:val="00453C2E"/>
    <w:rsid w:val="004544CF"/>
    <w:rsid w:val="00454819"/>
    <w:rsid w:val="00454BBE"/>
    <w:rsid w:val="00454C1A"/>
    <w:rsid w:val="00455476"/>
    <w:rsid w:val="0045587C"/>
    <w:rsid w:val="00455C16"/>
    <w:rsid w:val="00455D3C"/>
    <w:rsid w:val="004562E6"/>
    <w:rsid w:val="00456300"/>
    <w:rsid w:val="0045656E"/>
    <w:rsid w:val="00456698"/>
    <w:rsid w:val="00456737"/>
    <w:rsid w:val="004569CA"/>
    <w:rsid w:val="004569F6"/>
    <w:rsid w:val="004570F5"/>
    <w:rsid w:val="00457870"/>
    <w:rsid w:val="004604D3"/>
    <w:rsid w:val="0046091E"/>
    <w:rsid w:val="00460A5E"/>
    <w:rsid w:val="00460BB9"/>
    <w:rsid w:val="00461404"/>
    <w:rsid w:val="00461426"/>
    <w:rsid w:val="0046150D"/>
    <w:rsid w:val="00461562"/>
    <w:rsid w:val="0046186D"/>
    <w:rsid w:val="00461963"/>
    <w:rsid w:val="00462052"/>
    <w:rsid w:val="004628AC"/>
    <w:rsid w:val="00462BFF"/>
    <w:rsid w:val="00462D39"/>
    <w:rsid w:val="00462DC9"/>
    <w:rsid w:val="00462E63"/>
    <w:rsid w:val="004630D3"/>
    <w:rsid w:val="004634A6"/>
    <w:rsid w:val="0046376C"/>
    <w:rsid w:val="004637E9"/>
    <w:rsid w:val="00463BC3"/>
    <w:rsid w:val="00463D6F"/>
    <w:rsid w:val="00463EE5"/>
    <w:rsid w:val="004647C4"/>
    <w:rsid w:val="00464BA3"/>
    <w:rsid w:val="0046531C"/>
    <w:rsid w:val="00465331"/>
    <w:rsid w:val="004653A1"/>
    <w:rsid w:val="00465CCA"/>
    <w:rsid w:val="00466330"/>
    <w:rsid w:val="004667D9"/>
    <w:rsid w:val="00466824"/>
    <w:rsid w:val="00466960"/>
    <w:rsid w:val="004669C1"/>
    <w:rsid w:val="00466BA1"/>
    <w:rsid w:val="00466FDE"/>
    <w:rsid w:val="0047098D"/>
    <w:rsid w:val="00470FBD"/>
    <w:rsid w:val="004710A0"/>
    <w:rsid w:val="00471323"/>
    <w:rsid w:val="0047142E"/>
    <w:rsid w:val="00471800"/>
    <w:rsid w:val="00471B47"/>
    <w:rsid w:val="004720A3"/>
    <w:rsid w:val="00472551"/>
    <w:rsid w:val="00472B9D"/>
    <w:rsid w:val="00472C9F"/>
    <w:rsid w:val="0047330F"/>
    <w:rsid w:val="004734F3"/>
    <w:rsid w:val="00473CE2"/>
    <w:rsid w:val="0047404A"/>
    <w:rsid w:val="004746BF"/>
    <w:rsid w:val="00474F77"/>
    <w:rsid w:val="00475241"/>
    <w:rsid w:val="004753CD"/>
    <w:rsid w:val="00475A74"/>
    <w:rsid w:val="00475BF8"/>
    <w:rsid w:val="004763BB"/>
    <w:rsid w:val="00476B20"/>
    <w:rsid w:val="00476B59"/>
    <w:rsid w:val="00476BB9"/>
    <w:rsid w:val="00477202"/>
    <w:rsid w:val="0047747F"/>
    <w:rsid w:val="004776E4"/>
    <w:rsid w:val="00477EF9"/>
    <w:rsid w:val="004801EC"/>
    <w:rsid w:val="004805C9"/>
    <w:rsid w:val="00480F46"/>
    <w:rsid w:val="004812C1"/>
    <w:rsid w:val="00481354"/>
    <w:rsid w:val="004813C2"/>
    <w:rsid w:val="00481B77"/>
    <w:rsid w:val="0048203A"/>
    <w:rsid w:val="00482151"/>
    <w:rsid w:val="004829BF"/>
    <w:rsid w:val="00482ADE"/>
    <w:rsid w:val="00482B48"/>
    <w:rsid w:val="00482B97"/>
    <w:rsid w:val="00482CAC"/>
    <w:rsid w:val="00483416"/>
    <w:rsid w:val="00483B79"/>
    <w:rsid w:val="00484115"/>
    <w:rsid w:val="00484281"/>
    <w:rsid w:val="00484816"/>
    <w:rsid w:val="00484F5B"/>
    <w:rsid w:val="004852AE"/>
    <w:rsid w:val="004858D6"/>
    <w:rsid w:val="00485945"/>
    <w:rsid w:val="00485AB3"/>
    <w:rsid w:val="004861E4"/>
    <w:rsid w:val="00486F1D"/>
    <w:rsid w:val="0048710C"/>
    <w:rsid w:val="00487170"/>
    <w:rsid w:val="00490EE9"/>
    <w:rsid w:val="0049129F"/>
    <w:rsid w:val="004919DE"/>
    <w:rsid w:val="00491C54"/>
    <w:rsid w:val="004922B0"/>
    <w:rsid w:val="0049249C"/>
    <w:rsid w:val="00492508"/>
    <w:rsid w:val="004926EB"/>
    <w:rsid w:val="00492CD8"/>
    <w:rsid w:val="00492E76"/>
    <w:rsid w:val="00493AB4"/>
    <w:rsid w:val="00493AD3"/>
    <w:rsid w:val="00493BD3"/>
    <w:rsid w:val="00493F9C"/>
    <w:rsid w:val="0049406B"/>
    <w:rsid w:val="00494D8E"/>
    <w:rsid w:val="00494FBF"/>
    <w:rsid w:val="0049535B"/>
    <w:rsid w:val="00495649"/>
    <w:rsid w:val="0049580F"/>
    <w:rsid w:val="0049586C"/>
    <w:rsid w:val="004963EC"/>
    <w:rsid w:val="00496576"/>
    <w:rsid w:val="00496667"/>
    <w:rsid w:val="00496874"/>
    <w:rsid w:val="00497294"/>
    <w:rsid w:val="004974BB"/>
    <w:rsid w:val="004974C9"/>
    <w:rsid w:val="00497801"/>
    <w:rsid w:val="00497BEC"/>
    <w:rsid w:val="00497DD1"/>
    <w:rsid w:val="00497E68"/>
    <w:rsid w:val="00497EBE"/>
    <w:rsid w:val="004A00C1"/>
    <w:rsid w:val="004A0D75"/>
    <w:rsid w:val="004A1A2C"/>
    <w:rsid w:val="004A203E"/>
    <w:rsid w:val="004A26C4"/>
    <w:rsid w:val="004A2FA7"/>
    <w:rsid w:val="004A32F0"/>
    <w:rsid w:val="004A352C"/>
    <w:rsid w:val="004A392B"/>
    <w:rsid w:val="004A3AC1"/>
    <w:rsid w:val="004A3D75"/>
    <w:rsid w:val="004A3E9B"/>
    <w:rsid w:val="004A40EF"/>
    <w:rsid w:val="004A44CA"/>
    <w:rsid w:val="004A4C55"/>
    <w:rsid w:val="004A506E"/>
    <w:rsid w:val="004A5479"/>
    <w:rsid w:val="004A5493"/>
    <w:rsid w:val="004A5A61"/>
    <w:rsid w:val="004A5AD3"/>
    <w:rsid w:val="004A5BF2"/>
    <w:rsid w:val="004A5C59"/>
    <w:rsid w:val="004A603C"/>
    <w:rsid w:val="004A66E6"/>
    <w:rsid w:val="004A67F8"/>
    <w:rsid w:val="004A797B"/>
    <w:rsid w:val="004A7EEB"/>
    <w:rsid w:val="004B045E"/>
    <w:rsid w:val="004B06BB"/>
    <w:rsid w:val="004B0745"/>
    <w:rsid w:val="004B0F3B"/>
    <w:rsid w:val="004B0FFC"/>
    <w:rsid w:val="004B1352"/>
    <w:rsid w:val="004B1359"/>
    <w:rsid w:val="004B16C9"/>
    <w:rsid w:val="004B1DA2"/>
    <w:rsid w:val="004B27CA"/>
    <w:rsid w:val="004B28DC"/>
    <w:rsid w:val="004B2A0D"/>
    <w:rsid w:val="004B2A1E"/>
    <w:rsid w:val="004B2E3F"/>
    <w:rsid w:val="004B331B"/>
    <w:rsid w:val="004B34F1"/>
    <w:rsid w:val="004B375A"/>
    <w:rsid w:val="004B3787"/>
    <w:rsid w:val="004B3FA3"/>
    <w:rsid w:val="004B45A5"/>
    <w:rsid w:val="004B56B0"/>
    <w:rsid w:val="004B5888"/>
    <w:rsid w:val="004B58E0"/>
    <w:rsid w:val="004B63F7"/>
    <w:rsid w:val="004B6879"/>
    <w:rsid w:val="004B6A6F"/>
    <w:rsid w:val="004B77AE"/>
    <w:rsid w:val="004B7FF5"/>
    <w:rsid w:val="004C01EC"/>
    <w:rsid w:val="004C05B9"/>
    <w:rsid w:val="004C069A"/>
    <w:rsid w:val="004C0C08"/>
    <w:rsid w:val="004C0D45"/>
    <w:rsid w:val="004C0E40"/>
    <w:rsid w:val="004C16FE"/>
    <w:rsid w:val="004C1776"/>
    <w:rsid w:val="004C180D"/>
    <w:rsid w:val="004C18D7"/>
    <w:rsid w:val="004C222E"/>
    <w:rsid w:val="004C23F6"/>
    <w:rsid w:val="004C244B"/>
    <w:rsid w:val="004C2DE3"/>
    <w:rsid w:val="004C30D2"/>
    <w:rsid w:val="004C4131"/>
    <w:rsid w:val="004C4726"/>
    <w:rsid w:val="004C5182"/>
    <w:rsid w:val="004C5DCC"/>
    <w:rsid w:val="004C5FBB"/>
    <w:rsid w:val="004C6DA8"/>
    <w:rsid w:val="004C6E8D"/>
    <w:rsid w:val="004C7B9C"/>
    <w:rsid w:val="004C7E2F"/>
    <w:rsid w:val="004C7F0E"/>
    <w:rsid w:val="004D05B1"/>
    <w:rsid w:val="004D069C"/>
    <w:rsid w:val="004D0E9E"/>
    <w:rsid w:val="004D1208"/>
    <w:rsid w:val="004D190A"/>
    <w:rsid w:val="004D1C67"/>
    <w:rsid w:val="004D2110"/>
    <w:rsid w:val="004D2358"/>
    <w:rsid w:val="004D26F8"/>
    <w:rsid w:val="004D290F"/>
    <w:rsid w:val="004D29F9"/>
    <w:rsid w:val="004D2AC9"/>
    <w:rsid w:val="004D2EF4"/>
    <w:rsid w:val="004D2F48"/>
    <w:rsid w:val="004D3600"/>
    <w:rsid w:val="004D37F6"/>
    <w:rsid w:val="004D384C"/>
    <w:rsid w:val="004D3E38"/>
    <w:rsid w:val="004D418E"/>
    <w:rsid w:val="004D4520"/>
    <w:rsid w:val="004D4C21"/>
    <w:rsid w:val="004D59AA"/>
    <w:rsid w:val="004D5F52"/>
    <w:rsid w:val="004D6642"/>
    <w:rsid w:val="004D70C4"/>
    <w:rsid w:val="004D7885"/>
    <w:rsid w:val="004D7958"/>
    <w:rsid w:val="004E07D7"/>
    <w:rsid w:val="004E096C"/>
    <w:rsid w:val="004E0E98"/>
    <w:rsid w:val="004E15E5"/>
    <w:rsid w:val="004E1665"/>
    <w:rsid w:val="004E2008"/>
    <w:rsid w:val="004E2772"/>
    <w:rsid w:val="004E2CF8"/>
    <w:rsid w:val="004E2ED4"/>
    <w:rsid w:val="004E30E8"/>
    <w:rsid w:val="004E3929"/>
    <w:rsid w:val="004E3E9D"/>
    <w:rsid w:val="004E44B8"/>
    <w:rsid w:val="004E488B"/>
    <w:rsid w:val="004E5260"/>
    <w:rsid w:val="004E52A2"/>
    <w:rsid w:val="004E5457"/>
    <w:rsid w:val="004E5B7A"/>
    <w:rsid w:val="004E6134"/>
    <w:rsid w:val="004E6641"/>
    <w:rsid w:val="004E6C0A"/>
    <w:rsid w:val="004E6E2E"/>
    <w:rsid w:val="004E70A6"/>
    <w:rsid w:val="004E7A57"/>
    <w:rsid w:val="004F0238"/>
    <w:rsid w:val="004F04EC"/>
    <w:rsid w:val="004F061D"/>
    <w:rsid w:val="004F0891"/>
    <w:rsid w:val="004F0A9C"/>
    <w:rsid w:val="004F13DD"/>
    <w:rsid w:val="004F1E8A"/>
    <w:rsid w:val="004F2798"/>
    <w:rsid w:val="004F2D7F"/>
    <w:rsid w:val="004F2E9A"/>
    <w:rsid w:val="004F42BD"/>
    <w:rsid w:val="004F4685"/>
    <w:rsid w:val="004F48F7"/>
    <w:rsid w:val="004F4CC6"/>
    <w:rsid w:val="004F4E02"/>
    <w:rsid w:val="004F4E0B"/>
    <w:rsid w:val="004F5179"/>
    <w:rsid w:val="004F530D"/>
    <w:rsid w:val="004F553B"/>
    <w:rsid w:val="004F5C9A"/>
    <w:rsid w:val="004F6091"/>
    <w:rsid w:val="004F61F3"/>
    <w:rsid w:val="004F6509"/>
    <w:rsid w:val="004F693B"/>
    <w:rsid w:val="004F6BBE"/>
    <w:rsid w:val="004F6F19"/>
    <w:rsid w:val="004F6FF2"/>
    <w:rsid w:val="004F770C"/>
    <w:rsid w:val="004F7C60"/>
    <w:rsid w:val="004F7ECE"/>
    <w:rsid w:val="0050049B"/>
    <w:rsid w:val="005005C5"/>
    <w:rsid w:val="005005D7"/>
    <w:rsid w:val="00500C2E"/>
    <w:rsid w:val="0050103F"/>
    <w:rsid w:val="0050116B"/>
    <w:rsid w:val="00501582"/>
    <w:rsid w:val="005016C5"/>
    <w:rsid w:val="00501843"/>
    <w:rsid w:val="00501CBB"/>
    <w:rsid w:val="0050224D"/>
    <w:rsid w:val="005023C0"/>
    <w:rsid w:val="0050244D"/>
    <w:rsid w:val="00502498"/>
    <w:rsid w:val="0050312A"/>
    <w:rsid w:val="00503321"/>
    <w:rsid w:val="00503B99"/>
    <w:rsid w:val="00504137"/>
    <w:rsid w:val="00504630"/>
    <w:rsid w:val="005047BC"/>
    <w:rsid w:val="00504BF2"/>
    <w:rsid w:val="005050B4"/>
    <w:rsid w:val="0050544A"/>
    <w:rsid w:val="0050569F"/>
    <w:rsid w:val="005057D6"/>
    <w:rsid w:val="005058D2"/>
    <w:rsid w:val="00505D17"/>
    <w:rsid w:val="00505D3D"/>
    <w:rsid w:val="005060F1"/>
    <w:rsid w:val="005063CF"/>
    <w:rsid w:val="005065CE"/>
    <w:rsid w:val="005065D9"/>
    <w:rsid w:val="0050674C"/>
    <w:rsid w:val="005068FE"/>
    <w:rsid w:val="00506DB2"/>
    <w:rsid w:val="00507A81"/>
    <w:rsid w:val="00507B25"/>
    <w:rsid w:val="005102C7"/>
    <w:rsid w:val="0051047E"/>
    <w:rsid w:val="00510DF9"/>
    <w:rsid w:val="0051178E"/>
    <w:rsid w:val="00511E8F"/>
    <w:rsid w:val="00511FAB"/>
    <w:rsid w:val="0051233A"/>
    <w:rsid w:val="00512716"/>
    <w:rsid w:val="0051275D"/>
    <w:rsid w:val="00513562"/>
    <w:rsid w:val="0051356A"/>
    <w:rsid w:val="00513F63"/>
    <w:rsid w:val="00514C49"/>
    <w:rsid w:val="00514C93"/>
    <w:rsid w:val="00514DAC"/>
    <w:rsid w:val="00514F6A"/>
    <w:rsid w:val="005150BF"/>
    <w:rsid w:val="00516030"/>
    <w:rsid w:val="00516176"/>
    <w:rsid w:val="00516569"/>
    <w:rsid w:val="00516D83"/>
    <w:rsid w:val="00516EE2"/>
    <w:rsid w:val="00516F43"/>
    <w:rsid w:val="00517189"/>
    <w:rsid w:val="00517ED6"/>
    <w:rsid w:val="00517F88"/>
    <w:rsid w:val="00520257"/>
    <w:rsid w:val="005203D0"/>
    <w:rsid w:val="00520787"/>
    <w:rsid w:val="005208B0"/>
    <w:rsid w:val="00520E29"/>
    <w:rsid w:val="00520F3E"/>
    <w:rsid w:val="005211F2"/>
    <w:rsid w:val="00521DBC"/>
    <w:rsid w:val="00521DD5"/>
    <w:rsid w:val="005220FF"/>
    <w:rsid w:val="005221B1"/>
    <w:rsid w:val="005221E2"/>
    <w:rsid w:val="0052276A"/>
    <w:rsid w:val="00522A54"/>
    <w:rsid w:val="00522BDA"/>
    <w:rsid w:val="0052313F"/>
    <w:rsid w:val="005235A4"/>
    <w:rsid w:val="005242AC"/>
    <w:rsid w:val="00524CF5"/>
    <w:rsid w:val="00524E8C"/>
    <w:rsid w:val="005255BE"/>
    <w:rsid w:val="005268FE"/>
    <w:rsid w:val="005276DC"/>
    <w:rsid w:val="0052795E"/>
    <w:rsid w:val="00527E43"/>
    <w:rsid w:val="00527FC4"/>
    <w:rsid w:val="0053044C"/>
    <w:rsid w:val="0053075D"/>
    <w:rsid w:val="00530812"/>
    <w:rsid w:val="00530CA5"/>
    <w:rsid w:val="00530D15"/>
    <w:rsid w:val="00531224"/>
    <w:rsid w:val="005313F3"/>
    <w:rsid w:val="005319CC"/>
    <w:rsid w:val="00531A0D"/>
    <w:rsid w:val="00531B6C"/>
    <w:rsid w:val="00531BA4"/>
    <w:rsid w:val="0053217F"/>
    <w:rsid w:val="00532244"/>
    <w:rsid w:val="0053297D"/>
    <w:rsid w:val="00532DC1"/>
    <w:rsid w:val="00533096"/>
    <w:rsid w:val="00533183"/>
    <w:rsid w:val="005331F9"/>
    <w:rsid w:val="00533609"/>
    <w:rsid w:val="00534108"/>
    <w:rsid w:val="00534304"/>
    <w:rsid w:val="00534362"/>
    <w:rsid w:val="0053459C"/>
    <w:rsid w:val="00534AE1"/>
    <w:rsid w:val="00534C29"/>
    <w:rsid w:val="005350E2"/>
    <w:rsid w:val="0053589F"/>
    <w:rsid w:val="00535E08"/>
    <w:rsid w:val="00536E49"/>
    <w:rsid w:val="00537A94"/>
    <w:rsid w:val="00537BEE"/>
    <w:rsid w:val="00537F6E"/>
    <w:rsid w:val="00540009"/>
    <w:rsid w:val="00540289"/>
    <w:rsid w:val="00540392"/>
    <w:rsid w:val="005409F9"/>
    <w:rsid w:val="00541150"/>
    <w:rsid w:val="00541789"/>
    <w:rsid w:val="00541802"/>
    <w:rsid w:val="00541A74"/>
    <w:rsid w:val="00541B6F"/>
    <w:rsid w:val="005421AC"/>
    <w:rsid w:val="00542899"/>
    <w:rsid w:val="00542C21"/>
    <w:rsid w:val="00543081"/>
    <w:rsid w:val="00543483"/>
    <w:rsid w:val="005434B0"/>
    <w:rsid w:val="005439E2"/>
    <w:rsid w:val="00543E3B"/>
    <w:rsid w:val="00543F51"/>
    <w:rsid w:val="005440B2"/>
    <w:rsid w:val="00544211"/>
    <w:rsid w:val="00544C34"/>
    <w:rsid w:val="00545063"/>
    <w:rsid w:val="005453F2"/>
    <w:rsid w:val="00545F64"/>
    <w:rsid w:val="005460C5"/>
    <w:rsid w:val="005462AB"/>
    <w:rsid w:val="00546930"/>
    <w:rsid w:val="00546F74"/>
    <w:rsid w:val="005473A5"/>
    <w:rsid w:val="0054756F"/>
    <w:rsid w:val="00547D00"/>
    <w:rsid w:val="00547E5C"/>
    <w:rsid w:val="0055002F"/>
    <w:rsid w:val="00550544"/>
    <w:rsid w:val="00550889"/>
    <w:rsid w:val="005509D7"/>
    <w:rsid w:val="00550E17"/>
    <w:rsid w:val="005511C0"/>
    <w:rsid w:val="005516D5"/>
    <w:rsid w:val="00551AF4"/>
    <w:rsid w:val="00551CF8"/>
    <w:rsid w:val="00551EBD"/>
    <w:rsid w:val="00552140"/>
    <w:rsid w:val="005525D6"/>
    <w:rsid w:val="005530BF"/>
    <w:rsid w:val="00553E9F"/>
    <w:rsid w:val="00554647"/>
    <w:rsid w:val="00554939"/>
    <w:rsid w:val="00554DBD"/>
    <w:rsid w:val="00554E13"/>
    <w:rsid w:val="00555018"/>
    <w:rsid w:val="0055537E"/>
    <w:rsid w:val="0055565A"/>
    <w:rsid w:val="0055575C"/>
    <w:rsid w:val="00556617"/>
    <w:rsid w:val="00556B2D"/>
    <w:rsid w:val="0055733D"/>
    <w:rsid w:val="005575F4"/>
    <w:rsid w:val="00557843"/>
    <w:rsid w:val="00557A0A"/>
    <w:rsid w:val="00557A46"/>
    <w:rsid w:val="00557B56"/>
    <w:rsid w:val="005604ED"/>
    <w:rsid w:val="00561388"/>
    <w:rsid w:val="005616A1"/>
    <w:rsid w:val="00562682"/>
    <w:rsid w:val="0056293D"/>
    <w:rsid w:val="00562EC2"/>
    <w:rsid w:val="00563269"/>
    <w:rsid w:val="00563436"/>
    <w:rsid w:val="00564119"/>
    <w:rsid w:val="00564B12"/>
    <w:rsid w:val="005652F3"/>
    <w:rsid w:val="005653FE"/>
    <w:rsid w:val="005657DB"/>
    <w:rsid w:val="00565B09"/>
    <w:rsid w:val="00565C63"/>
    <w:rsid w:val="00566015"/>
    <w:rsid w:val="00566BD8"/>
    <w:rsid w:val="00567F2D"/>
    <w:rsid w:val="00567F76"/>
    <w:rsid w:val="0057016E"/>
    <w:rsid w:val="005709A3"/>
    <w:rsid w:val="00570A74"/>
    <w:rsid w:val="00570E56"/>
    <w:rsid w:val="005710D0"/>
    <w:rsid w:val="00571E48"/>
    <w:rsid w:val="005723B0"/>
    <w:rsid w:val="005730FA"/>
    <w:rsid w:val="00573DE6"/>
    <w:rsid w:val="0057409A"/>
    <w:rsid w:val="005741D6"/>
    <w:rsid w:val="0057479D"/>
    <w:rsid w:val="00574B46"/>
    <w:rsid w:val="00575A81"/>
    <w:rsid w:val="00575C14"/>
    <w:rsid w:val="00575E4C"/>
    <w:rsid w:val="00575F4A"/>
    <w:rsid w:val="0057602D"/>
    <w:rsid w:val="0057613A"/>
    <w:rsid w:val="0057658F"/>
    <w:rsid w:val="005765B9"/>
    <w:rsid w:val="005766CB"/>
    <w:rsid w:val="00576A9F"/>
    <w:rsid w:val="00577132"/>
    <w:rsid w:val="00577D1F"/>
    <w:rsid w:val="00577D67"/>
    <w:rsid w:val="005803FC"/>
    <w:rsid w:val="005804FC"/>
    <w:rsid w:val="00580A00"/>
    <w:rsid w:val="00580E8F"/>
    <w:rsid w:val="00580EE9"/>
    <w:rsid w:val="005811B3"/>
    <w:rsid w:val="00581217"/>
    <w:rsid w:val="0058122C"/>
    <w:rsid w:val="00582391"/>
    <w:rsid w:val="005826DB"/>
    <w:rsid w:val="00582707"/>
    <w:rsid w:val="0058272D"/>
    <w:rsid w:val="00582986"/>
    <w:rsid w:val="00582C95"/>
    <w:rsid w:val="005830C7"/>
    <w:rsid w:val="00583118"/>
    <w:rsid w:val="00583F9D"/>
    <w:rsid w:val="005841F6"/>
    <w:rsid w:val="00584AEF"/>
    <w:rsid w:val="00584B31"/>
    <w:rsid w:val="005851B1"/>
    <w:rsid w:val="0058579E"/>
    <w:rsid w:val="00585B27"/>
    <w:rsid w:val="0058698B"/>
    <w:rsid w:val="00586D12"/>
    <w:rsid w:val="00586DB8"/>
    <w:rsid w:val="0058704F"/>
    <w:rsid w:val="0058717C"/>
    <w:rsid w:val="0058771B"/>
    <w:rsid w:val="00587757"/>
    <w:rsid w:val="00590009"/>
    <w:rsid w:val="005901FE"/>
    <w:rsid w:val="005905EA"/>
    <w:rsid w:val="00590947"/>
    <w:rsid w:val="00590AA2"/>
    <w:rsid w:val="00590C4D"/>
    <w:rsid w:val="00590D22"/>
    <w:rsid w:val="00590EC7"/>
    <w:rsid w:val="00590FBF"/>
    <w:rsid w:val="0059138F"/>
    <w:rsid w:val="00591CAD"/>
    <w:rsid w:val="00593355"/>
    <w:rsid w:val="00593AB8"/>
    <w:rsid w:val="00594834"/>
    <w:rsid w:val="005948AE"/>
    <w:rsid w:val="005959F1"/>
    <w:rsid w:val="00595C2B"/>
    <w:rsid w:val="00596026"/>
    <w:rsid w:val="005965CB"/>
    <w:rsid w:val="00596A4A"/>
    <w:rsid w:val="00596E3C"/>
    <w:rsid w:val="005977E9"/>
    <w:rsid w:val="00597D3A"/>
    <w:rsid w:val="005A026D"/>
    <w:rsid w:val="005A079C"/>
    <w:rsid w:val="005A0F4F"/>
    <w:rsid w:val="005A0FA6"/>
    <w:rsid w:val="005A0FE3"/>
    <w:rsid w:val="005A1084"/>
    <w:rsid w:val="005A10CC"/>
    <w:rsid w:val="005A17CB"/>
    <w:rsid w:val="005A1A40"/>
    <w:rsid w:val="005A1A7A"/>
    <w:rsid w:val="005A1B1E"/>
    <w:rsid w:val="005A1F8D"/>
    <w:rsid w:val="005A2167"/>
    <w:rsid w:val="005A2182"/>
    <w:rsid w:val="005A22E4"/>
    <w:rsid w:val="005A270A"/>
    <w:rsid w:val="005A28A0"/>
    <w:rsid w:val="005A2B66"/>
    <w:rsid w:val="005A3904"/>
    <w:rsid w:val="005A396B"/>
    <w:rsid w:val="005A3B95"/>
    <w:rsid w:val="005A3D63"/>
    <w:rsid w:val="005A3DF8"/>
    <w:rsid w:val="005A3E86"/>
    <w:rsid w:val="005A4078"/>
    <w:rsid w:val="005A40BD"/>
    <w:rsid w:val="005A4133"/>
    <w:rsid w:val="005A4581"/>
    <w:rsid w:val="005A45CD"/>
    <w:rsid w:val="005A46F5"/>
    <w:rsid w:val="005A4CA6"/>
    <w:rsid w:val="005A4D42"/>
    <w:rsid w:val="005A4F51"/>
    <w:rsid w:val="005A5FED"/>
    <w:rsid w:val="005A6802"/>
    <w:rsid w:val="005A6A6A"/>
    <w:rsid w:val="005A6B8E"/>
    <w:rsid w:val="005A7CDA"/>
    <w:rsid w:val="005A7D62"/>
    <w:rsid w:val="005B01D8"/>
    <w:rsid w:val="005B0382"/>
    <w:rsid w:val="005B04FC"/>
    <w:rsid w:val="005B07DF"/>
    <w:rsid w:val="005B08EF"/>
    <w:rsid w:val="005B15AE"/>
    <w:rsid w:val="005B22EC"/>
    <w:rsid w:val="005B24BF"/>
    <w:rsid w:val="005B2596"/>
    <w:rsid w:val="005B259D"/>
    <w:rsid w:val="005B2663"/>
    <w:rsid w:val="005B26EE"/>
    <w:rsid w:val="005B2DF9"/>
    <w:rsid w:val="005B2F87"/>
    <w:rsid w:val="005B2FCA"/>
    <w:rsid w:val="005B32DD"/>
    <w:rsid w:val="005B348E"/>
    <w:rsid w:val="005B352D"/>
    <w:rsid w:val="005B3659"/>
    <w:rsid w:val="005B3672"/>
    <w:rsid w:val="005B39EE"/>
    <w:rsid w:val="005B3A11"/>
    <w:rsid w:val="005B3DF3"/>
    <w:rsid w:val="005B4026"/>
    <w:rsid w:val="005B4218"/>
    <w:rsid w:val="005B4446"/>
    <w:rsid w:val="005B505E"/>
    <w:rsid w:val="005B5523"/>
    <w:rsid w:val="005B55F9"/>
    <w:rsid w:val="005B5748"/>
    <w:rsid w:val="005B57D6"/>
    <w:rsid w:val="005B6838"/>
    <w:rsid w:val="005B690E"/>
    <w:rsid w:val="005B74CA"/>
    <w:rsid w:val="005C018B"/>
    <w:rsid w:val="005C0290"/>
    <w:rsid w:val="005C0370"/>
    <w:rsid w:val="005C0754"/>
    <w:rsid w:val="005C09E4"/>
    <w:rsid w:val="005C0EC6"/>
    <w:rsid w:val="005C13B1"/>
    <w:rsid w:val="005C1BBC"/>
    <w:rsid w:val="005C20CB"/>
    <w:rsid w:val="005C33D5"/>
    <w:rsid w:val="005C3617"/>
    <w:rsid w:val="005C4C64"/>
    <w:rsid w:val="005C4DDA"/>
    <w:rsid w:val="005C4DDB"/>
    <w:rsid w:val="005C4E71"/>
    <w:rsid w:val="005C5148"/>
    <w:rsid w:val="005C5532"/>
    <w:rsid w:val="005C59DD"/>
    <w:rsid w:val="005C5F2F"/>
    <w:rsid w:val="005C646C"/>
    <w:rsid w:val="005C65B2"/>
    <w:rsid w:val="005C6616"/>
    <w:rsid w:val="005C687B"/>
    <w:rsid w:val="005C6D4F"/>
    <w:rsid w:val="005C719C"/>
    <w:rsid w:val="005C73E0"/>
    <w:rsid w:val="005C7B3A"/>
    <w:rsid w:val="005C7EE2"/>
    <w:rsid w:val="005D0080"/>
    <w:rsid w:val="005D0534"/>
    <w:rsid w:val="005D0762"/>
    <w:rsid w:val="005D0833"/>
    <w:rsid w:val="005D0885"/>
    <w:rsid w:val="005D093B"/>
    <w:rsid w:val="005D0B86"/>
    <w:rsid w:val="005D1544"/>
    <w:rsid w:val="005D1742"/>
    <w:rsid w:val="005D1816"/>
    <w:rsid w:val="005D1C93"/>
    <w:rsid w:val="005D23A5"/>
    <w:rsid w:val="005D2F6A"/>
    <w:rsid w:val="005D326E"/>
    <w:rsid w:val="005D368E"/>
    <w:rsid w:val="005D3D3A"/>
    <w:rsid w:val="005D495D"/>
    <w:rsid w:val="005D49C8"/>
    <w:rsid w:val="005D4AF9"/>
    <w:rsid w:val="005D4B06"/>
    <w:rsid w:val="005D57D4"/>
    <w:rsid w:val="005D5B08"/>
    <w:rsid w:val="005D5DEC"/>
    <w:rsid w:val="005D5F81"/>
    <w:rsid w:val="005D5F9A"/>
    <w:rsid w:val="005D61FF"/>
    <w:rsid w:val="005D6521"/>
    <w:rsid w:val="005D6A81"/>
    <w:rsid w:val="005D6AF5"/>
    <w:rsid w:val="005D6C7A"/>
    <w:rsid w:val="005D6CBD"/>
    <w:rsid w:val="005D6FEF"/>
    <w:rsid w:val="005D7226"/>
    <w:rsid w:val="005D72A0"/>
    <w:rsid w:val="005D7456"/>
    <w:rsid w:val="005D74C8"/>
    <w:rsid w:val="005D7D9B"/>
    <w:rsid w:val="005E0058"/>
    <w:rsid w:val="005E0366"/>
    <w:rsid w:val="005E0A6F"/>
    <w:rsid w:val="005E0E52"/>
    <w:rsid w:val="005E0F0D"/>
    <w:rsid w:val="005E10A7"/>
    <w:rsid w:val="005E1122"/>
    <w:rsid w:val="005E133C"/>
    <w:rsid w:val="005E14D0"/>
    <w:rsid w:val="005E1643"/>
    <w:rsid w:val="005E2216"/>
    <w:rsid w:val="005E23ED"/>
    <w:rsid w:val="005E27A4"/>
    <w:rsid w:val="005E299D"/>
    <w:rsid w:val="005E2AFA"/>
    <w:rsid w:val="005E2BE8"/>
    <w:rsid w:val="005E2FC6"/>
    <w:rsid w:val="005E30EB"/>
    <w:rsid w:val="005E3879"/>
    <w:rsid w:val="005E3BE2"/>
    <w:rsid w:val="005E3D05"/>
    <w:rsid w:val="005E3E0F"/>
    <w:rsid w:val="005E428B"/>
    <w:rsid w:val="005E459B"/>
    <w:rsid w:val="005E461E"/>
    <w:rsid w:val="005E4A3A"/>
    <w:rsid w:val="005E4ADE"/>
    <w:rsid w:val="005E4B74"/>
    <w:rsid w:val="005E4D98"/>
    <w:rsid w:val="005E4E0D"/>
    <w:rsid w:val="005E4E20"/>
    <w:rsid w:val="005E4F63"/>
    <w:rsid w:val="005E4F7A"/>
    <w:rsid w:val="005E55EC"/>
    <w:rsid w:val="005E57CF"/>
    <w:rsid w:val="005E5CA6"/>
    <w:rsid w:val="005E5F41"/>
    <w:rsid w:val="005E5FD5"/>
    <w:rsid w:val="005E6837"/>
    <w:rsid w:val="005E6962"/>
    <w:rsid w:val="005E6C5F"/>
    <w:rsid w:val="005E718A"/>
    <w:rsid w:val="005E7347"/>
    <w:rsid w:val="005E7BCF"/>
    <w:rsid w:val="005E7C05"/>
    <w:rsid w:val="005E7D77"/>
    <w:rsid w:val="005E7DF3"/>
    <w:rsid w:val="005F08E7"/>
    <w:rsid w:val="005F0BD3"/>
    <w:rsid w:val="005F1871"/>
    <w:rsid w:val="005F1BC3"/>
    <w:rsid w:val="005F1D76"/>
    <w:rsid w:val="005F1F2F"/>
    <w:rsid w:val="005F2426"/>
    <w:rsid w:val="005F244A"/>
    <w:rsid w:val="005F26A0"/>
    <w:rsid w:val="005F2F1E"/>
    <w:rsid w:val="005F326C"/>
    <w:rsid w:val="005F358D"/>
    <w:rsid w:val="005F3B70"/>
    <w:rsid w:val="005F3CCF"/>
    <w:rsid w:val="005F3DC6"/>
    <w:rsid w:val="005F3EF1"/>
    <w:rsid w:val="005F4467"/>
    <w:rsid w:val="005F48B7"/>
    <w:rsid w:val="005F490A"/>
    <w:rsid w:val="005F4AC1"/>
    <w:rsid w:val="005F4DE5"/>
    <w:rsid w:val="005F5261"/>
    <w:rsid w:val="005F55F2"/>
    <w:rsid w:val="005F568A"/>
    <w:rsid w:val="005F5A58"/>
    <w:rsid w:val="005F62D7"/>
    <w:rsid w:val="005F6374"/>
    <w:rsid w:val="005F688F"/>
    <w:rsid w:val="005F6FD5"/>
    <w:rsid w:val="005F72D1"/>
    <w:rsid w:val="005F743D"/>
    <w:rsid w:val="005F74C2"/>
    <w:rsid w:val="005F7857"/>
    <w:rsid w:val="005F79DF"/>
    <w:rsid w:val="005F7A57"/>
    <w:rsid w:val="005F7DF1"/>
    <w:rsid w:val="005F7FB1"/>
    <w:rsid w:val="00600C90"/>
    <w:rsid w:val="00600CF1"/>
    <w:rsid w:val="00601656"/>
    <w:rsid w:val="006019BB"/>
    <w:rsid w:val="00601E67"/>
    <w:rsid w:val="00601FDA"/>
    <w:rsid w:val="00602037"/>
    <w:rsid w:val="00602068"/>
    <w:rsid w:val="00602154"/>
    <w:rsid w:val="006024B2"/>
    <w:rsid w:val="00602A76"/>
    <w:rsid w:val="00602C2E"/>
    <w:rsid w:val="00602D79"/>
    <w:rsid w:val="00603436"/>
    <w:rsid w:val="006034CA"/>
    <w:rsid w:val="0060364D"/>
    <w:rsid w:val="006037EB"/>
    <w:rsid w:val="00603B20"/>
    <w:rsid w:val="00603D05"/>
    <w:rsid w:val="00604165"/>
    <w:rsid w:val="00604357"/>
    <w:rsid w:val="006049E9"/>
    <w:rsid w:val="00604BE3"/>
    <w:rsid w:val="00605182"/>
    <w:rsid w:val="006053DA"/>
    <w:rsid w:val="00605E90"/>
    <w:rsid w:val="00605F1F"/>
    <w:rsid w:val="00606494"/>
    <w:rsid w:val="00606E26"/>
    <w:rsid w:val="00606F72"/>
    <w:rsid w:val="0060727A"/>
    <w:rsid w:val="00607333"/>
    <w:rsid w:val="006073B1"/>
    <w:rsid w:val="0061088C"/>
    <w:rsid w:val="00610F43"/>
    <w:rsid w:val="006112C1"/>
    <w:rsid w:val="006113A7"/>
    <w:rsid w:val="0061142B"/>
    <w:rsid w:val="006123D1"/>
    <w:rsid w:val="0061255D"/>
    <w:rsid w:val="006128E4"/>
    <w:rsid w:val="00612C40"/>
    <w:rsid w:val="00613308"/>
    <w:rsid w:val="006136C5"/>
    <w:rsid w:val="00613A50"/>
    <w:rsid w:val="00613C86"/>
    <w:rsid w:val="00613D3B"/>
    <w:rsid w:val="00614887"/>
    <w:rsid w:val="00614AA7"/>
    <w:rsid w:val="00614B5C"/>
    <w:rsid w:val="0061501C"/>
    <w:rsid w:val="0061588A"/>
    <w:rsid w:val="00615EFA"/>
    <w:rsid w:val="00615FC7"/>
    <w:rsid w:val="00616643"/>
    <w:rsid w:val="006166CA"/>
    <w:rsid w:val="00616948"/>
    <w:rsid w:val="00616ED5"/>
    <w:rsid w:val="00616F20"/>
    <w:rsid w:val="00616F4A"/>
    <w:rsid w:val="006171F9"/>
    <w:rsid w:val="0061733D"/>
    <w:rsid w:val="0061799E"/>
    <w:rsid w:val="00617A55"/>
    <w:rsid w:val="00617FEF"/>
    <w:rsid w:val="006207CF"/>
    <w:rsid w:val="006209CE"/>
    <w:rsid w:val="00620DF3"/>
    <w:rsid w:val="00620EF0"/>
    <w:rsid w:val="00621616"/>
    <w:rsid w:val="00621832"/>
    <w:rsid w:val="00621977"/>
    <w:rsid w:val="006221A7"/>
    <w:rsid w:val="00622361"/>
    <w:rsid w:val="00622C06"/>
    <w:rsid w:val="0062369A"/>
    <w:rsid w:val="00623815"/>
    <w:rsid w:val="00623C0E"/>
    <w:rsid w:val="00623CEE"/>
    <w:rsid w:val="00623EE9"/>
    <w:rsid w:val="00624189"/>
    <w:rsid w:val="006249F4"/>
    <w:rsid w:val="00625812"/>
    <w:rsid w:val="006262D5"/>
    <w:rsid w:val="00626877"/>
    <w:rsid w:val="00626BA0"/>
    <w:rsid w:val="00627BB7"/>
    <w:rsid w:val="00627D29"/>
    <w:rsid w:val="00627F9F"/>
    <w:rsid w:val="006303BE"/>
    <w:rsid w:val="006305C2"/>
    <w:rsid w:val="00630F22"/>
    <w:rsid w:val="006313A1"/>
    <w:rsid w:val="00631885"/>
    <w:rsid w:val="006320D1"/>
    <w:rsid w:val="006329E4"/>
    <w:rsid w:val="00632F90"/>
    <w:rsid w:val="00633059"/>
    <w:rsid w:val="0063321A"/>
    <w:rsid w:val="006333CB"/>
    <w:rsid w:val="0063346E"/>
    <w:rsid w:val="006334D1"/>
    <w:rsid w:val="0063356F"/>
    <w:rsid w:val="0063476B"/>
    <w:rsid w:val="00634C09"/>
    <w:rsid w:val="006350FA"/>
    <w:rsid w:val="00635BE3"/>
    <w:rsid w:val="0063723A"/>
    <w:rsid w:val="00640383"/>
    <w:rsid w:val="006406C8"/>
    <w:rsid w:val="00640BED"/>
    <w:rsid w:val="00640F62"/>
    <w:rsid w:val="00640FA1"/>
    <w:rsid w:val="00641080"/>
    <w:rsid w:val="00641430"/>
    <w:rsid w:val="00641A7C"/>
    <w:rsid w:val="006421EE"/>
    <w:rsid w:val="006422DF"/>
    <w:rsid w:val="00642674"/>
    <w:rsid w:val="00642F44"/>
    <w:rsid w:val="0064336B"/>
    <w:rsid w:val="006458C7"/>
    <w:rsid w:val="00646233"/>
    <w:rsid w:val="0064628D"/>
    <w:rsid w:val="006468E4"/>
    <w:rsid w:val="00647139"/>
    <w:rsid w:val="006478FC"/>
    <w:rsid w:val="0065079B"/>
    <w:rsid w:val="00650D75"/>
    <w:rsid w:val="006514FC"/>
    <w:rsid w:val="006515A9"/>
    <w:rsid w:val="00651C61"/>
    <w:rsid w:val="00651CC8"/>
    <w:rsid w:val="00651D6B"/>
    <w:rsid w:val="00651FE6"/>
    <w:rsid w:val="0065204F"/>
    <w:rsid w:val="00652427"/>
    <w:rsid w:val="006524E9"/>
    <w:rsid w:val="00652550"/>
    <w:rsid w:val="006525BE"/>
    <w:rsid w:val="006526AC"/>
    <w:rsid w:val="00652742"/>
    <w:rsid w:val="00652A31"/>
    <w:rsid w:val="00652A35"/>
    <w:rsid w:val="0065382E"/>
    <w:rsid w:val="00654097"/>
    <w:rsid w:val="00654B6B"/>
    <w:rsid w:val="00654C05"/>
    <w:rsid w:val="00654C69"/>
    <w:rsid w:val="00654EF2"/>
    <w:rsid w:val="00655095"/>
    <w:rsid w:val="006551A5"/>
    <w:rsid w:val="006554A8"/>
    <w:rsid w:val="00655817"/>
    <w:rsid w:val="0065587D"/>
    <w:rsid w:val="00655E66"/>
    <w:rsid w:val="00656043"/>
    <w:rsid w:val="00656411"/>
    <w:rsid w:val="00656866"/>
    <w:rsid w:val="006568BA"/>
    <w:rsid w:val="006573FB"/>
    <w:rsid w:val="00657B9D"/>
    <w:rsid w:val="00657EE5"/>
    <w:rsid w:val="00660561"/>
    <w:rsid w:val="00660689"/>
    <w:rsid w:val="006607CE"/>
    <w:rsid w:val="00660A43"/>
    <w:rsid w:val="00660DC4"/>
    <w:rsid w:val="00661111"/>
    <w:rsid w:val="0066151B"/>
    <w:rsid w:val="0066159F"/>
    <w:rsid w:val="00661BC7"/>
    <w:rsid w:val="00661C20"/>
    <w:rsid w:val="0066278D"/>
    <w:rsid w:val="00663182"/>
    <w:rsid w:val="00664199"/>
    <w:rsid w:val="00664330"/>
    <w:rsid w:val="0066480D"/>
    <w:rsid w:val="00664B09"/>
    <w:rsid w:val="00664C7C"/>
    <w:rsid w:val="00664CC1"/>
    <w:rsid w:val="00664FEC"/>
    <w:rsid w:val="0066534E"/>
    <w:rsid w:val="0066560A"/>
    <w:rsid w:val="00665BDB"/>
    <w:rsid w:val="00665CFA"/>
    <w:rsid w:val="00665E50"/>
    <w:rsid w:val="00665F80"/>
    <w:rsid w:val="00666485"/>
    <w:rsid w:val="00666664"/>
    <w:rsid w:val="006669DC"/>
    <w:rsid w:val="00666B6D"/>
    <w:rsid w:val="00666DA3"/>
    <w:rsid w:val="00666EB6"/>
    <w:rsid w:val="006677D7"/>
    <w:rsid w:val="006678E0"/>
    <w:rsid w:val="00667956"/>
    <w:rsid w:val="00667C7E"/>
    <w:rsid w:val="00667E0C"/>
    <w:rsid w:val="00671058"/>
    <w:rsid w:val="006711C2"/>
    <w:rsid w:val="006716B6"/>
    <w:rsid w:val="00671900"/>
    <w:rsid w:val="00671BFB"/>
    <w:rsid w:val="00672134"/>
    <w:rsid w:val="006724D7"/>
    <w:rsid w:val="00672666"/>
    <w:rsid w:val="00672EFE"/>
    <w:rsid w:val="00672FA7"/>
    <w:rsid w:val="00673379"/>
    <w:rsid w:val="00673904"/>
    <w:rsid w:val="00673E9B"/>
    <w:rsid w:val="00675FE5"/>
    <w:rsid w:val="0067608F"/>
    <w:rsid w:val="00676492"/>
    <w:rsid w:val="00676C00"/>
    <w:rsid w:val="00676E25"/>
    <w:rsid w:val="00676FC5"/>
    <w:rsid w:val="006776AB"/>
    <w:rsid w:val="00677A3E"/>
    <w:rsid w:val="00677B65"/>
    <w:rsid w:val="00677DBC"/>
    <w:rsid w:val="00677E12"/>
    <w:rsid w:val="0068009A"/>
    <w:rsid w:val="0068015B"/>
    <w:rsid w:val="006804CF"/>
    <w:rsid w:val="006806F6"/>
    <w:rsid w:val="006808DE"/>
    <w:rsid w:val="00680BE3"/>
    <w:rsid w:val="00681897"/>
    <w:rsid w:val="006818FA"/>
    <w:rsid w:val="00681A0F"/>
    <w:rsid w:val="00681B1D"/>
    <w:rsid w:val="00681D48"/>
    <w:rsid w:val="006823D2"/>
    <w:rsid w:val="006824A5"/>
    <w:rsid w:val="006824DF"/>
    <w:rsid w:val="00682569"/>
    <w:rsid w:val="00682983"/>
    <w:rsid w:val="00682B2E"/>
    <w:rsid w:val="006832FE"/>
    <w:rsid w:val="00683366"/>
    <w:rsid w:val="00683458"/>
    <w:rsid w:val="00683A27"/>
    <w:rsid w:val="00683D3E"/>
    <w:rsid w:val="00684713"/>
    <w:rsid w:val="00684D83"/>
    <w:rsid w:val="00684E06"/>
    <w:rsid w:val="00684F6E"/>
    <w:rsid w:val="006850A8"/>
    <w:rsid w:val="006858FD"/>
    <w:rsid w:val="006866AD"/>
    <w:rsid w:val="00686BE8"/>
    <w:rsid w:val="00686F2A"/>
    <w:rsid w:val="006872AF"/>
    <w:rsid w:val="00687B61"/>
    <w:rsid w:val="00687E2B"/>
    <w:rsid w:val="0069007F"/>
    <w:rsid w:val="006903EA"/>
    <w:rsid w:val="00690704"/>
    <w:rsid w:val="00690838"/>
    <w:rsid w:val="00690AC9"/>
    <w:rsid w:val="00690D95"/>
    <w:rsid w:val="00691D4D"/>
    <w:rsid w:val="00693237"/>
    <w:rsid w:val="00693430"/>
    <w:rsid w:val="00693A09"/>
    <w:rsid w:val="00693F80"/>
    <w:rsid w:val="00693F8B"/>
    <w:rsid w:val="00694D9E"/>
    <w:rsid w:val="006950EA"/>
    <w:rsid w:val="006965C9"/>
    <w:rsid w:val="00696809"/>
    <w:rsid w:val="00696B20"/>
    <w:rsid w:val="00696B49"/>
    <w:rsid w:val="00696EED"/>
    <w:rsid w:val="00697161"/>
    <w:rsid w:val="00697CC9"/>
    <w:rsid w:val="006A0080"/>
    <w:rsid w:val="006A086D"/>
    <w:rsid w:val="006A0CE1"/>
    <w:rsid w:val="006A0FD8"/>
    <w:rsid w:val="006A13F4"/>
    <w:rsid w:val="006A1943"/>
    <w:rsid w:val="006A2942"/>
    <w:rsid w:val="006A46EB"/>
    <w:rsid w:val="006A4A6C"/>
    <w:rsid w:val="006A4A73"/>
    <w:rsid w:val="006A4E25"/>
    <w:rsid w:val="006A50B7"/>
    <w:rsid w:val="006A51F5"/>
    <w:rsid w:val="006A541D"/>
    <w:rsid w:val="006A5789"/>
    <w:rsid w:val="006A5A17"/>
    <w:rsid w:val="006A5E0A"/>
    <w:rsid w:val="006A6551"/>
    <w:rsid w:val="006A6FA2"/>
    <w:rsid w:val="006A78C3"/>
    <w:rsid w:val="006A7B42"/>
    <w:rsid w:val="006B0190"/>
    <w:rsid w:val="006B0472"/>
    <w:rsid w:val="006B09E1"/>
    <w:rsid w:val="006B1229"/>
    <w:rsid w:val="006B1283"/>
    <w:rsid w:val="006B1414"/>
    <w:rsid w:val="006B26E9"/>
    <w:rsid w:val="006B32AD"/>
    <w:rsid w:val="006B339D"/>
    <w:rsid w:val="006B343E"/>
    <w:rsid w:val="006B3C89"/>
    <w:rsid w:val="006B3E33"/>
    <w:rsid w:val="006B3EF9"/>
    <w:rsid w:val="006B4362"/>
    <w:rsid w:val="006B43FB"/>
    <w:rsid w:val="006B498E"/>
    <w:rsid w:val="006B4A8E"/>
    <w:rsid w:val="006B4EC5"/>
    <w:rsid w:val="006B4F67"/>
    <w:rsid w:val="006B550E"/>
    <w:rsid w:val="006B5E5F"/>
    <w:rsid w:val="006B5E85"/>
    <w:rsid w:val="006B6260"/>
    <w:rsid w:val="006B69CA"/>
    <w:rsid w:val="006B6B4F"/>
    <w:rsid w:val="006B71B9"/>
    <w:rsid w:val="006B734C"/>
    <w:rsid w:val="006B755D"/>
    <w:rsid w:val="006B7807"/>
    <w:rsid w:val="006B7A46"/>
    <w:rsid w:val="006C0791"/>
    <w:rsid w:val="006C0907"/>
    <w:rsid w:val="006C094B"/>
    <w:rsid w:val="006C0A89"/>
    <w:rsid w:val="006C181E"/>
    <w:rsid w:val="006C1D35"/>
    <w:rsid w:val="006C208A"/>
    <w:rsid w:val="006C20D9"/>
    <w:rsid w:val="006C236F"/>
    <w:rsid w:val="006C2633"/>
    <w:rsid w:val="006C2924"/>
    <w:rsid w:val="006C2B2E"/>
    <w:rsid w:val="006C2F00"/>
    <w:rsid w:val="006C2F33"/>
    <w:rsid w:val="006C3CF7"/>
    <w:rsid w:val="006C40F4"/>
    <w:rsid w:val="006C4290"/>
    <w:rsid w:val="006C484A"/>
    <w:rsid w:val="006C49C9"/>
    <w:rsid w:val="006C4C5B"/>
    <w:rsid w:val="006C4D84"/>
    <w:rsid w:val="006C514B"/>
    <w:rsid w:val="006C54A3"/>
    <w:rsid w:val="006C58B6"/>
    <w:rsid w:val="006C62C9"/>
    <w:rsid w:val="006C6656"/>
    <w:rsid w:val="006C6C98"/>
    <w:rsid w:val="006C6C9E"/>
    <w:rsid w:val="006C71CB"/>
    <w:rsid w:val="006C770C"/>
    <w:rsid w:val="006C776E"/>
    <w:rsid w:val="006C78AF"/>
    <w:rsid w:val="006C7BC1"/>
    <w:rsid w:val="006C7C9D"/>
    <w:rsid w:val="006D05AC"/>
    <w:rsid w:val="006D07F3"/>
    <w:rsid w:val="006D08BA"/>
    <w:rsid w:val="006D1215"/>
    <w:rsid w:val="006D125D"/>
    <w:rsid w:val="006D1697"/>
    <w:rsid w:val="006D18FF"/>
    <w:rsid w:val="006D1924"/>
    <w:rsid w:val="006D1AC1"/>
    <w:rsid w:val="006D1CDE"/>
    <w:rsid w:val="006D1D21"/>
    <w:rsid w:val="006D2DAA"/>
    <w:rsid w:val="006D30DC"/>
    <w:rsid w:val="006D346B"/>
    <w:rsid w:val="006D3CE5"/>
    <w:rsid w:val="006D416A"/>
    <w:rsid w:val="006D433C"/>
    <w:rsid w:val="006D5D49"/>
    <w:rsid w:val="006D5EBF"/>
    <w:rsid w:val="006D5FAA"/>
    <w:rsid w:val="006D673E"/>
    <w:rsid w:val="006D690B"/>
    <w:rsid w:val="006D735F"/>
    <w:rsid w:val="006D759C"/>
    <w:rsid w:val="006D76E5"/>
    <w:rsid w:val="006E0B7C"/>
    <w:rsid w:val="006E1296"/>
    <w:rsid w:val="006E1598"/>
    <w:rsid w:val="006E16D0"/>
    <w:rsid w:val="006E1837"/>
    <w:rsid w:val="006E1E62"/>
    <w:rsid w:val="006E1F91"/>
    <w:rsid w:val="006E2819"/>
    <w:rsid w:val="006E2A6F"/>
    <w:rsid w:val="006E2E8C"/>
    <w:rsid w:val="006E34AA"/>
    <w:rsid w:val="006E400F"/>
    <w:rsid w:val="006E415C"/>
    <w:rsid w:val="006E4301"/>
    <w:rsid w:val="006E4488"/>
    <w:rsid w:val="006E45A6"/>
    <w:rsid w:val="006E498B"/>
    <w:rsid w:val="006E5869"/>
    <w:rsid w:val="006E5B2E"/>
    <w:rsid w:val="006E639F"/>
    <w:rsid w:val="006E6CBC"/>
    <w:rsid w:val="006E7012"/>
    <w:rsid w:val="006F0009"/>
    <w:rsid w:val="006F0B83"/>
    <w:rsid w:val="006F0DBF"/>
    <w:rsid w:val="006F0F05"/>
    <w:rsid w:val="006F10A8"/>
    <w:rsid w:val="006F153A"/>
    <w:rsid w:val="006F1CD4"/>
    <w:rsid w:val="006F1E20"/>
    <w:rsid w:val="006F2B00"/>
    <w:rsid w:val="006F2D81"/>
    <w:rsid w:val="006F378E"/>
    <w:rsid w:val="006F3876"/>
    <w:rsid w:val="006F3A37"/>
    <w:rsid w:val="006F3CB9"/>
    <w:rsid w:val="006F4146"/>
    <w:rsid w:val="006F419B"/>
    <w:rsid w:val="006F43EA"/>
    <w:rsid w:val="006F4D75"/>
    <w:rsid w:val="006F516F"/>
    <w:rsid w:val="006F5D9B"/>
    <w:rsid w:val="006F6147"/>
    <w:rsid w:val="006F6329"/>
    <w:rsid w:val="006F63C9"/>
    <w:rsid w:val="006F72B2"/>
    <w:rsid w:val="006F7390"/>
    <w:rsid w:val="006F7CD4"/>
    <w:rsid w:val="006F7D18"/>
    <w:rsid w:val="007006C6"/>
    <w:rsid w:val="007006CE"/>
    <w:rsid w:val="00701F97"/>
    <w:rsid w:val="00702081"/>
    <w:rsid w:val="007023A1"/>
    <w:rsid w:val="00702969"/>
    <w:rsid w:val="007033AC"/>
    <w:rsid w:val="00703CA4"/>
    <w:rsid w:val="00703FB6"/>
    <w:rsid w:val="00703FDE"/>
    <w:rsid w:val="00704457"/>
    <w:rsid w:val="007047C4"/>
    <w:rsid w:val="007068CB"/>
    <w:rsid w:val="00707173"/>
    <w:rsid w:val="007073D8"/>
    <w:rsid w:val="00707520"/>
    <w:rsid w:val="00707B2F"/>
    <w:rsid w:val="007103A4"/>
    <w:rsid w:val="0071044F"/>
    <w:rsid w:val="0071175A"/>
    <w:rsid w:val="0071250D"/>
    <w:rsid w:val="00712542"/>
    <w:rsid w:val="00712639"/>
    <w:rsid w:val="00712A40"/>
    <w:rsid w:val="00712BD0"/>
    <w:rsid w:val="00712FB5"/>
    <w:rsid w:val="0071318B"/>
    <w:rsid w:val="00713C98"/>
    <w:rsid w:val="007141A5"/>
    <w:rsid w:val="00714207"/>
    <w:rsid w:val="00714E0A"/>
    <w:rsid w:val="007151C8"/>
    <w:rsid w:val="007154E3"/>
    <w:rsid w:val="0071566A"/>
    <w:rsid w:val="00715AE5"/>
    <w:rsid w:val="00715B19"/>
    <w:rsid w:val="00715B32"/>
    <w:rsid w:val="00715C61"/>
    <w:rsid w:val="00715FAE"/>
    <w:rsid w:val="00716008"/>
    <w:rsid w:val="007163E2"/>
    <w:rsid w:val="00716FE4"/>
    <w:rsid w:val="00717B84"/>
    <w:rsid w:val="007202F0"/>
    <w:rsid w:val="00720C1D"/>
    <w:rsid w:val="007211A3"/>
    <w:rsid w:val="007216BF"/>
    <w:rsid w:val="007219BD"/>
    <w:rsid w:val="00721A67"/>
    <w:rsid w:val="00721FBA"/>
    <w:rsid w:val="0072255C"/>
    <w:rsid w:val="00722939"/>
    <w:rsid w:val="00722AC8"/>
    <w:rsid w:val="007230A7"/>
    <w:rsid w:val="00723915"/>
    <w:rsid w:val="00723BDA"/>
    <w:rsid w:val="007241C2"/>
    <w:rsid w:val="0072498F"/>
    <w:rsid w:val="00725243"/>
    <w:rsid w:val="00725B40"/>
    <w:rsid w:val="00725D9E"/>
    <w:rsid w:val="00725FFD"/>
    <w:rsid w:val="007261E6"/>
    <w:rsid w:val="0072690E"/>
    <w:rsid w:val="00726BBB"/>
    <w:rsid w:val="00726DE2"/>
    <w:rsid w:val="00727109"/>
    <w:rsid w:val="007273A9"/>
    <w:rsid w:val="007273D5"/>
    <w:rsid w:val="00727492"/>
    <w:rsid w:val="00727C38"/>
    <w:rsid w:val="0073091C"/>
    <w:rsid w:val="00730FC2"/>
    <w:rsid w:val="00731242"/>
    <w:rsid w:val="007318E2"/>
    <w:rsid w:val="00731B0D"/>
    <w:rsid w:val="00731D4A"/>
    <w:rsid w:val="00731E95"/>
    <w:rsid w:val="00731E9A"/>
    <w:rsid w:val="00732045"/>
    <w:rsid w:val="00732080"/>
    <w:rsid w:val="007320BE"/>
    <w:rsid w:val="0073214F"/>
    <w:rsid w:val="007326A7"/>
    <w:rsid w:val="00732946"/>
    <w:rsid w:val="0073337F"/>
    <w:rsid w:val="00733440"/>
    <w:rsid w:val="007335E9"/>
    <w:rsid w:val="0073366E"/>
    <w:rsid w:val="0073382E"/>
    <w:rsid w:val="00733B31"/>
    <w:rsid w:val="00733FD6"/>
    <w:rsid w:val="007351DE"/>
    <w:rsid w:val="0073520B"/>
    <w:rsid w:val="007356C7"/>
    <w:rsid w:val="00735950"/>
    <w:rsid w:val="007361BB"/>
    <w:rsid w:val="007365E8"/>
    <w:rsid w:val="0073697B"/>
    <w:rsid w:val="00736AF0"/>
    <w:rsid w:val="00736B9D"/>
    <w:rsid w:val="00737761"/>
    <w:rsid w:val="00737881"/>
    <w:rsid w:val="00737A87"/>
    <w:rsid w:val="00737FA3"/>
    <w:rsid w:val="0074054D"/>
    <w:rsid w:val="00741045"/>
    <w:rsid w:val="00741076"/>
    <w:rsid w:val="00741429"/>
    <w:rsid w:val="0074144D"/>
    <w:rsid w:val="00741534"/>
    <w:rsid w:val="00741BC1"/>
    <w:rsid w:val="00741F97"/>
    <w:rsid w:val="00742162"/>
    <w:rsid w:val="0074226A"/>
    <w:rsid w:val="0074298B"/>
    <w:rsid w:val="00742E54"/>
    <w:rsid w:val="00743119"/>
    <w:rsid w:val="00743548"/>
    <w:rsid w:val="007437BF"/>
    <w:rsid w:val="00743D20"/>
    <w:rsid w:val="00743D7D"/>
    <w:rsid w:val="00743E42"/>
    <w:rsid w:val="007443B2"/>
    <w:rsid w:val="007448B9"/>
    <w:rsid w:val="00744B03"/>
    <w:rsid w:val="007456A7"/>
    <w:rsid w:val="00745A4A"/>
    <w:rsid w:val="00745C5C"/>
    <w:rsid w:val="00746708"/>
    <w:rsid w:val="00746EF0"/>
    <w:rsid w:val="00747BC8"/>
    <w:rsid w:val="00747C7B"/>
    <w:rsid w:val="00747CD9"/>
    <w:rsid w:val="00747FF1"/>
    <w:rsid w:val="00750A2C"/>
    <w:rsid w:val="00750B3B"/>
    <w:rsid w:val="007512BB"/>
    <w:rsid w:val="00751ADD"/>
    <w:rsid w:val="00751B16"/>
    <w:rsid w:val="00752123"/>
    <w:rsid w:val="00752361"/>
    <w:rsid w:val="007527C0"/>
    <w:rsid w:val="007530F2"/>
    <w:rsid w:val="00753618"/>
    <w:rsid w:val="0075369E"/>
    <w:rsid w:val="007538F7"/>
    <w:rsid w:val="00753D1F"/>
    <w:rsid w:val="00754162"/>
    <w:rsid w:val="00754672"/>
    <w:rsid w:val="00754B3C"/>
    <w:rsid w:val="007558EF"/>
    <w:rsid w:val="00755A74"/>
    <w:rsid w:val="00755AB0"/>
    <w:rsid w:val="00755CAC"/>
    <w:rsid w:val="00756516"/>
    <w:rsid w:val="00756915"/>
    <w:rsid w:val="00756E2E"/>
    <w:rsid w:val="007572B6"/>
    <w:rsid w:val="0075757F"/>
    <w:rsid w:val="007601A4"/>
    <w:rsid w:val="00760294"/>
    <w:rsid w:val="007609AE"/>
    <w:rsid w:val="00760C01"/>
    <w:rsid w:val="00761301"/>
    <w:rsid w:val="00761498"/>
    <w:rsid w:val="0076166B"/>
    <w:rsid w:val="007617BD"/>
    <w:rsid w:val="0076182D"/>
    <w:rsid w:val="007618F8"/>
    <w:rsid w:val="00761F9A"/>
    <w:rsid w:val="007622D1"/>
    <w:rsid w:val="00762551"/>
    <w:rsid w:val="00762C60"/>
    <w:rsid w:val="0076331F"/>
    <w:rsid w:val="00763E3C"/>
    <w:rsid w:val="00763E80"/>
    <w:rsid w:val="00764425"/>
    <w:rsid w:val="00764F9D"/>
    <w:rsid w:val="00765262"/>
    <w:rsid w:val="0076545C"/>
    <w:rsid w:val="0076574E"/>
    <w:rsid w:val="00765930"/>
    <w:rsid w:val="0076597F"/>
    <w:rsid w:val="00765DEA"/>
    <w:rsid w:val="00765FFD"/>
    <w:rsid w:val="007665BA"/>
    <w:rsid w:val="00767167"/>
    <w:rsid w:val="00767DB6"/>
    <w:rsid w:val="00767FE2"/>
    <w:rsid w:val="0077068D"/>
    <w:rsid w:val="007707B3"/>
    <w:rsid w:val="00770DB9"/>
    <w:rsid w:val="00770E7B"/>
    <w:rsid w:val="00770FCC"/>
    <w:rsid w:val="00771240"/>
    <w:rsid w:val="007715C1"/>
    <w:rsid w:val="00771BFB"/>
    <w:rsid w:val="007724D8"/>
    <w:rsid w:val="007725EB"/>
    <w:rsid w:val="007726CB"/>
    <w:rsid w:val="00772844"/>
    <w:rsid w:val="00772E63"/>
    <w:rsid w:val="00772ED1"/>
    <w:rsid w:val="00773166"/>
    <w:rsid w:val="0077328B"/>
    <w:rsid w:val="00773D68"/>
    <w:rsid w:val="00773EB6"/>
    <w:rsid w:val="007740DD"/>
    <w:rsid w:val="0077455B"/>
    <w:rsid w:val="007746D6"/>
    <w:rsid w:val="00774E25"/>
    <w:rsid w:val="007751A7"/>
    <w:rsid w:val="00775805"/>
    <w:rsid w:val="00775A62"/>
    <w:rsid w:val="00775ADF"/>
    <w:rsid w:val="00775DDD"/>
    <w:rsid w:val="00776147"/>
    <w:rsid w:val="00776565"/>
    <w:rsid w:val="00776C0B"/>
    <w:rsid w:val="00776D58"/>
    <w:rsid w:val="00776FB1"/>
    <w:rsid w:val="0077701C"/>
    <w:rsid w:val="007770CB"/>
    <w:rsid w:val="007772E8"/>
    <w:rsid w:val="0077774A"/>
    <w:rsid w:val="00777FF3"/>
    <w:rsid w:val="0078042A"/>
    <w:rsid w:val="00780859"/>
    <w:rsid w:val="007809D6"/>
    <w:rsid w:val="00780B7D"/>
    <w:rsid w:val="00780D66"/>
    <w:rsid w:val="00780E30"/>
    <w:rsid w:val="00780EA8"/>
    <w:rsid w:val="007811F2"/>
    <w:rsid w:val="00782149"/>
    <w:rsid w:val="0078218E"/>
    <w:rsid w:val="0078290D"/>
    <w:rsid w:val="007836FF"/>
    <w:rsid w:val="0078384A"/>
    <w:rsid w:val="00783E22"/>
    <w:rsid w:val="00784592"/>
    <w:rsid w:val="007847E1"/>
    <w:rsid w:val="00784DE5"/>
    <w:rsid w:val="00785589"/>
    <w:rsid w:val="007857EB"/>
    <w:rsid w:val="00785C46"/>
    <w:rsid w:val="007860FA"/>
    <w:rsid w:val="007862B6"/>
    <w:rsid w:val="0078654B"/>
    <w:rsid w:val="007865B7"/>
    <w:rsid w:val="00786870"/>
    <w:rsid w:val="00786F5D"/>
    <w:rsid w:val="00787158"/>
    <w:rsid w:val="007872B8"/>
    <w:rsid w:val="00787A19"/>
    <w:rsid w:val="00787A47"/>
    <w:rsid w:val="00787ACF"/>
    <w:rsid w:val="00790273"/>
    <w:rsid w:val="0079044F"/>
    <w:rsid w:val="0079057D"/>
    <w:rsid w:val="00790F12"/>
    <w:rsid w:val="00791506"/>
    <w:rsid w:val="00791AB5"/>
    <w:rsid w:val="00791CFB"/>
    <w:rsid w:val="00791CFE"/>
    <w:rsid w:val="00791D4D"/>
    <w:rsid w:val="00791E62"/>
    <w:rsid w:val="0079291C"/>
    <w:rsid w:val="00793395"/>
    <w:rsid w:val="0079346F"/>
    <w:rsid w:val="00794487"/>
    <w:rsid w:val="0079499E"/>
    <w:rsid w:val="007949CC"/>
    <w:rsid w:val="00794C6D"/>
    <w:rsid w:val="00795408"/>
    <w:rsid w:val="00796308"/>
    <w:rsid w:val="007964BD"/>
    <w:rsid w:val="0079651D"/>
    <w:rsid w:val="00796E85"/>
    <w:rsid w:val="00796F4A"/>
    <w:rsid w:val="007A019A"/>
    <w:rsid w:val="007A02BB"/>
    <w:rsid w:val="007A0D51"/>
    <w:rsid w:val="007A0DCC"/>
    <w:rsid w:val="007A0F41"/>
    <w:rsid w:val="007A1535"/>
    <w:rsid w:val="007A164E"/>
    <w:rsid w:val="007A1913"/>
    <w:rsid w:val="007A192C"/>
    <w:rsid w:val="007A28C4"/>
    <w:rsid w:val="007A2A87"/>
    <w:rsid w:val="007A2FD0"/>
    <w:rsid w:val="007A3554"/>
    <w:rsid w:val="007A376A"/>
    <w:rsid w:val="007A377E"/>
    <w:rsid w:val="007A4102"/>
    <w:rsid w:val="007A4214"/>
    <w:rsid w:val="007A469A"/>
    <w:rsid w:val="007A50AB"/>
    <w:rsid w:val="007A5B63"/>
    <w:rsid w:val="007A6825"/>
    <w:rsid w:val="007A69AC"/>
    <w:rsid w:val="007A6C92"/>
    <w:rsid w:val="007A6F4D"/>
    <w:rsid w:val="007A77E0"/>
    <w:rsid w:val="007A7B41"/>
    <w:rsid w:val="007A7FDA"/>
    <w:rsid w:val="007B0115"/>
    <w:rsid w:val="007B06D8"/>
    <w:rsid w:val="007B0EB1"/>
    <w:rsid w:val="007B1030"/>
    <w:rsid w:val="007B144C"/>
    <w:rsid w:val="007B1865"/>
    <w:rsid w:val="007B1969"/>
    <w:rsid w:val="007B26A8"/>
    <w:rsid w:val="007B31A5"/>
    <w:rsid w:val="007B31A6"/>
    <w:rsid w:val="007B39FF"/>
    <w:rsid w:val="007B3F25"/>
    <w:rsid w:val="007B4BB0"/>
    <w:rsid w:val="007B4D7A"/>
    <w:rsid w:val="007B4F5B"/>
    <w:rsid w:val="007B501A"/>
    <w:rsid w:val="007B550D"/>
    <w:rsid w:val="007B6619"/>
    <w:rsid w:val="007B6653"/>
    <w:rsid w:val="007B672D"/>
    <w:rsid w:val="007B6855"/>
    <w:rsid w:val="007B6D31"/>
    <w:rsid w:val="007B7AA1"/>
    <w:rsid w:val="007B7BD6"/>
    <w:rsid w:val="007B7BE1"/>
    <w:rsid w:val="007B7D30"/>
    <w:rsid w:val="007C01A5"/>
    <w:rsid w:val="007C03F9"/>
    <w:rsid w:val="007C0974"/>
    <w:rsid w:val="007C0C02"/>
    <w:rsid w:val="007C0C4B"/>
    <w:rsid w:val="007C0CFC"/>
    <w:rsid w:val="007C1233"/>
    <w:rsid w:val="007C1253"/>
    <w:rsid w:val="007C1391"/>
    <w:rsid w:val="007C140F"/>
    <w:rsid w:val="007C14A9"/>
    <w:rsid w:val="007C1C7B"/>
    <w:rsid w:val="007C1CF2"/>
    <w:rsid w:val="007C25B3"/>
    <w:rsid w:val="007C25DE"/>
    <w:rsid w:val="007C2623"/>
    <w:rsid w:val="007C262E"/>
    <w:rsid w:val="007C2ABE"/>
    <w:rsid w:val="007C2DE0"/>
    <w:rsid w:val="007C2E22"/>
    <w:rsid w:val="007C3220"/>
    <w:rsid w:val="007C34B1"/>
    <w:rsid w:val="007C3783"/>
    <w:rsid w:val="007C3921"/>
    <w:rsid w:val="007C3BD1"/>
    <w:rsid w:val="007C3D0A"/>
    <w:rsid w:val="007C4647"/>
    <w:rsid w:val="007C46F9"/>
    <w:rsid w:val="007C5ADA"/>
    <w:rsid w:val="007C6927"/>
    <w:rsid w:val="007C6961"/>
    <w:rsid w:val="007C6C6B"/>
    <w:rsid w:val="007C6E46"/>
    <w:rsid w:val="007C7CEF"/>
    <w:rsid w:val="007D0851"/>
    <w:rsid w:val="007D0A1E"/>
    <w:rsid w:val="007D0DC2"/>
    <w:rsid w:val="007D0EC8"/>
    <w:rsid w:val="007D1996"/>
    <w:rsid w:val="007D1A07"/>
    <w:rsid w:val="007D1B04"/>
    <w:rsid w:val="007D1D68"/>
    <w:rsid w:val="007D27C0"/>
    <w:rsid w:val="007D2DFA"/>
    <w:rsid w:val="007D35DD"/>
    <w:rsid w:val="007D37F1"/>
    <w:rsid w:val="007D395B"/>
    <w:rsid w:val="007D3FB2"/>
    <w:rsid w:val="007D4381"/>
    <w:rsid w:val="007D463B"/>
    <w:rsid w:val="007D4689"/>
    <w:rsid w:val="007D4FAF"/>
    <w:rsid w:val="007D51BB"/>
    <w:rsid w:val="007D5912"/>
    <w:rsid w:val="007D5E8C"/>
    <w:rsid w:val="007D6167"/>
    <w:rsid w:val="007D636A"/>
    <w:rsid w:val="007D65B2"/>
    <w:rsid w:val="007D66D7"/>
    <w:rsid w:val="007D6735"/>
    <w:rsid w:val="007D67F7"/>
    <w:rsid w:val="007D6F21"/>
    <w:rsid w:val="007D7220"/>
    <w:rsid w:val="007D73BC"/>
    <w:rsid w:val="007D794E"/>
    <w:rsid w:val="007D7AC1"/>
    <w:rsid w:val="007D7C34"/>
    <w:rsid w:val="007E00C5"/>
    <w:rsid w:val="007E01A9"/>
    <w:rsid w:val="007E021B"/>
    <w:rsid w:val="007E044E"/>
    <w:rsid w:val="007E0EC6"/>
    <w:rsid w:val="007E11BB"/>
    <w:rsid w:val="007E14CC"/>
    <w:rsid w:val="007E1B86"/>
    <w:rsid w:val="007E1CC9"/>
    <w:rsid w:val="007E2393"/>
    <w:rsid w:val="007E2762"/>
    <w:rsid w:val="007E2939"/>
    <w:rsid w:val="007E2C6F"/>
    <w:rsid w:val="007E2F09"/>
    <w:rsid w:val="007E3247"/>
    <w:rsid w:val="007E3E7F"/>
    <w:rsid w:val="007E4862"/>
    <w:rsid w:val="007E49E8"/>
    <w:rsid w:val="007E5814"/>
    <w:rsid w:val="007E5912"/>
    <w:rsid w:val="007E60CC"/>
    <w:rsid w:val="007E61FD"/>
    <w:rsid w:val="007E66CA"/>
    <w:rsid w:val="007E6A3C"/>
    <w:rsid w:val="007E6DD6"/>
    <w:rsid w:val="007E7D65"/>
    <w:rsid w:val="007F04B9"/>
    <w:rsid w:val="007F08BE"/>
    <w:rsid w:val="007F0983"/>
    <w:rsid w:val="007F0F1E"/>
    <w:rsid w:val="007F0FC4"/>
    <w:rsid w:val="007F14D9"/>
    <w:rsid w:val="007F17AF"/>
    <w:rsid w:val="007F19FE"/>
    <w:rsid w:val="007F1BB9"/>
    <w:rsid w:val="007F1FFB"/>
    <w:rsid w:val="007F268B"/>
    <w:rsid w:val="007F2B60"/>
    <w:rsid w:val="007F32E1"/>
    <w:rsid w:val="007F3442"/>
    <w:rsid w:val="007F3C52"/>
    <w:rsid w:val="007F4255"/>
    <w:rsid w:val="007F4516"/>
    <w:rsid w:val="007F45E7"/>
    <w:rsid w:val="007F47F9"/>
    <w:rsid w:val="007F48FE"/>
    <w:rsid w:val="007F4A5F"/>
    <w:rsid w:val="007F53A9"/>
    <w:rsid w:val="007F5404"/>
    <w:rsid w:val="007F58EA"/>
    <w:rsid w:val="007F5FBE"/>
    <w:rsid w:val="007F60A9"/>
    <w:rsid w:val="007F677F"/>
    <w:rsid w:val="007F6AB3"/>
    <w:rsid w:val="007F6AC5"/>
    <w:rsid w:val="007F6B42"/>
    <w:rsid w:val="007F6DE2"/>
    <w:rsid w:val="007F711D"/>
    <w:rsid w:val="007F711E"/>
    <w:rsid w:val="007F755E"/>
    <w:rsid w:val="007F76A5"/>
    <w:rsid w:val="007F7740"/>
    <w:rsid w:val="007F780D"/>
    <w:rsid w:val="0080019F"/>
    <w:rsid w:val="00800597"/>
    <w:rsid w:val="008011D1"/>
    <w:rsid w:val="008016CC"/>
    <w:rsid w:val="0080173C"/>
    <w:rsid w:val="008017E6"/>
    <w:rsid w:val="00801872"/>
    <w:rsid w:val="008018D7"/>
    <w:rsid w:val="00801BC3"/>
    <w:rsid w:val="00801DB0"/>
    <w:rsid w:val="008022A9"/>
    <w:rsid w:val="008024F0"/>
    <w:rsid w:val="0080258C"/>
    <w:rsid w:val="00802701"/>
    <w:rsid w:val="008029E6"/>
    <w:rsid w:val="00802C6F"/>
    <w:rsid w:val="00802DC0"/>
    <w:rsid w:val="0080380B"/>
    <w:rsid w:val="00803CCB"/>
    <w:rsid w:val="0080459D"/>
    <w:rsid w:val="00804773"/>
    <w:rsid w:val="00804BB8"/>
    <w:rsid w:val="00804EE4"/>
    <w:rsid w:val="00805017"/>
    <w:rsid w:val="008053BC"/>
    <w:rsid w:val="0080562E"/>
    <w:rsid w:val="00805940"/>
    <w:rsid w:val="00805AE7"/>
    <w:rsid w:val="00806738"/>
    <w:rsid w:val="00806886"/>
    <w:rsid w:val="00806A14"/>
    <w:rsid w:val="00806A19"/>
    <w:rsid w:val="00806A74"/>
    <w:rsid w:val="00806BF7"/>
    <w:rsid w:val="00806DD1"/>
    <w:rsid w:val="00807335"/>
    <w:rsid w:val="00807923"/>
    <w:rsid w:val="00807A15"/>
    <w:rsid w:val="00807AB6"/>
    <w:rsid w:val="00807B3F"/>
    <w:rsid w:val="00807E59"/>
    <w:rsid w:val="00810593"/>
    <w:rsid w:val="008106EC"/>
    <w:rsid w:val="0081071D"/>
    <w:rsid w:val="00810839"/>
    <w:rsid w:val="00810D99"/>
    <w:rsid w:val="00810E1D"/>
    <w:rsid w:val="008114A2"/>
    <w:rsid w:val="0081157E"/>
    <w:rsid w:val="008115B5"/>
    <w:rsid w:val="00811F9E"/>
    <w:rsid w:val="008125EF"/>
    <w:rsid w:val="00812693"/>
    <w:rsid w:val="00812B62"/>
    <w:rsid w:val="00812B94"/>
    <w:rsid w:val="0081412B"/>
    <w:rsid w:val="0081463A"/>
    <w:rsid w:val="008149BA"/>
    <w:rsid w:val="00815487"/>
    <w:rsid w:val="0081571E"/>
    <w:rsid w:val="00815ACF"/>
    <w:rsid w:val="00815F6D"/>
    <w:rsid w:val="008160CC"/>
    <w:rsid w:val="00816B57"/>
    <w:rsid w:val="00816C8C"/>
    <w:rsid w:val="00816EE4"/>
    <w:rsid w:val="0081700F"/>
    <w:rsid w:val="0081747F"/>
    <w:rsid w:val="00817610"/>
    <w:rsid w:val="00817670"/>
    <w:rsid w:val="00817931"/>
    <w:rsid w:val="008179DF"/>
    <w:rsid w:val="00820594"/>
    <w:rsid w:val="00820CC7"/>
    <w:rsid w:val="00820D34"/>
    <w:rsid w:val="008210A1"/>
    <w:rsid w:val="00821573"/>
    <w:rsid w:val="00821A9E"/>
    <w:rsid w:val="00821C18"/>
    <w:rsid w:val="00821D9A"/>
    <w:rsid w:val="008221E1"/>
    <w:rsid w:val="00822508"/>
    <w:rsid w:val="008227F1"/>
    <w:rsid w:val="00822D0B"/>
    <w:rsid w:val="00823E55"/>
    <w:rsid w:val="008240F3"/>
    <w:rsid w:val="0082419C"/>
    <w:rsid w:val="00824A2B"/>
    <w:rsid w:val="00824F79"/>
    <w:rsid w:val="008255A5"/>
    <w:rsid w:val="00825D9D"/>
    <w:rsid w:val="00825E04"/>
    <w:rsid w:val="00826459"/>
    <w:rsid w:val="00826F5C"/>
    <w:rsid w:val="008275E7"/>
    <w:rsid w:val="0082760C"/>
    <w:rsid w:val="008276D9"/>
    <w:rsid w:val="00827C91"/>
    <w:rsid w:val="00827FEF"/>
    <w:rsid w:val="00831298"/>
    <w:rsid w:val="00831687"/>
    <w:rsid w:val="00831BB4"/>
    <w:rsid w:val="00831FB1"/>
    <w:rsid w:val="00832B65"/>
    <w:rsid w:val="008330D6"/>
    <w:rsid w:val="00833393"/>
    <w:rsid w:val="00833C90"/>
    <w:rsid w:val="00833EC4"/>
    <w:rsid w:val="008342E3"/>
    <w:rsid w:val="00834331"/>
    <w:rsid w:val="00834A39"/>
    <w:rsid w:val="008351CA"/>
    <w:rsid w:val="00835566"/>
    <w:rsid w:val="008359FB"/>
    <w:rsid w:val="00835A58"/>
    <w:rsid w:val="00835ADE"/>
    <w:rsid w:val="008361DF"/>
    <w:rsid w:val="00836367"/>
    <w:rsid w:val="0083693F"/>
    <w:rsid w:val="00836A27"/>
    <w:rsid w:val="00836A65"/>
    <w:rsid w:val="0083782A"/>
    <w:rsid w:val="00837B1D"/>
    <w:rsid w:val="00837C2F"/>
    <w:rsid w:val="00840234"/>
    <w:rsid w:val="0084030D"/>
    <w:rsid w:val="0084037C"/>
    <w:rsid w:val="00841228"/>
    <w:rsid w:val="0084126D"/>
    <w:rsid w:val="008412F8"/>
    <w:rsid w:val="008414E8"/>
    <w:rsid w:val="00841682"/>
    <w:rsid w:val="00841806"/>
    <w:rsid w:val="00841B3C"/>
    <w:rsid w:val="00842B27"/>
    <w:rsid w:val="0084329F"/>
    <w:rsid w:val="0084354D"/>
    <w:rsid w:val="0084390D"/>
    <w:rsid w:val="00843AAB"/>
    <w:rsid w:val="00843BFD"/>
    <w:rsid w:val="00843E1B"/>
    <w:rsid w:val="008445F5"/>
    <w:rsid w:val="00844AB5"/>
    <w:rsid w:val="0084553B"/>
    <w:rsid w:val="00845956"/>
    <w:rsid w:val="00845DF2"/>
    <w:rsid w:val="008464C5"/>
    <w:rsid w:val="00846851"/>
    <w:rsid w:val="00846EF8"/>
    <w:rsid w:val="0084782B"/>
    <w:rsid w:val="008478AD"/>
    <w:rsid w:val="0085048C"/>
    <w:rsid w:val="00850798"/>
    <w:rsid w:val="008508F3"/>
    <w:rsid w:val="00850AAE"/>
    <w:rsid w:val="008510F1"/>
    <w:rsid w:val="0085152C"/>
    <w:rsid w:val="00852278"/>
    <w:rsid w:val="00852C4B"/>
    <w:rsid w:val="0085366F"/>
    <w:rsid w:val="00853A34"/>
    <w:rsid w:val="00853B25"/>
    <w:rsid w:val="008542F6"/>
    <w:rsid w:val="00854866"/>
    <w:rsid w:val="00854925"/>
    <w:rsid w:val="00854B24"/>
    <w:rsid w:val="00854FC3"/>
    <w:rsid w:val="0085509F"/>
    <w:rsid w:val="008550E8"/>
    <w:rsid w:val="00855133"/>
    <w:rsid w:val="00855632"/>
    <w:rsid w:val="00855677"/>
    <w:rsid w:val="00855F1C"/>
    <w:rsid w:val="00856180"/>
    <w:rsid w:val="00856593"/>
    <w:rsid w:val="00857D17"/>
    <w:rsid w:val="00860BDC"/>
    <w:rsid w:val="00860D4C"/>
    <w:rsid w:val="00860FF6"/>
    <w:rsid w:val="008614B6"/>
    <w:rsid w:val="0086185B"/>
    <w:rsid w:val="00861C77"/>
    <w:rsid w:val="00861FCB"/>
    <w:rsid w:val="00862211"/>
    <w:rsid w:val="00862353"/>
    <w:rsid w:val="00862512"/>
    <w:rsid w:val="00862848"/>
    <w:rsid w:val="008628E4"/>
    <w:rsid w:val="00862D9D"/>
    <w:rsid w:val="00862E8B"/>
    <w:rsid w:val="00862F1D"/>
    <w:rsid w:val="008638C4"/>
    <w:rsid w:val="00863BF5"/>
    <w:rsid w:val="008644FC"/>
    <w:rsid w:val="00864D69"/>
    <w:rsid w:val="00864EA7"/>
    <w:rsid w:val="008664E3"/>
    <w:rsid w:val="008668FE"/>
    <w:rsid w:val="00866FF9"/>
    <w:rsid w:val="00870566"/>
    <w:rsid w:val="00870C62"/>
    <w:rsid w:val="00870CD3"/>
    <w:rsid w:val="00870E4E"/>
    <w:rsid w:val="008712E8"/>
    <w:rsid w:val="00871C4A"/>
    <w:rsid w:val="00872248"/>
    <w:rsid w:val="00872551"/>
    <w:rsid w:val="00872B25"/>
    <w:rsid w:val="0087354B"/>
    <w:rsid w:val="0087369F"/>
    <w:rsid w:val="0087407D"/>
    <w:rsid w:val="008742B9"/>
    <w:rsid w:val="008743B2"/>
    <w:rsid w:val="0087455E"/>
    <w:rsid w:val="0087473C"/>
    <w:rsid w:val="00874F70"/>
    <w:rsid w:val="008752D0"/>
    <w:rsid w:val="0087587D"/>
    <w:rsid w:val="00876021"/>
    <w:rsid w:val="00876083"/>
    <w:rsid w:val="00876238"/>
    <w:rsid w:val="008765F2"/>
    <w:rsid w:val="008771A6"/>
    <w:rsid w:val="00877216"/>
    <w:rsid w:val="00877375"/>
    <w:rsid w:val="00877376"/>
    <w:rsid w:val="00877499"/>
    <w:rsid w:val="00877806"/>
    <w:rsid w:val="0087780A"/>
    <w:rsid w:val="00877E78"/>
    <w:rsid w:val="00880AAE"/>
    <w:rsid w:val="00880D36"/>
    <w:rsid w:val="00880FB1"/>
    <w:rsid w:val="008810F0"/>
    <w:rsid w:val="0088139D"/>
    <w:rsid w:val="00881655"/>
    <w:rsid w:val="00881AE5"/>
    <w:rsid w:val="0088252C"/>
    <w:rsid w:val="00882575"/>
    <w:rsid w:val="008828F0"/>
    <w:rsid w:val="008829C7"/>
    <w:rsid w:val="008835B4"/>
    <w:rsid w:val="008838EA"/>
    <w:rsid w:val="00883B05"/>
    <w:rsid w:val="008850C8"/>
    <w:rsid w:val="00885561"/>
    <w:rsid w:val="00885A6A"/>
    <w:rsid w:val="008860C5"/>
    <w:rsid w:val="008865C5"/>
    <w:rsid w:val="00886C9C"/>
    <w:rsid w:val="00887179"/>
    <w:rsid w:val="00887C86"/>
    <w:rsid w:val="00890A8F"/>
    <w:rsid w:val="00890BEE"/>
    <w:rsid w:val="00890BFE"/>
    <w:rsid w:val="008913F1"/>
    <w:rsid w:val="008919E8"/>
    <w:rsid w:val="00891B82"/>
    <w:rsid w:val="00891E83"/>
    <w:rsid w:val="008920B8"/>
    <w:rsid w:val="0089215D"/>
    <w:rsid w:val="008924FE"/>
    <w:rsid w:val="00892808"/>
    <w:rsid w:val="008928F6"/>
    <w:rsid w:val="00892C9F"/>
    <w:rsid w:val="00892E3C"/>
    <w:rsid w:val="00892F71"/>
    <w:rsid w:val="008932AD"/>
    <w:rsid w:val="008937EE"/>
    <w:rsid w:val="00893809"/>
    <w:rsid w:val="008938CE"/>
    <w:rsid w:val="00893C6C"/>
    <w:rsid w:val="0089451F"/>
    <w:rsid w:val="00894A0A"/>
    <w:rsid w:val="0089517E"/>
    <w:rsid w:val="00895C93"/>
    <w:rsid w:val="00896410"/>
    <w:rsid w:val="008964E9"/>
    <w:rsid w:val="0089653B"/>
    <w:rsid w:val="0089679B"/>
    <w:rsid w:val="008968DB"/>
    <w:rsid w:val="008969EB"/>
    <w:rsid w:val="00896D94"/>
    <w:rsid w:val="008971A8"/>
    <w:rsid w:val="00897671"/>
    <w:rsid w:val="00897A6A"/>
    <w:rsid w:val="008A0966"/>
    <w:rsid w:val="008A1450"/>
    <w:rsid w:val="008A14A4"/>
    <w:rsid w:val="008A156F"/>
    <w:rsid w:val="008A1E1F"/>
    <w:rsid w:val="008A2178"/>
    <w:rsid w:val="008A2A3F"/>
    <w:rsid w:val="008A2DBA"/>
    <w:rsid w:val="008A2F1B"/>
    <w:rsid w:val="008A365A"/>
    <w:rsid w:val="008A413C"/>
    <w:rsid w:val="008A4170"/>
    <w:rsid w:val="008A41F7"/>
    <w:rsid w:val="008A48B8"/>
    <w:rsid w:val="008A4CEA"/>
    <w:rsid w:val="008A4D8C"/>
    <w:rsid w:val="008A55DE"/>
    <w:rsid w:val="008A5789"/>
    <w:rsid w:val="008A5CB8"/>
    <w:rsid w:val="008A602D"/>
    <w:rsid w:val="008A61F8"/>
    <w:rsid w:val="008A668B"/>
    <w:rsid w:val="008A6ACD"/>
    <w:rsid w:val="008A6BE2"/>
    <w:rsid w:val="008A7643"/>
    <w:rsid w:val="008A7848"/>
    <w:rsid w:val="008A794D"/>
    <w:rsid w:val="008A7A0A"/>
    <w:rsid w:val="008A7CD6"/>
    <w:rsid w:val="008A7D40"/>
    <w:rsid w:val="008B0878"/>
    <w:rsid w:val="008B1426"/>
    <w:rsid w:val="008B2BDE"/>
    <w:rsid w:val="008B2C02"/>
    <w:rsid w:val="008B2D79"/>
    <w:rsid w:val="008B37AA"/>
    <w:rsid w:val="008B3806"/>
    <w:rsid w:val="008B3944"/>
    <w:rsid w:val="008B3AFF"/>
    <w:rsid w:val="008B400A"/>
    <w:rsid w:val="008B4695"/>
    <w:rsid w:val="008B4892"/>
    <w:rsid w:val="008B4A21"/>
    <w:rsid w:val="008B4D1A"/>
    <w:rsid w:val="008B509F"/>
    <w:rsid w:val="008B596F"/>
    <w:rsid w:val="008B5AE8"/>
    <w:rsid w:val="008B76C7"/>
    <w:rsid w:val="008B7810"/>
    <w:rsid w:val="008B78DA"/>
    <w:rsid w:val="008B795B"/>
    <w:rsid w:val="008B7ECC"/>
    <w:rsid w:val="008B7F34"/>
    <w:rsid w:val="008C0313"/>
    <w:rsid w:val="008C0461"/>
    <w:rsid w:val="008C08C8"/>
    <w:rsid w:val="008C0CBF"/>
    <w:rsid w:val="008C1228"/>
    <w:rsid w:val="008C17BC"/>
    <w:rsid w:val="008C248B"/>
    <w:rsid w:val="008C26D8"/>
    <w:rsid w:val="008C31BE"/>
    <w:rsid w:val="008C3302"/>
    <w:rsid w:val="008C4864"/>
    <w:rsid w:val="008C4FBA"/>
    <w:rsid w:val="008C574C"/>
    <w:rsid w:val="008C59BB"/>
    <w:rsid w:val="008C5B2F"/>
    <w:rsid w:val="008C5D20"/>
    <w:rsid w:val="008C5D95"/>
    <w:rsid w:val="008C6556"/>
    <w:rsid w:val="008C6628"/>
    <w:rsid w:val="008C6815"/>
    <w:rsid w:val="008C75B0"/>
    <w:rsid w:val="008C76D3"/>
    <w:rsid w:val="008C7A89"/>
    <w:rsid w:val="008C7AFA"/>
    <w:rsid w:val="008D036C"/>
    <w:rsid w:val="008D0884"/>
    <w:rsid w:val="008D0C5D"/>
    <w:rsid w:val="008D0CFC"/>
    <w:rsid w:val="008D0ED2"/>
    <w:rsid w:val="008D1E04"/>
    <w:rsid w:val="008D1E33"/>
    <w:rsid w:val="008D2391"/>
    <w:rsid w:val="008D23BC"/>
    <w:rsid w:val="008D24EC"/>
    <w:rsid w:val="008D26E9"/>
    <w:rsid w:val="008D29CD"/>
    <w:rsid w:val="008D2C34"/>
    <w:rsid w:val="008D31FC"/>
    <w:rsid w:val="008D387A"/>
    <w:rsid w:val="008D3DCF"/>
    <w:rsid w:val="008D3F0D"/>
    <w:rsid w:val="008D42A3"/>
    <w:rsid w:val="008D42F1"/>
    <w:rsid w:val="008D43B2"/>
    <w:rsid w:val="008D46E1"/>
    <w:rsid w:val="008D485A"/>
    <w:rsid w:val="008D4C52"/>
    <w:rsid w:val="008D4C71"/>
    <w:rsid w:val="008D4D92"/>
    <w:rsid w:val="008D5045"/>
    <w:rsid w:val="008D53D9"/>
    <w:rsid w:val="008D565A"/>
    <w:rsid w:val="008D5F75"/>
    <w:rsid w:val="008D60EB"/>
    <w:rsid w:val="008D6129"/>
    <w:rsid w:val="008D62E8"/>
    <w:rsid w:val="008D6325"/>
    <w:rsid w:val="008D6A1D"/>
    <w:rsid w:val="008D6BBD"/>
    <w:rsid w:val="008D7538"/>
    <w:rsid w:val="008D7D6D"/>
    <w:rsid w:val="008D7DD2"/>
    <w:rsid w:val="008E0A4F"/>
    <w:rsid w:val="008E0B1B"/>
    <w:rsid w:val="008E0FF6"/>
    <w:rsid w:val="008E150C"/>
    <w:rsid w:val="008E17FF"/>
    <w:rsid w:val="008E1814"/>
    <w:rsid w:val="008E1ADF"/>
    <w:rsid w:val="008E1B72"/>
    <w:rsid w:val="008E1DD4"/>
    <w:rsid w:val="008E1F58"/>
    <w:rsid w:val="008E217E"/>
    <w:rsid w:val="008E22CE"/>
    <w:rsid w:val="008E23D7"/>
    <w:rsid w:val="008E283F"/>
    <w:rsid w:val="008E2EA5"/>
    <w:rsid w:val="008E30EF"/>
    <w:rsid w:val="008E38F7"/>
    <w:rsid w:val="008E3D68"/>
    <w:rsid w:val="008E4574"/>
    <w:rsid w:val="008E4C41"/>
    <w:rsid w:val="008E54F7"/>
    <w:rsid w:val="008E5617"/>
    <w:rsid w:val="008E5736"/>
    <w:rsid w:val="008E5B76"/>
    <w:rsid w:val="008E5CFE"/>
    <w:rsid w:val="008E6187"/>
    <w:rsid w:val="008E63A0"/>
    <w:rsid w:val="008E66FD"/>
    <w:rsid w:val="008E6CF3"/>
    <w:rsid w:val="008E6D9A"/>
    <w:rsid w:val="008E6E6D"/>
    <w:rsid w:val="008E7CE2"/>
    <w:rsid w:val="008E7F7E"/>
    <w:rsid w:val="008F0513"/>
    <w:rsid w:val="008F0C07"/>
    <w:rsid w:val="008F1350"/>
    <w:rsid w:val="008F13D6"/>
    <w:rsid w:val="008F1998"/>
    <w:rsid w:val="008F19EF"/>
    <w:rsid w:val="008F2519"/>
    <w:rsid w:val="008F2BFD"/>
    <w:rsid w:val="008F2D74"/>
    <w:rsid w:val="008F2F71"/>
    <w:rsid w:val="008F2FB2"/>
    <w:rsid w:val="008F33C2"/>
    <w:rsid w:val="008F39F7"/>
    <w:rsid w:val="008F3BF9"/>
    <w:rsid w:val="008F45C5"/>
    <w:rsid w:val="008F4BB7"/>
    <w:rsid w:val="008F5706"/>
    <w:rsid w:val="008F6046"/>
    <w:rsid w:val="008F60E2"/>
    <w:rsid w:val="008F61F6"/>
    <w:rsid w:val="008F6551"/>
    <w:rsid w:val="008F65DB"/>
    <w:rsid w:val="008F681E"/>
    <w:rsid w:val="008F6A1C"/>
    <w:rsid w:val="008F6EB6"/>
    <w:rsid w:val="008F6F10"/>
    <w:rsid w:val="008F7151"/>
    <w:rsid w:val="008F7193"/>
    <w:rsid w:val="008F77C4"/>
    <w:rsid w:val="008F79A8"/>
    <w:rsid w:val="009003AE"/>
    <w:rsid w:val="009003FF"/>
    <w:rsid w:val="00900771"/>
    <w:rsid w:val="00900AD8"/>
    <w:rsid w:val="00901058"/>
    <w:rsid w:val="0090120B"/>
    <w:rsid w:val="0090139B"/>
    <w:rsid w:val="00901539"/>
    <w:rsid w:val="0090158A"/>
    <w:rsid w:val="00901F4F"/>
    <w:rsid w:val="0090234B"/>
    <w:rsid w:val="00902486"/>
    <w:rsid w:val="009033C0"/>
    <w:rsid w:val="00903509"/>
    <w:rsid w:val="009036F9"/>
    <w:rsid w:val="009037F0"/>
    <w:rsid w:val="00903822"/>
    <w:rsid w:val="00904759"/>
    <w:rsid w:val="00904964"/>
    <w:rsid w:val="00904D37"/>
    <w:rsid w:val="00904EEF"/>
    <w:rsid w:val="00905AB4"/>
    <w:rsid w:val="00906773"/>
    <w:rsid w:val="00906850"/>
    <w:rsid w:val="00906AEC"/>
    <w:rsid w:val="00906B15"/>
    <w:rsid w:val="00907335"/>
    <w:rsid w:val="00907392"/>
    <w:rsid w:val="009075B3"/>
    <w:rsid w:val="0090771F"/>
    <w:rsid w:val="00907789"/>
    <w:rsid w:val="00907AD9"/>
    <w:rsid w:val="00907CA8"/>
    <w:rsid w:val="00907CCC"/>
    <w:rsid w:val="00907D17"/>
    <w:rsid w:val="00907E32"/>
    <w:rsid w:val="00910344"/>
    <w:rsid w:val="0091064A"/>
    <w:rsid w:val="00910CD2"/>
    <w:rsid w:val="00910CD9"/>
    <w:rsid w:val="00911212"/>
    <w:rsid w:val="0091123C"/>
    <w:rsid w:val="009113CC"/>
    <w:rsid w:val="009118F1"/>
    <w:rsid w:val="00911CB1"/>
    <w:rsid w:val="0091230F"/>
    <w:rsid w:val="0091268E"/>
    <w:rsid w:val="00912ABD"/>
    <w:rsid w:val="00912CB3"/>
    <w:rsid w:val="00912E5D"/>
    <w:rsid w:val="00912FB3"/>
    <w:rsid w:val="00914349"/>
    <w:rsid w:val="0091441C"/>
    <w:rsid w:val="009145B8"/>
    <w:rsid w:val="00914A90"/>
    <w:rsid w:val="00914BFE"/>
    <w:rsid w:val="00914E2B"/>
    <w:rsid w:val="00915057"/>
    <w:rsid w:val="009156C3"/>
    <w:rsid w:val="00915C5C"/>
    <w:rsid w:val="00916252"/>
    <w:rsid w:val="0091635F"/>
    <w:rsid w:val="00916394"/>
    <w:rsid w:val="00916471"/>
    <w:rsid w:val="00916495"/>
    <w:rsid w:val="0091666A"/>
    <w:rsid w:val="00916F78"/>
    <w:rsid w:val="00916FF8"/>
    <w:rsid w:val="009170AA"/>
    <w:rsid w:val="009173AB"/>
    <w:rsid w:val="0091756A"/>
    <w:rsid w:val="00917BC2"/>
    <w:rsid w:val="00917CF5"/>
    <w:rsid w:val="009201B2"/>
    <w:rsid w:val="00920C46"/>
    <w:rsid w:val="00920DE0"/>
    <w:rsid w:val="00921004"/>
    <w:rsid w:val="009212C5"/>
    <w:rsid w:val="00921316"/>
    <w:rsid w:val="0092146A"/>
    <w:rsid w:val="0092154A"/>
    <w:rsid w:val="00921A14"/>
    <w:rsid w:val="00921D2B"/>
    <w:rsid w:val="00921F7F"/>
    <w:rsid w:val="009230C0"/>
    <w:rsid w:val="009238B7"/>
    <w:rsid w:val="009241EF"/>
    <w:rsid w:val="00924C39"/>
    <w:rsid w:val="00925916"/>
    <w:rsid w:val="00926221"/>
    <w:rsid w:val="009267A0"/>
    <w:rsid w:val="0092703F"/>
    <w:rsid w:val="009272AF"/>
    <w:rsid w:val="00927A64"/>
    <w:rsid w:val="00927B0E"/>
    <w:rsid w:val="00927C2F"/>
    <w:rsid w:val="00930793"/>
    <w:rsid w:val="00930802"/>
    <w:rsid w:val="009308B3"/>
    <w:rsid w:val="00931447"/>
    <w:rsid w:val="00931451"/>
    <w:rsid w:val="009318C7"/>
    <w:rsid w:val="00932029"/>
    <w:rsid w:val="009324F5"/>
    <w:rsid w:val="00932DD7"/>
    <w:rsid w:val="00932F83"/>
    <w:rsid w:val="009334C8"/>
    <w:rsid w:val="009338F6"/>
    <w:rsid w:val="00933B5E"/>
    <w:rsid w:val="009346AD"/>
    <w:rsid w:val="00934849"/>
    <w:rsid w:val="00934AA3"/>
    <w:rsid w:val="00934D08"/>
    <w:rsid w:val="00934DA8"/>
    <w:rsid w:val="00934DD0"/>
    <w:rsid w:val="00935155"/>
    <w:rsid w:val="009355B3"/>
    <w:rsid w:val="00935861"/>
    <w:rsid w:val="00935AF5"/>
    <w:rsid w:val="00935C6C"/>
    <w:rsid w:val="00935EF5"/>
    <w:rsid w:val="00936007"/>
    <w:rsid w:val="009364F5"/>
    <w:rsid w:val="00936F72"/>
    <w:rsid w:val="00937236"/>
    <w:rsid w:val="00937575"/>
    <w:rsid w:val="0093776B"/>
    <w:rsid w:val="00937A14"/>
    <w:rsid w:val="0094002E"/>
    <w:rsid w:val="009406BB"/>
    <w:rsid w:val="009407B9"/>
    <w:rsid w:val="00940DAD"/>
    <w:rsid w:val="0094119C"/>
    <w:rsid w:val="00941572"/>
    <w:rsid w:val="00941925"/>
    <w:rsid w:val="00941BC6"/>
    <w:rsid w:val="00941C8B"/>
    <w:rsid w:val="00941DF5"/>
    <w:rsid w:val="00941FC8"/>
    <w:rsid w:val="00942228"/>
    <w:rsid w:val="009427AA"/>
    <w:rsid w:val="009427B9"/>
    <w:rsid w:val="00942C50"/>
    <w:rsid w:val="00944511"/>
    <w:rsid w:val="009445F1"/>
    <w:rsid w:val="00944A23"/>
    <w:rsid w:val="00944E02"/>
    <w:rsid w:val="00945821"/>
    <w:rsid w:val="00945E84"/>
    <w:rsid w:val="00946471"/>
    <w:rsid w:val="00946472"/>
    <w:rsid w:val="0094656D"/>
    <w:rsid w:val="00946AAE"/>
    <w:rsid w:val="00946C92"/>
    <w:rsid w:val="00946EB8"/>
    <w:rsid w:val="00946F28"/>
    <w:rsid w:val="0094753C"/>
    <w:rsid w:val="00947A6A"/>
    <w:rsid w:val="00947A75"/>
    <w:rsid w:val="00947E6E"/>
    <w:rsid w:val="00947F2B"/>
    <w:rsid w:val="0095067E"/>
    <w:rsid w:val="00950816"/>
    <w:rsid w:val="00950A0D"/>
    <w:rsid w:val="00950ABD"/>
    <w:rsid w:val="00950D66"/>
    <w:rsid w:val="00951174"/>
    <w:rsid w:val="009511B7"/>
    <w:rsid w:val="00951267"/>
    <w:rsid w:val="0095213A"/>
    <w:rsid w:val="0095217A"/>
    <w:rsid w:val="009524CC"/>
    <w:rsid w:val="0095286E"/>
    <w:rsid w:val="00952B80"/>
    <w:rsid w:val="00953829"/>
    <w:rsid w:val="00953962"/>
    <w:rsid w:val="009543B8"/>
    <w:rsid w:val="009543C5"/>
    <w:rsid w:val="0095498C"/>
    <w:rsid w:val="00954EA6"/>
    <w:rsid w:val="00955336"/>
    <w:rsid w:val="009559D4"/>
    <w:rsid w:val="00955AB5"/>
    <w:rsid w:val="00955B29"/>
    <w:rsid w:val="00956211"/>
    <w:rsid w:val="00956BE5"/>
    <w:rsid w:val="00956C05"/>
    <w:rsid w:val="00956EFF"/>
    <w:rsid w:val="00957507"/>
    <w:rsid w:val="00957C73"/>
    <w:rsid w:val="00957EDD"/>
    <w:rsid w:val="009600DD"/>
    <w:rsid w:val="009600EA"/>
    <w:rsid w:val="00960EAA"/>
    <w:rsid w:val="00960F64"/>
    <w:rsid w:val="0096161E"/>
    <w:rsid w:val="00961ABE"/>
    <w:rsid w:val="009620AC"/>
    <w:rsid w:val="00962C8A"/>
    <w:rsid w:val="0096302F"/>
    <w:rsid w:val="00963470"/>
    <w:rsid w:val="00963A34"/>
    <w:rsid w:val="00963B56"/>
    <w:rsid w:val="00963B83"/>
    <w:rsid w:val="00963E1F"/>
    <w:rsid w:val="00964342"/>
    <w:rsid w:val="009646B4"/>
    <w:rsid w:val="009646EC"/>
    <w:rsid w:val="00964919"/>
    <w:rsid w:val="00965605"/>
    <w:rsid w:val="009659A2"/>
    <w:rsid w:val="00965D96"/>
    <w:rsid w:val="009665E8"/>
    <w:rsid w:val="00966637"/>
    <w:rsid w:val="00966668"/>
    <w:rsid w:val="009666EC"/>
    <w:rsid w:val="00966B6D"/>
    <w:rsid w:val="00966D62"/>
    <w:rsid w:val="00966F67"/>
    <w:rsid w:val="0096774D"/>
    <w:rsid w:val="00967A9B"/>
    <w:rsid w:val="00967CAE"/>
    <w:rsid w:val="00970710"/>
    <w:rsid w:val="00970F97"/>
    <w:rsid w:val="0097120D"/>
    <w:rsid w:val="00971655"/>
    <w:rsid w:val="00971A37"/>
    <w:rsid w:val="00971B3A"/>
    <w:rsid w:val="00972CA3"/>
    <w:rsid w:val="009731F5"/>
    <w:rsid w:val="00973443"/>
    <w:rsid w:val="00973B1F"/>
    <w:rsid w:val="00973D2B"/>
    <w:rsid w:val="0097433B"/>
    <w:rsid w:val="00974546"/>
    <w:rsid w:val="0097509A"/>
    <w:rsid w:val="00975288"/>
    <w:rsid w:val="009757C7"/>
    <w:rsid w:val="00975AC1"/>
    <w:rsid w:val="009761FC"/>
    <w:rsid w:val="0097681D"/>
    <w:rsid w:val="009778EE"/>
    <w:rsid w:val="00977A3C"/>
    <w:rsid w:val="00977A4F"/>
    <w:rsid w:val="00977FC2"/>
    <w:rsid w:val="00980485"/>
    <w:rsid w:val="00980B76"/>
    <w:rsid w:val="009810FF"/>
    <w:rsid w:val="00981170"/>
    <w:rsid w:val="00981944"/>
    <w:rsid w:val="009829E5"/>
    <w:rsid w:val="00982CED"/>
    <w:rsid w:val="00982EA8"/>
    <w:rsid w:val="00983CBD"/>
    <w:rsid w:val="00983DB0"/>
    <w:rsid w:val="00984187"/>
    <w:rsid w:val="00984581"/>
    <w:rsid w:val="0098464A"/>
    <w:rsid w:val="00984764"/>
    <w:rsid w:val="0098523D"/>
    <w:rsid w:val="009852FF"/>
    <w:rsid w:val="00985379"/>
    <w:rsid w:val="0098537D"/>
    <w:rsid w:val="00985C63"/>
    <w:rsid w:val="00985D98"/>
    <w:rsid w:val="0098677D"/>
    <w:rsid w:val="0098680F"/>
    <w:rsid w:val="00986D53"/>
    <w:rsid w:val="0098759A"/>
    <w:rsid w:val="0098759C"/>
    <w:rsid w:val="009877AE"/>
    <w:rsid w:val="009877B9"/>
    <w:rsid w:val="00987D4C"/>
    <w:rsid w:val="00987D76"/>
    <w:rsid w:val="00990F75"/>
    <w:rsid w:val="00991246"/>
    <w:rsid w:val="00991302"/>
    <w:rsid w:val="009916AD"/>
    <w:rsid w:val="00991945"/>
    <w:rsid w:val="00991990"/>
    <w:rsid w:val="00991DF4"/>
    <w:rsid w:val="00992286"/>
    <w:rsid w:val="00992CD0"/>
    <w:rsid w:val="00993A6F"/>
    <w:rsid w:val="0099456F"/>
    <w:rsid w:val="0099542B"/>
    <w:rsid w:val="00995A2F"/>
    <w:rsid w:val="00995D8D"/>
    <w:rsid w:val="00996283"/>
    <w:rsid w:val="00996AB9"/>
    <w:rsid w:val="00996AEF"/>
    <w:rsid w:val="00996B36"/>
    <w:rsid w:val="00996B64"/>
    <w:rsid w:val="00996D0D"/>
    <w:rsid w:val="009A042F"/>
    <w:rsid w:val="009A069E"/>
    <w:rsid w:val="009A071C"/>
    <w:rsid w:val="009A0A20"/>
    <w:rsid w:val="009A0EC9"/>
    <w:rsid w:val="009A1478"/>
    <w:rsid w:val="009A154D"/>
    <w:rsid w:val="009A16F2"/>
    <w:rsid w:val="009A1CF2"/>
    <w:rsid w:val="009A1D60"/>
    <w:rsid w:val="009A1D8B"/>
    <w:rsid w:val="009A1E94"/>
    <w:rsid w:val="009A25EF"/>
    <w:rsid w:val="009A2A48"/>
    <w:rsid w:val="009A2A7C"/>
    <w:rsid w:val="009A2AF8"/>
    <w:rsid w:val="009A3233"/>
    <w:rsid w:val="009A3520"/>
    <w:rsid w:val="009A3A15"/>
    <w:rsid w:val="009A3CDD"/>
    <w:rsid w:val="009A3D27"/>
    <w:rsid w:val="009A3F4A"/>
    <w:rsid w:val="009A413D"/>
    <w:rsid w:val="009A4933"/>
    <w:rsid w:val="009A4C2C"/>
    <w:rsid w:val="009A4D3B"/>
    <w:rsid w:val="009A5002"/>
    <w:rsid w:val="009A52DA"/>
    <w:rsid w:val="009A546C"/>
    <w:rsid w:val="009A6076"/>
    <w:rsid w:val="009A6250"/>
    <w:rsid w:val="009A6329"/>
    <w:rsid w:val="009A63C3"/>
    <w:rsid w:val="009A6520"/>
    <w:rsid w:val="009A6881"/>
    <w:rsid w:val="009A704F"/>
    <w:rsid w:val="009A70B0"/>
    <w:rsid w:val="009A7113"/>
    <w:rsid w:val="009A7A38"/>
    <w:rsid w:val="009A7EBE"/>
    <w:rsid w:val="009A7FD4"/>
    <w:rsid w:val="009B0000"/>
    <w:rsid w:val="009B0ADC"/>
    <w:rsid w:val="009B0FF9"/>
    <w:rsid w:val="009B133F"/>
    <w:rsid w:val="009B1778"/>
    <w:rsid w:val="009B17EF"/>
    <w:rsid w:val="009B18B4"/>
    <w:rsid w:val="009B1A2C"/>
    <w:rsid w:val="009B25F3"/>
    <w:rsid w:val="009B2665"/>
    <w:rsid w:val="009B292B"/>
    <w:rsid w:val="009B2F79"/>
    <w:rsid w:val="009B2F90"/>
    <w:rsid w:val="009B351C"/>
    <w:rsid w:val="009B397D"/>
    <w:rsid w:val="009B3CE2"/>
    <w:rsid w:val="009B3FB0"/>
    <w:rsid w:val="009B4004"/>
    <w:rsid w:val="009B42A9"/>
    <w:rsid w:val="009B42BD"/>
    <w:rsid w:val="009B4547"/>
    <w:rsid w:val="009B4730"/>
    <w:rsid w:val="009B4AB6"/>
    <w:rsid w:val="009B4E94"/>
    <w:rsid w:val="009B4FED"/>
    <w:rsid w:val="009B51F6"/>
    <w:rsid w:val="009B5622"/>
    <w:rsid w:val="009B578E"/>
    <w:rsid w:val="009B5EB9"/>
    <w:rsid w:val="009B64DB"/>
    <w:rsid w:val="009B6609"/>
    <w:rsid w:val="009B6757"/>
    <w:rsid w:val="009B6853"/>
    <w:rsid w:val="009B6EC7"/>
    <w:rsid w:val="009B7559"/>
    <w:rsid w:val="009B7931"/>
    <w:rsid w:val="009B7960"/>
    <w:rsid w:val="009B7FD6"/>
    <w:rsid w:val="009C0289"/>
    <w:rsid w:val="009C0394"/>
    <w:rsid w:val="009C08A2"/>
    <w:rsid w:val="009C08E2"/>
    <w:rsid w:val="009C0B9A"/>
    <w:rsid w:val="009C0D6D"/>
    <w:rsid w:val="009C1769"/>
    <w:rsid w:val="009C1964"/>
    <w:rsid w:val="009C29D3"/>
    <w:rsid w:val="009C2AE0"/>
    <w:rsid w:val="009C2B84"/>
    <w:rsid w:val="009C3478"/>
    <w:rsid w:val="009C377B"/>
    <w:rsid w:val="009C3C01"/>
    <w:rsid w:val="009C3C64"/>
    <w:rsid w:val="009C3D03"/>
    <w:rsid w:val="009C4746"/>
    <w:rsid w:val="009C49C7"/>
    <w:rsid w:val="009C50FB"/>
    <w:rsid w:val="009C5288"/>
    <w:rsid w:val="009C528A"/>
    <w:rsid w:val="009C5327"/>
    <w:rsid w:val="009C58E6"/>
    <w:rsid w:val="009C5CAE"/>
    <w:rsid w:val="009C5E9B"/>
    <w:rsid w:val="009C733B"/>
    <w:rsid w:val="009C7906"/>
    <w:rsid w:val="009D006C"/>
    <w:rsid w:val="009D0129"/>
    <w:rsid w:val="009D04E5"/>
    <w:rsid w:val="009D05B5"/>
    <w:rsid w:val="009D0C01"/>
    <w:rsid w:val="009D0DFE"/>
    <w:rsid w:val="009D0E04"/>
    <w:rsid w:val="009D1953"/>
    <w:rsid w:val="009D1F22"/>
    <w:rsid w:val="009D1F55"/>
    <w:rsid w:val="009D2097"/>
    <w:rsid w:val="009D232F"/>
    <w:rsid w:val="009D2681"/>
    <w:rsid w:val="009D2942"/>
    <w:rsid w:val="009D30C5"/>
    <w:rsid w:val="009D3234"/>
    <w:rsid w:val="009D3432"/>
    <w:rsid w:val="009D3510"/>
    <w:rsid w:val="009D38A2"/>
    <w:rsid w:val="009D3A1A"/>
    <w:rsid w:val="009D3EAD"/>
    <w:rsid w:val="009D3F6D"/>
    <w:rsid w:val="009D457B"/>
    <w:rsid w:val="009D45FB"/>
    <w:rsid w:val="009D476F"/>
    <w:rsid w:val="009D4CE1"/>
    <w:rsid w:val="009D4E66"/>
    <w:rsid w:val="009D5255"/>
    <w:rsid w:val="009D5260"/>
    <w:rsid w:val="009D5269"/>
    <w:rsid w:val="009D531C"/>
    <w:rsid w:val="009D5ABD"/>
    <w:rsid w:val="009D60B8"/>
    <w:rsid w:val="009D6300"/>
    <w:rsid w:val="009D631F"/>
    <w:rsid w:val="009D64BB"/>
    <w:rsid w:val="009D6E4D"/>
    <w:rsid w:val="009D77F0"/>
    <w:rsid w:val="009D7AB7"/>
    <w:rsid w:val="009D7D12"/>
    <w:rsid w:val="009D7E88"/>
    <w:rsid w:val="009E06E6"/>
    <w:rsid w:val="009E0905"/>
    <w:rsid w:val="009E09C9"/>
    <w:rsid w:val="009E0F98"/>
    <w:rsid w:val="009E1146"/>
    <w:rsid w:val="009E1384"/>
    <w:rsid w:val="009E248A"/>
    <w:rsid w:val="009E2491"/>
    <w:rsid w:val="009E2AED"/>
    <w:rsid w:val="009E2B19"/>
    <w:rsid w:val="009E2DA1"/>
    <w:rsid w:val="009E2DA3"/>
    <w:rsid w:val="009E353B"/>
    <w:rsid w:val="009E39AC"/>
    <w:rsid w:val="009E3DAE"/>
    <w:rsid w:val="009E3E6F"/>
    <w:rsid w:val="009E3E99"/>
    <w:rsid w:val="009E41A6"/>
    <w:rsid w:val="009E41D5"/>
    <w:rsid w:val="009E42CB"/>
    <w:rsid w:val="009E4600"/>
    <w:rsid w:val="009E4CF0"/>
    <w:rsid w:val="009E4EB8"/>
    <w:rsid w:val="009E4F45"/>
    <w:rsid w:val="009E5115"/>
    <w:rsid w:val="009E54C4"/>
    <w:rsid w:val="009E5560"/>
    <w:rsid w:val="009E5980"/>
    <w:rsid w:val="009E5A72"/>
    <w:rsid w:val="009E5B30"/>
    <w:rsid w:val="009E5D96"/>
    <w:rsid w:val="009E695A"/>
    <w:rsid w:val="009E6ADA"/>
    <w:rsid w:val="009E77F5"/>
    <w:rsid w:val="009E7B70"/>
    <w:rsid w:val="009F0264"/>
    <w:rsid w:val="009F04F0"/>
    <w:rsid w:val="009F0816"/>
    <w:rsid w:val="009F0C02"/>
    <w:rsid w:val="009F0D33"/>
    <w:rsid w:val="009F1C11"/>
    <w:rsid w:val="009F22CB"/>
    <w:rsid w:val="009F2F5B"/>
    <w:rsid w:val="009F3291"/>
    <w:rsid w:val="009F3648"/>
    <w:rsid w:val="009F364A"/>
    <w:rsid w:val="009F3C52"/>
    <w:rsid w:val="009F402A"/>
    <w:rsid w:val="009F4641"/>
    <w:rsid w:val="009F4DFF"/>
    <w:rsid w:val="009F4E29"/>
    <w:rsid w:val="009F53AE"/>
    <w:rsid w:val="009F5577"/>
    <w:rsid w:val="009F621C"/>
    <w:rsid w:val="009F6CA4"/>
    <w:rsid w:val="009F6DB7"/>
    <w:rsid w:val="009F6E61"/>
    <w:rsid w:val="009F6F05"/>
    <w:rsid w:val="009F713C"/>
    <w:rsid w:val="009F735D"/>
    <w:rsid w:val="009F75C7"/>
    <w:rsid w:val="009F7712"/>
    <w:rsid w:val="009F7B77"/>
    <w:rsid w:val="009F7D72"/>
    <w:rsid w:val="009F7DD5"/>
    <w:rsid w:val="009F7EB1"/>
    <w:rsid w:val="00A00035"/>
    <w:rsid w:val="00A0004C"/>
    <w:rsid w:val="00A001DB"/>
    <w:rsid w:val="00A00320"/>
    <w:rsid w:val="00A003D8"/>
    <w:rsid w:val="00A006F1"/>
    <w:rsid w:val="00A00CB0"/>
    <w:rsid w:val="00A00E5E"/>
    <w:rsid w:val="00A01438"/>
    <w:rsid w:val="00A020E7"/>
    <w:rsid w:val="00A0295B"/>
    <w:rsid w:val="00A030C2"/>
    <w:rsid w:val="00A03C6D"/>
    <w:rsid w:val="00A03D5E"/>
    <w:rsid w:val="00A04457"/>
    <w:rsid w:val="00A0465E"/>
    <w:rsid w:val="00A04A0A"/>
    <w:rsid w:val="00A04D56"/>
    <w:rsid w:val="00A050A5"/>
    <w:rsid w:val="00A052C3"/>
    <w:rsid w:val="00A05345"/>
    <w:rsid w:val="00A0595F"/>
    <w:rsid w:val="00A059A3"/>
    <w:rsid w:val="00A05BBE"/>
    <w:rsid w:val="00A05D0A"/>
    <w:rsid w:val="00A0600C"/>
    <w:rsid w:val="00A060CD"/>
    <w:rsid w:val="00A06205"/>
    <w:rsid w:val="00A06240"/>
    <w:rsid w:val="00A06520"/>
    <w:rsid w:val="00A0658A"/>
    <w:rsid w:val="00A06785"/>
    <w:rsid w:val="00A068BD"/>
    <w:rsid w:val="00A0708D"/>
    <w:rsid w:val="00A079FB"/>
    <w:rsid w:val="00A07CA3"/>
    <w:rsid w:val="00A105FC"/>
    <w:rsid w:val="00A10645"/>
    <w:rsid w:val="00A10791"/>
    <w:rsid w:val="00A108FF"/>
    <w:rsid w:val="00A10A70"/>
    <w:rsid w:val="00A10EE5"/>
    <w:rsid w:val="00A11C63"/>
    <w:rsid w:val="00A11D0A"/>
    <w:rsid w:val="00A11D20"/>
    <w:rsid w:val="00A12163"/>
    <w:rsid w:val="00A1220E"/>
    <w:rsid w:val="00A12531"/>
    <w:rsid w:val="00A131F1"/>
    <w:rsid w:val="00A13213"/>
    <w:rsid w:val="00A13219"/>
    <w:rsid w:val="00A135C4"/>
    <w:rsid w:val="00A13E51"/>
    <w:rsid w:val="00A14607"/>
    <w:rsid w:val="00A14AC9"/>
    <w:rsid w:val="00A14DEB"/>
    <w:rsid w:val="00A155AF"/>
    <w:rsid w:val="00A15A8C"/>
    <w:rsid w:val="00A15DD0"/>
    <w:rsid w:val="00A16006"/>
    <w:rsid w:val="00A162B2"/>
    <w:rsid w:val="00A1645F"/>
    <w:rsid w:val="00A16A6C"/>
    <w:rsid w:val="00A16EE4"/>
    <w:rsid w:val="00A171C0"/>
    <w:rsid w:val="00A17497"/>
    <w:rsid w:val="00A20264"/>
    <w:rsid w:val="00A20BEA"/>
    <w:rsid w:val="00A2116B"/>
    <w:rsid w:val="00A21359"/>
    <w:rsid w:val="00A21955"/>
    <w:rsid w:val="00A219AB"/>
    <w:rsid w:val="00A21C8D"/>
    <w:rsid w:val="00A22041"/>
    <w:rsid w:val="00A2215C"/>
    <w:rsid w:val="00A2215D"/>
    <w:rsid w:val="00A227FA"/>
    <w:rsid w:val="00A2315A"/>
    <w:rsid w:val="00A2321F"/>
    <w:rsid w:val="00A23232"/>
    <w:rsid w:val="00A2324B"/>
    <w:rsid w:val="00A237A0"/>
    <w:rsid w:val="00A23E18"/>
    <w:rsid w:val="00A23F57"/>
    <w:rsid w:val="00A2476F"/>
    <w:rsid w:val="00A2486A"/>
    <w:rsid w:val="00A24DA4"/>
    <w:rsid w:val="00A25257"/>
    <w:rsid w:val="00A25367"/>
    <w:rsid w:val="00A2537C"/>
    <w:rsid w:val="00A25EFB"/>
    <w:rsid w:val="00A2633B"/>
    <w:rsid w:val="00A26B71"/>
    <w:rsid w:val="00A27A5E"/>
    <w:rsid w:val="00A27BC1"/>
    <w:rsid w:val="00A27C95"/>
    <w:rsid w:val="00A27E27"/>
    <w:rsid w:val="00A30338"/>
    <w:rsid w:val="00A309B1"/>
    <w:rsid w:val="00A31290"/>
    <w:rsid w:val="00A3157C"/>
    <w:rsid w:val="00A31602"/>
    <w:rsid w:val="00A325C7"/>
    <w:rsid w:val="00A32684"/>
    <w:rsid w:val="00A32E6D"/>
    <w:rsid w:val="00A33025"/>
    <w:rsid w:val="00A33388"/>
    <w:rsid w:val="00A335D0"/>
    <w:rsid w:val="00A3398A"/>
    <w:rsid w:val="00A34266"/>
    <w:rsid w:val="00A3485A"/>
    <w:rsid w:val="00A34AE6"/>
    <w:rsid w:val="00A3513B"/>
    <w:rsid w:val="00A3589D"/>
    <w:rsid w:val="00A359B1"/>
    <w:rsid w:val="00A35D17"/>
    <w:rsid w:val="00A3654A"/>
    <w:rsid w:val="00A3684D"/>
    <w:rsid w:val="00A36CDD"/>
    <w:rsid w:val="00A3719D"/>
    <w:rsid w:val="00A373C6"/>
    <w:rsid w:val="00A374A7"/>
    <w:rsid w:val="00A37F3F"/>
    <w:rsid w:val="00A40974"/>
    <w:rsid w:val="00A4099A"/>
    <w:rsid w:val="00A40C38"/>
    <w:rsid w:val="00A4117D"/>
    <w:rsid w:val="00A41501"/>
    <w:rsid w:val="00A41CDD"/>
    <w:rsid w:val="00A41DEE"/>
    <w:rsid w:val="00A423BA"/>
    <w:rsid w:val="00A42818"/>
    <w:rsid w:val="00A42819"/>
    <w:rsid w:val="00A42A02"/>
    <w:rsid w:val="00A430C0"/>
    <w:rsid w:val="00A4382F"/>
    <w:rsid w:val="00A43B16"/>
    <w:rsid w:val="00A43B5C"/>
    <w:rsid w:val="00A43F52"/>
    <w:rsid w:val="00A4413E"/>
    <w:rsid w:val="00A442D6"/>
    <w:rsid w:val="00A447A2"/>
    <w:rsid w:val="00A449CC"/>
    <w:rsid w:val="00A44B35"/>
    <w:rsid w:val="00A44C02"/>
    <w:rsid w:val="00A44E0C"/>
    <w:rsid w:val="00A451FA"/>
    <w:rsid w:val="00A45AC5"/>
    <w:rsid w:val="00A4615D"/>
    <w:rsid w:val="00A4619C"/>
    <w:rsid w:val="00A4635D"/>
    <w:rsid w:val="00A46EE4"/>
    <w:rsid w:val="00A47526"/>
    <w:rsid w:val="00A478AE"/>
    <w:rsid w:val="00A50397"/>
    <w:rsid w:val="00A50613"/>
    <w:rsid w:val="00A50E52"/>
    <w:rsid w:val="00A5129F"/>
    <w:rsid w:val="00A51568"/>
    <w:rsid w:val="00A51725"/>
    <w:rsid w:val="00A51825"/>
    <w:rsid w:val="00A5195D"/>
    <w:rsid w:val="00A51C26"/>
    <w:rsid w:val="00A51CBB"/>
    <w:rsid w:val="00A5219B"/>
    <w:rsid w:val="00A52725"/>
    <w:rsid w:val="00A527FE"/>
    <w:rsid w:val="00A528B6"/>
    <w:rsid w:val="00A52922"/>
    <w:rsid w:val="00A529D6"/>
    <w:rsid w:val="00A53840"/>
    <w:rsid w:val="00A53A12"/>
    <w:rsid w:val="00A53EB8"/>
    <w:rsid w:val="00A542D1"/>
    <w:rsid w:val="00A54630"/>
    <w:rsid w:val="00A54744"/>
    <w:rsid w:val="00A5496E"/>
    <w:rsid w:val="00A54CD8"/>
    <w:rsid w:val="00A55071"/>
    <w:rsid w:val="00A552A0"/>
    <w:rsid w:val="00A554B4"/>
    <w:rsid w:val="00A55F98"/>
    <w:rsid w:val="00A562C2"/>
    <w:rsid w:val="00A570A2"/>
    <w:rsid w:val="00A571E2"/>
    <w:rsid w:val="00A578AB"/>
    <w:rsid w:val="00A57DB2"/>
    <w:rsid w:val="00A57DBF"/>
    <w:rsid w:val="00A600C6"/>
    <w:rsid w:val="00A601EB"/>
    <w:rsid w:val="00A602C5"/>
    <w:rsid w:val="00A607BF"/>
    <w:rsid w:val="00A60F3C"/>
    <w:rsid w:val="00A612D2"/>
    <w:rsid w:val="00A61661"/>
    <w:rsid w:val="00A616EE"/>
    <w:rsid w:val="00A61F1C"/>
    <w:rsid w:val="00A62268"/>
    <w:rsid w:val="00A62A9B"/>
    <w:rsid w:val="00A62C91"/>
    <w:rsid w:val="00A63003"/>
    <w:rsid w:val="00A632DD"/>
    <w:rsid w:val="00A637D2"/>
    <w:rsid w:val="00A63958"/>
    <w:rsid w:val="00A639C0"/>
    <w:rsid w:val="00A63D5C"/>
    <w:rsid w:val="00A63E0F"/>
    <w:rsid w:val="00A640EA"/>
    <w:rsid w:val="00A6420A"/>
    <w:rsid w:val="00A64E08"/>
    <w:rsid w:val="00A6550A"/>
    <w:rsid w:val="00A656F2"/>
    <w:rsid w:val="00A65891"/>
    <w:rsid w:val="00A6630E"/>
    <w:rsid w:val="00A66716"/>
    <w:rsid w:val="00A66B9E"/>
    <w:rsid w:val="00A66E4B"/>
    <w:rsid w:val="00A67099"/>
    <w:rsid w:val="00A67579"/>
    <w:rsid w:val="00A6797A"/>
    <w:rsid w:val="00A67ACC"/>
    <w:rsid w:val="00A67B1C"/>
    <w:rsid w:val="00A708D0"/>
    <w:rsid w:val="00A7103C"/>
    <w:rsid w:val="00A713A6"/>
    <w:rsid w:val="00A71498"/>
    <w:rsid w:val="00A718CF"/>
    <w:rsid w:val="00A71AF7"/>
    <w:rsid w:val="00A725CF"/>
    <w:rsid w:val="00A72CAF"/>
    <w:rsid w:val="00A72D8E"/>
    <w:rsid w:val="00A72E1E"/>
    <w:rsid w:val="00A732AA"/>
    <w:rsid w:val="00A734D1"/>
    <w:rsid w:val="00A7359F"/>
    <w:rsid w:val="00A73DA0"/>
    <w:rsid w:val="00A74A9F"/>
    <w:rsid w:val="00A74CB1"/>
    <w:rsid w:val="00A74EEF"/>
    <w:rsid w:val="00A75A74"/>
    <w:rsid w:val="00A75D07"/>
    <w:rsid w:val="00A75DA6"/>
    <w:rsid w:val="00A76503"/>
    <w:rsid w:val="00A76B7B"/>
    <w:rsid w:val="00A76FDD"/>
    <w:rsid w:val="00A77215"/>
    <w:rsid w:val="00A7722F"/>
    <w:rsid w:val="00A77366"/>
    <w:rsid w:val="00A77555"/>
    <w:rsid w:val="00A77A3B"/>
    <w:rsid w:val="00A802D6"/>
    <w:rsid w:val="00A8057C"/>
    <w:rsid w:val="00A80A15"/>
    <w:rsid w:val="00A80C67"/>
    <w:rsid w:val="00A8131B"/>
    <w:rsid w:val="00A81407"/>
    <w:rsid w:val="00A81A44"/>
    <w:rsid w:val="00A81F9A"/>
    <w:rsid w:val="00A8229B"/>
    <w:rsid w:val="00A827EC"/>
    <w:rsid w:val="00A832C7"/>
    <w:rsid w:val="00A83984"/>
    <w:rsid w:val="00A83C19"/>
    <w:rsid w:val="00A84030"/>
    <w:rsid w:val="00A84610"/>
    <w:rsid w:val="00A849F7"/>
    <w:rsid w:val="00A84DD5"/>
    <w:rsid w:val="00A8511B"/>
    <w:rsid w:val="00A85292"/>
    <w:rsid w:val="00A8588F"/>
    <w:rsid w:val="00A85DB9"/>
    <w:rsid w:val="00A85F59"/>
    <w:rsid w:val="00A85FFF"/>
    <w:rsid w:val="00A861C2"/>
    <w:rsid w:val="00A865FB"/>
    <w:rsid w:val="00A86716"/>
    <w:rsid w:val="00A86CCE"/>
    <w:rsid w:val="00A87249"/>
    <w:rsid w:val="00A8732E"/>
    <w:rsid w:val="00A87515"/>
    <w:rsid w:val="00A87544"/>
    <w:rsid w:val="00A87A91"/>
    <w:rsid w:val="00A87B08"/>
    <w:rsid w:val="00A9018C"/>
    <w:rsid w:val="00A9053F"/>
    <w:rsid w:val="00A90903"/>
    <w:rsid w:val="00A90A84"/>
    <w:rsid w:val="00A91156"/>
    <w:rsid w:val="00A914E9"/>
    <w:rsid w:val="00A91B22"/>
    <w:rsid w:val="00A91DA2"/>
    <w:rsid w:val="00A9209B"/>
    <w:rsid w:val="00A92270"/>
    <w:rsid w:val="00A92468"/>
    <w:rsid w:val="00A926CB"/>
    <w:rsid w:val="00A92741"/>
    <w:rsid w:val="00A93199"/>
    <w:rsid w:val="00A931E5"/>
    <w:rsid w:val="00A932EF"/>
    <w:rsid w:val="00A93454"/>
    <w:rsid w:val="00A934CF"/>
    <w:rsid w:val="00A93618"/>
    <w:rsid w:val="00A939C4"/>
    <w:rsid w:val="00A943F8"/>
    <w:rsid w:val="00A946AF"/>
    <w:rsid w:val="00A9470B"/>
    <w:rsid w:val="00A9493B"/>
    <w:rsid w:val="00A95709"/>
    <w:rsid w:val="00A95903"/>
    <w:rsid w:val="00A95AD1"/>
    <w:rsid w:val="00A95C80"/>
    <w:rsid w:val="00A96184"/>
    <w:rsid w:val="00A9656A"/>
    <w:rsid w:val="00A96821"/>
    <w:rsid w:val="00A96C7C"/>
    <w:rsid w:val="00A96E89"/>
    <w:rsid w:val="00A975D0"/>
    <w:rsid w:val="00A97681"/>
    <w:rsid w:val="00A97B95"/>
    <w:rsid w:val="00AA0088"/>
    <w:rsid w:val="00AA039B"/>
    <w:rsid w:val="00AA0744"/>
    <w:rsid w:val="00AA0DCE"/>
    <w:rsid w:val="00AA0E51"/>
    <w:rsid w:val="00AA0FC0"/>
    <w:rsid w:val="00AA161A"/>
    <w:rsid w:val="00AA1C2A"/>
    <w:rsid w:val="00AA2142"/>
    <w:rsid w:val="00AA22ED"/>
    <w:rsid w:val="00AA307C"/>
    <w:rsid w:val="00AA31F2"/>
    <w:rsid w:val="00AA34B0"/>
    <w:rsid w:val="00AA34C2"/>
    <w:rsid w:val="00AA3B28"/>
    <w:rsid w:val="00AA43FD"/>
    <w:rsid w:val="00AA4517"/>
    <w:rsid w:val="00AA461B"/>
    <w:rsid w:val="00AA5F25"/>
    <w:rsid w:val="00AA651F"/>
    <w:rsid w:val="00AA6C34"/>
    <w:rsid w:val="00AA6F8D"/>
    <w:rsid w:val="00AA718F"/>
    <w:rsid w:val="00AA7641"/>
    <w:rsid w:val="00AA7934"/>
    <w:rsid w:val="00AA7C9B"/>
    <w:rsid w:val="00AA7F42"/>
    <w:rsid w:val="00AB011B"/>
    <w:rsid w:val="00AB040E"/>
    <w:rsid w:val="00AB05A3"/>
    <w:rsid w:val="00AB06DF"/>
    <w:rsid w:val="00AB08C4"/>
    <w:rsid w:val="00AB08CD"/>
    <w:rsid w:val="00AB0BD3"/>
    <w:rsid w:val="00AB0C8B"/>
    <w:rsid w:val="00AB0FD8"/>
    <w:rsid w:val="00AB1296"/>
    <w:rsid w:val="00AB13FE"/>
    <w:rsid w:val="00AB147E"/>
    <w:rsid w:val="00AB16BA"/>
    <w:rsid w:val="00AB16CA"/>
    <w:rsid w:val="00AB17E8"/>
    <w:rsid w:val="00AB1A6E"/>
    <w:rsid w:val="00AB1C51"/>
    <w:rsid w:val="00AB1E88"/>
    <w:rsid w:val="00AB1FC2"/>
    <w:rsid w:val="00AB1FFA"/>
    <w:rsid w:val="00AB2797"/>
    <w:rsid w:val="00AB2965"/>
    <w:rsid w:val="00AB2CC1"/>
    <w:rsid w:val="00AB3283"/>
    <w:rsid w:val="00AB3EBC"/>
    <w:rsid w:val="00AB4109"/>
    <w:rsid w:val="00AB4505"/>
    <w:rsid w:val="00AB4D26"/>
    <w:rsid w:val="00AB4DE3"/>
    <w:rsid w:val="00AB4E7F"/>
    <w:rsid w:val="00AB51D4"/>
    <w:rsid w:val="00AB543B"/>
    <w:rsid w:val="00AB5A89"/>
    <w:rsid w:val="00AB6070"/>
    <w:rsid w:val="00AB63FA"/>
    <w:rsid w:val="00AB6448"/>
    <w:rsid w:val="00AB6F81"/>
    <w:rsid w:val="00AC0429"/>
    <w:rsid w:val="00AC0F52"/>
    <w:rsid w:val="00AC1672"/>
    <w:rsid w:val="00AC16AF"/>
    <w:rsid w:val="00AC18E9"/>
    <w:rsid w:val="00AC1910"/>
    <w:rsid w:val="00AC1ACB"/>
    <w:rsid w:val="00AC1B64"/>
    <w:rsid w:val="00AC1C57"/>
    <w:rsid w:val="00AC1CD0"/>
    <w:rsid w:val="00AC2A9B"/>
    <w:rsid w:val="00AC2ECA"/>
    <w:rsid w:val="00AC2FE2"/>
    <w:rsid w:val="00AC365C"/>
    <w:rsid w:val="00AC369D"/>
    <w:rsid w:val="00AC37FC"/>
    <w:rsid w:val="00AC3C89"/>
    <w:rsid w:val="00AC3F48"/>
    <w:rsid w:val="00AC401B"/>
    <w:rsid w:val="00AC41D2"/>
    <w:rsid w:val="00AC4935"/>
    <w:rsid w:val="00AC4F06"/>
    <w:rsid w:val="00AC5153"/>
    <w:rsid w:val="00AC54BE"/>
    <w:rsid w:val="00AC584B"/>
    <w:rsid w:val="00AC59C9"/>
    <w:rsid w:val="00AC5A4D"/>
    <w:rsid w:val="00AC5B0E"/>
    <w:rsid w:val="00AC5EC6"/>
    <w:rsid w:val="00AC5F65"/>
    <w:rsid w:val="00AC63C9"/>
    <w:rsid w:val="00AC69BD"/>
    <w:rsid w:val="00AC6B61"/>
    <w:rsid w:val="00AC6BF6"/>
    <w:rsid w:val="00AC7366"/>
    <w:rsid w:val="00AC74F5"/>
    <w:rsid w:val="00AC7640"/>
    <w:rsid w:val="00AC78BA"/>
    <w:rsid w:val="00AC7E94"/>
    <w:rsid w:val="00AD0084"/>
    <w:rsid w:val="00AD0346"/>
    <w:rsid w:val="00AD097C"/>
    <w:rsid w:val="00AD09A8"/>
    <w:rsid w:val="00AD139C"/>
    <w:rsid w:val="00AD1482"/>
    <w:rsid w:val="00AD1933"/>
    <w:rsid w:val="00AD1D8D"/>
    <w:rsid w:val="00AD2DA1"/>
    <w:rsid w:val="00AD2FA0"/>
    <w:rsid w:val="00AD31D6"/>
    <w:rsid w:val="00AD352E"/>
    <w:rsid w:val="00AD3708"/>
    <w:rsid w:val="00AD3763"/>
    <w:rsid w:val="00AD3B8F"/>
    <w:rsid w:val="00AD4710"/>
    <w:rsid w:val="00AD4B6B"/>
    <w:rsid w:val="00AD4EE5"/>
    <w:rsid w:val="00AD4F67"/>
    <w:rsid w:val="00AD5097"/>
    <w:rsid w:val="00AD5225"/>
    <w:rsid w:val="00AD5845"/>
    <w:rsid w:val="00AD5A6E"/>
    <w:rsid w:val="00AD5B9F"/>
    <w:rsid w:val="00AD5E58"/>
    <w:rsid w:val="00AD65D6"/>
    <w:rsid w:val="00AD6678"/>
    <w:rsid w:val="00AD66E2"/>
    <w:rsid w:val="00AD698F"/>
    <w:rsid w:val="00AD69D0"/>
    <w:rsid w:val="00AD6C5D"/>
    <w:rsid w:val="00AD6E4C"/>
    <w:rsid w:val="00AD71EC"/>
    <w:rsid w:val="00AD77A3"/>
    <w:rsid w:val="00AD7ADB"/>
    <w:rsid w:val="00AD7B47"/>
    <w:rsid w:val="00AD7BC0"/>
    <w:rsid w:val="00AE0024"/>
    <w:rsid w:val="00AE0534"/>
    <w:rsid w:val="00AE085A"/>
    <w:rsid w:val="00AE0C51"/>
    <w:rsid w:val="00AE0E80"/>
    <w:rsid w:val="00AE0F44"/>
    <w:rsid w:val="00AE1165"/>
    <w:rsid w:val="00AE142E"/>
    <w:rsid w:val="00AE1F72"/>
    <w:rsid w:val="00AE2529"/>
    <w:rsid w:val="00AE30AA"/>
    <w:rsid w:val="00AE33AA"/>
    <w:rsid w:val="00AE358E"/>
    <w:rsid w:val="00AE3B84"/>
    <w:rsid w:val="00AE3E10"/>
    <w:rsid w:val="00AE3F91"/>
    <w:rsid w:val="00AE4060"/>
    <w:rsid w:val="00AE42CF"/>
    <w:rsid w:val="00AE4363"/>
    <w:rsid w:val="00AE443A"/>
    <w:rsid w:val="00AE4A54"/>
    <w:rsid w:val="00AE554D"/>
    <w:rsid w:val="00AE55BD"/>
    <w:rsid w:val="00AE5966"/>
    <w:rsid w:val="00AE610A"/>
    <w:rsid w:val="00AE61D7"/>
    <w:rsid w:val="00AE69ED"/>
    <w:rsid w:val="00AE6B69"/>
    <w:rsid w:val="00AE6C59"/>
    <w:rsid w:val="00AE79FE"/>
    <w:rsid w:val="00AE7BCE"/>
    <w:rsid w:val="00AE7DA1"/>
    <w:rsid w:val="00AE7FC4"/>
    <w:rsid w:val="00AF0267"/>
    <w:rsid w:val="00AF0DF9"/>
    <w:rsid w:val="00AF1071"/>
    <w:rsid w:val="00AF13C0"/>
    <w:rsid w:val="00AF144F"/>
    <w:rsid w:val="00AF21FD"/>
    <w:rsid w:val="00AF28C9"/>
    <w:rsid w:val="00AF2C12"/>
    <w:rsid w:val="00AF2ED9"/>
    <w:rsid w:val="00AF2FA7"/>
    <w:rsid w:val="00AF350D"/>
    <w:rsid w:val="00AF39BF"/>
    <w:rsid w:val="00AF3B12"/>
    <w:rsid w:val="00AF3DB7"/>
    <w:rsid w:val="00AF3E58"/>
    <w:rsid w:val="00AF3FCE"/>
    <w:rsid w:val="00AF42E2"/>
    <w:rsid w:val="00AF4A99"/>
    <w:rsid w:val="00AF4E49"/>
    <w:rsid w:val="00AF516E"/>
    <w:rsid w:val="00AF553E"/>
    <w:rsid w:val="00AF5811"/>
    <w:rsid w:val="00AF5D4E"/>
    <w:rsid w:val="00AF6047"/>
    <w:rsid w:val="00AF78D5"/>
    <w:rsid w:val="00AF79A4"/>
    <w:rsid w:val="00AF7A15"/>
    <w:rsid w:val="00AF7D31"/>
    <w:rsid w:val="00AF7E85"/>
    <w:rsid w:val="00B001C5"/>
    <w:rsid w:val="00B008EC"/>
    <w:rsid w:val="00B009C6"/>
    <w:rsid w:val="00B00A0B"/>
    <w:rsid w:val="00B013D3"/>
    <w:rsid w:val="00B013EA"/>
    <w:rsid w:val="00B016D1"/>
    <w:rsid w:val="00B01A22"/>
    <w:rsid w:val="00B02876"/>
    <w:rsid w:val="00B0317F"/>
    <w:rsid w:val="00B0326C"/>
    <w:rsid w:val="00B0387E"/>
    <w:rsid w:val="00B038FE"/>
    <w:rsid w:val="00B03BC5"/>
    <w:rsid w:val="00B03CBE"/>
    <w:rsid w:val="00B03EAE"/>
    <w:rsid w:val="00B043BA"/>
    <w:rsid w:val="00B04C8F"/>
    <w:rsid w:val="00B05385"/>
    <w:rsid w:val="00B0542E"/>
    <w:rsid w:val="00B05A8F"/>
    <w:rsid w:val="00B05C4C"/>
    <w:rsid w:val="00B05FD6"/>
    <w:rsid w:val="00B061FB"/>
    <w:rsid w:val="00B06670"/>
    <w:rsid w:val="00B06CB1"/>
    <w:rsid w:val="00B07016"/>
    <w:rsid w:val="00B077D5"/>
    <w:rsid w:val="00B078F1"/>
    <w:rsid w:val="00B103A6"/>
    <w:rsid w:val="00B10773"/>
    <w:rsid w:val="00B10C1B"/>
    <w:rsid w:val="00B110B6"/>
    <w:rsid w:val="00B114D0"/>
    <w:rsid w:val="00B11DBF"/>
    <w:rsid w:val="00B12112"/>
    <w:rsid w:val="00B128D3"/>
    <w:rsid w:val="00B1299F"/>
    <w:rsid w:val="00B131A3"/>
    <w:rsid w:val="00B132F0"/>
    <w:rsid w:val="00B1341B"/>
    <w:rsid w:val="00B1345D"/>
    <w:rsid w:val="00B135E3"/>
    <w:rsid w:val="00B140A5"/>
    <w:rsid w:val="00B145EE"/>
    <w:rsid w:val="00B148DA"/>
    <w:rsid w:val="00B14A50"/>
    <w:rsid w:val="00B15B00"/>
    <w:rsid w:val="00B15D7B"/>
    <w:rsid w:val="00B168CC"/>
    <w:rsid w:val="00B168F6"/>
    <w:rsid w:val="00B175C0"/>
    <w:rsid w:val="00B17953"/>
    <w:rsid w:val="00B17BE4"/>
    <w:rsid w:val="00B17F2C"/>
    <w:rsid w:val="00B17F62"/>
    <w:rsid w:val="00B2030F"/>
    <w:rsid w:val="00B20322"/>
    <w:rsid w:val="00B20F37"/>
    <w:rsid w:val="00B2142E"/>
    <w:rsid w:val="00B21615"/>
    <w:rsid w:val="00B2164A"/>
    <w:rsid w:val="00B21707"/>
    <w:rsid w:val="00B2177F"/>
    <w:rsid w:val="00B2189F"/>
    <w:rsid w:val="00B22F4E"/>
    <w:rsid w:val="00B2360F"/>
    <w:rsid w:val="00B23746"/>
    <w:rsid w:val="00B23B42"/>
    <w:rsid w:val="00B23B86"/>
    <w:rsid w:val="00B246DF"/>
    <w:rsid w:val="00B2499E"/>
    <w:rsid w:val="00B24A55"/>
    <w:rsid w:val="00B24E4B"/>
    <w:rsid w:val="00B252C7"/>
    <w:rsid w:val="00B25350"/>
    <w:rsid w:val="00B25AC7"/>
    <w:rsid w:val="00B25DF8"/>
    <w:rsid w:val="00B26EE3"/>
    <w:rsid w:val="00B27382"/>
    <w:rsid w:val="00B27A94"/>
    <w:rsid w:val="00B301F5"/>
    <w:rsid w:val="00B30B18"/>
    <w:rsid w:val="00B30DA5"/>
    <w:rsid w:val="00B31B9F"/>
    <w:rsid w:val="00B31F2A"/>
    <w:rsid w:val="00B3258F"/>
    <w:rsid w:val="00B325E8"/>
    <w:rsid w:val="00B32C25"/>
    <w:rsid w:val="00B32DD5"/>
    <w:rsid w:val="00B3367F"/>
    <w:rsid w:val="00B34044"/>
    <w:rsid w:val="00B346CB"/>
    <w:rsid w:val="00B34943"/>
    <w:rsid w:val="00B34A53"/>
    <w:rsid w:val="00B34A90"/>
    <w:rsid w:val="00B34D2D"/>
    <w:rsid w:val="00B34F86"/>
    <w:rsid w:val="00B35206"/>
    <w:rsid w:val="00B35511"/>
    <w:rsid w:val="00B35947"/>
    <w:rsid w:val="00B3597A"/>
    <w:rsid w:val="00B35EB4"/>
    <w:rsid w:val="00B36691"/>
    <w:rsid w:val="00B3675E"/>
    <w:rsid w:val="00B36919"/>
    <w:rsid w:val="00B36E8B"/>
    <w:rsid w:val="00B371F5"/>
    <w:rsid w:val="00B3774E"/>
    <w:rsid w:val="00B378FB"/>
    <w:rsid w:val="00B37F25"/>
    <w:rsid w:val="00B40072"/>
    <w:rsid w:val="00B40343"/>
    <w:rsid w:val="00B4056F"/>
    <w:rsid w:val="00B40BFF"/>
    <w:rsid w:val="00B410AE"/>
    <w:rsid w:val="00B4130D"/>
    <w:rsid w:val="00B41589"/>
    <w:rsid w:val="00B41599"/>
    <w:rsid w:val="00B415DF"/>
    <w:rsid w:val="00B416C9"/>
    <w:rsid w:val="00B419BA"/>
    <w:rsid w:val="00B41B8C"/>
    <w:rsid w:val="00B41F10"/>
    <w:rsid w:val="00B42052"/>
    <w:rsid w:val="00B434B5"/>
    <w:rsid w:val="00B43987"/>
    <w:rsid w:val="00B43B63"/>
    <w:rsid w:val="00B43F06"/>
    <w:rsid w:val="00B44195"/>
    <w:rsid w:val="00B44541"/>
    <w:rsid w:val="00B449CD"/>
    <w:rsid w:val="00B45224"/>
    <w:rsid w:val="00B4530E"/>
    <w:rsid w:val="00B4563C"/>
    <w:rsid w:val="00B4568B"/>
    <w:rsid w:val="00B4586C"/>
    <w:rsid w:val="00B459A7"/>
    <w:rsid w:val="00B467B8"/>
    <w:rsid w:val="00B4694D"/>
    <w:rsid w:val="00B46B1D"/>
    <w:rsid w:val="00B46D21"/>
    <w:rsid w:val="00B473ED"/>
    <w:rsid w:val="00B477A9"/>
    <w:rsid w:val="00B50303"/>
    <w:rsid w:val="00B50E82"/>
    <w:rsid w:val="00B510D2"/>
    <w:rsid w:val="00B51187"/>
    <w:rsid w:val="00B51705"/>
    <w:rsid w:val="00B51852"/>
    <w:rsid w:val="00B5278E"/>
    <w:rsid w:val="00B528DF"/>
    <w:rsid w:val="00B52B37"/>
    <w:rsid w:val="00B532A2"/>
    <w:rsid w:val="00B535DF"/>
    <w:rsid w:val="00B53F98"/>
    <w:rsid w:val="00B5402B"/>
    <w:rsid w:val="00B5427B"/>
    <w:rsid w:val="00B5429C"/>
    <w:rsid w:val="00B54E35"/>
    <w:rsid w:val="00B5524B"/>
    <w:rsid w:val="00B5573D"/>
    <w:rsid w:val="00B558F8"/>
    <w:rsid w:val="00B55B36"/>
    <w:rsid w:val="00B55B48"/>
    <w:rsid w:val="00B55FD6"/>
    <w:rsid w:val="00B5633E"/>
    <w:rsid w:val="00B56964"/>
    <w:rsid w:val="00B56ABC"/>
    <w:rsid w:val="00B5759B"/>
    <w:rsid w:val="00B578D6"/>
    <w:rsid w:val="00B57A09"/>
    <w:rsid w:val="00B57EA3"/>
    <w:rsid w:val="00B6001B"/>
    <w:rsid w:val="00B601CF"/>
    <w:rsid w:val="00B604C7"/>
    <w:rsid w:val="00B60A96"/>
    <w:rsid w:val="00B60D73"/>
    <w:rsid w:val="00B615C9"/>
    <w:rsid w:val="00B62834"/>
    <w:rsid w:val="00B628B3"/>
    <w:rsid w:val="00B628B4"/>
    <w:rsid w:val="00B62918"/>
    <w:rsid w:val="00B62E90"/>
    <w:rsid w:val="00B6328A"/>
    <w:rsid w:val="00B635AC"/>
    <w:rsid w:val="00B63A95"/>
    <w:rsid w:val="00B63B5D"/>
    <w:rsid w:val="00B63E2E"/>
    <w:rsid w:val="00B6465F"/>
    <w:rsid w:val="00B646C8"/>
    <w:rsid w:val="00B647A2"/>
    <w:rsid w:val="00B64DA5"/>
    <w:rsid w:val="00B64E31"/>
    <w:rsid w:val="00B654B2"/>
    <w:rsid w:val="00B65821"/>
    <w:rsid w:val="00B65A56"/>
    <w:rsid w:val="00B6614E"/>
    <w:rsid w:val="00B66A73"/>
    <w:rsid w:val="00B66BF2"/>
    <w:rsid w:val="00B66C0B"/>
    <w:rsid w:val="00B66F61"/>
    <w:rsid w:val="00B6727E"/>
    <w:rsid w:val="00B672AC"/>
    <w:rsid w:val="00B673A8"/>
    <w:rsid w:val="00B673D0"/>
    <w:rsid w:val="00B67BBC"/>
    <w:rsid w:val="00B70085"/>
    <w:rsid w:val="00B705CF"/>
    <w:rsid w:val="00B70A8C"/>
    <w:rsid w:val="00B70D2F"/>
    <w:rsid w:val="00B71637"/>
    <w:rsid w:val="00B71B7A"/>
    <w:rsid w:val="00B71DDC"/>
    <w:rsid w:val="00B72B0D"/>
    <w:rsid w:val="00B72D39"/>
    <w:rsid w:val="00B73023"/>
    <w:rsid w:val="00B73329"/>
    <w:rsid w:val="00B73489"/>
    <w:rsid w:val="00B73884"/>
    <w:rsid w:val="00B738E5"/>
    <w:rsid w:val="00B740B7"/>
    <w:rsid w:val="00B742C8"/>
    <w:rsid w:val="00B74C37"/>
    <w:rsid w:val="00B74ED8"/>
    <w:rsid w:val="00B752EB"/>
    <w:rsid w:val="00B754B2"/>
    <w:rsid w:val="00B75711"/>
    <w:rsid w:val="00B75A01"/>
    <w:rsid w:val="00B7649F"/>
    <w:rsid w:val="00B765CF"/>
    <w:rsid w:val="00B766BE"/>
    <w:rsid w:val="00B76853"/>
    <w:rsid w:val="00B80032"/>
    <w:rsid w:val="00B80A90"/>
    <w:rsid w:val="00B80C21"/>
    <w:rsid w:val="00B810DD"/>
    <w:rsid w:val="00B817A7"/>
    <w:rsid w:val="00B822F0"/>
    <w:rsid w:val="00B827FB"/>
    <w:rsid w:val="00B832C8"/>
    <w:rsid w:val="00B8344C"/>
    <w:rsid w:val="00B83509"/>
    <w:rsid w:val="00B83522"/>
    <w:rsid w:val="00B83DEC"/>
    <w:rsid w:val="00B840DE"/>
    <w:rsid w:val="00B84218"/>
    <w:rsid w:val="00B84496"/>
    <w:rsid w:val="00B84567"/>
    <w:rsid w:val="00B847FD"/>
    <w:rsid w:val="00B849AF"/>
    <w:rsid w:val="00B84F2A"/>
    <w:rsid w:val="00B84F5F"/>
    <w:rsid w:val="00B85085"/>
    <w:rsid w:val="00B85246"/>
    <w:rsid w:val="00B85413"/>
    <w:rsid w:val="00B85439"/>
    <w:rsid w:val="00B85B4F"/>
    <w:rsid w:val="00B85DFF"/>
    <w:rsid w:val="00B86690"/>
    <w:rsid w:val="00B8671F"/>
    <w:rsid w:val="00B86DB6"/>
    <w:rsid w:val="00B87187"/>
    <w:rsid w:val="00B872DF"/>
    <w:rsid w:val="00B874DE"/>
    <w:rsid w:val="00B877E8"/>
    <w:rsid w:val="00B87BF6"/>
    <w:rsid w:val="00B87CD8"/>
    <w:rsid w:val="00B87E59"/>
    <w:rsid w:val="00B87F2A"/>
    <w:rsid w:val="00B9029C"/>
    <w:rsid w:val="00B909BF"/>
    <w:rsid w:val="00B90E3C"/>
    <w:rsid w:val="00B913A1"/>
    <w:rsid w:val="00B914D1"/>
    <w:rsid w:val="00B91764"/>
    <w:rsid w:val="00B91D86"/>
    <w:rsid w:val="00B925BA"/>
    <w:rsid w:val="00B9322F"/>
    <w:rsid w:val="00B9383A"/>
    <w:rsid w:val="00B93D5A"/>
    <w:rsid w:val="00B93F7D"/>
    <w:rsid w:val="00B9413C"/>
    <w:rsid w:val="00B9435C"/>
    <w:rsid w:val="00B948F4"/>
    <w:rsid w:val="00B94E7C"/>
    <w:rsid w:val="00B9507D"/>
    <w:rsid w:val="00B9642D"/>
    <w:rsid w:val="00B966A4"/>
    <w:rsid w:val="00B96BB8"/>
    <w:rsid w:val="00B97282"/>
    <w:rsid w:val="00B9736F"/>
    <w:rsid w:val="00B975E9"/>
    <w:rsid w:val="00B9776E"/>
    <w:rsid w:val="00B97869"/>
    <w:rsid w:val="00BA0D25"/>
    <w:rsid w:val="00BA0EBC"/>
    <w:rsid w:val="00BA0F14"/>
    <w:rsid w:val="00BA0F8D"/>
    <w:rsid w:val="00BA17CF"/>
    <w:rsid w:val="00BA1BFB"/>
    <w:rsid w:val="00BA2EAC"/>
    <w:rsid w:val="00BA2EB6"/>
    <w:rsid w:val="00BA374E"/>
    <w:rsid w:val="00BA3940"/>
    <w:rsid w:val="00BA4007"/>
    <w:rsid w:val="00BA4636"/>
    <w:rsid w:val="00BA46E2"/>
    <w:rsid w:val="00BA4A3D"/>
    <w:rsid w:val="00BA4C03"/>
    <w:rsid w:val="00BA4C4D"/>
    <w:rsid w:val="00BA4EEA"/>
    <w:rsid w:val="00BA4FA3"/>
    <w:rsid w:val="00BA5785"/>
    <w:rsid w:val="00BA58AF"/>
    <w:rsid w:val="00BA601E"/>
    <w:rsid w:val="00BA6026"/>
    <w:rsid w:val="00BA60B0"/>
    <w:rsid w:val="00BA6496"/>
    <w:rsid w:val="00BA6B53"/>
    <w:rsid w:val="00BA6BF6"/>
    <w:rsid w:val="00BA7500"/>
    <w:rsid w:val="00BB11FE"/>
    <w:rsid w:val="00BB151F"/>
    <w:rsid w:val="00BB15D3"/>
    <w:rsid w:val="00BB194A"/>
    <w:rsid w:val="00BB196F"/>
    <w:rsid w:val="00BB1A1E"/>
    <w:rsid w:val="00BB201F"/>
    <w:rsid w:val="00BB2A47"/>
    <w:rsid w:val="00BB2C42"/>
    <w:rsid w:val="00BB303B"/>
    <w:rsid w:val="00BB316D"/>
    <w:rsid w:val="00BB31F1"/>
    <w:rsid w:val="00BB34B5"/>
    <w:rsid w:val="00BB36BB"/>
    <w:rsid w:val="00BB3BB9"/>
    <w:rsid w:val="00BB3BBD"/>
    <w:rsid w:val="00BB3C1E"/>
    <w:rsid w:val="00BB3E8B"/>
    <w:rsid w:val="00BB3F2F"/>
    <w:rsid w:val="00BB40DF"/>
    <w:rsid w:val="00BB41EF"/>
    <w:rsid w:val="00BB4583"/>
    <w:rsid w:val="00BB49B8"/>
    <w:rsid w:val="00BB4A2D"/>
    <w:rsid w:val="00BB4F4F"/>
    <w:rsid w:val="00BB5150"/>
    <w:rsid w:val="00BB6030"/>
    <w:rsid w:val="00BB62B1"/>
    <w:rsid w:val="00BB67D1"/>
    <w:rsid w:val="00BB68CC"/>
    <w:rsid w:val="00BB6AAB"/>
    <w:rsid w:val="00BB6C7F"/>
    <w:rsid w:val="00BB6CA1"/>
    <w:rsid w:val="00BB7DC7"/>
    <w:rsid w:val="00BB7E6E"/>
    <w:rsid w:val="00BC0470"/>
    <w:rsid w:val="00BC074A"/>
    <w:rsid w:val="00BC0DAC"/>
    <w:rsid w:val="00BC1B5D"/>
    <w:rsid w:val="00BC1B6D"/>
    <w:rsid w:val="00BC1F55"/>
    <w:rsid w:val="00BC20AF"/>
    <w:rsid w:val="00BC22B0"/>
    <w:rsid w:val="00BC22B3"/>
    <w:rsid w:val="00BC2500"/>
    <w:rsid w:val="00BC29A3"/>
    <w:rsid w:val="00BC2C7C"/>
    <w:rsid w:val="00BC2CF8"/>
    <w:rsid w:val="00BC2D4E"/>
    <w:rsid w:val="00BC2E7A"/>
    <w:rsid w:val="00BC4173"/>
    <w:rsid w:val="00BC47D3"/>
    <w:rsid w:val="00BC4A94"/>
    <w:rsid w:val="00BC4B4D"/>
    <w:rsid w:val="00BC4E0B"/>
    <w:rsid w:val="00BC59D0"/>
    <w:rsid w:val="00BC5B5A"/>
    <w:rsid w:val="00BC5BF6"/>
    <w:rsid w:val="00BC6031"/>
    <w:rsid w:val="00BC63C3"/>
    <w:rsid w:val="00BC6535"/>
    <w:rsid w:val="00BC69FC"/>
    <w:rsid w:val="00BC6C5F"/>
    <w:rsid w:val="00BC77E7"/>
    <w:rsid w:val="00BD02E2"/>
    <w:rsid w:val="00BD05DA"/>
    <w:rsid w:val="00BD07C1"/>
    <w:rsid w:val="00BD08A2"/>
    <w:rsid w:val="00BD0D70"/>
    <w:rsid w:val="00BD13D3"/>
    <w:rsid w:val="00BD149A"/>
    <w:rsid w:val="00BD28AB"/>
    <w:rsid w:val="00BD2A6D"/>
    <w:rsid w:val="00BD2FCB"/>
    <w:rsid w:val="00BD34A1"/>
    <w:rsid w:val="00BD3892"/>
    <w:rsid w:val="00BD3A71"/>
    <w:rsid w:val="00BD3EC5"/>
    <w:rsid w:val="00BD4E18"/>
    <w:rsid w:val="00BD528A"/>
    <w:rsid w:val="00BD5512"/>
    <w:rsid w:val="00BD57EA"/>
    <w:rsid w:val="00BD679F"/>
    <w:rsid w:val="00BD7AF1"/>
    <w:rsid w:val="00BD7BB6"/>
    <w:rsid w:val="00BD7CF9"/>
    <w:rsid w:val="00BE04FB"/>
    <w:rsid w:val="00BE08DC"/>
    <w:rsid w:val="00BE1CA6"/>
    <w:rsid w:val="00BE2016"/>
    <w:rsid w:val="00BE222B"/>
    <w:rsid w:val="00BE284A"/>
    <w:rsid w:val="00BE2B85"/>
    <w:rsid w:val="00BE33F3"/>
    <w:rsid w:val="00BE377E"/>
    <w:rsid w:val="00BE381E"/>
    <w:rsid w:val="00BE3AE4"/>
    <w:rsid w:val="00BE4489"/>
    <w:rsid w:val="00BE4945"/>
    <w:rsid w:val="00BE49B0"/>
    <w:rsid w:val="00BE4B11"/>
    <w:rsid w:val="00BE4B78"/>
    <w:rsid w:val="00BE5761"/>
    <w:rsid w:val="00BE625A"/>
    <w:rsid w:val="00BE6555"/>
    <w:rsid w:val="00BE6829"/>
    <w:rsid w:val="00BE6ABD"/>
    <w:rsid w:val="00BE6B0A"/>
    <w:rsid w:val="00BE6B8F"/>
    <w:rsid w:val="00BE6C32"/>
    <w:rsid w:val="00BE6FF6"/>
    <w:rsid w:val="00BE717A"/>
    <w:rsid w:val="00BE7A51"/>
    <w:rsid w:val="00BE7A61"/>
    <w:rsid w:val="00BE7BEB"/>
    <w:rsid w:val="00BE7FF8"/>
    <w:rsid w:val="00BF03DE"/>
    <w:rsid w:val="00BF08A8"/>
    <w:rsid w:val="00BF0B8F"/>
    <w:rsid w:val="00BF0C6F"/>
    <w:rsid w:val="00BF0DAC"/>
    <w:rsid w:val="00BF1292"/>
    <w:rsid w:val="00BF15C6"/>
    <w:rsid w:val="00BF1AA6"/>
    <w:rsid w:val="00BF1C6D"/>
    <w:rsid w:val="00BF1D36"/>
    <w:rsid w:val="00BF2483"/>
    <w:rsid w:val="00BF2685"/>
    <w:rsid w:val="00BF28B6"/>
    <w:rsid w:val="00BF2B11"/>
    <w:rsid w:val="00BF339C"/>
    <w:rsid w:val="00BF3B99"/>
    <w:rsid w:val="00BF3BE7"/>
    <w:rsid w:val="00BF3CB7"/>
    <w:rsid w:val="00BF3D22"/>
    <w:rsid w:val="00BF40BA"/>
    <w:rsid w:val="00BF43F7"/>
    <w:rsid w:val="00BF4519"/>
    <w:rsid w:val="00BF452F"/>
    <w:rsid w:val="00BF47D0"/>
    <w:rsid w:val="00BF5764"/>
    <w:rsid w:val="00BF57B0"/>
    <w:rsid w:val="00BF59CA"/>
    <w:rsid w:val="00BF5B9F"/>
    <w:rsid w:val="00BF5F17"/>
    <w:rsid w:val="00BF5F2F"/>
    <w:rsid w:val="00BF69A7"/>
    <w:rsid w:val="00BF6E83"/>
    <w:rsid w:val="00BF708B"/>
    <w:rsid w:val="00BF70C7"/>
    <w:rsid w:val="00BF736D"/>
    <w:rsid w:val="00BF76FD"/>
    <w:rsid w:val="00BF7BC2"/>
    <w:rsid w:val="00C002C6"/>
    <w:rsid w:val="00C007B8"/>
    <w:rsid w:val="00C00B2F"/>
    <w:rsid w:val="00C01587"/>
    <w:rsid w:val="00C0182B"/>
    <w:rsid w:val="00C01835"/>
    <w:rsid w:val="00C020A3"/>
    <w:rsid w:val="00C02AE5"/>
    <w:rsid w:val="00C02C77"/>
    <w:rsid w:val="00C03322"/>
    <w:rsid w:val="00C033C9"/>
    <w:rsid w:val="00C0362C"/>
    <w:rsid w:val="00C036BA"/>
    <w:rsid w:val="00C0370E"/>
    <w:rsid w:val="00C0383A"/>
    <w:rsid w:val="00C038E8"/>
    <w:rsid w:val="00C03BA1"/>
    <w:rsid w:val="00C03C69"/>
    <w:rsid w:val="00C03CDB"/>
    <w:rsid w:val="00C03F7E"/>
    <w:rsid w:val="00C0453B"/>
    <w:rsid w:val="00C04D45"/>
    <w:rsid w:val="00C05148"/>
    <w:rsid w:val="00C052EA"/>
    <w:rsid w:val="00C057E1"/>
    <w:rsid w:val="00C05869"/>
    <w:rsid w:val="00C05C3B"/>
    <w:rsid w:val="00C05F77"/>
    <w:rsid w:val="00C0628D"/>
    <w:rsid w:val="00C066CD"/>
    <w:rsid w:val="00C0680B"/>
    <w:rsid w:val="00C07407"/>
    <w:rsid w:val="00C07E8C"/>
    <w:rsid w:val="00C07E90"/>
    <w:rsid w:val="00C10067"/>
    <w:rsid w:val="00C10258"/>
    <w:rsid w:val="00C11794"/>
    <w:rsid w:val="00C11D2B"/>
    <w:rsid w:val="00C1234A"/>
    <w:rsid w:val="00C12397"/>
    <w:rsid w:val="00C125A1"/>
    <w:rsid w:val="00C136FB"/>
    <w:rsid w:val="00C13A47"/>
    <w:rsid w:val="00C142DA"/>
    <w:rsid w:val="00C150E0"/>
    <w:rsid w:val="00C15D24"/>
    <w:rsid w:val="00C15D8E"/>
    <w:rsid w:val="00C168CB"/>
    <w:rsid w:val="00C16C15"/>
    <w:rsid w:val="00C16E8A"/>
    <w:rsid w:val="00C1746B"/>
    <w:rsid w:val="00C178AB"/>
    <w:rsid w:val="00C17DDA"/>
    <w:rsid w:val="00C2022F"/>
    <w:rsid w:val="00C203C0"/>
    <w:rsid w:val="00C204CC"/>
    <w:rsid w:val="00C206AE"/>
    <w:rsid w:val="00C20748"/>
    <w:rsid w:val="00C21028"/>
    <w:rsid w:val="00C216A1"/>
    <w:rsid w:val="00C21820"/>
    <w:rsid w:val="00C21CBE"/>
    <w:rsid w:val="00C21FB2"/>
    <w:rsid w:val="00C226EE"/>
    <w:rsid w:val="00C22911"/>
    <w:rsid w:val="00C236E8"/>
    <w:rsid w:val="00C237D1"/>
    <w:rsid w:val="00C23E99"/>
    <w:rsid w:val="00C24177"/>
    <w:rsid w:val="00C241DD"/>
    <w:rsid w:val="00C24789"/>
    <w:rsid w:val="00C25142"/>
    <w:rsid w:val="00C25162"/>
    <w:rsid w:val="00C25261"/>
    <w:rsid w:val="00C2544C"/>
    <w:rsid w:val="00C2555B"/>
    <w:rsid w:val="00C26379"/>
    <w:rsid w:val="00C2653B"/>
    <w:rsid w:val="00C26913"/>
    <w:rsid w:val="00C26916"/>
    <w:rsid w:val="00C26E58"/>
    <w:rsid w:val="00C27103"/>
    <w:rsid w:val="00C3067E"/>
    <w:rsid w:val="00C3086E"/>
    <w:rsid w:val="00C31060"/>
    <w:rsid w:val="00C31262"/>
    <w:rsid w:val="00C312EA"/>
    <w:rsid w:val="00C31836"/>
    <w:rsid w:val="00C319FC"/>
    <w:rsid w:val="00C31E88"/>
    <w:rsid w:val="00C32D7E"/>
    <w:rsid w:val="00C33321"/>
    <w:rsid w:val="00C334F4"/>
    <w:rsid w:val="00C337FA"/>
    <w:rsid w:val="00C338B8"/>
    <w:rsid w:val="00C33CD5"/>
    <w:rsid w:val="00C34B6A"/>
    <w:rsid w:val="00C34CE8"/>
    <w:rsid w:val="00C34CFF"/>
    <w:rsid w:val="00C35192"/>
    <w:rsid w:val="00C351E7"/>
    <w:rsid w:val="00C35237"/>
    <w:rsid w:val="00C35BC9"/>
    <w:rsid w:val="00C35C54"/>
    <w:rsid w:val="00C35C85"/>
    <w:rsid w:val="00C361B8"/>
    <w:rsid w:val="00C3675A"/>
    <w:rsid w:val="00C36BAE"/>
    <w:rsid w:val="00C379E8"/>
    <w:rsid w:val="00C37D25"/>
    <w:rsid w:val="00C37FF2"/>
    <w:rsid w:val="00C40359"/>
    <w:rsid w:val="00C40871"/>
    <w:rsid w:val="00C4103B"/>
    <w:rsid w:val="00C4133D"/>
    <w:rsid w:val="00C423E1"/>
    <w:rsid w:val="00C42781"/>
    <w:rsid w:val="00C42C3D"/>
    <w:rsid w:val="00C42E71"/>
    <w:rsid w:val="00C42FE0"/>
    <w:rsid w:val="00C43521"/>
    <w:rsid w:val="00C438CC"/>
    <w:rsid w:val="00C43CC8"/>
    <w:rsid w:val="00C43D37"/>
    <w:rsid w:val="00C44241"/>
    <w:rsid w:val="00C44682"/>
    <w:rsid w:val="00C44893"/>
    <w:rsid w:val="00C44AB9"/>
    <w:rsid w:val="00C44C50"/>
    <w:rsid w:val="00C44E00"/>
    <w:rsid w:val="00C45EDB"/>
    <w:rsid w:val="00C46637"/>
    <w:rsid w:val="00C4691E"/>
    <w:rsid w:val="00C46978"/>
    <w:rsid w:val="00C473ED"/>
    <w:rsid w:val="00C474DC"/>
    <w:rsid w:val="00C478B2"/>
    <w:rsid w:val="00C478FB"/>
    <w:rsid w:val="00C50895"/>
    <w:rsid w:val="00C50910"/>
    <w:rsid w:val="00C516F6"/>
    <w:rsid w:val="00C51836"/>
    <w:rsid w:val="00C51842"/>
    <w:rsid w:val="00C51BFC"/>
    <w:rsid w:val="00C52B21"/>
    <w:rsid w:val="00C52DBA"/>
    <w:rsid w:val="00C535C5"/>
    <w:rsid w:val="00C542CA"/>
    <w:rsid w:val="00C5480A"/>
    <w:rsid w:val="00C557FA"/>
    <w:rsid w:val="00C5583C"/>
    <w:rsid w:val="00C5623B"/>
    <w:rsid w:val="00C56604"/>
    <w:rsid w:val="00C56783"/>
    <w:rsid w:val="00C57A10"/>
    <w:rsid w:val="00C57A9E"/>
    <w:rsid w:val="00C57DBC"/>
    <w:rsid w:val="00C60053"/>
    <w:rsid w:val="00C602CA"/>
    <w:rsid w:val="00C604D4"/>
    <w:rsid w:val="00C6050C"/>
    <w:rsid w:val="00C607AD"/>
    <w:rsid w:val="00C609DC"/>
    <w:rsid w:val="00C60F9C"/>
    <w:rsid w:val="00C61072"/>
    <w:rsid w:val="00C61E17"/>
    <w:rsid w:val="00C6201E"/>
    <w:rsid w:val="00C62123"/>
    <w:rsid w:val="00C626EA"/>
    <w:rsid w:val="00C62917"/>
    <w:rsid w:val="00C62C87"/>
    <w:rsid w:val="00C62F4D"/>
    <w:rsid w:val="00C6368F"/>
    <w:rsid w:val="00C6436B"/>
    <w:rsid w:val="00C64789"/>
    <w:rsid w:val="00C64A6C"/>
    <w:rsid w:val="00C64E37"/>
    <w:rsid w:val="00C6528A"/>
    <w:rsid w:val="00C6554D"/>
    <w:rsid w:val="00C657C2"/>
    <w:rsid w:val="00C66FEA"/>
    <w:rsid w:val="00C70490"/>
    <w:rsid w:val="00C70926"/>
    <w:rsid w:val="00C70B7B"/>
    <w:rsid w:val="00C70D66"/>
    <w:rsid w:val="00C70E62"/>
    <w:rsid w:val="00C70EE7"/>
    <w:rsid w:val="00C711D8"/>
    <w:rsid w:val="00C7128A"/>
    <w:rsid w:val="00C714FE"/>
    <w:rsid w:val="00C71843"/>
    <w:rsid w:val="00C71B66"/>
    <w:rsid w:val="00C72391"/>
    <w:rsid w:val="00C72C93"/>
    <w:rsid w:val="00C73380"/>
    <w:rsid w:val="00C73C38"/>
    <w:rsid w:val="00C73D11"/>
    <w:rsid w:val="00C73F81"/>
    <w:rsid w:val="00C742FE"/>
    <w:rsid w:val="00C74355"/>
    <w:rsid w:val="00C747E0"/>
    <w:rsid w:val="00C74DA9"/>
    <w:rsid w:val="00C7534A"/>
    <w:rsid w:val="00C7564A"/>
    <w:rsid w:val="00C75961"/>
    <w:rsid w:val="00C75992"/>
    <w:rsid w:val="00C75AA1"/>
    <w:rsid w:val="00C75D5E"/>
    <w:rsid w:val="00C760C0"/>
    <w:rsid w:val="00C76141"/>
    <w:rsid w:val="00C766DA"/>
    <w:rsid w:val="00C76AFD"/>
    <w:rsid w:val="00C7751B"/>
    <w:rsid w:val="00C77897"/>
    <w:rsid w:val="00C7798C"/>
    <w:rsid w:val="00C803C3"/>
    <w:rsid w:val="00C80EBA"/>
    <w:rsid w:val="00C811EE"/>
    <w:rsid w:val="00C81408"/>
    <w:rsid w:val="00C820C3"/>
    <w:rsid w:val="00C82185"/>
    <w:rsid w:val="00C825FB"/>
    <w:rsid w:val="00C827C0"/>
    <w:rsid w:val="00C82AA2"/>
    <w:rsid w:val="00C82B87"/>
    <w:rsid w:val="00C82DA8"/>
    <w:rsid w:val="00C83695"/>
    <w:rsid w:val="00C83A3C"/>
    <w:rsid w:val="00C83A46"/>
    <w:rsid w:val="00C83AFE"/>
    <w:rsid w:val="00C83EDA"/>
    <w:rsid w:val="00C840E4"/>
    <w:rsid w:val="00C850ED"/>
    <w:rsid w:val="00C85397"/>
    <w:rsid w:val="00C853C5"/>
    <w:rsid w:val="00C8577B"/>
    <w:rsid w:val="00C85B91"/>
    <w:rsid w:val="00C85E2F"/>
    <w:rsid w:val="00C86057"/>
    <w:rsid w:val="00C861BD"/>
    <w:rsid w:val="00C862D2"/>
    <w:rsid w:val="00C86333"/>
    <w:rsid w:val="00C8641A"/>
    <w:rsid w:val="00C86F45"/>
    <w:rsid w:val="00C86FEE"/>
    <w:rsid w:val="00C86FFC"/>
    <w:rsid w:val="00C87133"/>
    <w:rsid w:val="00C87A50"/>
    <w:rsid w:val="00C87A54"/>
    <w:rsid w:val="00C87B30"/>
    <w:rsid w:val="00C87D65"/>
    <w:rsid w:val="00C87D9E"/>
    <w:rsid w:val="00C90A3D"/>
    <w:rsid w:val="00C90B2D"/>
    <w:rsid w:val="00C90C57"/>
    <w:rsid w:val="00C90C60"/>
    <w:rsid w:val="00C914D4"/>
    <w:rsid w:val="00C91CC4"/>
    <w:rsid w:val="00C91D6B"/>
    <w:rsid w:val="00C92B30"/>
    <w:rsid w:val="00C92CFB"/>
    <w:rsid w:val="00C930A7"/>
    <w:rsid w:val="00C93207"/>
    <w:rsid w:val="00C937EA"/>
    <w:rsid w:val="00C93EA3"/>
    <w:rsid w:val="00C940E3"/>
    <w:rsid w:val="00C946FB"/>
    <w:rsid w:val="00C949B8"/>
    <w:rsid w:val="00C94B66"/>
    <w:rsid w:val="00C94C52"/>
    <w:rsid w:val="00C94D5A"/>
    <w:rsid w:val="00C95022"/>
    <w:rsid w:val="00C951D8"/>
    <w:rsid w:val="00C956EE"/>
    <w:rsid w:val="00C95B7A"/>
    <w:rsid w:val="00C95EA5"/>
    <w:rsid w:val="00C963D1"/>
    <w:rsid w:val="00C96677"/>
    <w:rsid w:val="00C966FD"/>
    <w:rsid w:val="00C96847"/>
    <w:rsid w:val="00C96963"/>
    <w:rsid w:val="00C97166"/>
    <w:rsid w:val="00C97A7C"/>
    <w:rsid w:val="00C97CC0"/>
    <w:rsid w:val="00C97E8C"/>
    <w:rsid w:val="00CA0325"/>
    <w:rsid w:val="00CA062C"/>
    <w:rsid w:val="00CA09CE"/>
    <w:rsid w:val="00CA1439"/>
    <w:rsid w:val="00CA1FB2"/>
    <w:rsid w:val="00CA2131"/>
    <w:rsid w:val="00CA2524"/>
    <w:rsid w:val="00CA34E3"/>
    <w:rsid w:val="00CA3665"/>
    <w:rsid w:val="00CA3802"/>
    <w:rsid w:val="00CA3B2F"/>
    <w:rsid w:val="00CA3F3D"/>
    <w:rsid w:val="00CA47F8"/>
    <w:rsid w:val="00CA4C8E"/>
    <w:rsid w:val="00CA505D"/>
    <w:rsid w:val="00CA50C9"/>
    <w:rsid w:val="00CA588C"/>
    <w:rsid w:val="00CA5C7A"/>
    <w:rsid w:val="00CA5D99"/>
    <w:rsid w:val="00CA67EF"/>
    <w:rsid w:val="00CA6B17"/>
    <w:rsid w:val="00CA6B1C"/>
    <w:rsid w:val="00CA78BE"/>
    <w:rsid w:val="00CA7A28"/>
    <w:rsid w:val="00CA7BE0"/>
    <w:rsid w:val="00CA7F16"/>
    <w:rsid w:val="00CB02E0"/>
    <w:rsid w:val="00CB03DE"/>
    <w:rsid w:val="00CB088E"/>
    <w:rsid w:val="00CB0AF9"/>
    <w:rsid w:val="00CB0B27"/>
    <w:rsid w:val="00CB0E04"/>
    <w:rsid w:val="00CB0EFF"/>
    <w:rsid w:val="00CB0F4B"/>
    <w:rsid w:val="00CB1544"/>
    <w:rsid w:val="00CB1A3A"/>
    <w:rsid w:val="00CB1C1D"/>
    <w:rsid w:val="00CB23D6"/>
    <w:rsid w:val="00CB241C"/>
    <w:rsid w:val="00CB2445"/>
    <w:rsid w:val="00CB24BB"/>
    <w:rsid w:val="00CB2B30"/>
    <w:rsid w:val="00CB2DB6"/>
    <w:rsid w:val="00CB3635"/>
    <w:rsid w:val="00CB36FC"/>
    <w:rsid w:val="00CB418E"/>
    <w:rsid w:val="00CB478E"/>
    <w:rsid w:val="00CB489C"/>
    <w:rsid w:val="00CB4A22"/>
    <w:rsid w:val="00CB5547"/>
    <w:rsid w:val="00CB5C9F"/>
    <w:rsid w:val="00CB5F7B"/>
    <w:rsid w:val="00CB669A"/>
    <w:rsid w:val="00CB6E5C"/>
    <w:rsid w:val="00CB70B7"/>
    <w:rsid w:val="00CB7DF0"/>
    <w:rsid w:val="00CC005F"/>
    <w:rsid w:val="00CC0374"/>
    <w:rsid w:val="00CC12F1"/>
    <w:rsid w:val="00CC179F"/>
    <w:rsid w:val="00CC17C3"/>
    <w:rsid w:val="00CC17D0"/>
    <w:rsid w:val="00CC1942"/>
    <w:rsid w:val="00CC1CBC"/>
    <w:rsid w:val="00CC263C"/>
    <w:rsid w:val="00CC26C9"/>
    <w:rsid w:val="00CC2937"/>
    <w:rsid w:val="00CC2A3D"/>
    <w:rsid w:val="00CC356C"/>
    <w:rsid w:val="00CC3AF9"/>
    <w:rsid w:val="00CC41AD"/>
    <w:rsid w:val="00CC4572"/>
    <w:rsid w:val="00CC4CA5"/>
    <w:rsid w:val="00CC4E2E"/>
    <w:rsid w:val="00CC4F17"/>
    <w:rsid w:val="00CC5772"/>
    <w:rsid w:val="00CC591A"/>
    <w:rsid w:val="00CC66DA"/>
    <w:rsid w:val="00CC6A62"/>
    <w:rsid w:val="00CC6A71"/>
    <w:rsid w:val="00CC73A0"/>
    <w:rsid w:val="00CC77A1"/>
    <w:rsid w:val="00CC7885"/>
    <w:rsid w:val="00CC7941"/>
    <w:rsid w:val="00CC7BF0"/>
    <w:rsid w:val="00CC7F80"/>
    <w:rsid w:val="00CD03D6"/>
    <w:rsid w:val="00CD0983"/>
    <w:rsid w:val="00CD0D9A"/>
    <w:rsid w:val="00CD0F73"/>
    <w:rsid w:val="00CD1755"/>
    <w:rsid w:val="00CD17B5"/>
    <w:rsid w:val="00CD2039"/>
    <w:rsid w:val="00CD2698"/>
    <w:rsid w:val="00CD2BD2"/>
    <w:rsid w:val="00CD2CEB"/>
    <w:rsid w:val="00CD2EC5"/>
    <w:rsid w:val="00CD322E"/>
    <w:rsid w:val="00CD35BF"/>
    <w:rsid w:val="00CD375D"/>
    <w:rsid w:val="00CD3DBD"/>
    <w:rsid w:val="00CD4009"/>
    <w:rsid w:val="00CD408A"/>
    <w:rsid w:val="00CD446A"/>
    <w:rsid w:val="00CD4752"/>
    <w:rsid w:val="00CD4A76"/>
    <w:rsid w:val="00CD4C17"/>
    <w:rsid w:val="00CD4D61"/>
    <w:rsid w:val="00CD58A1"/>
    <w:rsid w:val="00CD5B4B"/>
    <w:rsid w:val="00CD608A"/>
    <w:rsid w:val="00CD61BD"/>
    <w:rsid w:val="00CD61EE"/>
    <w:rsid w:val="00CD68E1"/>
    <w:rsid w:val="00CD6C86"/>
    <w:rsid w:val="00CD70F4"/>
    <w:rsid w:val="00CD7816"/>
    <w:rsid w:val="00CD7945"/>
    <w:rsid w:val="00CD7F96"/>
    <w:rsid w:val="00CE0565"/>
    <w:rsid w:val="00CE056A"/>
    <w:rsid w:val="00CE1324"/>
    <w:rsid w:val="00CE18B2"/>
    <w:rsid w:val="00CE18FE"/>
    <w:rsid w:val="00CE19D2"/>
    <w:rsid w:val="00CE1A04"/>
    <w:rsid w:val="00CE1A88"/>
    <w:rsid w:val="00CE1E16"/>
    <w:rsid w:val="00CE2458"/>
    <w:rsid w:val="00CE280D"/>
    <w:rsid w:val="00CE2963"/>
    <w:rsid w:val="00CE2F5B"/>
    <w:rsid w:val="00CE3519"/>
    <w:rsid w:val="00CE3C9C"/>
    <w:rsid w:val="00CE4270"/>
    <w:rsid w:val="00CE42DD"/>
    <w:rsid w:val="00CE58EF"/>
    <w:rsid w:val="00CE5B12"/>
    <w:rsid w:val="00CE5D9E"/>
    <w:rsid w:val="00CE6699"/>
    <w:rsid w:val="00CE6AEC"/>
    <w:rsid w:val="00CE6D6C"/>
    <w:rsid w:val="00CE6EC1"/>
    <w:rsid w:val="00CE6F18"/>
    <w:rsid w:val="00CE71A4"/>
    <w:rsid w:val="00CE7367"/>
    <w:rsid w:val="00CE77FF"/>
    <w:rsid w:val="00CE79B9"/>
    <w:rsid w:val="00CE7AB1"/>
    <w:rsid w:val="00CE7D0A"/>
    <w:rsid w:val="00CE7FE3"/>
    <w:rsid w:val="00CF089D"/>
    <w:rsid w:val="00CF1CC4"/>
    <w:rsid w:val="00CF1D9C"/>
    <w:rsid w:val="00CF2272"/>
    <w:rsid w:val="00CF255A"/>
    <w:rsid w:val="00CF25D8"/>
    <w:rsid w:val="00CF2735"/>
    <w:rsid w:val="00CF2739"/>
    <w:rsid w:val="00CF2769"/>
    <w:rsid w:val="00CF27ED"/>
    <w:rsid w:val="00CF2985"/>
    <w:rsid w:val="00CF2A13"/>
    <w:rsid w:val="00CF37B5"/>
    <w:rsid w:val="00CF39DA"/>
    <w:rsid w:val="00CF3A0C"/>
    <w:rsid w:val="00CF47C9"/>
    <w:rsid w:val="00CF48D1"/>
    <w:rsid w:val="00CF4C58"/>
    <w:rsid w:val="00CF4F5D"/>
    <w:rsid w:val="00CF50C6"/>
    <w:rsid w:val="00CF512A"/>
    <w:rsid w:val="00CF5769"/>
    <w:rsid w:val="00CF590B"/>
    <w:rsid w:val="00CF5A35"/>
    <w:rsid w:val="00CF5B5C"/>
    <w:rsid w:val="00CF5DF2"/>
    <w:rsid w:val="00CF6143"/>
    <w:rsid w:val="00CF680C"/>
    <w:rsid w:val="00CF6DB2"/>
    <w:rsid w:val="00CF7004"/>
    <w:rsid w:val="00CF78F9"/>
    <w:rsid w:val="00CF79BC"/>
    <w:rsid w:val="00D00053"/>
    <w:rsid w:val="00D00297"/>
    <w:rsid w:val="00D005E9"/>
    <w:rsid w:val="00D0071A"/>
    <w:rsid w:val="00D00B3E"/>
    <w:rsid w:val="00D00B56"/>
    <w:rsid w:val="00D00C6D"/>
    <w:rsid w:val="00D00F82"/>
    <w:rsid w:val="00D0104E"/>
    <w:rsid w:val="00D010CF"/>
    <w:rsid w:val="00D01471"/>
    <w:rsid w:val="00D014D1"/>
    <w:rsid w:val="00D018A3"/>
    <w:rsid w:val="00D019CE"/>
    <w:rsid w:val="00D01AB5"/>
    <w:rsid w:val="00D0203E"/>
    <w:rsid w:val="00D0215C"/>
    <w:rsid w:val="00D023F9"/>
    <w:rsid w:val="00D0245B"/>
    <w:rsid w:val="00D02883"/>
    <w:rsid w:val="00D02EA8"/>
    <w:rsid w:val="00D02ED5"/>
    <w:rsid w:val="00D02F29"/>
    <w:rsid w:val="00D0302A"/>
    <w:rsid w:val="00D030D0"/>
    <w:rsid w:val="00D0311A"/>
    <w:rsid w:val="00D03EE7"/>
    <w:rsid w:val="00D04827"/>
    <w:rsid w:val="00D048AD"/>
    <w:rsid w:val="00D04B21"/>
    <w:rsid w:val="00D04EFF"/>
    <w:rsid w:val="00D05599"/>
    <w:rsid w:val="00D05A17"/>
    <w:rsid w:val="00D05A21"/>
    <w:rsid w:val="00D05A3E"/>
    <w:rsid w:val="00D063FB"/>
    <w:rsid w:val="00D10113"/>
    <w:rsid w:val="00D10D7F"/>
    <w:rsid w:val="00D11041"/>
    <w:rsid w:val="00D1107E"/>
    <w:rsid w:val="00D110AF"/>
    <w:rsid w:val="00D11197"/>
    <w:rsid w:val="00D113CD"/>
    <w:rsid w:val="00D1150F"/>
    <w:rsid w:val="00D11B5F"/>
    <w:rsid w:val="00D11B71"/>
    <w:rsid w:val="00D133B4"/>
    <w:rsid w:val="00D14896"/>
    <w:rsid w:val="00D14C60"/>
    <w:rsid w:val="00D14C71"/>
    <w:rsid w:val="00D14DF6"/>
    <w:rsid w:val="00D1507C"/>
    <w:rsid w:val="00D165DD"/>
    <w:rsid w:val="00D1675A"/>
    <w:rsid w:val="00D16E17"/>
    <w:rsid w:val="00D16E24"/>
    <w:rsid w:val="00D17274"/>
    <w:rsid w:val="00D172BC"/>
    <w:rsid w:val="00D17BD7"/>
    <w:rsid w:val="00D208BD"/>
    <w:rsid w:val="00D20DD0"/>
    <w:rsid w:val="00D21583"/>
    <w:rsid w:val="00D21F32"/>
    <w:rsid w:val="00D229CE"/>
    <w:rsid w:val="00D22E0F"/>
    <w:rsid w:val="00D22E70"/>
    <w:rsid w:val="00D2303B"/>
    <w:rsid w:val="00D2334B"/>
    <w:rsid w:val="00D2371F"/>
    <w:rsid w:val="00D23737"/>
    <w:rsid w:val="00D23A40"/>
    <w:rsid w:val="00D23B98"/>
    <w:rsid w:val="00D23EFE"/>
    <w:rsid w:val="00D24077"/>
    <w:rsid w:val="00D24B6D"/>
    <w:rsid w:val="00D24F3B"/>
    <w:rsid w:val="00D25104"/>
    <w:rsid w:val="00D25187"/>
    <w:rsid w:val="00D25422"/>
    <w:rsid w:val="00D2544B"/>
    <w:rsid w:val="00D2573D"/>
    <w:rsid w:val="00D25BA4"/>
    <w:rsid w:val="00D25E6A"/>
    <w:rsid w:val="00D2668B"/>
    <w:rsid w:val="00D278BA"/>
    <w:rsid w:val="00D27991"/>
    <w:rsid w:val="00D2799D"/>
    <w:rsid w:val="00D27EA3"/>
    <w:rsid w:val="00D30486"/>
    <w:rsid w:val="00D3049F"/>
    <w:rsid w:val="00D30A5F"/>
    <w:rsid w:val="00D30BBC"/>
    <w:rsid w:val="00D31206"/>
    <w:rsid w:val="00D31DA0"/>
    <w:rsid w:val="00D32132"/>
    <w:rsid w:val="00D33042"/>
    <w:rsid w:val="00D3318F"/>
    <w:rsid w:val="00D332B4"/>
    <w:rsid w:val="00D334C6"/>
    <w:rsid w:val="00D334E3"/>
    <w:rsid w:val="00D336BD"/>
    <w:rsid w:val="00D33AD5"/>
    <w:rsid w:val="00D33DB4"/>
    <w:rsid w:val="00D34072"/>
    <w:rsid w:val="00D343A2"/>
    <w:rsid w:val="00D34591"/>
    <w:rsid w:val="00D34A58"/>
    <w:rsid w:val="00D34FAA"/>
    <w:rsid w:val="00D354BE"/>
    <w:rsid w:val="00D362E1"/>
    <w:rsid w:val="00D36987"/>
    <w:rsid w:val="00D36C0F"/>
    <w:rsid w:val="00D36EEA"/>
    <w:rsid w:val="00D37056"/>
    <w:rsid w:val="00D37174"/>
    <w:rsid w:val="00D376A6"/>
    <w:rsid w:val="00D377DA"/>
    <w:rsid w:val="00D379B2"/>
    <w:rsid w:val="00D37A82"/>
    <w:rsid w:val="00D37BBB"/>
    <w:rsid w:val="00D37E30"/>
    <w:rsid w:val="00D37E54"/>
    <w:rsid w:val="00D40A7F"/>
    <w:rsid w:val="00D412CF"/>
    <w:rsid w:val="00D41306"/>
    <w:rsid w:val="00D41B39"/>
    <w:rsid w:val="00D42082"/>
    <w:rsid w:val="00D42755"/>
    <w:rsid w:val="00D42891"/>
    <w:rsid w:val="00D429B8"/>
    <w:rsid w:val="00D42B1A"/>
    <w:rsid w:val="00D42F38"/>
    <w:rsid w:val="00D4316D"/>
    <w:rsid w:val="00D431C1"/>
    <w:rsid w:val="00D433AD"/>
    <w:rsid w:val="00D43615"/>
    <w:rsid w:val="00D437B6"/>
    <w:rsid w:val="00D43FE3"/>
    <w:rsid w:val="00D4499D"/>
    <w:rsid w:val="00D45229"/>
    <w:rsid w:val="00D45691"/>
    <w:rsid w:val="00D457E6"/>
    <w:rsid w:val="00D45B29"/>
    <w:rsid w:val="00D4622A"/>
    <w:rsid w:val="00D46263"/>
    <w:rsid w:val="00D46354"/>
    <w:rsid w:val="00D46A70"/>
    <w:rsid w:val="00D46CAC"/>
    <w:rsid w:val="00D4700F"/>
    <w:rsid w:val="00D47473"/>
    <w:rsid w:val="00D479B0"/>
    <w:rsid w:val="00D5016A"/>
    <w:rsid w:val="00D5019F"/>
    <w:rsid w:val="00D50B11"/>
    <w:rsid w:val="00D50C1E"/>
    <w:rsid w:val="00D511F0"/>
    <w:rsid w:val="00D51207"/>
    <w:rsid w:val="00D516CB"/>
    <w:rsid w:val="00D51D2D"/>
    <w:rsid w:val="00D51E4E"/>
    <w:rsid w:val="00D5246F"/>
    <w:rsid w:val="00D53E45"/>
    <w:rsid w:val="00D5485B"/>
    <w:rsid w:val="00D54BD5"/>
    <w:rsid w:val="00D55688"/>
    <w:rsid w:val="00D55A4B"/>
    <w:rsid w:val="00D56035"/>
    <w:rsid w:val="00D566D8"/>
    <w:rsid w:val="00D56946"/>
    <w:rsid w:val="00D56DAB"/>
    <w:rsid w:val="00D57074"/>
    <w:rsid w:val="00D5721F"/>
    <w:rsid w:val="00D57327"/>
    <w:rsid w:val="00D57D21"/>
    <w:rsid w:val="00D57FAE"/>
    <w:rsid w:val="00D600F6"/>
    <w:rsid w:val="00D60246"/>
    <w:rsid w:val="00D604F4"/>
    <w:rsid w:val="00D6088A"/>
    <w:rsid w:val="00D6104D"/>
    <w:rsid w:val="00D612A2"/>
    <w:rsid w:val="00D612CA"/>
    <w:rsid w:val="00D6165D"/>
    <w:rsid w:val="00D617CE"/>
    <w:rsid w:val="00D61B57"/>
    <w:rsid w:val="00D62085"/>
    <w:rsid w:val="00D62266"/>
    <w:rsid w:val="00D625FB"/>
    <w:rsid w:val="00D63058"/>
    <w:rsid w:val="00D63D92"/>
    <w:rsid w:val="00D64445"/>
    <w:rsid w:val="00D64B35"/>
    <w:rsid w:val="00D64C83"/>
    <w:rsid w:val="00D64E33"/>
    <w:rsid w:val="00D64F71"/>
    <w:rsid w:val="00D65407"/>
    <w:rsid w:val="00D65516"/>
    <w:rsid w:val="00D65BE6"/>
    <w:rsid w:val="00D65CDE"/>
    <w:rsid w:val="00D65DAD"/>
    <w:rsid w:val="00D6625B"/>
    <w:rsid w:val="00D66B3C"/>
    <w:rsid w:val="00D66D68"/>
    <w:rsid w:val="00D6706B"/>
    <w:rsid w:val="00D67176"/>
    <w:rsid w:val="00D67598"/>
    <w:rsid w:val="00D679B7"/>
    <w:rsid w:val="00D679FC"/>
    <w:rsid w:val="00D70758"/>
    <w:rsid w:val="00D707C2"/>
    <w:rsid w:val="00D71710"/>
    <w:rsid w:val="00D71A3E"/>
    <w:rsid w:val="00D71ADD"/>
    <w:rsid w:val="00D7271A"/>
    <w:rsid w:val="00D72847"/>
    <w:rsid w:val="00D72FF4"/>
    <w:rsid w:val="00D73AF3"/>
    <w:rsid w:val="00D7456D"/>
    <w:rsid w:val="00D74B82"/>
    <w:rsid w:val="00D74ED7"/>
    <w:rsid w:val="00D75E7C"/>
    <w:rsid w:val="00D75EDE"/>
    <w:rsid w:val="00D76304"/>
    <w:rsid w:val="00D767BC"/>
    <w:rsid w:val="00D769AF"/>
    <w:rsid w:val="00D76CB6"/>
    <w:rsid w:val="00D7712F"/>
    <w:rsid w:val="00D774CD"/>
    <w:rsid w:val="00D775F2"/>
    <w:rsid w:val="00D77A80"/>
    <w:rsid w:val="00D77C73"/>
    <w:rsid w:val="00D77E3E"/>
    <w:rsid w:val="00D8052C"/>
    <w:rsid w:val="00D808A0"/>
    <w:rsid w:val="00D80DB5"/>
    <w:rsid w:val="00D81985"/>
    <w:rsid w:val="00D81C92"/>
    <w:rsid w:val="00D82214"/>
    <w:rsid w:val="00D82A96"/>
    <w:rsid w:val="00D83139"/>
    <w:rsid w:val="00D83712"/>
    <w:rsid w:val="00D83955"/>
    <w:rsid w:val="00D83CF7"/>
    <w:rsid w:val="00D84EBE"/>
    <w:rsid w:val="00D84F40"/>
    <w:rsid w:val="00D84F5C"/>
    <w:rsid w:val="00D853AD"/>
    <w:rsid w:val="00D85BB0"/>
    <w:rsid w:val="00D85CEE"/>
    <w:rsid w:val="00D85EAB"/>
    <w:rsid w:val="00D85EDE"/>
    <w:rsid w:val="00D8621C"/>
    <w:rsid w:val="00D863C2"/>
    <w:rsid w:val="00D86430"/>
    <w:rsid w:val="00D86597"/>
    <w:rsid w:val="00D86852"/>
    <w:rsid w:val="00D86F2F"/>
    <w:rsid w:val="00D9018F"/>
    <w:rsid w:val="00D907D4"/>
    <w:rsid w:val="00D90E3D"/>
    <w:rsid w:val="00D90F88"/>
    <w:rsid w:val="00D9104C"/>
    <w:rsid w:val="00D91054"/>
    <w:rsid w:val="00D912C7"/>
    <w:rsid w:val="00D9133D"/>
    <w:rsid w:val="00D91802"/>
    <w:rsid w:val="00D92015"/>
    <w:rsid w:val="00D92622"/>
    <w:rsid w:val="00D935E2"/>
    <w:rsid w:val="00D93712"/>
    <w:rsid w:val="00D93BF0"/>
    <w:rsid w:val="00D93C0C"/>
    <w:rsid w:val="00D93DB5"/>
    <w:rsid w:val="00D94019"/>
    <w:rsid w:val="00D94873"/>
    <w:rsid w:val="00D94B30"/>
    <w:rsid w:val="00D94D11"/>
    <w:rsid w:val="00D9544C"/>
    <w:rsid w:val="00D95AF3"/>
    <w:rsid w:val="00D95D68"/>
    <w:rsid w:val="00D96222"/>
    <w:rsid w:val="00D96696"/>
    <w:rsid w:val="00D9683F"/>
    <w:rsid w:val="00D96C6E"/>
    <w:rsid w:val="00D96CC1"/>
    <w:rsid w:val="00D97234"/>
    <w:rsid w:val="00D97688"/>
    <w:rsid w:val="00D97A98"/>
    <w:rsid w:val="00D97DBB"/>
    <w:rsid w:val="00D97F83"/>
    <w:rsid w:val="00D97FE2"/>
    <w:rsid w:val="00DA0BB9"/>
    <w:rsid w:val="00DA0E48"/>
    <w:rsid w:val="00DA10E0"/>
    <w:rsid w:val="00DA1108"/>
    <w:rsid w:val="00DA1311"/>
    <w:rsid w:val="00DA173A"/>
    <w:rsid w:val="00DA1A22"/>
    <w:rsid w:val="00DA23D9"/>
    <w:rsid w:val="00DA291D"/>
    <w:rsid w:val="00DA2944"/>
    <w:rsid w:val="00DA3462"/>
    <w:rsid w:val="00DA3EA2"/>
    <w:rsid w:val="00DA48EC"/>
    <w:rsid w:val="00DA497C"/>
    <w:rsid w:val="00DA4D04"/>
    <w:rsid w:val="00DA5075"/>
    <w:rsid w:val="00DA52F1"/>
    <w:rsid w:val="00DA5310"/>
    <w:rsid w:val="00DA5335"/>
    <w:rsid w:val="00DA5467"/>
    <w:rsid w:val="00DA55AE"/>
    <w:rsid w:val="00DA5D65"/>
    <w:rsid w:val="00DA6322"/>
    <w:rsid w:val="00DA66B8"/>
    <w:rsid w:val="00DA6FE7"/>
    <w:rsid w:val="00DA7762"/>
    <w:rsid w:val="00DA78B0"/>
    <w:rsid w:val="00DA78EE"/>
    <w:rsid w:val="00DA7D31"/>
    <w:rsid w:val="00DB0392"/>
    <w:rsid w:val="00DB043D"/>
    <w:rsid w:val="00DB046F"/>
    <w:rsid w:val="00DB0866"/>
    <w:rsid w:val="00DB08F5"/>
    <w:rsid w:val="00DB11E7"/>
    <w:rsid w:val="00DB17B6"/>
    <w:rsid w:val="00DB187B"/>
    <w:rsid w:val="00DB18A1"/>
    <w:rsid w:val="00DB1A45"/>
    <w:rsid w:val="00DB1B44"/>
    <w:rsid w:val="00DB1E32"/>
    <w:rsid w:val="00DB252A"/>
    <w:rsid w:val="00DB25FF"/>
    <w:rsid w:val="00DB2966"/>
    <w:rsid w:val="00DB2C21"/>
    <w:rsid w:val="00DB2CFA"/>
    <w:rsid w:val="00DB2D36"/>
    <w:rsid w:val="00DB2DDB"/>
    <w:rsid w:val="00DB3034"/>
    <w:rsid w:val="00DB336B"/>
    <w:rsid w:val="00DB3A1E"/>
    <w:rsid w:val="00DB3AAC"/>
    <w:rsid w:val="00DB3BE0"/>
    <w:rsid w:val="00DB3E1E"/>
    <w:rsid w:val="00DB40A0"/>
    <w:rsid w:val="00DB413D"/>
    <w:rsid w:val="00DB458C"/>
    <w:rsid w:val="00DB4863"/>
    <w:rsid w:val="00DB53F0"/>
    <w:rsid w:val="00DB54EE"/>
    <w:rsid w:val="00DB59FD"/>
    <w:rsid w:val="00DB5E8B"/>
    <w:rsid w:val="00DB62AC"/>
    <w:rsid w:val="00DB6476"/>
    <w:rsid w:val="00DB6752"/>
    <w:rsid w:val="00DB677E"/>
    <w:rsid w:val="00DB6A68"/>
    <w:rsid w:val="00DB72C2"/>
    <w:rsid w:val="00DB7A7D"/>
    <w:rsid w:val="00DB7B07"/>
    <w:rsid w:val="00DB7D17"/>
    <w:rsid w:val="00DC00C2"/>
    <w:rsid w:val="00DC0143"/>
    <w:rsid w:val="00DC034A"/>
    <w:rsid w:val="00DC0508"/>
    <w:rsid w:val="00DC0AB4"/>
    <w:rsid w:val="00DC0B2C"/>
    <w:rsid w:val="00DC1824"/>
    <w:rsid w:val="00DC19C0"/>
    <w:rsid w:val="00DC2B9B"/>
    <w:rsid w:val="00DC35D3"/>
    <w:rsid w:val="00DC36E9"/>
    <w:rsid w:val="00DC3973"/>
    <w:rsid w:val="00DC3AB2"/>
    <w:rsid w:val="00DC41FA"/>
    <w:rsid w:val="00DC4A80"/>
    <w:rsid w:val="00DC4C71"/>
    <w:rsid w:val="00DC4EF9"/>
    <w:rsid w:val="00DC511F"/>
    <w:rsid w:val="00DC54F8"/>
    <w:rsid w:val="00DC6095"/>
    <w:rsid w:val="00DC635A"/>
    <w:rsid w:val="00DC6785"/>
    <w:rsid w:val="00DC6B3D"/>
    <w:rsid w:val="00DC6C2A"/>
    <w:rsid w:val="00DC6C55"/>
    <w:rsid w:val="00DC6F64"/>
    <w:rsid w:val="00DC7263"/>
    <w:rsid w:val="00DC7661"/>
    <w:rsid w:val="00DC7A83"/>
    <w:rsid w:val="00DD0216"/>
    <w:rsid w:val="00DD03F9"/>
    <w:rsid w:val="00DD05D6"/>
    <w:rsid w:val="00DD0BD9"/>
    <w:rsid w:val="00DD0D95"/>
    <w:rsid w:val="00DD0F20"/>
    <w:rsid w:val="00DD0FFA"/>
    <w:rsid w:val="00DD145E"/>
    <w:rsid w:val="00DD17C0"/>
    <w:rsid w:val="00DD19AD"/>
    <w:rsid w:val="00DD19C6"/>
    <w:rsid w:val="00DD212F"/>
    <w:rsid w:val="00DD2697"/>
    <w:rsid w:val="00DD28C6"/>
    <w:rsid w:val="00DD2FD8"/>
    <w:rsid w:val="00DD3625"/>
    <w:rsid w:val="00DD3944"/>
    <w:rsid w:val="00DD39E8"/>
    <w:rsid w:val="00DD3A80"/>
    <w:rsid w:val="00DD406E"/>
    <w:rsid w:val="00DD4233"/>
    <w:rsid w:val="00DD429B"/>
    <w:rsid w:val="00DD5212"/>
    <w:rsid w:val="00DD53EC"/>
    <w:rsid w:val="00DD545A"/>
    <w:rsid w:val="00DD552A"/>
    <w:rsid w:val="00DD6071"/>
    <w:rsid w:val="00DD6865"/>
    <w:rsid w:val="00DD6A2B"/>
    <w:rsid w:val="00DD6A5D"/>
    <w:rsid w:val="00DD6BB8"/>
    <w:rsid w:val="00DD6C47"/>
    <w:rsid w:val="00DD74E7"/>
    <w:rsid w:val="00DD7670"/>
    <w:rsid w:val="00DD77FE"/>
    <w:rsid w:val="00DD7A7C"/>
    <w:rsid w:val="00DD7AB0"/>
    <w:rsid w:val="00DD7B05"/>
    <w:rsid w:val="00DD7B7D"/>
    <w:rsid w:val="00DE0629"/>
    <w:rsid w:val="00DE06AF"/>
    <w:rsid w:val="00DE0AB7"/>
    <w:rsid w:val="00DE0B46"/>
    <w:rsid w:val="00DE0EDF"/>
    <w:rsid w:val="00DE1420"/>
    <w:rsid w:val="00DE1A11"/>
    <w:rsid w:val="00DE23AD"/>
    <w:rsid w:val="00DE2547"/>
    <w:rsid w:val="00DE278A"/>
    <w:rsid w:val="00DE2ADD"/>
    <w:rsid w:val="00DE2DFC"/>
    <w:rsid w:val="00DE33F1"/>
    <w:rsid w:val="00DE353A"/>
    <w:rsid w:val="00DE35FB"/>
    <w:rsid w:val="00DE364C"/>
    <w:rsid w:val="00DE378D"/>
    <w:rsid w:val="00DE3E44"/>
    <w:rsid w:val="00DE4AB2"/>
    <w:rsid w:val="00DE5416"/>
    <w:rsid w:val="00DE5456"/>
    <w:rsid w:val="00DE5574"/>
    <w:rsid w:val="00DE577E"/>
    <w:rsid w:val="00DE6124"/>
    <w:rsid w:val="00DE619F"/>
    <w:rsid w:val="00DE659C"/>
    <w:rsid w:val="00DE6899"/>
    <w:rsid w:val="00DE6BF3"/>
    <w:rsid w:val="00DE7172"/>
    <w:rsid w:val="00DE74C4"/>
    <w:rsid w:val="00DE76C7"/>
    <w:rsid w:val="00DF01DA"/>
    <w:rsid w:val="00DF0837"/>
    <w:rsid w:val="00DF0E47"/>
    <w:rsid w:val="00DF1052"/>
    <w:rsid w:val="00DF1A02"/>
    <w:rsid w:val="00DF1BBC"/>
    <w:rsid w:val="00DF201F"/>
    <w:rsid w:val="00DF2646"/>
    <w:rsid w:val="00DF307D"/>
    <w:rsid w:val="00DF30DD"/>
    <w:rsid w:val="00DF36D7"/>
    <w:rsid w:val="00DF3ABE"/>
    <w:rsid w:val="00DF3F68"/>
    <w:rsid w:val="00DF4183"/>
    <w:rsid w:val="00DF4314"/>
    <w:rsid w:val="00DF46D5"/>
    <w:rsid w:val="00DF5075"/>
    <w:rsid w:val="00DF54E4"/>
    <w:rsid w:val="00DF649E"/>
    <w:rsid w:val="00DF6549"/>
    <w:rsid w:val="00DF65B6"/>
    <w:rsid w:val="00DF66EC"/>
    <w:rsid w:val="00DF6B11"/>
    <w:rsid w:val="00DF6ED6"/>
    <w:rsid w:val="00DF7109"/>
    <w:rsid w:val="00E0159F"/>
    <w:rsid w:val="00E017C3"/>
    <w:rsid w:val="00E01E09"/>
    <w:rsid w:val="00E0226A"/>
    <w:rsid w:val="00E02305"/>
    <w:rsid w:val="00E028F9"/>
    <w:rsid w:val="00E02E83"/>
    <w:rsid w:val="00E02F8A"/>
    <w:rsid w:val="00E030FE"/>
    <w:rsid w:val="00E032D3"/>
    <w:rsid w:val="00E03A45"/>
    <w:rsid w:val="00E03AA7"/>
    <w:rsid w:val="00E03B0B"/>
    <w:rsid w:val="00E03E45"/>
    <w:rsid w:val="00E03F9D"/>
    <w:rsid w:val="00E0412F"/>
    <w:rsid w:val="00E0568C"/>
    <w:rsid w:val="00E056A2"/>
    <w:rsid w:val="00E058C8"/>
    <w:rsid w:val="00E05B29"/>
    <w:rsid w:val="00E05F77"/>
    <w:rsid w:val="00E0611C"/>
    <w:rsid w:val="00E0658F"/>
    <w:rsid w:val="00E067EC"/>
    <w:rsid w:val="00E06854"/>
    <w:rsid w:val="00E068B5"/>
    <w:rsid w:val="00E06987"/>
    <w:rsid w:val="00E06990"/>
    <w:rsid w:val="00E06C02"/>
    <w:rsid w:val="00E06C15"/>
    <w:rsid w:val="00E06FC8"/>
    <w:rsid w:val="00E07453"/>
    <w:rsid w:val="00E0770B"/>
    <w:rsid w:val="00E07FE9"/>
    <w:rsid w:val="00E1020D"/>
    <w:rsid w:val="00E10681"/>
    <w:rsid w:val="00E10772"/>
    <w:rsid w:val="00E10E34"/>
    <w:rsid w:val="00E119D8"/>
    <w:rsid w:val="00E11A41"/>
    <w:rsid w:val="00E11D9D"/>
    <w:rsid w:val="00E1200A"/>
    <w:rsid w:val="00E121C9"/>
    <w:rsid w:val="00E1254A"/>
    <w:rsid w:val="00E1254D"/>
    <w:rsid w:val="00E13311"/>
    <w:rsid w:val="00E13752"/>
    <w:rsid w:val="00E13A10"/>
    <w:rsid w:val="00E13B3D"/>
    <w:rsid w:val="00E13EDA"/>
    <w:rsid w:val="00E14B0E"/>
    <w:rsid w:val="00E14BCE"/>
    <w:rsid w:val="00E14E36"/>
    <w:rsid w:val="00E15673"/>
    <w:rsid w:val="00E15CF5"/>
    <w:rsid w:val="00E163FE"/>
    <w:rsid w:val="00E16529"/>
    <w:rsid w:val="00E16777"/>
    <w:rsid w:val="00E1683C"/>
    <w:rsid w:val="00E16D63"/>
    <w:rsid w:val="00E171DE"/>
    <w:rsid w:val="00E17787"/>
    <w:rsid w:val="00E17BA9"/>
    <w:rsid w:val="00E205AA"/>
    <w:rsid w:val="00E214A5"/>
    <w:rsid w:val="00E219EB"/>
    <w:rsid w:val="00E22036"/>
    <w:rsid w:val="00E22943"/>
    <w:rsid w:val="00E22D51"/>
    <w:rsid w:val="00E22E0B"/>
    <w:rsid w:val="00E234D3"/>
    <w:rsid w:val="00E247F0"/>
    <w:rsid w:val="00E2498B"/>
    <w:rsid w:val="00E24B66"/>
    <w:rsid w:val="00E25515"/>
    <w:rsid w:val="00E2612F"/>
    <w:rsid w:val="00E2630F"/>
    <w:rsid w:val="00E26917"/>
    <w:rsid w:val="00E26E79"/>
    <w:rsid w:val="00E272A9"/>
    <w:rsid w:val="00E275EF"/>
    <w:rsid w:val="00E27833"/>
    <w:rsid w:val="00E30935"/>
    <w:rsid w:val="00E31079"/>
    <w:rsid w:val="00E31533"/>
    <w:rsid w:val="00E317F7"/>
    <w:rsid w:val="00E320C1"/>
    <w:rsid w:val="00E325BD"/>
    <w:rsid w:val="00E32AF3"/>
    <w:rsid w:val="00E32F65"/>
    <w:rsid w:val="00E33A22"/>
    <w:rsid w:val="00E349DF"/>
    <w:rsid w:val="00E349EE"/>
    <w:rsid w:val="00E3541B"/>
    <w:rsid w:val="00E358B9"/>
    <w:rsid w:val="00E3601A"/>
    <w:rsid w:val="00E36289"/>
    <w:rsid w:val="00E362B0"/>
    <w:rsid w:val="00E36620"/>
    <w:rsid w:val="00E36AB1"/>
    <w:rsid w:val="00E371C6"/>
    <w:rsid w:val="00E3721D"/>
    <w:rsid w:val="00E376C8"/>
    <w:rsid w:val="00E376EF"/>
    <w:rsid w:val="00E37725"/>
    <w:rsid w:val="00E37D9F"/>
    <w:rsid w:val="00E37FE8"/>
    <w:rsid w:val="00E4067A"/>
    <w:rsid w:val="00E40ABD"/>
    <w:rsid w:val="00E40B07"/>
    <w:rsid w:val="00E40DE8"/>
    <w:rsid w:val="00E41683"/>
    <w:rsid w:val="00E41B13"/>
    <w:rsid w:val="00E420BE"/>
    <w:rsid w:val="00E42841"/>
    <w:rsid w:val="00E42B2E"/>
    <w:rsid w:val="00E432F4"/>
    <w:rsid w:val="00E433BA"/>
    <w:rsid w:val="00E434E8"/>
    <w:rsid w:val="00E43E69"/>
    <w:rsid w:val="00E44D53"/>
    <w:rsid w:val="00E44F81"/>
    <w:rsid w:val="00E45145"/>
    <w:rsid w:val="00E456A8"/>
    <w:rsid w:val="00E4571E"/>
    <w:rsid w:val="00E45846"/>
    <w:rsid w:val="00E461A5"/>
    <w:rsid w:val="00E46402"/>
    <w:rsid w:val="00E472C1"/>
    <w:rsid w:val="00E4787B"/>
    <w:rsid w:val="00E47A76"/>
    <w:rsid w:val="00E50048"/>
    <w:rsid w:val="00E503A2"/>
    <w:rsid w:val="00E505C3"/>
    <w:rsid w:val="00E50790"/>
    <w:rsid w:val="00E507DB"/>
    <w:rsid w:val="00E50B6B"/>
    <w:rsid w:val="00E50DED"/>
    <w:rsid w:val="00E51540"/>
    <w:rsid w:val="00E51AD9"/>
    <w:rsid w:val="00E51AE6"/>
    <w:rsid w:val="00E51F3E"/>
    <w:rsid w:val="00E521DB"/>
    <w:rsid w:val="00E5278F"/>
    <w:rsid w:val="00E5283F"/>
    <w:rsid w:val="00E52B1E"/>
    <w:rsid w:val="00E52DED"/>
    <w:rsid w:val="00E5349F"/>
    <w:rsid w:val="00E53696"/>
    <w:rsid w:val="00E536CC"/>
    <w:rsid w:val="00E536ED"/>
    <w:rsid w:val="00E53894"/>
    <w:rsid w:val="00E53D8B"/>
    <w:rsid w:val="00E54192"/>
    <w:rsid w:val="00E54232"/>
    <w:rsid w:val="00E5488A"/>
    <w:rsid w:val="00E55224"/>
    <w:rsid w:val="00E56FBA"/>
    <w:rsid w:val="00E57E09"/>
    <w:rsid w:val="00E603CB"/>
    <w:rsid w:val="00E60ACE"/>
    <w:rsid w:val="00E60D08"/>
    <w:rsid w:val="00E618D6"/>
    <w:rsid w:val="00E618E8"/>
    <w:rsid w:val="00E61CEB"/>
    <w:rsid w:val="00E61DD0"/>
    <w:rsid w:val="00E6207B"/>
    <w:rsid w:val="00E6227F"/>
    <w:rsid w:val="00E6238E"/>
    <w:rsid w:val="00E623D7"/>
    <w:rsid w:val="00E62A84"/>
    <w:rsid w:val="00E62EFC"/>
    <w:rsid w:val="00E63ABE"/>
    <w:rsid w:val="00E63B42"/>
    <w:rsid w:val="00E63DAD"/>
    <w:rsid w:val="00E63FE0"/>
    <w:rsid w:val="00E646DA"/>
    <w:rsid w:val="00E64749"/>
    <w:rsid w:val="00E64DCD"/>
    <w:rsid w:val="00E64EEF"/>
    <w:rsid w:val="00E6542C"/>
    <w:rsid w:val="00E6565A"/>
    <w:rsid w:val="00E65689"/>
    <w:rsid w:val="00E65989"/>
    <w:rsid w:val="00E661F2"/>
    <w:rsid w:val="00E66575"/>
    <w:rsid w:val="00E666FB"/>
    <w:rsid w:val="00E67093"/>
    <w:rsid w:val="00E70326"/>
    <w:rsid w:val="00E707E9"/>
    <w:rsid w:val="00E70C9E"/>
    <w:rsid w:val="00E70D78"/>
    <w:rsid w:val="00E70FE8"/>
    <w:rsid w:val="00E71183"/>
    <w:rsid w:val="00E7138B"/>
    <w:rsid w:val="00E71449"/>
    <w:rsid w:val="00E71639"/>
    <w:rsid w:val="00E716AB"/>
    <w:rsid w:val="00E7178C"/>
    <w:rsid w:val="00E71D98"/>
    <w:rsid w:val="00E7207C"/>
    <w:rsid w:val="00E7239D"/>
    <w:rsid w:val="00E724FA"/>
    <w:rsid w:val="00E724FC"/>
    <w:rsid w:val="00E72BA0"/>
    <w:rsid w:val="00E73497"/>
    <w:rsid w:val="00E734C8"/>
    <w:rsid w:val="00E73704"/>
    <w:rsid w:val="00E742A8"/>
    <w:rsid w:val="00E747AE"/>
    <w:rsid w:val="00E74E61"/>
    <w:rsid w:val="00E7539E"/>
    <w:rsid w:val="00E7569C"/>
    <w:rsid w:val="00E758FA"/>
    <w:rsid w:val="00E75A31"/>
    <w:rsid w:val="00E75B14"/>
    <w:rsid w:val="00E764C9"/>
    <w:rsid w:val="00E76ACD"/>
    <w:rsid w:val="00E76E6E"/>
    <w:rsid w:val="00E77605"/>
    <w:rsid w:val="00E77C82"/>
    <w:rsid w:val="00E80199"/>
    <w:rsid w:val="00E80208"/>
    <w:rsid w:val="00E804AD"/>
    <w:rsid w:val="00E804FA"/>
    <w:rsid w:val="00E80677"/>
    <w:rsid w:val="00E80926"/>
    <w:rsid w:val="00E80CB5"/>
    <w:rsid w:val="00E80E61"/>
    <w:rsid w:val="00E812C0"/>
    <w:rsid w:val="00E81827"/>
    <w:rsid w:val="00E81DA3"/>
    <w:rsid w:val="00E81F33"/>
    <w:rsid w:val="00E823A6"/>
    <w:rsid w:val="00E82891"/>
    <w:rsid w:val="00E82C35"/>
    <w:rsid w:val="00E82EDC"/>
    <w:rsid w:val="00E83353"/>
    <w:rsid w:val="00E834AA"/>
    <w:rsid w:val="00E834AD"/>
    <w:rsid w:val="00E841B3"/>
    <w:rsid w:val="00E8453D"/>
    <w:rsid w:val="00E84629"/>
    <w:rsid w:val="00E84679"/>
    <w:rsid w:val="00E84689"/>
    <w:rsid w:val="00E84865"/>
    <w:rsid w:val="00E848A7"/>
    <w:rsid w:val="00E84DA7"/>
    <w:rsid w:val="00E85440"/>
    <w:rsid w:val="00E8559F"/>
    <w:rsid w:val="00E855DE"/>
    <w:rsid w:val="00E856AE"/>
    <w:rsid w:val="00E85920"/>
    <w:rsid w:val="00E85B30"/>
    <w:rsid w:val="00E85FB0"/>
    <w:rsid w:val="00E85FBD"/>
    <w:rsid w:val="00E860A6"/>
    <w:rsid w:val="00E86793"/>
    <w:rsid w:val="00E86961"/>
    <w:rsid w:val="00E86ABD"/>
    <w:rsid w:val="00E86E60"/>
    <w:rsid w:val="00E8787F"/>
    <w:rsid w:val="00E8795D"/>
    <w:rsid w:val="00E9008C"/>
    <w:rsid w:val="00E901B5"/>
    <w:rsid w:val="00E91741"/>
    <w:rsid w:val="00E91DA3"/>
    <w:rsid w:val="00E92B5A"/>
    <w:rsid w:val="00E92CB1"/>
    <w:rsid w:val="00E93392"/>
    <w:rsid w:val="00E933AB"/>
    <w:rsid w:val="00E94FDE"/>
    <w:rsid w:val="00E95AF5"/>
    <w:rsid w:val="00E9601B"/>
    <w:rsid w:val="00E961D2"/>
    <w:rsid w:val="00E962E2"/>
    <w:rsid w:val="00E9672D"/>
    <w:rsid w:val="00E96B4B"/>
    <w:rsid w:val="00E96BCB"/>
    <w:rsid w:val="00E96D9B"/>
    <w:rsid w:val="00E96E08"/>
    <w:rsid w:val="00E9736A"/>
    <w:rsid w:val="00E9784A"/>
    <w:rsid w:val="00E979F0"/>
    <w:rsid w:val="00E97B27"/>
    <w:rsid w:val="00EA00E2"/>
    <w:rsid w:val="00EA0CC6"/>
    <w:rsid w:val="00EA0DB5"/>
    <w:rsid w:val="00EA106E"/>
    <w:rsid w:val="00EA113D"/>
    <w:rsid w:val="00EA1D2A"/>
    <w:rsid w:val="00EA22F1"/>
    <w:rsid w:val="00EA29A9"/>
    <w:rsid w:val="00EA2B4C"/>
    <w:rsid w:val="00EA2BC7"/>
    <w:rsid w:val="00EA2C50"/>
    <w:rsid w:val="00EA30C1"/>
    <w:rsid w:val="00EA31EC"/>
    <w:rsid w:val="00EA3376"/>
    <w:rsid w:val="00EA388C"/>
    <w:rsid w:val="00EA3CE7"/>
    <w:rsid w:val="00EA3CFA"/>
    <w:rsid w:val="00EA4D2B"/>
    <w:rsid w:val="00EA4D35"/>
    <w:rsid w:val="00EA5506"/>
    <w:rsid w:val="00EA60C3"/>
    <w:rsid w:val="00EA6EAC"/>
    <w:rsid w:val="00EA6F3F"/>
    <w:rsid w:val="00EA7288"/>
    <w:rsid w:val="00EA75C9"/>
    <w:rsid w:val="00EA76CA"/>
    <w:rsid w:val="00EB08DD"/>
    <w:rsid w:val="00EB1152"/>
    <w:rsid w:val="00EB127C"/>
    <w:rsid w:val="00EB1756"/>
    <w:rsid w:val="00EB1821"/>
    <w:rsid w:val="00EB1B11"/>
    <w:rsid w:val="00EB1BA5"/>
    <w:rsid w:val="00EB1D71"/>
    <w:rsid w:val="00EB21BA"/>
    <w:rsid w:val="00EB331A"/>
    <w:rsid w:val="00EB33D8"/>
    <w:rsid w:val="00EB3778"/>
    <w:rsid w:val="00EB37B9"/>
    <w:rsid w:val="00EB37CD"/>
    <w:rsid w:val="00EB38E6"/>
    <w:rsid w:val="00EB3A2E"/>
    <w:rsid w:val="00EB3A38"/>
    <w:rsid w:val="00EB3C41"/>
    <w:rsid w:val="00EB3EFA"/>
    <w:rsid w:val="00EB42B6"/>
    <w:rsid w:val="00EB4548"/>
    <w:rsid w:val="00EB48AF"/>
    <w:rsid w:val="00EB4C59"/>
    <w:rsid w:val="00EB4E55"/>
    <w:rsid w:val="00EB5078"/>
    <w:rsid w:val="00EB50F5"/>
    <w:rsid w:val="00EB5944"/>
    <w:rsid w:val="00EB5A57"/>
    <w:rsid w:val="00EB5F51"/>
    <w:rsid w:val="00EB619E"/>
    <w:rsid w:val="00EB66DD"/>
    <w:rsid w:val="00EB66DF"/>
    <w:rsid w:val="00EB69E3"/>
    <w:rsid w:val="00EB6AB9"/>
    <w:rsid w:val="00EB6AC0"/>
    <w:rsid w:val="00EB6C7A"/>
    <w:rsid w:val="00EB6E01"/>
    <w:rsid w:val="00EB7036"/>
    <w:rsid w:val="00EB7258"/>
    <w:rsid w:val="00EB7C5E"/>
    <w:rsid w:val="00EB7F71"/>
    <w:rsid w:val="00EC00A6"/>
    <w:rsid w:val="00EC08B1"/>
    <w:rsid w:val="00EC09EC"/>
    <w:rsid w:val="00EC1018"/>
    <w:rsid w:val="00EC101C"/>
    <w:rsid w:val="00EC1A26"/>
    <w:rsid w:val="00EC1B51"/>
    <w:rsid w:val="00EC1EE2"/>
    <w:rsid w:val="00EC1FF7"/>
    <w:rsid w:val="00EC233D"/>
    <w:rsid w:val="00EC24EF"/>
    <w:rsid w:val="00EC2DD0"/>
    <w:rsid w:val="00EC3107"/>
    <w:rsid w:val="00EC3567"/>
    <w:rsid w:val="00EC3885"/>
    <w:rsid w:val="00EC3941"/>
    <w:rsid w:val="00EC3EA0"/>
    <w:rsid w:val="00EC3EF7"/>
    <w:rsid w:val="00EC3FE5"/>
    <w:rsid w:val="00EC407F"/>
    <w:rsid w:val="00EC41E1"/>
    <w:rsid w:val="00EC4380"/>
    <w:rsid w:val="00EC4388"/>
    <w:rsid w:val="00EC4617"/>
    <w:rsid w:val="00EC4679"/>
    <w:rsid w:val="00EC4742"/>
    <w:rsid w:val="00EC5526"/>
    <w:rsid w:val="00EC566D"/>
    <w:rsid w:val="00EC6000"/>
    <w:rsid w:val="00EC66B5"/>
    <w:rsid w:val="00EC6BC3"/>
    <w:rsid w:val="00EC6F0F"/>
    <w:rsid w:val="00EC6F51"/>
    <w:rsid w:val="00EC6F9F"/>
    <w:rsid w:val="00EC7321"/>
    <w:rsid w:val="00EC754D"/>
    <w:rsid w:val="00EC773C"/>
    <w:rsid w:val="00EC7D19"/>
    <w:rsid w:val="00ED018A"/>
    <w:rsid w:val="00ED06D7"/>
    <w:rsid w:val="00ED08A4"/>
    <w:rsid w:val="00ED0AA2"/>
    <w:rsid w:val="00ED0C0C"/>
    <w:rsid w:val="00ED10D4"/>
    <w:rsid w:val="00ED1625"/>
    <w:rsid w:val="00ED1CDC"/>
    <w:rsid w:val="00ED1E94"/>
    <w:rsid w:val="00ED1EAE"/>
    <w:rsid w:val="00ED2708"/>
    <w:rsid w:val="00ED27C9"/>
    <w:rsid w:val="00ED2A83"/>
    <w:rsid w:val="00ED2E26"/>
    <w:rsid w:val="00ED2E74"/>
    <w:rsid w:val="00ED2EDF"/>
    <w:rsid w:val="00ED3642"/>
    <w:rsid w:val="00ED3F7A"/>
    <w:rsid w:val="00ED4220"/>
    <w:rsid w:val="00ED435E"/>
    <w:rsid w:val="00ED437F"/>
    <w:rsid w:val="00ED43A0"/>
    <w:rsid w:val="00ED49F8"/>
    <w:rsid w:val="00ED4FF7"/>
    <w:rsid w:val="00ED5268"/>
    <w:rsid w:val="00ED544B"/>
    <w:rsid w:val="00ED5450"/>
    <w:rsid w:val="00ED5809"/>
    <w:rsid w:val="00ED587F"/>
    <w:rsid w:val="00ED5AFF"/>
    <w:rsid w:val="00ED604E"/>
    <w:rsid w:val="00ED7328"/>
    <w:rsid w:val="00ED74CD"/>
    <w:rsid w:val="00ED7555"/>
    <w:rsid w:val="00ED771D"/>
    <w:rsid w:val="00ED7845"/>
    <w:rsid w:val="00ED7DC6"/>
    <w:rsid w:val="00EE04CF"/>
    <w:rsid w:val="00EE058F"/>
    <w:rsid w:val="00EE0590"/>
    <w:rsid w:val="00EE0981"/>
    <w:rsid w:val="00EE0D44"/>
    <w:rsid w:val="00EE10D0"/>
    <w:rsid w:val="00EE1767"/>
    <w:rsid w:val="00EE1DC3"/>
    <w:rsid w:val="00EE1EBC"/>
    <w:rsid w:val="00EE206F"/>
    <w:rsid w:val="00EE20E1"/>
    <w:rsid w:val="00EE2453"/>
    <w:rsid w:val="00EE2651"/>
    <w:rsid w:val="00EE28B3"/>
    <w:rsid w:val="00EE2C89"/>
    <w:rsid w:val="00EE3570"/>
    <w:rsid w:val="00EE3A94"/>
    <w:rsid w:val="00EE43E8"/>
    <w:rsid w:val="00EE4479"/>
    <w:rsid w:val="00EE4650"/>
    <w:rsid w:val="00EE4BB3"/>
    <w:rsid w:val="00EE4CFE"/>
    <w:rsid w:val="00EE5152"/>
    <w:rsid w:val="00EE52CB"/>
    <w:rsid w:val="00EE556C"/>
    <w:rsid w:val="00EE5B8E"/>
    <w:rsid w:val="00EE655E"/>
    <w:rsid w:val="00EE669C"/>
    <w:rsid w:val="00EE685F"/>
    <w:rsid w:val="00EE69A5"/>
    <w:rsid w:val="00EE6E0D"/>
    <w:rsid w:val="00EE6F32"/>
    <w:rsid w:val="00EE7570"/>
    <w:rsid w:val="00EE7D6D"/>
    <w:rsid w:val="00EF066C"/>
    <w:rsid w:val="00EF06FC"/>
    <w:rsid w:val="00EF080A"/>
    <w:rsid w:val="00EF0B46"/>
    <w:rsid w:val="00EF0B5C"/>
    <w:rsid w:val="00EF1282"/>
    <w:rsid w:val="00EF1536"/>
    <w:rsid w:val="00EF20B2"/>
    <w:rsid w:val="00EF2381"/>
    <w:rsid w:val="00EF2BD5"/>
    <w:rsid w:val="00EF2CA0"/>
    <w:rsid w:val="00EF33D7"/>
    <w:rsid w:val="00EF369C"/>
    <w:rsid w:val="00EF3F47"/>
    <w:rsid w:val="00EF3F74"/>
    <w:rsid w:val="00EF48D1"/>
    <w:rsid w:val="00EF496E"/>
    <w:rsid w:val="00EF5095"/>
    <w:rsid w:val="00EF546B"/>
    <w:rsid w:val="00EF57C1"/>
    <w:rsid w:val="00EF65B0"/>
    <w:rsid w:val="00EF6B3D"/>
    <w:rsid w:val="00EF7047"/>
    <w:rsid w:val="00EF70E9"/>
    <w:rsid w:val="00EF739C"/>
    <w:rsid w:val="00EF76E0"/>
    <w:rsid w:val="00EF7BF2"/>
    <w:rsid w:val="00EF7E43"/>
    <w:rsid w:val="00F00C96"/>
    <w:rsid w:val="00F01404"/>
    <w:rsid w:val="00F01930"/>
    <w:rsid w:val="00F01A23"/>
    <w:rsid w:val="00F01B39"/>
    <w:rsid w:val="00F01B80"/>
    <w:rsid w:val="00F01D2D"/>
    <w:rsid w:val="00F025C8"/>
    <w:rsid w:val="00F028F3"/>
    <w:rsid w:val="00F02911"/>
    <w:rsid w:val="00F02982"/>
    <w:rsid w:val="00F02BA1"/>
    <w:rsid w:val="00F02CB3"/>
    <w:rsid w:val="00F02E49"/>
    <w:rsid w:val="00F02F15"/>
    <w:rsid w:val="00F02FC4"/>
    <w:rsid w:val="00F034D9"/>
    <w:rsid w:val="00F03742"/>
    <w:rsid w:val="00F0418E"/>
    <w:rsid w:val="00F049F4"/>
    <w:rsid w:val="00F04B2A"/>
    <w:rsid w:val="00F05178"/>
    <w:rsid w:val="00F05498"/>
    <w:rsid w:val="00F05650"/>
    <w:rsid w:val="00F05F09"/>
    <w:rsid w:val="00F062E3"/>
    <w:rsid w:val="00F0636E"/>
    <w:rsid w:val="00F064FB"/>
    <w:rsid w:val="00F06A90"/>
    <w:rsid w:val="00F06AD0"/>
    <w:rsid w:val="00F06F36"/>
    <w:rsid w:val="00F0741F"/>
    <w:rsid w:val="00F075BB"/>
    <w:rsid w:val="00F07AC7"/>
    <w:rsid w:val="00F07F56"/>
    <w:rsid w:val="00F10AE2"/>
    <w:rsid w:val="00F110C8"/>
    <w:rsid w:val="00F11328"/>
    <w:rsid w:val="00F11912"/>
    <w:rsid w:val="00F11B6F"/>
    <w:rsid w:val="00F11E04"/>
    <w:rsid w:val="00F11ED7"/>
    <w:rsid w:val="00F12275"/>
    <w:rsid w:val="00F130FA"/>
    <w:rsid w:val="00F13355"/>
    <w:rsid w:val="00F1393E"/>
    <w:rsid w:val="00F139E8"/>
    <w:rsid w:val="00F13D43"/>
    <w:rsid w:val="00F13EAF"/>
    <w:rsid w:val="00F14068"/>
    <w:rsid w:val="00F1424B"/>
    <w:rsid w:val="00F14575"/>
    <w:rsid w:val="00F14902"/>
    <w:rsid w:val="00F157CC"/>
    <w:rsid w:val="00F1607E"/>
    <w:rsid w:val="00F1652B"/>
    <w:rsid w:val="00F16560"/>
    <w:rsid w:val="00F16D2D"/>
    <w:rsid w:val="00F16DCF"/>
    <w:rsid w:val="00F171A9"/>
    <w:rsid w:val="00F173D1"/>
    <w:rsid w:val="00F1753F"/>
    <w:rsid w:val="00F17B65"/>
    <w:rsid w:val="00F17D92"/>
    <w:rsid w:val="00F17DC6"/>
    <w:rsid w:val="00F2022D"/>
    <w:rsid w:val="00F207EF"/>
    <w:rsid w:val="00F209AB"/>
    <w:rsid w:val="00F20B9F"/>
    <w:rsid w:val="00F20C62"/>
    <w:rsid w:val="00F21490"/>
    <w:rsid w:val="00F22215"/>
    <w:rsid w:val="00F22478"/>
    <w:rsid w:val="00F225FA"/>
    <w:rsid w:val="00F227B3"/>
    <w:rsid w:val="00F22E9D"/>
    <w:rsid w:val="00F237C7"/>
    <w:rsid w:val="00F250B9"/>
    <w:rsid w:val="00F25393"/>
    <w:rsid w:val="00F257A4"/>
    <w:rsid w:val="00F25995"/>
    <w:rsid w:val="00F259FA"/>
    <w:rsid w:val="00F2691B"/>
    <w:rsid w:val="00F271B1"/>
    <w:rsid w:val="00F2736E"/>
    <w:rsid w:val="00F2778D"/>
    <w:rsid w:val="00F27CC1"/>
    <w:rsid w:val="00F30052"/>
    <w:rsid w:val="00F300DE"/>
    <w:rsid w:val="00F301F2"/>
    <w:rsid w:val="00F30200"/>
    <w:rsid w:val="00F30258"/>
    <w:rsid w:val="00F3027D"/>
    <w:rsid w:val="00F302FC"/>
    <w:rsid w:val="00F304DB"/>
    <w:rsid w:val="00F308ED"/>
    <w:rsid w:val="00F30AC4"/>
    <w:rsid w:val="00F30DC2"/>
    <w:rsid w:val="00F30F2D"/>
    <w:rsid w:val="00F30FB7"/>
    <w:rsid w:val="00F314C7"/>
    <w:rsid w:val="00F31610"/>
    <w:rsid w:val="00F31B4E"/>
    <w:rsid w:val="00F31BAF"/>
    <w:rsid w:val="00F31CF9"/>
    <w:rsid w:val="00F320D7"/>
    <w:rsid w:val="00F327E5"/>
    <w:rsid w:val="00F32802"/>
    <w:rsid w:val="00F32826"/>
    <w:rsid w:val="00F32D8D"/>
    <w:rsid w:val="00F32E25"/>
    <w:rsid w:val="00F334E8"/>
    <w:rsid w:val="00F3385C"/>
    <w:rsid w:val="00F33ACD"/>
    <w:rsid w:val="00F33EA8"/>
    <w:rsid w:val="00F347D5"/>
    <w:rsid w:val="00F3530F"/>
    <w:rsid w:val="00F35AA8"/>
    <w:rsid w:val="00F35EA7"/>
    <w:rsid w:val="00F35F34"/>
    <w:rsid w:val="00F360B7"/>
    <w:rsid w:val="00F36474"/>
    <w:rsid w:val="00F3790E"/>
    <w:rsid w:val="00F37994"/>
    <w:rsid w:val="00F37B1C"/>
    <w:rsid w:val="00F37F38"/>
    <w:rsid w:val="00F40301"/>
    <w:rsid w:val="00F40553"/>
    <w:rsid w:val="00F4065B"/>
    <w:rsid w:val="00F406EA"/>
    <w:rsid w:val="00F408D1"/>
    <w:rsid w:val="00F40C2E"/>
    <w:rsid w:val="00F40DC3"/>
    <w:rsid w:val="00F4118B"/>
    <w:rsid w:val="00F41518"/>
    <w:rsid w:val="00F41687"/>
    <w:rsid w:val="00F41805"/>
    <w:rsid w:val="00F4180A"/>
    <w:rsid w:val="00F41C85"/>
    <w:rsid w:val="00F42548"/>
    <w:rsid w:val="00F4259D"/>
    <w:rsid w:val="00F4269F"/>
    <w:rsid w:val="00F42787"/>
    <w:rsid w:val="00F42CE1"/>
    <w:rsid w:val="00F4307D"/>
    <w:rsid w:val="00F43A67"/>
    <w:rsid w:val="00F43DFE"/>
    <w:rsid w:val="00F44558"/>
    <w:rsid w:val="00F44660"/>
    <w:rsid w:val="00F44847"/>
    <w:rsid w:val="00F449AC"/>
    <w:rsid w:val="00F4513D"/>
    <w:rsid w:val="00F454B6"/>
    <w:rsid w:val="00F45B64"/>
    <w:rsid w:val="00F46C95"/>
    <w:rsid w:val="00F46FF1"/>
    <w:rsid w:val="00F47188"/>
    <w:rsid w:val="00F47380"/>
    <w:rsid w:val="00F47EEF"/>
    <w:rsid w:val="00F506CB"/>
    <w:rsid w:val="00F506FB"/>
    <w:rsid w:val="00F509FF"/>
    <w:rsid w:val="00F50A58"/>
    <w:rsid w:val="00F50CE0"/>
    <w:rsid w:val="00F5112A"/>
    <w:rsid w:val="00F51378"/>
    <w:rsid w:val="00F51839"/>
    <w:rsid w:val="00F51C42"/>
    <w:rsid w:val="00F51FB7"/>
    <w:rsid w:val="00F52197"/>
    <w:rsid w:val="00F52A3F"/>
    <w:rsid w:val="00F52B3C"/>
    <w:rsid w:val="00F52C0C"/>
    <w:rsid w:val="00F52F59"/>
    <w:rsid w:val="00F53053"/>
    <w:rsid w:val="00F53066"/>
    <w:rsid w:val="00F53653"/>
    <w:rsid w:val="00F53C19"/>
    <w:rsid w:val="00F53C87"/>
    <w:rsid w:val="00F547D7"/>
    <w:rsid w:val="00F54D3C"/>
    <w:rsid w:val="00F54E7B"/>
    <w:rsid w:val="00F5535D"/>
    <w:rsid w:val="00F55514"/>
    <w:rsid w:val="00F55567"/>
    <w:rsid w:val="00F557D4"/>
    <w:rsid w:val="00F557DC"/>
    <w:rsid w:val="00F559F5"/>
    <w:rsid w:val="00F56B1D"/>
    <w:rsid w:val="00F56DAF"/>
    <w:rsid w:val="00F56FB8"/>
    <w:rsid w:val="00F56FDF"/>
    <w:rsid w:val="00F56FFE"/>
    <w:rsid w:val="00F570A7"/>
    <w:rsid w:val="00F572E8"/>
    <w:rsid w:val="00F575D9"/>
    <w:rsid w:val="00F579D5"/>
    <w:rsid w:val="00F60354"/>
    <w:rsid w:val="00F6054F"/>
    <w:rsid w:val="00F614D8"/>
    <w:rsid w:val="00F61999"/>
    <w:rsid w:val="00F61AC6"/>
    <w:rsid w:val="00F621B7"/>
    <w:rsid w:val="00F62538"/>
    <w:rsid w:val="00F625C2"/>
    <w:rsid w:val="00F627C3"/>
    <w:rsid w:val="00F629AD"/>
    <w:rsid w:val="00F62D75"/>
    <w:rsid w:val="00F6338B"/>
    <w:rsid w:val="00F633B0"/>
    <w:rsid w:val="00F63AFF"/>
    <w:rsid w:val="00F63DDF"/>
    <w:rsid w:val="00F640C8"/>
    <w:rsid w:val="00F65187"/>
    <w:rsid w:val="00F6567F"/>
    <w:rsid w:val="00F65888"/>
    <w:rsid w:val="00F658BE"/>
    <w:rsid w:val="00F65A8D"/>
    <w:rsid w:val="00F65F1C"/>
    <w:rsid w:val="00F66563"/>
    <w:rsid w:val="00F671C8"/>
    <w:rsid w:val="00F679F0"/>
    <w:rsid w:val="00F67A47"/>
    <w:rsid w:val="00F67EAC"/>
    <w:rsid w:val="00F7040D"/>
    <w:rsid w:val="00F7089B"/>
    <w:rsid w:val="00F70995"/>
    <w:rsid w:val="00F70A79"/>
    <w:rsid w:val="00F70FD5"/>
    <w:rsid w:val="00F71286"/>
    <w:rsid w:val="00F71A71"/>
    <w:rsid w:val="00F71C13"/>
    <w:rsid w:val="00F71EBD"/>
    <w:rsid w:val="00F720DD"/>
    <w:rsid w:val="00F7241C"/>
    <w:rsid w:val="00F7268D"/>
    <w:rsid w:val="00F732E5"/>
    <w:rsid w:val="00F733C6"/>
    <w:rsid w:val="00F73A2C"/>
    <w:rsid w:val="00F74176"/>
    <w:rsid w:val="00F74257"/>
    <w:rsid w:val="00F74BD8"/>
    <w:rsid w:val="00F74C3E"/>
    <w:rsid w:val="00F7528F"/>
    <w:rsid w:val="00F755C2"/>
    <w:rsid w:val="00F7629F"/>
    <w:rsid w:val="00F7643F"/>
    <w:rsid w:val="00F76813"/>
    <w:rsid w:val="00F76C5A"/>
    <w:rsid w:val="00F76CD4"/>
    <w:rsid w:val="00F76E6B"/>
    <w:rsid w:val="00F77127"/>
    <w:rsid w:val="00F7757C"/>
    <w:rsid w:val="00F778D8"/>
    <w:rsid w:val="00F77935"/>
    <w:rsid w:val="00F77AE2"/>
    <w:rsid w:val="00F77CCE"/>
    <w:rsid w:val="00F77E66"/>
    <w:rsid w:val="00F80057"/>
    <w:rsid w:val="00F8074B"/>
    <w:rsid w:val="00F80EF0"/>
    <w:rsid w:val="00F80FF6"/>
    <w:rsid w:val="00F810AE"/>
    <w:rsid w:val="00F811D1"/>
    <w:rsid w:val="00F81A9D"/>
    <w:rsid w:val="00F81DB0"/>
    <w:rsid w:val="00F8267F"/>
    <w:rsid w:val="00F8273A"/>
    <w:rsid w:val="00F82ECF"/>
    <w:rsid w:val="00F83330"/>
    <w:rsid w:val="00F834F2"/>
    <w:rsid w:val="00F83B0D"/>
    <w:rsid w:val="00F83C1C"/>
    <w:rsid w:val="00F83CE0"/>
    <w:rsid w:val="00F83EB6"/>
    <w:rsid w:val="00F842E8"/>
    <w:rsid w:val="00F84483"/>
    <w:rsid w:val="00F848D5"/>
    <w:rsid w:val="00F84C8E"/>
    <w:rsid w:val="00F85000"/>
    <w:rsid w:val="00F8526A"/>
    <w:rsid w:val="00F85596"/>
    <w:rsid w:val="00F85776"/>
    <w:rsid w:val="00F8626A"/>
    <w:rsid w:val="00F8685F"/>
    <w:rsid w:val="00F86862"/>
    <w:rsid w:val="00F8688C"/>
    <w:rsid w:val="00F869F6"/>
    <w:rsid w:val="00F86AB3"/>
    <w:rsid w:val="00F86CAC"/>
    <w:rsid w:val="00F87EE3"/>
    <w:rsid w:val="00F87F3A"/>
    <w:rsid w:val="00F910B8"/>
    <w:rsid w:val="00F91AA9"/>
    <w:rsid w:val="00F922D6"/>
    <w:rsid w:val="00F925F8"/>
    <w:rsid w:val="00F92687"/>
    <w:rsid w:val="00F930B2"/>
    <w:rsid w:val="00F9330E"/>
    <w:rsid w:val="00F935C9"/>
    <w:rsid w:val="00F9380D"/>
    <w:rsid w:val="00F93F7E"/>
    <w:rsid w:val="00F943C5"/>
    <w:rsid w:val="00F9473B"/>
    <w:rsid w:val="00F94931"/>
    <w:rsid w:val="00F94FB7"/>
    <w:rsid w:val="00F9537C"/>
    <w:rsid w:val="00F9552C"/>
    <w:rsid w:val="00F95705"/>
    <w:rsid w:val="00F95EDE"/>
    <w:rsid w:val="00F9732D"/>
    <w:rsid w:val="00F97854"/>
    <w:rsid w:val="00F97B8F"/>
    <w:rsid w:val="00F97CB0"/>
    <w:rsid w:val="00F97F40"/>
    <w:rsid w:val="00F97FF0"/>
    <w:rsid w:val="00FA0468"/>
    <w:rsid w:val="00FA05ED"/>
    <w:rsid w:val="00FA07D6"/>
    <w:rsid w:val="00FA0A97"/>
    <w:rsid w:val="00FA0C5C"/>
    <w:rsid w:val="00FA1C3E"/>
    <w:rsid w:val="00FA2493"/>
    <w:rsid w:val="00FA2D4D"/>
    <w:rsid w:val="00FA30C2"/>
    <w:rsid w:val="00FA34DA"/>
    <w:rsid w:val="00FA36E0"/>
    <w:rsid w:val="00FA3BB0"/>
    <w:rsid w:val="00FA41C4"/>
    <w:rsid w:val="00FA49B2"/>
    <w:rsid w:val="00FA4CC3"/>
    <w:rsid w:val="00FA4E27"/>
    <w:rsid w:val="00FA5204"/>
    <w:rsid w:val="00FA5D41"/>
    <w:rsid w:val="00FA6321"/>
    <w:rsid w:val="00FA6E7D"/>
    <w:rsid w:val="00FA703E"/>
    <w:rsid w:val="00FA705A"/>
    <w:rsid w:val="00FA76B5"/>
    <w:rsid w:val="00FA7A09"/>
    <w:rsid w:val="00FB002A"/>
    <w:rsid w:val="00FB003D"/>
    <w:rsid w:val="00FB004E"/>
    <w:rsid w:val="00FB02CC"/>
    <w:rsid w:val="00FB0708"/>
    <w:rsid w:val="00FB0740"/>
    <w:rsid w:val="00FB0A58"/>
    <w:rsid w:val="00FB0E95"/>
    <w:rsid w:val="00FB11DB"/>
    <w:rsid w:val="00FB164F"/>
    <w:rsid w:val="00FB16E1"/>
    <w:rsid w:val="00FB18B8"/>
    <w:rsid w:val="00FB18F9"/>
    <w:rsid w:val="00FB1F30"/>
    <w:rsid w:val="00FB254B"/>
    <w:rsid w:val="00FB255E"/>
    <w:rsid w:val="00FB2B46"/>
    <w:rsid w:val="00FB2B61"/>
    <w:rsid w:val="00FB2B95"/>
    <w:rsid w:val="00FB380E"/>
    <w:rsid w:val="00FB38A8"/>
    <w:rsid w:val="00FB4285"/>
    <w:rsid w:val="00FB4356"/>
    <w:rsid w:val="00FB43C5"/>
    <w:rsid w:val="00FB4569"/>
    <w:rsid w:val="00FB47BC"/>
    <w:rsid w:val="00FB4CD7"/>
    <w:rsid w:val="00FB5128"/>
    <w:rsid w:val="00FB6125"/>
    <w:rsid w:val="00FB632D"/>
    <w:rsid w:val="00FB6BF0"/>
    <w:rsid w:val="00FB6D18"/>
    <w:rsid w:val="00FB7239"/>
    <w:rsid w:val="00FB74DA"/>
    <w:rsid w:val="00FB7661"/>
    <w:rsid w:val="00FB77CD"/>
    <w:rsid w:val="00FB7D62"/>
    <w:rsid w:val="00FC0057"/>
    <w:rsid w:val="00FC006F"/>
    <w:rsid w:val="00FC0555"/>
    <w:rsid w:val="00FC07CB"/>
    <w:rsid w:val="00FC0807"/>
    <w:rsid w:val="00FC08B9"/>
    <w:rsid w:val="00FC0C1C"/>
    <w:rsid w:val="00FC0D29"/>
    <w:rsid w:val="00FC0DC5"/>
    <w:rsid w:val="00FC124C"/>
    <w:rsid w:val="00FC1621"/>
    <w:rsid w:val="00FC1A9D"/>
    <w:rsid w:val="00FC1EF4"/>
    <w:rsid w:val="00FC24B7"/>
    <w:rsid w:val="00FC25FD"/>
    <w:rsid w:val="00FC29D0"/>
    <w:rsid w:val="00FC2CA2"/>
    <w:rsid w:val="00FC306B"/>
    <w:rsid w:val="00FC3829"/>
    <w:rsid w:val="00FC38DA"/>
    <w:rsid w:val="00FC395A"/>
    <w:rsid w:val="00FC39FE"/>
    <w:rsid w:val="00FC3BC2"/>
    <w:rsid w:val="00FC4C2F"/>
    <w:rsid w:val="00FC5368"/>
    <w:rsid w:val="00FC5AF0"/>
    <w:rsid w:val="00FC5E73"/>
    <w:rsid w:val="00FC607F"/>
    <w:rsid w:val="00FC60B7"/>
    <w:rsid w:val="00FC61F2"/>
    <w:rsid w:val="00FC6A19"/>
    <w:rsid w:val="00FC6AED"/>
    <w:rsid w:val="00FC6B69"/>
    <w:rsid w:val="00FC725C"/>
    <w:rsid w:val="00FC7679"/>
    <w:rsid w:val="00FC7979"/>
    <w:rsid w:val="00FC7A99"/>
    <w:rsid w:val="00FC7AEA"/>
    <w:rsid w:val="00FC7D42"/>
    <w:rsid w:val="00FC7E10"/>
    <w:rsid w:val="00FD0119"/>
    <w:rsid w:val="00FD064D"/>
    <w:rsid w:val="00FD07A1"/>
    <w:rsid w:val="00FD0D37"/>
    <w:rsid w:val="00FD10AD"/>
    <w:rsid w:val="00FD10D6"/>
    <w:rsid w:val="00FD11E8"/>
    <w:rsid w:val="00FD1A45"/>
    <w:rsid w:val="00FD20B7"/>
    <w:rsid w:val="00FD2392"/>
    <w:rsid w:val="00FD252E"/>
    <w:rsid w:val="00FD2616"/>
    <w:rsid w:val="00FD29AD"/>
    <w:rsid w:val="00FD4BCC"/>
    <w:rsid w:val="00FD5A6B"/>
    <w:rsid w:val="00FD62FA"/>
    <w:rsid w:val="00FD65E7"/>
    <w:rsid w:val="00FD6C8F"/>
    <w:rsid w:val="00FD711F"/>
    <w:rsid w:val="00FD737F"/>
    <w:rsid w:val="00FD78EA"/>
    <w:rsid w:val="00FD7FBA"/>
    <w:rsid w:val="00FE0A1A"/>
    <w:rsid w:val="00FE1126"/>
    <w:rsid w:val="00FE11A8"/>
    <w:rsid w:val="00FE11CA"/>
    <w:rsid w:val="00FE13C8"/>
    <w:rsid w:val="00FE1D59"/>
    <w:rsid w:val="00FE1DF5"/>
    <w:rsid w:val="00FE2232"/>
    <w:rsid w:val="00FE2EC6"/>
    <w:rsid w:val="00FE2FC6"/>
    <w:rsid w:val="00FE3281"/>
    <w:rsid w:val="00FE334D"/>
    <w:rsid w:val="00FE3747"/>
    <w:rsid w:val="00FE3DB7"/>
    <w:rsid w:val="00FE3F62"/>
    <w:rsid w:val="00FE4118"/>
    <w:rsid w:val="00FE4293"/>
    <w:rsid w:val="00FE4C01"/>
    <w:rsid w:val="00FE51E9"/>
    <w:rsid w:val="00FE5210"/>
    <w:rsid w:val="00FE552F"/>
    <w:rsid w:val="00FE5EF8"/>
    <w:rsid w:val="00FE63EC"/>
    <w:rsid w:val="00FE67B6"/>
    <w:rsid w:val="00FE6B3C"/>
    <w:rsid w:val="00FE6C8A"/>
    <w:rsid w:val="00FE7358"/>
    <w:rsid w:val="00FE7668"/>
    <w:rsid w:val="00FE767B"/>
    <w:rsid w:val="00FF0044"/>
    <w:rsid w:val="00FF04B7"/>
    <w:rsid w:val="00FF173F"/>
    <w:rsid w:val="00FF1A7A"/>
    <w:rsid w:val="00FF1F02"/>
    <w:rsid w:val="00FF1FAE"/>
    <w:rsid w:val="00FF26F9"/>
    <w:rsid w:val="00FF2889"/>
    <w:rsid w:val="00FF2DC6"/>
    <w:rsid w:val="00FF2DE2"/>
    <w:rsid w:val="00FF2FFD"/>
    <w:rsid w:val="00FF3171"/>
    <w:rsid w:val="00FF4E45"/>
    <w:rsid w:val="00FF5B84"/>
    <w:rsid w:val="00FF5F31"/>
    <w:rsid w:val="00FF62C0"/>
    <w:rsid w:val="00FF6B56"/>
    <w:rsid w:val="00FF6E9D"/>
    <w:rsid w:val="00FF6F64"/>
    <w:rsid w:val="00FF722C"/>
    <w:rsid w:val="00FF74F6"/>
    <w:rsid w:val="00FF74FF"/>
    <w:rsid w:val="00FF7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1385D4D-92A6-4607-AFD1-83F20F68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Pr>
      <w:lang w:eastAsia="en-US"/>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3"/>
    <w:next w:val="a3"/>
    <w:link w:val="11"/>
    <w:qFormat/>
    <w:pPr>
      <w:keepNext/>
      <w:jc w:val="center"/>
      <w:outlineLvl w:val="0"/>
    </w:pPr>
    <w:rPr>
      <w:b/>
      <w:sz w:val="28"/>
    </w:rPr>
  </w:style>
  <w:style w:type="paragraph" w:styleId="20">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w:basedOn w:val="a3"/>
    <w:next w:val="a3"/>
    <w:link w:val="21"/>
    <w:qFormat/>
    <w:pPr>
      <w:keepNext/>
      <w:jc w:val="center"/>
      <w:outlineLvl w:val="1"/>
    </w:pPr>
    <w:rPr>
      <w:b/>
      <w:sz w:val="32"/>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0"/>
    <w:qFormat/>
    <w:pPr>
      <w:keepNext/>
      <w:jc w:val="center"/>
      <w:outlineLvl w:val="2"/>
    </w:pPr>
    <w:rPr>
      <w:b/>
      <w:sz w:val="24"/>
    </w:rPr>
  </w:style>
  <w:style w:type="paragraph" w:styleId="40">
    <w:name w:val="heading 4"/>
    <w:basedOn w:val="a3"/>
    <w:next w:val="a3"/>
    <w:link w:val="41"/>
    <w:qFormat/>
    <w:pPr>
      <w:keepNext/>
      <w:pBdr>
        <w:bottom w:val="double" w:sz="6" w:space="1" w:color="auto"/>
      </w:pBdr>
      <w:jc w:val="right"/>
      <w:outlineLvl w:val="3"/>
    </w:pPr>
    <w:rPr>
      <w:b/>
      <w:i/>
      <w:sz w:val="24"/>
      <w:u w:val="single"/>
    </w:rPr>
  </w:style>
  <w:style w:type="paragraph" w:styleId="5">
    <w:name w:val="heading 5"/>
    <w:basedOn w:val="a3"/>
    <w:next w:val="a3"/>
    <w:link w:val="50"/>
    <w:qFormat/>
    <w:rsid w:val="00073FDC"/>
    <w:pPr>
      <w:spacing w:before="240" w:after="60"/>
      <w:outlineLvl w:val="4"/>
    </w:pPr>
    <w:rPr>
      <w:b/>
      <w:bCs/>
      <w:i/>
      <w:iCs/>
      <w:sz w:val="26"/>
      <w:szCs w:val="26"/>
    </w:rPr>
  </w:style>
  <w:style w:type="paragraph" w:styleId="6">
    <w:name w:val="heading 6"/>
    <w:basedOn w:val="a3"/>
    <w:next w:val="a3"/>
    <w:link w:val="60"/>
    <w:qFormat/>
    <w:rsid w:val="00F05178"/>
    <w:pPr>
      <w:keepNext/>
      <w:keepLines/>
      <w:spacing w:before="200" w:line="360" w:lineRule="auto"/>
      <w:ind w:left="1152" w:hanging="1152"/>
      <w:jc w:val="both"/>
      <w:outlineLvl w:val="5"/>
    </w:pPr>
    <w:rPr>
      <w:rFonts w:ascii="Cambria" w:hAnsi="Cambria"/>
      <w:i/>
      <w:iCs/>
      <w:color w:val="243F60"/>
      <w:sz w:val="24"/>
      <w:szCs w:val="28"/>
      <w:lang w:eastAsia="ru-RU"/>
    </w:rPr>
  </w:style>
  <w:style w:type="paragraph" w:styleId="7">
    <w:name w:val="heading 7"/>
    <w:basedOn w:val="a3"/>
    <w:next w:val="a3"/>
    <w:link w:val="70"/>
    <w:qFormat/>
    <w:rsid w:val="00073FDC"/>
    <w:pPr>
      <w:spacing w:before="240" w:after="60"/>
      <w:outlineLvl w:val="6"/>
    </w:pPr>
    <w:rPr>
      <w:sz w:val="24"/>
      <w:szCs w:val="24"/>
    </w:rPr>
  </w:style>
  <w:style w:type="paragraph" w:styleId="8">
    <w:name w:val="heading 8"/>
    <w:basedOn w:val="a3"/>
    <w:next w:val="a3"/>
    <w:link w:val="80"/>
    <w:qFormat/>
    <w:rsid w:val="00F05178"/>
    <w:pPr>
      <w:spacing w:before="240" w:after="60"/>
      <w:outlineLvl w:val="7"/>
    </w:pPr>
    <w:rPr>
      <w:i/>
      <w:iCs/>
      <w:sz w:val="24"/>
      <w:szCs w:val="24"/>
    </w:rPr>
  </w:style>
  <w:style w:type="paragraph" w:styleId="9">
    <w:name w:val="heading 9"/>
    <w:basedOn w:val="a3"/>
    <w:next w:val="a3"/>
    <w:link w:val="90"/>
    <w:qFormat/>
    <w:rsid w:val="00073FD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0"/>
    <w:uiPriority w:val="9"/>
    <w:locked/>
    <w:rsid w:val="00CC4572"/>
    <w:rPr>
      <w:b/>
      <w:sz w:val="28"/>
      <w:lang w:val="ru-RU" w:eastAsia="en-US" w:bidi="ar-SA"/>
    </w:rPr>
  </w:style>
  <w:style w:type="character" w:customStyle="1" w:styleId="21">
    <w:name w:val="Заголовок 2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
    <w:link w:val="20"/>
    <w:rsid w:val="00F05178"/>
    <w:rPr>
      <w:b/>
      <w:sz w:val="32"/>
      <w:lang w:val="ru-RU" w:eastAsia="en-US" w:bidi="ar-SA"/>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
    <w:rsid w:val="00F05178"/>
    <w:rPr>
      <w:b/>
      <w:sz w:val="24"/>
      <w:lang w:val="ru-RU" w:eastAsia="en-US" w:bidi="ar-SA"/>
    </w:rPr>
  </w:style>
  <w:style w:type="character" w:customStyle="1" w:styleId="41">
    <w:name w:val="Заголовок 4 Знак"/>
    <w:link w:val="40"/>
    <w:rsid w:val="00F05178"/>
    <w:rPr>
      <w:b/>
      <w:i/>
      <w:sz w:val="24"/>
      <w:u w:val="single"/>
      <w:lang w:val="ru-RU" w:eastAsia="en-US" w:bidi="ar-SA"/>
    </w:rPr>
  </w:style>
  <w:style w:type="character" w:customStyle="1" w:styleId="50">
    <w:name w:val="Заголовок 5 Знак"/>
    <w:link w:val="5"/>
    <w:rsid w:val="00F05178"/>
    <w:rPr>
      <w:b/>
      <w:bCs/>
      <w:i/>
      <w:iCs/>
      <w:sz w:val="26"/>
      <w:szCs w:val="26"/>
      <w:lang w:val="ru-RU" w:eastAsia="en-US" w:bidi="ar-SA"/>
    </w:rPr>
  </w:style>
  <w:style w:type="character" w:customStyle="1" w:styleId="60">
    <w:name w:val="Заголовок 6 Знак"/>
    <w:link w:val="6"/>
    <w:rsid w:val="00F05178"/>
    <w:rPr>
      <w:rFonts w:ascii="Cambria" w:hAnsi="Cambria"/>
      <w:i/>
      <w:iCs/>
      <w:color w:val="243F60"/>
      <w:sz w:val="24"/>
      <w:szCs w:val="28"/>
      <w:lang w:val="ru-RU" w:eastAsia="ru-RU" w:bidi="ar-SA"/>
    </w:rPr>
  </w:style>
  <w:style w:type="character" w:customStyle="1" w:styleId="70">
    <w:name w:val="Заголовок 7 Знак"/>
    <w:link w:val="7"/>
    <w:rsid w:val="00F05178"/>
    <w:rPr>
      <w:sz w:val="24"/>
      <w:szCs w:val="24"/>
      <w:lang w:val="ru-RU" w:eastAsia="en-US" w:bidi="ar-SA"/>
    </w:rPr>
  </w:style>
  <w:style w:type="character" w:customStyle="1" w:styleId="80">
    <w:name w:val="Заголовок 8 Знак"/>
    <w:link w:val="8"/>
    <w:rsid w:val="00F05178"/>
    <w:rPr>
      <w:i/>
      <w:iCs/>
      <w:sz w:val="24"/>
      <w:szCs w:val="24"/>
      <w:lang w:val="ru-RU" w:eastAsia="en-US" w:bidi="ar-SA"/>
    </w:rPr>
  </w:style>
  <w:style w:type="character" w:customStyle="1" w:styleId="90">
    <w:name w:val="Заголовок 9 Знак"/>
    <w:link w:val="9"/>
    <w:rsid w:val="00F05178"/>
    <w:rPr>
      <w:rFonts w:ascii="Arial" w:hAnsi="Arial" w:cs="Arial"/>
      <w:sz w:val="22"/>
      <w:szCs w:val="22"/>
      <w:lang w:val="ru-RU" w:eastAsia="en-US" w:bidi="ar-SA"/>
    </w:rPr>
  </w:style>
  <w:style w:type="paragraph" w:styleId="a7">
    <w:name w:val="Body Text"/>
    <w:aliases w:val="Основной текст 14"/>
    <w:basedOn w:val="a3"/>
    <w:link w:val="a8"/>
    <w:uiPriority w:val="99"/>
    <w:pPr>
      <w:jc w:val="both"/>
    </w:pPr>
    <w:rPr>
      <w:sz w:val="28"/>
    </w:rPr>
  </w:style>
  <w:style w:type="character" w:customStyle="1" w:styleId="a8">
    <w:name w:val="Основной текст Знак"/>
    <w:aliases w:val="Основной текст 14 Знак"/>
    <w:link w:val="a7"/>
    <w:uiPriority w:val="99"/>
    <w:semiHidden/>
    <w:locked/>
    <w:rsid w:val="005A6A6A"/>
    <w:rPr>
      <w:sz w:val="28"/>
      <w:lang w:val="ru-RU" w:eastAsia="en-US" w:bidi="ar-SA"/>
    </w:rPr>
  </w:style>
  <w:style w:type="paragraph" w:customStyle="1" w:styleId="12">
    <w:name w:val="Обычный1"/>
    <w:pPr>
      <w:widowControl w:val="0"/>
      <w:spacing w:line="300" w:lineRule="auto"/>
      <w:ind w:left="360" w:hanging="360"/>
    </w:pPr>
    <w:rPr>
      <w:rFonts w:ascii="Arial" w:hAnsi="Arial"/>
      <w:snapToGrid w:val="0"/>
      <w:sz w:val="22"/>
    </w:rPr>
  </w:style>
  <w:style w:type="paragraph" w:styleId="22">
    <w:name w:val="Body Text 2"/>
    <w:basedOn w:val="a3"/>
    <w:link w:val="23"/>
    <w:uiPriority w:val="99"/>
    <w:pPr>
      <w:jc w:val="both"/>
    </w:pPr>
    <w:rPr>
      <w:sz w:val="24"/>
    </w:rPr>
  </w:style>
  <w:style w:type="paragraph" w:customStyle="1" w:styleId="FR1">
    <w:name w:val="FR1"/>
    <w:pPr>
      <w:widowControl w:val="0"/>
      <w:spacing w:before="180" w:line="300" w:lineRule="auto"/>
      <w:ind w:hanging="2180"/>
    </w:pPr>
    <w:rPr>
      <w:rFonts w:ascii="Arial" w:hAnsi="Arial"/>
      <w:b/>
      <w:snapToGrid w:val="0"/>
      <w:sz w:val="22"/>
      <w:lang w:eastAsia="en-US"/>
    </w:rPr>
  </w:style>
  <w:style w:type="paragraph" w:styleId="a9">
    <w:name w:val="Body Text Indent"/>
    <w:basedOn w:val="a3"/>
    <w:link w:val="aa"/>
    <w:uiPriority w:val="99"/>
    <w:pPr>
      <w:ind w:left="5529"/>
      <w:jc w:val="both"/>
    </w:pPr>
    <w:rPr>
      <w:sz w:val="28"/>
    </w:rPr>
  </w:style>
  <w:style w:type="paragraph" w:styleId="ab">
    <w:name w:val="Balloon Text"/>
    <w:basedOn w:val="a3"/>
    <w:link w:val="ac"/>
    <w:uiPriority w:val="99"/>
    <w:rsid w:val="002A383F"/>
    <w:rPr>
      <w:rFonts w:ascii="Tahoma" w:hAnsi="Tahoma" w:cs="Tahoma"/>
      <w:sz w:val="16"/>
      <w:szCs w:val="16"/>
    </w:rPr>
  </w:style>
  <w:style w:type="character" w:customStyle="1" w:styleId="ac">
    <w:name w:val="Текст выноски Знак"/>
    <w:link w:val="ab"/>
    <w:uiPriority w:val="99"/>
    <w:locked/>
    <w:rsid w:val="00411D1A"/>
    <w:rPr>
      <w:rFonts w:ascii="Tahoma" w:hAnsi="Tahoma" w:cs="Tahoma"/>
      <w:sz w:val="16"/>
      <w:szCs w:val="16"/>
      <w:lang w:val="ru-RU" w:eastAsia="en-US" w:bidi="ar-SA"/>
    </w:rPr>
  </w:style>
  <w:style w:type="table" w:styleId="ad">
    <w:name w:val="Table Grid"/>
    <w:basedOn w:val="a5"/>
    <w:rsid w:val="00454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3"/>
    <w:link w:val="32"/>
    <w:rsid w:val="00B5429C"/>
    <w:pPr>
      <w:spacing w:after="120"/>
    </w:pPr>
    <w:rPr>
      <w:sz w:val="16"/>
      <w:szCs w:val="16"/>
    </w:rPr>
  </w:style>
  <w:style w:type="character" w:customStyle="1" w:styleId="32">
    <w:name w:val="Основной текст 3 Знак"/>
    <w:link w:val="31"/>
    <w:rsid w:val="005A6A6A"/>
    <w:rPr>
      <w:sz w:val="16"/>
      <w:szCs w:val="16"/>
      <w:lang w:val="ru-RU" w:eastAsia="en-US" w:bidi="ar-SA"/>
    </w:rPr>
  </w:style>
  <w:style w:type="paragraph" w:customStyle="1" w:styleId="Style1">
    <w:name w:val="Style1"/>
    <w:basedOn w:val="a3"/>
    <w:rsid w:val="00D6625B"/>
    <w:pPr>
      <w:widowControl w:val="0"/>
      <w:autoSpaceDE w:val="0"/>
      <w:autoSpaceDN w:val="0"/>
      <w:adjustRightInd w:val="0"/>
      <w:spacing w:line="278" w:lineRule="exact"/>
      <w:ind w:firstLine="701"/>
      <w:jc w:val="both"/>
    </w:pPr>
    <w:rPr>
      <w:sz w:val="24"/>
      <w:szCs w:val="24"/>
      <w:lang w:eastAsia="ru-RU"/>
    </w:rPr>
  </w:style>
  <w:style w:type="paragraph" w:customStyle="1" w:styleId="Style2">
    <w:name w:val="Style2"/>
    <w:basedOn w:val="a3"/>
    <w:rsid w:val="00D6625B"/>
    <w:pPr>
      <w:widowControl w:val="0"/>
      <w:autoSpaceDE w:val="0"/>
      <w:autoSpaceDN w:val="0"/>
      <w:adjustRightInd w:val="0"/>
      <w:spacing w:line="275" w:lineRule="exact"/>
      <w:jc w:val="both"/>
    </w:pPr>
    <w:rPr>
      <w:sz w:val="24"/>
      <w:szCs w:val="24"/>
      <w:lang w:eastAsia="ru-RU"/>
    </w:rPr>
  </w:style>
  <w:style w:type="character" w:customStyle="1" w:styleId="FontStyle25">
    <w:name w:val="Font Style25"/>
    <w:rsid w:val="00D6625B"/>
    <w:rPr>
      <w:rFonts w:ascii="Times New Roman" w:hAnsi="Times New Roman" w:cs="Times New Roman"/>
      <w:sz w:val="20"/>
      <w:szCs w:val="20"/>
    </w:rPr>
  </w:style>
  <w:style w:type="paragraph" w:customStyle="1" w:styleId="Style10">
    <w:name w:val="Style10"/>
    <w:basedOn w:val="a3"/>
    <w:uiPriority w:val="99"/>
    <w:rsid w:val="00F1652B"/>
    <w:pPr>
      <w:widowControl w:val="0"/>
      <w:autoSpaceDE w:val="0"/>
      <w:autoSpaceDN w:val="0"/>
      <w:adjustRightInd w:val="0"/>
      <w:spacing w:line="278" w:lineRule="exact"/>
    </w:pPr>
    <w:rPr>
      <w:sz w:val="24"/>
      <w:szCs w:val="24"/>
      <w:lang w:eastAsia="ru-RU"/>
    </w:rPr>
  </w:style>
  <w:style w:type="paragraph" w:customStyle="1" w:styleId="Style4">
    <w:name w:val="Style4"/>
    <w:basedOn w:val="a3"/>
    <w:uiPriority w:val="99"/>
    <w:rsid w:val="001B07D4"/>
    <w:pPr>
      <w:widowControl w:val="0"/>
      <w:autoSpaceDE w:val="0"/>
      <w:autoSpaceDN w:val="0"/>
      <w:adjustRightInd w:val="0"/>
    </w:pPr>
    <w:rPr>
      <w:sz w:val="24"/>
      <w:szCs w:val="24"/>
      <w:lang w:eastAsia="ru-RU"/>
    </w:rPr>
  </w:style>
  <w:style w:type="character" w:customStyle="1" w:styleId="FontStyle26">
    <w:name w:val="Font Style26"/>
    <w:rsid w:val="001B07D4"/>
    <w:rPr>
      <w:rFonts w:ascii="Georgia" w:hAnsi="Georgia" w:cs="Georgia"/>
      <w:b/>
      <w:bCs/>
      <w:sz w:val="18"/>
      <w:szCs w:val="18"/>
    </w:rPr>
  </w:style>
  <w:style w:type="paragraph" w:customStyle="1" w:styleId="Style5">
    <w:name w:val="Style5"/>
    <w:basedOn w:val="a3"/>
    <w:rsid w:val="00283794"/>
    <w:pPr>
      <w:widowControl w:val="0"/>
      <w:autoSpaceDE w:val="0"/>
      <w:autoSpaceDN w:val="0"/>
      <w:adjustRightInd w:val="0"/>
      <w:spacing w:line="252" w:lineRule="exact"/>
      <w:ind w:hanging="101"/>
      <w:jc w:val="both"/>
    </w:pPr>
    <w:rPr>
      <w:sz w:val="24"/>
      <w:szCs w:val="24"/>
      <w:lang w:eastAsia="ru-RU"/>
    </w:rPr>
  </w:style>
  <w:style w:type="paragraph" w:customStyle="1" w:styleId="Style6">
    <w:name w:val="Style6"/>
    <w:basedOn w:val="a3"/>
    <w:rsid w:val="00283794"/>
    <w:pPr>
      <w:widowControl w:val="0"/>
      <w:autoSpaceDE w:val="0"/>
      <w:autoSpaceDN w:val="0"/>
      <w:adjustRightInd w:val="0"/>
      <w:spacing w:line="235" w:lineRule="exact"/>
      <w:jc w:val="both"/>
    </w:pPr>
    <w:rPr>
      <w:sz w:val="24"/>
      <w:szCs w:val="24"/>
      <w:lang w:eastAsia="ru-RU"/>
    </w:rPr>
  </w:style>
  <w:style w:type="paragraph" w:customStyle="1" w:styleId="Style12">
    <w:name w:val="Style12"/>
    <w:basedOn w:val="a3"/>
    <w:rsid w:val="00283794"/>
    <w:pPr>
      <w:widowControl w:val="0"/>
      <w:autoSpaceDE w:val="0"/>
      <w:autoSpaceDN w:val="0"/>
      <w:adjustRightInd w:val="0"/>
      <w:spacing w:line="252" w:lineRule="exact"/>
      <w:ind w:hanging="274"/>
    </w:pPr>
    <w:rPr>
      <w:sz w:val="24"/>
      <w:szCs w:val="24"/>
      <w:lang w:eastAsia="ru-RU"/>
    </w:rPr>
  </w:style>
  <w:style w:type="paragraph" w:customStyle="1" w:styleId="Style22">
    <w:name w:val="Style22"/>
    <w:basedOn w:val="a3"/>
    <w:rsid w:val="00283794"/>
    <w:pPr>
      <w:widowControl w:val="0"/>
      <w:autoSpaceDE w:val="0"/>
      <w:autoSpaceDN w:val="0"/>
      <w:adjustRightInd w:val="0"/>
    </w:pPr>
    <w:rPr>
      <w:sz w:val="24"/>
      <w:szCs w:val="24"/>
      <w:lang w:eastAsia="ru-RU"/>
    </w:rPr>
  </w:style>
  <w:style w:type="character" w:customStyle="1" w:styleId="FontStyle28">
    <w:name w:val="Font Style28"/>
    <w:uiPriority w:val="99"/>
    <w:rsid w:val="00283794"/>
    <w:rPr>
      <w:rFonts w:ascii="Times New Roman" w:hAnsi="Times New Roman" w:cs="Times New Roman"/>
      <w:sz w:val="14"/>
      <w:szCs w:val="14"/>
    </w:rPr>
  </w:style>
  <w:style w:type="character" w:customStyle="1" w:styleId="FontStyle34">
    <w:name w:val="Font Style34"/>
    <w:uiPriority w:val="99"/>
    <w:rsid w:val="00283794"/>
    <w:rPr>
      <w:rFonts w:ascii="Times New Roman" w:hAnsi="Times New Roman" w:cs="Times New Roman"/>
      <w:b/>
      <w:bCs/>
      <w:sz w:val="18"/>
      <w:szCs w:val="18"/>
    </w:rPr>
  </w:style>
  <w:style w:type="character" w:customStyle="1" w:styleId="FontStyle35">
    <w:name w:val="Font Style35"/>
    <w:uiPriority w:val="99"/>
    <w:rsid w:val="00283794"/>
    <w:rPr>
      <w:rFonts w:ascii="Times New Roman" w:hAnsi="Times New Roman" w:cs="Times New Roman"/>
      <w:sz w:val="20"/>
      <w:szCs w:val="20"/>
    </w:rPr>
  </w:style>
  <w:style w:type="paragraph" w:customStyle="1" w:styleId="24">
    <w:name w:val="Знак2"/>
    <w:basedOn w:val="a3"/>
    <w:rsid w:val="005766CB"/>
    <w:pPr>
      <w:spacing w:after="160" w:line="240" w:lineRule="exact"/>
    </w:pPr>
    <w:rPr>
      <w:rFonts w:ascii="Verdana" w:hAnsi="Verdana"/>
      <w:lang w:val="en-US"/>
    </w:rPr>
  </w:style>
  <w:style w:type="character" w:styleId="ae">
    <w:name w:val="Hyperlink"/>
    <w:uiPriority w:val="99"/>
    <w:rsid w:val="00762551"/>
    <w:rPr>
      <w:color w:val="0000FF"/>
      <w:u w:val="single"/>
    </w:rPr>
  </w:style>
  <w:style w:type="paragraph" w:customStyle="1" w:styleId="af">
    <w:name w:val="Знак"/>
    <w:basedOn w:val="a3"/>
    <w:rsid w:val="005A6A6A"/>
    <w:pPr>
      <w:spacing w:after="160" w:line="240" w:lineRule="exact"/>
    </w:pPr>
    <w:rPr>
      <w:rFonts w:ascii="Verdana" w:hAnsi="Verdana"/>
      <w:lang w:val="en-US"/>
    </w:rPr>
  </w:style>
  <w:style w:type="paragraph" w:customStyle="1" w:styleId="13">
    <w:name w:val="Абзац списка1"/>
    <w:basedOn w:val="a3"/>
    <w:rsid w:val="005A6A6A"/>
    <w:pPr>
      <w:spacing w:after="200" w:line="276" w:lineRule="auto"/>
      <w:ind w:left="720"/>
      <w:contextualSpacing/>
    </w:pPr>
    <w:rPr>
      <w:rFonts w:ascii="Calibri" w:hAnsi="Calibri"/>
      <w:sz w:val="22"/>
      <w:szCs w:val="22"/>
      <w:lang w:eastAsia="ru-RU"/>
    </w:rPr>
  </w:style>
  <w:style w:type="paragraph" w:customStyle="1" w:styleId="af0">
    <w:name w:val="Таблицы (моноширинный)"/>
    <w:basedOn w:val="a3"/>
    <w:next w:val="a3"/>
    <w:rsid w:val="00B140A5"/>
    <w:pPr>
      <w:widowControl w:val="0"/>
      <w:autoSpaceDE w:val="0"/>
      <w:autoSpaceDN w:val="0"/>
      <w:adjustRightInd w:val="0"/>
      <w:jc w:val="both"/>
    </w:pPr>
    <w:rPr>
      <w:rFonts w:ascii="Courier New" w:hAnsi="Courier New" w:cs="Courier New"/>
      <w:lang w:eastAsia="ru-RU"/>
    </w:rPr>
  </w:style>
  <w:style w:type="character" w:customStyle="1" w:styleId="af1">
    <w:name w:val="Цветовое выделение"/>
    <w:rsid w:val="00B140A5"/>
    <w:rPr>
      <w:b/>
      <w:bCs/>
      <w:color w:val="000080"/>
    </w:rPr>
  </w:style>
  <w:style w:type="character" w:customStyle="1" w:styleId="val">
    <w:name w:val="val"/>
    <w:basedOn w:val="a4"/>
    <w:rsid w:val="005C646C"/>
  </w:style>
  <w:style w:type="character" w:customStyle="1" w:styleId="af2">
    <w:name w:val="Гипертекстовая ссылка"/>
    <w:rsid w:val="005C646C"/>
    <w:rPr>
      <w:rFonts w:cs="Times New Roman"/>
      <w:b/>
      <w:bCs/>
      <w:color w:val="008000"/>
    </w:rPr>
  </w:style>
  <w:style w:type="character" w:customStyle="1" w:styleId="af3">
    <w:name w:val="Сравнение редакций. Добавленный фрагмент"/>
    <w:rsid w:val="005C646C"/>
    <w:rPr>
      <w:b/>
      <w:color w:val="0000FF"/>
    </w:rPr>
  </w:style>
  <w:style w:type="paragraph" w:styleId="HTML">
    <w:name w:val="HTML Preformatted"/>
    <w:basedOn w:val="a3"/>
    <w:link w:val="HTML0"/>
    <w:uiPriority w:val="99"/>
    <w:rsid w:val="005C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lang w:eastAsia="ru-RU"/>
    </w:rPr>
  </w:style>
  <w:style w:type="paragraph" w:customStyle="1" w:styleId="ConsPlusNormal">
    <w:name w:val="ConsPlusNormal"/>
    <w:link w:val="ConsPlusNormal0"/>
    <w:rsid w:val="005C646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C4572"/>
    <w:rPr>
      <w:rFonts w:ascii="Arial" w:hAnsi="Arial" w:cs="Arial"/>
      <w:lang w:val="ru-RU" w:eastAsia="ru-RU" w:bidi="ar-SA"/>
    </w:rPr>
  </w:style>
  <w:style w:type="paragraph" w:customStyle="1" w:styleId="ConsPlusTitle">
    <w:name w:val="ConsPlusTitle"/>
    <w:uiPriority w:val="99"/>
    <w:rsid w:val="005C646C"/>
    <w:pPr>
      <w:widowControl w:val="0"/>
      <w:autoSpaceDE w:val="0"/>
      <w:autoSpaceDN w:val="0"/>
      <w:adjustRightInd w:val="0"/>
    </w:pPr>
    <w:rPr>
      <w:rFonts w:ascii="Calibri" w:hAnsi="Calibri" w:cs="Calibri"/>
      <w:b/>
      <w:bCs/>
      <w:sz w:val="22"/>
      <w:szCs w:val="22"/>
    </w:rPr>
  </w:style>
  <w:style w:type="paragraph" w:styleId="af4">
    <w:name w:val="Title"/>
    <w:aliases w:val="Заголовок1"/>
    <w:basedOn w:val="a3"/>
    <w:link w:val="af5"/>
    <w:qFormat/>
    <w:rsid w:val="005C646C"/>
    <w:pPr>
      <w:jc w:val="center"/>
    </w:pPr>
    <w:rPr>
      <w:b/>
      <w:sz w:val="32"/>
      <w:lang w:eastAsia="ru-RU"/>
    </w:rPr>
  </w:style>
  <w:style w:type="paragraph" w:customStyle="1" w:styleId="af6">
    <w:name w:val="Знак"/>
    <w:basedOn w:val="a3"/>
    <w:rsid w:val="005C646C"/>
    <w:pPr>
      <w:spacing w:after="160" w:line="240" w:lineRule="exact"/>
    </w:pPr>
    <w:rPr>
      <w:rFonts w:ascii="Verdana" w:hAnsi="Verdana"/>
      <w:lang w:val="en-US"/>
    </w:rPr>
  </w:style>
  <w:style w:type="paragraph" w:styleId="af7">
    <w:name w:val="Normal (Web)"/>
    <w:basedOn w:val="a3"/>
    <w:uiPriority w:val="99"/>
    <w:rsid w:val="005C646C"/>
    <w:pPr>
      <w:spacing w:before="31" w:after="31"/>
      <w:ind w:firstLine="851"/>
      <w:jc w:val="both"/>
    </w:pPr>
    <w:rPr>
      <w:rFonts w:ascii="Arial" w:hAnsi="Arial" w:cs="Arial"/>
      <w:color w:val="332E2D"/>
      <w:spacing w:val="2"/>
      <w:sz w:val="28"/>
      <w:szCs w:val="28"/>
      <w:lang w:eastAsia="ru-RU"/>
    </w:rPr>
  </w:style>
  <w:style w:type="paragraph" w:styleId="af8">
    <w:name w:val="List Paragraph"/>
    <w:aliases w:val="Введение"/>
    <w:basedOn w:val="a3"/>
    <w:link w:val="af9"/>
    <w:uiPriority w:val="34"/>
    <w:qFormat/>
    <w:rsid w:val="00991246"/>
    <w:pPr>
      <w:ind w:left="720"/>
      <w:contextualSpacing/>
    </w:pPr>
    <w:rPr>
      <w:lang w:eastAsia="ru-RU"/>
    </w:rPr>
  </w:style>
  <w:style w:type="character" w:customStyle="1" w:styleId="afa">
    <w:name w:val="Основной текст_"/>
    <w:link w:val="61"/>
    <w:rsid w:val="00C73380"/>
    <w:rPr>
      <w:rFonts w:ascii="Times New Roman" w:hAnsi="Times New Roman" w:cs="Times New Roman"/>
      <w:sz w:val="23"/>
      <w:szCs w:val="23"/>
      <w:u w:val="none"/>
    </w:rPr>
  </w:style>
  <w:style w:type="paragraph" w:customStyle="1" w:styleId="61">
    <w:name w:val="Основной текст6"/>
    <w:basedOn w:val="a3"/>
    <w:link w:val="afa"/>
    <w:rsid w:val="00411D1A"/>
    <w:pPr>
      <w:shd w:val="clear" w:color="auto" w:fill="FFFFFF"/>
      <w:spacing w:after="60" w:line="240" w:lineRule="atLeast"/>
      <w:ind w:hanging="480"/>
    </w:pPr>
    <w:rPr>
      <w:sz w:val="23"/>
      <w:szCs w:val="23"/>
      <w:lang w:val="x-none" w:eastAsia="x-none"/>
    </w:rPr>
  </w:style>
  <w:style w:type="character" w:customStyle="1" w:styleId="afb">
    <w:name w:val="Основной текст + Полужирный"/>
    <w:rsid w:val="005D6AF5"/>
    <w:rPr>
      <w:rFonts w:ascii="Times New Roman" w:hAnsi="Times New Roman" w:cs="Times New Roman"/>
      <w:b/>
      <w:bCs/>
      <w:sz w:val="22"/>
      <w:szCs w:val="22"/>
      <w:u w:val="none"/>
      <w:lang w:bidi="ar-SA"/>
    </w:rPr>
  </w:style>
  <w:style w:type="character" w:customStyle="1" w:styleId="25">
    <w:name w:val="Основной текст (2)_"/>
    <w:link w:val="26"/>
    <w:rsid w:val="00852278"/>
    <w:rPr>
      <w:lang w:bidi="ar-SA"/>
    </w:rPr>
  </w:style>
  <w:style w:type="paragraph" w:customStyle="1" w:styleId="26">
    <w:name w:val="Основной текст (2)"/>
    <w:basedOn w:val="a3"/>
    <w:link w:val="25"/>
    <w:rsid w:val="00852278"/>
    <w:pPr>
      <w:widowControl w:val="0"/>
      <w:shd w:val="clear" w:color="auto" w:fill="FFFFFF"/>
      <w:spacing w:line="250" w:lineRule="exact"/>
      <w:jc w:val="both"/>
    </w:pPr>
    <w:rPr>
      <w:lang w:val="x-none" w:eastAsia="x-none"/>
    </w:rPr>
  </w:style>
  <w:style w:type="character" w:customStyle="1" w:styleId="7pt">
    <w:name w:val="Основной текст + 7 pt"/>
    <w:rsid w:val="00FD252E"/>
    <w:rPr>
      <w:rFonts w:ascii="Times New Roman" w:hAnsi="Times New Roman" w:cs="Times New Roman"/>
      <w:noProof/>
      <w:sz w:val="14"/>
      <w:szCs w:val="14"/>
      <w:u w:val="none"/>
    </w:rPr>
  </w:style>
  <w:style w:type="character" w:customStyle="1" w:styleId="7pt1">
    <w:name w:val="Основной текст + 7 pt1"/>
    <w:rsid w:val="00FD252E"/>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11,Не полужирный,Основной текст (2) + 13,Основной текст + 12 pt,Основной текст + 7,Основной текст + 16,Основной текст + 15,5 pt19"/>
    <w:rsid w:val="00FD252E"/>
    <w:rPr>
      <w:rFonts w:ascii="Arial Unicode MS" w:eastAsia="Arial Unicode MS" w:hAnsi="Times New Roman" w:cs="Arial Unicode MS"/>
      <w:i/>
      <w:iCs/>
      <w:noProof/>
      <w:sz w:val="45"/>
      <w:szCs w:val="45"/>
      <w:u w:val="none"/>
    </w:rPr>
  </w:style>
  <w:style w:type="paragraph" w:styleId="afc">
    <w:name w:val="header"/>
    <w:basedOn w:val="a3"/>
    <w:link w:val="afd"/>
    <w:uiPriority w:val="99"/>
    <w:rsid w:val="00727492"/>
    <w:pPr>
      <w:tabs>
        <w:tab w:val="center" w:pos="4677"/>
        <w:tab w:val="right" w:pos="9355"/>
      </w:tabs>
    </w:pPr>
    <w:rPr>
      <w:lang w:val="x-none"/>
    </w:rPr>
  </w:style>
  <w:style w:type="character" w:customStyle="1" w:styleId="afd">
    <w:name w:val="Верхний колонтитул Знак"/>
    <w:link w:val="afc"/>
    <w:uiPriority w:val="99"/>
    <w:rsid w:val="00727492"/>
    <w:rPr>
      <w:lang w:eastAsia="en-US"/>
    </w:rPr>
  </w:style>
  <w:style w:type="paragraph" w:styleId="afe">
    <w:name w:val="footer"/>
    <w:basedOn w:val="a3"/>
    <w:link w:val="14"/>
    <w:rsid w:val="00727492"/>
    <w:pPr>
      <w:tabs>
        <w:tab w:val="center" w:pos="4677"/>
        <w:tab w:val="right" w:pos="9355"/>
      </w:tabs>
    </w:pPr>
    <w:rPr>
      <w:lang w:val="x-none"/>
    </w:rPr>
  </w:style>
  <w:style w:type="character" w:customStyle="1" w:styleId="14">
    <w:name w:val="Нижний колонтитул Знак1"/>
    <w:link w:val="afe"/>
    <w:rsid w:val="00727492"/>
    <w:rPr>
      <w:lang w:eastAsia="en-US"/>
    </w:rPr>
  </w:style>
  <w:style w:type="paragraph" w:customStyle="1" w:styleId="15">
    <w:name w:val="Знак1"/>
    <w:basedOn w:val="a3"/>
    <w:rsid w:val="00D2544B"/>
    <w:pPr>
      <w:spacing w:after="160" w:line="240" w:lineRule="exact"/>
    </w:pPr>
    <w:rPr>
      <w:rFonts w:ascii="Verdana" w:hAnsi="Verdana" w:cs="Verdana"/>
      <w:lang w:val="en-US"/>
    </w:rPr>
  </w:style>
  <w:style w:type="character" w:customStyle="1" w:styleId="FontStyle30">
    <w:name w:val="Font Style30"/>
    <w:rsid w:val="00212203"/>
    <w:rPr>
      <w:rFonts w:ascii="Times New Roman" w:hAnsi="Times New Roman" w:cs="Times New Roman"/>
      <w:b/>
      <w:bCs/>
      <w:sz w:val="20"/>
      <w:szCs w:val="20"/>
    </w:rPr>
  </w:style>
  <w:style w:type="paragraph" w:customStyle="1" w:styleId="210">
    <w:name w:val="Основной текст с отступом 21"/>
    <w:basedOn w:val="a3"/>
    <w:rsid w:val="00733B31"/>
    <w:pPr>
      <w:suppressAutoHyphens/>
      <w:ind w:left="709" w:firstLine="425"/>
      <w:jc w:val="both"/>
    </w:pPr>
    <w:rPr>
      <w:sz w:val="28"/>
      <w:lang w:eastAsia="ar-SA"/>
    </w:rPr>
  </w:style>
  <w:style w:type="paragraph" w:customStyle="1" w:styleId="u">
    <w:name w:val="u"/>
    <w:basedOn w:val="a3"/>
    <w:rsid w:val="00733B31"/>
    <w:pPr>
      <w:ind w:firstLine="390"/>
      <w:jc w:val="both"/>
    </w:pPr>
    <w:rPr>
      <w:sz w:val="24"/>
      <w:szCs w:val="24"/>
      <w:lang w:eastAsia="ru-RU"/>
    </w:rPr>
  </w:style>
  <w:style w:type="paragraph" w:customStyle="1" w:styleId="16">
    <w:name w:val="Без интервала1"/>
    <w:rsid w:val="00931451"/>
    <w:rPr>
      <w:rFonts w:ascii="Calibri" w:hAnsi="Calibri" w:cs="Calibri"/>
      <w:sz w:val="22"/>
      <w:szCs w:val="22"/>
    </w:rPr>
  </w:style>
  <w:style w:type="paragraph" w:customStyle="1" w:styleId="ConsPlusNonformat">
    <w:name w:val="ConsPlusNonformat"/>
    <w:rsid w:val="00CC4572"/>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4"/>
    <w:rsid w:val="00CC4572"/>
  </w:style>
  <w:style w:type="paragraph" w:customStyle="1" w:styleId="aff">
    <w:name w:val="Содержимое таблицы"/>
    <w:basedOn w:val="a3"/>
    <w:rsid w:val="00411D1A"/>
    <w:pPr>
      <w:widowControl w:val="0"/>
      <w:suppressLineNumbers/>
      <w:suppressAutoHyphens/>
    </w:pPr>
    <w:rPr>
      <w:rFonts w:ascii="Arial" w:eastAsia="Calibri" w:hAnsi="Arial" w:cs="Arial"/>
      <w:kern w:val="1"/>
    </w:rPr>
  </w:style>
  <w:style w:type="paragraph" w:customStyle="1" w:styleId="Style7">
    <w:name w:val="Style7"/>
    <w:basedOn w:val="a3"/>
    <w:uiPriority w:val="99"/>
    <w:rsid w:val="00A527FE"/>
    <w:pPr>
      <w:widowControl w:val="0"/>
      <w:autoSpaceDE w:val="0"/>
      <w:autoSpaceDN w:val="0"/>
      <w:adjustRightInd w:val="0"/>
    </w:pPr>
    <w:rPr>
      <w:rFonts w:eastAsia="SimSun"/>
      <w:sz w:val="24"/>
      <w:szCs w:val="24"/>
      <w:lang w:eastAsia="zh-CN"/>
    </w:rPr>
  </w:style>
  <w:style w:type="paragraph" w:customStyle="1" w:styleId="Style8">
    <w:name w:val="Style8"/>
    <w:basedOn w:val="a3"/>
    <w:uiPriority w:val="99"/>
    <w:rsid w:val="00A527FE"/>
    <w:pPr>
      <w:widowControl w:val="0"/>
      <w:autoSpaceDE w:val="0"/>
      <w:autoSpaceDN w:val="0"/>
      <w:adjustRightInd w:val="0"/>
    </w:pPr>
    <w:rPr>
      <w:rFonts w:eastAsia="SimSun"/>
      <w:sz w:val="24"/>
      <w:szCs w:val="24"/>
      <w:lang w:eastAsia="zh-CN"/>
    </w:rPr>
  </w:style>
  <w:style w:type="paragraph" w:customStyle="1" w:styleId="Style9">
    <w:name w:val="Style9"/>
    <w:basedOn w:val="a3"/>
    <w:rsid w:val="00A527FE"/>
    <w:pPr>
      <w:widowControl w:val="0"/>
      <w:autoSpaceDE w:val="0"/>
      <w:autoSpaceDN w:val="0"/>
      <w:adjustRightInd w:val="0"/>
    </w:pPr>
    <w:rPr>
      <w:rFonts w:eastAsia="SimSun"/>
      <w:sz w:val="24"/>
      <w:szCs w:val="24"/>
      <w:lang w:eastAsia="zh-CN"/>
    </w:rPr>
  </w:style>
  <w:style w:type="character" w:customStyle="1" w:styleId="FontStyle31">
    <w:name w:val="Font Style31"/>
    <w:rsid w:val="00A527FE"/>
    <w:rPr>
      <w:rFonts w:ascii="Times New Roman" w:hAnsi="Times New Roman" w:cs="Times New Roman"/>
      <w:sz w:val="22"/>
      <w:szCs w:val="22"/>
    </w:rPr>
  </w:style>
  <w:style w:type="paragraph" w:customStyle="1" w:styleId="Style13">
    <w:name w:val="Style13"/>
    <w:basedOn w:val="a3"/>
    <w:rsid w:val="005B08EF"/>
    <w:pPr>
      <w:widowControl w:val="0"/>
      <w:autoSpaceDE w:val="0"/>
      <w:autoSpaceDN w:val="0"/>
      <w:adjustRightInd w:val="0"/>
    </w:pPr>
    <w:rPr>
      <w:rFonts w:eastAsia="SimSun"/>
      <w:sz w:val="24"/>
      <w:szCs w:val="24"/>
      <w:lang w:eastAsia="zh-CN"/>
    </w:rPr>
  </w:style>
  <w:style w:type="paragraph" w:customStyle="1" w:styleId="Style18">
    <w:name w:val="Style18"/>
    <w:basedOn w:val="a3"/>
    <w:uiPriority w:val="99"/>
    <w:rsid w:val="000F69B6"/>
    <w:pPr>
      <w:widowControl w:val="0"/>
      <w:autoSpaceDE w:val="0"/>
      <w:autoSpaceDN w:val="0"/>
      <w:adjustRightInd w:val="0"/>
    </w:pPr>
    <w:rPr>
      <w:rFonts w:eastAsia="SimSun"/>
      <w:sz w:val="24"/>
      <w:szCs w:val="24"/>
      <w:lang w:eastAsia="zh-CN"/>
    </w:rPr>
  </w:style>
  <w:style w:type="paragraph" w:customStyle="1" w:styleId="Style19">
    <w:name w:val="Style19"/>
    <w:basedOn w:val="a3"/>
    <w:rsid w:val="000F69B6"/>
    <w:pPr>
      <w:widowControl w:val="0"/>
      <w:autoSpaceDE w:val="0"/>
      <w:autoSpaceDN w:val="0"/>
      <w:adjustRightInd w:val="0"/>
    </w:pPr>
    <w:rPr>
      <w:rFonts w:eastAsia="SimSun"/>
      <w:sz w:val="24"/>
      <w:szCs w:val="24"/>
      <w:lang w:eastAsia="zh-CN"/>
    </w:rPr>
  </w:style>
  <w:style w:type="character" w:customStyle="1" w:styleId="FontStyle29">
    <w:name w:val="Font Style29"/>
    <w:rsid w:val="00B168F6"/>
    <w:rPr>
      <w:rFonts w:ascii="Times New Roman" w:hAnsi="Times New Roman" w:cs="Times New Roman"/>
      <w:sz w:val="22"/>
      <w:szCs w:val="22"/>
    </w:rPr>
  </w:style>
  <w:style w:type="paragraph" w:customStyle="1" w:styleId="Style14">
    <w:name w:val="Style14"/>
    <w:basedOn w:val="a3"/>
    <w:rsid w:val="003A6768"/>
    <w:pPr>
      <w:widowControl w:val="0"/>
      <w:autoSpaceDE w:val="0"/>
      <w:autoSpaceDN w:val="0"/>
      <w:adjustRightInd w:val="0"/>
    </w:pPr>
    <w:rPr>
      <w:rFonts w:eastAsia="SimSun"/>
      <w:sz w:val="24"/>
      <w:szCs w:val="24"/>
      <w:lang w:eastAsia="zh-CN"/>
    </w:rPr>
  </w:style>
  <w:style w:type="paragraph" w:customStyle="1" w:styleId="Style16">
    <w:name w:val="Style16"/>
    <w:basedOn w:val="a3"/>
    <w:rsid w:val="003A6768"/>
    <w:pPr>
      <w:widowControl w:val="0"/>
      <w:autoSpaceDE w:val="0"/>
      <w:autoSpaceDN w:val="0"/>
      <w:adjustRightInd w:val="0"/>
    </w:pPr>
    <w:rPr>
      <w:rFonts w:eastAsia="SimSun"/>
      <w:sz w:val="24"/>
      <w:szCs w:val="24"/>
      <w:lang w:eastAsia="zh-CN"/>
    </w:rPr>
  </w:style>
  <w:style w:type="paragraph" w:customStyle="1" w:styleId="Style3">
    <w:name w:val="Style3"/>
    <w:basedOn w:val="a3"/>
    <w:uiPriority w:val="99"/>
    <w:rsid w:val="00095504"/>
    <w:pPr>
      <w:widowControl w:val="0"/>
      <w:autoSpaceDE w:val="0"/>
      <w:autoSpaceDN w:val="0"/>
      <w:adjustRightInd w:val="0"/>
    </w:pPr>
    <w:rPr>
      <w:rFonts w:eastAsia="SimSun"/>
      <w:sz w:val="24"/>
      <w:szCs w:val="24"/>
      <w:lang w:eastAsia="zh-CN"/>
    </w:rPr>
  </w:style>
  <w:style w:type="character" w:customStyle="1" w:styleId="FontStyle22">
    <w:name w:val="Font Style22"/>
    <w:rsid w:val="00095504"/>
    <w:rPr>
      <w:rFonts w:ascii="Times New Roman" w:hAnsi="Times New Roman" w:cs="Times New Roman"/>
      <w:sz w:val="22"/>
      <w:szCs w:val="22"/>
    </w:rPr>
  </w:style>
  <w:style w:type="paragraph" w:customStyle="1" w:styleId="Style15">
    <w:name w:val="Style15"/>
    <w:basedOn w:val="a3"/>
    <w:rsid w:val="0074226A"/>
    <w:pPr>
      <w:widowControl w:val="0"/>
      <w:autoSpaceDE w:val="0"/>
      <w:autoSpaceDN w:val="0"/>
      <w:adjustRightInd w:val="0"/>
    </w:pPr>
    <w:rPr>
      <w:rFonts w:eastAsia="SimSun"/>
      <w:sz w:val="24"/>
      <w:szCs w:val="24"/>
      <w:lang w:eastAsia="zh-CN"/>
    </w:rPr>
  </w:style>
  <w:style w:type="character" w:customStyle="1" w:styleId="FontStyle12">
    <w:name w:val="Font Style12"/>
    <w:rsid w:val="002B5FCE"/>
    <w:rPr>
      <w:rFonts w:ascii="Times New Roman" w:hAnsi="Times New Roman" w:cs="Times New Roman"/>
      <w:b/>
      <w:bCs/>
      <w:sz w:val="22"/>
      <w:szCs w:val="22"/>
    </w:rPr>
  </w:style>
  <w:style w:type="character" w:customStyle="1" w:styleId="FontStyle16">
    <w:name w:val="Font Style16"/>
    <w:rsid w:val="002B5FCE"/>
    <w:rPr>
      <w:rFonts w:ascii="Times New Roman" w:hAnsi="Times New Roman" w:cs="Times New Roman"/>
      <w:sz w:val="22"/>
      <w:szCs w:val="22"/>
    </w:rPr>
  </w:style>
  <w:style w:type="character" w:customStyle="1" w:styleId="FontStyle19">
    <w:name w:val="Font Style19"/>
    <w:uiPriority w:val="99"/>
    <w:rsid w:val="00265083"/>
    <w:rPr>
      <w:rFonts w:ascii="Times New Roman" w:hAnsi="Times New Roman" w:cs="Times New Roman"/>
      <w:sz w:val="22"/>
      <w:szCs w:val="22"/>
    </w:rPr>
  </w:style>
  <w:style w:type="character" w:customStyle="1" w:styleId="FontStyle21">
    <w:name w:val="Font Style21"/>
    <w:rsid w:val="00265083"/>
    <w:rPr>
      <w:rFonts w:ascii="Times New Roman" w:hAnsi="Times New Roman" w:cs="Times New Roman"/>
      <w:sz w:val="22"/>
      <w:szCs w:val="22"/>
    </w:rPr>
  </w:style>
  <w:style w:type="paragraph" w:customStyle="1" w:styleId="Style17">
    <w:name w:val="Style17"/>
    <w:basedOn w:val="a3"/>
    <w:uiPriority w:val="99"/>
    <w:rsid w:val="003605CB"/>
    <w:pPr>
      <w:widowControl w:val="0"/>
      <w:autoSpaceDE w:val="0"/>
      <w:autoSpaceDN w:val="0"/>
      <w:adjustRightInd w:val="0"/>
    </w:pPr>
    <w:rPr>
      <w:rFonts w:eastAsia="SimSun"/>
      <w:sz w:val="24"/>
      <w:szCs w:val="24"/>
      <w:lang w:eastAsia="zh-CN"/>
    </w:rPr>
  </w:style>
  <w:style w:type="paragraph" w:customStyle="1" w:styleId="Style11">
    <w:name w:val="Style11"/>
    <w:basedOn w:val="a3"/>
    <w:rsid w:val="006A541D"/>
    <w:pPr>
      <w:widowControl w:val="0"/>
      <w:autoSpaceDE w:val="0"/>
      <w:autoSpaceDN w:val="0"/>
      <w:adjustRightInd w:val="0"/>
    </w:pPr>
    <w:rPr>
      <w:rFonts w:eastAsia="SimSun"/>
      <w:sz w:val="24"/>
      <w:szCs w:val="24"/>
      <w:lang w:eastAsia="zh-CN"/>
    </w:rPr>
  </w:style>
  <w:style w:type="character" w:customStyle="1" w:styleId="FontStyle27">
    <w:name w:val="Font Style27"/>
    <w:uiPriority w:val="99"/>
    <w:rsid w:val="00613C86"/>
    <w:rPr>
      <w:rFonts w:ascii="Times New Roman" w:hAnsi="Times New Roman" w:cs="Times New Roman"/>
      <w:sz w:val="22"/>
      <w:szCs w:val="22"/>
    </w:rPr>
  </w:style>
  <w:style w:type="character" w:customStyle="1" w:styleId="FontStyle38">
    <w:name w:val="Font Style38"/>
    <w:rsid w:val="00613C86"/>
    <w:rPr>
      <w:rFonts w:ascii="Times New Roman" w:hAnsi="Times New Roman" w:cs="Times New Roman"/>
      <w:sz w:val="22"/>
      <w:szCs w:val="22"/>
    </w:rPr>
  </w:style>
  <w:style w:type="character" w:customStyle="1" w:styleId="8pt">
    <w:name w:val="Основной текст + 8 pt"/>
    <w:aliases w:val="Малые прописные,Интервал 0 pt,Основной текст (6) + MS Gothic,8,5 pt8,Основной текст + 118"/>
    <w:rsid w:val="003D7F39"/>
    <w:rPr>
      <w:rFonts w:ascii="Times New Roman" w:hAnsi="Times New Roman" w:cs="Times New Roman"/>
      <w:smallCaps/>
      <w:spacing w:val="10"/>
      <w:sz w:val="16"/>
      <w:szCs w:val="16"/>
      <w:u w:val="none"/>
    </w:rPr>
  </w:style>
  <w:style w:type="character" w:customStyle="1" w:styleId="FontStyle17">
    <w:name w:val="Font Style17"/>
    <w:rsid w:val="00381355"/>
    <w:rPr>
      <w:rFonts w:ascii="Times New Roman" w:hAnsi="Times New Roman" w:cs="Times New Roman"/>
      <w:sz w:val="22"/>
      <w:szCs w:val="22"/>
    </w:rPr>
  </w:style>
  <w:style w:type="character" w:customStyle="1" w:styleId="9pt">
    <w:name w:val="Основной текст + 9 pt"/>
    <w:aliases w:val="Полужирный"/>
    <w:rsid w:val="00311F35"/>
    <w:rPr>
      <w:rFonts w:ascii="Times New Roman" w:hAnsi="Times New Roman" w:cs="Times New Roman"/>
      <w:b/>
      <w:bCs/>
      <w:spacing w:val="1"/>
      <w:sz w:val="18"/>
      <w:szCs w:val="18"/>
      <w:u w:val="none"/>
      <w:lang w:val="en-US" w:eastAsia="en-US"/>
    </w:rPr>
  </w:style>
  <w:style w:type="character" w:customStyle="1" w:styleId="FontStyle32">
    <w:name w:val="Font Style32"/>
    <w:uiPriority w:val="99"/>
    <w:rsid w:val="001B7B20"/>
    <w:rPr>
      <w:rFonts w:ascii="Times New Roman" w:hAnsi="Times New Roman" w:cs="Times New Roman"/>
      <w:sz w:val="22"/>
      <w:szCs w:val="22"/>
    </w:rPr>
  </w:style>
  <w:style w:type="character" w:customStyle="1" w:styleId="FontStyle18">
    <w:name w:val="Font Style18"/>
    <w:rsid w:val="00791506"/>
    <w:rPr>
      <w:rFonts w:ascii="Times New Roman" w:hAnsi="Times New Roman" w:cs="Times New Roman"/>
      <w:b/>
      <w:bCs/>
      <w:sz w:val="22"/>
      <w:szCs w:val="22"/>
    </w:rPr>
  </w:style>
  <w:style w:type="character" w:customStyle="1" w:styleId="FontStyle23">
    <w:name w:val="Font Style23"/>
    <w:rsid w:val="007B7AA1"/>
    <w:rPr>
      <w:rFonts w:ascii="Bookman Old Style" w:hAnsi="Bookman Old Style" w:cs="Bookman Old Style"/>
      <w:b/>
      <w:bCs/>
      <w:i/>
      <w:iCs/>
      <w:sz w:val="16"/>
      <w:szCs w:val="16"/>
    </w:rPr>
  </w:style>
  <w:style w:type="character" w:customStyle="1" w:styleId="FontStyle33">
    <w:name w:val="Font Style33"/>
    <w:uiPriority w:val="99"/>
    <w:rsid w:val="00877375"/>
    <w:rPr>
      <w:rFonts w:ascii="Times New Roman" w:hAnsi="Times New Roman" w:cs="Times New Roman"/>
      <w:i/>
      <w:iCs/>
      <w:spacing w:val="-30"/>
      <w:sz w:val="28"/>
      <w:szCs w:val="28"/>
    </w:rPr>
  </w:style>
  <w:style w:type="character" w:customStyle="1" w:styleId="FontStyle40">
    <w:name w:val="Font Style40"/>
    <w:rsid w:val="00963E1F"/>
    <w:rPr>
      <w:rFonts w:ascii="Times New Roman" w:hAnsi="Times New Roman" w:cs="Times New Roman"/>
      <w:sz w:val="22"/>
      <w:szCs w:val="22"/>
    </w:rPr>
  </w:style>
  <w:style w:type="character" w:customStyle="1" w:styleId="FontStyle41">
    <w:name w:val="Font Style41"/>
    <w:rsid w:val="00963E1F"/>
    <w:rPr>
      <w:rFonts w:ascii="Times New Roman" w:hAnsi="Times New Roman" w:cs="Times New Roman"/>
      <w:spacing w:val="-10"/>
      <w:sz w:val="20"/>
      <w:szCs w:val="20"/>
    </w:rPr>
  </w:style>
  <w:style w:type="character" w:customStyle="1" w:styleId="FontStyle43">
    <w:name w:val="Font Style43"/>
    <w:rsid w:val="00963E1F"/>
    <w:rPr>
      <w:rFonts w:ascii="Times New Roman" w:hAnsi="Times New Roman" w:cs="Times New Roman"/>
      <w:b/>
      <w:bCs/>
      <w:i/>
      <w:iCs/>
      <w:spacing w:val="10"/>
      <w:sz w:val="22"/>
      <w:szCs w:val="22"/>
    </w:rPr>
  </w:style>
  <w:style w:type="character" w:customStyle="1" w:styleId="FontStyle47">
    <w:name w:val="Font Style47"/>
    <w:rsid w:val="00963E1F"/>
    <w:rPr>
      <w:rFonts w:ascii="Times New Roman" w:hAnsi="Times New Roman" w:cs="Times New Roman"/>
      <w:sz w:val="22"/>
      <w:szCs w:val="22"/>
    </w:rPr>
  </w:style>
  <w:style w:type="character" w:customStyle="1" w:styleId="FontStyle45">
    <w:name w:val="Font Style45"/>
    <w:rsid w:val="003E6275"/>
    <w:rPr>
      <w:rFonts w:ascii="Times New Roman" w:hAnsi="Times New Roman" w:cs="Times New Roman"/>
      <w:spacing w:val="10"/>
      <w:sz w:val="22"/>
      <w:szCs w:val="22"/>
    </w:rPr>
  </w:style>
  <w:style w:type="paragraph" w:customStyle="1" w:styleId="Style24">
    <w:name w:val="Style24"/>
    <w:basedOn w:val="a3"/>
    <w:rsid w:val="007F4516"/>
    <w:pPr>
      <w:widowControl w:val="0"/>
      <w:autoSpaceDE w:val="0"/>
      <w:autoSpaceDN w:val="0"/>
      <w:adjustRightInd w:val="0"/>
    </w:pPr>
    <w:rPr>
      <w:rFonts w:eastAsia="SimSun"/>
      <w:sz w:val="24"/>
      <w:szCs w:val="24"/>
      <w:lang w:eastAsia="zh-CN"/>
    </w:rPr>
  </w:style>
  <w:style w:type="paragraph" w:customStyle="1" w:styleId="Style25">
    <w:name w:val="Style25"/>
    <w:basedOn w:val="a3"/>
    <w:rsid w:val="007F4516"/>
    <w:pPr>
      <w:widowControl w:val="0"/>
      <w:autoSpaceDE w:val="0"/>
      <w:autoSpaceDN w:val="0"/>
      <w:adjustRightInd w:val="0"/>
    </w:pPr>
    <w:rPr>
      <w:rFonts w:eastAsia="SimSun"/>
      <w:sz w:val="24"/>
      <w:szCs w:val="24"/>
      <w:lang w:eastAsia="zh-CN"/>
    </w:rPr>
  </w:style>
  <w:style w:type="paragraph" w:customStyle="1" w:styleId="Style27">
    <w:name w:val="Style27"/>
    <w:basedOn w:val="a3"/>
    <w:rsid w:val="00854FC3"/>
    <w:pPr>
      <w:widowControl w:val="0"/>
      <w:autoSpaceDE w:val="0"/>
      <w:autoSpaceDN w:val="0"/>
      <w:adjustRightInd w:val="0"/>
    </w:pPr>
    <w:rPr>
      <w:rFonts w:eastAsia="SimSun"/>
      <w:sz w:val="24"/>
      <w:szCs w:val="24"/>
      <w:lang w:eastAsia="zh-CN"/>
    </w:rPr>
  </w:style>
  <w:style w:type="paragraph" w:customStyle="1" w:styleId="western">
    <w:name w:val="western"/>
    <w:basedOn w:val="a3"/>
    <w:rsid w:val="00D063FB"/>
    <w:pPr>
      <w:spacing w:before="100" w:beforeAutospacing="1"/>
      <w:jc w:val="both"/>
    </w:pPr>
    <w:rPr>
      <w:sz w:val="28"/>
      <w:szCs w:val="28"/>
      <w:lang w:eastAsia="ru-RU"/>
    </w:rPr>
  </w:style>
  <w:style w:type="character" w:customStyle="1" w:styleId="51">
    <w:name w:val="Знак Знак5"/>
    <w:locked/>
    <w:rsid w:val="00CF48D1"/>
    <w:rPr>
      <w:b/>
      <w:sz w:val="28"/>
      <w:lang w:val="ru-RU" w:eastAsia="en-US" w:bidi="ar-SA"/>
    </w:rPr>
  </w:style>
  <w:style w:type="paragraph" w:customStyle="1" w:styleId="17">
    <w:name w:val="Стиль1"/>
    <w:basedOn w:val="a3"/>
    <w:rsid w:val="00CF48D1"/>
    <w:pPr>
      <w:ind w:firstLine="720"/>
      <w:jc w:val="both"/>
    </w:pPr>
    <w:rPr>
      <w:sz w:val="28"/>
      <w:szCs w:val="28"/>
      <w:lang w:eastAsia="ru-RU"/>
    </w:rPr>
  </w:style>
  <w:style w:type="character" w:customStyle="1" w:styleId="FontStyle11">
    <w:name w:val="Font Style11"/>
    <w:rsid w:val="00EB3C41"/>
    <w:rPr>
      <w:rFonts w:ascii="Times New Roman" w:hAnsi="Times New Roman" w:cs="Times New Roman"/>
      <w:sz w:val="24"/>
      <w:szCs w:val="24"/>
    </w:rPr>
  </w:style>
  <w:style w:type="character" w:customStyle="1" w:styleId="FontStyle13">
    <w:name w:val="Font Style13"/>
    <w:rsid w:val="00F05178"/>
    <w:rPr>
      <w:rFonts w:ascii="Times New Roman" w:hAnsi="Times New Roman" w:cs="Times New Roman"/>
      <w:sz w:val="22"/>
      <w:szCs w:val="22"/>
    </w:rPr>
  </w:style>
  <w:style w:type="character" w:customStyle="1" w:styleId="FontStyle88">
    <w:name w:val="Font Style88"/>
    <w:rsid w:val="00F05178"/>
    <w:rPr>
      <w:rFonts w:ascii="Times New Roman" w:hAnsi="Times New Roman" w:cs="Times New Roman"/>
      <w:sz w:val="22"/>
      <w:szCs w:val="22"/>
    </w:rPr>
  </w:style>
  <w:style w:type="paragraph" w:customStyle="1" w:styleId="Style37">
    <w:name w:val="Style37"/>
    <w:basedOn w:val="a3"/>
    <w:rsid w:val="00F05178"/>
    <w:pPr>
      <w:widowControl w:val="0"/>
      <w:autoSpaceDE w:val="0"/>
      <w:autoSpaceDN w:val="0"/>
      <w:adjustRightInd w:val="0"/>
    </w:pPr>
    <w:rPr>
      <w:sz w:val="24"/>
      <w:szCs w:val="24"/>
      <w:lang w:eastAsia="ru-RU"/>
    </w:rPr>
  </w:style>
  <w:style w:type="character" w:customStyle="1" w:styleId="FontStyle90">
    <w:name w:val="Font Style90"/>
    <w:rsid w:val="00F05178"/>
    <w:rPr>
      <w:rFonts w:ascii="Times New Roman" w:hAnsi="Times New Roman" w:cs="Times New Roman"/>
      <w:b/>
      <w:bCs/>
      <w:sz w:val="24"/>
      <w:szCs w:val="24"/>
    </w:rPr>
  </w:style>
  <w:style w:type="paragraph" w:customStyle="1" w:styleId="aff0">
    <w:name w:val="Стиль Основной текст + не курсив"/>
    <w:basedOn w:val="a7"/>
    <w:link w:val="aff1"/>
    <w:rsid w:val="00F05178"/>
    <w:pPr>
      <w:spacing w:line="360" w:lineRule="auto"/>
      <w:ind w:firstLine="567"/>
    </w:pPr>
    <w:rPr>
      <w:sz w:val="24"/>
      <w:szCs w:val="28"/>
      <w:lang w:eastAsia="ru-RU"/>
    </w:rPr>
  </w:style>
  <w:style w:type="character" w:customStyle="1" w:styleId="aff1">
    <w:name w:val="Стиль Основной текст + не курсив Знак"/>
    <w:link w:val="aff0"/>
    <w:rsid w:val="00F05178"/>
    <w:rPr>
      <w:sz w:val="24"/>
      <w:szCs w:val="28"/>
      <w:lang w:val="ru-RU" w:eastAsia="ru-RU" w:bidi="ar-SA"/>
    </w:rPr>
  </w:style>
  <w:style w:type="character" w:customStyle="1" w:styleId="FontStyle20">
    <w:name w:val="Font Style20"/>
    <w:uiPriority w:val="99"/>
    <w:rsid w:val="00F05178"/>
    <w:rPr>
      <w:rFonts w:ascii="Times New Roman" w:hAnsi="Times New Roman" w:cs="Times New Roman"/>
      <w:sz w:val="20"/>
      <w:szCs w:val="20"/>
    </w:rPr>
  </w:style>
  <w:style w:type="character" w:customStyle="1" w:styleId="FontStyle14">
    <w:name w:val="Font Style14"/>
    <w:rsid w:val="00F05178"/>
    <w:rPr>
      <w:rFonts w:ascii="Times New Roman" w:hAnsi="Times New Roman" w:cs="Times New Roman"/>
      <w:sz w:val="22"/>
      <w:szCs w:val="22"/>
    </w:rPr>
  </w:style>
  <w:style w:type="character" w:customStyle="1" w:styleId="42">
    <w:name w:val="Основной текст (4)_"/>
    <w:link w:val="43"/>
    <w:rsid w:val="00F05178"/>
    <w:rPr>
      <w:sz w:val="23"/>
      <w:szCs w:val="23"/>
      <w:shd w:val="clear" w:color="auto" w:fill="FFFFFF"/>
      <w:lang w:bidi="ar-SA"/>
    </w:rPr>
  </w:style>
  <w:style w:type="paragraph" w:customStyle="1" w:styleId="43">
    <w:name w:val="Основной текст (4)"/>
    <w:basedOn w:val="a3"/>
    <w:link w:val="42"/>
    <w:rsid w:val="00F05178"/>
    <w:pPr>
      <w:widowControl w:val="0"/>
      <w:shd w:val="clear" w:color="auto" w:fill="FFFFFF"/>
      <w:spacing w:after="240" w:line="278" w:lineRule="exact"/>
    </w:pPr>
    <w:rPr>
      <w:sz w:val="23"/>
      <w:szCs w:val="23"/>
      <w:shd w:val="clear" w:color="auto" w:fill="FFFFFF"/>
      <w:lang w:val="x-none" w:eastAsia="x-none"/>
    </w:rPr>
  </w:style>
  <w:style w:type="character" w:customStyle="1" w:styleId="411pt">
    <w:name w:val="Основной текст (4) + 11 pt"/>
    <w:rsid w:val="00F05178"/>
    <w:rPr>
      <w:color w:val="000000"/>
      <w:spacing w:val="0"/>
      <w:w w:val="100"/>
      <w:position w:val="0"/>
      <w:sz w:val="22"/>
      <w:szCs w:val="22"/>
      <w:shd w:val="clear" w:color="auto" w:fill="FFFFFF"/>
      <w:lang w:val="ru-RU" w:bidi="ar-SA"/>
    </w:rPr>
  </w:style>
  <w:style w:type="character" w:customStyle="1" w:styleId="130">
    <w:name w:val="Заголовок №1 (3)_"/>
    <w:link w:val="131"/>
    <w:rsid w:val="00F05178"/>
    <w:rPr>
      <w:sz w:val="23"/>
      <w:szCs w:val="23"/>
      <w:shd w:val="clear" w:color="auto" w:fill="FFFFFF"/>
      <w:lang w:bidi="ar-SA"/>
    </w:rPr>
  </w:style>
  <w:style w:type="paragraph" w:customStyle="1" w:styleId="131">
    <w:name w:val="Заголовок №1 (3)"/>
    <w:basedOn w:val="a3"/>
    <w:link w:val="130"/>
    <w:rsid w:val="00F05178"/>
    <w:pPr>
      <w:widowControl w:val="0"/>
      <w:shd w:val="clear" w:color="auto" w:fill="FFFFFF"/>
      <w:spacing w:line="0" w:lineRule="atLeast"/>
      <w:jc w:val="both"/>
      <w:outlineLvl w:val="0"/>
    </w:pPr>
    <w:rPr>
      <w:sz w:val="23"/>
      <w:szCs w:val="23"/>
      <w:shd w:val="clear" w:color="auto" w:fill="FFFFFF"/>
      <w:lang w:val="x-none" w:eastAsia="x-none"/>
    </w:rPr>
  </w:style>
  <w:style w:type="character" w:customStyle="1" w:styleId="1311pt">
    <w:name w:val="Заголовок №1 (3) + 11 pt"/>
    <w:rsid w:val="00F05178"/>
    <w:rPr>
      <w:color w:val="000000"/>
      <w:spacing w:val="0"/>
      <w:w w:val="100"/>
      <w:position w:val="0"/>
      <w:sz w:val="22"/>
      <w:szCs w:val="22"/>
      <w:shd w:val="clear" w:color="auto" w:fill="FFFFFF"/>
      <w:lang w:val="ru-RU" w:bidi="ar-SA"/>
    </w:rPr>
  </w:style>
  <w:style w:type="character" w:customStyle="1" w:styleId="71">
    <w:name w:val="Основной текст (7)_"/>
    <w:link w:val="72"/>
    <w:rsid w:val="00F05178"/>
    <w:rPr>
      <w:b/>
      <w:bCs/>
      <w:sz w:val="23"/>
      <w:szCs w:val="23"/>
      <w:shd w:val="clear" w:color="auto" w:fill="FFFFFF"/>
      <w:lang w:bidi="ar-SA"/>
    </w:rPr>
  </w:style>
  <w:style w:type="paragraph" w:customStyle="1" w:styleId="72">
    <w:name w:val="Основной текст (7)"/>
    <w:basedOn w:val="a3"/>
    <w:link w:val="71"/>
    <w:rsid w:val="00F05178"/>
    <w:pPr>
      <w:widowControl w:val="0"/>
      <w:shd w:val="clear" w:color="auto" w:fill="FFFFFF"/>
      <w:spacing w:line="274" w:lineRule="exact"/>
      <w:jc w:val="right"/>
    </w:pPr>
    <w:rPr>
      <w:b/>
      <w:bCs/>
      <w:sz w:val="23"/>
      <w:szCs w:val="23"/>
      <w:shd w:val="clear" w:color="auto" w:fill="FFFFFF"/>
      <w:lang w:val="x-none" w:eastAsia="x-none"/>
    </w:rPr>
  </w:style>
  <w:style w:type="character" w:customStyle="1" w:styleId="711pt">
    <w:name w:val="Основной текст (7) + 11 pt;Не полужирный"/>
    <w:rsid w:val="00F05178"/>
    <w:rPr>
      <w:b/>
      <w:bCs/>
      <w:color w:val="000000"/>
      <w:spacing w:val="0"/>
      <w:w w:val="100"/>
      <w:position w:val="0"/>
      <w:sz w:val="22"/>
      <w:szCs w:val="22"/>
      <w:shd w:val="clear" w:color="auto" w:fill="FFFFFF"/>
      <w:lang w:val="ru-RU" w:bidi="ar-SA"/>
    </w:rPr>
  </w:style>
  <w:style w:type="character" w:customStyle="1" w:styleId="711pt0">
    <w:name w:val="Основной текст (7) + 11 pt"/>
    <w:rsid w:val="00F05178"/>
    <w:rPr>
      <w:b/>
      <w:bCs/>
      <w:color w:val="000000"/>
      <w:spacing w:val="0"/>
      <w:w w:val="100"/>
      <w:position w:val="0"/>
      <w:sz w:val="22"/>
      <w:szCs w:val="22"/>
      <w:shd w:val="clear" w:color="auto" w:fill="FFFFFF"/>
      <w:lang w:val="ru-RU" w:bidi="ar-SA"/>
    </w:rPr>
  </w:style>
  <w:style w:type="character" w:customStyle="1" w:styleId="411pt0">
    <w:name w:val="Основной текст (4) + 11 pt;Полужирный"/>
    <w:rsid w:val="00F0517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bidi="ar-SA"/>
    </w:rPr>
  </w:style>
  <w:style w:type="character" w:customStyle="1" w:styleId="FontStyle24">
    <w:name w:val="Font Style24"/>
    <w:rsid w:val="00F05178"/>
    <w:rPr>
      <w:rFonts w:ascii="Times New Roman" w:hAnsi="Times New Roman" w:cs="Times New Roman"/>
      <w:sz w:val="22"/>
      <w:szCs w:val="22"/>
    </w:rPr>
  </w:style>
  <w:style w:type="paragraph" w:customStyle="1" w:styleId="Style20">
    <w:name w:val="Style20"/>
    <w:basedOn w:val="a3"/>
    <w:rsid w:val="00F05178"/>
    <w:pPr>
      <w:widowControl w:val="0"/>
      <w:autoSpaceDE w:val="0"/>
      <w:autoSpaceDN w:val="0"/>
      <w:adjustRightInd w:val="0"/>
      <w:spacing w:line="279" w:lineRule="exact"/>
      <w:ind w:firstLine="600"/>
      <w:jc w:val="both"/>
    </w:pPr>
    <w:rPr>
      <w:sz w:val="24"/>
      <w:szCs w:val="24"/>
      <w:lang w:eastAsia="ru-RU"/>
    </w:rPr>
  </w:style>
  <w:style w:type="character" w:customStyle="1" w:styleId="2100">
    <w:name w:val="Основной текст (2) + 10"/>
    <w:aliases w:val="5 pt14,Не полужирный11,Интервал 0 pt Exact,Основной текст + 26,Полужирный11,Курсив11,Интервал -2 pt4,Основной текст + 13 pt1,Полужирный5"/>
    <w:rsid w:val="00F05178"/>
    <w:rPr>
      <w:rFonts w:ascii="Times New Roman" w:hAnsi="Times New Roman" w:cs="Times New Roman"/>
      <w:b/>
      <w:bCs/>
      <w:color w:val="000000"/>
      <w:spacing w:val="3"/>
      <w:w w:val="100"/>
      <w:position w:val="0"/>
      <w:sz w:val="21"/>
      <w:szCs w:val="21"/>
      <w:u w:val="none"/>
      <w:lang w:val="ru-RU" w:eastAsia="x-none" w:bidi="ar-SA"/>
    </w:rPr>
  </w:style>
  <w:style w:type="character" w:customStyle="1" w:styleId="213pt2">
    <w:name w:val="Основной текст (2) + 13 pt2"/>
    <w:aliases w:val="Не полужирный6,Курсив6,Основной текст + 19 pt2,Полужирный4,Интервал 0 pt3"/>
    <w:rsid w:val="00F05178"/>
    <w:rPr>
      <w:rFonts w:ascii="Times New Roman" w:hAnsi="Times New Roman" w:cs="Times New Roman"/>
      <w:b/>
      <w:bCs/>
      <w:i/>
      <w:iCs/>
      <w:color w:val="000000"/>
      <w:spacing w:val="0"/>
      <w:w w:val="100"/>
      <w:position w:val="0"/>
      <w:sz w:val="26"/>
      <w:szCs w:val="26"/>
      <w:u w:val="none"/>
      <w:lang w:val="ru-RU" w:eastAsia="x-none" w:bidi="ar-SA"/>
    </w:rPr>
  </w:style>
  <w:style w:type="character" w:customStyle="1" w:styleId="213pt1">
    <w:name w:val="Основной текст (2) + 13 pt1"/>
    <w:aliases w:val="Не полужирный5,Курсив5,Основной текст + 19 pt1,Полужирный3"/>
    <w:rsid w:val="00F05178"/>
    <w:rPr>
      <w:rFonts w:ascii="Times New Roman" w:hAnsi="Times New Roman" w:cs="Times New Roman"/>
      <w:b/>
      <w:bCs/>
      <w:i/>
      <w:iCs/>
      <w:color w:val="000000"/>
      <w:spacing w:val="0"/>
      <w:w w:val="100"/>
      <w:position w:val="0"/>
      <w:sz w:val="26"/>
      <w:szCs w:val="26"/>
      <w:u w:val="none"/>
      <w:lang w:val="ru-RU" w:eastAsia="x-none" w:bidi="ar-SA"/>
    </w:rPr>
  </w:style>
  <w:style w:type="character" w:customStyle="1" w:styleId="2114">
    <w:name w:val="Основной текст (2) + 114"/>
    <w:aliases w:val="5 pt13,Не полужирный9,Основной текст + 11,5 pt36"/>
    <w:rsid w:val="00F05178"/>
    <w:rPr>
      <w:rFonts w:ascii="Times New Roman" w:hAnsi="Times New Roman" w:cs="Times New Roman"/>
      <w:b/>
      <w:bCs/>
      <w:color w:val="000000"/>
      <w:spacing w:val="0"/>
      <w:w w:val="100"/>
      <w:position w:val="0"/>
      <w:sz w:val="23"/>
      <w:szCs w:val="23"/>
      <w:u w:val="none"/>
      <w:lang w:bidi="ar-SA"/>
    </w:rPr>
  </w:style>
  <w:style w:type="character" w:customStyle="1" w:styleId="2123">
    <w:name w:val="Основной текст (2) + 123"/>
    <w:aliases w:val="5 pt9,Курсив3,Интервал 2 pt1,Основной текст + 119"/>
    <w:rsid w:val="00F05178"/>
    <w:rPr>
      <w:rFonts w:ascii="Times New Roman" w:hAnsi="Times New Roman" w:cs="Times New Roman"/>
      <w:b/>
      <w:bCs/>
      <w:i/>
      <w:iCs/>
      <w:color w:val="000000"/>
      <w:spacing w:val="40"/>
      <w:w w:val="100"/>
      <w:position w:val="0"/>
      <w:sz w:val="25"/>
      <w:szCs w:val="25"/>
      <w:u w:val="none"/>
      <w:lang w:val="ru-RU" w:eastAsia="x-none" w:bidi="ar-SA"/>
    </w:rPr>
  </w:style>
  <w:style w:type="character" w:customStyle="1" w:styleId="62">
    <w:name w:val="Основной текст (6)_"/>
    <w:link w:val="63"/>
    <w:locked/>
    <w:rsid w:val="00F05178"/>
    <w:rPr>
      <w:spacing w:val="10"/>
      <w:sz w:val="11"/>
      <w:szCs w:val="11"/>
      <w:lang w:bidi="ar-SA"/>
    </w:rPr>
  </w:style>
  <w:style w:type="paragraph" w:customStyle="1" w:styleId="63">
    <w:name w:val="Основной текст (6)"/>
    <w:basedOn w:val="a3"/>
    <w:link w:val="62"/>
    <w:rsid w:val="00F05178"/>
    <w:pPr>
      <w:widowControl w:val="0"/>
      <w:shd w:val="clear" w:color="auto" w:fill="FFFFFF"/>
      <w:spacing w:line="259" w:lineRule="exact"/>
      <w:jc w:val="right"/>
    </w:pPr>
    <w:rPr>
      <w:spacing w:val="10"/>
      <w:sz w:val="11"/>
      <w:szCs w:val="11"/>
      <w:lang w:val="x-none" w:eastAsia="x-none"/>
    </w:rPr>
  </w:style>
  <w:style w:type="character" w:customStyle="1" w:styleId="60pt">
    <w:name w:val="Основной текст (6) + Интервал 0 pt"/>
    <w:rsid w:val="00F05178"/>
    <w:rPr>
      <w:color w:val="000000"/>
      <w:spacing w:val="0"/>
      <w:w w:val="100"/>
      <w:position w:val="0"/>
      <w:sz w:val="11"/>
      <w:szCs w:val="11"/>
      <w:lang w:val="ru-RU" w:eastAsia="x-none" w:bidi="ar-SA"/>
    </w:rPr>
  </w:style>
  <w:style w:type="character" w:customStyle="1" w:styleId="6FranklinGothicHeavy">
    <w:name w:val="Основной текст (6) + Franklin Gothic Heavy"/>
    <w:aliases w:val="4 pt,Интервал 0 pt5"/>
    <w:rsid w:val="00F05178"/>
    <w:rPr>
      <w:rFonts w:ascii="Franklin Gothic Heavy" w:eastAsia="Times New Roman" w:hAnsi="Franklin Gothic Heavy" w:cs="Franklin Gothic Heavy"/>
      <w:color w:val="000000"/>
      <w:spacing w:val="0"/>
      <w:w w:val="100"/>
      <w:position w:val="0"/>
      <w:sz w:val="8"/>
      <w:szCs w:val="8"/>
      <w:lang w:bidi="ar-SA"/>
    </w:rPr>
  </w:style>
  <w:style w:type="character" w:customStyle="1" w:styleId="69">
    <w:name w:val="Основной текст (6) + 9"/>
    <w:aliases w:val="5 pt7,Интервал 0 pt4"/>
    <w:rsid w:val="00F05178"/>
    <w:rPr>
      <w:color w:val="000000"/>
      <w:spacing w:val="0"/>
      <w:w w:val="100"/>
      <w:position w:val="0"/>
      <w:sz w:val="19"/>
      <w:szCs w:val="19"/>
      <w:lang w:bidi="ar-SA"/>
    </w:rPr>
  </w:style>
  <w:style w:type="character" w:customStyle="1" w:styleId="2111">
    <w:name w:val="Основной текст (2) + 111"/>
    <w:aliases w:val="5 pt4,Не полужирный2,Интервал -1 pt,Основной текст + 114,Интервал 50 pt1"/>
    <w:rsid w:val="00F05178"/>
    <w:rPr>
      <w:rFonts w:ascii="Times New Roman" w:hAnsi="Times New Roman" w:cs="Times New Roman"/>
      <w:b/>
      <w:bCs/>
      <w:color w:val="000000"/>
      <w:spacing w:val="-20"/>
      <w:w w:val="100"/>
      <w:position w:val="0"/>
      <w:sz w:val="23"/>
      <w:szCs w:val="23"/>
      <w:u w:val="none"/>
      <w:lang w:val="en-US" w:eastAsia="x-none" w:bidi="ar-SA"/>
    </w:rPr>
  </w:style>
  <w:style w:type="character" w:customStyle="1" w:styleId="2122">
    <w:name w:val="Основной текст (2) + 122"/>
    <w:aliases w:val="5 pt3,Курсив2,Интервал 0 pt2,Основной текст + 113"/>
    <w:rsid w:val="00F05178"/>
    <w:rPr>
      <w:rFonts w:ascii="Times New Roman" w:hAnsi="Times New Roman" w:cs="Times New Roman"/>
      <w:b/>
      <w:bCs/>
      <w:i/>
      <w:iCs/>
      <w:color w:val="000000"/>
      <w:spacing w:val="10"/>
      <w:w w:val="100"/>
      <w:position w:val="0"/>
      <w:sz w:val="25"/>
      <w:szCs w:val="25"/>
      <w:u w:val="none"/>
      <w:lang w:val="ru-RU" w:eastAsia="x-none" w:bidi="ar-SA"/>
    </w:rPr>
  </w:style>
  <w:style w:type="character" w:customStyle="1" w:styleId="2121">
    <w:name w:val="Основной текст (2) + 121"/>
    <w:aliases w:val="5 pt2,Курсив1,Интервал 0 pt1"/>
    <w:rsid w:val="00F05178"/>
    <w:rPr>
      <w:rFonts w:ascii="Times New Roman" w:hAnsi="Times New Roman" w:cs="Times New Roman"/>
      <w:b/>
      <w:bCs/>
      <w:i/>
      <w:iCs/>
      <w:color w:val="000000"/>
      <w:spacing w:val="10"/>
      <w:w w:val="100"/>
      <w:position w:val="0"/>
      <w:sz w:val="25"/>
      <w:szCs w:val="25"/>
      <w:u w:val="single"/>
      <w:lang w:val="ru-RU" w:eastAsia="x-none" w:bidi="ar-SA"/>
    </w:rPr>
  </w:style>
  <w:style w:type="character" w:customStyle="1" w:styleId="120">
    <w:name w:val="Основной текст (12)_"/>
    <w:link w:val="121"/>
    <w:locked/>
    <w:rsid w:val="00F05178"/>
    <w:rPr>
      <w:b/>
      <w:bCs/>
      <w:lang w:bidi="ar-SA"/>
    </w:rPr>
  </w:style>
  <w:style w:type="paragraph" w:customStyle="1" w:styleId="121">
    <w:name w:val="Основной текст (12)"/>
    <w:basedOn w:val="a3"/>
    <w:link w:val="120"/>
    <w:rsid w:val="00F05178"/>
    <w:pPr>
      <w:widowControl w:val="0"/>
      <w:shd w:val="clear" w:color="auto" w:fill="FFFFFF"/>
      <w:spacing w:after="180" w:line="254" w:lineRule="exact"/>
    </w:pPr>
    <w:rPr>
      <w:b/>
      <w:bCs/>
      <w:lang w:val="x-none" w:eastAsia="x-none"/>
    </w:rPr>
  </w:style>
  <w:style w:type="character" w:customStyle="1" w:styleId="110">
    <w:name w:val="Основной текст (11)_"/>
    <w:link w:val="111"/>
    <w:locked/>
    <w:rsid w:val="00F05178"/>
    <w:rPr>
      <w:b/>
      <w:bCs/>
      <w:sz w:val="22"/>
      <w:szCs w:val="22"/>
      <w:lang w:bidi="ar-SA"/>
    </w:rPr>
  </w:style>
  <w:style w:type="paragraph" w:customStyle="1" w:styleId="111">
    <w:name w:val="Основной текст (11)"/>
    <w:basedOn w:val="a3"/>
    <w:link w:val="110"/>
    <w:rsid w:val="00F05178"/>
    <w:pPr>
      <w:widowControl w:val="0"/>
      <w:shd w:val="clear" w:color="auto" w:fill="FFFFFF"/>
      <w:spacing w:before="480" w:after="780" w:line="278" w:lineRule="exact"/>
      <w:jc w:val="center"/>
    </w:pPr>
    <w:rPr>
      <w:b/>
      <w:bCs/>
      <w:sz w:val="22"/>
      <w:szCs w:val="22"/>
      <w:lang w:val="x-none" w:eastAsia="x-none"/>
    </w:rPr>
  </w:style>
  <w:style w:type="character" w:customStyle="1" w:styleId="1111">
    <w:name w:val="Основной текст (11) + 11"/>
    <w:aliases w:val="5 pt1,Не полужирный1,Основной текст + 111,Основной текст + 161"/>
    <w:rsid w:val="00F05178"/>
    <w:rPr>
      <w:b/>
      <w:bCs/>
      <w:color w:val="000000"/>
      <w:spacing w:val="0"/>
      <w:w w:val="100"/>
      <w:position w:val="0"/>
      <w:sz w:val="23"/>
      <w:szCs w:val="23"/>
      <w:lang w:val="ru-RU" w:eastAsia="x-none" w:bidi="ar-SA"/>
    </w:rPr>
  </w:style>
  <w:style w:type="character" w:customStyle="1" w:styleId="212pt">
    <w:name w:val="Основной текст (2) + 12 pt"/>
    <w:rsid w:val="00F05178"/>
    <w:rPr>
      <w:rFonts w:ascii="Times New Roman" w:hAnsi="Times New Roman" w:cs="Times New Roman"/>
      <w:color w:val="000000"/>
      <w:spacing w:val="0"/>
      <w:w w:val="100"/>
      <w:position w:val="0"/>
      <w:sz w:val="24"/>
      <w:szCs w:val="24"/>
      <w:u w:val="none"/>
      <w:lang w:val="ru-RU" w:eastAsia="x-none" w:bidi="ar-SA"/>
    </w:rPr>
  </w:style>
  <w:style w:type="character" w:customStyle="1" w:styleId="212pt2">
    <w:name w:val="Основной текст (2) + 12 pt2"/>
    <w:rsid w:val="00F05178"/>
    <w:rPr>
      <w:rFonts w:ascii="Times New Roman" w:hAnsi="Times New Roman" w:cs="Times New Roman"/>
      <w:color w:val="000000"/>
      <w:spacing w:val="0"/>
      <w:w w:val="100"/>
      <w:position w:val="0"/>
      <w:sz w:val="24"/>
      <w:szCs w:val="24"/>
      <w:u w:val="single"/>
      <w:lang w:val="en-US" w:eastAsia="x-none" w:bidi="ar-SA"/>
    </w:rPr>
  </w:style>
  <w:style w:type="character" w:customStyle="1" w:styleId="212pt1">
    <w:name w:val="Основной текст (2) + 12 pt1"/>
    <w:rsid w:val="00F05178"/>
    <w:rPr>
      <w:rFonts w:ascii="Times New Roman" w:hAnsi="Times New Roman" w:cs="Times New Roman"/>
      <w:color w:val="000000"/>
      <w:spacing w:val="0"/>
      <w:w w:val="100"/>
      <w:position w:val="0"/>
      <w:sz w:val="24"/>
      <w:szCs w:val="24"/>
      <w:u w:val="none"/>
      <w:lang w:val="ru-RU" w:eastAsia="x-none" w:bidi="ar-SA"/>
    </w:rPr>
  </w:style>
  <w:style w:type="character" w:customStyle="1" w:styleId="18">
    <w:name w:val="Основной текст1"/>
    <w:rsid w:val="00F05178"/>
    <w:rPr>
      <w:rFonts w:ascii="Times New Roman" w:hAnsi="Times New Roman" w:cs="Times New Roman"/>
      <w:b/>
      <w:bCs/>
      <w:color w:val="000000"/>
      <w:spacing w:val="0"/>
      <w:w w:val="100"/>
      <w:position w:val="0"/>
      <w:sz w:val="22"/>
      <w:szCs w:val="22"/>
      <w:u w:val="none"/>
      <w:lang w:val="ru-RU" w:eastAsia="x-none"/>
    </w:rPr>
  </w:style>
  <w:style w:type="paragraph" w:customStyle="1" w:styleId="27">
    <w:name w:val="Основной текст2"/>
    <w:basedOn w:val="a3"/>
    <w:rsid w:val="00F05178"/>
    <w:pPr>
      <w:widowControl w:val="0"/>
      <w:shd w:val="clear" w:color="auto" w:fill="FFFFFF"/>
      <w:spacing w:before="480" w:after="420" w:line="278" w:lineRule="exact"/>
      <w:ind w:firstLine="780"/>
    </w:pPr>
    <w:rPr>
      <w:sz w:val="23"/>
      <w:szCs w:val="23"/>
      <w:lang w:eastAsia="ru-RU"/>
    </w:rPr>
  </w:style>
  <w:style w:type="character" w:customStyle="1" w:styleId="FontStyle15">
    <w:name w:val="Font Style15"/>
    <w:rsid w:val="00F05178"/>
    <w:rPr>
      <w:rFonts w:ascii="Times New Roman" w:hAnsi="Times New Roman" w:cs="Times New Roman"/>
      <w:sz w:val="22"/>
      <w:szCs w:val="22"/>
    </w:rPr>
  </w:style>
  <w:style w:type="character" w:customStyle="1" w:styleId="11pt">
    <w:name w:val="Основной текст + 11 pt"/>
    <w:rsid w:val="00F05178"/>
    <w:rPr>
      <w:rFonts w:ascii="Times New Roman" w:hAnsi="Times New Roman" w:cs="Times New Roman"/>
      <w:color w:val="000000"/>
      <w:spacing w:val="0"/>
      <w:w w:val="100"/>
      <w:position w:val="0"/>
      <w:sz w:val="22"/>
      <w:szCs w:val="22"/>
      <w:u w:val="none"/>
      <w:lang w:val="ru-RU" w:eastAsia="x-none"/>
    </w:rPr>
  </w:style>
  <w:style w:type="character" w:customStyle="1" w:styleId="11pt3">
    <w:name w:val="Основной текст + 11 pt3"/>
    <w:rsid w:val="00F05178"/>
    <w:rPr>
      <w:rFonts w:ascii="Times New Roman" w:hAnsi="Times New Roman" w:cs="Times New Roman"/>
      <w:strike/>
      <w:color w:val="000000"/>
      <w:spacing w:val="0"/>
      <w:w w:val="100"/>
      <w:position w:val="0"/>
      <w:sz w:val="22"/>
      <w:szCs w:val="22"/>
      <w:u w:val="none"/>
      <w:lang w:val="ru-RU" w:eastAsia="x-none"/>
    </w:rPr>
  </w:style>
  <w:style w:type="paragraph" w:customStyle="1" w:styleId="Style21">
    <w:name w:val="Style21"/>
    <w:basedOn w:val="a3"/>
    <w:rsid w:val="00F05178"/>
    <w:pPr>
      <w:widowControl w:val="0"/>
      <w:autoSpaceDE w:val="0"/>
      <w:autoSpaceDN w:val="0"/>
      <w:adjustRightInd w:val="0"/>
      <w:spacing w:line="278" w:lineRule="exact"/>
      <w:ind w:firstLine="701"/>
    </w:pPr>
    <w:rPr>
      <w:sz w:val="24"/>
      <w:szCs w:val="24"/>
      <w:lang w:eastAsia="ru-RU"/>
    </w:rPr>
  </w:style>
  <w:style w:type="paragraph" w:customStyle="1" w:styleId="Style23">
    <w:name w:val="Style23"/>
    <w:basedOn w:val="a3"/>
    <w:rsid w:val="00F05178"/>
    <w:pPr>
      <w:widowControl w:val="0"/>
      <w:autoSpaceDE w:val="0"/>
      <w:autoSpaceDN w:val="0"/>
      <w:adjustRightInd w:val="0"/>
      <w:spacing w:line="282" w:lineRule="exact"/>
      <w:ind w:firstLine="778"/>
    </w:pPr>
    <w:rPr>
      <w:sz w:val="24"/>
      <w:szCs w:val="24"/>
      <w:lang w:eastAsia="ru-RU"/>
    </w:rPr>
  </w:style>
  <w:style w:type="character" w:customStyle="1" w:styleId="140">
    <w:name w:val="Знак Знак14"/>
    <w:locked/>
    <w:rsid w:val="00F05178"/>
    <w:rPr>
      <w:b/>
      <w:sz w:val="28"/>
      <w:lang w:val="ru-RU" w:eastAsia="en-US" w:bidi="ar-SA"/>
    </w:rPr>
  </w:style>
  <w:style w:type="paragraph" w:customStyle="1" w:styleId="aff2">
    <w:name w:val="Прижатый влево"/>
    <w:basedOn w:val="a3"/>
    <w:next w:val="a3"/>
    <w:rsid w:val="00F05178"/>
    <w:pPr>
      <w:autoSpaceDE w:val="0"/>
      <w:autoSpaceDN w:val="0"/>
      <w:adjustRightInd w:val="0"/>
    </w:pPr>
    <w:rPr>
      <w:rFonts w:ascii="Arial" w:hAnsi="Arial"/>
      <w:sz w:val="24"/>
      <w:szCs w:val="24"/>
      <w:lang w:eastAsia="ru-RU"/>
    </w:rPr>
  </w:style>
  <w:style w:type="paragraph" w:styleId="aff3">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8"/>
    <w:uiPriority w:val="35"/>
    <w:qFormat/>
    <w:rsid w:val="00F05178"/>
    <w:pPr>
      <w:spacing w:line="240" w:lineRule="atLeast"/>
      <w:ind w:hanging="284"/>
      <w:jc w:val="center"/>
    </w:pPr>
    <w:rPr>
      <w:b/>
      <w:sz w:val="32"/>
      <w:lang w:eastAsia="ru-RU"/>
    </w:rPr>
  </w:style>
  <w:style w:type="character" w:styleId="aff4">
    <w:name w:val="Strong"/>
    <w:uiPriority w:val="22"/>
    <w:qFormat/>
    <w:rsid w:val="00F05178"/>
    <w:rPr>
      <w:b/>
      <w:bCs/>
    </w:rPr>
  </w:style>
  <w:style w:type="character" w:styleId="aff5">
    <w:name w:val="page number"/>
    <w:basedOn w:val="a4"/>
    <w:rsid w:val="00F05178"/>
  </w:style>
  <w:style w:type="character" w:customStyle="1" w:styleId="apple-converted-space">
    <w:name w:val="apple-converted-space"/>
    <w:basedOn w:val="a4"/>
    <w:rsid w:val="00F05178"/>
  </w:style>
  <w:style w:type="character" w:customStyle="1" w:styleId="Exact">
    <w:name w:val="Подпись к картинке Exact"/>
    <w:link w:val="aff6"/>
    <w:rsid w:val="00F05178"/>
    <w:rPr>
      <w:b/>
      <w:bCs/>
      <w:spacing w:val="2"/>
      <w:sz w:val="18"/>
      <w:szCs w:val="18"/>
      <w:shd w:val="clear" w:color="auto" w:fill="FFFFFF"/>
      <w:lang w:bidi="ar-SA"/>
    </w:rPr>
  </w:style>
  <w:style w:type="paragraph" w:customStyle="1" w:styleId="aff6">
    <w:name w:val="Подпись к картинке"/>
    <w:basedOn w:val="a3"/>
    <w:link w:val="Exact"/>
    <w:rsid w:val="00F05178"/>
    <w:pPr>
      <w:widowControl w:val="0"/>
      <w:shd w:val="clear" w:color="auto" w:fill="FFFFFF"/>
      <w:spacing w:line="0" w:lineRule="atLeast"/>
    </w:pPr>
    <w:rPr>
      <w:b/>
      <w:bCs/>
      <w:spacing w:val="2"/>
      <w:sz w:val="18"/>
      <w:szCs w:val="18"/>
      <w:shd w:val="clear" w:color="auto" w:fill="FFFFFF"/>
      <w:lang w:val="x-none" w:eastAsia="x-none"/>
    </w:rPr>
  </w:style>
  <w:style w:type="paragraph" w:customStyle="1" w:styleId="33">
    <w:name w:val="Основной текст3"/>
    <w:basedOn w:val="a3"/>
    <w:rsid w:val="00F05178"/>
    <w:pPr>
      <w:widowControl w:val="0"/>
      <w:shd w:val="clear" w:color="auto" w:fill="FFFFFF"/>
      <w:spacing w:after="60" w:line="0" w:lineRule="atLeast"/>
    </w:pPr>
    <w:rPr>
      <w:sz w:val="22"/>
      <w:szCs w:val="22"/>
      <w:lang w:eastAsia="ru-RU"/>
    </w:rPr>
  </w:style>
  <w:style w:type="paragraph" w:styleId="aff7">
    <w:name w:val="No Spacing"/>
    <w:uiPriority w:val="1"/>
    <w:qFormat/>
    <w:rsid w:val="00F05178"/>
    <w:rPr>
      <w:rFonts w:ascii="Calibri" w:hAnsi="Calibri"/>
      <w:sz w:val="22"/>
      <w:szCs w:val="22"/>
    </w:rPr>
  </w:style>
  <w:style w:type="character" w:customStyle="1" w:styleId="FontStyle37">
    <w:name w:val="Font Style37"/>
    <w:rsid w:val="00F05178"/>
    <w:rPr>
      <w:rFonts w:ascii="Times New Roman" w:hAnsi="Times New Roman" w:cs="Times New Roman"/>
      <w:sz w:val="22"/>
      <w:szCs w:val="22"/>
    </w:rPr>
  </w:style>
  <w:style w:type="character" w:customStyle="1" w:styleId="FontStyle36">
    <w:name w:val="Font Style36"/>
    <w:rsid w:val="00F05178"/>
    <w:rPr>
      <w:rFonts w:ascii="Times New Roman" w:hAnsi="Times New Roman" w:cs="Times New Roman"/>
      <w:smallCaps/>
      <w:spacing w:val="30"/>
      <w:sz w:val="14"/>
      <w:szCs w:val="14"/>
    </w:rPr>
  </w:style>
  <w:style w:type="character" w:customStyle="1" w:styleId="FontStyle42">
    <w:name w:val="Font Style42"/>
    <w:rsid w:val="00F05178"/>
    <w:rPr>
      <w:rFonts w:ascii="Times New Roman" w:hAnsi="Times New Roman" w:cs="Times New Roman"/>
      <w:b/>
      <w:bCs/>
      <w:sz w:val="22"/>
      <w:szCs w:val="22"/>
    </w:rPr>
  </w:style>
  <w:style w:type="character" w:customStyle="1" w:styleId="FontStyle49">
    <w:name w:val="Font Style49"/>
    <w:rsid w:val="00F05178"/>
    <w:rPr>
      <w:rFonts w:ascii="Times New Roman" w:hAnsi="Times New Roman" w:cs="Times New Roman"/>
      <w:b/>
      <w:bCs/>
      <w:sz w:val="22"/>
      <w:szCs w:val="22"/>
    </w:rPr>
  </w:style>
  <w:style w:type="paragraph" w:customStyle="1" w:styleId="Style26">
    <w:name w:val="Style26"/>
    <w:basedOn w:val="a3"/>
    <w:rsid w:val="00F05178"/>
    <w:pPr>
      <w:widowControl w:val="0"/>
      <w:autoSpaceDE w:val="0"/>
      <w:autoSpaceDN w:val="0"/>
      <w:adjustRightInd w:val="0"/>
    </w:pPr>
    <w:rPr>
      <w:sz w:val="24"/>
      <w:szCs w:val="24"/>
      <w:lang w:eastAsia="ru-RU"/>
    </w:rPr>
  </w:style>
  <w:style w:type="character" w:customStyle="1" w:styleId="FontStyle68">
    <w:name w:val="Font Style68"/>
    <w:rsid w:val="00F05178"/>
    <w:rPr>
      <w:rFonts w:ascii="Times New Roman" w:hAnsi="Times New Roman" w:cs="Times New Roman"/>
      <w:sz w:val="22"/>
      <w:szCs w:val="22"/>
    </w:rPr>
  </w:style>
  <w:style w:type="paragraph" w:customStyle="1" w:styleId="Style30">
    <w:name w:val="Style30"/>
    <w:basedOn w:val="a3"/>
    <w:rsid w:val="00F05178"/>
    <w:pPr>
      <w:widowControl w:val="0"/>
      <w:autoSpaceDE w:val="0"/>
      <w:autoSpaceDN w:val="0"/>
      <w:adjustRightInd w:val="0"/>
    </w:pPr>
    <w:rPr>
      <w:sz w:val="24"/>
      <w:szCs w:val="24"/>
      <w:lang w:eastAsia="ru-RU"/>
    </w:rPr>
  </w:style>
  <w:style w:type="paragraph" w:customStyle="1" w:styleId="Style31">
    <w:name w:val="Style31"/>
    <w:basedOn w:val="a3"/>
    <w:rsid w:val="00F05178"/>
    <w:pPr>
      <w:widowControl w:val="0"/>
      <w:autoSpaceDE w:val="0"/>
      <w:autoSpaceDN w:val="0"/>
      <w:adjustRightInd w:val="0"/>
    </w:pPr>
    <w:rPr>
      <w:sz w:val="24"/>
      <w:szCs w:val="24"/>
      <w:lang w:eastAsia="ru-RU"/>
    </w:rPr>
  </w:style>
  <w:style w:type="paragraph" w:customStyle="1" w:styleId="Style33">
    <w:name w:val="Style33"/>
    <w:basedOn w:val="a3"/>
    <w:rsid w:val="00F05178"/>
    <w:pPr>
      <w:widowControl w:val="0"/>
      <w:autoSpaceDE w:val="0"/>
      <w:autoSpaceDN w:val="0"/>
      <w:adjustRightInd w:val="0"/>
    </w:pPr>
    <w:rPr>
      <w:sz w:val="24"/>
      <w:szCs w:val="24"/>
      <w:lang w:eastAsia="ru-RU"/>
    </w:rPr>
  </w:style>
  <w:style w:type="paragraph" w:customStyle="1" w:styleId="Style38">
    <w:name w:val="Style38"/>
    <w:basedOn w:val="a3"/>
    <w:rsid w:val="00F05178"/>
    <w:pPr>
      <w:widowControl w:val="0"/>
      <w:autoSpaceDE w:val="0"/>
      <w:autoSpaceDN w:val="0"/>
      <w:adjustRightInd w:val="0"/>
    </w:pPr>
    <w:rPr>
      <w:sz w:val="24"/>
      <w:szCs w:val="24"/>
      <w:lang w:eastAsia="ru-RU"/>
    </w:rPr>
  </w:style>
  <w:style w:type="character" w:customStyle="1" w:styleId="FontStyle51">
    <w:name w:val="Font Style51"/>
    <w:rsid w:val="00F05178"/>
    <w:rPr>
      <w:rFonts w:ascii="Times New Roman" w:hAnsi="Times New Roman" w:cs="Times New Roman"/>
      <w:b/>
      <w:bCs/>
      <w:sz w:val="22"/>
      <w:szCs w:val="22"/>
    </w:rPr>
  </w:style>
  <w:style w:type="paragraph" w:customStyle="1" w:styleId="Style41">
    <w:name w:val="Style41"/>
    <w:basedOn w:val="a3"/>
    <w:rsid w:val="00F05178"/>
    <w:pPr>
      <w:widowControl w:val="0"/>
      <w:autoSpaceDE w:val="0"/>
      <w:autoSpaceDN w:val="0"/>
      <w:adjustRightInd w:val="0"/>
    </w:pPr>
    <w:rPr>
      <w:sz w:val="24"/>
      <w:szCs w:val="24"/>
      <w:lang w:eastAsia="ru-RU"/>
    </w:rPr>
  </w:style>
  <w:style w:type="paragraph" w:customStyle="1" w:styleId="Style43">
    <w:name w:val="Style43"/>
    <w:basedOn w:val="a3"/>
    <w:rsid w:val="00F05178"/>
    <w:pPr>
      <w:widowControl w:val="0"/>
      <w:autoSpaceDE w:val="0"/>
      <w:autoSpaceDN w:val="0"/>
      <w:adjustRightInd w:val="0"/>
    </w:pPr>
    <w:rPr>
      <w:sz w:val="24"/>
      <w:szCs w:val="24"/>
      <w:lang w:eastAsia="ru-RU"/>
    </w:rPr>
  </w:style>
  <w:style w:type="paragraph" w:customStyle="1" w:styleId="Style44">
    <w:name w:val="Style44"/>
    <w:basedOn w:val="a3"/>
    <w:rsid w:val="00F05178"/>
    <w:pPr>
      <w:widowControl w:val="0"/>
      <w:autoSpaceDE w:val="0"/>
      <w:autoSpaceDN w:val="0"/>
      <w:adjustRightInd w:val="0"/>
    </w:pPr>
    <w:rPr>
      <w:sz w:val="24"/>
      <w:szCs w:val="24"/>
      <w:lang w:eastAsia="ru-RU"/>
    </w:rPr>
  </w:style>
  <w:style w:type="character" w:customStyle="1" w:styleId="FontStyle52">
    <w:name w:val="Font Style52"/>
    <w:rsid w:val="00F05178"/>
    <w:rPr>
      <w:rFonts w:ascii="Times New Roman" w:hAnsi="Times New Roman" w:cs="Times New Roman"/>
      <w:b/>
      <w:bCs/>
      <w:i/>
      <w:iCs/>
      <w:sz w:val="18"/>
      <w:szCs w:val="18"/>
    </w:rPr>
  </w:style>
  <w:style w:type="character" w:customStyle="1" w:styleId="FontStyle53">
    <w:name w:val="Font Style53"/>
    <w:rsid w:val="00F05178"/>
    <w:rPr>
      <w:rFonts w:ascii="Times New Roman" w:hAnsi="Times New Roman" w:cs="Times New Roman"/>
      <w:i/>
      <w:iCs/>
      <w:spacing w:val="-30"/>
      <w:sz w:val="26"/>
      <w:szCs w:val="26"/>
    </w:rPr>
  </w:style>
  <w:style w:type="character" w:customStyle="1" w:styleId="FontStyle59">
    <w:name w:val="Font Style59"/>
    <w:rsid w:val="00F05178"/>
    <w:rPr>
      <w:rFonts w:ascii="Times New Roman" w:hAnsi="Times New Roman" w:cs="Times New Roman"/>
      <w:b/>
      <w:bCs/>
      <w:i/>
      <w:iCs/>
      <w:spacing w:val="-20"/>
      <w:sz w:val="22"/>
      <w:szCs w:val="22"/>
    </w:rPr>
  </w:style>
  <w:style w:type="character" w:customStyle="1" w:styleId="FontStyle54">
    <w:name w:val="Font Style54"/>
    <w:rsid w:val="00F05178"/>
    <w:rPr>
      <w:rFonts w:ascii="Times New Roman" w:hAnsi="Times New Roman" w:cs="Times New Roman"/>
      <w:i/>
      <w:iCs/>
      <w:sz w:val="22"/>
      <w:szCs w:val="22"/>
    </w:rPr>
  </w:style>
  <w:style w:type="character" w:customStyle="1" w:styleId="FontStyle55">
    <w:name w:val="Font Style55"/>
    <w:rsid w:val="00F05178"/>
    <w:rPr>
      <w:rFonts w:ascii="Times New Roman" w:hAnsi="Times New Roman" w:cs="Times New Roman"/>
      <w:i/>
      <w:iCs/>
      <w:sz w:val="20"/>
      <w:szCs w:val="20"/>
    </w:rPr>
  </w:style>
  <w:style w:type="character" w:customStyle="1" w:styleId="FontStyle56">
    <w:name w:val="Font Style56"/>
    <w:rsid w:val="00F05178"/>
    <w:rPr>
      <w:rFonts w:ascii="Times New Roman" w:hAnsi="Times New Roman" w:cs="Times New Roman"/>
      <w:i/>
      <w:iCs/>
      <w:sz w:val="26"/>
      <w:szCs w:val="26"/>
    </w:rPr>
  </w:style>
  <w:style w:type="character" w:customStyle="1" w:styleId="FontStyle62">
    <w:name w:val="Font Style62"/>
    <w:rsid w:val="00F05178"/>
    <w:rPr>
      <w:rFonts w:ascii="Times New Roman" w:hAnsi="Times New Roman" w:cs="Times New Roman"/>
      <w:sz w:val="24"/>
      <w:szCs w:val="24"/>
    </w:rPr>
  </w:style>
  <w:style w:type="paragraph" w:customStyle="1" w:styleId="Style34">
    <w:name w:val="Style34"/>
    <w:basedOn w:val="a3"/>
    <w:rsid w:val="00F05178"/>
    <w:pPr>
      <w:widowControl w:val="0"/>
      <w:autoSpaceDE w:val="0"/>
      <w:autoSpaceDN w:val="0"/>
      <w:adjustRightInd w:val="0"/>
    </w:pPr>
    <w:rPr>
      <w:sz w:val="24"/>
      <w:szCs w:val="24"/>
      <w:lang w:eastAsia="ru-RU"/>
    </w:rPr>
  </w:style>
  <w:style w:type="paragraph" w:customStyle="1" w:styleId="Style42">
    <w:name w:val="Style42"/>
    <w:basedOn w:val="a3"/>
    <w:rsid w:val="00F05178"/>
    <w:pPr>
      <w:widowControl w:val="0"/>
      <w:autoSpaceDE w:val="0"/>
      <w:autoSpaceDN w:val="0"/>
      <w:adjustRightInd w:val="0"/>
    </w:pPr>
    <w:rPr>
      <w:sz w:val="24"/>
      <w:szCs w:val="24"/>
      <w:lang w:eastAsia="ru-RU"/>
    </w:rPr>
  </w:style>
  <w:style w:type="character" w:customStyle="1" w:styleId="FontStyle67">
    <w:name w:val="Font Style67"/>
    <w:rsid w:val="00F05178"/>
    <w:rPr>
      <w:rFonts w:ascii="Times New Roman" w:hAnsi="Times New Roman" w:cs="Times New Roman"/>
      <w:b/>
      <w:bCs/>
      <w:sz w:val="18"/>
      <w:szCs w:val="18"/>
    </w:rPr>
  </w:style>
  <w:style w:type="paragraph" w:customStyle="1" w:styleId="Style40">
    <w:name w:val="Style40"/>
    <w:basedOn w:val="a3"/>
    <w:rsid w:val="00F05178"/>
    <w:pPr>
      <w:widowControl w:val="0"/>
      <w:autoSpaceDE w:val="0"/>
      <w:autoSpaceDN w:val="0"/>
      <w:adjustRightInd w:val="0"/>
    </w:pPr>
    <w:rPr>
      <w:sz w:val="24"/>
      <w:szCs w:val="24"/>
      <w:lang w:eastAsia="ru-RU"/>
    </w:rPr>
  </w:style>
  <w:style w:type="paragraph" w:customStyle="1" w:styleId="Style45">
    <w:name w:val="Style45"/>
    <w:basedOn w:val="a3"/>
    <w:rsid w:val="00F05178"/>
    <w:pPr>
      <w:widowControl w:val="0"/>
      <w:autoSpaceDE w:val="0"/>
      <w:autoSpaceDN w:val="0"/>
      <w:adjustRightInd w:val="0"/>
    </w:pPr>
    <w:rPr>
      <w:sz w:val="24"/>
      <w:szCs w:val="24"/>
      <w:lang w:eastAsia="ru-RU"/>
    </w:rPr>
  </w:style>
  <w:style w:type="character" w:customStyle="1" w:styleId="FontStyle71">
    <w:name w:val="Font Style71"/>
    <w:rsid w:val="00F05178"/>
    <w:rPr>
      <w:rFonts w:ascii="Times New Roman" w:hAnsi="Times New Roman" w:cs="Times New Roman"/>
      <w:smallCaps/>
      <w:sz w:val="26"/>
      <w:szCs w:val="26"/>
    </w:rPr>
  </w:style>
  <w:style w:type="character" w:customStyle="1" w:styleId="10pt">
    <w:name w:val="Основной текст + 10 pt"/>
    <w:rsid w:val="00F05178"/>
    <w:rPr>
      <w:rFonts w:ascii="Times New Roman" w:hAnsi="Times New Roman" w:cs="Times New Roman"/>
      <w:color w:val="000000"/>
      <w:spacing w:val="3"/>
      <w:w w:val="100"/>
      <w:position w:val="0"/>
      <w:sz w:val="20"/>
      <w:szCs w:val="20"/>
      <w:u w:val="none"/>
      <w:lang w:val="ru-RU" w:eastAsia="x-none" w:bidi="ar-SA"/>
    </w:rPr>
  </w:style>
  <w:style w:type="character" w:customStyle="1" w:styleId="0pt">
    <w:name w:val="Основной текст + Интервал 0 pt"/>
    <w:rsid w:val="00F05178"/>
    <w:rPr>
      <w:rFonts w:ascii="Times New Roman" w:hAnsi="Times New Roman" w:cs="Times New Roman"/>
      <w:color w:val="000000"/>
      <w:spacing w:val="2"/>
      <w:w w:val="100"/>
      <w:position w:val="0"/>
      <w:sz w:val="21"/>
      <w:szCs w:val="21"/>
      <w:u w:val="none"/>
      <w:lang w:val="ru-RU" w:eastAsia="x-none" w:bidi="ar-SA"/>
    </w:rPr>
  </w:style>
  <w:style w:type="character" w:customStyle="1" w:styleId="CenturySchoolbook">
    <w:name w:val="Основной текст + Century Schoolbook"/>
    <w:aliases w:val="9,5 pt11,Интервал 0 pt15,Основной текст + 1111"/>
    <w:rsid w:val="00F05178"/>
    <w:rPr>
      <w:rFonts w:ascii="Century Schoolbook" w:eastAsia="Times New Roman" w:hAnsi="Century Schoolbook" w:cs="Century Schoolbook"/>
      <w:color w:val="000000"/>
      <w:spacing w:val="2"/>
      <w:w w:val="100"/>
      <w:position w:val="0"/>
      <w:sz w:val="19"/>
      <w:szCs w:val="19"/>
      <w:u w:val="none"/>
      <w:lang w:val="ru-RU" w:eastAsia="x-none" w:bidi="ar-SA"/>
    </w:rPr>
  </w:style>
  <w:style w:type="character" w:customStyle="1" w:styleId="0pt1">
    <w:name w:val="Основной текст + Интервал 0 pt1"/>
    <w:rsid w:val="00F05178"/>
    <w:rPr>
      <w:rFonts w:ascii="Times New Roman" w:hAnsi="Times New Roman" w:cs="Times New Roman"/>
      <w:color w:val="000000"/>
      <w:spacing w:val="1"/>
      <w:w w:val="100"/>
      <w:position w:val="0"/>
      <w:sz w:val="21"/>
      <w:szCs w:val="21"/>
      <w:u w:val="none"/>
      <w:lang w:val="ru-RU" w:eastAsia="x-none" w:bidi="ar-SA"/>
    </w:rPr>
  </w:style>
  <w:style w:type="character" w:customStyle="1" w:styleId="1112">
    <w:name w:val="Основной текст + 1112"/>
    <w:aliases w:val="5 pt12,Полужирный2"/>
    <w:rsid w:val="00F05178"/>
    <w:rPr>
      <w:rFonts w:ascii="Times New Roman" w:hAnsi="Times New Roman" w:cs="Times New Roman"/>
      <w:b/>
      <w:bCs/>
      <w:color w:val="000000"/>
      <w:spacing w:val="0"/>
      <w:w w:val="100"/>
      <w:position w:val="0"/>
      <w:sz w:val="23"/>
      <w:szCs w:val="23"/>
      <w:u w:val="none"/>
      <w:lang w:val="ru-RU" w:eastAsia="x-none"/>
    </w:rPr>
  </w:style>
  <w:style w:type="character" w:customStyle="1" w:styleId="1110">
    <w:name w:val="Основной текст + 1110"/>
    <w:aliases w:val="5 pt10,Полужирный1"/>
    <w:rsid w:val="00F05178"/>
    <w:rPr>
      <w:rFonts w:ascii="Times New Roman" w:hAnsi="Times New Roman" w:cs="Times New Roman"/>
      <w:b/>
      <w:bCs/>
      <w:color w:val="000000"/>
      <w:spacing w:val="0"/>
      <w:w w:val="100"/>
      <w:position w:val="0"/>
      <w:sz w:val="23"/>
      <w:szCs w:val="23"/>
      <w:u w:val="none"/>
      <w:lang w:val="ru-RU" w:eastAsia="x-none"/>
    </w:rPr>
  </w:style>
  <w:style w:type="character" w:customStyle="1" w:styleId="116">
    <w:name w:val="Основной текст + 116"/>
    <w:aliases w:val="5 pt6"/>
    <w:rsid w:val="00F05178"/>
    <w:rPr>
      <w:rFonts w:ascii="Times New Roman" w:hAnsi="Times New Roman" w:cs="Times New Roman"/>
      <w:color w:val="000000"/>
      <w:spacing w:val="0"/>
      <w:w w:val="100"/>
      <w:position w:val="0"/>
      <w:sz w:val="23"/>
      <w:szCs w:val="23"/>
      <w:u w:val="none"/>
      <w:lang w:val="ru-RU" w:eastAsia="x-none"/>
    </w:rPr>
  </w:style>
  <w:style w:type="character" w:customStyle="1" w:styleId="115">
    <w:name w:val="Основной текст + 115"/>
    <w:aliases w:val="5 pt5,Интервал 50 pt"/>
    <w:rsid w:val="00F05178"/>
    <w:rPr>
      <w:rFonts w:ascii="Times New Roman" w:hAnsi="Times New Roman" w:cs="Times New Roman"/>
      <w:color w:val="000000"/>
      <w:spacing w:val="1000"/>
      <w:w w:val="100"/>
      <w:position w:val="0"/>
      <w:sz w:val="23"/>
      <w:szCs w:val="23"/>
      <w:u w:val="none"/>
      <w:lang w:val="ru-RU" w:eastAsia="x-none"/>
    </w:rPr>
  </w:style>
  <w:style w:type="character" w:customStyle="1" w:styleId="aff8">
    <w:name w:val="Основной текст + Малые прописные"/>
    <w:rsid w:val="00F05178"/>
    <w:rPr>
      <w:rFonts w:ascii="Times New Roman" w:eastAsia="Times New Roman" w:hAnsi="Times New Roman" w:cs="Times New Roman"/>
      <w:b w:val="0"/>
      <w:bCs w:val="0"/>
      <w:i w:val="0"/>
      <w:iCs w:val="0"/>
      <w:smallCaps/>
      <w:strike w:val="0"/>
      <w:color w:val="000000"/>
      <w:spacing w:val="0"/>
      <w:w w:val="100"/>
      <w:position w:val="0"/>
      <w:sz w:val="22"/>
      <w:szCs w:val="22"/>
      <w:u w:val="none"/>
      <w:lang w:val="ru-RU"/>
    </w:rPr>
  </w:style>
  <w:style w:type="paragraph" w:customStyle="1" w:styleId="52">
    <w:name w:val="Основной текст5"/>
    <w:basedOn w:val="a3"/>
    <w:rsid w:val="00F05178"/>
    <w:pPr>
      <w:widowControl w:val="0"/>
      <w:shd w:val="clear" w:color="auto" w:fill="FFFFFF"/>
      <w:spacing w:line="283" w:lineRule="exact"/>
      <w:ind w:hanging="420"/>
      <w:jc w:val="center"/>
    </w:pPr>
    <w:rPr>
      <w:color w:val="000000"/>
      <w:sz w:val="22"/>
      <w:szCs w:val="22"/>
      <w:lang w:eastAsia="ru-RU"/>
    </w:rPr>
  </w:style>
  <w:style w:type="character" w:customStyle="1" w:styleId="81">
    <w:name w:val="Основной текст (8)_"/>
    <w:link w:val="82"/>
    <w:rsid w:val="00F05178"/>
    <w:rPr>
      <w:sz w:val="22"/>
      <w:szCs w:val="22"/>
      <w:shd w:val="clear" w:color="auto" w:fill="FFFFFF"/>
      <w:lang w:bidi="ar-SA"/>
    </w:rPr>
  </w:style>
  <w:style w:type="paragraph" w:customStyle="1" w:styleId="82">
    <w:name w:val="Основной текст (8)"/>
    <w:basedOn w:val="a3"/>
    <w:link w:val="81"/>
    <w:rsid w:val="00F05178"/>
    <w:pPr>
      <w:widowControl w:val="0"/>
      <w:shd w:val="clear" w:color="auto" w:fill="FFFFFF"/>
      <w:spacing w:line="278" w:lineRule="exact"/>
      <w:jc w:val="center"/>
    </w:pPr>
    <w:rPr>
      <w:sz w:val="22"/>
      <w:szCs w:val="22"/>
      <w:shd w:val="clear" w:color="auto" w:fill="FFFFFF"/>
      <w:lang w:val="x-none" w:eastAsia="x-none"/>
    </w:rPr>
  </w:style>
  <w:style w:type="character" w:customStyle="1" w:styleId="44">
    <w:name w:val="Основной текст4"/>
    <w:rsid w:val="00F05178"/>
    <w:rPr>
      <w:rFonts w:ascii="Times New Roman" w:eastAsia="Times New Roman" w:hAnsi="Times New Roman" w:cs="Times New Roman"/>
      <w:b w:val="0"/>
      <w:bCs w:val="0"/>
      <w:i w:val="0"/>
      <w:iCs w:val="0"/>
      <w:smallCaps w:val="0"/>
      <w:strike/>
      <w:color w:val="000000"/>
      <w:spacing w:val="0"/>
      <w:w w:val="100"/>
      <w:position w:val="0"/>
      <w:sz w:val="22"/>
      <w:szCs w:val="22"/>
      <w:u w:val="none"/>
      <w:lang w:val="ru-RU"/>
    </w:rPr>
  </w:style>
  <w:style w:type="paragraph" w:customStyle="1" w:styleId="Style28">
    <w:name w:val="Style28"/>
    <w:basedOn w:val="a3"/>
    <w:rsid w:val="00F05178"/>
    <w:pPr>
      <w:widowControl w:val="0"/>
      <w:autoSpaceDE w:val="0"/>
      <w:autoSpaceDN w:val="0"/>
      <w:adjustRightInd w:val="0"/>
    </w:pPr>
    <w:rPr>
      <w:sz w:val="24"/>
      <w:szCs w:val="24"/>
      <w:lang w:eastAsia="ru-RU"/>
    </w:rPr>
  </w:style>
  <w:style w:type="character" w:customStyle="1" w:styleId="211pt">
    <w:name w:val="Основной текст (2) + 11 pt"/>
    <w:rsid w:val="00F05178"/>
    <w:rPr>
      <w:rFonts w:ascii="Times New Roman" w:hAnsi="Times New Roman" w:cs="Times New Roman"/>
      <w:sz w:val="22"/>
      <w:szCs w:val="22"/>
      <w:u w:val="none"/>
      <w:lang w:bidi="ar-SA"/>
    </w:rPr>
  </w:style>
  <w:style w:type="paragraph" w:styleId="29">
    <w:name w:val="Body Text Indent 2"/>
    <w:basedOn w:val="a3"/>
    <w:link w:val="2a"/>
    <w:rsid w:val="00F05178"/>
    <w:pPr>
      <w:spacing w:after="120" w:line="480" w:lineRule="auto"/>
      <w:ind w:left="283"/>
    </w:pPr>
  </w:style>
  <w:style w:type="character" w:customStyle="1" w:styleId="FontStyle46">
    <w:name w:val="Font Style46"/>
    <w:rsid w:val="00F05178"/>
    <w:rPr>
      <w:rFonts w:ascii="Times New Roman" w:hAnsi="Times New Roman" w:cs="Times New Roman"/>
      <w:sz w:val="22"/>
      <w:szCs w:val="22"/>
    </w:rPr>
  </w:style>
  <w:style w:type="character" w:customStyle="1" w:styleId="34">
    <w:name w:val="Основной текст + Курсив3"/>
    <w:aliases w:val="Масштаб 70%3"/>
    <w:rsid w:val="00F05178"/>
    <w:rPr>
      <w:rFonts w:ascii="Times New Roman" w:hAnsi="Times New Roman" w:cs="Times New Roman"/>
      <w:i/>
      <w:iCs/>
      <w:w w:val="70"/>
      <w:sz w:val="23"/>
      <w:szCs w:val="23"/>
      <w:u w:val="none"/>
    </w:rPr>
  </w:style>
  <w:style w:type="character" w:customStyle="1" w:styleId="aff9">
    <w:name w:val="Подпись к картинке_"/>
    <w:rsid w:val="00F05178"/>
    <w:rPr>
      <w:rFonts w:ascii="Times New Roman" w:hAnsi="Times New Roman" w:cs="Times New Roman"/>
      <w:b/>
      <w:bCs/>
      <w:sz w:val="18"/>
      <w:szCs w:val="18"/>
      <w:u w:val="none"/>
    </w:rPr>
  </w:style>
  <w:style w:type="character" w:customStyle="1" w:styleId="64">
    <w:name w:val="Основной текст (6) + Не полужирный"/>
    <w:rsid w:val="00F05178"/>
    <w:rPr>
      <w:rFonts w:ascii="Times New Roman" w:hAnsi="Times New Roman" w:cs="Times New Roman"/>
      <w:spacing w:val="10"/>
      <w:sz w:val="23"/>
      <w:szCs w:val="23"/>
      <w:u w:val="none"/>
      <w:lang w:bidi="ar-SA"/>
    </w:rPr>
  </w:style>
  <w:style w:type="character" w:customStyle="1" w:styleId="Georgia">
    <w:name w:val="Основной текст + Georgia"/>
    <w:aliases w:val="10 pt"/>
    <w:rsid w:val="00F05178"/>
    <w:rPr>
      <w:rFonts w:ascii="Georgia" w:hAnsi="Georgia" w:cs="Georgia"/>
      <w:sz w:val="20"/>
      <w:szCs w:val="20"/>
      <w:u w:val="none"/>
    </w:rPr>
  </w:style>
  <w:style w:type="character" w:customStyle="1" w:styleId="19">
    <w:name w:val="Основной текст + Полужирный1"/>
    <w:rsid w:val="00F05178"/>
    <w:rPr>
      <w:rFonts w:ascii="Times New Roman" w:hAnsi="Times New Roman" w:cs="Times New Roman"/>
      <w:b/>
      <w:bCs/>
      <w:sz w:val="22"/>
      <w:szCs w:val="22"/>
      <w:u w:val="none"/>
    </w:rPr>
  </w:style>
  <w:style w:type="character" w:customStyle="1" w:styleId="11pt4">
    <w:name w:val="Основной текст + 11 pt4"/>
    <w:rsid w:val="00F05178"/>
    <w:rPr>
      <w:rFonts w:ascii="Times New Roman" w:hAnsi="Times New Roman" w:cs="Times New Roman"/>
      <w:sz w:val="22"/>
      <w:szCs w:val="22"/>
      <w:u w:val="none"/>
    </w:rPr>
  </w:style>
  <w:style w:type="character" w:customStyle="1" w:styleId="11pt14">
    <w:name w:val="Основной текст + 11 pt14"/>
    <w:rsid w:val="00F05178"/>
    <w:rPr>
      <w:rFonts w:ascii="Times New Roman" w:hAnsi="Times New Roman" w:cs="Times New Roman"/>
      <w:sz w:val="22"/>
      <w:szCs w:val="22"/>
      <w:u w:val="none"/>
    </w:rPr>
  </w:style>
  <w:style w:type="character" w:customStyle="1" w:styleId="11pt13">
    <w:name w:val="Основной текст + 11 pt13"/>
    <w:rsid w:val="00F05178"/>
    <w:rPr>
      <w:rFonts w:ascii="Times New Roman" w:hAnsi="Times New Roman" w:cs="Times New Roman"/>
      <w:sz w:val="22"/>
      <w:szCs w:val="22"/>
      <w:u w:val="single"/>
      <w:lang w:val="en-US" w:eastAsia="en-US"/>
    </w:rPr>
  </w:style>
  <w:style w:type="character" w:customStyle="1" w:styleId="11pt8">
    <w:name w:val="Основной текст + 11 pt8"/>
    <w:rsid w:val="00F05178"/>
    <w:rPr>
      <w:rFonts w:ascii="Times New Roman" w:hAnsi="Times New Roman" w:cs="Times New Roman"/>
      <w:sz w:val="22"/>
      <w:szCs w:val="22"/>
      <w:u w:val="none"/>
    </w:rPr>
  </w:style>
  <w:style w:type="character" w:customStyle="1" w:styleId="affa">
    <w:name w:val="Основной текст + Курсив"/>
    <w:aliases w:val="Интервал 1 pt"/>
    <w:rsid w:val="00F05178"/>
    <w:rPr>
      <w:rFonts w:ascii="Times New Roman" w:hAnsi="Times New Roman" w:cs="Times New Roman"/>
      <w:i/>
      <w:iCs/>
      <w:spacing w:val="20"/>
      <w:sz w:val="22"/>
      <w:szCs w:val="22"/>
      <w:u w:val="none"/>
      <w:lang w:val="en-US" w:eastAsia="en-US"/>
    </w:rPr>
  </w:style>
  <w:style w:type="character" w:customStyle="1" w:styleId="1115">
    <w:name w:val="Основной текст + 1115"/>
    <w:aliases w:val="5 pt15"/>
    <w:basedOn w:val="afa"/>
    <w:rsid w:val="00F05178"/>
    <w:rPr>
      <w:rFonts w:ascii="Times New Roman" w:hAnsi="Times New Roman" w:cs="Times New Roman"/>
      <w:sz w:val="23"/>
      <w:szCs w:val="23"/>
      <w:u w:val="none"/>
    </w:rPr>
  </w:style>
  <w:style w:type="character" w:customStyle="1" w:styleId="150">
    <w:name w:val="Знак Знак15"/>
    <w:rsid w:val="00F05178"/>
    <w:rPr>
      <w:b/>
      <w:sz w:val="28"/>
      <w:lang w:val="ru-RU" w:eastAsia="en-US" w:bidi="ar-SA"/>
    </w:rPr>
  </w:style>
  <w:style w:type="character" w:customStyle="1" w:styleId="nazsity21">
    <w:name w:val="naz_sity21"/>
    <w:rsid w:val="00F05178"/>
    <w:rPr>
      <w:rFonts w:ascii="Verdana" w:hAnsi="Verdana" w:hint="default"/>
      <w:b/>
      <w:bCs/>
      <w:color w:val="BD1010"/>
      <w:sz w:val="22"/>
      <w:szCs w:val="22"/>
    </w:rPr>
  </w:style>
  <w:style w:type="paragraph" w:customStyle="1" w:styleId="doctxt">
    <w:name w:val="doctxt"/>
    <w:basedOn w:val="a3"/>
    <w:rsid w:val="00F05178"/>
    <w:pPr>
      <w:spacing w:before="45"/>
      <w:ind w:firstLine="300"/>
      <w:jc w:val="both"/>
    </w:pPr>
    <w:rPr>
      <w:rFonts w:ascii="Tahoma" w:hAnsi="Tahoma" w:cs="Tahoma"/>
      <w:lang w:eastAsia="ru-RU"/>
    </w:rPr>
  </w:style>
  <w:style w:type="paragraph" w:customStyle="1" w:styleId="2b">
    <w:name w:val="Знак2 Знак Знак Знак Знак Знак Знак Знак Знак Знак Знак Знак Знак"/>
    <w:basedOn w:val="a3"/>
    <w:rsid w:val="00F05178"/>
    <w:rPr>
      <w:rFonts w:ascii="Verdana" w:hAnsi="Verdana" w:cs="Verdana"/>
      <w:lang w:val="en-US"/>
    </w:rPr>
  </w:style>
  <w:style w:type="paragraph" w:customStyle="1" w:styleId="ConsPlusCell">
    <w:name w:val="ConsPlusCell"/>
    <w:rsid w:val="00F05178"/>
    <w:pPr>
      <w:widowControl w:val="0"/>
      <w:autoSpaceDE w:val="0"/>
      <w:autoSpaceDN w:val="0"/>
      <w:adjustRightInd w:val="0"/>
    </w:pPr>
    <w:rPr>
      <w:rFonts w:ascii="Arial" w:hAnsi="Arial" w:cs="Arial"/>
    </w:rPr>
  </w:style>
  <w:style w:type="paragraph" w:customStyle="1" w:styleId="Style48">
    <w:name w:val="Style48"/>
    <w:basedOn w:val="a3"/>
    <w:rsid w:val="00F05178"/>
    <w:pPr>
      <w:widowControl w:val="0"/>
      <w:autoSpaceDE w:val="0"/>
      <w:autoSpaceDN w:val="0"/>
      <w:adjustRightInd w:val="0"/>
    </w:pPr>
    <w:rPr>
      <w:sz w:val="24"/>
      <w:szCs w:val="24"/>
      <w:lang w:eastAsia="ru-RU"/>
    </w:rPr>
  </w:style>
  <w:style w:type="character" w:customStyle="1" w:styleId="FontStyle94">
    <w:name w:val="Font Style94"/>
    <w:rsid w:val="00F05178"/>
    <w:rPr>
      <w:rFonts w:ascii="Times New Roman" w:hAnsi="Times New Roman" w:cs="Times New Roman"/>
      <w:i/>
      <w:iCs/>
      <w:sz w:val="22"/>
      <w:szCs w:val="22"/>
    </w:rPr>
  </w:style>
  <w:style w:type="character" w:customStyle="1" w:styleId="FontStyle87">
    <w:name w:val="Font Style87"/>
    <w:rsid w:val="00F05178"/>
    <w:rPr>
      <w:rFonts w:ascii="Times New Roman" w:hAnsi="Times New Roman" w:cs="Times New Roman"/>
      <w:b/>
      <w:bCs/>
      <w:sz w:val="22"/>
      <w:szCs w:val="22"/>
    </w:rPr>
  </w:style>
  <w:style w:type="paragraph" w:customStyle="1" w:styleId="Style69">
    <w:name w:val="Style69"/>
    <w:basedOn w:val="a3"/>
    <w:rsid w:val="00F05178"/>
    <w:pPr>
      <w:widowControl w:val="0"/>
      <w:autoSpaceDE w:val="0"/>
      <w:autoSpaceDN w:val="0"/>
      <w:adjustRightInd w:val="0"/>
    </w:pPr>
    <w:rPr>
      <w:sz w:val="24"/>
      <w:szCs w:val="24"/>
      <w:lang w:eastAsia="ru-RU"/>
    </w:rPr>
  </w:style>
  <w:style w:type="character" w:customStyle="1" w:styleId="FontStyle96">
    <w:name w:val="Font Style96"/>
    <w:rsid w:val="00F05178"/>
    <w:rPr>
      <w:rFonts w:ascii="Times New Roman" w:hAnsi="Times New Roman" w:cs="Times New Roman"/>
      <w:i/>
      <w:iCs/>
      <w:smallCaps/>
      <w:spacing w:val="10"/>
      <w:sz w:val="16"/>
      <w:szCs w:val="16"/>
    </w:rPr>
  </w:style>
  <w:style w:type="character" w:customStyle="1" w:styleId="FontStyle98">
    <w:name w:val="Font Style98"/>
    <w:rsid w:val="00F05178"/>
    <w:rPr>
      <w:rFonts w:ascii="Times New Roman" w:hAnsi="Times New Roman" w:cs="Times New Roman"/>
      <w:b/>
      <w:bCs/>
      <w:sz w:val="18"/>
      <w:szCs w:val="18"/>
    </w:rPr>
  </w:style>
  <w:style w:type="character" w:customStyle="1" w:styleId="FontStyle39">
    <w:name w:val="Font Style39"/>
    <w:uiPriority w:val="99"/>
    <w:rsid w:val="00F05178"/>
    <w:rPr>
      <w:rFonts w:ascii="Bookman Old Style" w:hAnsi="Bookman Old Style" w:cs="Bookman Old Style"/>
      <w:spacing w:val="-10"/>
      <w:sz w:val="20"/>
      <w:szCs w:val="20"/>
    </w:rPr>
  </w:style>
  <w:style w:type="character" w:customStyle="1" w:styleId="FontStyle44">
    <w:name w:val="Font Style44"/>
    <w:rsid w:val="00F05178"/>
    <w:rPr>
      <w:rFonts w:ascii="Bookman Old Style" w:hAnsi="Bookman Old Style" w:cs="Bookman Old Style"/>
      <w:b/>
      <w:bCs/>
      <w:sz w:val="16"/>
      <w:szCs w:val="16"/>
    </w:rPr>
  </w:style>
  <w:style w:type="character" w:customStyle="1" w:styleId="FontStyle50">
    <w:name w:val="Font Style50"/>
    <w:rsid w:val="00F05178"/>
    <w:rPr>
      <w:rFonts w:ascii="Bookman Old Style" w:hAnsi="Bookman Old Style" w:cs="Bookman Old Style"/>
      <w:b/>
      <w:bCs/>
      <w:sz w:val="16"/>
      <w:szCs w:val="16"/>
    </w:rPr>
  </w:style>
  <w:style w:type="paragraph" w:styleId="affb">
    <w:name w:val="Subtitle"/>
    <w:aliases w:val="Обложка 1"/>
    <w:basedOn w:val="a3"/>
    <w:next w:val="a3"/>
    <w:link w:val="affc"/>
    <w:qFormat/>
    <w:rsid w:val="00F05178"/>
    <w:pPr>
      <w:numPr>
        <w:ilvl w:val="1"/>
      </w:numPr>
      <w:ind w:firstLine="567"/>
      <w:jc w:val="center"/>
    </w:pPr>
    <w:rPr>
      <w:b/>
      <w:iCs/>
      <w:sz w:val="32"/>
      <w:szCs w:val="24"/>
      <w:lang w:eastAsia="ru-RU"/>
    </w:rPr>
  </w:style>
  <w:style w:type="character" w:customStyle="1" w:styleId="affc">
    <w:name w:val="Подзаголовок Знак"/>
    <w:aliases w:val="Обложка 1 Знак"/>
    <w:link w:val="affb"/>
    <w:rsid w:val="00F05178"/>
    <w:rPr>
      <w:b/>
      <w:iCs/>
      <w:sz w:val="32"/>
      <w:szCs w:val="24"/>
      <w:lang w:val="ru-RU" w:eastAsia="ru-RU" w:bidi="ar-SA"/>
    </w:rPr>
  </w:style>
  <w:style w:type="paragraph" w:customStyle="1" w:styleId="2c">
    <w:name w:val="Обложка 2"/>
    <w:basedOn w:val="affb"/>
    <w:link w:val="2d"/>
    <w:qFormat/>
    <w:rsid w:val="00F05178"/>
    <w:rPr>
      <w:sz w:val="24"/>
    </w:rPr>
  </w:style>
  <w:style w:type="character" w:customStyle="1" w:styleId="2d">
    <w:name w:val="Обложка 2 Знак"/>
    <w:link w:val="2c"/>
    <w:locked/>
    <w:rsid w:val="00F05178"/>
    <w:rPr>
      <w:b/>
      <w:iCs/>
      <w:sz w:val="24"/>
      <w:szCs w:val="24"/>
      <w:lang w:val="ru-RU" w:eastAsia="ru-RU" w:bidi="ar-SA"/>
    </w:rPr>
  </w:style>
  <w:style w:type="paragraph" w:customStyle="1" w:styleId="35">
    <w:name w:val="Обложка 3"/>
    <w:basedOn w:val="a3"/>
    <w:link w:val="36"/>
    <w:qFormat/>
    <w:rsid w:val="00F05178"/>
    <w:pPr>
      <w:spacing w:after="120"/>
      <w:ind w:firstLine="567"/>
      <w:jc w:val="center"/>
    </w:pPr>
    <w:rPr>
      <w:sz w:val="24"/>
      <w:szCs w:val="28"/>
      <w:lang w:eastAsia="ru-RU"/>
    </w:rPr>
  </w:style>
  <w:style w:type="character" w:customStyle="1" w:styleId="36">
    <w:name w:val="Обложка 3 Знак"/>
    <w:link w:val="35"/>
    <w:locked/>
    <w:rsid w:val="00F05178"/>
    <w:rPr>
      <w:sz w:val="24"/>
      <w:szCs w:val="28"/>
      <w:lang w:val="ru-RU" w:eastAsia="ru-RU" w:bidi="ar-SA"/>
    </w:rPr>
  </w:style>
  <w:style w:type="paragraph" w:customStyle="1" w:styleId="45">
    <w:name w:val="Обложка 4"/>
    <w:basedOn w:val="a3"/>
    <w:link w:val="46"/>
    <w:qFormat/>
    <w:rsid w:val="00F05178"/>
    <w:pPr>
      <w:spacing w:after="120" w:line="360" w:lineRule="auto"/>
      <w:ind w:firstLine="709"/>
    </w:pPr>
    <w:rPr>
      <w:sz w:val="24"/>
      <w:szCs w:val="28"/>
      <w:lang w:eastAsia="ru-RU"/>
    </w:rPr>
  </w:style>
  <w:style w:type="character" w:customStyle="1" w:styleId="46">
    <w:name w:val="Обложка 4 Знак"/>
    <w:link w:val="45"/>
    <w:locked/>
    <w:rsid w:val="00F05178"/>
    <w:rPr>
      <w:sz w:val="24"/>
      <w:szCs w:val="28"/>
      <w:lang w:val="ru-RU" w:eastAsia="ru-RU" w:bidi="ar-SA"/>
    </w:rPr>
  </w:style>
  <w:style w:type="paragraph" w:customStyle="1" w:styleId="53">
    <w:name w:val="Обложка 5"/>
    <w:basedOn w:val="a3"/>
    <w:link w:val="54"/>
    <w:qFormat/>
    <w:rsid w:val="00F05178"/>
    <w:pPr>
      <w:spacing w:after="120" w:line="360" w:lineRule="auto"/>
      <w:ind w:firstLine="2302"/>
    </w:pPr>
    <w:rPr>
      <w:sz w:val="24"/>
      <w:szCs w:val="28"/>
      <w:lang w:eastAsia="ru-RU"/>
    </w:rPr>
  </w:style>
  <w:style w:type="character" w:customStyle="1" w:styleId="54">
    <w:name w:val="Обложка 5 Знак"/>
    <w:link w:val="53"/>
    <w:locked/>
    <w:rsid w:val="00F05178"/>
    <w:rPr>
      <w:sz w:val="24"/>
      <w:szCs w:val="28"/>
      <w:lang w:val="ru-RU" w:eastAsia="ru-RU" w:bidi="ar-SA"/>
    </w:rPr>
  </w:style>
  <w:style w:type="paragraph" w:customStyle="1" w:styleId="1a">
    <w:name w:val="Табличный 1"/>
    <w:basedOn w:val="a3"/>
    <w:link w:val="1b"/>
    <w:qFormat/>
    <w:rsid w:val="00F05178"/>
    <w:pPr>
      <w:jc w:val="center"/>
    </w:pPr>
    <w:rPr>
      <w:rFonts w:cs="Tahoma"/>
      <w:b/>
      <w:bCs/>
      <w:color w:val="000000"/>
      <w:szCs w:val="16"/>
    </w:rPr>
  </w:style>
  <w:style w:type="character" w:customStyle="1" w:styleId="1b">
    <w:name w:val="Табличный 1 Знак"/>
    <w:link w:val="1a"/>
    <w:locked/>
    <w:rsid w:val="00F05178"/>
    <w:rPr>
      <w:rFonts w:cs="Tahoma"/>
      <w:b/>
      <w:bCs/>
      <w:color w:val="000000"/>
      <w:szCs w:val="16"/>
      <w:lang w:val="ru-RU" w:eastAsia="en-US" w:bidi="ar-SA"/>
    </w:rPr>
  </w:style>
  <w:style w:type="paragraph" w:customStyle="1" w:styleId="affd">
    <w:name w:val="Выделенный"/>
    <w:basedOn w:val="a3"/>
    <w:link w:val="affe"/>
    <w:qFormat/>
    <w:rsid w:val="00F05178"/>
    <w:pPr>
      <w:spacing w:after="120" w:line="360" w:lineRule="auto"/>
      <w:ind w:firstLine="567"/>
      <w:jc w:val="both"/>
    </w:pPr>
    <w:rPr>
      <w:b/>
      <w:sz w:val="24"/>
      <w:szCs w:val="28"/>
      <w:lang w:eastAsia="ru-RU"/>
    </w:rPr>
  </w:style>
  <w:style w:type="character" w:customStyle="1" w:styleId="affe">
    <w:name w:val="Выделенный Знак"/>
    <w:link w:val="affd"/>
    <w:locked/>
    <w:rsid w:val="00F05178"/>
    <w:rPr>
      <w:b/>
      <w:sz w:val="24"/>
      <w:szCs w:val="28"/>
      <w:lang w:val="ru-RU" w:eastAsia="ru-RU" w:bidi="ar-SA"/>
    </w:rPr>
  </w:style>
  <w:style w:type="paragraph" w:customStyle="1" w:styleId="afff">
    <w:name w:val="Название таблицы"/>
    <w:basedOn w:val="aff3"/>
    <w:link w:val="afff0"/>
    <w:qFormat/>
    <w:rsid w:val="00F05178"/>
    <w:pPr>
      <w:keepNext/>
      <w:spacing w:after="120" w:line="360" w:lineRule="auto"/>
      <w:ind w:firstLine="0"/>
      <w:jc w:val="left"/>
    </w:pPr>
    <w:rPr>
      <w:bCs/>
      <w:sz w:val="24"/>
      <w:szCs w:val="16"/>
    </w:rPr>
  </w:style>
  <w:style w:type="character" w:customStyle="1" w:styleId="afff0">
    <w:name w:val="Название таблицы Знак"/>
    <w:link w:val="afff"/>
    <w:locked/>
    <w:rsid w:val="00F05178"/>
    <w:rPr>
      <w:b/>
      <w:bCs/>
      <w:sz w:val="24"/>
      <w:szCs w:val="16"/>
      <w:lang w:val="ru-RU" w:eastAsia="ru-RU" w:bidi="ar-SA"/>
    </w:rPr>
  </w:style>
  <w:style w:type="paragraph" w:styleId="afff1">
    <w:name w:val="TOC Heading"/>
    <w:basedOn w:val="10"/>
    <w:next w:val="a3"/>
    <w:uiPriority w:val="39"/>
    <w:qFormat/>
    <w:rsid w:val="00F05178"/>
    <w:pPr>
      <w:spacing w:before="240" w:after="60" w:line="360" w:lineRule="auto"/>
      <w:ind w:firstLine="567"/>
      <w:jc w:val="both"/>
      <w:outlineLvl w:val="9"/>
    </w:pPr>
    <w:rPr>
      <w:rFonts w:ascii="Cambria" w:hAnsi="Cambria"/>
      <w:bCs/>
      <w:caps/>
      <w:kern w:val="32"/>
      <w:szCs w:val="32"/>
      <w:lang w:eastAsia="ru-RU"/>
    </w:rPr>
  </w:style>
  <w:style w:type="paragraph" w:customStyle="1" w:styleId="afff2">
    <w:name w:val="Нумерованый"/>
    <w:basedOn w:val="a3"/>
    <w:link w:val="afff3"/>
    <w:qFormat/>
    <w:rsid w:val="00F05178"/>
    <w:pPr>
      <w:tabs>
        <w:tab w:val="num" w:pos="900"/>
      </w:tabs>
      <w:spacing w:after="120" w:line="360" w:lineRule="auto"/>
      <w:ind w:left="900" w:hanging="360"/>
      <w:jc w:val="both"/>
    </w:pPr>
    <w:rPr>
      <w:rFonts w:cs="Tahoma"/>
      <w:sz w:val="24"/>
      <w:szCs w:val="24"/>
      <w:lang w:eastAsia="ru-RU"/>
    </w:rPr>
  </w:style>
  <w:style w:type="character" w:customStyle="1" w:styleId="afff3">
    <w:name w:val="Нумерованый Знак"/>
    <w:link w:val="afff2"/>
    <w:locked/>
    <w:rsid w:val="00F05178"/>
    <w:rPr>
      <w:rFonts w:cs="Tahoma"/>
      <w:sz w:val="24"/>
      <w:szCs w:val="24"/>
      <w:lang w:val="ru-RU" w:eastAsia="ru-RU" w:bidi="ar-SA"/>
    </w:rPr>
  </w:style>
  <w:style w:type="paragraph" w:customStyle="1" w:styleId="afff4">
    <w:name w:val="Маркированый"/>
    <w:basedOn w:val="47"/>
    <w:link w:val="afff5"/>
    <w:qFormat/>
    <w:rsid w:val="00F05178"/>
    <w:pPr>
      <w:tabs>
        <w:tab w:val="clear" w:pos="1209"/>
      </w:tabs>
      <w:ind w:left="720"/>
      <w:contextualSpacing w:val="0"/>
    </w:pPr>
    <w:rPr>
      <w:rFonts w:cs="Tahoma"/>
      <w:szCs w:val="24"/>
    </w:rPr>
  </w:style>
  <w:style w:type="paragraph" w:styleId="47">
    <w:name w:val="List Bullet 4"/>
    <w:basedOn w:val="a3"/>
    <w:rsid w:val="00F05178"/>
    <w:pPr>
      <w:tabs>
        <w:tab w:val="num" w:pos="1209"/>
      </w:tabs>
      <w:spacing w:after="120" w:line="360" w:lineRule="auto"/>
      <w:ind w:left="1209" w:hanging="360"/>
      <w:contextualSpacing/>
      <w:jc w:val="both"/>
    </w:pPr>
    <w:rPr>
      <w:sz w:val="24"/>
      <w:szCs w:val="28"/>
      <w:lang w:eastAsia="ru-RU"/>
    </w:rPr>
  </w:style>
  <w:style w:type="character" w:customStyle="1" w:styleId="afff5">
    <w:name w:val="Маркированый Знак"/>
    <w:link w:val="afff4"/>
    <w:locked/>
    <w:rsid w:val="00F05178"/>
    <w:rPr>
      <w:rFonts w:cs="Tahoma"/>
      <w:sz w:val="24"/>
      <w:szCs w:val="24"/>
      <w:lang w:val="ru-RU" w:eastAsia="ru-RU" w:bidi="ar-SA"/>
    </w:rPr>
  </w:style>
  <w:style w:type="paragraph" w:styleId="1c">
    <w:name w:val="toc 1"/>
    <w:basedOn w:val="a3"/>
    <w:next w:val="a3"/>
    <w:autoRedefine/>
    <w:uiPriority w:val="39"/>
    <w:rsid w:val="00E13B3D"/>
    <w:pPr>
      <w:tabs>
        <w:tab w:val="left" w:pos="851"/>
        <w:tab w:val="right" w:leader="dot" w:pos="9639"/>
      </w:tabs>
      <w:spacing w:after="120" w:line="360" w:lineRule="auto"/>
      <w:jc w:val="both"/>
    </w:pPr>
    <w:rPr>
      <w:b/>
      <w:caps/>
      <w:noProof/>
      <w:sz w:val="24"/>
      <w:szCs w:val="28"/>
      <w:lang w:eastAsia="ru-RU"/>
    </w:rPr>
  </w:style>
  <w:style w:type="paragraph" w:styleId="2e">
    <w:name w:val="toc 2"/>
    <w:basedOn w:val="a3"/>
    <w:next w:val="a3"/>
    <w:autoRedefine/>
    <w:uiPriority w:val="39"/>
    <w:rsid w:val="00F05178"/>
    <w:pPr>
      <w:tabs>
        <w:tab w:val="left" w:pos="1276"/>
        <w:tab w:val="left" w:pos="1843"/>
        <w:tab w:val="right" w:leader="dot" w:pos="10195"/>
      </w:tabs>
      <w:spacing w:after="120" w:line="360" w:lineRule="auto"/>
      <w:ind w:left="240" w:firstLine="567"/>
      <w:jc w:val="both"/>
    </w:pPr>
    <w:rPr>
      <w:sz w:val="24"/>
      <w:szCs w:val="28"/>
      <w:lang w:eastAsia="ru-RU"/>
    </w:rPr>
  </w:style>
  <w:style w:type="paragraph" w:styleId="37">
    <w:name w:val="toc 3"/>
    <w:basedOn w:val="a3"/>
    <w:next w:val="a3"/>
    <w:autoRedefine/>
    <w:uiPriority w:val="39"/>
    <w:rsid w:val="00F05178"/>
    <w:pPr>
      <w:tabs>
        <w:tab w:val="left" w:pos="2127"/>
        <w:tab w:val="right" w:leader="dot" w:pos="10206"/>
      </w:tabs>
      <w:spacing w:after="120" w:line="360" w:lineRule="auto"/>
      <w:ind w:left="1843" w:right="991" w:hanging="567"/>
      <w:jc w:val="both"/>
    </w:pPr>
    <w:rPr>
      <w:sz w:val="24"/>
      <w:szCs w:val="28"/>
      <w:lang w:eastAsia="ru-RU"/>
    </w:rPr>
  </w:style>
  <w:style w:type="paragraph" w:customStyle="1" w:styleId="afff6">
    <w:name w:val="Простой"/>
    <w:basedOn w:val="a3"/>
    <w:link w:val="afff7"/>
    <w:rsid w:val="00F05178"/>
    <w:pPr>
      <w:spacing w:line="360" w:lineRule="auto"/>
      <w:ind w:firstLine="567"/>
      <w:jc w:val="both"/>
    </w:pPr>
    <w:rPr>
      <w:sz w:val="24"/>
      <w:szCs w:val="28"/>
      <w:lang w:eastAsia="ru-RU"/>
    </w:rPr>
  </w:style>
  <w:style w:type="character" w:customStyle="1" w:styleId="afff7">
    <w:name w:val="Простой Знак"/>
    <w:link w:val="afff6"/>
    <w:rsid w:val="00F05178"/>
    <w:rPr>
      <w:sz w:val="24"/>
      <w:szCs w:val="28"/>
      <w:lang w:val="ru-RU" w:eastAsia="ru-RU" w:bidi="ar-SA"/>
    </w:rPr>
  </w:style>
  <w:style w:type="paragraph" w:styleId="38">
    <w:name w:val="Body Text Indent 3"/>
    <w:basedOn w:val="a3"/>
    <w:link w:val="39"/>
    <w:uiPriority w:val="99"/>
    <w:rsid w:val="00F05178"/>
    <w:pPr>
      <w:tabs>
        <w:tab w:val="left" w:pos="1216"/>
      </w:tabs>
      <w:ind w:firstLine="284"/>
    </w:pPr>
    <w:rPr>
      <w:sz w:val="24"/>
      <w:szCs w:val="24"/>
      <w:lang w:eastAsia="ru-RU"/>
    </w:rPr>
  </w:style>
  <w:style w:type="paragraph" w:customStyle="1" w:styleId="ns">
    <w:name w:val="ns"/>
    <w:basedOn w:val="a3"/>
    <w:rsid w:val="00F05178"/>
    <w:pPr>
      <w:spacing w:before="100" w:beforeAutospacing="1" w:after="100" w:afterAutospacing="1"/>
    </w:pPr>
    <w:rPr>
      <w:sz w:val="24"/>
      <w:szCs w:val="24"/>
      <w:lang w:eastAsia="ru-RU"/>
    </w:rPr>
  </w:style>
  <w:style w:type="character" w:customStyle="1" w:styleId="afff8">
    <w:name w:val="Название объекта Знак"/>
    <w:locked/>
    <w:rsid w:val="00F05178"/>
    <w:rPr>
      <w:rFonts w:cs="Times New Roman"/>
      <w:b/>
      <w:bCs/>
      <w:sz w:val="24"/>
    </w:rPr>
  </w:style>
  <w:style w:type="character" w:customStyle="1" w:styleId="afff9">
    <w:name w:val="Нижний колонтитул Знак"/>
    <w:locked/>
    <w:rsid w:val="00F05178"/>
    <w:rPr>
      <w:rFonts w:cs="Times New Roman"/>
      <w:sz w:val="28"/>
      <w:szCs w:val="28"/>
    </w:rPr>
  </w:style>
  <w:style w:type="character" w:styleId="afffa">
    <w:name w:val="FollowedHyperlink"/>
    <w:uiPriority w:val="99"/>
    <w:rsid w:val="00F05178"/>
    <w:rPr>
      <w:color w:val="800080"/>
      <w:u w:val="single"/>
    </w:rPr>
  </w:style>
  <w:style w:type="paragraph" w:customStyle="1" w:styleId="xl66">
    <w:name w:val="xl66"/>
    <w:basedOn w:val="a3"/>
    <w:rsid w:val="00F05178"/>
    <w:pPr>
      <w:spacing w:before="100" w:beforeAutospacing="1" w:after="100" w:afterAutospacing="1"/>
      <w:jc w:val="center"/>
      <w:textAlignment w:val="center"/>
    </w:pPr>
    <w:rPr>
      <w:sz w:val="24"/>
      <w:szCs w:val="24"/>
      <w:lang w:eastAsia="ru-RU"/>
    </w:rPr>
  </w:style>
  <w:style w:type="paragraph" w:customStyle="1" w:styleId="xl67">
    <w:name w:val="xl67"/>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71">
    <w:name w:val="xl71"/>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4">
    <w:name w:val="xl74"/>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5">
    <w:name w:val="xl75"/>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6">
    <w:name w:val="xl76"/>
    <w:basedOn w:val="a3"/>
    <w:rsid w:val="00F0517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7">
    <w:name w:val="xl77"/>
    <w:basedOn w:val="a3"/>
    <w:rsid w:val="00F05178"/>
    <w:pPr>
      <w:pBdr>
        <w:top w:val="single" w:sz="8"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78">
    <w:name w:val="xl78"/>
    <w:basedOn w:val="a3"/>
    <w:rsid w:val="00F05178"/>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9">
    <w:name w:val="xl7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80">
    <w:name w:val="xl80"/>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1">
    <w:name w:val="xl81"/>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82">
    <w:name w:val="xl82"/>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83">
    <w:name w:val="xl83"/>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84">
    <w:name w:val="xl84"/>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5">
    <w:name w:val="xl85"/>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6">
    <w:name w:val="xl86"/>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87">
    <w:name w:val="xl87"/>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8">
    <w:name w:val="xl88"/>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9">
    <w:name w:val="xl8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90">
    <w:name w:val="xl90"/>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91">
    <w:name w:val="xl91"/>
    <w:basedOn w:val="a3"/>
    <w:rsid w:val="00F05178"/>
    <w:pPr>
      <w:spacing w:before="100" w:beforeAutospacing="1" w:after="100" w:afterAutospacing="1"/>
      <w:jc w:val="center"/>
      <w:textAlignment w:val="center"/>
    </w:pPr>
    <w:rPr>
      <w:b/>
      <w:bCs/>
      <w:sz w:val="24"/>
      <w:szCs w:val="24"/>
      <w:lang w:eastAsia="ru-RU"/>
    </w:rPr>
  </w:style>
  <w:style w:type="paragraph" w:customStyle="1" w:styleId="xl92">
    <w:name w:val="xl92"/>
    <w:basedOn w:val="a3"/>
    <w:rsid w:val="00F05178"/>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93">
    <w:name w:val="xl93"/>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94">
    <w:name w:val="xl94"/>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95">
    <w:name w:val="xl95"/>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96">
    <w:name w:val="xl96"/>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97">
    <w:name w:val="xl97"/>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98">
    <w:name w:val="xl98"/>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99">
    <w:name w:val="xl99"/>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0">
    <w:name w:val="xl100"/>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font5">
    <w:name w:val="font5"/>
    <w:basedOn w:val="a3"/>
    <w:rsid w:val="00F05178"/>
    <w:pPr>
      <w:spacing w:before="100" w:beforeAutospacing="1" w:after="100" w:afterAutospacing="1"/>
    </w:pPr>
    <w:rPr>
      <w:lang w:eastAsia="ru-RU"/>
    </w:rPr>
  </w:style>
  <w:style w:type="paragraph" w:customStyle="1" w:styleId="font6">
    <w:name w:val="font6"/>
    <w:basedOn w:val="a3"/>
    <w:rsid w:val="00F05178"/>
    <w:pPr>
      <w:spacing w:before="100" w:beforeAutospacing="1" w:after="100" w:afterAutospacing="1"/>
    </w:pPr>
    <w:rPr>
      <w:lang w:eastAsia="ru-RU"/>
    </w:rPr>
  </w:style>
  <w:style w:type="paragraph" w:customStyle="1" w:styleId="xl101">
    <w:name w:val="xl101"/>
    <w:basedOn w:val="a3"/>
    <w:rsid w:val="00F0517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02">
    <w:name w:val="xl102"/>
    <w:basedOn w:val="a3"/>
    <w:rsid w:val="00F0517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03">
    <w:name w:val="xl103"/>
    <w:basedOn w:val="a3"/>
    <w:rsid w:val="00F05178"/>
    <w:pPr>
      <w:pBdr>
        <w:top w:val="single" w:sz="4" w:space="0" w:color="auto"/>
        <w:left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04">
    <w:name w:val="xl104"/>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5">
    <w:name w:val="xl105"/>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6">
    <w:name w:val="xl106"/>
    <w:basedOn w:val="a3"/>
    <w:rsid w:val="00F05178"/>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07">
    <w:name w:val="xl107"/>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08">
    <w:name w:val="xl108"/>
    <w:basedOn w:val="a3"/>
    <w:rsid w:val="00F051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9">
    <w:name w:val="xl109"/>
    <w:basedOn w:val="a3"/>
    <w:rsid w:val="00F051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0">
    <w:name w:val="xl110"/>
    <w:basedOn w:val="a3"/>
    <w:rsid w:val="00F05178"/>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11">
    <w:name w:val="xl111"/>
    <w:basedOn w:val="a3"/>
    <w:rsid w:val="00F05178"/>
    <w:pPr>
      <w:pBdr>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12">
    <w:name w:val="xl112"/>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3">
    <w:name w:val="xl113"/>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3"/>
    <w:rsid w:val="00F05178"/>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5">
    <w:name w:val="xl115"/>
    <w:basedOn w:val="a3"/>
    <w:rsid w:val="00F05178"/>
    <w:pPr>
      <w:pBdr>
        <w:left w:val="single" w:sz="4" w:space="0" w:color="auto"/>
        <w:bottom w:val="double" w:sz="6"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16">
    <w:name w:val="xl116"/>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7">
    <w:name w:val="xl117"/>
    <w:basedOn w:val="a3"/>
    <w:rsid w:val="00F05178"/>
    <w:pPr>
      <w:pBdr>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18">
    <w:name w:val="xl118"/>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9">
    <w:name w:val="xl119"/>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0">
    <w:name w:val="xl120"/>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1">
    <w:name w:val="xl121"/>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2">
    <w:name w:val="xl122"/>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3">
    <w:name w:val="xl123"/>
    <w:basedOn w:val="a3"/>
    <w:rsid w:val="00F05178"/>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24">
    <w:name w:val="xl124"/>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ru-RU"/>
    </w:rPr>
  </w:style>
  <w:style w:type="paragraph" w:customStyle="1" w:styleId="xl125">
    <w:name w:val="xl125"/>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4"/>
      <w:szCs w:val="24"/>
      <w:lang w:eastAsia="ru-RU"/>
    </w:rPr>
  </w:style>
  <w:style w:type="paragraph" w:customStyle="1" w:styleId="xl126">
    <w:name w:val="xl126"/>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7">
    <w:name w:val="xl127"/>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8">
    <w:name w:val="xl128"/>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9">
    <w:name w:val="xl129"/>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30">
    <w:name w:val="xl130"/>
    <w:basedOn w:val="a3"/>
    <w:rsid w:val="00F0517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31">
    <w:name w:val="xl131"/>
    <w:basedOn w:val="a3"/>
    <w:rsid w:val="00F05178"/>
    <w:pPr>
      <w:pBdr>
        <w:top w:val="single" w:sz="8"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32">
    <w:name w:val="xl132"/>
    <w:basedOn w:val="a3"/>
    <w:rsid w:val="00F0517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33">
    <w:name w:val="xl133"/>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134">
    <w:name w:val="xl134"/>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135">
    <w:name w:val="xl135"/>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36">
    <w:name w:val="xl136"/>
    <w:basedOn w:val="a3"/>
    <w:rsid w:val="00F0517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37">
    <w:name w:val="xl137"/>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38">
    <w:name w:val="xl138"/>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39">
    <w:name w:val="xl13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0">
    <w:name w:val="xl140"/>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41">
    <w:name w:val="xl141"/>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42">
    <w:name w:val="xl142"/>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3"/>
    <w:rsid w:val="00F05178"/>
    <w:pPr>
      <w:pBdr>
        <w:top w:val="single" w:sz="8" w:space="0" w:color="auto"/>
        <w:left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4">
    <w:name w:val="xl144"/>
    <w:basedOn w:val="a3"/>
    <w:rsid w:val="00F05178"/>
    <w:pPr>
      <w:spacing w:before="100" w:beforeAutospacing="1" w:after="100" w:afterAutospacing="1"/>
      <w:jc w:val="center"/>
      <w:textAlignment w:val="center"/>
    </w:pPr>
    <w:rPr>
      <w:b/>
      <w:bCs/>
      <w:sz w:val="24"/>
      <w:szCs w:val="24"/>
      <w:lang w:eastAsia="ru-RU"/>
    </w:rPr>
  </w:style>
  <w:style w:type="paragraph" w:customStyle="1" w:styleId="xl145">
    <w:name w:val="xl145"/>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46">
    <w:name w:val="xl146"/>
    <w:basedOn w:val="a3"/>
    <w:rsid w:val="00F05178"/>
    <w:pPr>
      <w:pBdr>
        <w:top w:val="single" w:sz="4" w:space="0" w:color="auto"/>
        <w:left w:val="single" w:sz="8"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47">
    <w:name w:val="xl147"/>
    <w:basedOn w:val="a3"/>
    <w:rsid w:val="00F05178"/>
    <w:pPr>
      <w:pBdr>
        <w:top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48">
    <w:name w:val="xl148"/>
    <w:basedOn w:val="a3"/>
    <w:rsid w:val="00F05178"/>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9">
    <w:name w:val="xl149"/>
    <w:basedOn w:val="a3"/>
    <w:rsid w:val="00F05178"/>
    <w:pPr>
      <w:pBdr>
        <w:top w:val="double" w:sz="6"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0">
    <w:name w:val="xl150"/>
    <w:basedOn w:val="a3"/>
    <w:rsid w:val="00F05178"/>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1">
    <w:name w:val="xl151"/>
    <w:basedOn w:val="a3"/>
    <w:rsid w:val="00F05178"/>
    <w:pPr>
      <w:pBdr>
        <w:top w:val="single" w:sz="4"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2">
    <w:name w:val="xl152"/>
    <w:basedOn w:val="a3"/>
    <w:rsid w:val="00F05178"/>
    <w:pPr>
      <w:pBdr>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3">
    <w:name w:val="xl153"/>
    <w:basedOn w:val="a3"/>
    <w:rsid w:val="00F05178"/>
    <w:pPr>
      <w:pBdr>
        <w:left w:val="single" w:sz="8"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4">
    <w:name w:val="xl154"/>
    <w:basedOn w:val="a3"/>
    <w:rsid w:val="00F05178"/>
    <w:pPr>
      <w:pBdr>
        <w:top w:val="single" w:sz="4"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5">
    <w:name w:val="xl155"/>
    <w:basedOn w:val="a3"/>
    <w:rsid w:val="00F05178"/>
    <w:pPr>
      <w:pBdr>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6">
    <w:name w:val="xl156"/>
    <w:basedOn w:val="a3"/>
    <w:rsid w:val="00F05178"/>
    <w:pPr>
      <w:pBdr>
        <w:top w:val="double" w:sz="6"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7">
    <w:name w:val="xl157"/>
    <w:basedOn w:val="a3"/>
    <w:rsid w:val="00F05178"/>
    <w:pPr>
      <w:pBdr>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58">
    <w:name w:val="xl158"/>
    <w:basedOn w:val="a3"/>
    <w:rsid w:val="00F05178"/>
    <w:pPr>
      <w:pBdr>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59">
    <w:name w:val="xl159"/>
    <w:basedOn w:val="a3"/>
    <w:rsid w:val="00F0517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60">
    <w:name w:val="xl160"/>
    <w:basedOn w:val="a3"/>
    <w:rsid w:val="00F05178"/>
    <w:pPr>
      <w:pBdr>
        <w:top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BodyTextKeep">
    <w:name w:val="Body Text Keep"/>
    <w:basedOn w:val="a7"/>
    <w:link w:val="BodyTextKeepChar"/>
    <w:rsid w:val="00F05178"/>
    <w:pPr>
      <w:spacing w:before="120" w:after="120"/>
      <w:ind w:firstLine="567"/>
    </w:pPr>
    <w:rPr>
      <w:spacing w:val="-5"/>
      <w:sz w:val="24"/>
      <w:szCs w:val="24"/>
    </w:rPr>
  </w:style>
  <w:style w:type="character" w:customStyle="1" w:styleId="BodyTextKeepChar">
    <w:name w:val="Body Text Keep Char"/>
    <w:link w:val="BodyTextKeep"/>
    <w:rsid w:val="00F05178"/>
    <w:rPr>
      <w:spacing w:val="-5"/>
      <w:sz w:val="24"/>
      <w:szCs w:val="24"/>
      <w:lang w:val="ru-RU" w:eastAsia="en-US" w:bidi="ar-SA"/>
    </w:rPr>
  </w:style>
  <w:style w:type="character" w:customStyle="1" w:styleId="apple-style-span">
    <w:name w:val="apple-style-span"/>
    <w:basedOn w:val="a4"/>
    <w:rsid w:val="00F05178"/>
  </w:style>
  <w:style w:type="numbering" w:customStyle="1" w:styleId="1d">
    <w:name w:val="Нет списка1"/>
    <w:next w:val="a6"/>
    <w:uiPriority w:val="99"/>
    <w:semiHidden/>
    <w:unhideWhenUsed/>
    <w:rsid w:val="00A11C63"/>
  </w:style>
  <w:style w:type="character" w:customStyle="1" w:styleId="112">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A11C63"/>
    <w:rPr>
      <w:rFonts w:ascii="Times New Roman" w:eastAsia="Times New Roman" w:hAnsi="Times New Roman"/>
      <w:b/>
      <w:bCs/>
      <w:caps/>
      <w:kern w:val="28"/>
      <w:sz w:val="26"/>
      <w:szCs w:val="26"/>
      <w:lang w:eastAsia="en-US"/>
    </w:rPr>
  </w:style>
  <w:style w:type="paragraph" w:styleId="2">
    <w:name w:val="List Bullet 2"/>
    <w:basedOn w:val="a3"/>
    <w:autoRedefine/>
    <w:rsid w:val="00A11C63"/>
    <w:pPr>
      <w:keepNext/>
      <w:numPr>
        <w:numId w:val="1"/>
      </w:numPr>
      <w:suppressLineNumbers/>
      <w:tabs>
        <w:tab w:val="left" w:pos="851"/>
        <w:tab w:val="left" w:leader="dot" w:pos="9356"/>
      </w:tabs>
      <w:suppressAutoHyphens/>
      <w:jc w:val="both"/>
    </w:pPr>
    <w:rPr>
      <w:sz w:val="26"/>
      <w:szCs w:val="26"/>
      <w:lang w:eastAsia="ru-RU"/>
    </w:rPr>
  </w:style>
  <w:style w:type="table" w:customStyle="1" w:styleId="1e">
    <w:name w:val="Сетка таблицы1"/>
    <w:basedOn w:val="a5"/>
    <w:next w:val="ad"/>
    <w:uiPriority w:val="59"/>
    <w:rsid w:val="00A11C6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Plain Text"/>
    <w:basedOn w:val="a3"/>
    <w:link w:val="afffc"/>
    <w:rsid w:val="00A11C63"/>
    <w:pPr>
      <w:keepNext/>
      <w:tabs>
        <w:tab w:val="left" w:leader="dot" w:pos="9356"/>
      </w:tabs>
      <w:suppressAutoHyphens/>
    </w:pPr>
    <w:rPr>
      <w:rFonts w:ascii="Courier New" w:hAnsi="Courier New" w:cs="Courier New"/>
      <w:lang w:eastAsia="ru-RU"/>
    </w:rPr>
  </w:style>
  <w:style w:type="character" w:customStyle="1" w:styleId="afffc">
    <w:name w:val="Текст Знак"/>
    <w:link w:val="afffb"/>
    <w:rsid w:val="00A11C63"/>
    <w:rPr>
      <w:rFonts w:ascii="Courier New" w:hAnsi="Courier New" w:cs="Courier New"/>
    </w:rPr>
  </w:style>
  <w:style w:type="paragraph" w:styleId="afffd">
    <w:name w:val="Document Map"/>
    <w:basedOn w:val="a3"/>
    <w:link w:val="afffe"/>
    <w:rsid w:val="00A11C63"/>
    <w:pPr>
      <w:shd w:val="clear" w:color="auto" w:fill="000080"/>
    </w:pPr>
    <w:rPr>
      <w:rFonts w:ascii="Tahoma" w:hAnsi="Tahoma" w:cs="Tahoma"/>
      <w:lang w:eastAsia="ru-RU"/>
    </w:rPr>
  </w:style>
  <w:style w:type="character" w:customStyle="1" w:styleId="afffe">
    <w:name w:val="Схема документа Знак"/>
    <w:link w:val="afffd"/>
    <w:rsid w:val="00A11C63"/>
    <w:rPr>
      <w:rFonts w:ascii="Tahoma" w:hAnsi="Tahoma" w:cs="Tahoma"/>
      <w:shd w:val="clear" w:color="auto" w:fill="000080"/>
    </w:rPr>
  </w:style>
  <w:style w:type="paragraph" w:customStyle="1" w:styleId="a1">
    <w:name w:val="заголовок таблицы"/>
    <w:basedOn w:val="a3"/>
    <w:link w:val="affff"/>
    <w:autoRedefine/>
    <w:rsid w:val="00A11C63"/>
    <w:pPr>
      <w:keepNext/>
      <w:widowControl w:val="0"/>
      <w:numPr>
        <w:numId w:val="11"/>
      </w:numPr>
      <w:tabs>
        <w:tab w:val="left" w:pos="0"/>
      </w:tabs>
      <w:spacing w:before="120" w:after="120"/>
      <w:ind w:left="0" w:firstLine="0"/>
      <w:jc w:val="both"/>
    </w:pPr>
    <w:rPr>
      <w:b/>
      <w:sz w:val="24"/>
      <w:szCs w:val="26"/>
      <w:lang w:val="x-none"/>
    </w:rPr>
  </w:style>
  <w:style w:type="character" w:customStyle="1" w:styleId="affff">
    <w:name w:val="заголовок таблицы Знак Знак"/>
    <w:link w:val="a1"/>
    <w:rsid w:val="00A11C63"/>
    <w:rPr>
      <w:b/>
      <w:sz w:val="24"/>
      <w:szCs w:val="26"/>
      <w:lang w:val="x-none" w:eastAsia="en-US"/>
    </w:rPr>
  </w:style>
  <w:style w:type="paragraph" w:customStyle="1" w:styleId="132">
    <w:name w:val="Обычный 13"/>
    <w:basedOn w:val="a3"/>
    <w:link w:val="135"/>
    <w:qFormat/>
    <w:rsid w:val="00A11C63"/>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2"/>
    <w:rsid w:val="00A11C63"/>
    <w:rPr>
      <w:sz w:val="26"/>
      <w:szCs w:val="26"/>
      <w:lang w:val="x-none" w:eastAsia="x-none"/>
    </w:rPr>
  </w:style>
  <w:style w:type="paragraph" w:customStyle="1" w:styleId="a0">
    <w:name w:val="заголовок табл"/>
    <w:basedOn w:val="a3"/>
    <w:link w:val="1f"/>
    <w:qFormat/>
    <w:rsid w:val="00A11C63"/>
    <w:pPr>
      <w:keepNext/>
      <w:numPr>
        <w:numId w:val="3"/>
      </w:numPr>
      <w:suppressLineNumbers/>
      <w:tabs>
        <w:tab w:val="left" w:leader="dot" w:pos="9356"/>
      </w:tabs>
      <w:suppressAutoHyphens/>
      <w:spacing w:before="120" w:after="120"/>
      <w:jc w:val="center"/>
    </w:pPr>
    <w:rPr>
      <w:b/>
      <w:bCs/>
      <w:sz w:val="24"/>
      <w:szCs w:val="24"/>
      <w:lang w:eastAsia="ru-RU"/>
    </w:rPr>
  </w:style>
  <w:style w:type="character" w:customStyle="1" w:styleId="1f">
    <w:name w:val="заголовок табл Знак1"/>
    <w:link w:val="a0"/>
    <w:rsid w:val="00A11C63"/>
    <w:rPr>
      <w:b/>
      <w:bCs/>
      <w:sz w:val="24"/>
      <w:szCs w:val="24"/>
    </w:rPr>
  </w:style>
  <w:style w:type="paragraph" w:customStyle="1" w:styleId="-2">
    <w:name w:val="Текст-2"/>
    <w:basedOn w:val="a3"/>
    <w:link w:val="-20"/>
    <w:qFormat/>
    <w:rsid w:val="00A11C63"/>
    <w:pPr>
      <w:suppressLineNumbers/>
      <w:tabs>
        <w:tab w:val="left" w:leader="dot" w:pos="540"/>
      </w:tabs>
      <w:suppressAutoHyphens/>
      <w:spacing w:before="120"/>
      <w:ind w:firstLine="539"/>
      <w:jc w:val="both"/>
    </w:pPr>
    <w:rPr>
      <w:rFonts w:ascii="Times New Roman CYR" w:hAnsi="Times New Roman CYR" w:cs="Times New Roman CYR"/>
      <w:sz w:val="26"/>
      <w:szCs w:val="26"/>
      <w:lang w:eastAsia="ru-RU"/>
    </w:rPr>
  </w:style>
  <w:style w:type="character" w:customStyle="1" w:styleId="-20">
    <w:name w:val="Текст-2 Знак"/>
    <w:link w:val="-2"/>
    <w:rsid w:val="00A11C63"/>
    <w:rPr>
      <w:rFonts w:ascii="Times New Roman CYR" w:hAnsi="Times New Roman CYR" w:cs="Times New Roman CYR"/>
      <w:sz w:val="26"/>
      <w:szCs w:val="26"/>
    </w:rPr>
  </w:style>
  <w:style w:type="paragraph" w:customStyle="1" w:styleId="affff0">
    <w:name w:val="Заголовок табл."/>
    <w:basedOn w:val="a0"/>
    <w:link w:val="affff1"/>
    <w:qFormat/>
    <w:rsid w:val="00A11C6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1">
    <w:name w:val="Заголовок табл. Знак"/>
    <w:link w:val="affff0"/>
    <w:rsid w:val="00A11C63"/>
    <w:rPr>
      <w:b/>
      <w:sz w:val="24"/>
    </w:rPr>
  </w:style>
  <w:style w:type="paragraph" w:customStyle="1" w:styleId="a2">
    <w:name w:val="Подрисуночная надпись"/>
    <w:basedOn w:val="a3"/>
    <w:link w:val="affff2"/>
    <w:autoRedefine/>
    <w:rsid w:val="00A11C63"/>
    <w:pPr>
      <w:widowControl w:val="0"/>
      <w:numPr>
        <w:numId w:val="10"/>
      </w:numPr>
      <w:spacing w:before="120" w:after="120" w:line="360" w:lineRule="auto"/>
      <w:ind w:left="0" w:firstLine="0"/>
    </w:pPr>
    <w:rPr>
      <w:b/>
      <w:bCs/>
      <w:sz w:val="24"/>
      <w:szCs w:val="24"/>
      <w:lang w:val="x-none" w:eastAsia="x-none"/>
    </w:rPr>
  </w:style>
  <w:style w:type="character" w:customStyle="1" w:styleId="affff2">
    <w:name w:val="Подрисуночная надпись Знак Знак"/>
    <w:link w:val="a2"/>
    <w:rsid w:val="00A11C63"/>
    <w:rPr>
      <w:b/>
      <w:bCs/>
      <w:sz w:val="24"/>
      <w:szCs w:val="24"/>
      <w:lang w:val="x-none" w:eastAsia="x-none"/>
    </w:rPr>
  </w:style>
  <w:style w:type="paragraph" w:customStyle="1" w:styleId="affff3">
    <w:name w:val="Заголовок рис."/>
    <w:basedOn w:val="a2"/>
    <w:link w:val="affff4"/>
    <w:qFormat/>
    <w:rsid w:val="00A11C63"/>
    <w:pPr>
      <w:tabs>
        <w:tab w:val="left" w:pos="709"/>
        <w:tab w:val="left" w:pos="1134"/>
      </w:tabs>
      <w:spacing w:before="60"/>
    </w:pPr>
    <w:rPr>
      <w:bCs w:val="0"/>
      <w:szCs w:val="20"/>
    </w:rPr>
  </w:style>
  <w:style w:type="character" w:customStyle="1" w:styleId="affff4">
    <w:name w:val="Заголовок рис. Знак"/>
    <w:link w:val="affff3"/>
    <w:rsid w:val="00A11C63"/>
    <w:rPr>
      <w:b/>
      <w:sz w:val="24"/>
      <w:lang w:val="x-none" w:eastAsia="x-none"/>
    </w:rPr>
  </w:style>
  <w:style w:type="paragraph" w:customStyle="1" w:styleId="133">
    <w:name w:val="Обычный 13 Знак3"/>
    <w:basedOn w:val="a3"/>
    <w:autoRedefine/>
    <w:rsid w:val="00A11C63"/>
    <w:pPr>
      <w:keepNext/>
      <w:keepLines/>
      <w:suppressLineNumbers/>
      <w:tabs>
        <w:tab w:val="left" w:leader="dot" w:pos="9356"/>
      </w:tabs>
      <w:suppressAutoHyphens/>
      <w:spacing w:before="60" w:line="360" w:lineRule="auto"/>
      <w:jc w:val="both"/>
    </w:pPr>
    <w:rPr>
      <w:sz w:val="26"/>
      <w:szCs w:val="26"/>
      <w:lang w:eastAsia="ru-RU"/>
    </w:rPr>
  </w:style>
  <w:style w:type="paragraph" w:styleId="48">
    <w:name w:val="toc 4"/>
    <w:basedOn w:val="a3"/>
    <w:next w:val="a3"/>
    <w:autoRedefine/>
    <w:uiPriority w:val="39"/>
    <w:unhideWhenUsed/>
    <w:rsid w:val="00A11C63"/>
    <w:pPr>
      <w:spacing w:after="200" w:line="276" w:lineRule="auto"/>
      <w:ind w:left="660"/>
    </w:pPr>
    <w:rPr>
      <w:rFonts w:eastAsia="Calibri"/>
      <w:sz w:val="22"/>
      <w:szCs w:val="22"/>
    </w:rPr>
  </w:style>
  <w:style w:type="paragraph" w:customStyle="1" w:styleId="134">
    <w:name w:val="Обычный 13 Знак"/>
    <w:basedOn w:val="a3"/>
    <w:link w:val="1330"/>
    <w:rsid w:val="00A11C63"/>
    <w:pPr>
      <w:keepNext/>
      <w:keepLines/>
      <w:suppressLineNumbers/>
      <w:tabs>
        <w:tab w:val="left" w:leader="dot" w:pos="9356"/>
      </w:tabs>
      <w:suppressAutoHyphens/>
      <w:spacing w:before="60" w:after="40"/>
      <w:ind w:left="245" w:firstLine="567"/>
      <w:jc w:val="both"/>
    </w:pPr>
    <w:rPr>
      <w:sz w:val="26"/>
      <w:lang w:eastAsia="ru-RU"/>
    </w:rPr>
  </w:style>
  <w:style w:type="character" w:customStyle="1" w:styleId="1330">
    <w:name w:val="Обычный 13 Знак Знак3"/>
    <w:link w:val="134"/>
    <w:rsid w:val="00A11C63"/>
    <w:rPr>
      <w:sz w:val="26"/>
    </w:rPr>
  </w:style>
  <w:style w:type="paragraph" w:customStyle="1" w:styleId="xl65">
    <w:name w:val="xl65"/>
    <w:basedOn w:val="a3"/>
    <w:rsid w:val="00A11C63"/>
    <w:pPr>
      <w:spacing w:before="100" w:beforeAutospacing="1" w:after="100" w:afterAutospacing="1"/>
      <w:jc w:val="center"/>
      <w:textAlignment w:val="center"/>
    </w:pPr>
    <w:rPr>
      <w:lang w:eastAsia="ru-RU"/>
    </w:rPr>
  </w:style>
  <w:style w:type="paragraph" w:customStyle="1" w:styleId="SmartView">
    <w:name w:val="Smart View"/>
    <w:basedOn w:val="a3"/>
    <w:uiPriority w:val="99"/>
    <w:qFormat/>
    <w:rsid w:val="00A11C63"/>
    <w:pPr>
      <w:contextualSpacing/>
    </w:pPr>
    <w:rPr>
      <w:rFonts w:ascii="Arial" w:eastAsia="Calibri" w:hAnsi="Arial"/>
      <w:lang w:val="en-US"/>
    </w:rPr>
  </w:style>
  <w:style w:type="paragraph" w:customStyle="1" w:styleId="SmartView3">
    <w:name w:val="Smart View 3"/>
    <w:basedOn w:val="a3"/>
    <w:uiPriority w:val="99"/>
    <w:qFormat/>
    <w:rsid w:val="00A11C63"/>
    <w:pPr>
      <w:keepNext/>
      <w:keepLines/>
      <w:contextualSpacing/>
    </w:pPr>
    <w:rPr>
      <w:rFonts w:ascii="Arial" w:hAnsi="Arial"/>
      <w:b/>
      <w:bCs/>
      <w:sz w:val="24"/>
      <w:szCs w:val="28"/>
      <w:lang w:val="en-US"/>
    </w:rPr>
  </w:style>
  <w:style w:type="paragraph" w:styleId="4">
    <w:name w:val="List Number 4"/>
    <w:basedOn w:val="a3"/>
    <w:rsid w:val="00A11C63"/>
    <w:pPr>
      <w:keepNext/>
      <w:numPr>
        <w:numId w:val="4"/>
      </w:numPr>
      <w:suppressLineNumbers/>
      <w:tabs>
        <w:tab w:val="left" w:leader="dot" w:pos="9356"/>
      </w:tabs>
      <w:suppressAutoHyphens/>
      <w:spacing w:before="240" w:after="60" w:line="288" w:lineRule="auto"/>
      <w:jc w:val="both"/>
    </w:pPr>
    <w:rPr>
      <w:sz w:val="24"/>
      <w:lang w:eastAsia="ru-RU"/>
    </w:rPr>
  </w:style>
  <w:style w:type="paragraph" w:styleId="affff5">
    <w:name w:val="endnote text"/>
    <w:basedOn w:val="a3"/>
    <w:link w:val="affff6"/>
    <w:uiPriority w:val="99"/>
    <w:unhideWhenUsed/>
    <w:rsid w:val="00A11C63"/>
    <w:rPr>
      <w:rFonts w:eastAsia="Calibri"/>
    </w:rPr>
  </w:style>
  <w:style w:type="character" w:customStyle="1" w:styleId="affff6">
    <w:name w:val="Текст концевой сноски Знак"/>
    <w:link w:val="affff5"/>
    <w:uiPriority w:val="99"/>
    <w:rsid w:val="00A11C63"/>
    <w:rPr>
      <w:rFonts w:eastAsia="Calibri"/>
      <w:lang w:eastAsia="en-US"/>
    </w:rPr>
  </w:style>
  <w:style w:type="character" w:styleId="affff7">
    <w:name w:val="endnote reference"/>
    <w:uiPriority w:val="99"/>
    <w:unhideWhenUsed/>
    <w:rsid w:val="00A11C63"/>
    <w:rPr>
      <w:vertAlign w:val="superscript"/>
    </w:rPr>
  </w:style>
  <w:style w:type="paragraph" w:styleId="55">
    <w:name w:val="toc 5"/>
    <w:basedOn w:val="a3"/>
    <w:next w:val="a3"/>
    <w:autoRedefine/>
    <w:uiPriority w:val="39"/>
    <w:unhideWhenUsed/>
    <w:rsid w:val="00A11C63"/>
    <w:pPr>
      <w:spacing w:after="100" w:line="276" w:lineRule="auto"/>
      <w:ind w:left="880"/>
    </w:pPr>
    <w:rPr>
      <w:sz w:val="22"/>
      <w:szCs w:val="22"/>
      <w:lang w:eastAsia="ru-RU"/>
    </w:rPr>
  </w:style>
  <w:style w:type="paragraph" w:styleId="65">
    <w:name w:val="toc 6"/>
    <w:basedOn w:val="a3"/>
    <w:next w:val="a3"/>
    <w:autoRedefine/>
    <w:uiPriority w:val="39"/>
    <w:unhideWhenUsed/>
    <w:rsid w:val="00A11C63"/>
    <w:pPr>
      <w:spacing w:after="100" w:line="276" w:lineRule="auto"/>
      <w:ind w:left="1100"/>
    </w:pPr>
    <w:rPr>
      <w:sz w:val="22"/>
      <w:szCs w:val="22"/>
      <w:lang w:eastAsia="ru-RU"/>
    </w:rPr>
  </w:style>
  <w:style w:type="paragraph" w:styleId="73">
    <w:name w:val="toc 7"/>
    <w:basedOn w:val="a3"/>
    <w:next w:val="a3"/>
    <w:autoRedefine/>
    <w:uiPriority w:val="39"/>
    <w:unhideWhenUsed/>
    <w:rsid w:val="00A11C63"/>
    <w:pPr>
      <w:spacing w:after="100" w:line="276" w:lineRule="auto"/>
      <w:ind w:left="1320"/>
    </w:pPr>
    <w:rPr>
      <w:sz w:val="22"/>
      <w:szCs w:val="22"/>
      <w:lang w:eastAsia="ru-RU"/>
    </w:rPr>
  </w:style>
  <w:style w:type="paragraph" w:styleId="83">
    <w:name w:val="toc 8"/>
    <w:basedOn w:val="a3"/>
    <w:next w:val="a3"/>
    <w:autoRedefine/>
    <w:uiPriority w:val="39"/>
    <w:unhideWhenUsed/>
    <w:rsid w:val="00A11C63"/>
    <w:pPr>
      <w:spacing w:after="100" w:line="276" w:lineRule="auto"/>
      <w:ind w:left="1540"/>
    </w:pPr>
    <w:rPr>
      <w:sz w:val="22"/>
      <w:szCs w:val="22"/>
      <w:lang w:eastAsia="ru-RU"/>
    </w:rPr>
  </w:style>
  <w:style w:type="paragraph" w:styleId="91">
    <w:name w:val="toc 9"/>
    <w:basedOn w:val="a3"/>
    <w:next w:val="a3"/>
    <w:autoRedefine/>
    <w:uiPriority w:val="39"/>
    <w:unhideWhenUsed/>
    <w:rsid w:val="00A11C63"/>
    <w:pPr>
      <w:spacing w:after="100" w:line="276" w:lineRule="auto"/>
      <w:ind w:left="1760"/>
    </w:pPr>
    <w:rPr>
      <w:sz w:val="22"/>
      <w:szCs w:val="22"/>
      <w:lang w:eastAsia="ru-RU"/>
    </w:rPr>
  </w:style>
  <w:style w:type="paragraph" w:customStyle="1" w:styleId="txt1">
    <w:name w:val="txt1"/>
    <w:basedOn w:val="a3"/>
    <w:rsid w:val="00A11C63"/>
    <w:pPr>
      <w:spacing w:before="45" w:after="45"/>
      <w:ind w:left="20" w:right="20" w:firstLine="400"/>
      <w:jc w:val="both"/>
    </w:pPr>
    <w:rPr>
      <w:rFonts w:ascii="Arial" w:hAnsi="Arial" w:cs="Arial"/>
      <w:color w:val="000000"/>
      <w:sz w:val="18"/>
      <w:szCs w:val="18"/>
      <w:lang w:eastAsia="ru-RU"/>
    </w:rPr>
  </w:style>
  <w:style w:type="character" w:customStyle="1" w:styleId="af5">
    <w:name w:val="Название Знак"/>
    <w:aliases w:val="Заголовок1 Знак"/>
    <w:link w:val="af4"/>
    <w:rsid w:val="00A11C63"/>
    <w:rPr>
      <w:b/>
      <w:sz w:val="32"/>
    </w:rPr>
  </w:style>
  <w:style w:type="paragraph" w:customStyle="1" w:styleId="1f0">
    <w:name w:val="1. Заголовок"/>
    <w:basedOn w:val="10"/>
    <w:link w:val="1f1"/>
    <w:qFormat/>
    <w:rsid w:val="00A11C63"/>
    <w:pPr>
      <w:keepLines/>
      <w:suppressLineNumbers/>
      <w:tabs>
        <w:tab w:val="num" w:pos="643"/>
        <w:tab w:val="left" w:leader="dot" w:pos="9356"/>
      </w:tabs>
      <w:suppressAutoHyphens/>
      <w:spacing w:before="120" w:after="120"/>
      <w:ind w:left="643" w:hanging="360"/>
      <w:jc w:val="left"/>
    </w:pPr>
    <w:rPr>
      <w:caps/>
      <w:kern w:val="28"/>
      <w:lang w:val="x-none" w:eastAsia="x-none"/>
    </w:rPr>
  </w:style>
  <w:style w:type="character" w:customStyle="1" w:styleId="1f1">
    <w:name w:val="1. Заголовок Знак"/>
    <w:link w:val="1f0"/>
    <w:rsid w:val="00A11C63"/>
    <w:rPr>
      <w:b/>
      <w:caps/>
      <w:kern w:val="28"/>
      <w:sz w:val="28"/>
      <w:lang w:val="x-none" w:eastAsia="x-none"/>
    </w:rPr>
  </w:style>
  <w:style w:type="character" w:customStyle="1" w:styleId="affff8">
    <w:name w:val="заголовок табл Знак Знак"/>
    <w:uiPriority w:val="99"/>
    <w:rsid w:val="00A11C63"/>
    <w:rPr>
      <w:rFonts w:ascii="Times New Roman" w:eastAsia="Times New Roman" w:hAnsi="Times New Roman" w:cs="Times New Roman"/>
      <w:b/>
      <w:bCs/>
      <w:sz w:val="24"/>
      <w:szCs w:val="24"/>
    </w:rPr>
  </w:style>
  <w:style w:type="paragraph" w:customStyle="1" w:styleId="-1">
    <w:name w:val="Рис-1"/>
    <w:basedOn w:val="a2"/>
    <w:qFormat/>
    <w:rsid w:val="00A11C63"/>
    <w:pPr>
      <w:keepNext/>
      <w:keepLines/>
      <w:numPr>
        <w:numId w:val="6"/>
      </w:numPr>
      <w:tabs>
        <w:tab w:val="left" w:pos="540"/>
        <w:tab w:val="left" w:pos="851"/>
        <w:tab w:val="left" w:pos="1350"/>
        <w:tab w:val="num" w:pos="1440"/>
        <w:tab w:val="left" w:pos="1710"/>
      </w:tabs>
      <w:spacing w:after="0"/>
      <w:ind w:left="0" w:firstLine="170"/>
      <w:jc w:val="center"/>
    </w:pPr>
  </w:style>
  <w:style w:type="paragraph" w:customStyle="1" w:styleId="affff9">
    <w:name w:val="отчетный"/>
    <w:basedOn w:val="a3"/>
    <w:link w:val="affffa"/>
    <w:qFormat/>
    <w:rsid w:val="00A11C63"/>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a">
    <w:name w:val="отчетный Знак"/>
    <w:link w:val="affff9"/>
    <w:rsid w:val="00A11C63"/>
    <w:rPr>
      <w:rFonts w:ascii="Times New Roman CYR" w:hAnsi="Times New Roman CYR"/>
      <w:sz w:val="26"/>
      <w:szCs w:val="26"/>
      <w:lang w:val="x-none" w:eastAsia="x-none"/>
    </w:rPr>
  </w:style>
  <w:style w:type="paragraph" w:customStyle="1" w:styleId="affffb">
    <w:name w:val="ТЕКСТ"/>
    <w:basedOn w:val="a3"/>
    <w:link w:val="affffc"/>
    <w:qFormat/>
    <w:rsid w:val="00A11C63"/>
    <w:pPr>
      <w:keepNext/>
      <w:widowControl w:val="0"/>
      <w:suppressAutoHyphens/>
      <w:spacing w:before="120" w:after="120" w:line="360" w:lineRule="auto"/>
      <w:ind w:right="-108" w:firstLine="720"/>
      <w:jc w:val="both"/>
    </w:pPr>
    <w:rPr>
      <w:sz w:val="26"/>
      <w:lang w:val="x-none" w:eastAsia="x-none"/>
    </w:rPr>
  </w:style>
  <w:style w:type="character" w:customStyle="1" w:styleId="affffc">
    <w:name w:val="ТЕКСТ Знак"/>
    <w:link w:val="affffb"/>
    <w:rsid w:val="00A11C63"/>
    <w:rPr>
      <w:sz w:val="26"/>
      <w:lang w:val="x-none" w:eastAsia="x-none"/>
    </w:rPr>
  </w:style>
  <w:style w:type="paragraph" w:customStyle="1" w:styleId="1">
    <w:name w:val="Рис.1. Подрисуночная надпись"/>
    <w:basedOn w:val="a3"/>
    <w:autoRedefine/>
    <w:rsid w:val="00A11C63"/>
    <w:pPr>
      <w:keepNext/>
      <w:numPr>
        <w:numId w:val="7"/>
      </w:numPr>
      <w:suppressLineNumbers/>
      <w:tabs>
        <w:tab w:val="left" w:pos="851"/>
        <w:tab w:val="left" w:leader="dot" w:pos="9356"/>
      </w:tabs>
      <w:suppressAutoHyphens/>
      <w:jc w:val="center"/>
    </w:pPr>
    <w:rPr>
      <w:b/>
      <w:bCs/>
      <w:sz w:val="24"/>
      <w:szCs w:val="24"/>
      <w:lang w:eastAsia="ru-RU"/>
    </w:rPr>
  </w:style>
  <w:style w:type="paragraph" w:styleId="a">
    <w:name w:val="List Number"/>
    <w:basedOn w:val="a3"/>
    <w:unhideWhenUsed/>
    <w:rsid w:val="00A11C63"/>
    <w:pPr>
      <w:numPr>
        <w:numId w:val="8"/>
      </w:numPr>
      <w:spacing w:after="200" w:line="276" w:lineRule="auto"/>
      <w:contextualSpacing/>
    </w:pPr>
    <w:rPr>
      <w:rFonts w:eastAsia="Calibri"/>
      <w:sz w:val="22"/>
      <w:szCs w:val="22"/>
    </w:rPr>
  </w:style>
  <w:style w:type="character" w:styleId="affffd">
    <w:name w:val="Placeholder Text"/>
    <w:uiPriority w:val="99"/>
    <w:semiHidden/>
    <w:rsid w:val="00A11C63"/>
    <w:rPr>
      <w:color w:val="808080"/>
    </w:rPr>
  </w:style>
  <w:style w:type="paragraph" w:customStyle="1" w:styleId="1f2">
    <w:name w:val="Стиль Рис.1. Подрисуночная надпись + полужирный"/>
    <w:basedOn w:val="a3"/>
    <w:autoRedefine/>
    <w:rsid w:val="00A11C63"/>
    <w:pPr>
      <w:keepNext/>
      <w:suppressLineNumbers/>
      <w:tabs>
        <w:tab w:val="left" w:pos="851"/>
        <w:tab w:val="num" w:pos="1080"/>
        <w:tab w:val="left" w:leader="dot" w:pos="9356"/>
      </w:tabs>
      <w:suppressAutoHyphens/>
      <w:ind w:left="360" w:hanging="360"/>
      <w:jc w:val="center"/>
    </w:pPr>
    <w:rPr>
      <w:b/>
      <w:bCs/>
      <w:sz w:val="24"/>
      <w:szCs w:val="24"/>
      <w:lang w:eastAsia="ru-RU"/>
    </w:rPr>
  </w:style>
  <w:style w:type="paragraph" w:customStyle="1" w:styleId="-10">
    <w:name w:val="Текст-1"/>
    <w:basedOn w:val="affffb"/>
    <w:link w:val="-11"/>
    <w:rsid w:val="00A11C63"/>
    <w:pPr>
      <w:keepNext w:val="0"/>
    </w:pPr>
  </w:style>
  <w:style w:type="paragraph" w:customStyle="1" w:styleId="affffe">
    <w:name w:val="ТАБЛ."/>
    <w:basedOn w:val="-10"/>
    <w:next w:val="-10"/>
    <w:link w:val="afffff"/>
    <w:rsid w:val="00A11C63"/>
    <w:pPr>
      <w:ind w:left="1440" w:hanging="360"/>
      <w:jc w:val="left"/>
    </w:pPr>
    <w:rPr>
      <w:b/>
      <w:lang w:val="ru-RU" w:eastAsia="ru-RU"/>
    </w:rPr>
  </w:style>
  <w:style w:type="character" w:customStyle="1" w:styleId="-11">
    <w:name w:val="Текст-1 Знак1"/>
    <w:link w:val="-10"/>
    <w:locked/>
    <w:rsid w:val="00A11C63"/>
    <w:rPr>
      <w:sz w:val="26"/>
      <w:lang w:val="x-none" w:eastAsia="x-none"/>
    </w:rPr>
  </w:style>
  <w:style w:type="character" w:customStyle="1" w:styleId="afffff">
    <w:name w:val="ТАБЛ. Знак"/>
    <w:link w:val="affffe"/>
    <w:locked/>
    <w:rsid w:val="00A11C63"/>
    <w:rPr>
      <w:b/>
      <w:sz w:val="26"/>
    </w:rPr>
  </w:style>
  <w:style w:type="paragraph" w:customStyle="1" w:styleId="12-">
    <w:name w:val="ТАБ 12-Заг."/>
    <w:basedOn w:val="a3"/>
    <w:qFormat/>
    <w:rsid w:val="00A11C63"/>
    <w:pPr>
      <w:widowControl w:val="0"/>
      <w:ind w:left="-57" w:right="-57"/>
      <w:jc w:val="center"/>
    </w:pPr>
    <w:rPr>
      <w:b/>
      <w:sz w:val="24"/>
      <w:szCs w:val="26"/>
      <w:lang w:eastAsia="ru-RU"/>
    </w:rPr>
  </w:style>
  <w:style w:type="paragraph" w:customStyle="1" w:styleId="afffff0">
    <w:name w:val="Рис."/>
    <w:basedOn w:val="affffe"/>
    <w:next w:val="-10"/>
    <w:link w:val="afffff1"/>
    <w:qFormat/>
    <w:rsid w:val="00A11C63"/>
    <w:pPr>
      <w:spacing w:before="0" w:after="0" w:line="240" w:lineRule="auto"/>
      <w:ind w:left="360"/>
    </w:pPr>
  </w:style>
  <w:style w:type="character" w:customStyle="1" w:styleId="afffff1">
    <w:name w:val="Рис. Знак"/>
    <w:link w:val="afffff0"/>
    <w:locked/>
    <w:rsid w:val="00A11C63"/>
    <w:rPr>
      <w:b/>
      <w:sz w:val="26"/>
    </w:rPr>
  </w:style>
  <w:style w:type="paragraph" w:customStyle="1" w:styleId="afffff2">
    <w:name w:val="Базовый"/>
    <w:rsid w:val="00A11C63"/>
    <w:pPr>
      <w:tabs>
        <w:tab w:val="left" w:pos="708"/>
      </w:tabs>
      <w:suppressAutoHyphens/>
      <w:spacing w:after="200" w:line="276" w:lineRule="auto"/>
    </w:pPr>
    <w:rPr>
      <w:rFonts w:eastAsia="Calibri"/>
      <w:sz w:val="24"/>
    </w:rPr>
  </w:style>
  <w:style w:type="paragraph" w:customStyle="1" w:styleId="10-">
    <w:name w:val="ТАБ 10-Заг."/>
    <w:basedOn w:val="12-"/>
    <w:qFormat/>
    <w:rsid w:val="00A11C63"/>
    <w:rPr>
      <w:sz w:val="20"/>
    </w:rPr>
  </w:style>
  <w:style w:type="character" w:styleId="afffff3">
    <w:name w:val="annotation reference"/>
    <w:uiPriority w:val="99"/>
    <w:unhideWhenUsed/>
    <w:rsid w:val="00A11C63"/>
    <w:rPr>
      <w:sz w:val="16"/>
      <w:szCs w:val="16"/>
    </w:rPr>
  </w:style>
  <w:style w:type="paragraph" w:styleId="afffff4">
    <w:name w:val="annotation text"/>
    <w:basedOn w:val="a3"/>
    <w:link w:val="afffff5"/>
    <w:uiPriority w:val="99"/>
    <w:unhideWhenUsed/>
    <w:rsid w:val="00A11C63"/>
    <w:pPr>
      <w:spacing w:after="200"/>
    </w:pPr>
    <w:rPr>
      <w:rFonts w:eastAsia="Calibri"/>
    </w:rPr>
  </w:style>
  <w:style w:type="character" w:customStyle="1" w:styleId="afffff5">
    <w:name w:val="Текст примечания Знак"/>
    <w:link w:val="afffff4"/>
    <w:uiPriority w:val="99"/>
    <w:rsid w:val="00A11C63"/>
    <w:rPr>
      <w:rFonts w:eastAsia="Calibri"/>
      <w:lang w:eastAsia="en-US"/>
    </w:rPr>
  </w:style>
  <w:style w:type="paragraph" w:styleId="afffff6">
    <w:name w:val="annotation subject"/>
    <w:basedOn w:val="afffff4"/>
    <w:next w:val="afffff4"/>
    <w:link w:val="afffff7"/>
    <w:uiPriority w:val="99"/>
    <w:unhideWhenUsed/>
    <w:rsid w:val="00A11C63"/>
    <w:rPr>
      <w:b/>
      <w:bCs/>
    </w:rPr>
  </w:style>
  <w:style w:type="character" w:customStyle="1" w:styleId="afffff7">
    <w:name w:val="Тема примечания Знак"/>
    <w:link w:val="afffff6"/>
    <w:uiPriority w:val="99"/>
    <w:rsid w:val="00A11C63"/>
    <w:rPr>
      <w:rFonts w:eastAsia="Calibri"/>
      <w:b/>
      <w:bCs/>
      <w:lang w:eastAsia="en-US"/>
    </w:rPr>
  </w:style>
  <w:style w:type="paragraph" w:customStyle="1" w:styleId="1f3">
    <w:name w:val="Обычный1"/>
    <w:rsid w:val="00A11C63"/>
    <w:rPr>
      <w:rFonts w:eastAsia="ヒラギノ角ゴ Pro W3"/>
      <w:color w:val="000000"/>
      <w:sz w:val="24"/>
      <w:szCs w:val="24"/>
    </w:rPr>
  </w:style>
  <w:style w:type="paragraph" w:styleId="afffff8">
    <w:name w:val="Block Text"/>
    <w:basedOn w:val="a3"/>
    <w:rsid w:val="00A11C63"/>
    <w:pPr>
      <w:ind w:left="5103" w:right="-483" w:firstLine="567"/>
      <w:jc w:val="center"/>
    </w:pPr>
    <w:rPr>
      <w:b/>
      <w:bCs/>
      <w:color w:val="000000"/>
      <w:sz w:val="24"/>
      <w:lang w:eastAsia="ru-RU"/>
    </w:rPr>
  </w:style>
  <w:style w:type="character" w:customStyle="1" w:styleId="2a">
    <w:name w:val="Основной текст с отступом 2 Знак"/>
    <w:link w:val="29"/>
    <w:rsid w:val="00A11C63"/>
    <w:rPr>
      <w:lang w:eastAsia="en-US"/>
    </w:rPr>
  </w:style>
  <w:style w:type="character" w:customStyle="1" w:styleId="aa">
    <w:name w:val="Основной текст с отступом Знак"/>
    <w:link w:val="a9"/>
    <w:uiPriority w:val="99"/>
    <w:rsid w:val="00A11C63"/>
    <w:rPr>
      <w:sz w:val="28"/>
      <w:lang w:eastAsia="en-US"/>
    </w:rPr>
  </w:style>
  <w:style w:type="paragraph" w:styleId="afffff9">
    <w:name w:val="Revision"/>
    <w:hidden/>
    <w:uiPriority w:val="99"/>
    <w:semiHidden/>
    <w:rsid w:val="00A11C63"/>
    <w:rPr>
      <w:rFonts w:ascii="Calibri" w:eastAsia="Calibri" w:hAnsi="Calibri"/>
      <w:sz w:val="22"/>
      <w:szCs w:val="22"/>
      <w:lang w:eastAsia="en-US"/>
    </w:rPr>
  </w:style>
  <w:style w:type="paragraph" w:styleId="afffffa">
    <w:name w:val="footnote text"/>
    <w:aliases w:val="Знак3,Знак Знак Знак,Table_Footnote_last,Schriftart: 9 pt,Schriftart: 10 pt,Schriftart: 8 pt,Текст сноски Знак1 Знак,Текст сноски Знак Знак Знак,Footnote Text Char Знак Знак,Footnote Text Char Знак,single space,ft,fn"/>
    <w:basedOn w:val="a3"/>
    <w:link w:val="afffffb"/>
    <w:uiPriority w:val="99"/>
    <w:unhideWhenUsed/>
    <w:qFormat/>
    <w:rsid w:val="00A11C63"/>
    <w:rPr>
      <w:rFonts w:eastAsia="Calibri"/>
    </w:rPr>
  </w:style>
  <w:style w:type="character" w:customStyle="1" w:styleId="afffffb">
    <w:name w:val="Текст сноски Знак"/>
    <w:aliases w:val="Знак3 Знак,Знак Знак Знак Знак,Table_Footnote_last Знак,Schriftart: 9 pt Знак,Schriftart: 10 pt Знак,Schriftart: 8 pt Знак,Текст сноски Знак1 Знак Знак,Текст сноски Знак Знак Знак Знак,Footnote Text Char Знак Знак Знак,ft Знак,fn Знак"/>
    <w:link w:val="afffffa"/>
    <w:uiPriority w:val="99"/>
    <w:rsid w:val="00A11C63"/>
    <w:rPr>
      <w:rFonts w:eastAsia="Calibri"/>
      <w:lang w:eastAsia="en-US"/>
    </w:rPr>
  </w:style>
  <w:style w:type="character" w:styleId="afffffc">
    <w:name w:val="footnote reference"/>
    <w:aliases w:val="Знак сноски 1,Знак сноски-FN,Referencia nota al pie,Ciae niinee-FN,fr,Used by Word for Help footnote symbols,Ссылка на сноску 45,Footnote Reference Number,Appel note de bas de page,SUPERS"/>
    <w:uiPriority w:val="99"/>
    <w:unhideWhenUsed/>
    <w:rsid w:val="00A11C63"/>
    <w:rPr>
      <w:vertAlign w:val="superscript"/>
    </w:rPr>
  </w:style>
  <w:style w:type="character" w:customStyle="1" w:styleId="HTML0">
    <w:name w:val="Стандартный HTML Знак"/>
    <w:link w:val="HTML"/>
    <w:uiPriority w:val="99"/>
    <w:rsid w:val="00A11C63"/>
    <w:rPr>
      <w:rFonts w:ascii="Courier New" w:hAnsi="Courier New" w:cs="Courier New"/>
    </w:rPr>
  </w:style>
  <w:style w:type="character" w:styleId="afffffd">
    <w:name w:val="Emphasis"/>
    <w:uiPriority w:val="20"/>
    <w:qFormat/>
    <w:rsid w:val="00A11C63"/>
    <w:rPr>
      <w:i/>
      <w:iCs/>
    </w:rPr>
  </w:style>
  <w:style w:type="paragraph" w:customStyle="1" w:styleId="2f">
    <w:name w:val="Абзац списка2"/>
    <w:basedOn w:val="a3"/>
    <w:rsid w:val="00A11C63"/>
    <w:pPr>
      <w:widowControl w:val="0"/>
      <w:adjustRightInd w:val="0"/>
      <w:spacing w:before="120" w:after="120"/>
      <w:jc w:val="both"/>
      <w:textAlignment w:val="baseline"/>
    </w:pPr>
    <w:rPr>
      <w:spacing w:val="-5"/>
      <w:sz w:val="28"/>
      <w:szCs w:val="22"/>
    </w:rPr>
  </w:style>
  <w:style w:type="paragraph" w:styleId="afffffe">
    <w:name w:val="List"/>
    <w:basedOn w:val="a3"/>
    <w:uiPriority w:val="99"/>
    <w:unhideWhenUsed/>
    <w:rsid w:val="00A11C63"/>
    <w:pPr>
      <w:spacing w:after="200" w:line="276" w:lineRule="auto"/>
      <w:ind w:left="283" w:hanging="283"/>
      <w:contextualSpacing/>
    </w:pPr>
    <w:rPr>
      <w:rFonts w:eastAsia="Calibri"/>
      <w:sz w:val="22"/>
      <w:szCs w:val="22"/>
    </w:rPr>
  </w:style>
  <w:style w:type="paragraph" w:customStyle="1" w:styleId="affffff">
    <w:name w:val="Абзац"/>
    <w:basedOn w:val="a3"/>
    <w:link w:val="affffff0"/>
    <w:qFormat/>
    <w:rsid w:val="00A11C63"/>
    <w:pPr>
      <w:spacing w:before="120" w:after="60"/>
      <w:ind w:firstLine="567"/>
      <w:jc w:val="both"/>
    </w:pPr>
    <w:rPr>
      <w:sz w:val="24"/>
      <w:szCs w:val="24"/>
      <w:lang w:val="x-none" w:eastAsia="x-none"/>
    </w:rPr>
  </w:style>
  <w:style w:type="character" w:customStyle="1" w:styleId="affffff0">
    <w:name w:val="Абзац Знак"/>
    <w:link w:val="affffff"/>
    <w:rsid w:val="00A11C63"/>
    <w:rPr>
      <w:sz w:val="24"/>
      <w:szCs w:val="24"/>
      <w:lang w:val="x-none" w:eastAsia="x-none"/>
    </w:rPr>
  </w:style>
  <w:style w:type="paragraph" w:customStyle="1" w:styleId="affffff1">
    <w:name w:val="Табличный_заголовки"/>
    <w:basedOn w:val="a3"/>
    <w:rsid w:val="00A11C63"/>
    <w:pPr>
      <w:keepNext/>
      <w:keepLines/>
      <w:jc w:val="center"/>
    </w:pPr>
    <w:rPr>
      <w:b/>
      <w:lang w:eastAsia="ru-RU"/>
    </w:rPr>
  </w:style>
  <w:style w:type="paragraph" w:customStyle="1" w:styleId="affffff2">
    <w:name w:val="Табличный_центр"/>
    <w:basedOn w:val="a3"/>
    <w:rsid w:val="00A11C63"/>
    <w:pPr>
      <w:keepNext/>
      <w:jc w:val="center"/>
    </w:pPr>
    <w:rPr>
      <w:sz w:val="22"/>
      <w:szCs w:val="22"/>
      <w:lang w:eastAsia="ru-RU"/>
    </w:rPr>
  </w:style>
  <w:style w:type="paragraph" w:customStyle="1" w:styleId="100">
    <w:name w:val="Табличный_нумерованный_10"/>
    <w:basedOn w:val="a3"/>
    <w:qFormat/>
    <w:rsid w:val="00A11C63"/>
    <w:pPr>
      <w:tabs>
        <w:tab w:val="num" w:pos="360"/>
      </w:tabs>
    </w:pPr>
    <w:rPr>
      <w:szCs w:val="24"/>
      <w:lang w:eastAsia="ru-RU"/>
    </w:rPr>
  </w:style>
  <w:style w:type="character" w:customStyle="1" w:styleId="28">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3"/>
    <w:uiPriority w:val="35"/>
    <w:locked/>
    <w:rsid w:val="00A11C63"/>
    <w:rPr>
      <w:b/>
      <w:sz w:val="32"/>
    </w:rPr>
  </w:style>
  <w:style w:type="numbering" w:customStyle="1" w:styleId="1111111">
    <w:name w:val="1 / 1.1 / 1.1.11"/>
    <w:basedOn w:val="a6"/>
    <w:next w:val="111111"/>
    <w:rsid w:val="00A11C63"/>
    <w:pPr>
      <w:numPr>
        <w:numId w:val="2"/>
      </w:numPr>
    </w:pPr>
  </w:style>
  <w:style w:type="numbering" w:styleId="111111">
    <w:name w:val="Outline List 2"/>
    <w:basedOn w:val="a6"/>
    <w:uiPriority w:val="99"/>
    <w:unhideWhenUsed/>
    <w:rsid w:val="00A11C63"/>
  </w:style>
  <w:style w:type="paragraph" w:customStyle="1" w:styleId="affffff3">
    <w:name w:val="Табличный_по ширине"/>
    <w:basedOn w:val="a3"/>
    <w:rsid w:val="00A11C63"/>
    <w:pPr>
      <w:jc w:val="both"/>
    </w:pPr>
    <w:rPr>
      <w:sz w:val="22"/>
      <w:szCs w:val="22"/>
      <w:lang w:eastAsia="ru-RU"/>
    </w:rPr>
  </w:style>
  <w:style w:type="paragraph" w:customStyle="1" w:styleId="xl63">
    <w:name w:val="xl63"/>
    <w:basedOn w:val="a3"/>
    <w:rsid w:val="00A11C63"/>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64">
    <w:name w:val="xl64"/>
    <w:basedOn w:val="a3"/>
    <w:rsid w:val="00A11C63"/>
    <w:pPr>
      <w:pBdr>
        <w:top w:val="single" w:sz="8" w:space="0" w:color="auto"/>
        <w:right w:val="single" w:sz="8" w:space="0" w:color="000000"/>
      </w:pBdr>
      <w:spacing w:before="100" w:beforeAutospacing="1" w:after="100" w:afterAutospacing="1"/>
      <w:jc w:val="center"/>
      <w:textAlignment w:val="center"/>
    </w:pPr>
    <w:rPr>
      <w:sz w:val="24"/>
      <w:szCs w:val="24"/>
      <w:lang w:eastAsia="ru-RU"/>
    </w:rPr>
  </w:style>
  <w:style w:type="character" w:customStyle="1" w:styleId="113">
    <w:name w:val="Табличный_таблица_11 Знак"/>
    <w:link w:val="114"/>
    <w:uiPriority w:val="99"/>
    <w:locked/>
    <w:rsid w:val="00A11C63"/>
  </w:style>
  <w:style w:type="paragraph" w:customStyle="1" w:styleId="114">
    <w:name w:val="Табличный_таблица_11"/>
    <w:link w:val="113"/>
    <w:uiPriority w:val="99"/>
    <w:qFormat/>
    <w:rsid w:val="00A11C63"/>
    <w:pPr>
      <w:jc w:val="center"/>
    </w:pPr>
  </w:style>
  <w:style w:type="character" w:customStyle="1" w:styleId="affffff4">
    <w:name w:val="Текст_Обычный"/>
    <w:uiPriority w:val="1"/>
    <w:qFormat/>
    <w:rsid w:val="00A11C63"/>
  </w:style>
  <w:style w:type="paragraph" w:customStyle="1" w:styleId="2f0">
    <w:name w:val="Стиль2 Знак"/>
    <w:basedOn w:val="a3"/>
    <w:next w:val="a3"/>
    <w:link w:val="2f1"/>
    <w:autoRedefine/>
    <w:rsid w:val="00A11C63"/>
    <w:pPr>
      <w:ind w:firstLine="601"/>
      <w:jc w:val="both"/>
    </w:pPr>
    <w:rPr>
      <w:rFonts w:ascii="Calibri" w:hAnsi="Calibri"/>
      <w:sz w:val="28"/>
      <w:lang w:eastAsia="ru-RU"/>
    </w:rPr>
  </w:style>
  <w:style w:type="character" w:customStyle="1" w:styleId="2f1">
    <w:name w:val="Стиль2 Знак Знак"/>
    <w:link w:val="2f0"/>
    <w:locked/>
    <w:rsid w:val="00A11C63"/>
    <w:rPr>
      <w:rFonts w:ascii="Calibri" w:hAnsi="Calibri"/>
      <w:sz w:val="28"/>
    </w:rPr>
  </w:style>
  <w:style w:type="paragraph" w:customStyle="1" w:styleId="affffff5">
    <w:name w:val="Табличный"/>
    <w:basedOn w:val="a3"/>
    <w:rsid w:val="00A11C63"/>
    <w:pPr>
      <w:keepNext/>
      <w:widowControl w:val="0"/>
      <w:spacing w:before="60" w:after="60"/>
      <w:jc w:val="center"/>
    </w:pPr>
    <w:rPr>
      <w:b/>
      <w:sz w:val="22"/>
      <w:lang w:eastAsia="ru-RU"/>
    </w:rPr>
  </w:style>
  <w:style w:type="character" w:customStyle="1" w:styleId="af9">
    <w:name w:val="Абзац списка Знак"/>
    <w:aliases w:val="Введение Знак"/>
    <w:link w:val="af8"/>
    <w:uiPriority w:val="34"/>
    <w:rsid w:val="00A11C63"/>
  </w:style>
  <w:style w:type="paragraph" w:customStyle="1" w:styleId="Default">
    <w:name w:val="Default"/>
    <w:rsid w:val="00A11C63"/>
    <w:pPr>
      <w:autoSpaceDE w:val="0"/>
      <w:autoSpaceDN w:val="0"/>
      <w:adjustRightInd w:val="0"/>
    </w:pPr>
    <w:rPr>
      <w:rFonts w:eastAsia="Calibri"/>
      <w:color w:val="000000"/>
      <w:sz w:val="24"/>
      <w:szCs w:val="24"/>
    </w:rPr>
  </w:style>
  <w:style w:type="paragraph" w:customStyle="1" w:styleId="s1">
    <w:name w:val="s_1"/>
    <w:basedOn w:val="a3"/>
    <w:rsid w:val="00A11C63"/>
    <w:pPr>
      <w:spacing w:before="100" w:beforeAutospacing="1" w:after="100" w:afterAutospacing="1"/>
    </w:pPr>
    <w:rPr>
      <w:sz w:val="24"/>
      <w:szCs w:val="24"/>
      <w:lang w:eastAsia="ru-RU"/>
    </w:rPr>
  </w:style>
  <w:style w:type="numbering" w:customStyle="1" w:styleId="117">
    <w:name w:val="Нет списка11"/>
    <w:next w:val="a6"/>
    <w:uiPriority w:val="99"/>
    <w:semiHidden/>
    <w:unhideWhenUsed/>
    <w:rsid w:val="00A11C63"/>
  </w:style>
  <w:style w:type="character" w:customStyle="1" w:styleId="23">
    <w:name w:val="Основной текст 2 Знак"/>
    <w:link w:val="22"/>
    <w:uiPriority w:val="99"/>
    <w:rsid w:val="00A11C63"/>
    <w:rPr>
      <w:sz w:val="24"/>
      <w:lang w:eastAsia="en-US"/>
    </w:rPr>
  </w:style>
  <w:style w:type="paragraph" w:customStyle="1" w:styleId="formattext">
    <w:name w:val="formattext"/>
    <w:basedOn w:val="a3"/>
    <w:rsid w:val="00A11C63"/>
    <w:pPr>
      <w:spacing w:before="100" w:beforeAutospacing="1" w:after="100" w:afterAutospacing="1"/>
    </w:pPr>
    <w:rPr>
      <w:sz w:val="24"/>
      <w:szCs w:val="24"/>
      <w:lang w:eastAsia="ru-RU"/>
    </w:rPr>
  </w:style>
  <w:style w:type="paragraph" w:customStyle="1" w:styleId="topleveltext">
    <w:name w:val="topleveltext"/>
    <w:basedOn w:val="a3"/>
    <w:rsid w:val="00A11C63"/>
    <w:pPr>
      <w:spacing w:before="100" w:beforeAutospacing="1" w:after="100" w:afterAutospacing="1"/>
    </w:pPr>
    <w:rPr>
      <w:sz w:val="24"/>
      <w:szCs w:val="24"/>
      <w:lang w:eastAsia="ru-RU"/>
    </w:rPr>
  </w:style>
  <w:style w:type="table" w:customStyle="1" w:styleId="2f2">
    <w:name w:val="Сетка таблицы2"/>
    <w:basedOn w:val="a5"/>
    <w:next w:val="ad"/>
    <w:uiPriority w:val="59"/>
    <w:rsid w:val="00A11C63"/>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3"/>
    <w:rsid w:val="00A11C63"/>
    <w:pPr>
      <w:spacing w:before="100" w:beforeAutospacing="1" w:after="100" w:afterAutospacing="1"/>
    </w:pPr>
    <w:rPr>
      <w:b/>
      <w:bCs/>
      <w:color w:val="000000"/>
      <w:lang w:eastAsia="ru-RU"/>
    </w:rPr>
  </w:style>
  <w:style w:type="paragraph" w:customStyle="1" w:styleId="font8">
    <w:name w:val="font8"/>
    <w:basedOn w:val="a3"/>
    <w:rsid w:val="00A11C63"/>
    <w:pPr>
      <w:spacing w:before="100" w:beforeAutospacing="1" w:after="100" w:afterAutospacing="1"/>
    </w:pPr>
    <w:rPr>
      <w:color w:val="000000"/>
      <w:sz w:val="22"/>
      <w:szCs w:val="22"/>
      <w:lang w:eastAsia="ru-RU"/>
    </w:rPr>
  </w:style>
  <w:style w:type="paragraph" w:customStyle="1" w:styleId="font9">
    <w:name w:val="font9"/>
    <w:basedOn w:val="a3"/>
    <w:rsid w:val="00A11C63"/>
    <w:pPr>
      <w:spacing w:before="100" w:beforeAutospacing="1" w:after="100" w:afterAutospacing="1"/>
    </w:pPr>
    <w:rPr>
      <w:color w:val="000000"/>
      <w:sz w:val="22"/>
      <w:szCs w:val="22"/>
      <w:lang w:eastAsia="ru-RU"/>
    </w:rPr>
  </w:style>
  <w:style w:type="paragraph" w:customStyle="1" w:styleId="Standard">
    <w:name w:val="Standard"/>
    <w:rsid w:val="00A11C63"/>
    <w:pPr>
      <w:widowControl w:val="0"/>
      <w:suppressAutoHyphens/>
      <w:autoSpaceDN w:val="0"/>
      <w:textAlignment w:val="baseline"/>
    </w:pPr>
    <w:rPr>
      <w:rFonts w:ascii="Arial" w:eastAsia="Lucida Sans Unicode" w:hAnsi="Arial" w:cs="Tahoma"/>
      <w:kern w:val="3"/>
      <w:sz w:val="21"/>
      <w:szCs w:val="24"/>
    </w:rPr>
  </w:style>
  <w:style w:type="paragraph" w:customStyle="1" w:styleId="TableContents">
    <w:name w:val="Table Contents"/>
    <w:basedOn w:val="Standard"/>
    <w:rsid w:val="00A11C63"/>
    <w:pPr>
      <w:suppressLineNumbers/>
    </w:pPr>
  </w:style>
  <w:style w:type="paragraph" w:customStyle="1" w:styleId="msonormal0">
    <w:name w:val="msonormal"/>
    <w:basedOn w:val="a3"/>
    <w:rsid w:val="00A11C63"/>
    <w:pPr>
      <w:spacing w:before="100" w:beforeAutospacing="1" w:after="100" w:afterAutospacing="1"/>
    </w:pPr>
    <w:rPr>
      <w:sz w:val="24"/>
      <w:szCs w:val="24"/>
      <w:lang w:eastAsia="ru-RU"/>
    </w:rPr>
  </w:style>
  <w:style w:type="paragraph" w:customStyle="1" w:styleId="affffff6">
    <w:name w:val="_прилож"/>
    <w:basedOn w:val="3"/>
    <w:link w:val="affffff7"/>
    <w:qFormat/>
    <w:rsid w:val="00A11C63"/>
    <w:pPr>
      <w:keepLines/>
      <w:spacing w:before="200"/>
      <w:ind w:left="2421" w:hanging="360"/>
    </w:pPr>
    <w:rPr>
      <w:bCs/>
      <w:sz w:val="48"/>
      <w:szCs w:val="22"/>
    </w:rPr>
  </w:style>
  <w:style w:type="character" w:customStyle="1" w:styleId="affffff7">
    <w:name w:val="_прилож Знак"/>
    <w:link w:val="affffff6"/>
    <w:rsid w:val="00A11C63"/>
    <w:rPr>
      <w:b/>
      <w:bCs/>
      <w:sz w:val="48"/>
      <w:szCs w:val="22"/>
      <w:lang w:eastAsia="en-US"/>
    </w:rPr>
  </w:style>
  <w:style w:type="character" w:customStyle="1" w:styleId="UnresolvedMention">
    <w:name w:val="Unresolved Mention"/>
    <w:uiPriority w:val="99"/>
    <w:semiHidden/>
    <w:unhideWhenUsed/>
    <w:rsid w:val="00A11C63"/>
    <w:rPr>
      <w:color w:val="605E5C"/>
      <w:shd w:val="clear" w:color="auto" w:fill="E1DFDD"/>
    </w:rPr>
  </w:style>
  <w:style w:type="paragraph" w:customStyle="1" w:styleId="font10">
    <w:name w:val="font10"/>
    <w:basedOn w:val="a3"/>
    <w:rsid w:val="00A11C63"/>
    <w:pPr>
      <w:spacing w:before="100" w:beforeAutospacing="1" w:after="100" w:afterAutospacing="1"/>
    </w:pPr>
    <w:rPr>
      <w:color w:val="808080"/>
      <w:sz w:val="18"/>
      <w:szCs w:val="18"/>
      <w:lang w:eastAsia="ru-RU"/>
    </w:rPr>
  </w:style>
  <w:style w:type="paragraph" w:customStyle="1" w:styleId="font11">
    <w:name w:val="font11"/>
    <w:basedOn w:val="a3"/>
    <w:rsid w:val="00A11C63"/>
    <w:pPr>
      <w:spacing w:before="100" w:beforeAutospacing="1" w:after="100" w:afterAutospacing="1"/>
    </w:pPr>
    <w:rPr>
      <w:color w:val="808080"/>
      <w:sz w:val="18"/>
      <w:szCs w:val="18"/>
      <w:u w:val="single"/>
      <w:lang w:eastAsia="ru-RU"/>
    </w:rPr>
  </w:style>
  <w:style w:type="paragraph" w:customStyle="1" w:styleId="font12">
    <w:name w:val="font12"/>
    <w:basedOn w:val="a3"/>
    <w:rsid w:val="00A11C63"/>
    <w:pPr>
      <w:spacing w:before="100" w:beforeAutospacing="1" w:after="100" w:afterAutospacing="1"/>
    </w:pPr>
    <w:rPr>
      <w:sz w:val="18"/>
      <w:szCs w:val="18"/>
      <w:u w:val="single"/>
      <w:lang w:eastAsia="ru-RU"/>
    </w:rPr>
  </w:style>
  <w:style w:type="paragraph" w:customStyle="1" w:styleId="font13">
    <w:name w:val="font13"/>
    <w:basedOn w:val="a3"/>
    <w:rsid w:val="00A11C63"/>
    <w:pPr>
      <w:spacing w:before="100" w:beforeAutospacing="1" w:after="100" w:afterAutospacing="1"/>
    </w:pPr>
    <w:rPr>
      <w:color w:val="008000"/>
      <w:sz w:val="18"/>
      <w:szCs w:val="18"/>
      <w:u w:val="single"/>
      <w:lang w:eastAsia="ru-RU"/>
    </w:rPr>
  </w:style>
  <w:style w:type="paragraph" w:customStyle="1" w:styleId="font14">
    <w:name w:val="font14"/>
    <w:basedOn w:val="a3"/>
    <w:rsid w:val="00A11C63"/>
    <w:pPr>
      <w:spacing w:before="100" w:beforeAutospacing="1" w:after="100" w:afterAutospacing="1"/>
    </w:pPr>
    <w:rPr>
      <w:color w:val="969696"/>
      <w:sz w:val="18"/>
      <w:szCs w:val="18"/>
      <w:lang w:eastAsia="ru-RU"/>
    </w:rPr>
  </w:style>
  <w:style w:type="character" w:customStyle="1" w:styleId="font71">
    <w:name w:val="font7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51">
    <w:name w:val="font5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81">
    <w:name w:val="font8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41">
    <w:name w:val="font141"/>
    <w:rsid w:val="00A11C63"/>
    <w:rPr>
      <w:rFonts w:ascii="Calibri" w:hAnsi="Calibri" w:hint="default"/>
      <w:b w:val="0"/>
      <w:bCs w:val="0"/>
      <w:i w:val="0"/>
      <w:iCs w:val="0"/>
      <w:strike w:val="0"/>
      <w:dstrike w:val="0"/>
      <w:color w:val="auto"/>
      <w:sz w:val="20"/>
      <w:szCs w:val="20"/>
      <w:u w:val="none"/>
      <w:effect w:val="none"/>
    </w:rPr>
  </w:style>
  <w:style w:type="character" w:customStyle="1" w:styleId="39">
    <w:name w:val="Основной текст с отступом 3 Знак"/>
    <w:link w:val="38"/>
    <w:uiPriority w:val="99"/>
    <w:rsid w:val="00A11C63"/>
    <w:rPr>
      <w:sz w:val="24"/>
      <w:szCs w:val="24"/>
    </w:rPr>
  </w:style>
  <w:style w:type="character" w:customStyle="1" w:styleId="font511">
    <w:name w:val="font511"/>
    <w:rsid w:val="00A11C6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51">
    <w:name w:val="font351"/>
    <w:rsid w:val="00A11C6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font27">
    <w:name w:val="font27"/>
    <w:basedOn w:val="a3"/>
    <w:rsid w:val="00A11C63"/>
    <w:pPr>
      <w:spacing w:before="100" w:beforeAutospacing="1" w:after="100" w:afterAutospacing="1"/>
    </w:pPr>
    <w:rPr>
      <w:color w:val="000000"/>
      <w:sz w:val="22"/>
      <w:szCs w:val="22"/>
      <w:lang w:eastAsia="ru-RU"/>
    </w:rPr>
  </w:style>
  <w:style w:type="paragraph" w:customStyle="1" w:styleId="font29">
    <w:name w:val="font29"/>
    <w:basedOn w:val="a3"/>
    <w:rsid w:val="00A11C63"/>
    <w:pPr>
      <w:spacing w:before="100" w:beforeAutospacing="1" w:after="100" w:afterAutospacing="1"/>
    </w:pPr>
    <w:rPr>
      <w:color w:val="000000"/>
      <w:sz w:val="22"/>
      <w:szCs w:val="22"/>
      <w:lang w:eastAsia="ru-RU"/>
    </w:rPr>
  </w:style>
  <w:style w:type="paragraph" w:customStyle="1" w:styleId="xl171">
    <w:name w:val="xl171"/>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eastAsia="ru-RU"/>
    </w:rPr>
  </w:style>
  <w:style w:type="paragraph" w:customStyle="1" w:styleId="xl172">
    <w:name w:val="xl172"/>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1">
    <w:name w:val="xl181"/>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6">
    <w:name w:val="xl186"/>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0">
    <w:name w:val="xl200"/>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lang w:eastAsia="ru-RU"/>
    </w:rPr>
  </w:style>
  <w:style w:type="paragraph" w:customStyle="1" w:styleId="xl201">
    <w:name w:val="xl201"/>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eastAsia="ru-RU"/>
    </w:rPr>
  </w:style>
  <w:style w:type="paragraph" w:customStyle="1" w:styleId="xl202">
    <w:name w:val="xl202"/>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3">
    <w:name w:val="xl203"/>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6">
    <w:name w:val="xl206"/>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232">
    <w:name w:val="xl232"/>
    <w:basedOn w:val="a3"/>
    <w:rsid w:val="00A11C6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4">
    <w:name w:val="xl234"/>
    <w:basedOn w:val="a3"/>
    <w:rsid w:val="00A11C63"/>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5">
    <w:name w:val="xl235"/>
    <w:basedOn w:val="a3"/>
    <w:rsid w:val="00A11C63"/>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6">
    <w:name w:val="xl236"/>
    <w:basedOn w:val="a3"/>
    <w:rsid w:val="00A11C6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2"/>
      <w:szCs w:val="22"/>
      <w:lang w:eastAsia="ru-RU"/>
    </w:rPr>
  </w:style>
  <w:style w:type="paragraph" w:customStyle="1" w:styleId="xl253">
    <w:name w:val="xl253"/>
    <w:basedOn w:val="a3"/>
    <w:rsid w:val="00A11C6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2"/>
      <w:szCs w:val="22"/>
      <w:lang w:eastAsia="ru-RU"/>
    </w:rPr>
  </w:style>
  <w:style w:type="character" w:customStyle="1" w:styleId="font291">
    <w:name w:val="font291"/>
    <w:rsid w:val="00A11C63"/>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271">
    <w:name w:val="font271"/>
    <w:rsid w:val="00A11C63"/>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61">
    <w:name w:val="font61"/>
    <w:rsid w:val="00A11C6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61">
    <w:name w:val="font361"/>
    <w:rsid w:val="00A11C63"/>
    <w:rPr>
      <w:rFonts w:ascii="Times New Roman" w:hAnsi="Times New Roman" w:cs="Times New Roman" w:hint="default"/>
      <w:b/>
      <w:bCs/>
      <w:i w:val="0"/>
      <w:iCs w:val="0"/>
      <w:strike w:val="0"/>
      <w:dstrike w:val="0"/>
      <w:color w:val="000000"/>
      <w:sz w:val="20"/>
      <w:szCs w:val="20"/>
      <w:u w:val="none"/>
      <w:effect w:val="none"/>
    </w:rPr>
  </w:style>
  <w:style w:type="paragraph" w:customStyle="1" w:styleId="xl17">
    <w:name w:val="xl17"/>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3">
    <w:name w:val="xl23"/>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9">
    <w:name w:val="xl19"/>
    <w:basedOn w:val="a3"/>
    <w:rsid w:val="00A11C63"/>
    <w:pPr>
      <w:spacing w:before="100" w:beforeAutospacing="1" w:after="100" w:afterAutospacing="1"/>
      <w:jc w:val="center"/>
    </w:pPr>
    <w:rPr>
      <w:rFonts w:ascii="Arial" w:hAnsi="Arial" w:cs="Arial"/>
      <w:lang w:eastAsia="ru-RU"/>
    </w:rPr>
  </w:style>
  <w:style w:type="paragraph" w:customStyle="1" w:styleId="xl20">
    <w:name w:val="xl20"/>
    <w:basedOn w:val="a3"/>
    <w:rsid w:val="00A11C63"/>
    <w:pPr>
      <w:pBdr>
        <w:bottom w:val="single" w:sz="4" w:space="0" w:color="auto"/>
      </w:pBdr>
      <w:spacing w:before="100" w:beforeAutospacing="1" w:after="100" w:afterAutospacing="1"/>
      <w:jc w:val="center"/>
    </w:pPr>
    <w:rPr>
      <w:sz w:val="24"/>
      <w:szCs w:val="24"/>
      <w:lang w:eastAsia="ru-RU"/>
    </w:rPr>
  </w:style>
  <w:style w:type="paragraph" w:customStyle="1" w:styleId="xl21">
    <w:name w:val="xl21"/>
    <w:basedOn w:val="a3"/>
    <w:rsid w:val="00A11C63"/>
    <w:pPr>
      <w:pBdr>
        <w:bottom w:val="single" w:sz="4" w:space="0" w:color="auto"/>
      </w:pBdr>
      <w:spacing w:before="100" w:beforeAutospacing="1" w:after="100" w:afterAutospacing="1"/>
      <w:jc w:val="center"/>
    </w:pPr>
    <w:rPr>
      <w:rFonts w:ascii="Arial" w:hAnsi="Arial" w:cs="Arial"/>
      <w:lang w:eastAsia="ru-RU"/>
    </w:rPr>
  </w:style>
  <w:style w:type="paragraph" w:customStyle="1" w:styleId="xl27">
    <w:name w:val="xl27"/>
    <w:basedOn w:val="a3"/>
    <w:rsid w:val="00A11C63"/>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28">
    <w:name w:val="xl28"/>
    <w:basedOn w:val="a3"/>
    <w:rsid w:val="00A11C63"/>
    <w:pPr>
      <w:pBdr>
        <w:left w:val="single" w:sz="4" w:space="0" w:color="auto"/>
        <w:right w:val="single" w:sz="4" w:space="0" w:color="auto"/>
      </w:pBdr>
      <w:spacing w:before="100" w:beforeAutospacing="1" w:after="100" w:afterAutospacing="1"/>
      <w:jc w:val="center"/>
    </w:pPr>
    <w:rPr>
      <w:lang w:eastAsia="ru-RU"/>
    </w:rPr>
  </w:style>
  <w:style w:type="paragraph" w:customStyle="1" w:styleId="xl29">
    <w:name w:val="xl29"/>
    <w:basedOn w:val="a3"/>
    <w:rsid w:val="00A11C63"/>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30">
    <w:name w:val="xl30"/>
    <w:basedOn w:val="a3"/>
    <w:rsid w:val="00A11C63"/>
    <w:pPr>
      <w:pBdr>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32">
    <w:name w:val="xl32"/>
    <w:basedOn w:val="a3"/>
    <w:rsid w:val="00A11C63"/>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33">
    <w:name w:val="xl33"/>
    <w:basedOn w:val="a3"/>
    <w:rsid w:val="00A11C63"/>
    <w:pPr>
      <w:spacing w:before="100" w:beforeAutospacing="1" w:after="100" w:afterAutospacing="1"/>
      <w:jc w:val="center"/>
    </w:pPr>
    <w:rPr>
      <w:b/>
      <w:bCs/>
      <w:lang w:eastAsia="ru-RU"/>
    </w:rPr>
  </w:style>
  <w:style w:type="paragraph" w:customStyle="1" w:styleId="xl36">
    <w:name w:val="xl36"/>
    <w:basedOn w:val="a3"/>
    <w:rsid w:val="00A11C63"/>
    <w:pPr>
      <w:pBdr>
        <w:left w:val="single" w:sz="4" w:space="0" w:color="auto"/>
        <w:right w:val="single" w:sz="4" w:space="0" w:color="auto"/>
      </w:pBdr>
      <w:spacing w:before="100" w:beforeAutospacing="1" w:after="100" w:afterAutospacing="1"/>
    </w:pPr>
    <w:rPr>
      <w:lang w:eastAsia="ru-RU"/>
    </w:rPr>
  </w:style>
  <w:style w:type="paragraph" w:customStyle="1" w:styleId="xl37">
    <w:name w:val="xl37"/>
    <w:basedOn w:val="a3"/>
    <w:rsid w:val="00A11C63"/>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38">
    <w:name w:val="xl38"/>
    <w:basedOn w:val="a3"/>
    <w:rsid w:val="00A11C63"/>
    <w:pPr>
      <w:pBdr>
        <w:left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39">
    <w:name w:val="xl39"/>
    <w:basedOn w:val="a3"/>
    <w:rsid w:val="00A11C6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0">
    <w:name w:val="xl40"/>
    <w:basedOn w:val="a3"/>
    <w:rsid w:val="00A11C63"/>
    <w:pPr>
      <w:pBdr>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1">
    <w:name w:val="xl41"/>
    <w:basedOn w:val="a3"/>
    <w:rsid w:val="00A11C6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3">
    <w:name w:val="xl43"/>
    <w:basedOn w:val="a3"/>
    <w:rsid w:val="00A11C63"/>
    <w:pPr>
      <w:pBdr>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45">
    <w:name w:val="xl45"/>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46">
    <w:name w:val="xl46"/>
    <w:basedOn w:val="a3"/>
    <w:rsid w:val="00A11C63"/>
    <w:pPr>
      <w:pBdr>
        <w:top w:val="single" w:sz="4" w:space="0" w:color="auto"/>
        <w:left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47">
    <w:name w:val="xl47"/>
    <w:basedOn w:val="a3"/>
    <w:rsid w:val="00A11C63"/>
    <w:pPr>
      <w:pBdr>
        <w:bottom w:val="single" w:sz="4" w:space="0" w:color="auto"/>
      </w:pBdr>
      <w:spacing w:before="100" w:beforeAutospacing="1" w:after="100" w:afterAutospacing="1"/>
    </w:pPr>
    <w:rPr>
      <w:sz w:val="24"/>
      <w:szCs w:val="24"/>
      <w:lang w:eastAsia="ru-RU"/>
    </w:rPr>
  </w:style>
  <w:style w:type="paragraph" w:customStyle="1" w:styleId="xl48">
    <w:name w:val="xl48"/>
    <w:basedOn w:val="a3"/>
    <w:rsid w:val="00A11C63"/>
    <w:pPr>
      <w:pBdr>
        <w:top w:val="single" w:sz="4" w:space="0" w:color="auto"/>
        <w:left w:val="single" w:sz="4" w:space="0" w:color="auto"/>
      </w:pBdr>
      <w:spacing w:before="100" w:beforeAutospacing="1" w:after="100" w:afterAutospacing="1"/>
    </w:pPr>
    <w:rPr>
      <w:lang w:eastAsia="ru-RU"/>
    </w:rPr>
  </w:style>
  <w:style w:type="paragraph" w:customStyle="1" w:styleId="xl49">
    <w:name w:val="xl49"/>
    <w:basedOn w:val="a3"/>
    <w:rsid w:val="00A11C63"/>
    <w:pPr>
      <w:pBdr>
        <w:top w:val="single" w:sz="4" w:space="0" w:color="auto"/>
      </w:pBdr>
      <w:spacing w:before="100" w:beforeAutospacing="1" w:after="100" w:afterAutospacing="1"/>
      <w:jc w:val="center"/>
    </w:pPr>
    <w:rPr>
      <w:rFonts w:ascii="Arial" w:hAnsi="Arial" w:cs="Arial"/>
      <w:lang w:eastAsia="ru-RU"/>
    </w:rPr>
  </w:style>
  <w:style w:type="paragraph" w:customStyle="1" w:styleId="xl50">
    <w:name w:val="xl50"/>
    <w:basedOn w:val="a3"/>
    <w:rsid w:val="00A11C63"/>
    <w:pPr>
      <w:pBdr>
        <w:left w:val="single" w:sz="4" w:space="0" w:color="auto"/>
      </w:pBdr>
      <w:spacing w:before="100" w:beforeAutospacing="1" w:after="100" w:afterAutospacing="1"/>
    </w:pPr>
    <w:rPr>
      <w:lang w:eastAsia="ru-RU"/>
    </w:rPr>
  </w:style>
  <w:style w:type="paragraph" w:customStyle="1" w:styleId="xl51">
    <w:name w:val="xl51"/>
    <w:basedOn w:val="a3"/>
    <w:rsid w:val="00A11C63"/>
    <w:pPr>
      <w:pBdr>
        <w:left w:val="single" w:sz="4" w:space="0" w:color="auto"/>
        <w:bottom w:val="single" w:sz="4" w:space="0" w:color="auto"/>
      </w:pBdr>
      <w:spacing w:before="100" w:beforeAutospacing="1" w:after="100" w:afterAutospacing="1"/>
    </w:pPr>
    <w:rPr>
      <w:lang w:eastAsia="ru-RU"/>
    </w:rPr>
  </w:style>
  <w:style w:type="paragraph" w:customStyle="1" w:styleId="xl52">
    <w:name w:val="xl52"/>
    <w:basedOn w:val="a3"/>
    <w:rsid w:val="00A11C63"/>
    <w:pPr>
      <w:spacing w:before="100" w:beforeAutospacing="1" w:after="100" w:afterAutospacing="1"/>
    </w:pPr>
    <w:rPr>
      <w:b/>
      <w:bCs/>
      <w:lang w:eastAsia="ru-RU"/>
    </w:rPr>
  </w:style>
  <w:style w:type="paragraph" w:customStyle="1" w:styleId="xl53">
    <w:name w:val="xl53"/>
    <w:basedOn w:val="a3"/>
    <w:rsid w:val="00A11C63"/>
    <w:pPr>
      <w:pBdr>
        <w:bottom w:val="single" w:sz="4" w:space="0" w:color="auto"/>
      </w:pBdr>
      <w:spacing w:before="100" w:beforeAutospacing="1" w:after="100" w:afterAutospacing="1"/>
    </w:pPr>
    <w:rPr>
      <w:b/>
      <w:bCs/>
      <w:lang w:eastAsia="ru-RU"/>
    </w:rPr>
  </w:style>
  <w:style w:type="paragraph" w:customStyle="1" w:styleId="xl57">
    <w:name w:val="xl57"/>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8">
    <w:name w:val="xl58"/>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59">
    <w:name w:val="xl59"/>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1">
    <w:name w:val="xl61"/>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62">
    <w:name w:val="xl62"/>
    <w:basedOn w:val="a3"/>
    <w:rsid w:val="00A11C63"/>
    <w:pPr>
      <w:pBdr>
        <w:top w:val="single" w:sz="4" w:space="0" w:color="auto"/>
        <w:bottom w:val="single" w:sz="4" w:space="0" w:color="auto"/>
      </w:pBdr>
      <w:spacing w:before="100" w:beforeAutospacing="1" w:after="100" w:afterAutospacing="1"/>
      <w:jc w:val="center"/>
    </w:pPr>
    <w:rPr>
      <w:sz w:val="24"/>
      <w:szCs w:val="24"/>
      <w:lang w:eastAsia="ru-RU"/>
    </w:rPr>
  </w:style>
  <w:style w:type="character" w:customStyle="1" w:styleId="font461">
    <w:name w:val="font461"/>
    <w:rsid w:val="00A11C63"/>
    <w:rPr>
      <w:rFonts w:ascii="Calibri" w:hAnsi="Calibri" w:hint="default"/>
      <w:b w:val="0"/>
      <w:bCs w:val="0"/>
      <w:i w:val="0"/>
      <w:iCs w:val="0"/>
      <w:strike w:val="0"/>
      <w:dstrike w:val="0"/>
      <w:color w:val="000000"/>
      <w:sz w:val="22"/>
      <w:szCs w:val="22"/>
      <w:u w:val="none"/>
      <w:effect w:val="none"/>
    </w:rPr>
  </w:style>
  <w:style w:type="character" w:customStyle="1" w:styleId="font651">
    <w:name w:val="font651"/>
    <w:rsid w:val="00A11C63"/>
    <w:rPr>
      <w:rFonts w:ascii="Calibri" w:hAnsi="Calibri" w:hint="default"/>
      <w:b/>
      <w:bCs/>
      <w:i w:val="0"/>
      <w:iCs w:val="0"/>
      <w:strike w:val="0"/>
      <w:dstrike w:val="0"/>
      <w:color w:val="000000"/>
      <w:sz w:val="16"/>
      <w:szCs w:val="16"/>
      <w:u w:val="none"/>
      <w:effect w:val="none"/>
    </w:rPr>
  </w:style>
  <w:style w:type="character" w:customStyle="1" w:styleId="font371">
    <w:name w:val="font371"/>
    <w:rsid w:val="00A11C63"/>
    <w:rPr>
      <w:rFonts w:ascii="Calibri" w:hAnsi="Calibri" w:hint="default"/>
      <w:b w:val="0"/>
      <w:bCs w:val="0"/>
      <w:i w:val="0"/>
      <w:iCs w:val="0"/>
      <w:strike w:val="0"/>
      <w:dstrike w:val="0"/>
      <w:color w:val="000000"/>
      <w:sz w:val="18"/>
      <w:szCs w:val="18"/>
      <w:u w:val="none"/>
      <w:effect w:val="none"/>
    </w:rPr>
  </w:style>
  <w:style w:type="paragraph" w:customStyle="1" w:styleId="xl195">
    <w:name w:val="xl195"/>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22">
    <w:name w:val="xl522"/>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523">
    <w:name w:val="xl523"/>
    <w:basedOn w:val="a3"/>
    <w:rsid w:val="00A11C63"/>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524">
    <w:name w:val="xl524"/>
    <w:basedOn w:val="a3"/>
    <w:rsid w:val="00A11C63"/>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59">
    <w:name w:val="xl559"/>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0">
    <w:name w:val="xl560"/>
    <w:basedOn w:val="a3"/>
    <w:rsid w:val="00A11C63"/>
    <w:pPr>
      <w:pBdr>
        <w:top w:val="single" w:sz="4" w:space="0" w:color="auto"/>
        <w:left w:val="single" w:sz="4" w:space="0" w:color="auto"/>
      </w:pBdr>
      <w:spacing w:before="100" w:beforeAutospacing="1" w:after="100" w:afterAutospacing="1"/>
      <w:jc w:val="center"/>
      <w:textAlignment w:val="center"/>
    </w:pPr>
    <w:rPr>
      <w:b/>
      <w:bCs/>
      <w:sz w:val="24"/>
      <w:szCs w:val="24"/>
      <w:lang w:eastAsia="ru-RU"/>
    </w:rPr>
  </w:style>
  <w:style w:type="paragraph" w:customStyle="1" w:styleId="xl561">
    <w:name w:val="xl561"/>
    <w:basedOn w:val="a3"/>
    <w:rsid w:val="00A11C63"/>
    <w:pPr>
      <w:pBdr>
        <w:top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2">
    <w:name w:val="xl562"/>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63">
    <w:name w:val="xl563"/>
    <w:basedOn w:val="a3"/>
    <w:rsid w:val="00A11C63"/>
    <w:pPr>
      <w:pBdr>
        <w:top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64">
    <w:name w:val="xl564"/>
    <w:basedOn w:val="a3"/>
    <w:rsid w:val="00A11C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5">
    <w:name w:val="xl565"/>
    <w:basedOn w:val="a3"/>
    <w:rsid w:val="00A11C63"/>
    <w:pPr>
      <w:pBdr>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6">
    <w:name w:val="xl566"/>
    <w:basedOn w:val="a3"/>
    <w:rsid w:val="00A11C63"/>
    <w:pPr>
      <w:pBdr>
        <w:left w:val="single" w:sz="4" w:space="0" w:color="auto"/>
      </w:pBdr>
      <w:spacing w:before="100" w:beforeAutospacing="1" w:after="100" w:afterAutospacing="1"/>
      <w:jc w:val="center"/>
      <w:textAlignment w:val="center"/>
    </w:pPr>
    <w:rPr>
      <w:b/>
      <w:bCs/>
      <w:sz w:val="24"/>
      <w:szCs w:val="24"/>
      <w:lang w:eastAsia="ru-RU"/>
    </w:rPr>
  </w:style>
  <w:style w:type="paragraph" w:customStyle="1" w:styleId="xl567">
    <w:name w:val="xl567"/>
    <w:basedOn w:val="a3"/>
    <w:rsid w:val="00A11C63"/>
    <w:pPr>
      <w:pBdr>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8">
    <w:name w:val="xl568"/>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9">
    <w:name w:val="xl569"/>
    <w:basedOn w:val="a3"/>
    <w:rsid w:val="00A11C63"/>
    <w:pPr>
      <w:pBdr>
        <w:left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70">
    <w:name w:val="xl570"/>
    <w:basedOn w:val="a3"/>
    <w:rsid w:val="00A11C63"/>
    <w:pPr>
      <w:pBdr>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1f4">
    <w:name w:val="Неразрешенное упоминание1"/>
    <w:uiPriority w:val="99"/>
    <w:semiHidden/>
    <w:unhideWhenUsed/>
    <w:rsid w:val="00A11C63"/>
    <w:rPr>
      <w:color w:val="808080"/>
      <w:shd w:val="clear" w:color="auto" w:fill="E6E6E6"/>
    </w:rPr>
  </w:style>
  <w:style w:type="paragraph" w:customStyle="1" w:styleId="font15">
    <w:name w:val="font15"/>
    <w:basedOn w:val="a3"/>
    <w:rsid w:val="00A11C63"/>
    <w:pPr>
      <w:spacing w:before="100" w:beforeAutospacing="1" w:after="100" w:afterAutospacing="1"/>
    </w:pPr>
    <w:rPr>
      <w:rFonts w:ascii="Tahoma" w:hAnsi="Tahoma" w:cs="Tahoma"/>
      <w:color w:val="000000"/>
      <w:sz w:val="16"/>
      <w:szCs w:val="16"/>
      <w:lang w:eastAsia="ru-RU"/>
    </w:rPr>
  </w:style>
  <w:style w:type="paragraph" w:customStyle="1" w:styleId="font16">
    <w:name w:val="font16"/>
    <w:basedOn w:val="a3"/>
    <w:rsid w:val="00A11C63"/>
    <w:pPr>
      <w:spacing w:before="100" w:beforeAutospacing="1" w:after="100" w:afterAutospacing="1"/>
    </w:pPr>
    <w:rPr>
      <w:rFonts w:ascii="Tahoma" w:hAnsi="Tahoma" w:cs="Tahoma"/>
      <w:b/>
      <w:bCs/>
      <w:color w:val="000000"/>
      <w:sz w:val="16"/>
      <w:szCs w:val="16"/>
      <w:lang w:eastAsia="ru-RU"/>
    </w:rPr>
  </w:style>
  <w:style w:type="paragraph" w:customStyle="1" w:styleId="font17">
    <w:name w:val="font17"/>
    <w:basedOn w:val="a3"/>
    <w:rsid w:val="00A11C63"/>
    <w:pPr>
      <w:spacing w:before="100" w:beforeAutospacing="1" w:after="100" w:afterAutospacing="1"/>
    </w:pPr>
    <w:rPr>
      <w:rFonts w:ascii="Arial" w:hAnsi="Arial" w:cs="Arial"/>
      <w:color w:val="C0C0C0"/>
      <w:sz w:val="18"/>
      <w:szCs w:val="18"/>
      <w:lang w:eastAsia="ru-RU"/>
    </w:rPr>
  </w:style>
  <w:style w:type="paragraph" w:customStyle="1" w:styleId="font18">
    <w:name w:val="font18"/>
    <w:basedOn w:val="a3"/>
    <w:rsid w:val="00A11C63"/>
    <w:pPr>
      <w:spacing w:before="100" w:beforeAutospacing="1" w:after="100" w:afterAutospacing="1"/>
    </w:pPr>
    <w:rPr>
      <w:rFonts w:ascii="Arial" w:hAnsi="Arial" w:cs="Arial"/>
      <w:color w:val="969696"/>
      <w:sz w:val="16"/>
      <w:szCs w:val="16"/>
      <w:lang w:eastAsia="ru-RU"/>
    </w:rPr>
  </w:style>
  <w:style w:type="paragraph" w:customStyle="1" w:styleId="font19">
    <w:name w:val="font19"/>
    <w:basedOn w:val="a3"/>
    <w:rsid w:val="00A11C63"/>
    <w:pPr>
      <w:spacing w:before="100" w:beforeAutospacing="1" w:after="100" w:afterAutospacing="1"/>
    </w:pPr>
    <w:rPr>
      <w:lang w:eastAsia="ru-RU"/>
    </w:rPr>
  </w:style>
  <w:style w:type="paragraph" w:customStyle="1" w:styleId="font20">
    <w:name w:val="font20"/>
    <w:basedOn w:val="a3"/>
    <w:rsid w:val="00A11C63"/>
    <w:pPr>
      <w:spacing w:before="100" w:beforeAutospacing="1" w:after="100" w:afterAutospacing="1"/>
    </w:pPr>
    <w:rPr>
      <w:color w:val="FF0000"/>
      <w:lang w:eastAsia="ru-RU"/>
    </w:rPr>
  </w:style>
  <w:style w:type="paragraph" w:customStyle="1" w:styleId="font21">
    <w:name w:val="font21"/>
    <w:basedOn w:val="a3"/>
    <w:rsid w:val="00A11C63"/>
    <w:pPr>
      <w:spacing w:before="100" w:beforeAutospacing="1" w:after="100" w:afterAutospacing="1"/>
    </w:pPr>
    <w:rPr>
      <w:color w:val="0000FF"/>
      <w:lang w:eastAsia="ru-RU"/>
    </w:rPr>
  </w:style>
  <w:style w:type="paragraph" w:customStyle="1" w:styleId="font22">
    <w:name w:val="font22"/>
    <w:basedOn w:val="a3"/>
    <w:rsid w:val="00A11C63"/>
    <w:pPr>
      <w:spacing w:before="100" w:beforeAutospacing="1" w:after="100" w:afterAutospacing="1"/>
    </w:pPr>
    <w:rPr>
      <w:u w:val="single"/>
      <w:lang w:eastAsia="ru-RU"/>
    </w:rPr>
  </w:style>
  <w:style w:type="paragraph" w:customStyle="1" w:styleId="font23">
    <w:name w:val="font23"/>
    <w:basedOn w:val="a3"/>
    <w:rsid w:val="00A11C63"/>
    <w:pPr>
      <w:spacing w:before="100" w:beforeAutospacing="1" w:after="100" w:afterAutospacing="1"/>
    </w:pPr>
    <w:rPr>
      <w:rFonts w:ascii="Arial" w:hAnsi="Arial" w:cs="Arial"/>
      <w:color w:val="CC99FF"/>
      <w:sz w:val="18"/>
      <w:szCs w:val="18"/>
      <w:lang w:eastAsia="ru-RU"/>
    </w:rPr>
  </w:style>
  <w:style w:type="paragraph" w:customStyle="1" w:styleId="font24">
    <w:name w:val="font24"/>
    <w:basedOn w:val="a3"/>
    <w:rsid w:val="00A11C63"/>
    <w:pPr>
      <w:spacing w:before="100" w:beforeAutospacing="1" w:after="100" w:afterAutospacing="1"/>
    </w:pPr>
    <w:rPr>
      <w:color w:val="993366"/>
      <w:sz w:val="18"/>
      <w:szCs w:val="18"/>
      <w:lang w:eastAsia="ru-RU"/>
    </w:rPr>
  </w:style>
  <w:style w:type="character" w:customStyle="1" w:styleId="FontStyle61">
    <w:name w:val="Font Style61"/>
    <w:uiPriority w:val="99"/>
    <w:rsid w:val="00A11C63"/>
    <w:rPr>
      <w:rFonts w:ascii="Times New Roman" w:hAnsi="Times New Roman" w:cs="Times New Roman"/>
      <w:spacing w:val="10"/>
      <w:sz w:val="24"/>
      <w:szCs w:val="24"/>
    </w:rPr>
  </w:style>
  <w:style w:type="paragraph" w:customStyle="1" w:styleId="xl41296">
    <w:name w:val="xl41296"/>
    <w:basedOn w:val="a3"/>
    <w:rsid w:val="00CB0B2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lang w:eastAsia="ru-RU"/>
    </w:rPr>
  </w:style>
  <w:style w:type="paragraph" w:customStyle="1" w:styleId="xl41297">
    <w:name w:val="xl41297"/>
    <w:basedOn w:val="a3"/>
    <w:rsid w:val="00CB0B27"/>
    <w:pPr>
      <w:spacing w:before="100" w:beforeAutospacing="1" w:after="100" w:afterAutospacing="1"/>
      <w:jc w:val="center"/>
      <w:textAlignment w:val="center"/>
    </w:pPr>
    <w:rPr>
      <w:b/>
      <w:bCs/>
      <w:sz w:val="16"/>
      <w:szCs w:val="16"/>
      <w:lang w:eastAsia="ru-RU"/>
    </w:rPr>
  </w:style>
  <w:style w:type="paragraph" w:customStyle="1" w:styleId="xl41298">
    <w:name w:val="xl41298"/>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41299">
    <w:name w:val="xl41299"/>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41300">
    <w:name w:val="xl41300"/>
    <w:basedOn w:val="a3"/>
    <w:rsid w:val="00CB0B27"/>
    <w:pPr>
      <w:spacing w:before="100" w:beforeAutospacing="1" w:after="100" w:afterAutospacing="1"/>
      <w:jc w:val="center"/>
      <w:textAlignment w:val="center"/>
    </w:pPr>
    <w:rPr>
      <w:sz w:val="16"/>
      <w:szCs w:val="16"/>
      <w:lang w:eastAsia="ru-RU"/>
    </w:rPr>
  </w:style>
  <w:style w:type="paragraph" w:customStyle="1" w:styleId="xl41301">
    <w:name w:val="xl41301"/>
    <w:basedOn w:val="a3"/>
    <w:rsid w:val="00CB0B27"/>
    <w:pPr>
      <w:spacing w:before="100" w:beforeAutospacing="1" w:after="100" w:afterAutospacing="1"/>
    </w:pPr>
    <w:rPr>
      <w:b/>
      <w:bCs/>
      <w:sz w:val="16"/>
      <w:szCs w:val="16"/>
      <w:lang w:eastAsia="ru-RU"/>
    </w:rPr>
  </w:style>
  <w:style w:type="paragraph" w:customStyle="1" w:styleId="xl41302">
    <w:name w:val="xl41302"/>
    <w:basedOn w:val="a3"/>
    <w:rsid w:val="00CB0B2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eastAsia="ru-RU"/>
    </w:rPr>
  </w:style>
  <w:style w:type="paragraph" w:customStyle="1" w:styleId="xl41303">
    <w:name w:val="xl41303"/>
    <w:basedOn w:val="a3"/>
    <w:rsid w:val="00CB0B27"/>
    <w:pPr>
      <w:spacing w:before="100" w:beforeAutospacing="1" w:after="100" w:afterAutospacing="1"/>
    </w:pPr>
    <w:rPr>
      <w:sz w:val="16"/>
      <w:szCs w:val="16"/>
      <w:lang w:eastAsia="ru-RU"/>
    </w:rPr>
  </w:style>
  <w:style w:type="paragraph" w:customStyle="1" w:styleId="xl41304">
    <w:name w:val="xl41304"/>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ru-RU"/>
    </w:rPr>
  </w:style>
  <w:style w:type="paragraph" w:customStyle="1" w:styleId="xl41305">
    <w:name w:val="xl41305"/>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41306">
    <w:name w:val="xl41306"/>
    <w:basedOn w:val="a3"/>
    <w:rsid w:val="00CB0B2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eastAsia="ru-RU"/>
    </w:rPr>
  </w:style>
  <w:style w:type="paragraph" w:customStyle="1" w:styleId="xl41307">
    <w:name w:val="xl41307"/>
    <w:basedOn w:val="a3"/>
    <w:rsid w:val="00CB0B27"/>
    <w:pPr>
      <w:spacing w:before="100" w:beforeAutospacing="1" w:after="100" w:afterAutospacing="1"/>
    </w:pPr>
    <w:rPr>
      <w:sz w:val="16"/>
      <w:szCs w:val="16"/>
      <w:lang w:eastAsia="ru-RU"/>
    </w:rPr>
  </w:style>
  <w:style w:type="paragraph" w:customStyle="1" w:styleId="xl41308">
    <w:name w:val="xl41308"/>
    <w:basedOn w:val="a3"/>
    <w:rsid w:val="00CB0B27"/>
    <w:pPr>
      <w:spacing w:before="100" w:beforeAutospacing="1" w:after="100" w:afterAutospacing="1"/>
    </w:pPr>
    <w:rPr>
      <w:sz w:val="16"/>
      <w:szCs w:val="16"/>
      <w:lang w:eastAsia="ru-RU"/>
    </w:rPr>
  </w:style>
  <w:style w:type="paragraph" w:customStyle="1" w:styleId="xl41309">
    <w:name w:val="xl41309"/>
    <w:basedOn w:val="a3"/>
    <w:rsid w:val="00CB0B2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0">
    <w:name w:val="xl41310"/>
    <w:basedOn w:val="a3"/>
    <w:rsid w:val="00CB0B2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1">
    <w:name w:val="xl41311"/>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41312">
    <w:name w:val="xl41312"/>
    <w:basedOn w:val="a3"/>
    <w:rsid w:val="001225D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3">
    <w:name w:val="xl41313"/>
    <w:basedOn w:val="a3"/>
    <w:rsid w:val="001225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41314">
    <w:name w:val="xl41314"/>
    <w:basedOn w:val="a3"/>
    <w:rsid w:val="00E02F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5">
    <w:name w:val="xl41315"/>
    <w:basedOn w:val="a3"/>
    <w:rsid w:val="00E02F8A"/>
    <w:pPr>
      <w:spacing w:before="100" w:beforeAutospacing="1" w:after="100" w:afterAutospacing="1"/>
    </w:pPr>
    <w:rPr>
      <w:sz w:val="16"/>
      <w:szCs w:val="16"/>
      <w:lang w:eastAsia="ru-RU"/>
    </w:rPr>
  </w:style>
  <w:style w:type="paragraph" w:customStyle="1" w:styleId="xl41316">
    <w:name w:val="xl41316"/>
    <w:basedOn w:val="a3"/>
    <w:rsid w:val="00E02F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lang w:eastAsia="ru-RU"/>
    </w:rPr>
  </w:style>
  <w:style w:type="paragraph" w:customStyle="1" w:styleId="xl41317">
    <w:name w:val="xl41317"/>
    <w:basedOn w:val="a3"/>
    <w:rsid w:val="00E02F8A"/>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8">
    <w:name w:val="xl41318"/>
    <w:basedOn w:val="a3"/>
    <w:rsid w:val="00E02F8A"/>
    <w:pPr>
      <w:pBdr>
        <w:left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9">
    <w:name w:val="xl41319"/>
    <w:basedOn w:val="a3"/>
    <w:rsid w:val="00E02F8A"/>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0">
    <w:name w:val="xl41320"/>
    <w:basedOn w:val="a3"/>
    <w:rsid w:val="00E02F8A"/>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1">
    <w:name w:val="xl41321"/>
    <w:basedOn w:val="a3"/>
    <w:rsid w:val="00E02F8A"/>
    <w:pPr>
      <w:pBdr>
        <w:top w:val="single" w:sz="4" w:space="0" w:color="auto"/>
        <w:bottom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2">
    <w:name w:val="xl41322"/>
    <w:basedOn w:val="a3"/>
    <w:rsid w:val="00E02F8A"/>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3">
    <w:name w:val="xl41323"/>
    <w:basedOn w:val="a3"/>
    <w:rsid w:val="00E02F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4">
    <w:name w:val="xl41324"/>
    <w:basedOn w:val="a3"/>
    <w:rsid w:val="00E02F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5">
    <w:name w:val="xl41325"/>
    <w:basedOn w:val="a3"/>
    <w:rsid w:val="00E02F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41326">
    <w:name w:val="xl41326"/>
    <w:basedOn w:val="a3"/>
    <w:rsid w:val="000C7AB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16"/>
      <w:szCs w:val="16"/>
      <w:lang w:eastAsia="ru-RU"/>
    </w:rPr>
  </w:style>
  <w:style w:type="paragraph" w:customStyle="1" w:styleId="xl41327">
    <w:name w:val="xl41327"/>
    <w:basedOn w:val="a3"/>
    <w:rsid w:val="000C7AB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0692">
      <w:bodyDiv w:val="1"/>
      <w:marLeft w:val="0"/>
      <w:marRight w:val="0"/>
      <w:marTop w:val="0"/>
      <w:marBottom w:val="0"/>
      <w:divBdr>
        <w:top w:val="none" w:sz="0" w:space="0" w:color="auto"/>
        <w:left w:val="none" w:sz="0" w:space="0" w:color="auto"/>
        <w:bottom w:val="none" w:sz="0" w:space="0" w:color="auto"/>
        <w:right w:val="none" w:sz="0" w:space="0" w:color="auto"/>
      </w:divBdr>
    </w:div>
    <w:div w:id="29576936">
      <w:bodyDiv w:val="1"/>
      <w:marLeft w:val="0"/>
      <w:marRight w:val="0"/>
      <w:marTop w:val="0"/>
      <w:marBottom w:val="0"/>
      <w:divBdr>
        <w:top w:val="none" w:sz="0" w:space="0" w:color="auto"/>
        <w:left w:val="none" w:sz="0" w:space="0" w:color="auto"/>
        <w:bottom w:val="none" w:sz="0" w:space="0" w:color="auto"/>
        <w:right w:val="none" w:sz="0" w:space="0" w:color="auto"/>
      </w:divBdr>
    </w:div>
    <w:div w:id="41909763">
      <w:bodyDiv w:val="1"/>
      <w:marLeft w:val="0"/>
      <w:marRight w:val="0"/>
      <w:marTop w:val="0"/>
      <w:marBottom w:val="0"/>
      <w:divBdr>
        <w:top w:val="none" w:sz="0" w:space="0" w:color="auto"/>
        <w:left w:val="none" w:sz="0" w:space="0" w:color="auto"/>
        <w:bottom w:val="none" w:sz="0" w:space="0" w:color="auto"/>
        <w:right w:val="none" w:sz="0" w:space="0" w:color="auto"/>
      </w:divBdr>
    </w:div>
    <w:div w:id="76174356">
      <w:bodyDiv w:val="1"/>
      <w:marLeft w:val="0"/>
      <w:marRight w:val="0"/>
      <w:marTop w:val="0"/>
      <w:marBottom w:val="0"/>
      <w:divBdr>
        <w:top w:val="none" w:sz="0" w:space="0" w:color="auto"/>
        <w:left w:val="none" w:sz="0" w:space="0" w:color="auto"/>
        <w:bottom w:val="none" w:sz="0" w:space="0" w:color="auto"/>
        <w:right w:val="none" w:sz="0" w:space="0" w:color="auto"/>
      </w:divBdr>
    </w:div>
    <w:div w:id="79639615">
      <w:bodyDiv w:val="1"/>
      <w:marLeft w:val="0"/>
      <w:marRight w:val="0"/>
      <w:marTop w:val="0"/>
      <w:marBottom w:val="0"/>
      <w:divBdr>
        <w:top w:val="none" w:sz="0" w:space="0" w:color="auto"/>
        <w:left w:val="none" w:sz="0" w:space="0" w:color="auto"/>
        <w:bottom w:val="none" w:sz="0" w:space="0" w:color="auto"/>
        <w:right w:val="none" w:sz="0" w:space="0" w:color="auto"/>
      </w:divBdr>
    </w:div>
    <w:div w:id="96945202">
      <w:bodyDiv w:val="1"/>
      <w:marLeft w:val="0"/>
      <w:marRight w:val="0"/>
      <w:marTop w:val="0"/>
      <w:marBottom w:val="0"/>
      <w:divBdr>
        <w:top w:val="none" w:sz="0" w:space="0" w:color="auto"/>
        <w:left w:val="none" w:sz="0" w:space="0" w:color="auto"/>
        <w:bottom w:val="none" w:sz="0" w:space="0" w:color="auto"/>
        <w:right w:val="none" w:sz="0" w:space="0" w:color="auto"/>
      </w:divBdr>
    </w:div>
    <w:div w:id="107967670">
      <w:bodyDiv w:val="1"/>
      <w:marLeft w:val="0"/>
      <w:marRight w:val="0"/>
      <w:marTop w:val="0"/>
      <w:marBottom w:val="0"/>
      <w:divBdr>
        <w:top w:val="none" w:sz="0" w:space="0" w:color="auto"/>
        <w:left w:val="none" w:sz="0" w:space="0" w:color="auto"/>
        <w:bottom w:val="none" w:sz="0" w:space="0" w:color="auto"/>
        <w:right w:val="none" w:sz="0" w:space="0" w:color="auto"/>
      </w:divBdr>
    </w:div>
    <w:div w:id="129785342">
      <w:bodyDiv w:val="1"/>
      <w:marLeft w:val="0"/>
      <w:marRight w:val="0"/>
      <w:marTop w:val="0"/>
      <w:marBottom w:val="0"/>
      <w:divBdr>
        <w:top w:val="none" w:sz="0" w:space="0" w:color="auto"/>
        <w:left w:val="none" w:sz="0" w:space="0" w:color="auto"/>
        <w:bottom w:val="none" w:sz="0" w:space="0" w:color="auto"/>
        <w:right w:val="none" w:sz="0" w:space="0" w:color="auto"/>
      </w:divBdr>
    </w:div>
    <w:div w:id="135343517">
      <w:bodyDiv w:val="1"/>
      <w:marLeft w:val="0"/>
      <w:marRight w:val="0"/>
      <w:marTop w:val="0"/>
      <w:marBottom w:val="0"/>
      <w:divBdr>
        <w:top w:val="none" w:sz="0" w:space="0" w:color="auto"/>
        <w:left w:val="none" w:sz="0" w:space="0" w:color="auto"/>
        <w:bottom w:val="none" w:sz="0" w:space="0" w:color="auto"/>
        <w:right w:val="none" w:sz="0" w:space="0" w:color="auto"/>
      </w:divBdr>
    </w:div>
    <w:div w:id="142284092">
      <w:bodyDiv w:val="1"/>
      <w:marLeft w:val="0"/>
      <w:marRight w:val="0"/>
      <w:marTop w:val="0"/>
      <w:marBottom w:val="0"/>
      <w:divBdr>
        <w:top w:val="none" w:sz="0" w:space="0" w:color="auto"/>
        <w:left w:val="none" w:sz="0" w:space="0" w:color="auto"/>
        <w:bottom w:val="none" w:sz="0" w:space="0" w:color="auto"/>
        <w:right w:val="none" w:sz="0" w:space="0" w:color="auto"/>
      </w:divBdr>
    </w:div>
    <w:div w:id="150295960">
      <w:bodyDiv w:val="1"/>
      <w:marLeft w:val="0"/>
      <w:marRight w:val="0"/>
      <w:marTop w:val="0"/>
      <w:marBottom w:val="0"/>
      <w:divBdr>
        <w:top w:val="none" w:sz="0" w:space="0" w:color="auto"/>
        <w:left w:val="none" w:sz="0" w:space="0" w:color="auto"/>
        <w:bottom w:val="none" w:sz="0" w:space="0" w:color="auto"/>
        <w:right w:val="none" w:sz="0" w:space="0" w:color="auto"/>
      </w:divBdr>
    </w:div>
    <w:div w:id="161511250">
      <w:bodyDiv w:val="1"/>
      <w:marLeft w:val="0"/>
      <w:marRight w:val="0"/>
      <w:marTop w:val="0"/>
      <w:marBottom w:val="0"/>
      <w:divBdr>
        <w:top w:val="none" w:sz="0" w:space="0" w:color="auto"/>
        <w:left w:val="none" w:sz="0" w:space="0" w:color="auto"/>
        <w:bottom w:val="none" w:sz="0" w:space="0" w:color="auto"/>
        <w:right w:val="none" w:sz="0" w:space="0" w:color="auto"/>
      </w:divBdr>
    </w:div>
    <w:div w:id="175115602">
      <w:bodyDiv w:val="1"/>
      <w:marLeft w:val="0"/>
      <w:marRight w:val="0"/>
      <w:marTop w:val="0"/>
      <w:marBottom w:val="0"/>
      <w:divBdr>
        <w:top w:val="none" w:sz="0" w:space="0" w:color="auto"/>
        <w:left w:val="none" w:sz="0" w:space="0" w:color="auto"/>
        <w:bottom w:val="none" w:sz="0" w:space="0" w:color="auto"/>
        <w:right w:val="none" w:sz="0" w:space="0" w:color="auto"/>
      </w:divBdr>
    </w:div>
    <w:div w:id="184951915">
      <w:bodyDiv w:val="1"/>
      <w:marLeft w:val="0"/>
      <w:marRight w:val="0"/>
      <w:marTop w:val="0"/>
      <w:marBottom w:val="0"/>
      <w:divBdr>
        <w:top w:val="none" w:sz="0" w:space="0" w:color="auto"/>
        <w:left w:val="none" w:sz="0" w:space="0" w:color="auto"/>
        <w:bottom w:val="none" w:sz="0" w:space="0" w:color="auto"/>
        <w:right w:val="none" w:sz="0" w:space="0" w:color="auto"/>
      </w:divBdr>
    </w:div>
    <w:div w:id="185796762">
      <w:bodyDiv w:val="1"/>
      <w:marLeft w:val="0"/>
      <w:marRight w:val="0"/>
      <w:marTop w:val="0"/>
      <w:marBottom w:val="0"/>
      <w:divBdr>
        <w:top w:val="none" w:sz="0" w:space="0" w:color="auto"/>
        <w:left w:val="none" w:sz="0" w:space="0" w:color="auto"/>
        <w:bottom w:val="none" w:sz="0" w:space="0" w:color="auto"/>
        <w:right w:val="none" w:sz="0" w:space="0" w:color="auto"/>
      </w:divBdr>
    </w:div>
    <w:div w:id="202137571">
      <w:bodyDiv w:val="1"/>
      <w:marLeft w:val="0"/>
      <w:marRight w:val="0"/>
      <w:marTop w:val="0"/>
      <w:marBottom w:val="0"/>
      <w:divBdr>
        <w:top w:val="none" w:sz="0" w:space="0" w:color="auto"/>
        <w:left w:val="none" w:sz="0" w:space="0" w:color="auto"/>
        <w:bottom w:val="none" w:sz="0" w:space="0" w:color="auto"/>
        <w:right w:val="none" w:sz="0" w:space="0" w:color="auto"/>
      </w:divBdr>
    </w:div>
    <w:div w:id="224489591">
      <w:bodyDiv w:val="1"/>
      <w:marLeft w:val="0"/>
      <w:marRight w:val="0"/>
      <w:marTop w:val="0"/>
      <w:marBottom w:val="0"/>
      <w:divBdr>
        <w:top w:val="none" w:sz="0" w:space="0" w:color="auto"/>
        <w:left w:val="none" w:sz="0" w:space="0" w:color="auto"/>
        <w:bottom w:val="none" w:sz="0" w:space="0" w:color="auto"/>
        <w:right w:val="none" w:sz="0" w:space="0" w:color="auto"/>
      </w:divBdr>
    </w:div>
    <w:div w:id="226692798">
      <w:bodyDiv w:val="1"/>
      <w:marLeft w:val="0"/>
      <w:marRight w:val="0"/>
      <w:marTop w:val="0"/>
      <w:marBottom w:val="0"/>
      <w:divBdr>
        <w:top w:val="none" w:sz="0" w:space="0" w:color="auto"/>
        <w:left w:val="none" w:sz="0" w:space="0" w:color="auto"/>
        <w:bottom w:val="none" w:sz="0" w:space="0" w:color="auto"/>
        <w:right w:val="none" w:sz="0" w:space="0" w:color="auto"/>
      </w:divBdr>
    </w:div>
    <w:div w:id="236062583">
      <w:bodyDiv w:val="1"/>
      <w:marLeft w:val="0"/>
      <w:marRight w:val="0"/>
      <w:marTop w:val="0"/>
      <w:marBottom w:val="0"/>
      <w:divBdr>
        <w:top w:val="none" w:sz="0" w:space="0" w:color="auto"/>
        <w:left w:val="none" w:sz="0" w:space="0" w:color="auto"/>
        <w:bottom w:val="none" w:sz="0" w:space="0" w:color="auto"/>
        <w:right w:val="none" w:sz="0" w:space="0" w:color="auto"/>
      </w:divBdr>
    </w:div>
    <w:div w:id="239484231">
      <w:bodyDiv w:val="1"/>
      <w:marLeft w:val="0"/>
      <w:marRight w:val="0"/>
      <w:marTop w:val="0"/>
      <w:marBottom w:val="0"/>
      <w:divBdr>
        <w:top w:val="none" w:sz="0" w:space="0" w:color="auto"/>
        <w:left w:val="none" w:sz="0" w:space="0" w:color="auto"/>
        <w:bottom w:val="none" w:sz="0" w:space="0" w:color="auto"/>
        <w:right w:val="none" w:sz="0" w:space="0" w:color="auto"/>
      </w:divBdr>
    </w:div>
    <w:div w:id="241330528">
      <w:bodyDiv w:val="1"/>
      <w:marLeft w:val="0"/>
      <w:marRight w:val="0"/>
      <w:marTop w:val="0"/>
      <w:marBottom w:val="0"/>
      <w:divBdr>
        <w:top w:val="none" w:sz="0" w:space="0" w:color="auto"/>
        <w:left w:val="none" w:sz="0" w:space="0" w:color="auto"/>
        <w:bottom w:val="none" w:sz="0" w:space="0" w:color="auto"/>
        <w:right w:val="none" w:sz="0" w:space="0" w:color="auto"/>
      </w:divBdr>
    </w:div>
    <w:div w:id="246961395">
      <w:bodyDiv w:val="1"/>
      <w:marLeft w:val="0"/>
      <w:marRight w:val="0"/>
      <w:marTop w:val="0"/>
      <w:marBottom w:val="0"/>
      <w:divBdr>
        <w:top w:val="none" w:sz="0" w:space="0" w:color="auto"/>
        <w:left w:val="none" w:sz="0" w:space="0" w:color="auto"/>
        <w:bottom w:val="none" w:sz="0" w:space="0" w:color="auto"/>
        <w:right w:val="none" w:sz="0" w:space="0" w:color="auto"/>
      </w:divBdr>
    </w:div>
    <w:div w:id="253518352">
      <w:bodyDiv w:val="1"/>
      <w:marLeft w:val="0"/>
      <w:marRight w:val="0"/>
      <w:marTop w:val="0"/>
      <w:marBottom w:val="0"/>
      <w:divBdr>
        <w:top w:val="none" w:sz="0" w:space="0" w:color="auto"/>
        <w:left w:val="none" w:sz="0" w:space="0" w:color="auto"/>
        <w:bottom w:val="none" w:sz="0" w:space="0" w:color="auto"/>
        <w:right w:val="none" w:sz="0" w:space="0" w:color="auto"/>
      </w:divBdr>
    </w:div>
    <w:div w:id="262684972">
      <w:bodyDiv w:val="1"/>
      <w:marLeft w:val="0"/>
      <w:marRight w:val="0"/>
      <w:marTop w:val="0"/>
      <w:marBottom w:val="0"/>
      <w:divBdr>
        <w:top w:val="none" w:sz="0" w:space="0" w:color="auto"/>
        <w:left w:val="none" w:sz="0" w:space="0" w:color="auto"/>
        <w:bottom w:val="none" w:sz="0" w:space="0" w:color="auto"/>
        <w:right w:val="none" w:sz="0" w:space="0" w:color="auto"/>
      </w:divBdr>
    </w:div>
    <w:div w:id="266928913">
      <w:bodyDiv w:val="1"/>
      <w:marLeft w:val="0"/>
      <w:marRight w:val="0"/>
      <w:marTop w:val="0"/>
      <w:marBottom w:val="0"/>
      <w:divBdr>
        <w:top w:val="none" w:sz="0" w:space="0" w:color="auto"/>
        <w:left w:val="none" w:sz="0" w:space="0" w:color="auto"/>
        <w:bottom w:val="none" w:sz="0" w:space="0" w:color="auto"/>
        <w:right w:val="none" w:sz="0" w:space="0" w:color="auto"/>
      </w:divBdr>
    </w:div>
    <w:div w:id="272057077">
      <w:bodyDiv w:val="1"/>
      <w:marLeft w:val="0"/>
      <w:marRight w:val="0"/>
      <w:marTop w:val="0"/>
      <w:marBottom w:val="0"/>
      <w:divBdr>
        <w:top w:val="none" w:sz="0" w:space="0" w:color="auto"/>
        <w:left w:val="none" w:sz="0" w:space="0" w:color="auto"/>
        <w:bottom w:val="none" w:sz="0" w:space="0" w:color="auto"/>
        <w:right w:val="none" w:sz="0" w:space="0" w:color="auto"/>
      </w:divBdr>
    </w:div>
    <w:div w:id="277834935">
      <w:bodyDiv w:val="1"/>
      <w:marLeft w:val="0"/>
      <w:marRight w:val="0"/>
      <w:marTop w:val="0"/>
      <w:marBottom w:val="0"/>
      <w:divBdr>
        <w:top w:val="none" w:sz="0" w:space="0" w:color="auto"/>
        <w:left w:val="none" w:sz="0" w:space="0" w:color="auto"/>
        <w:bottom w:val="none" w:sz="0" w:space="0" w:color="auto"/>
        <w:right w:val="none" w:sz="0" w:space="0" w:color="auto"/>
      </w:divBdr>
    </w:div>
    <w:div w:id="292832698">
      <w:bodyDiv w:val="1"/>
      <w:marLeft w:val="0"/>
      <w:marRight w:val="0"/>
      <w:marTop w:val="0"/>
      <w:marBottom w:val="0"/>
      <w:divBdr>
        <w:top w:val="none" w:sz="0" w:space="0" w:color="auto"/>
        <w:left w:val="none" w:sz="0" w:space="0" w:color="auto"/>
        <w:bottom w:val="none" w:sz="0" w:space="0" w:color="auto"/>
        <w:right w:val="none" w:sz="0" w:space="0" w:color="auto"/>
      </w:divBdr>
    </w:div>
    <w:div w:id="304626450">
      <w:bodyDiv w:val="1"/>
      <w:marLeft w:val="0"/>
      <w:marRight w:val="0"/>
      <w:marTop w:val="0"/>
      <w:marBottom w:val="0"/>
      <w:divBdr>
        <w:top w:val="none" w:sz="0" w:space="0" w:color="auto"/>
        <w:left w:val="none" w:sz="0" w:space="0" w:color="auto"/>
        <w:bottom w:val="none" w:sz="0" w:space="0" w:color="auto"/>
        <w:right w:val="none" w:sz="0" w:space="0" w:color="auto"/>
      </w:divBdr>
    </w:div>
    <w:div w:id="314922363">
      <w:bodyDiv w:val="1"/>
      <w:marLeft w:val="0"/>
      <w:marRight w:val="0"/>
      <w:marTop w:val="0"/>
      <w:marBottom w:val="0"/>
      <w:divBdr>
        <w:top w:val="none" w:sz="0" w:space="0" w:color="auto"/>
        <w:left w:val="none" w:sz="0" w:space="0" w:color="auto"/>
        <w:bottom w:val="none" w:sz="0" w:space="0" w:color="auto"/>
        <w:right w:val="none" w:sz="0" w:space="0" w:color="auto"/>
      </w:divBdr>
    </w:div>
    <w:div w:id="316155885">
      <w:bodyDiv w:val="1"/>
      <w:marLeft w:val="0"/>
      <w:marRight w:val="0"/>
      <w:marTop w:val="0"/>
      <w:marBottom w:val="0"/>
      <w:divBdr>
        <w:top w:val="none" w:sz="0" w:space="0" w:color="auto"/>
        <w:left w:val="none" w:sz="0" w:space="0" w:color="auto"/>
        <w:bottom w:val="none" w:sz="0" w:space="0" w:color="auto"/>
        <w:right w:val="none" w:sz="0" w:space="0" w:color="auto"/>
      </w:divBdr>
    </w:div>
    <w:div w:id="325521981">
      <w:bodyDiv w:val="1"/>
      <w:marLeft w:val="0"/>
      <w:marRight w:val="0"/>
      <w:marTop w:val="0"/>
      <w:marBottom w:val="0"/>
      <w:divBdr>
        <w:top w:val="none" w:sz="0" w:space="0" w:color="auto"/>
        <w:left w:val="none" w:sz="0" w:space="0" w:color="auto"/>
        <w:bottom w:val="none" w:sz="0" w:space="0" w:color="auto"/>
        <w:right w:val="none" w:sz="0" w:space="0" w:color="auto"/>
      </w:divBdr>
    </w:div>
    <w:div w:id="357857092">
      <w:bodyDiv w:val="1"/>
      <w:marLeft w:val="0"/>
      <w:marRight w:val="0"/>
      <w:marTop w:val="0"/>
      <w:marBottom w:val="0"/>
      <w:divBdr>
        <w:top w:val="none" w:sz="0" w:space="0" w:color="auto"/>
        <w:left w:val="none" w:sz="0" w:space="0" w:color="auto"/>
        <w:bottom w:val="none" w:sz="0" w:space="0" w:color="auto"/>
        <w:right w:val="none" w:sz="0" w:space="0" w:color="auto"/>
      </w:divBdr>
    </w:div>
    <w:div w:id="401753972">
      <w:bodyDiv w:val="1"/>
      <w:marLeft w:val="0"/>
      <w:marRight w:val="0"/>
      <w:marTop w:val="0"/>
      <w:marBottom w:val="0"/>
      <w:divBdr>
        <w:top w:val="none" w:sz="0" w:space="0" w:color="auto"/>
        <w:left w:val="none" w:sz="0" w:space="0" w:color="auto"/>
        <w:bottom w:val="none" w:sz="0" w:space="0" w:color="auto"/>
        <w:right w:val="none" w:sz="0" w:space="0" w:color="auto"/>
      </w:divBdr>
    </w:div>
    <w:div w:id="405108127">
      <w:bodyDiv w:val="1"/>
      <w:marLeft w:val="0"/>
      <w:marRight w:val="0"/>
      <w:marTop w:val="0"/>
      <w:marBottom w:val="0"/>
      <w:divBdr>
        <w:top w:val="none" w:sz="0" w:space="0" w:color="auto"/>
        <w:left w:val="none" w:sz="0" w:space="0" w:color="auto"/>
        <w:bottom w:val="none" w:sz="0" w:space="0" w:color="auto"/>
        <w:right w:val="none" w:sz="0" w:space="0" w:color="auto"/>
      </w:divBdr>
    </w:div>
    <w:div w:id="429157798">
      <w:bodyDiv w:val="1"/>
      <w:marLeft w:val="0"/>
      <w:marRight w:val="0"/>
      <w:marTop w:val="0"/>
      <w:marBottom w:val="0"/>
      <w:divBdr>
        <w:top w:val="none" w:sz="0" w:space="0" w:color="auto"/>
        <w:left w:val="none" w:sz="0" w:space="0" w:color="auto"/>
        <w:bottom w:val="none" w:sz="0" w:space="0" w:color="auto"/>
        <w:right w:val="none" w:sz="0" w:space="0" w:color="auto"/>
      </w:divBdr>
    </w:div>
    <w:div w:id="430048969">
      <w:bodyDiv w:val="1"/>
      <w:marLeft w:val="0"/>
      <w:marRight w:val="0"/>
      <w:marTop w:val="0"/>
      <w:marBottom w:val="0"/>
      <w:divBdr>
        <w:top w:val="none" w:sz="0" w:space="0" w:color="auto"/>
        <w:left w:val="none" w:sz="0" w:space="0" w:color="auto"/>
        <w:bottom w:val="none" w:sz="0" w:space="0" w:color="auto"/>
        <w:right w:val="none" w:sz="0" w:space="0" w:color="auto"/>
      </w:divBdr>
    </w:div>
    <w:div w:id="441388288">
      <w:bodyDiv w:val="1"/>
      <w:marLeft w:val="0"/>
      <w:marRight w:val="0"/>
      <w:marTop w:val="0"/>
      <w:marBottom w:val="0"/>
      <w:divBdr>
        <w:top w:val="none" w:sz="0" w:space="0" w:color="auto"/>
        <w:left w:val="none" w:sz="0" w:space="0" w:color="auto"/>
        <w:bottom w:val="none" w:sz="0" w:space="0" w:color="auto"/>
        <w:right w:val="none" w:sz="0" w:space="0" w:color="auto"/>
      </w:divBdr>
    </w:div>
    <w:div w:id="469369365">
      <w:bodyDiv w:val="1"/>
      <w:marLeft w:val="0"/>
      <w:marRight w:val="0"/>
      <w:marTop w:val="0"/>
      <w:marBottom w:val="0"/>
      <w:divBdr>
        <w:top w:val="none" w:sz="0" w:space="0" w:color="auto"/>
        <w:left w:val="none" w:sz="0" w:space="0" w:color="auto"/>
        <w:bottom w:val="none" w:sz="0" w:space="0" w:color="auto"/>
        <w:right w:val="none" w:sz="0" w:space="0" w:color="auto"/>
      </w:divBdr>
    </w:div>
    <w:div w:id="481191796">
      <w:bodyDiv w:val="1"/>
      <w:marLeft w:val="0"/>
      <w:marRight w:val="0"/>
      <w:marTop w:val="0"/>
      <w:marBottom w:val="0"/>
      <w:divBdr>
        <w:top w:val="none" w:sz="0" w:space="0" w:color="auto"/>
        <w:left w:val="none" w:sz="0" w:space="0" w:color="auto"/>
        <w:bottom w:val="none" w:sz="0" w:space="0" w:color="auto"/>
        <w:right w:val="none" w:sz="0" w:space="0" w:color="auto"/>
      </w:divBdr>
    </w:div>
    <w:div w:id="483861875">
      <w:bodyDiv w:val="1"/>
      <w:marLeft w:val="0"/>
      <w:marRight w:val="0"/>
      <w:marTop w:val="0"/>
      <w:marBottom w:val="0"/>
      <w:divBdr>
        <w:top w:val="none" w:sz="0" w:space="0" w:color="auto"/>
        <w:left w:val="none" w:sz="0" w:space="0" w:color="auto"/>
        <w:bottom w:val="none" w:sz="0" w:space="0" w:color="auto"/>
        <w:right w:val="none" w:sz="0" w:space="0" w:color="auto"/>
      </w:divBdr>
    </w:div>
    <w:div w:id="497498733">
      <w:bodyDiv w:val="1"/>
      <w:marLeft w:val="0"/>
      <w:marRight w:val="0"/>
      <w:marTop w:val="0"/>
      <w:marBottom w:val="0"/>
      <w:divBdr>
        <w:top w:val="none" w:sz="0" w:space="0" w:color="auto"/>
        <w:left w:val="none" w:sz="0" w:space="0" w:color="auto"/>
        <w:bottom w:val="none" w:sz="0" w:space="0" w:color="auto"/>
        <w:right w:val="none" w:sz="0" w:space="0" w:color="auto"/>
      </w:divBdr>
    </w:div>
    <w:div w:id="506866532">
      <w:bodyDiv w:val="1"/>
      <w:marLeft w:val="0"/>
      <w:marRight w:val="0"/>
      <w:marTop w:val="0"/>
      <w:marBottom w:val="0"/>
      <w:divBdr>
        <w:top w:val="none" w:sz="0" w:space="0" w:color="auto"/>
        <w:left w:val="none" w:sz="0" w:space="0" w:color="auto"/>
        <w:bottom w:val="none" w:sz="0" w:space="0" w:color="auto"/>
        <w:right w:val="none" w:sz="0" w:space="0" w:color="auto"/>
      </w:divBdr>
    </w:div>
    <w:div w:id="513879967">
      <w:bodyDiv w:val="1"/>
      <w:marLeft w:val="0"/>
      <w:marRight w:val="0"/>
      <w:marTop w:val="0"/>
      <w:marBottom w:val="0"/>
      <w:divBdr>
        <w:top w:val="none" w:sz="0" w:space="0" w:color="auto"/>
        <w:left w:val="none" w:sz="0" w:space="0" w:color="auto"/>
        <w:bottom w:val="none" w:sz="0" w:space="0" w:color="auto"/>
        <w:right w:val="none" w:sz="0" w:space="0" w:color="auto"/>
      </w:divBdr>
    </w:div>
    <w:div w:id="517626679">
      <w:bodyDiv w:val="1"/>
      <w:marLeft w:val="0"/>
      <w:marRight w:val="0"/>
      <w:marTop w:val="0"/>
      <w:marBottom w:val="0"/>
      <w:divBdr>
        <w:top w:val="none" w:sz="0" w:space="0" w:color="auto"/>
        <w:left w:val="none" w:sz="0" w:space="0" w:color="auto"/>
        <w:bottom w:val="none" w:sz="0" w:space="0" w:color="auto"/>
        <w:right w:val="none" w:sz="0" w:space="0" w:color="auto"/>
      </w:divBdr>
    </w:div>
    <w:div w:id="540018550">
      <w:bodyDiv w:val="1"/>
      <w:marLeft w:val="0"/>
      <w:marRight w:val="0"/>
      <w:marTop w:val="0"/>
      <w:marBottom w:val="0"/>
      <w:divBdr>
        <w:top w:val="none" w:sz="0" w:space="0" w:color="auto"/>
        <w:left w:val="none" w:sz="0" w:space="0" w:color="auto"/>
        <w:bottom w:val="none" w:sz="0" w:space="0" w:color="auto"/>
        <w:right w:val="none" w:sz="0" w:space="0" w:color="auto"/>
      </w:divBdr>
    </w:div>
    <w:div w:id="555354437">
      <w:bodyDiv w:val="1"/>
      <w:marLeft w:val="0"/>
      <w:marRight w:val="0"/>
      <w:marTop w:val="0"/>
      <w:marBottom w:val="0"/>
      <w:divBdr>
        <w:top w:val="none" w:sz="0" w:space="0" w:color="auto"/>
        <w:left w:val="none" w:sz="0" w:space="0" w:color="auto"/>
        <w:bottom w:val="none" w:sz="0" w:space="0" w:color="auto"/>
        <w:right w:val="none" w:sz="0" w:space="0" w:color="auto"/>
      </w:divBdr>
    </w:div>
    <w:div w:id="563838222">
      <w:bodyDiv w:val="1"/>
      <w:marLeft w:val="0"/>
      <w:marRight w:val="0"/>
      <w:marTop w:val="0"/>
      <w:marBottom w:val="0"/>
      <w:divBdr>
        <w:top w:val="none" w:sz="0" w:space="0" w:color="auto"/>
        <w:left w:val="none" w:sz="0" w:space="0" w:color="auto"/>
        <w:bottom w:val="none" w:sz="0" w:space="0" w:color="auto"/>
        <w:right w:val="none" w:sz="0" w:space="0" w:color="auto"/>
      </w:divBdr>
    </w:div>
    <w:div w:id="566846355">
      <w:bodyDiv w:val="1"/>
      <w:marLeft w:val="0"/>
      <w:marRight w:val="0"/>
      <w:marTop w:val="0"/>
      <w:marBottom w:val="0"/>
      <w:divBdr>
        <w:top w:val="none" w:sz="0" w:space="0" w:color="auto"/>
        <w:left w:val="none" w:sz="0" w:space="0" w:color="auto"/>
        <w:bottom w:val="none" w:sz="0" w:space="0" w:color="auto"/>
        <w:right w:val="none" w:sz="0" w:space="0" w:color="auto"/>
      </w:divBdr>
    </w:div>
    <w:div w:id="568076738">
      <w:bodyDiv w:val="1"/>
      <w:marLeft w:val="0"/>
      <w:marRight w:val="0"/>
      <w:marTop w:val="0"/>
      <w:marBottom w:val="0"/>
      <w:divBdr>
        <w:top w:val="none" w:sz="0" w:space="0" w:color="auto"/>
        <w:left w:val="none" w:sz="0" w:space="0" w:color="auto"/>
        <w:bottom w:val="none" w:sz="0" w:space="0" w:color="auto"/>
        <w:right w:val="none" w:sz="0" w:space="0" w:color="auto"/>
      </w:divBdr>
    </w:div>
    <w:div w:id="587925400">
      <w:bodyDiv w:val="1"/>
      <w:marLeft w:val="0"/>
      <w:marRight w:val="0"/>
      <w:marTop w:val="0"/>
      <w:marBottom w:val="0"/>
      <w:divBdr>
        <w:top w:val="none" w:sz="0" w:space="0" w:color="auto"/>
        <w:left w:val="none" w:sz="0" w:space="0" w:color="auto"/>
        <w:bottom w:val="none" w:sz="0" w:space="0" w:color="auto"/>
        <w:right w:val="none" w:sz="0" w:space="0" w:color="auto"/>
      </w:divBdr>
    </w:div>
    <w:div w:id="592280174">
      <w:bodyDiv w:val="1"/>
      <w:marLeft w:val="0"/>
      <w:marRight w:val="0"/>
      <w:marTop w:val="0"/>
      <w:marBottom w:val="0"/>
      <w:divBdr>
        <w:top w:val="none" w:sz="0" w:space="0" w:color="auto"/>
        <w:left w:val="none" w:sz="0" w:space="0" w:color="auto"/>
        <w:bottom w:val="none" w:sz="0" w:space="0" w:color="auto"/>
        <w:right w:val="none" w:sz="0" w:space="0" w:color="auto"/>
      </w:divBdr>
    </w:div>
    <w:div w:id="597099650">
      <w:bodyDiv w:val="1"/>
      <w:marLeft w:val="0"/>
      <w:marRight w:val="0"/>
      <w:marTop w:val="0"/>
      <w:marBottom w:val="0"/>
      <w:divBdr>
        <w:top w:val="none" w:sz="0" w:space="0" w:color="auto"/>
        <w:left w:val="none" w:sz="0" w:space="0" w:color="auto"/>
        <w:bottom w:val="none" w:sz="0" w:space="0" w:color="auto"/>
        <w:right w:val="none" w:sz="0" w:space="0" w:color="auto"/>
      </w:divBdr>
    </w:div>
    <w:div w:id="607782998">
      <w:bodyDiv w:val="1"/>
      <w:marLeft w:val="0"/>
      <w:marRight w:val="0"/>
      <w:marTop w:val="0"/>
      <w:marBottom w:val="0"/>
      <w:divBdr>
        <w:top w:val="none" w:sz="0" w:space="0" w:color="auto"/>
        <w:left w:val="none" w:sz="0" w:space="0" w:color="auto"/>
        <w:bottom w:val="none" w:sz="0" w:space="0" w:color="auto"/>
        <w:right w:val="none" w:sz="0" w:space="0" w:color="auto"/>
      </w:divBdr>
    </w:div>
    <w:div w:id="614216085">
      <w:bodyDiv w:val="1"/>
      <w:marLeft w:val="0"/>
      <w:marRight w:val="0"/>
      <w:marTop w:val="0"/>
      <w:marBottom w:val="0"/>
      <w:divBdr>
        <w:top w:val="none" w:sz="0" w:space="0" w:color="auto"/>
        <w:left w:val="none" w:sz="0" w:space="0" w:color="auto"/>
        <w:bottom w:val="none" w:sz="0" w:space="0" w:color="auto"/>
        <w:right w:val="none" w:sz="0" w:space="0" w:color="auto"/>
      </w:divBdr>
    </w:div>
    <w:div w:id="622348172">
      <w:bodyDiv w:val="1"/>
      <w:marLeft w:val="0"/>
      <w:marRight w:val="0"/>
      <w:marTop w:val="0"/>
      <w:marBottom w:val="0"/>
      <w:divBdr>
        <w:top w:val="none" w:sz="0" w:space="0" w:color="auto"/>
        <w:left w:val="none" w:sz="0" w:space="0" w:color="auto"/>
        <w:bottom w:val="none" w:sz="0" w:space="0" w:color="auto"/>
        <w:right w:val="none" w:sz="0" w:space="0" w:color="auto"/>
      </w:divBdr>
    </w:div>
    <w:div w:id="629362847">
      <w:bodyDiv w:val="1"/>
      <w:marLeft w:val="0"/>
      <w:marRight w:val="0"/>
      <w:marTop w:val="0"/>
      <w:marBottom w:val="0"/>
      <w:divBdr>
        <w:top w:val="none" w:sz="0" w:space="0" w:color="auto"/>
        <w:left w:val="none" w:sz="0" w:space="0" w:color="auto"/>
        <w:bottom w:val="none" w:sz="0" w:space="0" w:color="auto"/>
        <w:right w:val="none" w:sz="0" w:space="0" w:color="auto"/>
      </w:divBdr>
    </w:div>
    <w:div w:id="629942683">
      <w:bodyDiv w:val="1"/>
      <w:marLeft w:val="0"/>
      <w:marRight w:val="0"/>
      <w:marTop w:val="0"/>
      <w:marBottom w:val="0"/>
      <w:divBdr>
        <w:top w:val="none" w:sz="0" w:space="0" w:color="auto"/>
        <w:left w:val="none" w:sz="0" w:space="0" w:color="auto"/>
        <w:bottom w:val="none" w:sz="0" w:space="0" w:color="auto"/>
        <w:right w:val="none" w:sz="0" w:space="0" w:color="auto"/>
      </w:divBdr>
    </w:div>
    <w:div w:id="630745307">
      <w:bodyDiv w:val="1"/>
      <w:marLeft w:val="0"/>
      <w:marRight w:val="0"/>
      <w:marTop w:val="0"/>
      <w:marBottom w:val="0"/>
      <w:divBdr>
        <w:top w:val="none" w:sz="0" w:space="0" w:color="auto"/>
        <w:left w:val="none" w:sz="0" w:space="0" w:color="auto"/>
        <w:bottom w:val="none" w:sz="0" w:space="0" w:color="auto"/>
        <w:right w:val="none" w:sz="0" w:space="0" w:color="auto"/>
      </w:divBdr>
    </w:div>
    <w:div w:id="646787732">
      <w:bodyDiv w:val="1"/>
      <w:marLeft w:val="0"/>
      <w:marRight w:val="0"/>
      <w:marTop w:val="0"/>
      <w:marBottom w:val="0"/>
      <w:divBdr>
        <w:top w:val="none" w:sz="0" w:space="0" w:color="auto"/>
        <w:left w:val="none" w:sz="0" w:space="0" w:color="auto"/>
        <w:bottom w:val="none" w:sz="0" w:space="0" w:color="auto"/>
        <w:right w:val="none" w:sz="0" w:space="0" w:color="auto"/>
      </w:divBdr>
    </w:div>
    <w:div w:id="656149095">
      <w:bodyDiv w:val="1"/>
      <w:marLeft w:val="0"/>
      <w:marRight w:val="0"/>
      <w:marTop w:val="0"/>
      <w:marBottom w:val="0"/>
      <w:divBdr>
        <w:top w:val="none" w:sz="0" w:space="0" w:color="auto"/>
        <w:left w:val="none" w:sz="0" w:space="0" w:color="auto"/>
        <w:bottom w:val="none" w:sz="0" w:space="0" w:color="auto"/>
        <w:right w:val="none" w:sz="0" w:space="0" w:color="auto"/>
      </w:divBdr>
    </w:div>
    <w:div w:id="662396465">
      <w:bodyDiv w:val="1"/>
      <w:marLeft w:val="0"/>
      <w:marRight w:val="0"/>
      <w:marTop w:val="0"/>
      <w:marBottom w:val="0"/>
      <w:divBdr>
        <w:top w:val="none" w:sz="0" w:space="0" w:color="auto"/>
        <w:left w:val="none" w:sz="0" w:space="0" w:color="auto"/>
        <w:bottom w:val="none" w:sz="0" w:space="0" w:color="auto"/>
        <w:right w:val="none" w:sz="0" w:space="0" w:color="auto"/>
      </w:divBdr>
    </w:div>
    <w:div w:id="671298899">
      <w:bodyDiv w:val="1"/>
      <w:marLeft w:val="0"/>
      <w:marRight w:val="0"/>
      <w:marTop w:val="0"/>
      <w:marBottom w:val="0"/>
      <w:divBdr>
        <w:top w:val="none" w:sz="0" w:space="0" w:color="auto"/>
        <w:left w:val="none" w:sz="0" w:space="0" w:color="auto"/>
        <w:bottom w:val="none" w:sz="0" w:space="0" w:color="auto"/>
        <w:right w:val="none" w:sz="0" w:space="0" w:color="auto"/>
      </w:divBdr>
    </w:div>
    <w:div w:id="679158649">
      <w:bodyDiv w:val="1"/>
      <w:marLeft w:val="0"/>
      <w:marRight w:val="0"/>
      <w:marTop w:val="0"/>
      <w:marBottom w:val="0"/>
      <w:divBdr>
        <w:top w:val="none" w:sz="0" w:space="0" w:color="auto"/>
        <w:left w:val="none" w:sz="0" w:space="0" w:color="auto"/>
        <w:bottom w:val="none" w:sz="0" w:space="0" w:color="auto"/>
        <w:right w:val="none" w:sz="0" w:space="0" w:color="auto"/>
      </w:divBdr>
    </w:div>
    <w:div w:id="688064839">
      <w:bodyDiv w:val="1"/>
      <w:marLeft w:val="0"/>
      <w:marRight w:val="0"/>
      <w:marTop w:val="0"/>
      <w:marBottom w:val="0"/>
      <w:divBdr>
        <w:top w:val="none" w:sz="0" w:space="0" w:color="auto"/>
        <w:left w:val="none" w:sz="0" w:space="0" w:color="auto"/>
        <w:bottom w:val="none" w:sz="0" w:space="0" w:color="auto"/>
        <w:right w:val="none" w:sz="0" w:space="0" w:color="auto"/>
      </w:divBdr>
    </w:div>
    <w:div w:id="708804281">
      <w:bodyDiv w:val="1"/>
      <w:marLeft w:val="0"/>
      <w:marRight w:val="0"/>
      <w:marTop w:val="0"/>
      <w:marBottom w:val="0"/>
      <w:divBdr>
        <w:top w:val="none" w:sz="0" w:space="0" w:color="auto"/>
        <w:left w:val="none" w:sz="0" w:space="0" w:color="auto"/>
        <w:bottom w:val="none" w:sz="0" w:space="0" w:color="auto"/>
        <w:right w:val="none" w:sz="0" w:space="0" w:color="auto"/>
      </w:divBdr>
    </w:div>
    <w:div w:id="732121997">
      <w:bodyDiv w:val="1"/>
      <w:marLeft w:val="0"/>
      <w:marRight w:val="0"/>
      <w:marTop w:val="0"/>
      <w:marBottom w:val="0"/>
      <w:divBdr>
        <w:top w:val="none" w:sz="0" w:space="0" w:color="auto"/>
        <w:left w:val="none" w:sz="0" w:space="0" w:color="auto"/>
        <w:bottom w:val="none" w:sz="0" w:space="0" w:color="auto"/>
        <w:right w:val="none" w:sz="0" w:space="0" w:color="auto"/>
      </w:divBdr>
    </w:div>
    <w:div w:id="743990911">
      <w:bodyDiv w:val="1"/>
      <w:marLeft w:val="0"/>
      <w:marRight w:val="0"/>
      <w:marTop w:val="0"/>
      <w:marBottom w:val="0"/>
      <w:divBdr>
        <w:top w:val="none" w:sz="0" w:space="0" w:color="auto"/>
        <w:left w:val="none" w:sz="0" w:space="0" w:color="auto"/>
        <w:bottom w:val="none" w:sz="0" w:space="0" w:color="auto"/>
        <w:right w:val="none" w:sz="0" w:space="0" w:color="auto"/>
      </w:divBdr>
    </w:div>
    <w:div w:id="745031062">
      <w:bodyDiv w:val="1"/>
      <w:marLeft w:val="0"/>
      <w:marRight w:val="0"/>
      <w:marTop w:val="0"/>
      <w:marBottom w:val="0"/>
      <w:divBdr>
        <w:top w:val="none" w:sz="0" w:space="0" w:color="auto"/>
        <w:left w:val="none" w:sz="0" w:space="0" w:color="auto"/>
        <w:bottom w:val="none" w:sz="0" w:space="0" w:color="auto"/>
        <w:right w:val="none" w:sz="0" w:space="0" w:color="auto"/>
      </w:divBdr>
    </w:div>
    <w:div w:id="765231015">
      <w:bodyDiv w:val="1"/>
      <w:marLeft w:val="0"/>
      <w:marRight w:val="0"/>
      <w:marTop w:val="0"/>
      <w:marBottom w:val="0"/>
      <w:divBdr>
        <w:top w:val="none" w:sz="0" w:space="0" w:color="auto"/>
        <w:left w:val="none" w:sz="0" w:space="0" w:color="auto"/>
        <w:bottom w:val="none" w:sz="0" w:space="0" w:color="auto"/>
        <w:right w:val="none" w:sz="0" w:space="0" w:color="auto"/>
      </w:divBdr>
    </w:div>
    <w:div w:id="765730578">
      <w:bodyDiv w:val="1"/>
      <w:marLeft w:val="0"/>
      <w:marRight w:val="0"/>
      <w:marTop w:val="0"/>
      <w:marBottom w:val="0"/>
      <w:divBdr>
        <w:top w:val="none" w:sz="0" w:space="0" w:color="auto"/>
        <w:left w:val="none" w:sz="0" w:space="0" w:color="auto"/>
        <w:bottom w:val="none" w:sz="0" w:space="0" w:color="auto"/>
        <w:right w:val="none" w:sz="0" w:space="0" w:color="auto"/>
      </w:divBdr>
    </w:div>
    <w:div w:id="772675730">
      <w:bodyDiv w:val="1"/>
      <w:marLeft w:val="0"/>
      <w:marRight w:val="0"/>
      <w:marTop w:val="0"/>
      <w:marBottom w:val="0"/>
      <w:divBdr>
        <w:top w:val="none" w:sz="0" w:space="0" w:color="auto"/>
        <w:left w:val="none" w:sz="0" w:space="0" w:color="auto"/>
        <w:bottom w:val="none" w:sz="0" w:space="0" w:color="auto"/>
        <w:right w:val="none" w:sz="0" w:space="0" w:color="auto"/>
      </w:divBdr>
    </w:div>
    <w:div w:id="775952975">
      <w:bodyDiv w:val="1"/>
      <w:marLeft w:val="0"/>
      <w:marRight w:val="0"/>
      <w:marTop w:val="0"/>
      <w:marBottom w:val="0"/>
      <w:divBdr>
        <w:top w:val="none" w:sz="0" w:space="0" w:color="auto"/>
        <w:left w:val="none" w:sz="0" w:space="0" w:color="auto"/>
        <w:bottom w:val="none" w:sz="0" w:space="0" w:color="auto"/>
        <w:right w:val="none" w:sz="0" w:space="0" w:color="auto"/>
      </w:divBdr>
    </w:div>
    <w:div w:id="777680408">
      <w:bodyDiv w:val="1"/>
      <w:marLeft w:val="0"/>
      <w:marRight w:val="0"/>
      <w:marTop w:val="0"/>
      <w:marBottom w:val="0"/>
      <w:divBdr>
        <w:top w:val="none" w:sz="0" w:space="0" w:color="auto"/>
        <w:left w:val="none" w:sz="0" w:space="0" w:color="auto"/>
        <w:bottom w:val="none" w:sz="0" w:space="0" w:color="auto"/>
        <w:right w:val="none" w:sz="0" w:space="0" w:color="auto"/>
      </w:divBdr>
    </w:div>
    <w:div w:id="782387934">
      <w:bodyDiv w:val="1"/>
      <w:marLeft w:val="0"/>
      <w:marRight w:val="0"/>
      <w:marTop w:val="0"/>
      <w:marBottom w:val="0"/>
      <w:divBdr>
        <w:top w:val="none" w:sz="0" w:space="0" w:color="auto"/>
        <w:left w:val="none" w:sz="0" w:space="0" w:color="auto"/>
        <w:bottom w:val="none" w:sz="0" w:space="0" w:color="auto"/>
        <w:right w:val="none" w:sz="0" w:space="0" w:color="auto"/>
      </w:divBdr>
    </w:div>
    <w:div w:id="784731893">
      <w:bodyDiv w:val="1"/>
      <w:marLeft w:val="0"/>
      <w:marRight w:val="0"/>
      <w:marTop w:val="0"/>
      <w:marBottom w:val="0"/>
      <w:divBdr>
        <w:top w:val="none" w:sz="0" w:space="0" w:color="auto"/>
        <w:left w:val="none" w:sz="0" w:space="0" w:color="auto"/>
        <w:bottom w:val="none" w:sz="0" w:space="0" w:color="auto"/>
        <w:right w:val="none" w:sz="0" w:space="0" w:color="auto"/>
      </w:divBdr>
    </w:div>
    <w:div w:id="807167428">
      <w:bodyDiv w:val="1"/>
      <w:marLeft w:val="0"/>
      <w:marRight w:val="0"/>
      <w:marTop w:val="0"/>
      <w:marBottom w:val="0"/>
      <w:divBdr>
        <w:top w:val="none" w:sz="0" w:space="0" w:color="auto"/>
        <w:left w:val="none" w:sz="0" w:space="0" w:color="auto"/>
        <w:bottom w:val="none" w:sz="0" w:space="0" w:color="auto"/>
        <w:right w:val="none" w:sz="0" w:space="0" w:color="auto"/>
      </w:divBdr>
    </w:div>
    <w:div w:id="829174446">
      <w:bodyDiv w:val="1"/>
      <w:marLeft w:val="0"/>
      <w:marRight w:val="0"/>
      <w:marTop w:val="0"/>
      <w:marBottom w:val="0"/>
      <w:divBdr>
        <w:top w:val="none" w:sz="0" w:space="0" w:color="auto"/>
        <w:left w:val="none" w:sz="0" w:space="0" w:color="auto"/>
        <w:bottom w:val="none" w:sz="0" w:space="0" w:color="auto"/>
        <w:right w:val="none" w:sz="0" w:space="0" w:color="auto"/>
      </w:divBdr>
    </w:div>
    <w:div w:id="844562847">
      <w:bodyDiv w:val="1"/>
      <w:marLeft w:val="0"/>
      <w:marRight w:val="0"/>
      <w:marTop w:val="0"/>
      <w:marBottom w:val="0"/>
      <w:divBdr>
        <w:top w:val="none" w:sz="0" w:space="0" w:color="auto"/>
        <w:left w:val="none" w:sz="0" w:space="0" w:color="auto"/>
        <w:bottom w:val="none" w:sz="0" w:space="0" w:color="auto"/>
        <w:right w:val="none" w:sz="0" w:space="0" w:color="auto"/>
      </w:divBdr>
    </w:div>
    <w:div w:id="857622340">
      <w:bodyDiv w:val="1"/>
      <w:marLeft w:val="0"/>
      <w:marRight w:val="0"/>
      <w:marTop w:val="0"/>
      <w:marBottom w:val="0"/>
      <w:divBdr>
        <w:top w:val="none" w:sz="0" w:space="0" w:color="auto"/>
        <w:left w:val="none" w:sz="0" w:space="0" w:color="auto"/>
        <w:bottom w:val="none" w:sz="0" w:space="0" w:color="auto"/>
        <w:right w:val="none" w:sz="0" w:space="0" w:color="auto"/>
      </w:divBdr>
    </w:div>
    <w:div w:id="859852190">
      <w:bodyDiv w:val="1"/>
      <w:marLeft w:val="0"/>
      <w:marRight w:val="0"/>
      <w:marTop w:val="0"/>
      <w:marBottom w:val="0"/>
      <w:divBdr>
        <w:top w:val="none" w:sz="0" w:space="0" w:color="auto"/>
        <w:left w:val="none" w:sz="0" w:space="0" w:color="auto"/>
        <w:bottom w:val="none" w:sz="0" w:space="0" w:color="auto"/>
        <w:right w:val="none" w:sz="0" w:space="0" w:color="auto"/>
      </w:divBdr>
    </w:div>
    <w:div w:id="867177344">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8323666">
      <w:bodyDiv w:val="1"/>
      <w:marLeft w:val="0"/>
      <w:marRight w:val="0"/>
      <w:marTop w:val="0"/>
      <w:marBottom w:val="0"/>
      <w:divBdr>
        <w:top w:val="none" w:sz="0" w:space="0" w:color="auto"/>
        <w:left w:val="none" w:sz="0" w:space="0" w:color="auto"/>
        <w:bottom w:val="none" w:sz="0" w:space="0" w:color="auto"/>
        <w:right w:val="none" w:sz="0" w:space="0" w:color="auto"/>
      </w:divBdr>
    </w:div>
    <w:div w:id="904684689">
      <w:bodyDiv w:val="1"/>
      <w:marLeft w:val="0"/>
      <w:marRight w:val="0"/>
      <w:marTop w:val="0"/>
      <w:marBottom w:val="0"/>
      <w:divBdr>
        <w:top w:val="none" w:sz="0" w:space="0" w:color="auto"/>
        <w:left w:val="none" w:sz="0" w:space="0" w:color="auto"/>
        <w:bottom w:val="none" w:sz="0" w:space="0" w:color="auto"/>
        <w:right w:val="none" w:sz="0" w:space="0" w:color="auto"/>
      </w:divBdr>
    </w:div>
    <w:div w:id="910768767">
      <w:bodyDiv w:val="1"/>
      <w:marLeft w:val="0"/>
      <w:marRight w:val="0"/>
      <w:marTop w:val="0"/>
      <w:marBottom w:val="0"/>
      <w:divBdr>
        <w:top w:val="none" w:sz="0" w:space="0" w:color="auto"/>
        <w:left w:val="none" w:sz="0" w:space="0" w:color="auto"/>
        <w:bottom w:val="none" w:sz="0" w:space="0" w:color="auto"/>
        <w:right w:val="none" w:sz="0" w:space="0" w:color="auto"/>
      </w:divBdr>
    </w:div>
    <w:div w:id="921260620">
      <w:bodyDiv w:val="1"/>
      <w:marLeft w:val="0"/>
      <w:marRight w:val="0"/>
      <w:marTop w:val="0"/>
      <w:marBottom w:val="0"/>
      <w:divBdr>
        <w:top w:val="none" w:sz="0" w:space="0" w:color="auto"/>
        <w:left w:val="none" w:sz="0" w:space="0" w:color="auto"/>
        <w:bottom w:val="none" w:sz="0" w:space="0" w:color="auto"/>
        <w:right w:val="none" w:sz="0" w:space="0" w:color="auto"/>
      </w:divBdr>
    </w:div>
    <w:div w:id="922180868">
      <w:bodyDiv w:val="1"/>
      <w:marLeft w:val="0"/>
      <w:marRight w:val="0"/>
      <w:marTop w:val="0"/>
      <w:marBottom w:val="0"/>
      <w:divBdr>
        <w:top w:val="none" w:sz="0" w:space="0" w:color="auto"/>
        <w:left w:val="none" w:sz="0" w:space="0" w:color="auto"/>
        <w:bottom w:val="none" w:sz="0" w:space="0" w:color="auto"/>
        <w:right w:val="none" w:sz="0" w:space="0" w:color="auto"/>
      </w:divBdr>
    </w:div>
    <w:div w:id="922646252">
      <w:bodyDiv w:val="1"/>
      <w:marLeft w:val="0"/>
      <w:marRight w:val="0"/>
      <w:marTop w:val="0"/>
      <w:marBottom w:val="0"/>
      <w:divBdr>
        <w:top w:val="none" w:sz="0" w:space="0" w:color="auto"/>
        <w:left w:val="none" w:sz="0" w:space="0" w:color="auto"/>
        <w:bottom w:val="none" w:sz="0" w:space="0" w:color="auto"/>
        <w:right w:val="none" w:sz="0" w:space="0" w:color="auto"/>
      </w:divBdr>
    </w:div>
    <w:div w:id="925501647">
      <w:bodyDiv w:val="1"/>
      <w:marLeft w:val="0"/>
      <w:marRight w:val="0"/>
      <w:marTop w:val="0"/>
      <w:marBottom w:val="0"/>
      <w:divBdr>
        <w:top w:val="none" w:sz="0" w:space="0" w:color="auto"/>
        <w:left w:val="none" w:sz="0" w:space="0" w:color="auto"/>
        <w:bottom w:val="none" w:sz="0" w:space="0" w:color="auto"/>
        <w:right w:val="none" w:sz="0" w:space="0" w:color="auto"/>
      </w:divBdr>
    </w:div>
    <w:div w:id="936060696">
      <w:bodyDiv w:val="1"/>
      <w:marLeft w:val="0"/>
      <w:marRight w:val="0"/>
      <w:marTop w:val="0"/>
      <w:marBottom w:val="0"/>
      <w:divBdr>
        <w:top w:val="none" w:sz="0" w:space="0" w:color="auto"/>
        <w:left w:val="none" w:sz="0" w:space="0" w:color="auto"/>
        <w:bottom w:val="none" w:sz="0" w:space="0" w:color="auto"/>
        <w:right w:val="none" w:sz="0" w:space="0" w:color="auto"/>
      </w:divBdr>
    </w:div>
    <w:div w:id="937368409">
      <w:bodyDiv w:val="1"/>
      <w:marLeft w:val="0"/>
      <w:marRight w:val="0"/>
      <w:marTop w:val="0"/>
      <w:marBottom w:val="0"/>
      <w:divBdr>
        <w:top w:val="none" w:sz="0" w:space="0" w:color="auto"/>
        <w:left w:val="none" w:sz="0" w:space="0" w:color="auto"/>
        <w:bottom w:val="none" w:sz="0" w:space="0" w:color="auto"/>
        <w:right w:val="none" w:sz="0" w:space="0" w:color="auto"/>
      </w:divBdr>
    </w:div>
    <w:div w:id="941306108">
      <w:bodyDiv w:val="1"/>
      <w:marLeft w:val="0"/>
      <w:marRight w:val="0"/>
      <w:marTop w:val="0"/>
      <w:marBottom w:val="0"/>
      <w:divBdr>
        <w:top w:val="none" w:sz="0" w:space="0" w:color="auto"/>
        <w:left w:val="none" w:sz="0" w:space="0" w:color="auto"/>
        <w:bottom w:val="none" w:sz="0" w:space="0" w:color="auto"/>
        <w:right w:val="none" w:sz="0" w:space="0" w:color="auto"/>
      </w:divBdr>
    </w:div>
    <w:div w:id="941569800">
      <w:bodyDiv w:val="1"/>
      <w:marLeft w:val="0"/>
      <w:marRight w:val="0"/>
      <w:marTop w:val="0"/>
      <w:marBottom w:val="0"/>
      <w:divBdr>
        <w:top w:val="none" w:sz="0" w:space="0" w:color="auto"/>
        <w:left w:val="none" w:sz="0" w:space="0" w:color="auto"/>
        <w:bottom w:val="none" w:sz="0" w:space="0" w:color="auto"/>
        <w:right w:val="none" w:sz="0" w:space="0" w:color="auto"/>
      </w:divBdr>
    </w:div>
    <w:div w:id="957754797">
      <w:bodyDiv w:val="1"/>
      <w:marLeft w:val="0"/>
      <w:marRight w:val="0"/>
      <w:marTop w:val="0"/>
      <w:marBottom w:val="0"/>
      <w:divBdr>
        <w:top w:val="none" w:sz="0" w:space="0" w:color="auto"/>
        <w:left w:val="none" w:sz="0" w:space="0" w:color="auto"/>
        <w:bottom w:val="none" w:sz="0" w:space="0" w:color="auto"/>
        <w:right w:val="none" w:sz="0" w:space="0" w:color="auto"/>
      </w:divBdr>
    </w:div>
    <w:div w:id="958099064">
      <w:bodyDiv w:val="1"/>
      <w:marLeft w:val="0"/>
      <w:marRight w:val="0"/>
      <w:marTop w:val="0"/>
      <w:marBottom w:val="0"/>
      <w:divBdr>
        <w:top w:val="none" w:sz="0" w:space="0" w:color="auto"/>
        <w:left w:val="none" w:sz="0" w:space="0" w:color="auto"/>
        <w:bottom w:val="none" w:sz="0" w:space="0" w:color="auto"/>
        <w:right w:val="none" w:sz="0" w:space="0" w:color="auto"/>
      </w:divBdr>
    </w:div>
    <w:div w:id="968901878">
      <w:bodyDiv w:val="1"/>
      <w:marLeft w:val="0"/>
      <w:marRight w:val="0"/>
      <w:marTop w:val="0"/>
      <w:marBottom w:val="0"/>
      <w:divBdr>
        <w:top w:val="none" w:sz="0" w:space="0" w:color="auto"/>
        <w:left w:val="none" w:sz="0" w:space="0" w:color="auto"/>
        <w:bottom w:val="none" w:sz="0" w:space="0" w:color="auto"/>
        <w:right w:val="none" w:sz="0" w:space="0" w:color="auto"/>
      </w:divBdr>
    </w:div>
    <w:div w:id="974330825">
      <w:bodyDiv w:val="1"/>
      <w:marLeft w:val="0"/>
      <w:marRight w:val="0"/>
      <w:marTop w:val="0"/>
      <w:marBottom w:val="0"/>
      <w:divBdr>
        <w:top w:val="none" w:sz="0" w:space="0" w:color="auto"/>
        <w:left w:val="none" w:sz="0" w:space="0" w:color="auto"/>
        <w:bottom w:val="none" w:sz="0" w:space="0" w:color="auto"/>
        <w:right w:val="none" w:sz="0" w:space="0" w:color="auto"/>
      </w:divBdr>
    </w:div>
    <w:div w:id="983701611">
      <w:bodyDiv w:val="1"/>
      <w:marLeft w:val="0"/>
      <w:marRight w:val="0"/>
      <w:marTop w:val="0"/>
      <w:marBottom w:val="0"/>
      <w:divBdr>
        <w:top w:val="none" w:sz="0" w:space="0" w:color="auto"/>
        <w:left w:val="none" w:sz="0" w:space="0" w:color="auto"/>
        <w:bottom w:val="none" w:sz="0" w:space="0" w:color="auto"/>
        <w:right w:val="none" w:sz="0" w:space="0" w:color="auto"/>
      </w:divBdr>
    </w:div>
    <w:div w:id="984116241">
      <w:bodyDiv w:val="1"/>
      <w:marLeft w:val="0"/>
      <w:marRight w:val="0"/>
      <w:marTop w:val="0"/>
      <w:marBottom w:val="0"/>
      <w:divBdr>
        <w:top w:val="none" w:sz="0" w:space="0" w:color="auto"/>
        <w:left w:val="none" w:sz="0" w:space="0" w:color="auto"/>
        <w:bottom w:val="none" w:sz="0" w:space="0" w:color="auto"/>
        <w:right w:val="none" w:sz="0" w:space="0" w:color="auto"/>
      </w:divBdr>
    </w:div>
    <w:div w:id="988363726">
      <w:bodyDiv w:val="1"/>
      <w:marLeft w:val="0"/>
      <w:marRight w:val="0"/>
      <w:marTop w:val="0"/>
      <w:marBottom w:val="0"/>
      <w:divBdr>
        <w:top w:val="none" w:sz="0" w:space="0" w:color="auto"/>
        <w:left w:val="none" w:sz="0" w:space="0" w:color="auto"/>
        <w:bottom w:val="none" w:sz="0" w:space="0" w:color="auto"/>
        <w:right w:val="none" w:sz="0" w:space="0" w:color="auto"/>
      </w:divBdr>
    </w:div>
    <w:div w:id="994141420">
      <w:bodyDiv w:val="1"/>
      <w:marLeft w:val="0"/>
      <w:marRight w:val="0"/>
      <w:marTop w:val="0"/>
      <w:marBottom w:val="0"/>
      <w:divBdr>
        <w:top w:val="none" w:sz="0" w:space="0" w:color="auto"/>
        <w:left w:val="none" w:sz="0" w:space="0" w:color="auto"/>
        <w:bottom w:val="none" w:sz="0" w:space="0" w:color="auto"/>
        <w:right w:val="none" w:sz="0" w:space="0" w:color="auto"/>
      </w:divBdr>
    </w:div>
    <w:div w:id="1000231867">
      <w:bodyDiv w:val="1"/>
      <w:marLeft w:val="0"/>
      <w:marRight w:val="0"/>
      <w:marTop w:val="0"/>
      <w:marBottom w:val="0"/>
      <w:divBdr>
        <w:top w:val="none" w:sz="0" w:space="0" w:color="auto"/>
        <w:left w:val="none" w:sz="0" w:space="0" w:color="auto"/>
        <w:bottom w:val="none" w:sz="0" w:space="0" w:color="auto"/>
        <w:right w:val="none" w:sz="0" w:space="0" w:color="auto"/>
      </w:divBdr>
    </w:div>
    <w:div w:id="1042049174">
      <w:bodyDiv w:val="1"/>
      <w:marLeft w:val="0"/>
      <w:marRight w:val="0"/>
      <w:marTop w:val="0"/>
      <w:marBottom w:val="0"/>
      <w:divBdr>
        <w:top w:val="none" w:sz="0" w:space="0" w:color="auto"/>
        <w:left w:val="none" w:sz="0" w:space="0" w:color="auto"/>
        <w:bottom w:val="none" w:sz="0" w:space="0" w:color="auto"/>
        <w:right w:val="none" w:sz="0" w:space="0" w:color="auto"/>
      </w:divBdr>
    </w:div>
    <w:div w:id="1062412910">
      <w:bodyDiv w:val="1"/>
      <w:marLeft w:val="0"/>
      <w:marRight w:val="0"/>
      <w:marTop w:val="0"/>
      <w:marBottom w:val="0"/>
      <w:divBdr>
        <w:top w:val="none" w:sz="0" w:space="0" w:color="auto"/>
        <w:left w:val="none" w:sz="0" w:space="0" w:color="auto"/>
        <w:bottom w:val="none" w:sz="0" w:space="0" w:color="auto"/>
        <w:right w:val="none" w:sz="0" w:space="0" w:color="auto"/>
      </w:divBdr>
    </w:div>
    <w:div w:id="1065910194">
      <w:bodyDiv w:val="1"/>
      <w:marLeft w:val="0"/>
      <w:marRight w:val="0"/>
      <w:marTop w:val="0"/>
      <w:marBottom w:val="0"/>
      <w:divBdr>
        <w:top w:val="none" w:sz="0" w:space="0" w:color="auto"/>
        <w:left w:val="none" w:sz="0" w:space="0" w:color="auto"/>
        <w:bottom w:val="none" w:sz="0" w:space="0" w:color="auto"/>
        <w:right w:val="none" w:sz="0" w:space="0" w:color="auto"/>
      </w:divBdr>
    </w:div>
    <w:div w:id="1069811697">
      <w:bodyDiv w:val="1"/>
      <w:marLeft w:val="0"/>
      <w:marRight w:val="0"/>
      <w:marTop w:val="0"/>
      <w:marBottom w:val="0"/>
      <w:divBdr>
        <w:top w:val="none" w:sz="0" w:space="0" w:color="auto"/>
        <w:left w:val="none" w:sz="0" w:space="0" w:color="auto"/>
        <w:bottom w:val="none" w:sz="0" w:space="0" w:color="auto"/>
        <w:right w:val="none" w:sz="0" w:space="0" w:color="auto"/>
      </w:divBdr>
    </w:div>
    <w:div w:id="1070882470">
      <w:bodyDiv w:val="1"/>
      <w:marLeft w:val="0"/>
      <w:marRight w:val="0"/>
      <w:marTop w:val="0"/>
      <w:marBottom w:val="0"/>
      <w:divBdr>
        <w:top w:val="none" w:sz="0" w:space="0" w:color="auto"/>
        <w:left w:val="none" w:sz="0" w:space="0" w:color="auto"/>
        <w:bottom w:val="none" w:sz="0" w:space="0" w:color="auto"/>
        <w:right w:val="none" w:sz="0" w:space="0" w:color="auto"/>
      </w:divBdr>
    </w:div>
    <w:div w:id="1071464678">
      <w:bodyDiv w:val="1"/>
      <w:marLeft w:val="0"/>
      <w:marRight w:val="0"/>
      <w:marTop w:val="0"/>
      <w:marBottom w:val="0"/>
      <w:divBdr>
        <w:top w:val="none" w:sz="0" w:space="0" w:color="auto"/>
        <w:left w:val="none" w:sz="0" w:space="0" w:color="auto"/>
        <w:bottom w:val="none" w:sz="0" w:space="0" w:color="auto"/>
        <w:right w:val="none" w:sz="0" w:space="0" w:color="auto"/>
      </w:divBdr>
    </w:div>
    <w:div w:id="1076167134">
      <w:bodyDiv w:val="1"/>
      <w:marLeft w:val="0"/>
      <w:marRight w:val="0"/>
      <w:marTop w:val="0"/>
      <w:marBottom w:val="0"/>
      <w:divBdr>
        <w:top w:val="none" w:sz="0" w:space="0" w:color="auto"/>
        <w:left w:val="none" w:sz="0" w:space="0" w:color="auto"/>
        <w:bottom w:val="none" w:sz="0" w:space="0" w:color="auto"/>
        <w:right w:val="none" w:sz="0" w:space="0" w:color="auto"/>
      </w:divBdr>
    </w:div>
    <w:div w:id="1091587853">
      <w:bodyDiv w:val="1"/>
      <w:marLeft w:val="0"/>
      <w:marRight w:val="0"/>
      <w:marTop w:val="0"/>
      <w:marBottom w:val="0"/>
      <w:divBdr>
        <w:top w:val="none" w:sz="0" w:space="0" w:color="auto"/>
        <w:left w:val="none" w:sz="0" w:space="0" w:color="auto"/>
        <w:bottom w:val="none" w:sz="0" w:space="0" w:color="auto"/>
        <w:right w:val="none" w:sz="0" w:space="0" w:color="auto"/>
      </w:divBdr>
    </w:div>
    <w:div w:id="1101220530">
      <w:bodyDiv w:val="1"/>
      <w:marLeft w:val="0"/>
      <w:marRight w:val="0"/>
      <w:marTop w:val="0"/>
      <w:marBottom w:val="0"/>
      <w:divBdr>
        <w:top w:val="none" w:sz="0" w:space="0" w:color="auto"/>
        <w:left w:val="none" w:sz="0" w:space="0" w:color="auto"/>
        <w:bottom w:val="none" w:sz="0" w:space="0" w:color="auto"/>
        <w:right w:val="none" w:sz="0" w:space="0" w:color="auto"/>
      </w:divBdr>
    </w:div>
    <w:div w:id="1102070136">
      <w:bodyDiv w:val="1"/>
      <w:marLeft w:val="0"/>
      <w:marRight w:val="0"/>
      <w:marTop w:val="0"/>
      <w:marBottom w:val="0"/>
      <w:divBdr>
        <w:top w:val="none" w:sz="0" w:space="0" w:color="auto"/>
        <w:left w:val="none" w:sz="0" w:space="0" w:color="auto"/>
        <w:bottom w:val="none" w:sz="0" w:space="0" w:color="auto"/>
        <w:right w:val="none" w:sz="0" w:space="0" w:color="auto"/>
      </w:divBdr>
    </w:div>
    <w:div w:id="1118069370">
      <w:bodyDiv w:val="1"/>
      <w:marLeft w:val="0"/>
      <w:marRight w:val="0"/>
      <w:marTop w:val="0"/>
      <w:marBottom w:val="0"/>
      <w:divBdr>
        <w:top w:val="none" w:sz="0" w:space="0" w:color="auto"/>
        <w:left w:val="none" w:sz="0" w:space="0" w:color="auto"/>
        <w:bottom w:val="none" w:sz="0" w:space="0" w:color="auto"/>
        <w:right w:val="none" w:sz="0" w:space="0" w:color="auto"/>
      </w:divBdr>
    </w:div>
    <w:div w:id="1124158759">
      <w:bodyDiv w:val="1"/>
      <w:marLeft w:val="0"/>
      <w:marRight w:val="0"/>
      <w:marTop w:val="0"/>
      <w:marBottom w:val="0"/>
      <w:divBdr>
        <w:top w:val="none" w:sz="0" w:space="0" w:color="auto"/>
        <w:left w:val="none" w:sz="0" w:space="0" w:color="auto"/>
        <w:bottom w:val="none" w:sz="0" w:space="0" w:color="auto"/>
        <w:right w:val="none" w:sz="0" w:space="0" w:color="auto"/>
      </w:divBdr>
    </w:div>
    <w:div w:id="1141649670">
      <w:bodyDiv w:val="1"/>
      <w:marLeft w:val="0"/>
      <w:marRight w:val="0"/>
      <w:marTop w:val="0"/>
      <w:marBottom w:val="0"/>
      <w:divBdr>
        <w:top w:val="none" w:sz="0" w:space="0" w:color="auto"/>
        <w:left w:val="none" w:sz="0" w:space="0" w:color="auto"/>
        <w:bottom w:val="none" w:sz="0" w:space="0" w:color="auto"/>
        <w:right w:val="none" w:sz="0" w:space="0" w:color="auto"/>
      </w:divBdr>
    </w:div>
    <w:div w:id="1141967120">
      <w:bodyDiv w:val="1"/>
      <w:marLeft w:val="0"/>
      <w:marRight w:val="0"/>
      <w:marTop w:val="0"/>
      <w:marBottom w:val="0"/>
      <w:divBdr>
        <w:top w:val="none" w:sz="0" w:space="0" w:color="auto"/>
        <w:left w:val="none" w:sz="0" w:space="0" w:color="auto"/>
        <w:bottom w:val="none" w:sz="0" w:space="0" w:color="auto"/>
        <w:right w:val="none" w:sz="0" w:space="0" w:color="auto"/>
      </w:divBdr>
    </w:div>
    <w:div w:id="1157646137">
      <w:bodyDiv w:val="1"/>
      <w:marLeft w:val="0"/>
      <w:marRight w:val="0"/>
      <w:marTop w:val="0"/>
      <w:marBottom w:val="0"/>
      <w:divBdr>
        <w:top w:val="none" w:sz="0" w:space="0" w:color="auto"/>
        <w:left w:val="none" w:sz="0" w:space="0" w:color="auto"/>
        <w:bottom w:val="none" w:sz="0" w:space="0" w:color="auto"/>
        <w:right w:val="none" w:sz="0" w:space="0" w:color="auto"/>
      </w:divBdr>
    </w:div>
    <w:div w:id="1179539584">
      <w:bodyDiv w:val="1"/>
      <w:marLeft w:val="0"/>
      <w:marRight w:val="0"/>
      <w:marTop w:val="0"/>
      <w:marBottom w:val="0"/>
      <w:divBdr>
        <w:top w:val="none" w:sz="0" w:space="0" w:color="auto"/>
        <w:left w:val="none" w:sz="0" w:space="0" w:color="auto"/>
        <w:bottom w:val="none" w:sz="0" w:space="0" w:color="auto"/>
        <w:right w:val="none" w:sz="0" w:space="0" w:color="auto"/>
      </w:divBdr>
    </w:div>
    <w:div w:id="1187714894">
      <w:bodyDiv w:val="1"/>
      <w:marLeft w:val="0"/>
      <w:marRight w:val="0"/>
      <w:marTop w:val="0"/>
      <w:marBottom w:val="0"/>
      <w:divBdr>
        <w:top w:val="none" w:sz="0" w:space="0" w:color="auto"/>
        <w:left w:val="none" w:sz="0" w:space="0" w:color="auto"/>
        <w:bottom w:val="none" w:sz="0" w:space="0" w:color="auto"/>
        <w:right w:val="none" w:sz="0" w:space="0" w:color="auto"/>
      </w:divBdr>
    </w:div>
    <w:div w:id="1190416753">
      <w:bodyDiv w:val="1"/>
      <w:marLeft w:val="0"/>
      <w:marRight w:val="0"/>
      <w:marTop w:val="0"/>
      <w:marBottom w:val="0"/>
      <w:divBdr>
        <w:top w:val="none" w:sz="0" w:space="0" w:color="auto"/>
        <w:left w:val="none" w:sz="0" w:space="0" w:color="auto"/>
        <w:bottom w:val="none" w:sz="0" w:space="0" w:color="auto"/>
        <w:right w:val="none" w:sz="0" w:space="0" w:color="auto"/>
      </w:divBdr>
    </w:div>
    <w:div w:id="1193956923">
      <w:bodyDiv w:val="1"/>
      <w:marLeft w:val="0"/>
      <w:marRight w:val="0"/>
      <w:marTop w:val="0"/>
      <w:marBottom w:val="0"/>
      <w:divBdr>
        <w:top w:val="none" w:sz="0" w:space="0" w:color="auto"/>
        <w:left w:val="none" w:sz="0" w:space="0" w:color="auto"/>
        <w:bottom w:val="none" w:sz="0" w:space="0" w:color="auto"/>
        <w:right w:val="none" w:sz="0" w:space="0" w:color="auto"/>
      </w:divBdr>
    </w:div>
    <w:div w:id="1206482115">
      <w:bodyDiv w:val="1"/>
      <w:marLeft w:val="0"/>
      <w:marRight w:val="0"/>
      <w:marTop w:val="0"/>
      <w:marBottom w:val="0"/>
      <w:divBdr>
        <w:top w:val="none" w:sz="0" w:space="0" w:color="auto"/>
        <w:left w:val="none" w:sz="0" w:space="0" w:color="auto"/>
        <w:bottom w:val="none" w:sz="0" w:space="0" w:color="auto"/>
        <w:right w:val="none" w:sz="0" w:space="0" w:color="auto"/>
      </w:divBdr>
    </w:div>
    <w:div w:id="1220901201">
      <w:bodyDiv w:val="1"/>
      <w:marLeft w:val="0"/>
      <w:marRight w:val="0"/>
      <w:marTop w:val="0"/>
      <w:marBottom w:val="0"/>
      <w:divBdr>
        <w:top w:val="none" w:sz="0" w:space="0" w:color="auto"/>
        <w:left w:val="none" w:sz="0" w:space="0" w:color="auto"/>
        <w:bottom w:val="none" w:sz="0" w:space="0" w:color="auto"/>
        <w:right w:val="none" w:sz="0" w:space="0" w:color="auto"/>
      </w:divBdr>
    </w:div>
    <w:div w:id="1226137697">
      <w:bodyDiv w:val="1"/>
      <w:marLeft w:val="0"/>
      <w:marRight w:val="0"/>
      <w:marTop w:val="0"/>
      <w:marBottom w:val="0"/>
      <w:divBdr>
        <w:top w:val="none" w:sz="0" w:space="0" w:color="auto"/>
        <w:left w:val="none" w:sz="0" w:space="0" w:color="auto"/>
        <w:bottom w:val="none" w:sz="0" w:space="0" w:color="auto"/>
        <w:right w:val="none" w:sz="0" w:space="0" w:color="auto"/>
      </w:divBdr>
    </w:div>
    <w:div w:id="1230117035">
      <w:bodyDiv w:val="1"/>
      <w:marLeft w:val="0"/>
      <w:marRight w:val="0"/>
      <w:marTop w:val="0"/>
      <w:marBottom w:val="0"/>
      <w:divBdr>
        <w:top w:val="none" w:sz="0" w:space="0" w:color="auto"/>
        <w:left w:val="none" w:sz="0" w:space="0" w:color="auto"/>
        <w:bottom w:val="none" w:sz="0" w:space="0" w:color="auto"/>
        <w:right w:val="none" w:sz="0" w:space="0" w:color="auto"/>
      </w:divBdr>
    </w:div>
    <w:div w:id="1245839748">
      <w:bodyDiv w:val="1"/>
      <w:marLeft w:val="0"/>
      <w:marRight w:val="0"/>
      <w:marTop w:val="0"/>
      <w:marBottom w:val="0"/>
      <w:divBdr>
        <w:top w:val="none" w:sz="0" w:space="0" w:color="auto"/>
        <w:left w:val="none" w:sz="0" w:space="0" w:color="auto"/>
        <w:bottom w:val="none" w:sz="0" w:space="0" w:color="auto"/>
        <w:right w:val="none" w:sz="0" w:space="0" w:color="auto"/>
      </w:divBdr>
    </w:div>
    <w:div w:id="1245997354">
      <w:bodyDiv w:val="1"/>
      <w:marLeft w:val="0"/>
      <w:marRight w:val="0"/>
      <w:marTop w:val="0"/>
      <w:marBottom w:val="0"/>
      <w:divBdr>
        <w:top w:val="none" w:sz="0" w:space="0" w:color="auto"/>
        <w:left w:val="none" w:sz="0" w:space="0" w:color="auto"/>
        <w:bottom w:val="none" w:sz="0" w:space="0" w:color="auto"/>
        <w:right w:val="none" w:sz="0" w:space="0" w:color="auto"/>
      </w:divBdr>
    </w:div>
    <w:div w:id="1248076747">
      <w:bodyDiv w:val="1"/>
      <w:marLeft w:val="0"/>
      <w:marRight w:val="0"/>
      <w:marTop w:val="0"/>
      <w:marBottom w:val="0"/>
      <w:divBdr>
        <w:top w:val="none" w:sz="0" w:space="0" w:color="auto"/>
        <w:left w:val="none" w:sz="0" w:space="0" w:color="auto"/>
        <w:bottom w:val="none" w:sz="0" w:space="0" w:color="auto"/>
        <w:right w:val="none" w:sz="0" w:space="0" w:color="auto"/>
      </w:divBdr>
    </w:div>
    <w:div w:id="1250772795">
      <w:bodyDiv w:val="1"/>
      <w:marLeft w:val="0"/>
      <w:marRight w:val="0"/>
      <w:marTop w:val="0"/>
      <w:marBottom w:val="0"/>
      <w:divBdr>
        <w:top w:val="none" w:sz="0" w:space="0" w:color="auto"/>
        <w:left w:val="none" w:sz="0" w:space="0" w:color="auto"/>
        <w:bottom w:val="none" w:sz="0" w:space="0" w:color="auto"/>
        <w:right w:val="none" w:sz="0" w:space="0" w:color="auto"/>
      </w:divBdr>
    </w:div>
    <w:div w:id="1257516403">
      <w:bodyDiv w:val="1"/>
      <w:marLeft w:val="0"/>
      <w:marRight w:val="0"/>
      <w:marTop w:val="0"/>
      <w:marBottom w:val="0"/>
      <w:divBdr>
        <w:top w:val="none" w:sz="0" w:space="0" w:color="auto"/>
        <w:left w:val="none" w:sz="0" w:space="0" w:color="auto"/>
        <w:bottom w:val="none" w:sz="0" w:space="0" w:color="auto"/>
        <w:right w:val="none" w:sz="0" w:space="0" w:color="auto"/>
      </w:divBdr>
    </w:div>
    <w:div w:id="1261451054">
      <w:bodyDiv w:val="1"/>
      <w:marLeft w:val="0"/>
      <w:marRight w:val="0"/>
      <w:marTop w:val="0"/>
      <w:marBottom w:val="0"/>
      <w:divBdr>
        <w:top w:val="none" w:sz="0" w:space="0" w:color="auto"/>
        <w:left w:val="none" w:sz="0" w:space="0" w:color="auto"/>
        <w:bottom w:val="none" w:sz="0" w:space="0" w:color="auto"/>
        <w:right w:val="none" w:sz="0" w:space="0" w:color="auto"/>
      </w:divBdr>
    </w:div>
    <w:div w:id="1271399077">
      <w:bodyDiv w:val="1"/>
      <w:marLeft w:val="0"/>
      <w:marRight w:val="0"/>
      <w:marTop w:val="0"/>
      <w:marBottom w:val="0"/>
      <w:divBdr>
        <w:top w:val="none" w:sz="0" w:space="0" w:color="auto"/>
        <w:left w:val="none" w:sz="0" w:space="0" w:color="auto"/>
        <w:bottom w:val="none" w:sz="0" w:space="0" w:color="auto"/>
        <w:right w:val="none" w:sz="0" w:space="0" w:color="auto"/>
      </w:divBdr>
    </w:div>
    <w:div w:id="1297679234">
      <w:bodyDiv w:val="1"/>
      <w:marLeft w:val="0"/>
      <w:marRight w:val="0"/>
      <w:marTop w:val="0"/>
      <w:marBottom w:val="0"/>
      <w:divBdr>
        <w:top w:val="none" w:sz="0" w:space="0" w:color="auto"/>
        <w:left w:val="none" w:sz="0" w:space="0" w:color="auto"/>
        <w:bottom w:val="none" w:sz="0" w:space="0" w:color="auto"/>
        <w:right w:val="none" w:sz="0" w:space="0" w:color="auto"/>
      </w:divBdr>
    </w:div>
    <w:div w:id="1324507195">
      <w:bodyDiv w:val="1"/>
      <w:marLeft w:val="0"/>
      <w:marRight w:val="0"/>
      <w:marTop w:val="0"/>
      <w:marBottom w:val="0"/>
      <w:divBdr>
        <w:top w:val="none" w:sz="0" w:space="0" w:color="auto"/>
        <w:left w:val="none" w:sz="0" w:space="0" w:color="auto"/>
        <w:bottom w:val="none" w:sz="0" w:space="0" w:color="auto"/>
        <w:right w:val="none" w:sz="0" w:space="0" w:color="auto"/>
      </w:divBdr>
    </w:div>
    <w:div w:id="1354528457">
      <w:bodyDiv w:val="1"/>
      <w:marLeft w:val="0"/>
      <w:marRight w:val="0"/>
      <w:marTop w:val="0"/>
      <w:marBottom w:val="0"/>
      <w:divBdr>
        <w:top w:val="none" w:sz="0" w:space="0" w:color="auto"/>
        <w:left w:val="none" w:sz="0" w:space="0" w:color="auto"/>
        <w:bottom w:val="none" w:sz="0" w:space="0" w:color="auto"/>
        <w:right w:val="none" w:sz="0" w:space="0" w:color="auto"/>
      </w:divBdr>
    </w:div>
    <w:div w:id="1357078963">
      <w:bodyDiv w:val="1"/>
      <w:marLeft w:val="0"/>
      <w:marRight w:val="0"/>
      <w:marTop w:val="0"/>
      <w:marBottom w:val="0"/>
      <w:divBdr>
        <w:top w:val="none" w:sz="0" w:space="0" w:color="auto"/>
        <w:left w:val="none" w:sz="0" w:space="0" w:color="auto"/>
        <w:bottom w:val="none" w:sz="0" w:space="0" w:color="auto"/>
        <w:right w:val="none" w:sz="0" w:space="0" w:color="auto"/>
      </w:divBdr>
    </w:div>
    <w:div w:id="1363628049">
      <w:bodyDiv w:val="1"/>
      <w:marLeft w:val="0"/>
      <w:marRight w:val="0"/>
      <w:marTop w:val="0"/>
      <w:marBottom w:val="0"/>
      <w:divBdr>
        <w:top w:val="none" w:sz="0" w:space="0" w:color="auto"/>
        <w:left w:val="none" w:sz="0" w:space="0" w:color="auto"/>
        <w:bottom w:val="none" w:sz="0" w:space="0" w:color="auto"/>
        <w:right w:val="none" w:sz="0" w:space="0" w:color="auto"/>
      </w:divBdr>
    </w:div>
    <w:div w:id="1377854795">
      <w:bodyDiv w:val="1"/>
      <w:marLeft w:val="0"/>
      <w:marRight w:val="0"/>
      <w:marTop w:val="0"/>
      <w:marBottom w:val="0"/>
      <w:divBdr>
        <w:top w:val="none" w:sz="0" w:space="0" w:color="auto"/>
        <w:left w:val="none" w:sz="0" w:space="0" w:color="auto"/>
        <w:bottom w:val="none" w:sz="0" w:space="0" w:color="auto"/>
        <w:right w:val="none" w:sz="0" w:space="0" w:color="auto"/>
      </w:divBdr>
    </w:div>
    <w:div w:id="1399598714">
      <w:bodyDiv w:val="1"/>
      <w:marLeft w:val="0"/>
      <w:marRight w:val="0"/>
      <w:marTop w:val="0"/>
      <w:marBottom w:val="0"/>
      <w:divBdr>
        <w:top w:val="none" w:sz="0" w:space="0" w:color="auto"/>
        <w:left w:val="none" w:sz="0" w:space="0" w:color="auto"/>
        <w:bottom w:val="none" w:sz="0" w:space="0" w:color="auto"/>
        <w:right w:val="none" w:sz="0" w:space="0" w:color="auto"/>
      </w:divBdr>
    </w:div>
    <w:div w:id="1412921317">
      <w:bodyDiv w:val="1"/>
      <w:marLeft w:val="0"/>
      <w:marRight w:val="0"/>
      <w:marTop w:val="0"/>
      <w:marBottom w:val="0"/>
      <w:divBdr>
        <w:top w:val="none" w:sz="0" w:space="0" w:color="auto"/>
        <w:left w:val="none" w:sz="0" w:space="0" w:color="auto"/>
        <w:bottom w:val="none" w:sz="0" w:space="0" w:color="auto"/>
        <w:right w:val="none" w:sz="0" w:space="0" w:color="auto"/>
      </w:divBdr>
    </w:div>
    <w:div w:id="1427113432">
      <w:bodyDiv w:val="1"/>
      <w:marLeft w:val="0"/>
      <w:marRight w:val="0"/>
      <w:marTop w:val="0"/>
      <w:marBottom w:val="0"/>
      <w:divBdr>
        <w:top w:val="none" w:sz="0" w:space="0" w:color="auto"/>
        <w:left w:val="none" w:sz="0" w:space="0" w:color="auto"/>
        <w:bottom w:val="none" w:sz="0" w:space="0" w:color="auto"/>
        <w:right w:val="none" w:sz="0" w:space="0" w:color="auto"/>
      </w:divBdr>
    </w:div>
    <w:div w:id="1429038176">
      <w:bodyDiv w:val="1"/>
      <w:marLeft w:val="0"/>
      <w:marRight w:val="0"/>
      <w:marTop w:val="0"/>
      <w:marBottom w:val="0"/>
      <w:divBdr>
        <w:top w:val="none" w:sz="0" w:space="0" w:color="auto"/>
        <w:left w:val="none" w:sz="0" w:space="0" w:color="auto"/>
        <w:bottom w:val="none" w:sz="0" w:space="0" w:color="auto"/>
        <w:right w:val="none" w:sz="0" w:space="0" w:color="auto"/>
      </w:divBdr>
    </w:div>
    <w:div w:id="1430270946">
      <w:bodyDiv w:val="1"/>
      <w:marLeft w:val="0"/>
      <w:marRight w:val="0"/>
      <w:marTop w:val="0"/>
      <w:marBottom w:val="0"/>
      <w:divBdr>
        <w:top w:val="none" w:sz="0" w:space="0" w:color="auto"/>
        <w:left w:val="none" w:sz="0" w:space="0" w:color="auto"/>
        <w:bottom w:val="none" w:sz="0" w:space="0" w:color="auto"/>
        <w:right w:val="none" w:sz="0" w:space="0" w:color="auto"/>
      </w:divBdr>
    </w:div>
    <w:div w:id="1456363436">
      <w:bodyDiv w:val="1"/>
      <w:marLeft w:val="0"/>
      <w:marRight w:val="0"/>
      <w:marTop w:val="0"/>
      <w:marBottom w:val="0"/>
      <w:divBdr>
        <w:top w:val="none" w:sz="0" w:space="0" w:color="auto"/>
        <w:left w:val="none" w:sz="0" w:space="0" w:color="auto"/>
        <w:bottom w:val="none" w:sz="0" w:space="0" w:color="auto"/>
        <w:right w:val="none" w:sz="0" w:space="0" w:color="auto"/>
      </w:divBdr>
    </w:div>
    <w:div w:id="1485049928">
      <w:bodyDiv w:val="1"/>
      <w:marLeft w:val="0"/>
      <w:marRight w:val="0"/>
      <w:marTop w:val="0"/>
      <w:marBottom w:val="0"/>
      <w:divBdr>
        <w:top w:val="none" w:sz="0" w:space="0" w:color="auto"/>
        <w:left w:val="none" w:sz="0" w:space="0" w:color="auto"/>
        <w:bottom w:val="none" w:sz="0" w:space="0" w:color="auto"/>
        <w:right w:val="none" w:sz="0" w:space="0" w:color="auto"/>
      </w:divBdr>
    </w:div>
    <w:div w:id="1486237679">
      <w:bodyDiv w:val="1"/>
      <w:marLeft w:val="0"/>
      <w:marRight w:val="0"/>
      <w:marTop w:val="0"/>
      <w:marBottom w:val="0"/>
      <w:divBdr>
        <w:top w:val="none" w:sz="0" w:space="0" w:color="auto"/>
        <w:left w:val="none" w:sz="0" w:space="0" w:color="auto"/>
        <w:bottom w:val="none" w:sz="0" w:space="0" w:color="auto"/>
        <w:right w:val="none" w:sz="0" w:space="0" w:color="auto"/>
      </w:divBdr>
    </w:div>
    <w:div w:id="1493133911">
      <w:bodyDiv w:val="1"/>
      <w:marLeft w:val="0"/>
      <w:marRight w:val="0"/>
      <w:marTop w:val="0"/>
      <w:marBottom w:val="0"/>
      <w:divBdr>
        <w:top w:val="none" w:sz="0" w:space="0" w:color="auto"/>
        <w:left w:val="none" w:sz="0" w:space="0" w:color="auto"/>
        <w:bottom w:val="none" w:sz="0" w:space="0" w:color="auto"/>
        <w:right w:val="none" w:sz="0" w:space="0" w:color="auto"/>
      </w:divBdr>
    </w:div>
    <w:div w:id="1494249777">
      <w:bodyDiv w:val="1"/>
      <w:marLeft w:val="0"/>
      <w:marRight w:val="0"/>
      <w:marTop w:val="0"/>
      <w:marBottom w:val="0"/>
      <w:divBdr>
        <w:top w:val="none" w:sz="0" w:space="0" w:color="auto"/>
        <w:left w:val="none" w:sz="0" w:space="0" w:color="auto"/>
        <w:bottom w:val="none" w:sz="0" w:space="0" w:color="auto"/>
        <w:right w:val="none" w:sz="0" w:space="0" w:color="auto"/>
      </w:divBdr>
    </w:div>
    <w:div w:id="1499616724">
      <w:bodyDiv w:val="1"/>
      <w:marLeft w:val="0"/>
      <w:marRight w:val="0"/>
      <w:marTop w:val="0"/>
      <w:marBottom w:val="0"/>
      <w:divBdr>
        <w:top w:val="none" w:sz="0" w:space="0" w:color="auto"/>
        <w:left w:val="none" w:sz="0" w:space="0" w:color="auto"/>
        <w:bottom w:val="none" w:sz="0" w:space="0" w:color="auto"/>
        <w:right w:val="none" w:sz="0" w:space="0" w:color="auto"/>
      </w:divBdr>
    </w:div>
    <w:div w:id="1506288212">
      <w:bodyDiv w:val="1"/>
      <w:marLeft w:val="0"/>
      <w:marRight w:val="0"/>
      <w:marTop w:val="0"/>
      <w:marBottom w:val="0"/>
      <w:divBdr>
        <w:top w:val="none" w:sz="0" w:space="0" w:color="auto"/>
        <w:left w:val="none" w:sz="0" w:space="0" w:color="auto"/>
        <w:bottom w:val="none" w:sz="0" w:space="0" w:color="auto"/>
        <w:right w:val="none" w:sz="0" w:space="0" w:color="auto"/>
      </w:divBdr>
    </w:div>
    <w:div w:id="1518694534">
      <w:bodyDiv w:val="1"/>
      <w:marLeft w:val="0"/>
      <w:marRight w:val="0"/>
      <w:marTop w:val="0"/>
      <w:marBottom w:val="0"/>
      <w:divBdr>
        <w:top w:val="none" w:sz="0" w:space="0" w:color="auto"/>
        <w:left w:val="none" w:sz="0" w:space="0" w:color="auto"/>
        <w:bottom w:val="none" w:sz="0" w:space="0" w:color="auto"/>
        <w:right w:val="none" w:sz="0" w:space="0" w:color="auto"/>
      </w:divBdr>
    </w:div>
    <w:div w:id="1519656833">
      <w:bodyDiv w:val="1"/>
      <w:marLeft w:val="0"/>
      <w:marRight w:val="0"/>
      <w:marTop w:val="0"/>
      <w:marBottom w:val="0"/>
      <w:divBdr>
        <w:top w:val="none" w:sz="0" w:space="0" w:color="auto"/>
        <w:left w:val="none" w:sz="0" w:space="0" w:color="auto"/>
        <w:bottom w:val="none" w:sz="0" w:space="0" w:color="auto"/>
        <w:right w:val="none" w:sz="0" w:space="0" w:color="auto"/>
      </w:divBdr>
    </w:div>
    <w:div w:id="1520460977">
      <w:bodyDiv w:val="1"/>
      <w:marLeft w:val="0"/>
      <w:marRight w:val="0"/>
      <w:marTop w:val="0"/>
      <w:marBottom w:val="0"/>
      <w:divBdr>
        <w:top w:val="none" w:sz="0" w:space="0" w:color="auto"/>
        <w:left w:val="none" w:sz="0" w:space="0" w:color="auto"/>
        <w:bottom w:val="none" w:sz="0" w:space="0" w:color="auto"/>
        <w:right w:val="none" w:sz="0" w:space="0" w:color="auto"/>
      </w:divBdr>
    </w:div>
    <w:div w:id="1528834090">
      <w:bodyDiv w:val="1"/>
      <w:marLeft w:val="0"/>
      <w:marRight w:val="0"/>
      <w:marTop w:val="0"/>
      <w:marBottom w:val="0"/>
      <w:divBdr>
        <w:top w:val="none" w:sz="0" w:space="0" w:color="auto"/>
        <w:left w:val="none" w:sz="0" w:space="0" w:color="auto"/>
        <w:bottom w:val="none" w:sz="0" w:space="0" w:color="auto"/>
        <w:right w:val="none" w:sz="0" w:space="0" w:color="auto"/>
      </w:divBdr>
    </w:div>
    <w:div w:id="1556506441">
      <w:bodyDiv w:val="1"/>
      <w:marLeft w:val="0"/>
      <w:marRight w:val="0"/>
      <w:marTop w:val="0"/>
      <w:marBottom w:val="0"/>
      <w:divBdr>
        <w:top w:val="none" w:sz="0" w:space="0" w:color="auto"/>
        <w:left w:val="none" w:sz="0" w:space="0" w:color="auto"/>
        <w:bottom w:val="none" w:sz="0" w:space="0" w:color="auto"/>
        <w:right w:val="none" w:sz="0" w:space="0" w:color="auto"/>
      </w:divBdr>
    </w:div>
    <w:div w:id="1566912413">
      <w:bodyDiv w:val="1"/>
      <w:marLeft w:val="0"/>
      <w:marRight w:val="0"/>
      <w:marTop w:val="0"/>
      <w:marBottom w:val="0"/>
      <w:divBdr>
        <w:top w:val="none" w:sz="0" w:space="0" w:color="auto"/>
        <w:left w:val="none" w:sz="0" w:space="0" w:color="auto"/>
        <w:bottom w:val="none" w:sz="0" w:space="0" w:color="auto"/>
        <w:right w:val="none" w:sz="0" w:space="0" w:color="auto"/>
      </w:divBdr>
    </w:div>
    <w:div w:id="1567492139">
      <w:bodyDiv w:val="1"/>
      <w:marLeft w:val="0"/>
      <w:marRight w:val="0"/>
      <w:marTop w:val="0"/>
      <w:marBottom w:val="0"/>
      <w:divBdr>
        <w:top w:val="none" w:sz="0" w:space="0" w:color="auto"/>
        <w:left w:val="none" w:sz="0" w:space="0" w:color="auto"/>
        <w:bottom w:val="none" w:sz="0" w:space="0" w:color="auto"/>
        <w:right w:val="none" w:sz="0" w:space="0" w:color="auto"/>
      </w:divBdr>
    </w:div>
    <w:div w:id="1581013918">
      <w:bodyDiv w:val="1"/>
      <w:marLeft w:val="0"/>
      <w:marRight w:val="0"/>
      <w:marTop w:val="0"/>
      <w:marBottom w:val="0"/>
      <w:divBdr>
        <w:top w:val="none" w:sz="0" w:space="0" w:color="auto"/>
        <w:left w:val="none" w:sz="0" w:space="0" w:color="auto"/>
        <w:bottom w:val="none" w:sz="0" w:space="0" w:color="auto"/>
        <w:right w:val="none" w:sz="0" w:space="0" w:color="auto"/>
      </w:divBdr>
    </w:div>
    <w:div w:id="1582912614">
      <w:bodyDiv w:val="1"/>
      <w:marLeft w:val="0"/>
      <w:marRight w:val="0"/>
      <w:marTop w:val="0"/>
      <w:marBottom w:val="0"/>
      <w:divBdr>
        <w:top w:val="none" w:sz="0" w:space="0" w:color="auto"/>
        <w:left w:val="none" w:sz="0" w:space="0" w:color="auto"/>
        <w:bottom w:val="none" w:sz="0" w:space="0" w:color="auto"/>
        <w:right w:val="none" w:sz="0" w:space="0" w:color="auto"/>
      </w:divBdr>
    </w:div>
    <w:div w:id="1587617644">
      <w:bodyDiv w:val="1"/>
      <w:marLeft w:val="0"/>
      <w:marRight w:val="0"/>
      <w:marTop w:val="0"/>
      <w:marBottom w:val="0"/>
      <w:divBdr>
        <w:top w:val="none" w:sz="0" w:space="0" w:color="auto"/>
        <w:left w:val="none" w:sz="0" w:space="0" w:color="auto"/>
        <w:bottom w:val="none" w:sz="0" w:space="0" w:color="auto"/>
        <w:right w:val="none" w:sz="0" w:space="0" w:color="auto"/>
      </w:divBdr>
    </w:div>
    <w:div w:id="1588735148">
      <w:bodyDiv w:val="1"/>
      <w:marLeft w:val="0"/>
      <w:marRight w:val="0"/>
      <w:marTop w:val="0"/>
      <w:marBottom w:val="0"/>
      <w:divBdr>
        <w:top w:val="none" w:sz="0" w:space="0" w:color="auto"/>
        <w:left w:val="none" w:sz="0" w:space="0" w:color="auto"/>
        <w:bottom w:val="none" w:sz="0" w:space="0" w:color="auto"/>
        <w:right w:val="none" w:sz="0" w:space="0" w:color="auto"/>
      </w:divBdr>
    </w:div>
    <w:div w:id="1631325994">
      <w:bodyDiv w:val="1"/>
      <w:marLeft w:val="0"/>
      <w:marRight w:val="0"/>
      <w:marTop w:val="0"/>
      <w:marBottom w:val="0"/>
      <w:divBdr>
        <w:top w:val="none" w:sz="0" w:space="0" w:color="auto"/>
        <w:left w:val="none" w:sz="0" w:space="0" w:color="auto"/>
        <w:bottom w:val="none" w:sz="0" w:space="0" w:color="auto"/>
        <w:right w:val="none" w:sz="0" w:space="0" w:color="auto"/>
      </w:divBdr>
    </w:div>
    <w:div w:id="1654483081">
      <w:bodyDiv w:val="1"/>
      <w:marLeft w:val="0"/>
      <w:marRight w:val="0"/>
      <w:marTop w:val="0"/>
      <w:marBottom w:val="0"/>
      <w:divBdr>
        <w:top w:val="none" w:sz="0" w:space="0" w:color="auto"/>
        <w:left w:val="none" w:sz="0" w:space="0" w:color="auto"/>
        <w:bottom w:val="none" w:sz="0" w:space="0" w:color="auto"/>
        <w:right w:val="none" w:sz="0" w:space="0" w:color="auto"/>
      </w:divBdr>
    </w:div>
    <w:div w:id="1660962453">
      <w:bodyDiv w:val="1"/>
      <w:marLeft w:val="0"/>
      <w:marRight w:val="0"/>
      <w:marTop w:val="0"/>
      <w:marBottom w:val="0"/>
      <w:divBdr>
        <w:top w:val="none" w:sz="0" w:space="0" w:color="auto"/>
        <w:left w:val="none" w:sz="0" w:space="0" w:color="auto"/>
        <w:bottom w:val="none" w:sz="0" w:space="0" w:color="auto"/>
        <w:right w:val="none" w:sz="0" w:space="0" w:color="auto"/>
      </w:divBdr>
    </w:div>
    <w:div w:id="1665623617">
      <w:bodyDiv w:val="1"/>
      <w:marLeft w:val="0"/>
      <w:marRight w:val="0"/>
      <w:marTop w:val="0"/>
      <w:marBottom w:val="0"/>
      <w:divBdr>
        <w:top w:val="none" w:sz="0" w:space="0" w:color="auto"/>
        <w:left w:val="none" w:sz="0" w:space="0" w:color="auto"/>
        <w:bottom w:val="none" w:sz="0" w:space="0" w:color="auto"/>
        <w:right w:val="none" w:sz="0" w:space="0" w:color="auto"/>
      </w:divBdr>
    </w:div>
    <w:div w:id="1674262258">
      <w:bodyDiv w:val="1"/>
      <w:marLeft w:val="0"/>
      <w:marRight w:val="0"/>
      <w:marTop w:val="0"/>
      <w:marBottom w:val="0"/>
      <w:divBdr>
        <w:top w:val="none" w:sz="0" w:space="0" w:color="auto"/>
        <w:left w:val="none" w:sz="0" w:space="0" w:color="auto"/>
        <w:bottom w:val="none" w:sz="0" w:space="0" w:color="auto"/>
        <w:right w:val="none" w:sz="0" w:space="0" w:color="auto"/>
      </w:divBdr>
    </w:div>
    <w:div w:id="1676230591">
      <w:bodyDiv w:val="1"/>
      <w:marLeft w:val="0"/>
      <w:marRight w:val="0"/>
      <w:marTop w:val="0"/>
      <w:marBottom w:val="0"/>
      <w:divBdr>
        <w:top w:val="none" w:sz="0" w:space="0" w:color="auto"/>
        <w:left w:val="none" w:sz="0" w:space="0" w:color="auto"/>
        <w:bottom w:val="none" w:sz="0" w:space="0" w:color="auto"/>
        <w:right w:val="none" w:sz="0" w:space="0" w:color="auto"/>
      </w:divBdr>
    </w:div>
    <w:div w:id="1683387695">
      <w:bodyDiv w:val="1"/>
      <w:marLeft w:val="0"/>
      <w:marRight w:val="0"/>
      <w:marTop w:val="0"/>
      <w:marBottom w:val="0"/>
      <w:divBdr>
        <w:top w:val="none" w:sz="0" w:space="0" w:color="auto"/>
        <w:left w:val="none" w:sz="0" w:space="0" w:color="auto"/>
        <w:bottom w:val="none" w:sz="0" w:space="0" w:color="auto"/>
        <w:right w:val="none" w:sz="0" w:space="0" w:color="auto"/>
      </w:divBdr>
    </w:div>
    <w:div w:id="1696542628">
      <w:bodyDiv w:val="1"/>
      <w:marLeft w:val="0"/>
      <w:marRight w:val="0"/>
      <w:marTop w:val="0"/>
      <w:marBottom w:val="0"/>
      <w:divBdr>
        <w:top w:val="none" w:sz="0" w:space="0" w:color="auto"/>
        <w:left w:val="none" w:sz="0" w:space="0" w:color="auto"/>
        <w:bottom w:val="none" w:sz="0" w:space="0" w:color="auto"/>
        <w:right w:val="none" w:sz="0" w:space="0" w:color="auto"/>
      </w:divBdr>
    </w:div>
    <w:div w:id="1699356831">
      <w:bodyDiv w:val="1"/>
      <w:marLeft w:val="0"/>
      <w:marRight w:val="0"/>
      <w:marTop w:val="0"/>
      <w:marBottom w:val="0"/>
      <w:divBdr>
        <w:top w:val="none" w:sz="0" w:space="0" w:color="auto"/>
        <w:left w:val="none" w:sz="0" w:space="0" w:color="auto"/>
        <w:bottom w:val="none" w:sz="0" w:space="0" w:color="auto"/>
        <w:right w:val="none" w:sz="0" w:space="0" w:color="auto"/>
      </w:divBdr>
    </w:div>
    <w:div w:id="1715352599">
      <w:bodyDiv w:val="1"/>
      <w:marLeft w:val="0"/>
      <w:marRight w:val="0"/>
      <w:marTop w:val="0"/>
      <w:marBottom w:val="0"/>
      <w:divBdr>
        <w:top w:val="none" w:sz="0" w:space="0" w:color="auto"/>
        <w:left w:val="none" w:sz="0" w:space="0" w:color="auto"/>
        <w:bottom w:val="none" w:sz="0" w:space="0" w:color="auto"/>
        <w:right w:val="none" w:sz="0" w:space="0" w:color="auto"/>
      </w:divBdr>
    </w:div>
    <w:div w:id="1717463011">
      <w:bodyDiv w:val="1"/>
      <w:marLeft w:val="0"/>
      <w:marRight w:val="0"/>
      <w:marTop w:val="0"/>
      <w:marBottom w:val="0"/>
      <w:divBdr>
        <w:top w:val="none" w:sz="0" w:space="0" w:color="auto"/>
        <w:left w:val="none" w:sz="0" w:space="0" w:color="auto"/>
        <w:bottom w:val="none" w:sz="0" w:space="0" w:color="auto"/>
        <w:right w:val="none" w:sz="0" w:space="0" w:color="auto"/>
      </w:divBdr>
    </w:div>
    <w:div w:id="1718898752">
      <w:bodyDiv w:val="1"/>
      <w:marLeft w:val="0"/>
      <w:marRight w:val="0"/>
      <w:marTop w:val="0"/>
      <w:marBottom w:val="0"/>
      <w:divBdr>
        <w:top w:val="none" w:sz="0" w:space="0" w:color="auto"/>
        <w:left w:val="none" w:sz="0" w:space="0" w:color="auto"/>
        <w:bottom w:val="none" w:sz="0" w:space="0" w:color="auto"/>
        <w:right w:val="none" w:sz="0" w:space="0" w:color="auto"/>
      </w:divBdr>
    </w:div>
    <w:div w:id="1727996970">
      <w:bodyDiv w:val="1"/>
      <w:marLeft w:val="0"/>
      <w:marRight w:val="0"/>
      <w:marTop w:val="0"/>
      <w:marBottom w:val="0"/>
      <w:divBdr>
        <w:top w:val="none" w:sz="0" w:space="0" w:color="auto"/>
        <w:left w:val="none" w:sz="0" w:space="0" w:color="auto"/>
        <w:bottom w:val="none" w:sz="0" w:space="0" w:color="auto"/>
        <w:right w:val="none" w:sz="0" w:space="0" w:color="auto"/>
      </w:divBdr>
    </w:div>
    <w:div w:id="1737892664">
      <w:bodyDiv w:val="1"/>
      <w:marLeft w:val="0"/>
      <w:marRight w:val="0"/>
      <w:marTop w:val="0"/>
      <w:marBottom w:val="0"/>
      <w:divBdr>
        <w:top w:val="none" w:sz="0" w:space="0" w:color="auto"/>
        <w:left w:val="none" w:sz="0" w:space="0" w:color="auto"/>
        <w:bottom w:val="none" w:sz="0" w:space="0" w:color="auto"/>
        <w:right w:val="none" w:sz="0" w:space="0" w:color="auto"/>
      </w:divBdr>
    </w:div>
    <w:div w:id="1749185212">
      <w:bodyDiv w:val="1"/>
      <w:marLeft w:val="0"/>
      <w:marRight w:val="0"/>
      <w:marTop w:val="0"/>
      <w:marBottom w:val="0"/>
      <w:divBdr>
        <w:top w:val="none" w:sz="0" w:space="0" w:color="auto"/>
        <w:left w:val="none" w:sz="0" w:space="0" w:color="auto"/>
        <w:bottom w:val="none" w:sz="0" w:space="0" w:color="auto"/>
        <w:right w:val="none" w:sz="0" w:space="0" w:color="auto"/>
      </w:divBdr>
    </w:div>
    <w:div w:id="1755857905">
      <w:bodyDiv w:val="1"/>
      <w:marLeft w:val="0"/>
      <w:marRight w:val="0"/>
      <w:marTop w:val="0"/>
      <w:marBottom w:val="0"/>
      <w:divBdr>
        <w:top w:val="none" w:sz="0" w:space="0" w:color="auto"/>
        <w:left w:val="none" w:sz="0" w:space="0" w:color="auto"/>
        <w:bottom w:val="none" w:sz="0" w:space="0" w:color="auto"/>
        <w:right w:val="none" w:sz="0" w:space="0" w:color="auto"/>
      </w:divBdr>
    </w:div>
    <w:div w:id="1784298003">
      <w:bodyDiv w:val="1"/>
      <w:marLeft w:val="0"/>
      <w:marRight w:val="0"/>
      <w:marTop w:val="0"/>
      <w:marBottom w:val="0"/>
      <w:divBdr>
        <w:top w:val="none" w:sz="0" w:space="0" w:color="auto"/>
        <w:left w:val="none" w:sz="0" w:space="0" w:color="auto"/>
        <w:bottom w:val="none" w:sz="0" w:space="0" w:color="auto"/>
        <w:right w:val="none" w:sz="0" w:space="0" w:color="auto"/>
      </w:divBdr>
    </w:div>
    <w:div w:id="1797791899">
      <w:bodyDiv w:val="1"/>
      <w:marLeft w:val="0"/>
      <w:marRight w:val="0"/>
      <w:marTop w:val="0"/>
      <w:marBottom w:val="0"/>
      <w:divBdr>
        <w:top w:val="none" w:sz="0" w:space="0" w:color="auto"/>
        <w:left w:val="none" w:sz="0" w:space="0" w:color="auto"/>
        <w:bottom w:val="none" w:sz="0" w:space="0" w:color="auto"/>
        <w:right w:val="none" w:sz="0" w:space="0" w:color="auto"/>
      </w:divBdr>
    </w:div>
    <w:div w:id="1820263879">
      <w:bodyDiv w:val="1"/>
      <w:marLeft w:val="0"/>
      <w:marRight w:val="0"/>
      <w:marTop w:val="0"/>
      <w:marBottom w:val="0"/>
      <w:divBdr>
        <w:top w:val="none" w:sz="0" w:space="0" w:color="auto"/>
        <w:left w:val="none" w:sz="0" w:space="0" w:color="auto"/>
        <w:bottom w:val="none" w:sz="0" w:space="0" w:color="auto"/>
        <w:right w:val="none" w:sz="0" w:space="0" w:color="auto"/>
      </w:divBdr>
    </w:div>
    <w:div w:id="1828203449">
      <w:bodyDiv w:val="1"/>
      <w:marLeft w:val="0"/>
      <w:marRight w:val="0"/>
      <w:marTop w:val="0"/>
      <w:marBottom w:val="0"/>
      <w:divBdr>
        <w:top w:val="none" w:sz="0" w:space="0" w:color="auto"/>
        <w:left w:val="none" w:sz="0" w:space="0" w:color="auto"/>
        <w:bottom w:val="none" w:sz="0" w:space="0" w:color="auto"/>
        <w:right w:val="none" w:sz="0" w:space="0" w:color="auto"/>
      </w:divBdr>
    </w:div>
    <w:div w:id="1838618204">
      <w:bodyDiv w:val="1"/>
      <w:marLeft w:val="0"/>
      <w:marRight w:val="0"/>
      <w:marTop w:val="0"/>
      <w:marBottom w:val="0"/>
      <w:divBdr>
        <w:top w:val="none" w:sz="0" w:space="0" w:color="auto"/>
        <w:left w:val="none" w:sz="0" w:space="0" w:color="auto"/>
        <w:bottom w:val="none" w:sz="0" w:space="0" w:color="auto"/>
        <w:right w:val="none" w:sz="0" w:space="0" w:color="auto"/>
      </w:divBdr>
    </w:div>
    <w:div w:id="1846743995">
      <w:bodyDiv w:val="1"/>
      <w:marLeft w:val="0"/>
      <w:marRight w:val="0"/>
      <w:marTop w:val="0"/>
      <w:marBottom w:val="0"/>
      <w:divBdr>
        <w:top w:val="none" w:sz="0" w:space="0" w:color="auto"/>
        <w:left w:val="none" w:sz="0" w:space="0" w:color="auto"/>
        <w:bottom w:val="none" w:sz="0" w:space="0" w:color="auto"/>
        <w:right w:val="none" w:sz="0" w:space="0" w:color="auto"/>
      </w:divBdr>
    </w:div>
    <w:div w:id="1847592146">
      <w:bodyDiv w:val="1"/>
      <w:marLeft w:val="0"/>
      <w:marRight w:val="0"/>
      <w:marTop w:val="0"/>
      <w:marBottom w:val="0"/>
      <w:divBdr>
        <w:top w:val="none" w:sz="0" w:space="0" w:color="auto"/>
        <w:left w:val="none" w:sz="0" w:space="0" w:color="auto"/>
        <w:bottom w:val="none" w:sz="0" w:space="0" w:color="auto"/>
        <w:right w:val="none" w:sz="0" w:space="0" w:color="auto"/>
      </w:divBdr>
    </w:div>
    <w:div w:id="1854146830">
      <w:bodyDiv w:val="1"/>
      <w:marLeft w:val="0"/>
      <w:marRight w:val="0"/>
      <w:marTop w:val="0"/>
      <w:marBottom w:val="0"/>
      <w:divBdr>
        <w:top w:val="none" w:sz="0" w:space="0" w:color="auto"/>
        <w:left w:val="none" w:sz="0" w:space="0" w:color="auto"/>
        <w:bottom w:val="none" w:sz="0" w:space="0" w:color="auto"/>
        <w:right w:val="none" w:sz="0" w:space="0" w:color="auto"/>
      </w:divBdr>
    </w:div>
    <w:div w:id="1865558718">
      <w:bodyDiv w:val="1"/>
      <w:marLeft w:val="0"/>
      <w:marRight w:val="0"/>
      <w:marTop w:val="0"/>
      <w:marBottom w:val="0"/>
      <w:divBdr>
        <w:top w:val="none" w:sz="0" w:space="0" w:color="auto"/>
        <w:left w:val="none" w:sz="0" w:space="0" w:color="auto"/>
        <w:bottom w:val="none" w:sz="0" w:space="0" w:color="auto"/>
        <w:right w:val="none" w:sz="0" w:space="0" w:color="auto"/>
      </w:divBdr>
    </w:div>
    <w:div w:id="1877620878">
      <w:bodyDiv w:val="1"/>
      <w:marLeft w:val="0"/>
      <w:marRight w:val="0"/>
      <w:marTop w:val="0"/>
      <w:marBottom w:val="0"/>
      <w:divBdr>
        <w:top w:val="none" w:sz="0" w:space="0" w:color="auto"/>
        <w:left w:val="none" w:sz="0" w:space="0" w:color="auto"/>
        <w:bottom w:val="none" w:sz="0" w:space="0" w:color="auto"/>
        <w:right w:val="none" w:sz="0" w:space="0" w:color="auto"/>
      </w:divBdr>
    </w:div>
    <w:div w:id="1881747237">
      <w:bodyDiv w:val="1"/>
      <w:marLeft w:val="0"/>
      <w:marRight w:val="0"/>
      <w:marTop w:val="0"/>
      <w:marBottom w:val="0"/>
      <w:divBdr>
        <w:top w:val="none" w:sz="0" w:space="0" w:color="auto"/>
        <w:left w:val="none" w:sz="0" w:space="0" w:color="auto"/>
        <w:bottom w:val="none" w:sz="0" w:space="0" w:color="auto"/>
        <w:right w:val="none" w:sz="0" w:space="0" w:color="auto"/>
      </w:divBdr>
    </w:div>
    <w:div w:id="1887327248">
      <w:bodyDiv w:val="1"/>
      <w:marLeft w:val="0"/>
      <w:marRight w:val="0"/>
      <w:marTop w:val="0"/>
      <w:marBottom w:val="0"/>
      <w:divBdr>
        <w:top w:val="none" w:sz="0" w:space="0" w:color="auto"/>
        <w:left w:val="none" w:sz="0" w:space="0" w:color="auto"/>
        <w:bottom w:val="none" w:sz="0" w:space="0" w:color="auto"/>
        <w:right w:val="none" w:sz="0" w:space="0" w:color="auto"/>
      </w:divBdr>
    </w:div>
    <w:div w:id="1890529123">
      <w:bodyDiv w:val="1"/>
      <w:marLeft w:val="0"/>
      <w:marRight w:val="0"/>
      <w:marTop w:val="0"/>
      <w:marBottom w:val="0"/>
      <w:divBdr>
        <w:top w:val="none" w:sz="0" w:space="0" w:color="auto"/>
        <w:left w:val="none" w:sz="0" w:space="0" w:color="auto"/>
        <w:bottom w:val="none" w:sz="0" w:space="0" w:color="auto"/>
        <w:right w:val="none" w:sz="0" w:space="0" w:color="auto"/>
      </w:divBdr>
    </w:div>
    <w:div w:id="1911235700">
      <w:bodyDiv w:val="1"/>
      <w:marLeft w:val="0"/>
      <w:marRight w:val="0"/>
      <w:marTop w:val="0"/>
      <w:marBottom w:val="0"/>
      <w:divBdr>
        <w:top w:val="none" w:sz="0" w:space="0" w:color="auto"/>
        <w:left w:val="none" w:sz="0" w:space="0" w:color="auto"/>
        <w:bottom w:val="none" w:sz="0" w:space="0" w:color="auto"/>
        <w:right w:val="none" w:sz="0" w:space="0" w:color="auto"/>
      </w:divBdr>
    </w:div>
    <w:div w:id="1912884321">
      <w:bodyDiv w:val="1"/>
      <w:marLeft w:val="0"/>
      <w:marRight w:val="0"/>
      <w:marTop w:val="0"/>
      <w:marBottom w:val="0"/>
      <w:divBdr>
        <w:top w:val="none" w:sz="0" w:space="0" w:color="auto"/>
        <w:left w:val="none" w:sz="0" w:space="0" w:color="auto"/>
        <w:bottom w:val="none" w:sz="0" w:space="0" w:color="auto"/>
        <w:right w:val="none" w:sz="0" w:space="0" w:color="auto"/>
      </w:divBdr>
    </w:div>
    <w:div w:id="1937210261">
      <w:bodyDiv w:val="1"/>
      <w:marLeft w:val="0"/>
      <w:marRight w:val="0"/>
      <w:marTop w:val="0"/>
      <w:marBottom w:val="0"/>
      <w:divBdr>
        <w:top w:val="none" w:sz="0" w:space="0" w:color="auto"/>
        <w:left w:val="none" w:sz="0" w:space="0" w:color="auto"/>
        <w:bottom w:val="none" w:sz="0" w:space="0" w:color="auto"/>
        <w:right w:val="none" w:sz="0" w:space="0" w:color="auto"/>
      </w:divBdr>
    </w:div>
    <w:div w:id="1949041807">
      <w:bodyDiv w:val="1"/>
      <w:marLeft w:val="0"/>
      <w:marRight w:val="0"/>
      <w:marTop w:val="0"/>
      <w:marBottom w:val="0"/>
      <w:divBdr>
        <w:top w:val="none" w:sz="0" w:space="0" w:color="auto"/>
        <w:left w:val="none" w:sz="0" w:space="0" w:color="auto"/>
        <w:bottom w:val="none" w:sz="0" w:space="0" w:color="auto"/>
        <w:right w:val="none" w:sz="0" w:space="0" w:color="auto"/>
      </w:divBdr>
    </w:div>
    <w:div w:id="1949852660">
      <w:bodyDiv w:val="1"/>
      <w:marLeft w:val="0"/>
      <w:marRight w:val="0"/>
      <w:marTop w:val="0"/>
      <w:marBottom w:val="0"/>
      <w:divBdr>
        <w:top w:val="none" w:sz="0" w:space="0" w:color="auto"/>
        <w:left w:val="none" w:sz="0" w:space="0" w:color="auto"/>
        <w:bottom w:val="none" w:sz="0" w:space="0" w:color="auto"/>
        <w:right w:val="none" w:sz="0" w:space="0" w:color="auto"/>
      </w:divBdr>
    </w:div>
    <w:div w:id="1952123701">
      <w:bodyDiv w:val="1"/>
      <w:marLeft w:val="0"/>
      <w:marRight w:val="0"/>
      <w:marTop w:val="0"/>
      <w:marBottom w:val="0"/>
      <w:divBdr>
        <w:top w:val="none" w:sz="0" w:space="0" w:color="auto"/>
        <w:left w:val="none" w:sz="0" w:space="0" w:color="auto"/>
        <w:bottom w:val="none" w:sz="0" w:space="0" w:color="auto"/>
        <w:right w:val="none" w:sz="0" w:space="0" w:color="auto"/>
      </w:divBdr>
    </w:div>
    <w:div w:id="1958171362">
      <w:bodyDiv w:val="1"/>
      <w:marLeft w:val="0"/>
      <w:marRight w:val="0"/>
      <w:marTop w:val="0"/>
      <w:marBottom w:val="0"/>
      <w:divBdr>
        <w:top w:val="none" w:sz="0" w:space="0" w:color="auto"/>
        <w:left w:val="none" w:sz="0" w:space="0" w:color="auto"/>
        <w:bottom w:val="none" w:sz="0" w:space="0" w:color="auto"/>
        <w:right w:val="none" w:sz="0" w:space="0" w:color="auto"/>
      </w:divBdr>
    </w:div>
    <w:div w:id="1968505424">
      <w:bodyDiv w:val="1"/>
      <w:marLeft w:val="0"/>
      <w:marRight w:val="0"/>
      <w:marTop w:val="0"/>
      <w:marBottom w:val="0"/>
      <w:divBdr>
        <w:top w:val="none" w:sz="0" w:space="0" w:color="auto"/>
        <w:left w:val="none" w:sz="0" w:space="0" w:color="auto"/>
        <w:bottom w:val="none" w:sz="0" w:space="0" w:color="auto"/>
        <w:right w:val="none" w:sz="0" w:space="0" w:color="auto"/>
      </w:divBdr>
    </w:div>
    <w:div w:id="1975791461">
      <w:bodyDiv w:val="1"/>
      <w:marLeft w:val="0"/>
      <w:marRight w:val="0"/>
      <w:marTop w:val="0"/>
      <w:marBottom w:val="0"/>
      <w:divBdr>
        <w:top w:val="none" w:sz="0" w:space="0" w:color="auto"/>
        <w:left w:val="none" w:sz="0" w:space="0" w:color="auto"/>
        <w:bottom w:val="none" w:sz="0" w:space="0" w:color="auto"/>
        <w:right w:val="none" w:sz="0" w:space="0" w:color="auto"/>
      </w:divBdr>
    </w:div>
    <w:div w:id="1978105447">
      <w:bodyDiv w:val="1"/>
      <w:marLeft w:val="0"/>
      <w:marRight w:val="0"/>
      <w:marTop w:val="0"/>
      <w:marBottom w:val="0"/>
      <w:divBdr>
        <w:top w:val="none" w:sz="0" w:space="0" w:color="auto"/>
        <w:left w:val="none" w:sz="0" w:space="0" w:color="auto"/>
        <w:bottom w:val="none" w:sz="0" w:space="0" w:color="auto"/>
        <w:right w:val="none" w:sz="0" w:space="0" w:color="auto"/>
      </w:divBdr>
    </w:div>
    <w:div w:id="1988778495">
      <w:bodyDiv w:val="1"/>
      <w:marLeft w:val="0"/>
      <w:marRight w:val="0"/>
      <w:marTop w:val="0"/>
      <w:marBottom w:val="0"/>
      <w:divBdr>
        <w:top w:val="none" w:sz="0" w:space="0" w:color="auto"/>
        <w:left w:val="none" w:sz="0" w:space="0" w:color="auto"/>
        <w:bottom w:val="none" w:sz="0" w:space="0" w:color="auto"/>
        <w:right w:val="none" w:sz="0" w:space="0" w:color="auto"/>
      </w:divBdr>
    </w:div>
    <w:div w:id="2002469068">
      <w:bodyDiv w:val="1"/>
      <w:marLeft w:val="0"/>
      <w:marRight w:val="0"/>
      <w:marTop w:val="0"/>
      <w:marBottom w:val="0"/>
      <w:divBdr>
        <w:top w:val="none" w:sz="0" w:space="0" w:color="auto"/>
        <w:left w:val="none" w:sz="0" w:space="0" w:color="auto"/>
        <w:bottom w:val="none" w:sz="0" w:space="0" w:color="auto"/>
        <w:right w:val="none" w:sz="0" w:space="0" w:color="auto"/>
      </w:divBdr>
    </w:div>
    <w:div w:id="2013029039">
      <w:bodyDiv w:val="1"/>
      <w:marLeft w:val="0"/>
      <w:marRight w:val="0"/>
      <w:marTop w:val="0"/>
      <w:marBottom w:val="0"/>
      <w:divBdr>
        <w:top w:val="none" w:sz="0" w:space="0" w:color="auto"/>
        <w:left w:val="none" w:sz="0" w:space="0" w:color="auto"/>
        <w:bottom w:val="none" w:sz="0" w:space="0" w:color="auto"/>
        <w:right w:val="none" w:sz="0" w:space="0" w:color="auto"/>
      </w:divBdr>
    </w:div>
    <w:div w:id="2034070303">
      <w:bodyDiv w:val="1"/>
      <w:marLeft w:val="0"/>
      <w:marRight w:val="0"/>
      <w:marTop w:val="0"/>
      <w:marBottom w:val="0"/>
      <w:divBdr>
        <w:top w:val="none" w:sz="0" w:space="0" w:color="auto"/>
        <w:left w:val="none" w:sz="0" w:space="0" w:color="auto"/>
        <w:bottom w:val="none" w:sz="0" w:space="0" w:color="auto"/>
        <w:right w:val="none" w:sz="0" w:space="0" w:color="auto"/>
      </w:divBdr>
    </w:div>
    <w:div w:id="2042584268">
      <w:bodyDiv w:val="1"/>
      <w:marLeft w:val="0"/>
      <w:marRight w:val="0"/>
      <w:marTop w:val="0"/>
      <w:marBottom w:val="0"/>
      <w:divBdr>
        <w:top w:val="none" w:sz="0" w:space="0" w:color="auto"/>
        <w:left w:val="none" w:sz="0" w:space="0" w:color="auto"/>
        <w:bottom w:val="none" w:sz="0" w:space="0" w:color="auto"/>
        <w:right w:val="none" w:sz="0" w:space="0" w:color="auto"/>
      </w:divBdr>
    </w:div>
    <w:div w:id="2043550086">
      <w:bodyDiv w:val="1"/>
      <w:marLeft w:val="0"/>
      <w:marRight w:val="0"/>
      <w:marTop w:val="0"/>
      <w:marBottom w:val="0"/>
      <w:divBdr>
        <w:top w:val="none" w:sz="0" w:space="0" w:color="auto"/>
        <w:left w:val="none" w:sz="0" w:space="0" w:color="auto"/>
        <w:bottom w:val="none" w:sz="0" w:space="0" w:color="auto"/>
        <w:right w:val="none" w:sz="0" w:space="0" w:color="auto"/>
      </w:divBdr>
    </w:div>
    <w:div w:id="2043744516">
      <w:bodyDiv w:val="1"/>
      <w:marLeft w:val="0"/>
      <w:marRight w:val="0"/>
      <w:marTop w:val="0"/>
      <w:marBottom w:val="0"/>
      <w:divBdr>
        <w:top w:val="none" w:sz="0" w:space="0" w:color="auto"/>
        <w:left w:val="none" w:sz="0" w:space="0" w:color="auto"/>
        <w:bottom w:val="none" w:sz="0" w:space="0" w:color="auto"/>
        <w:right w:val="none" w:sz="0" w:space="0" w:color="auto"/>
      </w:divBdr>
    </w:div>
    <w:div w:id="2054183597">
      <w:bodyDiv w:val="1"/>
      <w:marLeft w:val="0"/>
      <w:marRight w:val="0"/>
      <w:marTop w:val="0"/>
      <w:marBottom w:val="0"/>
      <w:divBdr>
        <w:top w:val="none" w:sz="0" w:space="0" w:color="auto"/>
        <w:left w:val="none" w:sz="0" w:space="0" w:color="auto"/>
        <w:bottom w:val="none" w:sz="0" w:space="0" w:color="auto"/>
        <w:right w:val="none" w:sz="0" w:space="0" w:color="auto"/>
      </w:divBdr>
    </w:div>
    <w:div w:id="2062946219">
      <w:bodyDiv w:val="1"/>
      <w:marLeft w:val="0"/>
      <w:marRight w:val="0"/>
      <w:marTop w:val="0"/>
      <w:marBottom w:val="0"/>
      <w:divBdr>
        <w:top w:val="none" w:sz="0" w:space="0" w:color="auto"/>
        <w:left w:val="none" w:sz="0" w:space="0" w:color="auto"/>
        <w:bottom w:val="none" w:sz="0" w:space="0" w:color="auto"/>
        <w:right w:val="none" w:sz="0" w:space="0" w:color="auto"/>
      </w:divBdr>
    </w:div>
    <w:div w:id="2070421060">
      <w:bodyDiv w:val="1"/>
      <w:marLeft w:val="0"/>
      <w:marRight w:val="0"/>
      <w:marTop w:val="0"/>
      <w:marBottom w:val="0"/>
      <w:divBdr>
        <w:top w:val="none" w:sz="0" w:space="0" w:color="auto"/>
        <w:left w:val="none" w:sz="0" w:space="0" w:color="auto"/>
        <w:bottom w:val="none" w:sz="0" w:space="0" w:color="auto"/>
        <w:right w:val="none" w:sz="0" w:space="0" w:color="auto"/>
      </w:divBdr>
    </w:div>
    <w:div w:id="2079329466">
      <w:bodyDiv w:val="1"/>
      <w:marLeft w:val="0"/>
      <w:marRight w:val="0"/>
      <w:marTop w:val="0"/>
      <w:marBottom w:val="0"/>
      <w:divBdr>
        <w:top w:val="none" w:sz="0" w:space="0" w:color="auto"/>
        <w:left w:val="none" w:sz="0" w:space="0" w:color="auto"/>
        <w:bottom w:val="none" w:sz="0" w:space="0" w:color="auto"/>
        <w:right w:val="none" w:sz="0" w:space="0" w:color="auto"/>
      </w:divBdr>
    </w:div>
    <w:div w:id="2086108222">
      <w:bodyDiv w:val="1"/>
      <w:marLeft w:val="0"/>
      <w:marRight w:val="0"/>
      <w:marTop w:val="0"/>
      <w:marBottom w:val="0"/>
      <w:divBdr>
        <w:top w:val="none" w:sz="0" w:space="0" w:color="auto"/>
        <w:left w:val="none" w:sz="0" w:space="0" w:color="auto"/>
        <w:bottom w:val="none" w:sz="0" w:space="0" w:color="auto"/>
        <w:right w:val="none" w:sz="0" w:space="0" w:color="auto"/>
      </w:divBdr>
    </w:div>
    <w:div w:id="2096054039">
      <w:bodyDiv w:val="1"/>
      <w:marLeft w:val="0"/>
      <w:marRight w:val="0"/>
      <w:marTop w:val="0"/>
      <w:marBottom w:val="0"/>
      <w:divBdr>
        <w:top w:val="none" w:sz="0" w:space="0" w:color="auto"/>
        <w:left w:val="none" w:sz="0" w:space="0" w:color="auto"/>
        <w:bottom w:val="none" w:sz="0" w:space="0" w:color="auto"/>
        <w:right w:val="none" w:sz="0" w:space="0" w:color="auto"/>
      </w:divBdr>
    </w:div>
    <w:div w:id="2098670555">
      <w:bodyDiv w:val="1"/>
      <w:marLeft w:val="0"/>
      <w:marRight w:val="0"/>
      <w:marTop w:val="0"/>
      <w:marBottom w:val="0"/>
      <w:divBdr>
        <w:top w:val="none" w:sz="0" w:space="0" w:color="auto"/>
        <w:left w:val="none" w:sz="0" w:space="0" w:color="auto"/>
        <w:bottom w:val="none" w:sz="0" w:space="0" w:color="auto"/>
        <w:right w:val="none" w:sz="0" w:space="0" w:color="auto"/>
      </w:divBdr>
    </w:div>
    <w:div w:id="2102486150">
      <w:bodyDiv w:val="1"/>
      <w:marLeft w:val="0"/>
      <w:marRight w:val="0"/>
      <w:marTop w:val="0"/>
      <w:marBottom w:val="0"/>
      <w:divBdr>
        <w:top w:val="none" w:sz="0" w:space="0" w:color="auto"/>
        <w:left w:val="none" w:sz="0" w:space="0" w:color="auto"/>
        <w:bottom w:val="none" w:sz="0" w:space="0" w:color="auto"/>
        <w:right w:val="none" w:sz="0" w:space="0" w:color="auto"/>
      </w:divBdr>
    </w:div>
    <w:div w:id="2105805554">
      <w:bodyDiv w:val="1"/>
      <w:marLeft w:val="0"/>
      <w:marRight w:val="0"/>
      <w:marTop w:val="0"/>
      <w:marBottom w:val="0"/>
      <w:divBdr>
        <w:top w:val="none" w:sz="0" w:space="0" w:color="auto"/>
        <w:left w:val="none" w:sz="0" w:space="0" w:color="auto"/>
        <w:bottom w:val="none" w:sz="0" w:space="0" w:color="auto"/>
        <w:right w:val="none" w:sz="0" w:space="0" w:color="auto"/>
      </w:divBdr>
    </w:div>
    <w:div w:id="2110543298">
      <w:bodyDiv w:val="1"/>
      <w:marLeft w:val="0"/>
      <w:marRight w:val="0"/>
      <w:marTop w:val="0"/>
      <w:marBottom w:val="0"/>
      <w:divBdr>
        <w:top w:val="none" w:sz="0" w:space="0" w:color="auto"/>
        <w:left w:val="none" w:sz="0" w:space="0" w:color="auto"/>
        <w:bottom w:val="none" w:sz="0" w:space="0" w:color="auto"/>
        <w:right w:val="none" w:sz="0" w:space="0" w:color="auto"/>
      </w:divBdr>
    </w:div>
    <w:div w:id="2113939737">
      <w:bodyDiv w:val="1"/>
      <w:marLeft w:val="0"/>
      <w:marRight w:val="0"/>
      <w:marTop w:val="0"/>
      <w:marBottom w:val="0"/>
      <w:divBdr>
        <w:top w:val="none" w:sz="0" w:space="0" w:color="auto"/>
        <w:left w:val="none" w:sz="0" w:space="0" w:color="auto"/>
        <w:bottom w:val="none" w:sz="0" w:space="0" w:color="auto"/>
        <w:right w:val="none" w:sz="0" w:space="0" w:color="auto"/>
      </w:divBdr>
    </w:div>
    <w:div w:id="214670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hyperlink" Target="http://www.asoul.ru/ru/faq/web-design.html?view=mediawiki&amp;article=&#1052;&#1080;&#1083;&#1083;&#1080;&#1084;&#1077;&#1090;&#1088;" TargetMode="Externa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header" Target="header5.xml"/><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3.jp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3.xml"/><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4.xml"/><Relationship Id="rId67" Type="http://schemas.openxmlformats.org/officeDocument/2006/relationships/image" Target="media/image49.jpeg"/><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pn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4.xml"/><Relationship Id="rId10" Type="http://schemas.openxmlformats.org/officeDocument/2006/relationships/image" Target="media/image3.emf"/><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5.xml"/><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pn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emf"/><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E52EB-A179-4EDB-945D-EF51F381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1</Pages>
  <Words>66354</Words>
  <Characters>378220</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443687</CharactersWithSpaces>
  <SharedDoc>false</SharedDoc>
  <HLinks>
    <vt:vector size="642" baseType="variant">
      <vt:variant>
        <vt:i4>655457</vt:i4>
      </vt:variant>
      <vt:variant>
        <vt:i4>645</vt:i4>
      </vt:variant>
      <vt:variant>
        <vt:i4>0</vt:i4>
      </vt:variant>
      <vt:variant>
        <vt:i4>5</vt:i4>
      </vt:variant>
      <vt:variant>
        <vt:lpwstr>http://www.asoul.ru/ru/faq/web-design.html?view=mediawiki&amp;article=Миллиметр</vt:lpwstr>
      </vt:variant>
      <vt:variant>
        <vt:lpwstr/>
      </vt:variant>
      <vt:variant>
        <vt:i4>2818049</vt:i4>
      </vt:variant>
      <vt:variant>
        <vt:i4>632</vt:i4>
      </vt:variant>
      <vt:variant>
        <vt:i4>0</vt:i4>
      </vt:variant>
      <vt:variant>
        <vt:i4>5</vt:i4>
      </vt:variant>
      <vt:variant>
        <vt:lpwstr/>
      </vt:variant>
      <vt:variant>
        <vt:lpwstr>_Toc8913865</vt:lpwstr>
      </vt:variant>
      <vt:variant>
        <vt:i4>2818049</vt:i4>
      </vt:variant>
      <vt:variant>
        <vt:i4>626</vt:i4>
      </vt:variant>
      <vt:variant>
        <vt:i4>0</vt:i4>
      </vt:variant>
      <vt:variant>
        <vt:i4>5</vt:i4>
      </vt:variant>
      <vt:variant>
        <vt:lpwstr/>
      </vt:variant>
      <vt:variant>
        <vt:lpwstr>_Toc8913864</vt:lpwstr>
      </vt:variant>
      <vt:variant>
        <vt:i4>2818049</vt:i4>
      </vt:variant>
      <vt:variant>
        <vt:i4>620</vt:i4>
      </vt:variant>
      <vt:variant>
        <vt:i4>0</vt:i4>
      </vt:variant>
      <vt:variant>
        <vt:i4>5</vt:i4>
      </vt:variant>
      <vt:variant>
        <vt:lpwstr/>
      </vt:variant>
      <vt:variant>
        <vt:lpwstr>_Toc8913863</vt:lpwstr>
      </vt:variant>
      <vt:variant>
        <vt:i4>2818049</vt:i4>
      </vt:variant>
      <vt:variant>
        <vt:i4>614</vt:i4>
      </vt:variant>
      <vt:variant>
        <vt:i4>0</vt:i4>
      </vt:variant>
      <vt:variant>
        <vt:i4>5</vt:i4>
      </vt:variant>
      <vt:variant>
        <vt:lpwstr/>
      </vt:variant>
      <vt:variant>
        <vt:lpwstr>_Toc8913862</vt:lpwstr>
      </vt:variant>
      <vt:variant>
        <vt:i4>2818049</vt:i4>
      </vt:variant>
      <vt:variant>
        <vt:i4>608</vt:i4>
      </vt:variant>
      <vt:variant>
        <vt:i4>0</vt:i4>
      </vt:variant>
      <vt:variant>
        <vt:i4>5</vt:i4>
      </vt:variant>
      <vt:variant>
        <vt:lpwstr/>
      </vt:variant>
      <vt:variant>
        <vt:lpwstr>_Toc8913861</vt:lpwstr>
      </vt:variant>
      <vt:variant>
        <vt:i4>2818049</vt:i4>
      </vt:variant>
      <vt:variant>
        <vt:i4>602</vt:i4>
      </vt:variant>
      <vt:variant>
        <vt:i4>0</vt:i4>
      </vt:variant>
      <vt:variant>
        <vt:i4>5</vt:i4>
      </vt:variant>
      <vt:variant>
        <vt:lpwstr/>
      </vt:variant>
      <vt:variant>
        <vt:lpwstr>_Toc8913860</vt:lpwstr>
      </vt:variant>
      <vt:variant>
        <vt:i4>2621441</vt:i4>
      </vt:variant>
      <vt:variant>
        <vt:i4>596</vt:i4>
      </vt:variant>
      <vt:variant>
        <vt:i4>0</vt:i4>
      </vt:variant>
      <vt:variant>
        <vt:i4>5</vt:i4>
      </vt:variant>
      <vt:variant>
        <vt:lpwstr/>
      </vt:variant>
      <vt:variant>
        <vt:lpwstr>_Toc8913859</vt:lpwstr>
      </vt:variant>
      <vt:variant>
        <vt:i4>2621441</vt:i4>
      </vt:variant>
      <vt:variant>
        <vt:i4>590</vt:i4>
      </vt:variant>
      <vt:variant>
        <vt:i4>0</vt:i4>
      </vt:variant>
      <vt:variant>
        <vt:i4>5</vt:i4>
      </vt:variant>
      <vt:variant>
        <vt:lpwstr/>
      </vt:variant>
      <vt:variant>
        <vt:lpwstr>_Toc8913858</vt:lpwstr>
      </vt:variant>
      <vt:variant>
        <vt:i4>2621441</vt:i4>
      </vt:variant>
      <vt:variant>
        <vt:i4>584</vt:i4>
      </vt:variant>
      <vt:variant>
        <vt:i4>0</vt:i4>
      </vt:variant>
      <vt:variant>
        <vt:i4>5</vt:i4>
      </vt:variant>
      <vt:variant>
        <vt:lpwstr/>
      </vt:variant>
      <vt:variant>
        <vt:lpwstr>_Toc8913857</vt:lpwstr>
      </vt:variant>
      <vt:variant>
        <vt:i4>2621441</vt:i4>
      </vt:variant>
      <vt:variant>
        <vt:i4>578</vt:i4>
      </vt:variant>
      <vt:variant>
        <vt:i4>0</vt:i4>
      </vt:variant>
      <vt:variant>
        <vt:i4>5</vt:i4>
      </vt:variant>
      <vt:variant>
        <vt:lpwstr/>
      </vt:variant>
      <vt:variant>
        <vt:lpwstr>_Toc8913856</vt:lpwstr>
      </vt:variant>
      <vt:variant>
        <vt:i4>2621441</vt:i4>
      </vt:variant>
      <vt:variant>
        <vt:i4>572</vt:i4>
      </vt:variant>
      <vt:variant>
        <vt:i4>0</vt:i4>
      </vt:variant>
      <vt:variant>
        <vt:i4>5</vt:i4>
      </vt:variant>
      <vt:variant>
        <vt:lpwstr/>
      </vt:variant>
      <vt:variant>
        <vt:lpwstr>_Toc8913855</vt:lpwstr>
      </vt:variant>
      <vt:variant>
        <vt:i4>2621441</vt:i4>
      </vt:variant>
      <vt:variant>
        <vt:i4>566</vt:i4>
      </vt:variant>
      <vt:variant>
        <vt:i4>0</vt:i4>
      </vt:variant>
      <vt:variant>
        <vt:i4>5</vt:i4>
      </vt:variant>
      <vt:variant>
        <vt:lpwstr/>
      </vt:variant>
      <vt:variant>
        <vt:lpwstr>_Toc8913854</vt:lpwstr>
      </vt:variant>
      <vt:variant>
        <vt:i4>2621441</vt:i4>
      </vt:variant>
      <vt:variant>
        <vt:i4>560</vt:i4>
      </vt:variant>
      <vt:variant>
        <vt:i4>0</vt:i4>
      </vt:variant>
      <vt:variant>
        <vt:i4>5</vt:i4>
      </vt:variant>
      <vt:variant>
        <vt:lpwstr/>
      </vt:variant>
      <vt:variant>
        <vt:lpwstr>_Toc8913853</vt:lpwstr>
      </vt:variant>
      <vt:variant>
        <vt:i4>2621441</vt:i4>
      </vt:variant>
      <vt:variant>
        <vt:i4>554</vt:i4>
      </vt:variant>
      <vt:variant>
        <vt:i4>0</vt:i4>
      </vt:variant>
      <vt:variant>
        <vt:i4>5</vt:i4>
      </vt:variant>
      <vt:variant>
        <vt:lpwstr/>
      </vt:variant>
      <vt:variant>
        <vt:lpwstr>_Toc8913852</vt:lpwstr>
      </vt:variant>
      <vt:variant>
        <vt:i4>2621441</vt:i4>
      </vt:variant>
      <vt:variant>
        <vt:i4>548</vt:i4>
      </vt:variant>
      <vt:variant>
        <vt:i4>0</vt:i4>
      </vt:variant>
      <vt:variant>
        <vt:i4>5</vt:i4>
      </vt:variant>
      <vt:variant>
        <vt:lpwstr/>
      </vt:variant>
      <vt:variant>
        <vt:lpwstr>_Toc8913851</vt:lpwstr>
      </vt:variant>
      <vt:variant>
        <vt:i4>2621441</vt:i4>
      </vt:variant>
      <vt:variant>
        <vt:i4>542</vt:i4>
      </vt:variant>
      <vt:variant>
        <vt:i4>0</vt:i4>
      </vt:variant>
      <vt:variant>
        <vt:i4>5</vt:i4>
      </vt:variant>
      <vt:variant>
        <vt:lpwstr/>
      </vt:variant>
      <vt:variant>
        <vt:lpwstr>_Toc8913850</vt:lpwstr>
      </vt:variant>
      <vt:variant>
        <vt:i4>2686977</vt:i4>
      </vt:variant>
      <vt:variant>
        <vt:i4>536</vt:i4>
      </vt:variant>
      <vt:variant>
        <vt:i4>0</vt:i4>
      </vt:variant>
      <vt:variant>
        <vt:i4>5</vt:i4>
      </vt:variant>
      <vt:variant>
        <vt:lpwstr/>
      </vt:variant>
      <vt:variant>
        <vt:lpwstr>_Toc8913849</vt:lpwstr>
      </vt:variant>
      <vt:variant>
        <vt:i4>2686977</vt:i4>
      </vt:variant>
      <vt:variant>
        <vt:i4>530</vt:i4>
      </vt:variant>
      <vt:variant>
        <vt:i4>0</vt:i4>
      </vt:variant>
      <vt:variant>
        <vt:i4>5</vt:i4>
      </vt:variant>
      <vt:variant>
        <vt:lpwstr/>
      </vt:variant>
      <vt:variant>
        <vt:lpwstr>_Toc8913848</vt:lpwstr>
      </vt:variant>
      <vt:variant>
        <vt:i4>2686977</vt:i4>
      </vt:variant>
      <vt:variant>
        <vt:i4>524</vt:i4>
      </vt:variant>
      <vt:variant>
        <vt:i4>0</vt:i4>
      </vt:variant>
      <vt:variant>
        <vt:i4>5</vt:i4>
      </vt:variant>
      <vt:variant>
        <vt:lpwstr/>
      </vt:variant>
      <vt:variant>
        <vt:lpwstr>_Toc8913847</vt:lpwstr>
      </vt:variant>
      <vt:variant>
        <vt:i4>2686977</vt:i4>
      </vt:variant>
      <vt:variant>
        <vt:i4>518</vt:i4>
      </vt:variant>
      <vt:variant>
        <vt:i4>0</vt:i4>
      </vt:variant>
      <vt:variant>
        <vt:i4>5</vt:i4>
      </vt:variant>
      <vt:variant>
        <vt:lpwstr/>
      </vt:variant>
      <vt:variant>
        <vt:lpwstr>_Toc8913846</vt:lpwstr>
      </vt:variant>
      <vt:variant>
        <vt:i4>2686977</vt:i4>
      </vt:variant>
      <vt:variant>
        <vt:i4>512</vt:i4>
      </vt:variant>
      <vt:variant>
        <vt:i4>0</vt:i4>
      </vt:variant>
      <vt:variant>
        <vt:i4>5</vt:i4>
      </vt:variant>
      <vt:variant>
        <vt:lpwstr/>
      </vt:variant>
      <vt:variant>
        <vt:lpwstr>_Toc8913845</vt:lpwstr>
      </vt:variant>
      <vt:variant>
        <vt:i4>2686977</vt:i4>
      </vt:variant>
      <vt:variant>
        <vt:i4>506</vt:i4>
      </vt:variant>
      <vt:variant>
        <vt:i4>0</vt:i4>
      </vt:variant>
      <vt:variant>
        <vt:i4>5</vt:i4>
      </vt:variant>
      <vt:variant>
        <vt:lpwstr/>
      </vt:variant>
      <vt:variant>
        <vt:lpwstr>_Toc8913844</vt:lpwstr>
      </vt:variant>
      <vt:variant>
        <vt:i4>2686977</vt:i4>
      </vt:variant>
      <vt:variant>
        <vt:i4>500</vt:i4>
      </vt:variant>
      <vt:variant>
        <vt:i4>0</vt:i4>
      </vt:variant>
      <vt:variant>
        <vt:i4>5</vt:i4>
      </vt:variant>
      <vt:variant>
        <vt:lpwstr/>
      </vt:variant>
      <vt:variant>
        <vt:lpwstr>_Toc8913843</vt:lpwstr>
      </vt:variant>
      <vt:variant>
        <vt:i4>2686977</vt:i4>
      </vt:variant>
      <vt:variant>
        <vt:i4>494</vt:i4>
      </vt:variant>
      <vt:variant>
        <vt:i4>0</vt:i4>
      </vt:variant>
      <vt:variant>
        <vt:i4>5</vt:i4>
      </vt:variant>
      <vt:variant>
        <vt:lpwstr/>
      </vt:variant>
      <vt:variant>
        <vt:lpwstr>_Toc8913842</vt:lpwstr>
      </vt:variant>
      <vt:variant>
        <vt:i4>2686977</vt:i4>
      </vt:variant>
      <vt:variant>
        <vt:i4>488</vt:i4>
      </vt:variant>
      <vt:variant>
        <vt:i4>0</vt:i4>
      </vt:variant>
      <vt:variant>
        <vt:i4>5</vt:i4>
      </vt:variant>
      <vt:variant>
        <vt:lpwstr/>
      </vt:variant>
      <vt:variant>
        <vt:lpwstr>_Toc8913841</vt:lpwstr>
      </vt:variant>
      <vt:variant>
        <vt:i4>2686977</vt:i4>
      </vt:variant>
      <vt:variant>
        <vt:i4>482</vt:i4>
      </vt:variant>
      <vt:variant>
        <vt:i4>0</vt:i4>
      </vt:variant>
      <vt:variant>
        <vt:i4>5</vt:i4>
      </vt:variant>
      <vt:variant>
        <vt:lpwstr/>
      </vt:variant>
      <vt:variant>
        <vt:lpwstr>_Toc8913840</vt:lpwstr>
      </vt:variant>
      <vt:variant>
        <vt:i4>3014657</vt:i4>
      </vt:variant>
      <vt:variant>
        <vt:i4>476</vt:i4>
      </vt:variant>
      <vt:variant>
        <vt:i4>0</vt:i4>
      </vt:variant>
      <vt:variant>
        <vt:i4>5</vt:i4>
      </vt:variant>
      <vt:variant>
        <vt:lpwstr/>
      </vt:variant>
      <vt:variant>
        <vt:lpwstr>_Toc8913839</vt:lpwstr>
      </vt:variant>
      <vt:variant>
        <vt:i4>3014657</vt:i4>
      </vt:variant>
      <vt:variant>
        <vt:i4>470</vt:i4>
      </vt:variant>
      <vt:variant>
        <vt:i4>0</vt:i4>
      </vt:variant>
      <vt:variant>
        <vt:i4>5</vt:i4>
      </vt:variant>
      <vt:variant>
        <vt:lpwstr/>
      </vt:variant>
      <vt:variant>
        <vt:lpwstr>_Toc8913838</vt:lpwstr>
      </vt:variant>
      <vt:variant>
        <vt:i4>3014657</vt:i4>
      </vt:variant>
      <vt:variant>
        <vt:i4>464</vt:i4>
      </vt:variant>
      <vt:variant>
        <vt:i4>0</vt:i4>
      </vt:variant>
      <vt:variant>
        <vt:i4>5</vt:i4>
      </vt:variant>
      <vt:variant>
        <vt:lpwstr/>
      </vt:variant>
      <vt:variant>
        <vt:lpwstr>_Toc8913837</vt:lpwstr>
      </vt:variant>
      <vt:variant>
        <vt:i4>3014657</vt:i4>
      </vt:variant>
      <vt:variant>
        <vt:i4>458</vt:i4>
      </vt:variant>
      <vt:variant>
        <vt:i4>0</vt:i4>
      </vt:variant>
      <vt:variant>
        <vt:i4>5</vt:i4>
      </vt:variant>
      <vt:variant>
        <vt:lpwstr/>
      </vt:variant>
      <vt:variant>
        <vt:lpwstr>_Toc8913836</vt:lpwstr>
      </vt:variant>
      <vt:variant>
        <vt:i4>3014657</vt:i4>
      </vt:variant>
      <vt:variant>
        <vt:i4>452</vt:i4>
      </vt:variant>
      <vt:variant>
        <vt:i4>0</vt:i4>
      </vt:variant>
      <vt:variant>
        <vt:i4>5</vt:i4>
      </vt:variant>
      <vt:variant>
        <vt:lpwstr/>
      </vt:variant>
      <vt:variant>
        <vt:lpwstr>_Toc8913835</vt:lpwstr>
      </vt:variant>
      <vt:variant>
        <vt:i4>3014657</vt:i4>
      </vt:variant>
      <vt:variant>
        <vt:i4>446</vt:i4>
      </vt:variant>
      <vt:variant>
        <vt:i4>0</vt:i4>
      </vt:variant>
      <vt:variant>
        <vt:i4>5</vt:i4>
      </vt:variant>
      <vt:variant>
        <vt:lpwstr/>
      </vt:variant>
      <vt:variant>
        <vt:lpwstr>_Toc8913834</vt:lpwstr>
      </vt:variant>
      <vt:variant>
        <vt:i4>3014657</vt:i4>
      </vt:variant>
      <vt:variant>
        <vt:i4>440</vt:i4>
      </vt:variant>
      <vt:variant>
        <vt:i4>0</vt:i4>
      </vt:variant>
      <vt:variant>
        <vt:i4>5</vt:i4>
      </vt:variant>
      <vt:variant>
        <vt:lpwstr/>
      </vt:variant>
      <vt:variant>
        <vt:lpwstr>_Toc8913833</vt:lpwstr>
      </vt:variant>
      <vt:variant>
        <vt:i4>3014657</vt:i4>
      </vt:variant>
      <vt:variant>
        <vt:i4>434</vt:i4>
      </vt:variant>
      <vt:variant>
        <vt:i4>0</vt:i4>
      </vt:variant>
      <vt:variant>
        <vt:i4>5</vt:i4>
      </vt:variant>
      <vt:variant>
        <vt:lpwstr/>
      </vt:variant>
      <vt:variant>
        <vt:lpwstr>_Toc8913832</vt:lpwstr>
      </vt:variant>
      <vt:variant>
        <vt:i4>3014657</vt:i4>
      </vt:variant>
      <vt:variant>
        <vt:i4>428</vt:i4>
      </vt:variant>
      <vt:variant>
        <vt:i4>0</vt:i4>
      </vt:variant>
      <vt:variant>
        <vt:i4>5</vt:i4>
      </vt:variant>
      <vt:variant>
        <vt:lpwstr/>
      </vt:variant>
      <vt:variant>
        <vt:lpwstr>_Toc8913831</vt:lpwstr>
      </vt:variant>
      <vt:variant>
        <vt:i4>3014657</vt:i4>
      </vt:variant>
      <vt:variant>
        <vt:i4>422</vt:i4>
      </vt:variant>
      <vt:variant>
        <vt:i4>0</vt:i4>
      </vt:variant>
      <vt:variant>
        <vt:i4>5</vt:i4>
      </vt:variant>
      <vt:variant>
        <vt:lpwstr/>
      </vt:variant>
      <vt:variant>
        <vt:lpwstr>_Toc8913830</vt:lpwstr>
      </vt:variant>
      <vt:variant>
        <vt:i4>3080193</vt:i4>
      </vt:variant>
      <vt:variant>
        <vt:i4>416</vt:i4>
      </vt:variant>
      <vt:variant>
        <vt:i4>0</vt:i4>
      </vt:variant>
      <vt:variant>
        <vt:i4>5</vt:i4>
      </vt:variant>
      <vt:variant>
        <vt:lpwstr/>
      </vt:variant>
      <vt:variant>
        <vt:lpwstr>_Toc8913829</vt:lpwstr>
      </vt:variant>
      <vt:variant>
        <vt:i4>3080193</vt:i4>
      </vt:variant>
      <vt:variant>
        <vt:i4>410</vt:i4>
      </vt:variant>
      <vt:variant>
        <vt:i4>0</vt:i4>
      </vt:variant>
      <vt:variant>
        <vt:i4>5</vt:i4>
      </vt:variant>
      <vt:variant>
        <vt:lpwstr/>
      </vt:variant>
      <vt:variant>
        <vt:lpwstr>_Toc8913828</vt:lpwstr>
      </vt:variant>
      <vt:variant>
        <vt:i4>3080193</vt:i4>
      </vt:variant>
      <vt:variant>
        <vt:i4>404</vt:i4>
      </vt:variant>
      <vt:variant>
        <vt:i4>0</vt:i4>
      </vt:variant>
      <vt:variant>
        <vt:i4>5</vt:i4>
      </vt:variant>
      <vt:variant>
        <vt:lpwstr/>
      </vt:variant>
      <vt:variant>
        <vt:lpwstr>_Toc8913827</vt:lpwstr>
      </vt:variant>
      <vt:variant>
        <vt:i4>3080193</vt:i4>
      </vt:variant>
      <vt:variant>
        <vt:i4>398</vt:i4>
      </vt:variant>
      <vt:variant>
        <vt:i4>0</vt:i4>
      </vt:variant>
      <vt:variant>
        <vt:i4>5</vt:i4>
      </vt:variant>
      <vt:variant>
        <vt:lpwstr/>
      </vt:variant>
      <vt:variant>
        <vt:lpwstr>_Toc8913826</vt:lpwstr>
      </vt:variant>
      <vt:variant>
        <vt:i4>3080193</vt:i4>
      </vt:variant>
      <vt:variant>
        <vt:i4>392</vt:i4>
      </vt:variant>
      <vt:variant>
        <vt:i4>0</vt:i4>
      </vt:variant>
      <vt:variant>
        <vt:i4>5</vt:i4>
      </vt:variant>
      <vt:variant>
        <vt:lpwstr/>
      </vt:variant>
      <vt:variant>
        <vt:lpwstr>_Toc8913825</vt:lpwstr>
      </vt:variant>
      <vt:variant>
        <vt:i4>3080193</vt:i4>
      </vt:variant>
      <vt:variant>
        <vt:i4>386</vt:i4>
      </vt:variant>
      <vt:variant>
        <vt:i4>0</vt:i4>
      </vt:variant>
      <vt:variant>
        <vt:i4>5</vt:i4>
      </vt:variant>
      <vt:variant>
        <vt:lpwstr/>
      </vt:variant>
      <vt:variant>
        <vt:lpwstr>_Toc8913824</vt:lpwstr>
      </vt:variant>
      <vt:variant>
        <vt:i4>3080193</vt:i4>
      </vt:variant>
      <vt:variant>
        <vt:i4>380</vt:i4>
      </vt:variant>
      <vt:variant>
        <vt:i4>0</vt:i4>
      </vt:variant>
      <vt:variant>
        <vt:i4>5</vt:i4>
      </vt:variant>
      <vt:variant>
        <vt:lpwstr/>
      </vt:variant>
      <vt:variant>
        <vt:lpwstr>_Toc8913823</vt:lpwstr>
      </vt:variant>
      <vt:variant>
        <vt:i4>3080193</vt:i4>
      </vt:variant>
      <vt:variant>
        <vt:i4>374</vt:i4>
      </vt:variant>
      <vt:variant>
        <vt:i4>0</vt:i4>
      </vt:variant>
      <vt:variant>
        <vt:i4>5</vt:i4>
      </vt:variant>
      <vt:variant>
        <vt:lpwstr/>
      </vt:variant>
      <vt:variant>
        <vt:lpwstr>_Toc8913822</vt:lpwstr>
      </vt:variant>
      <vt:variant>
        <vt:i4>3080193</vt:i4>
      </vt:variant>
      <vt:variant>
        <vt:i4>368</vt:i4>
      </vt:variant>
      <vt:variant>
        <vt:i4>0</vt:i4>
      </vt:variant>
      <vt:variant>
        <vt:i4>5</vt:i4>
      </vt:variant>
      <vt:variant>
        <vt:lpwstr/>
      </vt:variant>
      <vt:variant>
        <vt:lpwstr>_Toc8913821</vt:lpwstr>
      </vt:variant>
      <vt:variant>
        <vt:i4>3080193</vt:i4>
      </vt:variant>
      <vt:variant>
        <vt:i4>362</vt:i4>
      </vt:variant>
      <vt:variant>
        <vt:i4>0</vt:i4>
      </vt:variant>
      <vt:variant>
        <vt:i4>5</vt:i4>
      </vt:variant>
      <vt:variant>
        <vt:lpwstr/>
      </vt:variant>
      <vt:variant>
        <vt:lpwstr>_Toc8913820</vt:lpwstr>
      </vt:variant>
      <vt:variant>
        <vt:i4>2883585</vt:i4>
      </vt:variant>
      <vt:variant>
        <vt:i4>356</vt:i4>
      </vt:variant>
      <vt:variant>
        <vt:i4>0</vt:i4>
      </vt:variant>
      <vt:variant>
        <vt:i4>5</vt:i4>
      </vt:variant>
      <vt:variant>
        <vt:lpwstr/>
      </vt:variant>
      <vt:variant>
        <vt:lpwstr>_Toc8913819</vt:lpwstr>
      </vt:variant>
      <vt:variant>
        <vt:i4>2883585</vt:i4>
      </vt:variant>
      <vt:variant>
        <vt:i4>350</vt:i4>
      </vt:variant>
      <vt:variant>
        <vt:i4>0</vt:i4>
      </vt:variant>
      <vt:variant>
        <vt:i4>5</vt:i4>
      </vt:variant>
      <vt:variant>
        <vt:lpwstr/>
      </vt:variant>
      <vt:variant>
        <vt:lpwstr>_Toc8913818</vt:lpwstr>
      </vt:variant>
      <vt:variant>
        <vt:i4>2883585</vt:i4>
      </vt:variant>
      <vt:variant>
        <vt:i4>344</vt:i4>
      </vt:variant>
      <vt:variant>
        <vt:i4>0</vt:i4>
      </vt:variant>
      <vt:variant>
        <vt:i4>5</vt:i4>
      </vt:variant>
      <vt:variant>
        <vt:lpwstr/>
      </vt:variant>
      <vt:variant>
        <vt:lpwstr>_Toc8913817</vt:lpwstr>
      </vt:variant>
      <vt:variant>
        <vt:i4>2883585</vt:i4>
      </vt:variant>
      <vt:variant>
        <vt:i4>338</vt:i4>
      </vt:variant>
      <vt:variant>
        <vt:i4>0</vt:i4>
      </vt:variant>
      <vt:variant>
        <vt:i4>5</vt:i4>
      </vt:variant>
      <vt:variant>
        <vt:lpwstr/>
      </vt:variant>
      <vt:variant>
        <vt:lpwstr>_Toc8913816</vt:lpwstr>
      </vt:variant>
      <vt:variant>
        <vt:i4>2883585</vt:i4>
      </vt:variant>
      <vt:variant>
        <vt:i4>332</vt:i4>
      </vt:variant>
      <vt:variant>
        <vt:i4>0</vt:i4>
      </vt:variant>
      <vt:variant>
        <vt:i4>5</vt:i4>
      </vt:variant>
      <vt:variant>
        <vt:lpwstr/>
      </vt:variant>
      <vt:variant>
        <vt:lpwstr>_Toc8913815</vt:lpwstr>
      </vt:variant>
      <vt:variant>
        <vt:i4>2883585</vt:i4>
      </vt:variant>
      <vt:variant>
        <vt:i4>326</vt:i4>
      </vt:variant>
      <vt:variant>
        <vt:i4>0</vt:i4>
      </vt:variant>
      <vt:variant>
        <vt:i4>5</vt:i4>
      </vt:variant>
      <vt:variant>
        <vt:lpwstr/>
      </vt:variant>
      <vt:variant>
        <vt:lpwstr>_Toc8913814</vt:lpwstr>
      </vt:variant>
      <vt:variant>
        <vt:i4>2883585</vt:i4>
      </vt:variant>
      <vt:variant>
        <vt:i4>320</vt:i4>
      </vt:variant>
      <vt:variant>
        <vt:i4>0</vt:i4>
      </vt:variant>
      <vt:variant>
        <vt:i4>5</vt:i4>
      </vt:variant>
      <vt:variant>
        <vt:lpwstr/>
      </vt:variant>
      <vt:variant>
        <vt:lpwstr>_Toc8913813</vt:lpwstr>
      </vt:variant>
      <vt:variant>
        <vt:i4>2883585</vt:i4>
      </vt:variant>
      <vt:variant>
        <vt:i4>314</vt:i4>
      </vt:variant>
      <vt:variant>
        <vt:i4>0</vt:i4>
      </vt:variant>
      <vt:variant>
        <vt:i4>5</vt:i4>
      </vt:variant>
      <vt:variant>
        <vt:lpwstr/>
      </vt:variant>
      <vt:variant>
        <vt:lpwstr>_Toc8913812</vt:lpwstr>
      </vt:variant>
      <vt:variant>
        <vt:i4>2883585</vt:i4>
      </vt:variant>
      <vt:variant>
        <vt:i4>308</vt:i4>
      </vt:variant>
      <vt:variant>
        <vt:i4>0</vt:i4>
      </vt:variant>
      <vt:variant>
        <vt:i4>5</vt:i4>
      </vt:variant>
      <vt:variant>
        <vt:lpwstr/>
      </vt:variant>
      <vt:variant>
        <vt:lpwstr>_Toc8913811</vt:lpwstr>
      </vt:variant>
      <vt:variant>
        <vt:i4>2883585</vt:i4>
      </vt:variant>
      <vt:variant>
        <vt:i4>302</vt:i4>
      </vt:variant>
      <vt:variant>
        <vt:i4>0</vt:i4>
      </vt:variant>
      <vt:variant>
        <vt:i4>5</vt:i4>
      </vt:variant>
      <vt:variant>
        <vt:lpwstr/>
      </vt:variant>
      <vt:variant>
        <vt:lpwstr>_Toc8913810</vt:lpwstr>
      </vt:variant>
      <vt:variant>
        <vt:i4>2949121</vt:i4>
      </vt:variant>
      <vt:variant>
        <vt:i4>296</vt:i4>
      </vt:variant>
      <vt:variant>
        <vt:i4>0</vt:i4>
      </vt:variant>
      <vt:variant>
        <vt:i4>5</vt:i4>
      </vt:variant>
      <vt:variant>
        <vt:lpwstr/>
      </vt:variant>
      <vt:variant>
        <vt:lpwstr>_Toc8913809</vt:lpwstr>
      </vt:variant>
      <vt:variant>
        <vt:i4>2949121</vt:i4>
      </vt:variant>
      <vt:variant>
        <vt:i4>290</vt:i4>
      </vt:variant>
      <vt:variant>
        <vt:i4>0</vt:i4>
      </vt:variant>
      <vt:variant>
        <vt:i4>5</vt:i4>
      </vt:variant>
      <vt:variant>
        <vt:lpwstr/>
      </vt:variant>
      <vt:variant>
        <vt:lpwstr>_Toc8913808</vt:lpwstr>
      </vt:variant>
      <vt:variant>
        <vt:i4>2949121</vt:i4>
      </vt:variant>
      <vt:variant>
        <vt:i4>284</vt:i4>
      </vt:variant>
      <vt:variant>
        <vt:i4>0</vt:i4>
      </vt:variant>
      <vt:variant>
        <vt:i4>5</vt:i4>
      </vt:variant>
      <vt:variant>
        <vt:lpwstr/>
      </vt:variant>
      <vt:variant>
        <vt:lpwstr>_Toc8913807</vt:lpwstr>
      </vt:variant>
      <vt:variant>
        <vt:i4>2949121</vt:i4>
      </vt:variant>
      <vt:variant>
        <vt:i4>278</vt:i4>
      </vt:variant>
      <vt:variant>
        <vt:i4>0</vt:i4>
      </vt:variant>
      <vt:variant>
        <vt:i4>5</vt:i4>
      </vt:variant>
      <vt:variant>
        <vt:lpwstr/>
      </vt:variant>
      <vt:variant>
        <vt:lpwstr>_Toc8913806</vt:lpwstr>
      </vt:variant>
      <vt:variant>
        <vt:i4>2949121</vt:i4>
      </vt:variant>
      <vt:variant>
        <vt:i4>272</vt:i4>
      </vt:variant>
      <vt:variant>
        <vt:i4>0</vt:i4>
      </vt:variant>
      <vt:variant>
        <vt:i4>5</vt:i4>
      </vt:variant>
      <vt:variant>
        <vt:lpwstr/>
      </vt:variant>
      <vt:variant>
        <vt:lpwstr>_Toc8913805</vt:lpwstr>
      </vt:variant>
      <vt:variant>
        <vt:i4>2949121</vt:i4>
      </vt:variant>
      <vt:variant>
        <vt:i4>266</vt:i4>
      </vt:variant>
      <vt:variant>
        <vt:i4>0</vt:i4>
      </vt:variant>
      <vt:variant>
        <vt:i4>5</vt:i4>
      </vt:variant>
      <vt:variant>
        <vt:lpwstr/>
      </vt:variant>
      <vt:variant>
        <vt:lpwstr>_Toc8913804</vt:lpwstr>
      </vt:variant>
      <vt:variant>
        <vt:i4>2949121</vt:i4>
      </vt:variant>
      <vt:variant>
        <vt:i4>260</vt:i4>
      </vt:variant>
      <vt:variant>
        <vt:i4>0</vt:i4>
      </vt:variant>
      <vt:variant>
        <vt:i4>5</vt:i4>
      </vt:variant>
      <vt:variant>
        <vt:lpwstr/>
      </vt:variant>
      <vt:variant>
        <vt:lpwstr>_Toc8913803</vt:lpwstr>
      </vt:variant>
      <vt:variant>
        <vt:i4>2949121</vt:i4>
      </vt:variant>
      <vt:variant>
        <vt:i4>254</vt:i4>
      </vt:variant>
      <vt:variant>
        <vt:i4>0</vt:i4>
      </vt:variant>
      <vt:variant>
        <vt:i4>5</vt:i4>
      </vt:variant>
      <vt:variant>
        <vt:lpwstr/>
      </vt:variant>
      <vt:variant>
        <vt:lpwstr>_Toc8913802</vt:lpwstr>
      </vt:variant>
      <vt:variant>
        <vt:i4>2949121</vt:i4>
      </vt:variant>
      <vt:variant>
        <vt:i4>248</vt:i4>
      </vt:variant>
      <vt:variant>
        <vt:i4>0</vt:i4>
      </vt:variant>
      <vt:variant>
        <vt:i4>5</vt:i4>
      </vt:variant>
      <vt:variant>
        <vt:lpwstr/>
      </vt:variant>
      <vt:variant>
        <vt:lpwstr>_Toc8913801</vt:lpwstr>
      </vt:variant>
      <vt:variant>
        <vt:i4>2949121</vt:i4>
      </vt:variant>
      <vt:variant>
        <vt:i4>242</vt:i4>
      </vt:variant>
      <vt:variant>
        <vt:i4>0</vt:i4>
      </vt:variant>
      <vt:variant>
        <vt:i4>5</vt:i4>
      </vt:variant>
      <vt:variant>
        <vt:lpwstr/>
      </vt:variant>
      <vt:variant>
        <vt:lpwstr>_Toc8913800</vt:lpwstr>
      </vt:variant>
      <vt:variant>
        <vt:i4>2359310</vt:i4>
      </vt:variant>
      <vt:variant>
        <vt:i4>236</vt:i4>
      </vt:variant>
      <vt:variant>
        <vt:i4>0</vt:i4>
      </vt:variant>
      <vt:variant>
        <vt:i4>5</vt:i4>
      </vt:variant>
      <vt:variant>
        <vt:lpwstr/>
      </vt:variant>
      <vt:variant>
        <vt:lpwstr>_Toc8913799</vt:lpwstr>
      </vt:variant>
      <vt:variant>
        <vt:i4>2359310</vt:i4>
      </vt:variant>
      <vt:variant>
        <vt:i4>230</vt:i4>
      </vt:variant>
      <vt:variant>
        <vt:i4>0</vt:i4>
      </vt:variant>
      <vt:variant>
        <vt:i4>5</vt:i4>
      </vt:variant>
      <vt:variant>
        <vt:lpwstr/>
      </vt:variant>
      <vt:variant>
        <vt:lpwstr>_Toc8913798</vt:lpwstr>
      </vt:variant>
      <vt:variant>
        <vt:i4>2359310</vt:i4>
      </vt:variant>
      <vt:variant>
        <vt:i4>224</vt:i4>
      </vt:variant>
      <vt:variant>
        <vt:i4>0</vt:i4>
      </vt:variant>
      <vt:variant>
        <vt:i4>5</vt:i4>
      </vt:variant>
      <vt:variant>
        <vt:lpwstr/>
      </vt:variant>
      <vt:variant>
        <vt:lpwstr>_Toc8913797</vt:lpwstr>
      </vt:variant>
      <vt:variant>
        <vt:i4>2359310</vt:i4>
      </vt:variant>
      <vt:variant>
        <vt:i4>218</vt:i4>
      </vt:variant>
      <vt:variant>
        <vt:i4>0</vt:i4>
      </vt:variant>
      <vt:variant>
        <vt:i4>5</vt:i4>
      </vt:variant>
      <vt:variant>
        <vt:lpwstr/>
      </vt:variant>
      <vt:variant>
        <vt:lpwstr>_Toc8913796</vt:lpwstr>
      </vt:variant>
      <vt:variant>
        <vt:i4>2359310</vt:i4>
      </vt:variant>
      <vt:variant>
        <vt:i4>212</vt:i4>
      </vt:variant>
      <vt:variant>
        <vt:i4>0</vt:i4>
      </vt:variant>
      <vt:variant>
        <vt:i4>5</vt:i4>
      </vt:variant>
      <vt:variant>
        <vt:lpwstr/>
      </vt:variant>
      <vt:variant>
        <vt:lpwstr>_Toc8913795</vt:lpwstr>
      </vt:variant>
      <vt:variant>
        <vt:i4>2359310</vt:i4>
      </vt:variant>
      <vt:variant>
        <vt:i4>206</vt:i4>
      </vt:variant>
      <vt:variant>
        <vt:i4>0</vt:i4>
      </vt:variant>
      <vt:variant>
        <vt:i4>5</vt:i4>
      </vt:variant>
      <vt:variant>
        <vt:lpwstr/>
      </vt:variant>
      <vt:variant>
        <vt:lpwstr>_Toc8913794</vt:lpwstr>
      </vt:variant>
      <vt:variant>
        <vt:i4>2359310</vt:i4>
      </vt:variant>
      <vt:variant>
        <vt:i4>200</vt:i4>
      </vt:variant>
      <vt:variant>
        <vt:i4>0</vt:i4>
      </vt:variant>
      <vt:variant>
        <vt:i4>5</vt:i4>
      </vt:variant>
      <vt:variant>
        <vt:lpwstr/>
      </vt:variant>
      <vt:variant>
        <vt:lpwstr>_Toc8913793</vt:lpwstr>
      </vt:variant>
      <vt:variant>
        <vt:i4>2359310</vt:i4>
      </vt:variant>
      <vt:variant>
        <vt:i4>194</vt:i4>
      </vt:variant>
      <vt:variant>
        <vt:i4>0</vt:i4>
      </vt:variant>
      <vt:variant>
        <vt:i4>5</vt:i4>
      </vt:variant>
      <vt:variant>
        <vt:lpwstr/>
      </vt:variant>
      <vt:variant>
        <vt:lpwstr>_Toc8913792</vt:lpwstr>
      </vt:variant>
      <vt:variant>
        <vt:i4>2359310</vt:i4>
      </vt:variant>
      <vt:variant>
        <vt:i4>188</vt:i4>
      </vt:variant>
      <vt:variant>
        <vt:i4>0</vt:i4>
      </vt:variant>
      <vt:variant>
        <vt:i4>5</vt:i4>
      </vt:variant>
      <vt:variant>
        <vt:lpwstr/>
      </vt:variant>
      <vt:variant>
        <vt:lpwstr>_Toc8913791</vt:lpwstr>
      </vt:variant>
      <vt:variant>
        <vt:i4>2359310</vt:i4>
      </vt:variant>
      <vt:variant>
        <vt:i4>182</vt:i4>
      </vt:variant>
      <vt:variant>
        <vt:i4>0</vt:i4>
      </vt:variant>
      <vt:variant>
        <vt:i4>5</vt:i4>
      </vt:variant>
      <vt:variant>
        <vt:lpwstr/>
      </vt:variant>
      <vt:variant>
        <vt:lpwstr>_Toc8913790</vt:lpwstr>
      </vt:variant>
      <vt:variant>
        <vt:i4>2424846</vt:i4>
      </vt:variant>
      <vt:variant>
        <vt:i4>176</vt:i4>
      </vt:variant>
      <vt:variant>
        <vt:i4>0</vt:i4>
      </vt:variant>
      <vt:variant>
        <vt:i4>5</vt:i4>
      </vt:variant>
      <vt:variant>
        <vt:lpwstr/>
      </vt:variant>
      <vt:variant>
        <vt:lpwstr>_Toc8913789</vt:lpwstr>
      </vt:variant>
      <vt:variant>
        <vt:i4>2424846</vt:i4>
      </vt:variant>
      <vt:variant>
        <vt:i4>170</vt:i4>
      </vt:variant>
      <vt:variant>
        <vt:i4>0</vt:i4>
      </vt:variant>
      <vt:variant>
        <vt:i4>5</vt:i4>
      </vt:variant>
      <vt:variant>
        <vt:lpwstr/>
      </vt:variant>
      <vt:variant>
        <vt:lpwstr>_Toc8913788</vt:lpwstr>
      </vt:variant>
      <vt:variant>
        <vt:i4>2424846</vt:i4>
      </vt:variant>
      <vt:variant>
        <vt:i4>164</vt:i4>
      </vt:variant>
      <vt:variant>
        <vt:i4>0</vt:i4>
      </vt:variant>
      <vt:variant>
        <vt:i4>5</vt:i4>
      </vt:variant>
      <vt:variant>
        <vt:lpwstr/>
      </vt:variant>
      <vt:variant>
        <vt:lpwstr>_Toc8913787</vt:lpwstr>
      </vt:variant>
      <vt:variant>
        <vt:i4>2424846</vt:i4>
      </vt:variant>
      <vt:variant>
        <vt:i4>158</vt:i4>
      </vt:variant>
      <vt:variant>
        <vt:i4>0</vt:i4>
      </vt:variant>
      <vt:variant>
        <vt:i4>5</vt:i4>
      </vt:variant>
      <vt:variant>
        <vt:lpwstr/>
      </vt:variant>
      <vt:variant>
        <vt:lpwstr>_Toc8913786</vt:lpwstr>
      </vt:variant>
      <vt:variant>
        <vt:i4>2424846</vt:i4>
      </vt:variant>
      <vt:variant>
        <vt:i4>152</vt:i4>
      </vt:variant>
      <vt:variant>
        <vt:i4>0</vt:i4>
      </vt:variant>
      <vt:variant>
        <vt:i4>5</vt:i4>
      </vt:variant>
      <vt:variant>
        <vt:lpwstr/>
      </vt:variant>
      <vt:variant>
        <vt:lpwstr>_Toc8913785</vt:lpwstr>
      </vt:variant>
      <vt:variant>
        <vt:i4>2424846</vt:i4>
      </vt:variant>
      <vt:variant>
        <vt:i4>146</vt:i4>
      </vt:variant>
      <vt:variant>
        <vt:i4>0</vt:i4>
      </vt:variant>
      <vt:variant>
        <vt:i4>5</vt:i4>
      </vt:variant>
      <vt:variant>
        <vt:lpwstr/>
      </vt:variant>
      <vt:variant>
        <vt:lpwstr>_Toc8913784</vt:lpwstr>
      </vt:variant>
      <vt:variant>
        <vt:i4>2424846</vt:i4>
      </vt:variant>
      <vt:variant>
        <vt:i4>140</vt:i4>
      </vt:variant>
      <vt:variant>
        <vt:i4>0</vt:i4>
      </vt:variant>
      <vt:variant>
        <vt:i4>5</vt:i4>
      </vt:variant>
      <vt:variant>
        <vt:lpwstr/>
      </vt:variant>
      <vt:variant>
        <vt:lpwstr>_Toc8913783</vt:lpwstr>
      </vt:variant>
      <vt:variant>
        <vt:i4>2424846</vt:i4>
      </vt:variant>
      <vt:variant>
        <vt:i4>134</vt:i4>
      </vt:variant>
      <vt:variant>
        <vt:i4>0</vt:i4>
      </vt:variant>
      <vt:variant>
        <vt:i4>5</vt:i4>
      </vt:variant>
      <vt:variant>
        <vt:lpwstr/>
      </vt:variant>
      <vt:variant>
        <vt:lpwstr>_Toc8913782</vt:lpwstr>
      </vt:variant>
      <vt:variant>
        <vt:i4>2424846</vt:i4>
      </vt:variant>
      <vt:variant>
        <vt:i4>128</vt:i4>
      </vt:variant>
      <vt:variant>
        <vt:i4>0</vt:i4>
      </vt:variant>
      <vt:variant>
        <vt:i4>5</vt:i4>
      </vt:variant>
      <vt:variant>
        <vt:lpwstr/>
      </vt:variant>
      <vt:variant>
        <vt:lpwstr>_Toc8913781</vt:lpwstr>
      </vt:variant>
      <vt:variant>
        <vt:i4>2424846</vt:i4>
      </vt:variant>
      <vt:variant>
        <vt:i4>122</vt:i4>
      </vt:variant>
      <vt:variant>
        <vt:i4>0</vt:i4>
      </vt:variant>
      <vt:variant>
        <vt:i4>5</vt:i4>
      </vt:variant>
      <vt:variant>
        <vt:lpwstr/>
      </vt:variant>
      <vt:variant>
        <vt:lpwstr>_Toc8913780</vt:lpwstr>
      </vt:variant>
      <vt:variant>
        <vt:i4>2752526</vt:i4>
      </vt:variant>
      <vt:variant>
        <vt:i4>116</vt:i4>
      </vt:variant>
      <vt:variant>
        <vt:i4>0</vt:i4>
      </vt:variant>
      <vt:variant>
        <vt:i4>5</vt:i4>
      </vt:variant>
      <vt:variant>
        <vt:lpwstr/>
      </vt:variant>
      <vt:variant>
        <vt:lpwstr>_Toc8913779</vt:lpwstr>
      </vt:variant>
      <vt:variant>
        <vt:i4>2752526</vt:i4>
      </vt:variant>
      <vt:variant>
        <vt:i4>110</vt:i4>
      </vt:variant>
      <vt:variant>
        <vt:i4>0</vt:i4>
      </vt:variant>
      <vt:variant>
        <vt:i4>5</vt:i4>
      </vt:variant>
      <vt:variant>
        <vt:lpwstr/>
      </vt:variant>
      <vt:variant>
        <vt:lpwstr>_Toc8913778</vt:lpwstr>
      </vt:variant>
      <vt:variant>
        <vt:i4>2752526</vt:i4>
      </vt:variant>
      <vt:variant>
        <vt:i4>104</vt:i4>
      </vt:variant>
      <vt:variant>
        <vt:i4>0</vt:i4>
      </vt:variant>
      <vt:variant>
        <vt:i4>5</vt:i4>
      </vt:variant>
      <vt:variant>
        <vt:lpwstr/>
      </vt:variant>
      <vt:variant>
        <vt:lpwstr>_Toc8913777</vt:lpwstr>
      </vt:variant>
      <vt:variant>
        <vt:i4>2752526</vt:i4>
      </vt:variant>
      <vt:variant>
        <vt:i4>98</vt:i4>
      </vt:variant>
      <vt:variant>
        <vt:i4>0</vt:i4>
      </vt:variant>
      <vt:variant>
        <vt:i4>5</vt:i4>
      </vt:variant>
      <vt:variant>
        <vt:lpwstr/>
      </vt:variant>
      <vt:variant>
        <vt:lpwstr>_Toc8913776</vt:lpwstr>
      </vt:variant>
      <vt:variant>
        <vt:i4>2752526</vt:i4>
      </vt:variant>
      <vt:variant>
        <vt:i4>92</vt:i4>
      </vt:variant>
      <vt:variant>
        <vt:i4>0</vt:i4>
      </vt:variant>
      <vt:variant>
        <vt:i4>5</vt:i4>
      </vt:variant>
      <vt:variant>
        <vt:lpwstr/>
      </vt:variant>
      <vt:variant>
        <vt:lpwstr>_Toc8913775</vt:lpwstr>
      </vt:variant>
      <vt:variant>
        <vt:i4>2752526</vt:i4>
      </vt:variant>
      <vt:variant>
        <vt:i4>86</vt:i4>
      </vt:variant>
      <vt:variant>
        <vt:i4>0</vt:i4>
      </vt:variant>
      <vt:variant>
        <vt:i4>5</vt:i4>
      </vt:variant>
      <vt:variant>
        <vt:lpwstr/>
      </vt:variant>
      <vt:variant>
        <vt:lpwstr>_Toc8913774</vt:lpwstr>
      </vt:variant>
      <vt:variant>
        <vt:i4>2752526</vt:i4>
      </vt:variant>
      <vt:variant>
        <vt:i4>80</vt:i4>
      </vt:variant>
      <vt:variant>
        <vt:i4>0</vt:i4>
      </vt:variant>
      <vt:variant>
        <vt:i4>5</vt:i4>
      </vt:variant>
      <vt:variant>
        <vt:lpwstr/>
      </vt:variant>
      <vt:variant>
        <vt:lpwstr>_Toc8913773</vt:lpwstr>
      </vt:variant>
      <vt:variant>
        <vt:i4>2752526</vt:i4>
      </vt:variant>
      <vt:variant>
        <vt:i4>74</vt:i4>
      </vt:variant>
      <vt:variant>
        <vt:i4>0</vt:i4>
      </vt:variant>
      <vt:variant>
        <vt:i4>5</vt:i4>
      </vt:variant>
      <vt:variant>
        <vt:lpwstr/>
      </vt:variant>
      <vt:variant>
        <vt:lpwstr>_Toc8913772</vt:lpwstr>
      </vt:variant>
      <vt:variant>
        <vt:i4>2752526</vt:i4>
      </vt:variant>
      <vt:variant>
        <vt:i4>68</vt:i4>
      </vt:variant>
      <vt:variant>
        <vt:i4>0</vt:i4>
      </vt:variant>
      <vt:variant>
        <vt:i4>5</vt:i4>
      </vt:variant>
      <vt:variant>
        <vt:lpwstr/>
      </vt:variant>
      <vt:variant>
        <vt:lpwstr>_Toc8913771</vt:lpwstr>
      </vt:variant>
      <vt:variant>
        <vt:i4>2752526</vt:i4>
      </vt:variant>
      <vt:variant>
        <vt:i4>62</vt:i4>
      </vt:variant>
      <vt:variant>
        <vt:i4>0</vt:i4>
      </vt:variant>
      <vt:variant>
        <vt:i4>5</vt:i4>
      </vt:variant>
      <vt:variant>
        <vt:lpwstr/>
      </vt:variant>
      <vt:variant>
        <vt:lpwstr>_Toc8913770</vt:lpwstr>
      </vt:variant>
      <vt:variant>
        <vt:i4>2818062</vt:i4>
      </vt:variant>
      <vt:variant>
        <vt:i4>56</vt:i4>
      </vt:variant>
      <vt:variant>
        <vt:i4>0</vt:i4>
      </vt:variant>
      <vt:variant>
        <vt:i4>5</vt:i4>
      </vt:variant>
      <vt:variant>
        <vt:lpwstr/>
      </vt:variant>
      <vt:variant>
        <vt:lpwstr>_Toc8913769</vt:lpwstr>
      </vt:variant>
      <vt:variant>
        <vt:i4>2818062</vt:i4>
      </vt:variant>
      <vt:variant>
        <vt:i4>50</vt:i4>
      </vt:variant>
      <vt:variant>
        <vt:i4>0</vt:i4>
      </vt:variant>
      <vt:variant>
        <vt:i4>5</vt:i4>
      </vt:variant>
      <vt:variant>
        <vt:lpwstr/>
      </vt:variant>
      <vt:variant>
        <vt:lpwstr>_Toc8913768</vt:lpwstr>
      </vt:variant>
      <vt:variant>
        <vt:i4>2818062</vt:i4>
      </vt:variant>
      <vt:variant>
        <vt:i4>44</vt:i4>
      </vt:variant>
      <vt:variant>
        <vt:i4>0</vt:i4>
      </vt:variant>
      <vt:variant>
        <vt:i4>5</vt:i4>
      </vt:variant>
      <vt:variant>
        <vt:lpwstr/>
      </vt:variant>
      <vt:variant>
        <vt:lpwstr>_Toc8913767</vt:lpwstr>
      </vt:variant>
      <vt:variant>
        <vt:i4>2818062</vt:i4>
      </vt:variant>
      <vt:variant>
        <vt:i4>38</vt:i4>
      </vt:variant>
      <vt:variant>
        <vt:i4>0</vt:i4>
      </vt:variant>
      <vt:variant>
        <vt:i4>5</vt:i4>
      </vt:variant>
      <vt:variant>
        <vt:lpwstr/>
      </vt:variant>
      <vt:variant>
        <vt:lpwstr>_Toc8913766</vt:lpwstr>
      </vt:variant>
      <vt:variant>
        <vt:i4>2818062</vt:i4>
      </vt:variant>
      <vt:variant>
        <vt:i4>32</vt:i4>
      </vt:variant>
      <vt:variant>
        <vt:i4>0</vt:i4>
      </vt:variant>
      <vt:variant>
        <vt:i4>5</vt:i4>
      </vt:variant>
      <vt:variant>
        <vt:lpwstr/>
      </vt:variant>
      <vt:variant>
        <vt:lpwstr>_Toc8913765</vt:lpwstr>
      </vt:variant>
      <vt:variant>
        <vt:i4>2818062</vt:i4>
      </vt:variant>
      <vt:variant>
        <vt:i4>26</vt:i4>
      </vt:variant>
      <vt:variant>
        <vt:i4>0</vt:i4>
      </vt:variant>
      <vt:variant>
        <vt:i4>5</vt:i4>
      </vt:variant>
      <vt:variant>
        <vt:lpwstr/>
      </vt:variant>
      <vt:variant>
        <vt:lpwstr>_Toc8913764</vt:lpwstr>
      </vt:variant>
      <vt:variant>
        <vt:i4>2818062</vt:i4>
      </vt:variant>
      <vt:variant>
        <vt:i4>20</vt:i4>
      </vt:variant>
      <vt:variant>
        <vt:i4>0</vt:i4>
      </vt:variant>
      <vt:variant>
        <vt:i4>5</vt:i4>
      </vt:variant>
      <vt:variant>
        <vt:lpwstr/>
      </vt:variant>
      <vt:variant>
        <vt:lpwstr>_Toc8913763</vt:lpwstr>
      </vt:variant>
      <vt:variant>
        <vt:i4>2818062</vt:i4>
      </vt:variant>
      <vt:variant>
        <vt:i4>14</vt:i4>
      </vt:variant>
      <vt:variant>
        <vt:i4>0</vt:i4>
      </vt:variant>
      <vt:variant>
        <vt:i4>5</vt:i4>
      </vt:variant>
      <vt:variant>
        <vt:lpwstr/>
      </vt:variant>
      <vt:variant>
        <vt:lpwstr>_Toc8913762</vt:lpwstr>
      </vt:variant>
      <vt:variant>
        <vt:i4>2818062</vt:i4>
      </vt:variant>
      <vt:variant>
        <vt:i4>8</vt:i4>
      </vt:variant>
      <vt:variant>
        <vt:i4>0</vt:i4>
      </vt:variant>
      <vt:variant>
        <vt:i4>5</vt:i4>
      </vt:variant>
      <vt:variant>
        <vt:lpwstr/>
      </vt:variant>
      <vt:variant>
        <vt:lpwstr>_Toc8913761</vt:lpwstr>
      </vt:variant>
      <vt:variant>
        <vt:i4>2818062</vt:i4>
      </vt:variant>
      <vt:variant>
        <vt:i4>2</vt:i4>
      </vt:variant>
      <vt:variant>
        <vt:i4>0</vt:i4>
      </vt:variant>
      <vt:variant>
        <vt:i4>5</vt:i4>
      </vt:variant>
      <vt:variant>
        <vt:lpwstr/>
      </vt:variant>
      <vt:variant>
        <vt:lpwstr>_Toc8913760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elephantик</dc:creator>
  <cp:lastModifiedBy>215_2</cp:lastModifiedBy>
  <cp:revision>126</cp:revision>
  <cp:lastPrinted>2021-12-06T09:14:00Z</cp:lastPrinted>
  <dcterms:created xsi:type="dcterms:W3CDTF">2021-11-16T02:10:00Z</dcterms:created>
  <dcterms:modified xsi:type="dcterms:W3CDTF">2021-12-07T04:10:00Z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8461750</vt:lpwstr>
  </property>
  <property fmtid="{D5CDD505-2E9C-101B-9397-08002B2CF9AE}" pid="3" name="NXPowerLiteSettings">
    <vt:lpwstr>C7000400038000</vt:lpwstr>
  </property>
  <property fmtid="{D5CDD505-2E9C-101B-9397-08002B2CF9AE}" pid="4" name="NXPowerLiteVersion">
    <vt:lpwstr>S8.2.2</vt:lpwstr>
  </property>
  <property fmtid="{D5CDD505-2E9C-101B-9397-08002B2CF9AE}" pid="5" name="пос1510">
    <vt:filetime>2013-05-21T19:00:00Z</vt:filetime>
  </property>
  <property fmtid="{D5CDD505-2E9C-101B-9397-08002B2CF9AE}" pid="6" name="пос2370-2013">
    <vt:lpwstr>отменено </vt:lpwstr>
  </property>
</Properties>
</file>