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0B" w:rsidRPr="00D704C6" w:rsidRDefault="00AB5B0B" w:rsidP="005647A7">
      <w:pPr>
        <w:jc w:val="center"/>
        <w:rPr>
          <w:sz w:val="28"/>
          <w:szCs w:val="28"/>
        </w:rPr>
      </w:pPr>
      <w:r w:rsidRPr="00D704C6">
        <w:rPr>
          <w:sz w:val="28"/>
          <w:szCs w:val="28"/>
        </w:rPr>
        <w:t>Пояснительная записка</w:t>
      </w:r>
    </w:p>
    <w:p w:rsidR="00AB5B0B" w:rsidRPr="00D704C6" w:rsidRDefault="00AB5B0B" w:rsidP="005647A7">
      <w:pPr>
        <w:jc w:val="center"/>
        <w:rPr>
          <w:sz w:val="28"/>
          <w:szCs w:val="28"/>
        </w:rPr>
      </w:pPr>
      <w:r w:rsidRPr="00D704C6">
        <w:rPr>
          <w:sz w:val="28"/>
          <w:szCs w:val="28"/>
        </w:rPr>
        <w:t>к проекту бюджета города Нефтеюганска</w:t>
      </w:r>
    </w:p>
    <w:p w:rsidR="00AB5B0B" w:rsidRPr="00D704C6" w:rsidRDefault="00AB5B0B" w:rsidP="005647A7">
      <w:pPr>
        <w:jc w:val="center"/>
        <w:rPr>
          <w:sz w:val="28"/>
          <w:szCs w:val="28"/>
        </w:rPr>
      </w:pPr>
      <w:r w:rsidRPr="00D704C6">
        <w:rPr>
          <w:sz w:val="28"/>
          <w:szCs w:val="28"/>
        </w:rPr>
        <w:t xml:space="preserve"> на 20</w:t>
      </w:r>
      <w:r w:rsidR="00DB088E">
        <w:rPr>
          <w:sz w:val="28"/>
          <w:szCs w:val="28"/>
        </w:rPr>
        <w:t>2</w:t>
      </w:r>
      <w:r w:rsidR="002D45DF">
        <w:rPr>
          <w:sz w:val="28"/>
          <w:szCs w:val="28"/>
        </w:rPr>
        <w:t>2</w:t>
      </w:r>
      <w:r w:rsidRPr="00D704C6">
        <w:rPr>
          <w:sz w:val="28"/>
          <w:szCs w:val="28"/>
        </w:rPr>
        <w:t xml:space="preserve"> год и плановый период 20</w:t>
      </w:r>
      <w:r w:rsidR="00944045">
        <w:rPr>
          <w:sz w:val="28"/>
          <w:szCs w:val="28"/>
        </w:rPr>
        <w:t>2</w:t>
      </w:r>
      <w:r w:rsidR="002D45DF">
        <w:rPr>
          <w:sz w:val="28"/>
          <w:szCs w:val="28"/>
        </w:rPr>
        <w:t>3</w:t>
      </w:r>
      <w:r w:rsidR="00640A7F">
        <w:rPr>
          <w:sz w:val="28"/>
          <w:szCs w:val="28"/>
        </w:rPr>
        <w:t xml:space="preserve"> </w:t>
      </w:r>
      <w:r w:rsidRPr="00D704C6">
        <w:rPr>
          <w:sz w:val="28"/>
          <w:szCs w:val="28"/>
        </w:rPr>
        <w:t>и 20</w:t>
      </w:r>
      <w:r w:rsidR="00071FB2">
        <w:rPr>
          <w:sz w:val="28"/>
          <w:szCs w:val="28"/>
        </w:rPr>
        <w:t>2</w:t>
      </w:r>
      <w:r w:rsidR="002D45DF">
        <w:rPr>
          <w:sz w:val="28"/>
          <w:szCs w:val="28"/>
        </w:rPr>
        <w:t>4</w:t>
      </w:r>
      <w:r w:rsidRPr="00D704C6">
        <w:rPr>
          <w:sz w:val="28"/>
          <w:szCs w:val="28"/>
        </w:rPr>
        <w:t xml:space="preserve"> годы</w:t>
      </w:r>
    </w:p>
    <w:p w:rsidR="00AB5B0B" w:rsidRPr="00553CD5" w:rsidRDefault="00AB5B0B" w:rsidP="005647A7">
      <w:pPr>
        <w:jc w:val="center"/>
        <w:rPr>
          <w:sz w:val="28"/>
          <w:szCs w:val="28"/>
          <w:highlight w:val="yellow"/>
        </w:rPr>
      </w:pPr>
    </w:p>
    <w:p w:rsidR="007737F1" w:rsidRPr="007737F1" w:rsidRDefault="007737F1" w:rsidP="007737F1">
      <w:pPr>
        <w:ind w:firstLine="567"/>
        <w:jc w:val="both"/>
        <w:rPr>
          <w:sz w:val="28"/>
          <w:szCs w:val="28"/>
        </w:rPr>
      </w:pPr>
      <w:r w:rsidRPr="007737F1">
        <w:rPr>
          <w:sz w:val="28"/>
          <w:szCs w:val="28"/>
        </w:rPr>
        <w:t>Основные характеристики по доходам и расходам бюджета города подготовлены в соответствии с требованиями Бюджетного кодекса Российской Федерации, Положением о бюджетном устройстве и бюджетном процессе в городе Нефтеюганске, а также иными муниципальными правовыми актами, регламентирующими процесс составления бюджета города и представления его в Думу города.</w:t>
      </w:r>
      <w:bookmarkStart w:id="0" w:name="_GoBack"/>
      <w:bookmarkEnd w:id="0"/>
    </w:p>
    <w:p w:rsidR="007737F1" w:rsidRPr="007737F1" w:rsidRDefault="007737F1" w:rsidP="007737F1">
      <w:pPr>
        <w:ind w:firstLine="567"/>
        <w:jc w:val="both"/>
        <w:rPr>
          <w:sz w:val="28"/>
          <w:szCs w:val="28"/>
        </w:rPr>
      </w:pPr>
      <w:r w:rsidRPr="007737F1">
        <w:rPr>
          <w:sz w:val="28"/>
          <w:szCs w:val="28"/>
        </w:rPr>
        <w:t>Проект бюджета вносится для рассмотрения в Думу города со следующими параметрами:</w:t>
      </w:r>
    </w:p>
    <w:p w:rsidR="007737F1" w:rsidRPr="007737F1" w:rsidRDefault="007737F1" w:rsidP="007737F1">
      <w:pPr>
        <w:jc w:val="center"/>
        <w:rPr>
          <w:sz w:val="28"/>
          <w:szCs w:val="28"/>
        </w:rPr>
      </w:pPr>
      <w:r w:rsidRPr="007737F1">
        <w:rPr>
          <w:sz w:val="28"/>
          <w:szCs w:val="28"/>
        </w:rPr>
        <w:t xml:space="preserve">                                                                                                                    руб.</w:t>
      </w: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0"/>
        <w:gridCol w:w="1997"/>
        <w:gridCol w:w="1997"/>
      </w:tblGrid>
      <w:tr w:rsidR="002D45DF" w:rsidRPr="007737F1" w:rsidTr="007737F1">
        <w:tc>
          <w:tcPr>
            <w:tcW w:w="3402" w:type="dxa"/>
            <w:tcBorders>
              <w:top w:val="single" w:sz="4" w:space="0" w:color="auto"/>
              <w:left w:val="single" w:sz="4" w:space="0" w:color="auto"/>
              <w:bottom w:val="single" w:sz="4" w:space="0" w:color="auto"/>
              <w:right w:val="single" w:sz="4" w:space="0" w:color="auto"/>
            </w:tcBorders>
            <w:hideMark/>
          </w:tcPr>
          <w:p w:rsidR="002D45DF" w:rsidRPr="007737F1" w:rsidRDefault="002D45DF" w:rsidP="002D45DF">
            <w:pPr>
              <w:spacing w:after="120"/>
              <w:jc w:val="center"/>
              <w:rPr>
                <w:sz w:val="28"/>
                <w:szCs w:val="28"/>
              </w:rPr>
            </w:pPr>
            <w:r w:rsidRPr="007737F1">
              <w:rPr>
                <w:bCs/>
                <w:sz w:val="28"/>
                <w:szCs w:val="16"/>
              </w:rPr>
              <w:t>Наименование</w:t>
            </w:r>
          </w:p>
        </w:tc>
        <w:tc>
          <w:tcPr>
            <w:tcW w:w="1980" w:type="dxa"/>
            <w:tcBorders>
              <w:top w:val="single" w:sz="4" w:space="0" w:color="auto"/>
              <w:left w:val="single" w:sz="4" w:space="0" w:color="auto"/>
              <w:bottom w:val="single" w:sz="4" w:space="0" w:color="auto"/>
              <w:right w:val="single" w:sz="4" w:space="0" w:color="auto"/>
            </w:tcBorders>
            <w:hideMark/>
          </w:tcPr>
          <w:p w:rsidR="002D45DF" w:rsidRPr="007737F1" w:rsidRDefault="002D45DF" w:rsidP="002D45DF">
            <w:pPr>
              <w:spacing w:after="120"/>
              <w:jc w:val="center"/>
              <w:rPr>
                <w:sz w:val="28"/>
                <w:szCs w:val="28"/>
              </w:rPr>
            </w:pPr>
            <w:r w:rsidRPr="007737F1">
              <w:rPr>
                <w:sz w:val="28"/>
                <w:szCs w:val="28"/>
              </w:rPr>
              <w:t>2022 год</w:t>
            </w:r>
          </w:p>
        </w:tc>
        <w:tc>
          <w:tcPr>
            <w:tcW w:w="1997" w:type="dxa"/>
            <w:tcBorders>
              <w:top w:val="single" w:sz="4" w:space="0" w:color="auto"/>
              <w:left w:val="single" w:sz="4" w:space="0" w:color="auto"/>
              <w:bottom w:val="single" w:sz="4" w:space="0" w:color="auto"/>
              <w:right w:val="single" w:sz="4" w:space="0" w:color="auto"/>
            </w:tcBorders>
            <w:hideMark/>
          </w:tcPr>
          <w:p w:rsidR="002D45DF" w:rsidRPr="007737F1" w:rsidRDefault="002D45DF" w:rsidP="002D45DF">
            <w:pPr>
              <w:spacing w:after="120"/>
              <w:jc w:val="center"/>
              <w:rPr>
                <w:sz w:val="28"/>
                <w:szCs w:val="28"/>
              </w:rPr>
            </w:pPr>
            <w:r w:rsidRPr="007737F1">
              <w:rPr>
                <w:sz w:val="28"/>
                <w:szCs w:val="28"/>
              </w:rPr>
              <w:t>2023 год</w:t>
            </w:r>
          </w:p>
        </w:tc>
        <w:tc>
          <w:tcPr>
            <w:tcW w:w="1997" w:type="dxa"/>
            <w:tcBorders>
              <w:top w:val="single" w:sz="4" w:space="0" w:color="auto"/>
              <w:left w:val="single" w:sz="4" w:space="0" w:color="auto"/>
              <w:bottom w:val="single" w:sz="4" w:space="0" w:color="auto"/>
              <w:right w:val="single" w:sz="4" w:space="0" w:color="auto"/>
            </w:tcBorders>
            <w:hideMark/>
          </w:tcPr>
          <w:p w:rsidR="002D45DF" w:rsidRPr="007737F1" w:rsidRDefault="002D45DF" w:rsidP="002D45DF">
            <w:pPr>
              <w:spacing w:after="120"/>
              <w:jc w:val="center"/>
              <w:rPr>
                <w:sz w:val="28"/>
                <w:szCs w:val="28"/>
              </w:rPr>
            </w:pPr>
            <w:r w:rsidRPr="007737F1">
              <w:rPr>
                <w:sz w:val="28"/>
                <w:szCs w:val="28"/>
              </w:rPr>
              <w:t>202</w:t>
            </w:r>
            <w:r>
              <w:rPr>
                <w:sz w:val="28"/>
                <w:szCs w:val="28"/>
              </w:rPr>
              <w:t>4</w:t>
            </w:r>
            <w:r w:rsidRPr="007737F1">
              <w:rPr>
                <w:sz w:val="28"/>
                <w:szCs w:val="28"/>
              </w:rPr>
              <w:t xml:space="preserve"> год</w:t>
            </w:r>
          </w:p>
        </w:tc>
      </w:tr>
      <w:tr w:rsidR="007737F1" w:rsidRPr="002D45DF" w:rsidTr="007737F1">
        <w:trPr>
          <w:trHeight w:val="455"/>
        </w:trPr>
        <w:tc>
          <w:tcPr>
            <w:tcW w:w="3402" w:type="dxa"/>
            <w:tcBorders>
              <w:top w:val="single" w:sz="4" w:space="0" w:color="auto"/>
              <w:left w:val="single" w:sz="4" w:space="0" w:color="auto"/>
              <w:bottom w:val="single" w:sz="4" w:space="0" w:color="auto"/>
              <w:right w:val="single" w:sz="4" w:space="0" w:color="auto"/>
            </w:tcBorders>
            <w:hideMark/>
          </w:tcPr>
          <w:p w:rsidR="007737F1" w:rsidRPr="0036758D" w:rsidRDefault="007737F1" w:rsidP="007737F1">
            <w:pPr>
              <w:spacing w:after="120"/>
              <w:rPr>
                <w:sz w:val="28"/>
                <w:szCs w:val="28"/>
              </w:rPr>
            </w:pPr>
            <w:r w:rsidRPr="0036758D">
              <w:rPr>
                <w:sz w:val="28"/>
                <w:szCs w:val="28"/>
              </w:rPr>
              <w:t>Доходы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7737F1" w:rsidRPr="0036758D" w:rsidRDefault="00FF2CBD" w:rsidP="001677F8">
            <w:pPr>
              <w:jc w:val="right"/>
              <w:rPr>
                <w:bCs/>
                <w:sz w:val="28"/>
                <w:szCs w:val="28"/>
              </w:rPr>
            </w:pPr>
            <w:r w:rsidRPr="0036758D">
              <w:rPr>
                <w:bCs/>
                <w:sz w:val="28"/>
                <w:szCs w:val="28"/>
                <w:lang w:val="en-US"/>
              </w:rPr>
              <w:t>12 420 196 270</w:t>
            </w:r>
          </w:p>
        </w:tc>
        <w:tc>
          <w:tcPr>
            <w:tcW w:w="1997" w:type="dxa"/>
            <w:tcBorders>
              <w:top w:val="single" w:sz="4" w:space="0" w:color="auto"/>
              <w:left w:val="single" w:sz="4" w:space="0" w:color="auto"/>
              <w:bottom w:val="single" w:sz="4" w:space="0" w:color="auto"/>
              <w:right w:val="single" w:sz="4" w:space="0" w:color="auto"/>
            </w:tcBorders>
            <w:vAlign w:val="center"/>
            <w:hideMark/>
          </w:tcPr>
          <w:p w:rsidR="007737F1" w:rsidRPr="0036758D" w:rsidRDefault="00FF2CBD" w:rsidP="001677F8">
            <w:pPr>
              <w:jc w:val="right"/>
              <w:rPr>
                <w:bCs/>
                <w:sz w:val="28"/>
                <w:szCs w:val="28"/>
              </w:rPr>
            </w:pPr>
            <w:r w:rsidRPr="0036758D">
              <w:rPr>
                <w:bCs/>
                <w:sz w:val="28"/>
                <w:szCs w:val="28"/>
                <w:lang w:val="en-US"/>
              </w:rPr>
              <w:t>10 991 262 770</w:t>
            </w:r>
          </w:p>
        </w:tc>
        <w:tc>
          <w:tcPr>
            <w:tcW w:w="1997" w:type="dxa"/>
            <w:tcBorders>
              <w:top w:val="single" w:sz="4" w:space="0" w:color="auto"/>
              <w:left w:val="single" w:sz="4" w:space="0" w:color="auto"/>
              <w:bottom w:val="single" w:sz="4" w:space="0" w:color="auto"/>
              <w:right w:val="single" w:sz="4" w:space="0" w:color="auto"/>
            </w:tcBorders>
            <w:vAlign w:val="center"/>
            <w:hideMark/>
          </w:tcPr>
          <w:p w:rsidR="007737F1" w:rsidRPr="0036758D" w:rsidRDefault="00FF2CBD" w:rsidP="001677F8">
            <w:pPr>
              <w:jc w:val="right"/>
              <w:rPr>
                <w:sz w:val="28"/>
                <w:szCs w:val="28"/>
              </w:rPr>
            </w:pPr>
            <w:r w:rsidRPr="0036758D">
              <w:rPr>
                <w:sz w:val="28"/>
                <w:szCs w:val="28"/>
                <w:lang w:val="en-US"/>
              </w:rPr>
              <w:t>8 332 473 270</w:t>
            </w:r>
          </w:p>
        </w:tc>
      </w:tr>
      <w:tr w:rsidR="007737F1" w:rsidRPr="002D45DF" w:rsidTr="007737F1">
        <w:tc>
          <w:tcPr>
            <w:tcW w:w="3402" w:type="dxa"/>
            <w:tcBorders>
              <w:top w:val="single" w:sz="4" w:space="0" w:color="auto"/>
              <w:left w:val="single" w:sz="4" w:space="0" w:color="auto"/>
              <w:bottom w:val="single" w:sz="4" w:space="0" w:color="auto"/>
              <w:right w:val="single" w:sz="4" w:space="0" w:color="auto"/>
            </w:tcBorders>
            <w:hideMark/>
          </w:tcPr>
          <w:p w:rsidR="007737F1" w:rsidRPr="0036758D" w:rsidRDefault="007737F1" w:rsidP="007737F1">
            <w:pPr>
              <w:spacing w:after="120"/>
              <w:rPr>
                <w:sz w:val="28"/>
                <w:szCs w:val="28"/>
              </w:rPr>
            </w:pPr>
            <w:r w:rsidRPr="0036758D">
              <w:rPr>
                <w:sz w:val="28"/>
                <w:szCs w:val="28"/>
              </w:rPr>
              <w:t>Расходы</w:t>
            </w:r>
          </w:p>
        </w:tc>
        <w:tc>
          <w:tcPr>
            <w:tcW w:w="1980" w:type="dxa"/>
            <w:tcBorders>
              <w:top w:val="single" w:sz="4" w:space="0" w:color="auto"/>
              <w:left w:val="single" w:sz="4" w:space="0" w:color="auto"/>
              <w:bottom w:val="single" w:sz="4" w:space="0" w:color="auto"/>
              <w:right w:val="single" w:sz="4" w:space="0" w:color="auto"/>
            </w:tcBorders>
            <w:vAlign w:val="center"/>
            <w:hideMark/>
          </w:tcPr>
          <w:p w:rsidR="007737F1" w:rsidRPr="0036758D" w:rsidRDefault="00C50BF9" w:rsidP="001677F8">
            <w:pPr>
              <w:suppressAutoHyphens/>
              <w:jc w:val="right"/>
              <w:rPr>
                <w:sz w:val="28"/>
                <w:szCs w:val="28"/>
              </w:rPr>
            </w:pPr>
            <w:r w:rsidRPr="0036758D">
              <w:rPr>
                <w:sz w:val="28"/>
                <w:szCs w:val="28"/>
                <w:lang w:val="en-US"/>
              </w:rPr>
              <w:t>12 660 593 434</w:t>
            </w:r>
          </w:p>
        </w:tc>
        <w:tc>
          <w:tcPr>
            <w:tcW w:w="1997" w:type="dxa"/>
            <w:tcBorders>
              <w:top w:val="single" w:sz="4" w:space="0" w:color="auto"/>
              <w:left w:val="single" w:sz="4" w:space="0" w:color="auto"/>
              <w:bottom w:val="single" w:sz="4" w:space="0" w:color="auto"/>
              <w:right w:val="single" w:sz="4" w:space="0" w:color="auto"/>
            </w:tcBorders>
            <w:vAlign w:val="center"/>
            <w:hideMark/>
          </w:tcPr>
          <w:p w:rsidR="007737F1" w:rsidRPr="0036758D" w:rsidRDefault="00C50BF9" w:rsidP="00A14276">
            <w:pPr>
              <w:suppressAutoHyphens/>
              <w:jc w:val="right"/>
              <w:rPr>
                <w:sz w:val="28"/>
                <w:szCs w:val="28"/>
              </w:rPr>
            </w:pPr>
            <w:r w:rsidRPr="0036758D">
              <w:rPr>
                <w:sz w:val="28"/>
                <w:szCs w:val="28"/>
                <w:lang w:val="en-US"/>
              </w:rPr>
              <w:t>11 232 698 2</w:t>
            </w:r>
            <w:r w:rsidR="00A14276">
              <w:rPr>
                <w:sz w:val="28"/>
                <w:szCs w:val="28"/>
              </w:rPr>
              <w:t>5</w:t>
            </w:r>
            <w:r w:rsidRPr="0036758D">
              <w:rPr>
                <w:sz w:val="28"/>
                <w:szCs w:val="28"/>
                <w:lang w:val="en-US"/>
              </w:rPr>
              <w:t>9</w:t>
            </w:r>
          </w:p>
        </w:tc>
        <w:tc>
          <w:tcPr>
            <w:tcW w:w="1997" w:type="dxa"/>
            <w:tcBorders>
              <w:top w:val="single" w:sz="4" w:space="0" w:color="auto"/>
              <w:left w:val="single" w:sz="4" w:space="0" w:color="auto"/>
              <w:bottom w:val="single" w:sz="4" w:space="0" w:color="auto"/>
              <w:right w:val="single" w:sz="4" w:space="0" w:color="auto"/>
            </w:tcBorders>
            <w:vAlign w:val="center"/>
            <w:hideMark/>
          </w:tcPr>
          <w:p w:rsidR="007737F1" w:rsidRPr="0036758D" w:rsidRDefault="00C50BF9" w:rsidP="00B16516">
            <w:pPr>
              <w:suppressAutoHyphens/>
              <w:jc w:val="right"/>
              <w:rPr>
                <w:sz w:val="28"/>
                <w:szCs w:val="28"/>
              </w:rPr>
            </w:pPr>
            <w:r w:rsidRPr="0036758D">
              <w:rPr>
                <w:sz w:val="28"/>
                <w:szCs w:val="28"/>
              </w:rPr>
              <w:t>8 511 203 771</w:t>
            </w:r>
          </w:p>
        </w:tc>
      </w:tr>
      <w:tr w:rsidR="007737F1" w:rsidRPr="002D45DF" w:rsidTr="007737F1">
        <w:tc>
          <w:tcPr>
            <w:tcW w:w="3402" w:type="dxa"/>
            <w:tcBorders>
              <w:top w:val="single" w:sz="4" w:space="0" w:color="auto"/>
              <w:left w:val="single" w:sz="4" w:space="0" w:color="auto"/>
              <w:bottom w:val="single" w:sz="4" w:space="0" w:color="auto"/>
              <w:right w:val="single" w:sz="4" w:space="0" w:color="auto"/>
            </w:tcBorders>
            <w:hideMark/>
          </w:tcPr>
          <w:p w:rsidR="007737F1" w:rsidRPr="0036758D" w:rsidRDefault="007737F1" w:rsidP="007737F1">
            <w:pPr>
              <w:spacing w:after="120"/>
              <w:rPr>
                <w:sz w:val="28"/>
                <w:szCs w:val="28"/>
              </w:rPr>
            </w:pPr>
            <w:r w:rsidRPr="0036758D">
              <w:rPr>
                <w:bCs/>
                <w:sz w:val="28"/>
                <w:szCs w:val="16"/>
              </w:rPr>
              <w:t>Дефицит (-), профицит (+)</w:t>
            </w:r>
          </w:p>
        </w:tc>
        <w:tc>
          <w:tcPr>
            <w:tcW w:w="1980" w:type="dxa"/>
            <w:tcBorders>
              <w:top w:val="single" w:sz="4" w:space="0" w:color="auto"/>
              <w:left w:val="single" w:sz="4" w:space="0" w:color="auto"/>
              <w:bottom w:val="single" w:sz="4" w:space="0" w:color="auto"/>
              <w:right w:val="single" w:sz="4" w:space="0" w:color="auto"/>
            </w:tcBorders>
            <w:vAlign w:val="center"/>
            <w:hideMark/>
          </w:tcPr>
          <w:p w:rsidR="007737F1" w:rsidRPr="0036758D" w:rsidRDefault="00C50BF9" w:rsidP="001677F8">
            <w:pPr>
              <w:spacing w:after="120"/>
              <w:jc w:val="right"/>
              <w:rPr>
                <w:sz w:val="28"/>
                <w:szCs w:val="28"/>
              </w:rPr>
            </w:pPr>
            <w:r w:rsidRPr="0036758D">
              <w:rPr>
                <w:sz w:val="28"/>
                <w:szCs w:val="28"/>
              </w:rPr>
              <w:t>-240 397 164</w:t>
            </w:r>
          </w:p>
        </w:tc>
        <w:tc>
          <w:tcPr>
            <w:tcW w:w="1997" w:type="dxa"/>
            <w:tcBorders>
              <w:top w:val="single" w:sz="4" w:space="0" w:color="auto"/>
              <w:left w:val="single" w:sz="4" w:space="0" w:color="auto"/>
              <w:bottom w:val="single" w:sz="4" w:space="0" w:color="auto"/>
              <w:right w:val="single" w:sz="4" w:space="0" w:color="auto"/>
            </w:tcBorders>
            <w:vAlign w:val="center"/>
            <w:hideMark/>
          </w:tcPr>
          <w:p w:rsidR="007737F1" w:rsidRPr="0036758D" w:rsidRDefault="00C50BF9" w:rsidP="00A14276">
            <w:pPr>
              <w:spacing w:after="120"/>
              <w:jc w:val="right"/>
              <w:rPr>
                <w:sz w:val="28"/>
                <w:szCs w:val="28"/>
              </w:rPr>
            </w:pPr>
            <w:r w:rsidRPr="0036758D">
              <w:rPr>
                <w:sz w:val="28"/>
                <w:szCs w:val="28"/>
              </w:rPr>
              <w:t xml:space="preserve">-241 435 </w:t>
            </w:r>
            <w:r w:rsidR="00A14276">
              <w:rPr>
                <w:sz w:val="28"/>
                <w:szCs w:val="28"/>
              </w:rPr>
              <w:t>48</w:t>
            </w:r>
            <w:r w:rsidRPr="0036758D">
              <w:rPr>
                <w:sz w:val="28"/>
                <w:szCs w:val="28"/>
              </w:rPr>
              <w:t>9</w:t>
            </w:r>
          </w:p>
        </w:tc>
        <w:tc>
          <w:tcPr>
            <w:tcW w:w="1997" w:type="dxa"/>
            <w:tcBorders>
              <w:top w:val="single" w:sz="4" w:space="0" w:color="auto"/>
              <w:left w:val="single" w:sz="4" w:space="0" w:color="auto"/>
              <w:bottom w:val="single" w:sz="4" w:space="0" w:color="auto"/>
              <w:right w:val="single" w:sz="4" w:space="0" w:color="auto"/>
            </w:tcBorders>
            <w:vAlign w:val="center"/>
            <w:hideMark/>
          </w:tcPr>
          <w:p w:rsidR="007737F1" w:rsidRPr="0036758D" w:rsidRDefault="0036758D" w:rsidP="00B16516">
            <w:pPr>
              <w:spacing w:after="120"/>
              <w:jc w:val="right"/>
              <w:rPr>
                <w:sz w:val="28"/>
                <w:szCs w:val="28"/>
              </w:rPr>
            </w:pPr>
            <w:r w:rsidRPr="0036758D">
              <w:rPr>
                <w:sz w:val="28"/>
                <w:szCs w:val="28"/>
              </w:rPr>
              <w:t>-178 730 501</w:t>
            </w:r>
          </w:p>
        </w:tc>
      </w:tr>
    </w:tbl>
    <w:p w:rsidR="007737F1" w:rsidRPr="007737F1" w:rsidRDefault="007737F1" w:rsidP="007737F1">
      <w:pPr>
        <w:ind w:firstLine="720"/>
        <w:jc w:val="both"/>
        <w:rPr>
          <w:sz w:val="28"/>
          <w:szCs w:val="28"/>
          <w:highlight w:val="yellow"/>
        </w:rPr>
      </w:pPr>
    </w:p>
    <w:p w:rsidR="007737F1" w:rsidRPr="007737F1" w:rsidRDefault="007737F1" w:rsidP="007737F1">
      <w:pPr>
        <w:ind w:firstLine="720"/>
        <w:jc w:val="both"/>
        <w:rPr>
          <w:sz w:val="28"/>
          <w:szCs w:val="28"/>
        </w:rPr>
      </w:pPr>
      <w:r w:rsidRPr="007737F1">
        <w:rPr>
          <w:sz w:val="28"/>
          <w:szCs w:val="28"/>
        </w:rPr>
        <w:t>Трехлетний бюджетный цикл спрогнозирован с дефицитом бюджета, источниками его покрытия будут остаток средств на счете бюджета, а также привлечение кредита.</w:t>
      </w:r>
    </w:p>
    <w:p w:rsidR="007737F1" w:rsidRPr="007737F1" w:rsidRDefault="007737F1" w:rsidP="007737F1">
      <w:pPr>
        <w:rPr>
          <w:highlight w:val="yellow"/>
        </w:rPr>
      </w:pPr>
    </w:p>
    <w:tbl>
      <w:tblPr>
        <w:tblW w:w="9327" w:type="dxa"/>
        <w:tblInd w:w="108" w:type="dxa"/>
        <w:tblLook w:val="04A0" w:firstRow="1" w:lastRow="0" w:firstColumn="1" w:lastColumn="0" w:noHBand="0" w:noVBand="1"/>
      </w:tblPr>
      <w:tblGrid>
        <w:gridCol w:w="3402"/>
        <w:gridCol w:w="1985"/>
        <w:gridCol w:w="1984"/>
        <w:gridCol w:w="1956"/>
      </w:tblGrid>
      <w:tr w:rsidR="002D45DF" w:rsidRPr="007737F1" w:rsidTr="007737F1">
        <w:trPr>
          <w:trHeight w:val="310"/>
        </w:trPr>
        <w:tc>
          <w:tcPr>
            <w:tcW w:w="3402" w:type="dxa"/>
            <w:tcBorders>
              <w:top w:val="single" w:sz="4" w:space="0" w:color="auto"/>
              <w:left w:val="single" w:sz="4" w:space="0" w:color="auto"/>
              <w:bottom w:val="single" w:sz="4" w:space="0" w:color="auto"/>
              <w:right w:val="single" w:sz="4" w:space="0" w:color="auto"/>
            </w:tcBorders>
            <w:vAlign w:val="center"/>
            <w:hideMark/>
          </w:tcPr>
          <w:p w:rsidR="002D45DF" w:rsidRPr="007737F1" w:rsidRDefault="002D45DF" w:rsidP="002D45DF">
            <w:pPr>
              <w:jc w:val="center"/>
              <w:rPr>
                <w:color w:val="000000"/>
              </w:rPr>
            </w:pPr>
            <w:r w:rsidRPr="007737F1">
              <w:rPr>
                <w:bCs/>
                <w:color w:val="000000"/>
              </w:rPr>
              <w:t>Наименование</w:t>
            </w:r>
          </w:p>
        </w:tc>
        <w:tc>
          <w:tcPr>
            <w:tcW w:w="1985" w:type="dxa"/>
            <w:tcBorders>
              <w:top w:val="single" w:sz="4" w:space="0" w:color="auto"/>
              <w:left w:val="nil"/>
              <w:bottom w:val="single" w:sz="4" w:space="0" w:color="auto"/>
              <w:right w:val="single" w:sz="4" w:space="0" w:color="auto"/>
            </w:tcBorders>
            <w:vAlign w:val="center"/>
            <w:hideMark/>
          </w:tcPr>
          <w:p w:rsidR="002D45DF" w:rsidRPr="007737F1" w:rsidRDefault="002D45DF" w:rsidP="002D45DF">
            <w:pPr>
              <w:jc w:val="center"/>
              <w:rPr>
                <w:bCs/>
                <w:highlight w:val="yellow"/>
              </w:rPr>
            </w:pPr>
            <w:r w:rsidRPr="007737F1">
              <w:rPr>
                <w:bCs/>
              </w:rPr>
              <w:t>2022 год</w:t>
            </w:r>
          </w:p>
        </w:tc>
        <w:tc>
          <w:tcPr>
            <w:tcW w:w="1984" w:type="dxa"/>
            <w:tcBorders>
              <w:top w:val="single" w:sz="4" w:space="0" w:color="auto"/>
              <w:left w:val="nil"/>
              <w:bottom w:val="single" w:sz="4" w:space="0" w:color="auto"/>
              <w:right w:val="single" w:sz="4" w:space="0" w:color="auto"/>
            </w:tcBorders>
            <w:vAlign w:val="center"/>
            <w:hideMark/>
          </w:tcPr>
          <w:p w:rsidR="002D45DF" w:rsidRPr="007737F1" w:rsidRDefault="002D45DF" w:rsidP="002D45DF">
            <w:pPr>
              <w:jc w:val="center"/>
              <w:rPr>
                <w:bCs/>
              </w:rPr>
            </w:pPr>
            <w:r w:rsidRPr="007737F1">
              <w:rPr>
                <w:bCs/>
              </w:rPr>
              <w:t>2023 год</w:t>
            </w:r>
          </w:p>
        </w:tc>
        <w:tc>
          <w:tcPr>
            <w:tcW w:w="1956" w:type="dxa"/>
            <w:tcBorders>
              <w:top w:val="single" w:sz="4" w:space="0" w:color="auto"/>
              <w:left w:val="nil"/>
              <w:bottom w:val="single" w:sz="4" w:space="0" w:color="auto"/>
              <w:right w:val="single" w:sz="4" w:space="0" w:color="auto"/>
            </w:tcBorders>
            <w:vAlign w:val="center"/>
            <w:hideMark/>
          </w:tcPr>
          <w:p w:rsidR="002D45DF" w:rsidRPr="007737F1" w:rsidRDefault="002D45DF" w:rsidP="002D45DF">
            <w:pPr>
              <w:jc w:val="center"/>
              <w:rPr>
                <w:bCs/>
              </w:rPr>
            </w:pPr>
            <w:r w:rsidRPr="007737F1">
              <w:rPr>
                <w:bCs/>
              </w:rPr>
              <w:t>202</w:t>
            </w:r>
            <w:r>
              <w:rPr>
                <w:bCs/>
              </w:rPr>
              <w:t>4</w:t>
            </w:r>
            <w:r w:rsidRPr="007737F1">
              <w:rPr>
                <w:bCs/>
              </w:rPr>
              <w:t xml:space="preserve"> год</w:t>
            </w:r>
          </w:p>
        </w:tc>
      </w:tr>
      <w:tr w:rsidR="007737F1" w:rsidRPr="007737F1" w:rsidTr="007737F1">
        <w:trPr>
          <w:trHeight w:val="348"/>
        </w:trPr>
        <w:tc>
          <w:tcPr>
            <w:tcW w:w="3402" w:type="dxa"/>
            <w:tcBorders>
              <w:top w:val="single" w:sz="4" w:space="0" w:color="auto"/>
              <w:left w:val="single" w:sz="4" w:space="0" w:color="auto"/>
              <w:bottom w:val="single" w:sz="4" w:space="0" w:color="auto"/>
              <w:right w:val="single" w:sz="4" w:space="0" w:color="auto"/>
            </w:tcBorders>
            <w:vAlign w:val="center"/>
            <w:hideMark/>
          </w:tcPr>
          <w:p w:rsidR="007737F1" w:rsidRPr="0036758D" w:rsidRDefault="007737F1" w:rsidP="007737F1">
            <w:r w:rsidRPr="0036758D">
              <w:t>Размер дефицита</w:t>
            </w:r>
          </w:p>
        </w:tc>
        <w:tc>
          <w:tcPr>
            <w:tcW w:w="1985" w:type="dxa"/>
            <w:tcBorders>
              <w:top w:val="single" w:sz="4" w:space="0" w:color="auto"/>
              <w:left w:val="nil"/>
              <w:bottom w:val="single" w:sz="4" w:space="0" w:color="auto"/>
              <w:right w:val="single" w:sz="4" w:space="0" w:color="auto"/>
            </w:tcBorders>
            <w:vAlign w:val="center"/>
            <w:hideMark/>
          </w:tcPr>
          <w:p w:rsidR="007737F1" w:rsidRPr="0036758D" w:rsidRDefault="0036758D" w:rsidP="007737F1">
            <w:pPr>
              <w:jc w:val="center"/>
              <w:rPr>
                <w:bCs/>
              </w:rPr>
            </w:pPr>
            <w:r w:rsidRPr="0036758D">
              <w:rPr>
                <w:bCs/>
              </w:rPr>
              <w:t>7,2</w:t>
            </w:r>
            <w:r w:rsidR="00460340" w:rsidRPr="0036758D">
              <w:rPr>
                <w:bCs/>
                <w:lang w:val="en-US"/>
              </w:rPr>
              <w:t>%</w:t>
            </w:r>
          </w:p>
        </w:tc>
        <w:tc>
          <w:tcPr>
            <w:tcW w:w="1984" w:type="dxa"/>
            <w:tcBorders>
              <w:top w:val="single" w:sz="4" w:space="0" w:color="auto"/>
              <w:left w:val="nil"/>
              <w:bottom w:val="single" w:sz="4" w:space="0" w:color="auto"/>
              <w:right w:val="single" w:sz="4" w:space="0" w:color="auto"/>
            </w:tcBorders>
            <w:vAlign w:val="center"/>
            <w:hideMark/>
          </w:tcPr>
          <w:p w:rsidR="007737F1" w:rsidRPr="0036758D" w:rsidRDefault="0036758D" w:rsidP="007737F1">
            <w:pPr>
              <w:jc w:val="center"/>
              <w:rPr>
                <w:lang w:val="en-US"/>
              </w:rPr>
            </w:pPr>
            <w:r w:rsidRPr="0036758D">
              <w:t>7</w:t>
            </w:r>
            <w:r w:rsidR="007737F1" w:rsidRPr="0036758D">
              <w:t>,2</w:t>
            </w:r>
            <w:r w:rsidR="00460340" w:rsidRPr="0036758D">
              <w:rPr>
                <w:lang w:val="en-US"/>
              </w:rPr>
              <w:t>%</w:t>
            </w:r>
          </w:p>
        </w:tc>
        <w:tc>
          <w:tcPr>
            <w:tcW w:w="1956" w:type="dxa"/>
            <w:tcBorders>
              <w:top w:val="single" w:sz="4" w:space="0" w:color="auto"/>
              <w:left w:val="nil"/>
              <w:bottom w:val="single" w:sz="4" w:space="0" w:color="auto"/>
              <w:right w:val="single" w:sz="4" w:space="0" w:color="auto"/>
            </w:tcBorders>
            <w:vAlign w:val="center"/>
            <w:hideMark/>
          </w:tcPr>
          <w:p w:rsidR="007737F1" w:rsidRPr="0036758D" w:rsidRDefault="0036758D" w:rsidP="007737F1">
            <w:pPr>
              <w:jc w:val="center"/>
              <w:rPr>
                <w:lang w:val="en-US"/>
              </w:rPr>
            </w:pPr>
            <w:r w:rsidRPr="0036758D">
              <w:t>5,2</w:t>
            </w:r>
            <w:r w:rsidR="00460340" w:rsidRPr="0036758D">
              <w:rPr>
                <w:lang w:val="en-US"/>
              </w:rPr>
              <w:t>%</w:t>
            </w:r>
          </w:p>
        </w:tc>
      </w:tr>
      <w:tr w:rsidR="007737F1" w:rsidRPr="007737F1" w:rsidTr="0036758D">
        <w:trPr>
          <w:trHeight w:val="805"/>
        </w:trPr>
        <w:tc>
          <w:tcPr>
            <w:tcW w:w="3402" w:type="dxa"/>
            <w:tcBorders>
              <w:top w:val="single" w:sz="4" w:space="0" w:color="auto"/>
              <w:left w:val="single" w:sz="4" w:space="0" w:color="auto"/>
              <w:bottom w:val="single" w:sz="4" w:space="0" w:color="auto"/>
              <w:right w:val="single" w:sz="4" w:space="0" w:color="auto"/>
            </w:tcBorders>
            <w:vAlign w:val="center"/>
            <w:hideMark/>
          </w:tcPr>
          <w:p w:rsidR="007737F1" w:rsidRPr="0036758D" w:rsidRDefault="007737F1" w:rsidP="007737F1">
            <w:r w:rsidRPr="0036758D">
              <w:t>Источники финансирования дефицита бюджета, в том числе:</w:t>
            </w:r>
          </w:p>
        </w:tc>
        <w:tc>
          <w:tcPr>
            <w:tcW w:w="1985" w:type="dxa"/>
            <w:tcBorders>
              <w:top w:val="single" w:sz="4" w:space="0" w:color="auto"/>
              <w:left w:val="nil"/>
              <w:bottom w:val="single" w:sz="4" w:space="0" w:color="auto"/>
              <w:right w:val="single" w:sz="4" w:space="0" w:color="auto"/>
            </w:tcBorders>
            <w:vAlign w:val="center"/>
            <w:hideMark/>
          </w:tcPr>
          <w:p w:rsidR="007737F1" w:rsidRPr="0036758D" w:rsidRDefault="0036758D" w:rsidP="001677F8">
            <w:pPr>
              <w:jc w:val="right"/>
              <w:rPr>
                <w:bCs/>
              </w:rPr>
            </w:pPr>
            <w:r w:rsidRPr="0036758D">
              <w:rPr>
                <w:bCs/>
              </w:rPr>
              <w:t>240 397 164</w:t>
            </w:r>
          </w:p>
        </w:tc>
        <w:tc>
          <w:tcPr>
            <w:tcW w:w="1984" w:type="dxa"/>
            <w:tcBorders>
              <w:top w:val="single" w:sz="4" w:space="0" w:color="auto"/>
              <w:left w:val="nil"/>
              <w:bottom w:val="single" w:sz="4" w:space="0" w:color="auto"/>
              <w:right w:val="single" w:sz="4" w:space="0" w:color="auto"/>
            </w:tcBorders>
            <w:vAlign w:val="center"/>
            <w:hideMark/>
          </w:tcPr>
          <w:p w:rsidR="007737F1" w:rsidRPr="0036758D" w:rsidRDefault="0036758D" w:rsidP="00A14276">
            <w:pPr>
              <w:jc w:val="right"/>
              <w:rPr>
                <w:bCs/>
              </w:rPr>
            </w:pPr>
            <w:r w:rsidRPr="0036758D">
              <w:rPr>
                <w:bCs/>
              </w:rPr>
              <w:t xml:space="preserve">241 435 </w:t>
            </w:r>
            <w:r w:rsidR="00A14276">
              <w:rPr>
                <w:bCs/>
              </w:rPr>
              <w:t>48</w:t>
            </w:r>
            <w:r w:rsidRPr="0036758D">
              <w:rPr>
                <w:bCs/>
              </w:rPr>
              <w:t>9</w:t>
            </w:r>
          </w:p>
        </w:tc>
        <w:tc>
          <w:tcPr>
            <w:tcW w:w="1956" w:type="dxa"/>
            <w:tcBorders>
              <w:top w:val="single" w:sz="4" w:space="0" w:color="auto"/>
              <w:left w:val="nil"/>
              <w:bottom w:val="single" w:sz="4" w:space="0" w:color="auto"/>
              <w:right w:val="single" w:sz="4" w:space="0" w:color="auto"/>
            </w:tcBorders>
            <w:vAlign w:val="center"/>
            <w:hideMark/>
          </w:tcPr>
          <w:p w:rsidR="007737F1" w:rsidRPr="0036758D" w:rsidRDefault="0036758D" w:rsidP="007737F1">
            <w:pPr>
              <w:jc w:val="right"/>
              <w:rPr>
                <w:bCs/>
              </w:rPr>
            </w:pPr>
            <w:r w:rsidRPr="0036758D">
              <w:rPr>
                <w:bCs/>
              </w:rPr>
              <w:t>178 730 501</w:t>
            </w:r>
          </w:p>
        </w:tc>
      </w:tr>
      <w:tr w:rsidR="0036758D" w:rsidRPr="007737F1" w:rsidTr="00DD669A">
        <w:trPr>
          <w:trHeight w:val="348"/>
        </w:trPr>
        <w:tc>
          <w:tcPr>
            <w:tcW w:w="3402" w:type="dxa"/>
            <w:tcBorders>
              <w:top w:val="single" w:sz="4" w:space="0" w:color="auto"/>
              <w:left w:val="single" w:sz="4" w:space="0" w:color="auto"/>
              <w:bottom w:val="single" w:sz="4" w:space="0" w:color="auto"/>
              <w:right w:val="single" w:sz="4" w:space="0" w:color="auto"/>
            </w:tcBorders>
            <w:vAlign w:val="center"/>
            <w:hideMark/>
          </w:tcPr>
          <w:p w:rsidR="0036758D" w:rsidRPr="0036758D" w:rsidRDefault="0036758D" w:rsidP="0036758D">
            <w:pPr>
              <w:rPr>
                <w:bCs/>
              </w:rPr>
            </w:pPr>
            <w:r w:rsidRPr="0036758D">
              <w:rPr>
                <w:bCs/>
              </w:rPr>
              <w:t>Остатки средств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58D" w:rsidRPr="0036758D" w:rsidRDefault="0036758D" w:rsidP="0036758D">
            <w:pPr>
              <w:jc w:val="right"/>
              <w:rPr>
                <w:bCs/>
              </w:rPr>
            </w:pPr>
            <w:r w:rsidRPr="0036758D">
              <w:rPr>
                <w:bCs/>
              </w:rPr>
              <w:t>273 974</w:t>
            </w:r>
            <w:r w:rsidR="00DD669A">
              <w:rPr>
                <w:bCs/>
              </w:rPr>
              <w:t> </w:t>
            </w:r>
            <w:r w:rsidRPr="0036758D">
              <w:rPr>
                <w:bCs/>
              </w:rPr>
              <w:t>764</w:t>
            </w:r>
          </w:p>
        </w:tc>
        <w:tc>
          <w:tcPr>
            <w:tcW w:w="1984" w:type="dxa"/>
            <w:tcBorders>
              <w:top w:val="single" w:sz="4" w:space="0" w:color="auto"/>
              <w:left w:val="nil"/>
              <w:bottom w:val="single" w:sz="4" w:space="0" w:color="auto"/>
              <w:right w:val="single" w:sz="4" w:space="0" w:color="auto"/>
            </w:tcBorders>
            <w:vAlign w:val="center"/>
            <w:hideMark/>
          </w:tcPr>
          <w:p w:rsidR="0036758D" w:rsidRPr="0036758D" w:rsidRDefault="00A14276" w:rsidP="00DD669A">
            <w:pPr>
              <w:jc w:val="right"/>
              <w:rPr>
                <w:bCs/>
              </w:rPr>
            </w:pPr>
            <w:r w:rsidRPr="00A14276">
              <w:rPr>
                <w:bCs/>
              </w:rPr>
              <w:t>155 703 498</w:t>
            </w:r>
          </w:p>
        </w:tc>
        <w:tc>
          <w:tcPr>
            <w:tcW w:w="1956" w:type="dxa"/>
            <w:tcBorders>
              <w:top w:val="single" w:sz="4" w:space="0" w:color="auto"/>
              <w:left w:val="nil"/>
              <w:bottom w:val="single" w:sz="4" w:space="0" w:color="auto"/>
              <w:right w:val="single" w:sz="4" w:space="0" w:color="auto"/>
            </w:tcBorders>
            <w:vAlign w:val="center"/>
          </w:tcPr>
          <w:p w:rsidR="0036758D" w:rsidRPr="0036758D" w:rsidRDefault="0036758D" w:rsidP="0036758D">
            <w:pPr>
              <w:spacing w:after="120"/>
              <w:jc w:val="right"/>
              <w:rPr>
                <w:bCs/>
              </w:rPr>
            </w:pPr>
          </w:p>
        </w:tc>
      </w:tr>
      <w:tr w:rsidR="0036758D" w:rsidRPr="007737F1" w:rsidTr="007D7505">
        <w:trPr>
          <w:trHeight w:val="348"/>
        </w:trPr>
        <w:tc>
          <w:tcPr>
            <w:tcW w:w="3402" w:type="dxa"/>
            <w:tcBorders>
              <w:top w:val="single" w:sz="4" w:space="0" w:color="auto"/>
              <w:left w:val="single" w:sz="4" w:space="0" w:color="auto"/>
              <w:bottom w:val="single" w:sz="4" w:space="0" w:color="auto"/>
              <w:right w:val="single" w:sz="4" w:space="0" w:color="auto"/>
            </w:tcBorders>
            <w:vAlign w:val="center"/>
            <w:hideMark/>
          </w:tcPr>
          <w:p w:rsidR="0036758D" w:rsidRPr="0036758D" w:rsidRDefault="0036758D" w:rsidP="0036758D">
            <w:pPr>
              <w:rPr>
                <w:bCs/>
              </w:rPr>
            </w:pPr>
            <w:r w:rsidRPr="0036758D">
              <w:rPr>
                <w:bCs/>
              </w:rPr>
              <w:t>Кредиты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36758D" w:rsidRPr="0036758D" w:rsidRDefault="0036758D" w:rsidP="0036758D">
            <w:pPr>
              <w:jc w:val="right"/>
              <w:rPr>
                <w:bCs/>
              </w:rPr>
            </w:pPr>
            <w:r>
              <w:rPr>
                <w:bCs/>
              </w:rPr>
              <w:t>-</w:t>
            </w:r>
            <w:r w:rsidRPr="0036758D">
              <w:rPr>
                <w:bCs/>
              </w:rPr>
              <w:t>33 577 600</w:t>
            </w:r>
          </w:p>
        </w:tc>
        <w:tc>
          <w:tcPr>
            <w:tcW w:w="1984" w:type="dxa"/>
            <w:tcBorders>
              <w:top w:val="single" w:sz="4" w:space="0" w:color="auto"/>
              <w:left w:val="nil"/>
              <w:bottom w:val="single" w:sz="4" w:space="0" w:color="auto"/>
              <w:right w:val="single" w:sz="4" w:space="0" w:color="auto"/>
            </w:tcBorders>
            <w:vAlign w:val="center"/>
            <w:hideMark/>
          </w:tcPr>
          <w:p w:rsidR="0036758D" w:rsidRPr="0036758D" w:rsidRDefault="00A14276" w:rsidP="0036758D">
            <w:pPr>
              <w:jc w:val="right"/>
              <w:rPr>
                <w:bCs/>
              </w:rPr>
            </w:pPr>
            <w:r w:rsidRPr="00A14276">
              <w:rPr>
                <w:bCs/>
              </w:rPr>
              <w:t>85 731 991</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758D" w:rsidRPr="0036758D" w:rsidRDefault="0036758D" w:rsidP="0036758D">
            <w:pPr>
              <w:jc w:val="right"/>
              <w:rPr>
                <w:bCs/>
              </w:rPr>
            </w:pPr>
            <w:r w:rsidRPr="0036758D">
              <w:rPr>
                <w:bCs/>
              </w:rPr>
              <w:t>178 730 501</w:t>
            </w:r>
          </w:p>
        </w:tc>
      </w:tr>
    </w:tbl>
    <w:p w:rsidR="007737F1" w:rsidRPr="007737F1" w:rsidRDefault="007737F1" w:rsidP="007737F1"/>
    <w:p w:rsidR="009E4021" w:rsidRDefault="009E4021" w:rsidP="00783EA8">
      <w:pPr>
        <w:spacing w:line="360" w:lineRule="auto"/>
        <w:ind w:firstLine="709"/>
        <w:jc w:val="center"/>
        <w:outlineLvl w:val="0"/>
        <w:rPr>
          <w:b/>
          <w:sz w:val="28"/>
          <w:szCs w:val="28"/>
        </w:rPr>
      </w:pPr>
    </w:p>
    <w:p w:rsidR="00783EA8" w:rsidRPr="00426707" w:rsidRDefault="00783EA8" w:rsidP="00783EA8">
      <w:pPr>
        <w:spacing w:line="360" w:lineRule="auto"/>
        <w:ind w:firstLine="709"/>
        <w:jc w:val="center"/>
        <w:outlineLvl w:val="0"/>
        <w:rPr>
          <w:b/>
          <w:sz w:val="28"/>
          <w:szCs w:val="28"/>
        </w:rPr>
      </w:pPr>
      <w:r w:rsidRPr="00426707">
        <w:rPr>
          <w:b/>
          <w:sz w:val="28"/>
          <w:szCs w:val="28"/>
        </w:rPr>
        <w:t>ДОХОДЫ</w:t>
      </w:r>
    </w:p>
    <w:p w:rsidR="00BE7166" w:rsidRDefault="009740C4" w:rsidP="009F0370">
      <w:pPr>
        <w:ind w:firstLine="708"/>
        <w:jc w:val="both"/>
        <w:rPr>
          <w:sz w:val="28"/>
          <w:szCs w:val="28"/>
        </w:rPr>
      </w:pPr>
      <w:r w:rsidRPr="00ED19C7">
        <w:rPr>
          <w:sz w:val="28"/>
          <w:szCs w:val="28"/>
        </w:rPr>
        <w:t>Формирование доходов осуществлялось по видам доходов, подлежащим зачислению в бюджеты городских округов, в соответствии с Бюджетным кодексом РФ, Законом Ханты-</w:t>
      </w:r>
      <w:r w:rsidR="007F2F39">
        <w:rPr>
          <w:sz w:val="28"/>
          <w:szCs w:val="28"/>
        </w:rPr>
        <w:t>М</w:t>
      </w:r>
      <w:r w:rsidRPr="00ED19C7">
        <w:rPr>
          <w:sz w:val="28"/>
          <w:szCs w:val="28"/>
        </w:rPr>
        <w:t>ансийского автономного округа</w:t>
      </w:r>
      <w:r w:rsidR="007737F1">
        <w:rPr>
          <w:sz w:val="28"/>
          <w:szCs w:val="28"/>
        </w:rPr>
        <w:t>-</w:t>
      </w:r>
      <w:r w:rsidRPr="00ED19C7">
        <w:rPr>
          <w:sz w:val="28"/>
          <w:szCs w:val="28"/>
        </w:rPr>
        <w:t>Югры от 10.11.2008 № 132-оз «О межбюджетных отношениях в Ханты - Мансийском автономном округе – Югре»</w:t>
      </w:r>
      <w:r w:rsidR="002D018A">
        <w:rPr>
          <w:sz w:val="28"/>
          <w:szCs w:val="28"/>
        </w:rPr>
        <w:t>.</w:t>
      </w:r>
      <w:r w:rsidR="00D10BB1">
        <w:rPr>
          <w:sz w:val="28"/>
          <w:szCs w:val="28"/>
        </w:rPr>
        <w:t xml:space="preserve"> </w:t>
      </w:r>
      <w:r w:rsidR="00BE7166">
        <w:rPr>
          <w:sz w:val="28"/>
          <w:szCs w:val="28"/>
        </w:rPr>
        <w:t>Кроме того</w:t>
      </w:r>
      <w:r w:rsidR="00BE7166" w:rsidRPr="00825832">
        <w:rPr>
          <w:sz w:val="28"/>
          <w:szCs w:val="28"/>
        </w:rPr>
        <w:t xml:space="preserve">, </w:t>
      </w:r>
      <w:r w:rsidR="00BE7166">
        <w:rPr>
          <w:sz w:val="28"/>
          <w:szCs w:val="28"/>
        </w:rPr>
        <w:t>учтены</w:t>
      </w:r>
      <w:r w:rsidR="00BE7166" w:rsidRPr="00825832">
        <w:rPr>
          <w:sz w:val="28"/>
          <w:szCs w:val="28"/>
        </w:rPr>
        <w:t xml:space="preserve"> прогноз социально-экономического развития, </w:t>
      </w:r>
      <w:r w:rsidR="00BE7166">
        <w:rPr>
          <w:sz w:val="28"/>
          <w:szCs w:val="28"/>
        </w:rPr>
        <w:t>предложения</w:t>
      </w:r>
      <w:r w:rsidR="00BE7166" w:rsidRPr="00825832">
        <w:rPr>
          <w:sz w:val="28"/>
          <w:szCs w:val="28"/>
        </w:rPr>
        <w:t xml:space="preserve"> админис</w:t>
      </w:r>
      <w:r w:rsidR="00BE7166">
        <w:rPr>
          <w:sz w:val="28"/>
          <w:szCs w:val="28"/>
        </w:rPr>
        <w:t>траторов доходов бюджета, оценка</w:t>
      </w:r>
      <w:r w:rsidR="00BE7166" w:rsidRPr="00825832">
        <w:rPr>
          <w:sz w:val="28"/>
          <w:szCs w:val="28"/>
        </w:rPr>
        <w:t xml:space="preserve"> поступлений доходов в бюджет в 20</w:t>
      </w:r>
      <w:r w:rsidR="00922765">
        <w:rPr>
          <w:sz w:val="28"/>
          <w:szCs w:val="28"/>
        </w:rPr>
        <w:t>2</w:t>
      </w:r>
      <w:r w:rsidR="002D45DF">
        <w:rPr>
          <w:sz w:val="28"/>
          <w:szCs w:val="28"/>
        </w:rPr>
        <w:t>1</w:t>
      </w:r>
      <w:r w:rsidR="00BE7166" w:rsidRPr="00825832">
        <w:rPr>
          <w:sz w:val="28"/>
          <w:szCs w:val="28"/>
        </w:rPr>
        <w:t xml:space="preserve"> году</w:t>
      </w:r>
      <w:r w:rsidR="00BE7166">
        <w:rPr>
          <w:sz w:val="28"/>
          <w:szCs w:val="28"/>
        </w:rPr>
        <w:t xml:space="preserve">, динамика поступлений сумм доходных источников за ряд предыдущих лет, объемы межбюджетных трансфертов, </w:t>
      </w:r>
      <w:r w:rsidR="0054495B">
        <w:rPr>
          <w:sz w:val="28"/>
          <w:szCs w:val="28"/>
        </w:rPr>
        <w:t>предусмотренные</w:t>
      </w:r>
      <w:r w:rsidR="00BE7166" w:rsidRPr="008B457A">
        <w:rPr>
          <w:sz w:val="28"/>
          <w:szCs w:val="28"/>
        </w:rPr>
        <w:t xml:space="preserve"> проектом</w:t>
      </w:r>
      <w:r w:rsidR="00BE7166" w:rsidRPr="0073724A">
        <w:rPr>
          <w:sz w:val="28"/>
          <w:szCs w:val="28"/>
        </w:rPr>
        <w:t xml:space="preserve"> Закона Ханты - Мансийского автономного округа - Югры о бюджете на 20</w:t>
      </w:r>
      <w:r w:rsidR="001056DB">
        <w:rPr>
          <w:sz w:val="28"/>
          <w:szCs w:val="28"/>
        </w:rPr>
        <w:t>2</w:t>
      </w:r>
      <w:r w:rsidR="002D45DF">
        <w:rPr>
          <w:sz w:val="28"/>
          <w:szCs w:val="28"/>
        </w:rPr>
        <w:t>2</w:t>
      </w:r>
      <w:r w:rsidR="00BE7166" w:rsidRPr="0073724A">
        <w:rPr>
          <w:sz w:val="28"/>
          <w:szCs w:val="28"/>
        </w:rPr>
        <w:t xml:space="preserve"> год и на плановый период 20</w:t>
      </w:r>
      <w:r w:rsidR="00944045">
        <w:rPr>
          <w:sz w:val="28"/>
          <w:szCs w:val="28"/>
        </w:rPr>
        <w:t>2</w:t>
      </w:r>
      <w:r w:rsidR="002D45DF">
        <w:rPr>
          <w:sz w:val="28"/>
          <w:szCs w:val="28"/>
        </w:rPr>
        <w:t>3</w:t>
      </w:r>
      <w:r w:rsidR="00BE7166" w:rsidRPr="0073724A">
        <w:rPr>
          <w:sz w:val="28"/>
          <w:szCs w:val="28"/>
        </w:rPr>
        <w:t xml:space="preserve"> и 20</w:t>
      </w:r>
      <w:r w:rsidR="00A74E14">
        <w:rPr>
          <w:sz w:val="28"/>
          <w:szCs w:val="28"/>
        </w:rPr>
        <w:t>2</w:t>
      </w:r>
      <w:r w:rsidR="002D45DF">
        <w:rPr>
          <w:sz w:val="28"/>
          <w:szCs w:val="28"/>
        </w:rPr>
        <w:t>4</w:t>
      </w:r>
      <w:r w:rsidR="00D10BB1">
        <w:rPr>
          <w:sz w:val="28"/>
          <w:szCs w:val="28"/>
        </w:rPr>
        <w:t xml:space="preserve"> </w:t>
      </w:r>
      <w:r w:rsidR="00BE7166" w:rsidRPr="0073724A">
        <w:rPr>
          <w:sz w:val="28"/>
          <w:szCs w:val="28"/>
        </w:rPr>
        <w:t xml:space="preserve">годов. </w:t>
      </w:r>
    </w:p>
    <w:p w:rsidR="00BE7166" w:rsidRDefault="00E50818" w:rsidP="00BE7166">
      <w:pPr>
        <w:widowControl w:val="0"/>
        <w:autoSpaceDE w:val="0"/>
        <w:autoSpaceDN w:val="0"/>
        <w:adjustRightInd w:val="0"/>
        <w:ind w:firstLine="709"/>
        <w:jc w:val="both"/>
        <w:rPr>
          <w:sz w:val="28"/>
          <w:szCs w:val="28"/>
        </w:rPr>
      </w:pPr>
      <w:r>
        <w:rPr>
          <w:noProof/>
          <w:szCs w:val="28"/>
        </w:rPr>
        <w:lastRenderedPageBreak/>
        <w:pict>
          <v:rect id="Rectangle 303" o:spid="_x0000_s1026" style="position:absolute;left:0;text-align:left;margin-left:22.2pt;margin-top:84.85pt;width:54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k9vAIAALUFAAAOAAAAZHJzL2Uyb0RvYy54bWysVNuO0zAQfUfiHyy/Z3NpkibRpmjbNAhp&#10;gRULH+AmTmOR2MF2my6If2fstN12eUFAHizbMz5zZuZkbt8c+g7tqVRM8Bz7Nx5GlFeiZnyb4y+f&#10;SyfBSGnCa9IJTnP8RBV+s3j96nYcMhqIVnQ1lQhAuMrGIcet1kPmuqpqaU/UjRgoB2MjZE80HOXW&#10;rSUZAb3v3MDzYncUsh6kqKhScFtMRryw+E1DK/2xaRTVqMsxcNN2lXbdmNVd3JJsK8nQsupIg/wF&#10;i54wDkHPUAXRBO0k+w2qZ5UUSjT6phK9K5qGVdTmANn43otsHlsyUJsLFEcN5zKp/wdbfdg/SMTq&#10;HIdzqA8nPTTpE5SN8G1H0cybmRKNg8rA83F4kCZJNdyL6qtCXKxa8KN3UoqxpaQGYr7xd68emIOC&#10;p2gzvhc14JOdFrZah0b2BhDqgA62KU/nptCDRhVcxkmUeECtAlMQRQHQNBFIdno8SKXfUtEjs8mx&#10;BPIWnOzvlZ5cTy4mFhcl6zq4J1nHry4Ac7qB0PDU2AwJ28YfqZeuk3USOmEQr53QKwrnrlyFTlz6&#10;86iYFatV4f80cf0wa1ldU27CnCTlh3/WsqO4JzGcRaVEx2oDZygpud2sOon2BCS9XK69tW0RkL9w&#10;c69p2HpBLi9S8oPQWwapU8bJ3AnLMHLSuZc4np8u09gL07Aor1O6Z5z+e0pozHEaBZHt0gXpF7l5&#10;9js2+8qtZxqGRsf6HIM04DNOJDMKXPPa7jVh3bS/KIWh/1wKqNip0VavRqKT1PVhcwAUo9uNqJ9A&#10;uVKAskCEMOlg0wr5HaMRpkaO1bcdkRSj7h0H9cdhGgQwZuxhFoSxj5G8tGwuLYRXAJXjSkuMpsNK&#10;T8NpN0i2bSGWb6vExR38Mw2zen7mdfzTYDbYtI5zzAyfy7P1ep62i18AAAD//wMAUEsDBBQABgAI&#10;AAAAIQB/ZL7F3QAAAAoBAAAPAAAAZHJzL2Rvd25yZXYueG1sTI9Nb8IwDIbvk/YfIk/iNtJ1Hayl&#10;KdqQ2I0DH+KcNl5b0ThVE6D8+5nTOPr1o9eP8+VoO3HBwbeOFLxNIxBIlTMt1QoO+/XrJwgfNBnd&#10;OUIFN/SwLJ6fcp0Zd6UtXnahFlxCPtMKmhD6TEpfNWi1n7oeiXe/brA68DjU0gz6yuW2k3EUzaTV&#10;LfGFRve4arA67c5WQb/2zh/LY1gdbLn/fv+xG9xYpSYv49cCRMAx/MNw12d1KNipdGcyXnQKkiRh&#10;kvNZOgdxBz5iTkoFcZSmIItcPr5Q/AEAAP//AwBQSwECLQAUAAYACAAAACEAtoM4kv4AAADhAQAA&#10;EwAAAAAAAAAAAAAAAAAAAAAAW0NvbnRlbnRfVHlwZXNdLnhtbFBLAQItABQABgAIAAAAIQA4/SH/&#10;1gAAAJQBAAALAAAAAAAAAAAAAAAAAC8BAABfcmVscy8ucmVsc1BLAQItABQABgAIAAAAIQDo8tk9&#10;vAIAALUFAAAOAAAAAAAAAAAAAAAAAC4CAABkcnMvZTJvRG9jLnhtbFBLAQItABQABgAIAAAAIQB/&#10;ZL7F3QAAAAoBAAAPAAAAAAAAAAAAAAAAABYFAABkcnMvZG93bnJldi54bWxQSwUGAAAAAAQABADz&#10;AAAAIAYAAAAA&#10;" filled="f" fillcolor="#bbe0e3" stroked="f">
            <v:textbox inset="1.80339mm,.90169mm,1.80339mm,.90169mm">
              <w:txbxContent>
                <w:p w:rsidR="007E2834" w:rsidRPr="00105D0A" w:rsidRDefault="007E2834" w:rsidP="003F4F70">
                  <w:pPr>
                    <w:autoSpaceDE w:val="0"/>
                    <w:autoSpaceDN w:val="0"/>
                    <w:adjustRightInd w:val="0"/>
                    <w:rPr>
                      <w:rFonts w:ascii="Arial" w:hAnsi="Arial" w:cs="Arial"/>
                      <w:color w:val="000000"/>
                      <w:sz w:val="16"/>
                      <w:szCs w:val="16"/>
                    </w:rPr>
                  </w:pPr>
                </w:p>
              </w:txbxContent>
            </v:textbox>
          </v:rect>
        </w:pict>
      </w:r>
      <w:r w:rsidR="00BE7166" w:rsidRPr="00BD5F11">
        <w:rPr>
          <w:sz w:val="28"/>
          <w:szCs w:val="28"/>
        </w:rPr>
        <w:t xml:space="preserve">Структура доходов бюджета </w:t>
      </w:r>
      <w:r w:rsidR="00BE7166">
        <w:rPr>
          <w:sz w:val="28"/>
          <w:szCs w:val="28"/>
        </w:rPr>
        <w:t xml:space="preserve">города Нефтеюганска </w:t>
      </w:r>
      <w:r w:rsidR="00BE7166" w:rsidRPr="00BD5F11">
        <w:rPr>
          <w:sz w:val="28"/>
          <w:szCs w:val="28"/>
        </w:rPr>
        <w:t>на 20</w:t>
      </w:r>
      <w:r w:rsidR="001056DB">
        <w:rPr>
          <w:sz w:val="28"/>
          <w:szCs w:val="28"/>
        </w:rPr>
        <w:t>2</w:t>
      </w:r>
      <w:r w:rsidR="00BA5552">
        <w:rPr>
          <w:sz w:val="28"/>
          <w:szCs w:val="28"/>
        </w:rPr>
        <w:t>2</w:t>
      </w:r>
      <w:r w:rsidR="00BE7166" w:rsidRPr="00BD5F11">
        <w:rPr>
          <w:sz w:val="28"/>
          <w:szCs w:val="28"/>
        </w:rPr>
        <w:t xml:space="preserve"> год и плановый период 20</w:t>
      </w:r>
      <w:r w:rsidR="00944045">
        <w:rPr>
          <w:sz w:val="28"/>
          <w:szCs w:val="28"/>
        </w:rPr>
        <w:t>2</w:t>
      </w:r>
      <w:r w:rsidR="00BA5552">
        <w:rPr>
          <w:sz w:val="28"/>
          <w:szCs w:val="28"/>
        </w:rPr>
        <w:t>3</w:t>
      </w:r>
      <w:r w:rsidR="00BE7166" w:rsidRPr="00BD5F11">
        <w:rPr>
          <w:sz w:val="28"/>
          <w:szCs w:val="28"/>
        </w:rPr>
        <w:t>-20</w:t>
      </w:r>
      <w:r w:rsidR="00A74E14">
        <w:rPr>
          <w:sz w:val="28"/>
          <w:szCs w:val="28"/>
        </w:rPr>
        <w:t>2</w:t>
      </w:r>
      <w:r w:rsidR="00BA5552">
        <w:rPr>
          <w:sz w:val="28"/>
          <w:szCs w:val="28"/>
        </w:rPr>
        <w:t>4</w:t>
      </w:r>
      <w:r w:rsidR="0015335D">
        <w:rPr>
          <w:sz w:val="28"/>
          <w:szCs w:val="28"/>
        </w:rPr>
        <w:t xml:space="preserve"> </w:t>
      </w:r>
      <w:r w:rsidR="00BE7166" w:rsidRPr="00BD5F11">
        <w:rPr>
          <w:sz w:val="28"/>
          <w:szCs w:val="28"/>
        </w:rPr>
        <w:t>годов представлена налоговыми доходами, неналоговыми доходами и безвозмездными поступлениями:</w:t>
      </w:r>
    </w:p>
    <w:p w:rsidR="00EF2BC7" w:rsidRDefault="00EF2BC7" w:rsidP="00EF2BC7">
      <w:pPr>
        <w:jc w:val="center"/>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701"/>
        <w:gridCol w:w="992"/>
        <w:gridCol w:w="1700"/>
        <w:gridCol w:w="993"/>
        <w:gridCol w:w="1559"/>
        <w:gridCol w:w="993"/>
      </w:tblGrid>
      <w:tr w:rsidR="00972DFA" w:rsidRPr="00657DFB" w:rsidTr="00237563">
        <w:trPr>
          <w:trHeight w:val="210"/>
        </w:trPr>
        <w:tc>
          <w:tcPr>
            <w:tcW w:w="2127" w:type="dxa"/>
            <w:vMerge w:val="restart"/>
          </w:tcPr>
          <w:p w:rsidR="00972DFA" w:rsidRPr="00657DFB" w:rsidRDefault="00972DFA" w:rsidP="00237563">
            <w:pPr>
              <w:jc w:val="center"/>
              <w:rPr>
                <w:lang w:eastAsia="en-US"/>
              </w:rPr>
            </w:pPr>
            <w:r w:rsidRPr="00657DFB">
              <w:rPr>
                <w:b/>
                <w:sz w:val="22"/>
                <w:szCs w:val="22"/>
                <w:lang w:eastAsia="en-US"/>
              </w:rPr>
              <w:t>Вид доходов</w:t>
            </w:r>
          </w:p>
        </w:tc>
        <w:tc>
          <w:tcPr>
            <w:tcW w:w="2693" w:type="dxa"/>
            <w:gridSpan w:val="2"/>
          </w:tcPr>
          <w:p w:rsidR="00972DFA" w:rsidRPr="00657DFB" w:rsidRDefault="00972DFA" w:rsidP="00226A63">
            <w:pPr>
              <w:jc w:val="center"/>
              <w:rPr>
                <w:b/>
                <w:lang w:eastAsia="en-US"/>
              </w:rPr>
            </w:pPr>
            <w:r w:rsidRPr="00657DFB">
              <w:rPr>
                <w:b/>
                <w:sz w:val="22"/>
                <w:szCs w:val="22"/>
                <w:lang w:eastAsia="en-US"/>
              </w:rPr>
              <w:t>20</w:t>
            </w:r>
            <w:r>
              <w:rPr>
                <w:b/>
                <w:sz w:val="22"/>
                <w:szCs w:val="22"/>
                <w:lang w:eastAsia="en-US"/>
              </w:rPr>
              <w:t>2</w:t>
            </w:r>
            <w:r w:rsidR="00226A63">
              <w:rPr>
                <w:b/>
                <w:sz w:val="22"/>
                <w:szCs w:val="22"/>
                <w:lang w:eastAsia="en-US"/>
              </w:rPr>
              <w:t>2</w:t>
            </w:r>
            <w:r w:rsidRPr="00657DFB">
              <w:rPr>
                <w:b/>
                <w:sz w:val="22"/>
                <w:szCs w:val="22"/>
                <w:lang w:eastAsia="en-US"/>
              </w:rPr>
              <w:t xml:space="preserve"> год</w:t>
            </w:r>
          </w:p>
        </w:tc>
        <w:tc>
          <w:tcPr>
            <w:tcW w:w="2693" w:type="dxa"/>
            <w:gridSpan w:val="2"/>
          </w:tcPr>
          <w:p w:rsidR="00972DFA" w:rsidRPr="00657DFB" w:rsidRDefault="00972DFA" w:rsidP="00226A63">
            <w:pPr>
              <w:jc w:val="center"/>
              <w:rPr>
                <w:b/>
                <w:lang w:eastAsia="en-US"/>
              </w:rPr>
            </w:pPr>
            <w:r w:rsidRPr="00657DFB">
              <w:rPr>
                <w:b/>
                <w:sz w:val="22"/>
                <w:szCs w:val="22"/>
                <w:lang w:eastAsia="en-US"/>
              </w:rPr>
              <w:t>20</w:t>
            </w:r>
            <w:r>
              <w:rPr>
                <w:b/>
                <w:sz w:val="22"/>
                <w:szCs w:val="22"/>
                <w:lang w:eastAsia="en-US"/>
              </w:rPr>
              <w:t>2</w:t>
            </w:r>
            <w:r w:rsidR="00226A63">
              <w:rPr>
                <w:b/>
                <w:sz w:val="22"/>
                <w:szCs w:val="22"/>
                <w:lang w:eastAsia="en-US"/>
              </w:rPr>
              <w:t>3</w:t>
            </w:r>
            <w:r w:rsidRPr="00657DFB">
              <w:rPr>
                <w:b/>
                <w:sz w:val="22"/>
                <w:szCs w:val="22"/>
                <w:lang w:eastAsia="en-US"/>
              </w:rPr>
              <w:t xml:space="preserve"> год</w:t>
            </w:r>
          </w:p>
        </w:tc>
        <w:tc>
          <w:tcPr>
            <w:tcW w:w="2552" w:type="dxa"/>
            <w:gridSpan w:val="2"/>
          </w:tcPr>
          <w:p w:rsidR="00972DFA" w:rsidRPr="00657DFB" w:rsidRDefault="00972DFA" w:rsidP="00226A63">
            <w:pPr>
              <w:jc w:val="center"/>
              <w:rPr>
                <w:b/>
                <w:lang w:eastAsia="en-US"/>
              </w:rPr>
            </w:pPr>
            <w:r w:rsidRPr="00657DFB">
              <w:rPr>
                <w:b/>
                <w:sz w:val="22"/>
                <w:szCs w:val="22"/>
                <w:lang w:eastAsia="en-US"/>
              </w:rPr>
              <w:t>20</w:t>
            </w:r>
            <w:r>
              <w:rPr>
                <w:b/>
                <w:sz w:val="22"/>
                <w:szCs w:val="22"/>
                <w:lang w:eastAsia="en-US"/>
              </w:rPr>
              <w:t>2</w:t>
            </w:r>
            <w:r w:rsidR="00226A63">
              <w:rPr>
                <w:b/>
                <w:sz w:val="22"/>
                <w:szCs w:val="22"/>
                <w:lang w:eastAsia="en-US"/>
              </w:rPr>
              <w:t>4</w:t>
            </w:r>
            <w:r w:rsidRPr="00657DFB">
              <w:rPr>
                <w:b/>
                <w:sz w:val="22"/>
                <w:szCs w:val="22"/>
                <w:lang w:eastAsia="en-US"/>
              </w:rPr>
              <w:t xml:space="preserve"> год</w:t>
            </w:r>
          </w:p>
        </w:tc>
      </w:tr>
      <w:tr w:rsidR="00972DFA" w:rsidRPr="00005CEC" w:rsidTr="00237563">
        <w:trPr>
          <w:trHeight w:val="210"/>
        </w:trPr>
        <w:tc>
          <w:tcPr>
            <w:tcW w:w="2127" w:type="dxa"/>
            <w:vMerge/>
          </w:tcPr>
          <w:p w:rsidR="00972DFA" w:rsidRPr="00657DFB" w:rsidRDefault="00972DFA" w:rsidP="00237563">
            <w:pPr>
              <w:jc w:val="center"/>
              <w:rPr>
                <w:b/>
                <w:lang w:eastAsia="en-US"/>
              </w:rPr>
            </w:pPr>
          </w:p>
        </w:tc>
        <w:tc>
          <w:tcPr>
            <w:tcW w:w="1701" w:type="dxa"/>
          </w:tcPr>
          <w:p w:rsidR="00972DFA" w:rsidRPr="00005CEC" w:rsidRDefault="00972DFA" w:rsidP="00237563">
            <w:pPr>
              <w:jc w:val="center"/>
              <w:rPr>
                <w:lang w:eastAsia="en-US"/>
              </w:rPr>
            </w:pPr>
            <w:r w:rsidRPr="00005CEC">
              <w:rPr>
                <w:sz w:val="22"/>
                <w:szCs w:val="22"/>
                <w:lang w:eastAsia="en-US"/>
              </w:rPr>
              <w:t xml:space="preserve">Сумма, </w:t>
            </w:r>
          </w:p>
          <w:p w:rsidR="00972DFA" w:rsidRPr="00005CEC" w:rsidRDefault="00972DFA" w:rsidP="00237563">
            <w:pPr>
              <w:jc w:val="center"/>
              <w:rPr>
                <w:lang w:eastAsia="en-US"/>
              </w:rPr>
            </w:pPr>
            <w:r w:rsidRPr="00005CEC">
              <w:rPr>
                <w:sz w:val="22"/>
                <w:szCs w:val="22"/>
                <w:lang w:eastAsia="en-US"/>
              </w:rPr>
              <w:t>в рублях</w:t>
            </w:r>
          </w:p>
        </w:tc>
        <w:tc>
          <w:tcPr>
            <w:tcW w:w="992" w:type="dxa"/>
          </w:tcPr>
          <w:p w:rsidR="00972DFA" w:rsidRPr="00005CEC" w:rsidRDefault="00972DFA" w:rsidP="00237563">
            <w:pPr>
              <w:jc w:val="center"/>
              <w:rPr>
                <w:lang w:eastAsia="en-US"/>
              </w:rPr>
            </w:pPr>
            <w:r w:rsidRPr="00005CEC">
              <w:rPr>
                <w:sz w:val="22"/>
                <w:szCs w:val="22"/>
                <w:lang w:eastAsia="en-US"/>
              </w:rPr>
              <w:t>Уд.вес, %</w:t>
            </w:r>
          </w:p>
        </w:tc>
        <w:tc>
          <w:tcPr>
            <w:tcW w:w="1700" w:type="dxa"/>
          </w:tcPr>
          <w:p w:rsidR="00972DFA" w:rsidRPr="00005CEC" w:rsidRDefault="00972DFA" w:rsidP="00237563">
            <w:pPr>
              <w:jc w:val="center"/>
              <w:rPr>
                <w:lang w:eastAsia="en-US"/>
              </w:rPr>
            </w:pPr>
            <w:r w:rsidRPr="00005CEC">
              <w:rPr>
                <w:sz w:val="22"/>
                <w:szCs w:val="22"/>
                <w:lang w:eastAsia="en-US"/>
              </w:rPr>
              <w:t xml:space="preserve">Сумма, </w:t>
            </w:r>
          </w:p>
          <w:p w:rsidR="00972DFA" w:rsidRPr="00005CEC" w:rsidRDefault="00972DFA" w:rsidP="00237563">
            <w:pPr>
              <w:jc w:val="center"/>
              <w:rPr>
                <w:lang w:eastAsia="en-US"/>
              </w:rPr>
            </w:pPr>
            <w:r w:rsidRPr="00005CEC">
              <w:rPr>
                <w:sz w:val="22"/>
                <w:szCs w:val="22"/>
                <w:lang w:eastAsia="en-US"/>
              </w:rPr>
              <w:t>в рублях</w:t>
            </w:r>
          </w:p>
        </w:tc>
        <w:tc>
          <w:tcPr>
            <w:tcW w:w="993" w:type="dxa"/>
          </w:tcPr>
          <w:p w:rsidR="00972DFA" w:rsidRPr="00005CEC" w:rsidRDefault="00972DFA" w:rsidP="00237563">
            <w:pPr>
              <w:jc w:val="center"/>
              <w:rPr>
                <w:lang w:eastAsia="en-US"/>
              </w:rPr>
            </w:pPr>
            <w:r>
              <w:rPr>
                <w:sz w:val="22"/>
                <w:szCs w:val="22"/>
                <w:lang w:eastAsia="en-US"/>
              </w:rPr>
              <w:t>Уд.вес</w:t>
            </w:r>
            <w:r w:rsidRPr="00005CEC">
              <w:rPr>
                <w:sz w:val="22"/>
                <w:szCs w:val="22"/>
                <w:lang w:eastAsia="en-US"/>
              </w:rPr>
              <w:t>, %</w:t>
            </w:r>
          </w:p>
        </w:tc>
        <w:tc>
          <w:tcPr>
            <w:tcW w:w="1559" w:type="dxa"/>
          </w:tcPr>
          <w:p w:rsidR="00972DFA" w:rsidRPr="00005CEC" w:rsidRDefault="00972DFA" w:rsidP="00237563">
            <w:pPr>
              <w:jc w:val="center"/>
              <w:rPr>
                <w:lang w:eastAsia="en-US"/>
              </w:rPr>
            </w:pPr>
            <w:r w:rsidRPr="00005CEC">
              <w:rPr>
                <w:sz w:val="22"/>
                <w:szCs w:val="22"/>
                <w:lang w:eastAsia="en-US"/>
              </w:rPr>
              <w:t xml:space="preserve">Сумма, </w:t>
            </w:r>
          </w:p>
          <w:p w:rsidR="00972DFA" w:rsidRPr="00005CEC" w:rsidRDefault="00972DFA" w:rsidP="00237563">
            <w:pPr>
              <w:jc w:val="center"/>
              <w:rPr>
                <w:lang w:eastAsia="en-US"/>
              </w:rPr>
            </w:pPr>
            <w:r w:rsidRPr="00005CEC">
              <w:rPr>
                <w:sz w:val="22"/>
                <w:szCs w:val="22"/>
                <w:lang w:eastAsia="en-US"/>
              </w:rPr>
              <w:t>в рублях</w:t>
            </w:r>
          </w:p>
        </w:tc>
        <w:tc>
          <w:tcPr>
            <w:tcW w:w="993" w:type="dxa"/>
          </w:tcPr>
          <w:p w:rsidR="00972DFA" w:rsidRPr="00005CEC" w:rsidRDefault="00972DFA" w:rsidP="00237563">
            <w:pPr>
              <w:jc w:val="center"/>
              <w:rPr>
                <w:lang w:eastAsia="en-US"/>
              </w:rPr>
            </w:pPr>
            <w:r w:rsidRPr="00005CEC">
              <w:rPr>
                <w:sz w:val="22"/>
                <w:szCs w:val="22"/>
                <w:lang w:eastAsia="en-US"/>
              </w:rPr>
              <w:t>Уд.вес, %</w:t>
            </w:r>
          </w:p>
        </w:tc>
      </w:tr>
      <w:tr w:rsidR="00972DFA" w:rsidRPr="00AE4807" w:rsidTr="00237563">
        <w:trPr>
          <w:trHeight w:val="339"/>
        </w:trPr>
        <w:tc>
          <w:tcPr>
            <w:tcW w:w="2127" w:type="dxa"/>
          </w:tcPr>
          <w:p w:rsidR="00972DFA" w:rsidRPr="009001AC" w:rsidRDefault="00972DFA" w:rsidP="00237563">
            <w:pPr>
              <w:jc w:val="center"/>
              <w:rPr>
                <w:lang w:eastAsia="en-US"/>
              </w:rPr>
            </w:pPr>
            <w:r w:rsidRPr="009001AC">
              <w:rPr>
                <w:sz w:val="22"/>
                <w:szCs w:val="22"/>
                <w:lang w:eastAsia="en-US"/>
              </w:rPr>
              <w:t>Налоговые доходы</w:t>
            </w:r>
          </w:p>
        </w:tc>
        <w:tc>
          <w:tcPr>
            <w:tcW w:w="1701" w:type="dxa"/>
          </w:tcPr>
          <w:p w:rsidR="00972DFA" w:rsidRPr="00E501EF" w:rsidRDefault="008C14AF" w:rsidP="00237563">
            <w:pPr>
              <w:jc w:val="right"/>
              <w:rPr>
                <w:lang w:eastAsia="en-US"/>
              </w:rPr>
            </w:pPr>
            <w:r w:rsidRPr="008C14AF">
              <w:rPr>
                <w:sz w:val="22"/>
                <w:szCs w:val="22"/>
                <w:lang w:eastAsia="en-US"/>
              </w:rPr>
              <w:t>3 771 679 500</w:t>
            </w:r>
          </w:p>
        </w:tc>
        <w:tc>
          <w:tcPr>
            <w:tcW w:w="992" w:type="dxa"/>
          </w:tcPr>
          <w:p w:rsidR="00972DFA" w:rsidRPr="00357FB6" w:rsidRDefault="00780744" w:rsidP="00237563">
            <w:pPr>
              <w:jc w:val="center"/>
              <w:rPr>
                <w:lang w:eastAsia="en-US"/>
              </w:rPr>
            </w:pPr>
            <w:r>
              <w:rPr>
                <w:sz w:val="22"/>
                <w:szCs w:val="22"/>
                <w:lang w:eastAsia="en-US"/>
              </w:rPr>
              <w:t>30,4</w:t>
            </w:r>
          </w:p>
        </w:tc>
        <w:tc>
          <w:tcPr>
            <w:tcW w:w="1700" w:type="dxa"/>
          </w:tcPr>
          <w:p w:rsidR="00972DFA" w:rsidRPr="009001AC" w:rsidRDefault="008C14AF" w:rsidP="00237563">
            <w:pPr>
              <w:jc w:val="right"/>
              <w:rPr>
                <w:lang w:eastAsia="en-US"/>
              </w:rPr>
            </w:pPr>
            <w:r w:rsidRPr="008C14AF">
              <w:rPr>
                <w:sz w:val="22"/>
                <w:szCs w:val="22"/>
                <w:lang w:eastAsia="en-US"/>
              </w:rPr>
              <w:t>3 826 536 400</w:t>
            </w:r>
          </w:p>
        </w:tc>
        <w:tc>
          <w:tcPr>
            <w:tcW w:w="993" w:type="dxa"/>
          </w:tcPr>
          <w:p w:rsidR="00972DFA" w:rsidRPr="00357FB6" w:rsidRDefault="000E7FE7" w:rsidP="00237563">
            <w:pPr>
              <w:jc w:val="center"/>
              <w:rPr>
                <w:lang w:eastAsia="en-US"/>
              </w:rPr>
            </w:pPr>
            <w:r>
              <w:rPr>
                <w:sz w:val="22"/>
                <w:szCs w:val="22"/>
                <w:lang w:eastAsia="en-US"/>
              </w:rPr>
              <w:t>34,8</w:t>
            </w:r>
          </w:p>
        </w:tc>
        <w:tc>
          <w:tcPr>
            <w:tcW w:w="1559" w:type="dxa"/>
          </w:tcPr>
          <w:p w:rsidR="00972DFA" w:rsidRPr="009001AC" w:rsidRDefault="008C14AF" w:rsidP="00237563">
            <w:pPr>
              <w:jc w:val="right"/>
              <w:rPr>
                <w:lang w:eastAsia="en-US"/>
              </w:rPr>
            </w:pPr>
            <w:r w:rsidRPr="008C14AF">
              <w:rPr>
                <w:sz w:val="22"/>
                <w:szCs w:val="22"/>
                <w:lang w:eastAsia="en-US"/>
              </w:rPr>
              <w:t>3 763 829 200</w:t>
            </w:r>
          </w:p>
        </w:tc>
        <w:tc>
          <w:tcPr>
            <w:tcW w:w="993" w:type="dxa"/>
          </w:tcPr>
          <w:p w:rsidR="00972DFA" w:rsidRPr="00AE4807" w:rsidRDefault="000E7FE7" w:rsidP="00237563">
            <w:pPr>
              <w:jc w:val="center"/>
              <w:rPr>
                <w:highlight w:val="yellow"/>
                <w:lang w:eastAsia="en-US"/>
              </w:rPr>
            </w:pPr>
            <w:r>
              <w:rPr>
                <w:sz w:val="22"/>
                <w:szCs w:val="22"/>
                <w:lang w:eastAsia="en-US"/>
              </w:rPr>
              <w:t>45,2</w:t>
            </w:r>
          </w:p>
        </w:tc>
      </w:tr>
      <w:tr w:rsidR="00972DFA" w:rsidRPr="00FB0F6E" w:rsidTr="00237563">
        <w:trPr>
          <w:trHeight w:val="416"/>
        </w:trPr>
        <w:tc>
          <w:tcPr>
            <w:tcW w:w="2127" w:type="dxa"/>
          </w:tcPr>
          <w:p w:rsidR="00972DFA" w:rsidRPr="009001AC" w:rsidRDefault="00972DFA" w:rsidP="00237563">
            <w:pPr>
              <w:jc w:val="center"/>
              <w:rPr>
                <w:lang w:eastAsia="en-US"/>
              </w:rPr>
            </w:pPr>
            <w:r w:rsidRPr="009001AC">
              <w:rPr>
                <w:sz w:val="22"/>
                <w:szCs w:val="22"/>
                <w:lang w:eastAsia="en-US"/>
              </w:rPr>
              <w:t>Неналоговые доходы</w:t>
            </w:r>
          </w:p>
        </w:tc>
        <w:tc>
          <w:tcPr>
            <w:tcW w:w="1701" w:type="dxa"/>
          </w:tcPr>
          <w:p w:rsidR="00972DFA" w:rsidRPr="00E501EF" w:rsidRDefault="00972DFA" w:rsidP="00237563">
            <w:pPr>
              <w:jc w:val="right"/>
              <w:rPr>
                <w:lang w:eastAsia="en-US"/>
              </w:rPr>
            </w:pPr>
          </w:p>
          <w:p w:rsidR="00972DFA" w:rsidRPr="00E501EF" w:rsidRDefault="00780744" w:rsidP="00237563">
            <w:pPr>
              <w:jc w:val="right"/>
              <w:rPr>
                <w:lang w:eastAsia="en-US"/>
              </w:rPr>
            </w:pPr>
            <w:r w:rsidRPr="00780744">
              <w:rPr>
                <w:sz w:val="22"/>
                <w:szCs w:val="22"/>
                <w:lang w:eastAsia="en-US"/>
              </w:rPr>
              <w:t>441 485 470</w:t>
            </w:r>
          </w:p>
        </w:tc>
        <w:tc>
          <w:tcPr>
            <w:tcW w:w="992" w:type="dxa"/>
          </w:tcPr>
          <w:p w:rsidR="00972DFA" w:rsidRDefault="00972DFA" w:rsidP="00237563">
            <w:pPr>
              <w:jc w:val="center"/>
              <w:rPr>
                <w:lang w:eastAsia="en-US"/>
              </w:rPr>
            </w:pPr>
          </w:p>
          <w:p w:rsidR="00972DFA" w:rsidRPr="00357FB6" w:rsidRDefault="00780744" w:rsidP="00237563">
            <w:pPr>
              <w:jc w:val="center"/>
              <w:rPr>
                <w:lang w:eastAsia="en-US"/>
              </w:rPr>
            </w:pPr>
            <w:r>
              <w:rPr>
                <w:sz w:val="22"/>
                <w:szCs w:val="22"/>
                <w:lang w:eastAsia="en-US"/>
              </w:rPr>
              <w:t>3,6</w:t>
            </w:r>
          </w:p>
        </w:tc>
        <w:tc>
          <w:tcPr>
            <w:tcW w:w="1700" w:type="dxa"/>
          </w:tcPr>
          <w:p w:rsidR="00972DFA" w:rsidRDefault="00972DFA" w:rsidP="00237563">
            <w:pPr>
              <w:jc w:val="right"/>
              <w:rPr>
                <w:lang w:eastAsia="en-US"/>
              </w:rPr>
            </w:pPr>
          </w:p>
          <w:p w:rsidR="00972DFA" w:rsidRPr="009001AC" w:rsidRDefault="00780744" w:rsidP="00237563">
            <w:pPr>
              <w:jc w:val="right"/>
              <w:rPr>
                <w:lang w:eastAsia="en-US"/>
              </w:rPr>
            </w:pPr>
            <w:r w:rsidRPr="00780744">
              <w:rPr>
                <w:sz w:val="22"/>
                <w:szCs w:val="22"/>
                <w:lang w:eastAsia="en-US"/>
              </w:rPr>
              <w:t>424 932 270</w:t>
            </w:r>
          </w:p>
        </w:tc>
        <w:tc>
          <w:tcPr>
            <w:tcW w:w="993" w:type="dxa"/>
          </w:tcPr>
          <w:p w:rsidR="00972DFA" w:rsidRDefault="00972DFA" w:rsidP="00237563">
            <w:pPr>
              <w:tabs>
                <w:tab w:val="left" w:pos="210"/>
                <w:tab w:val="center" w:pos="388"/>
              </w:tabs>
              <w:rPr>
                <w:lang w:eastAsia="en-US"/>
              </w:rPr>
            </w:pPr>
            <w:r w:rsidRPr="00357FB6">
              <w:rPr>
                <w:sz w:val="22"/>
                <w:szCs w:val="22"/>
                <w:lang w:eastAsia="en-US"/>
              </w:rPr>
              <w:tab/>
            </w:r>
          </w:p>
          <w:p w:rsidR="00972DFA" w:rsidRPr="00357FB6" w:rsidRDefault="00972DFA" w:rsidP="000E7FE7">
            <w:pPr>
              <w:tabs>
                <w:tab w:val="left" w:pos="210"/>
                <w:tab w:val="center" w:pos="388"/>
              </w:tabs>
              <w:rPr>
                <w:lang w:eastAsia="en-US"/>
              </w:rPr>
            </w:pPr>
            <w:r>
              <w:rPr>
                <w:sz w:val="22"/>
                <w:szCs w:val="22"/>
                <w:lang w:eastAsia="en-US"/>
              </w:rPr>
              <w:t xml:space="preserve">     </w:t>
            </w:r>
            <w:r w:rsidR="000E7FE7">
              <w:rPr>
                <w:sz w:val="22"/>
                <w:szCs w:val="22"/>
                <w:lang w:eastAsia="en-US"/>
              </w:rPr>
              <w:t>3,9</w:t>
            </w:r>
          </w:p>
        </w:tc>
        <w:tc>
          <w:tcPr>
            <w:tcW w:w="1559" w:type="dxa"/>
          </w:tcPr>
          <w:p w:rsidR="00972DFA" w:rsidRDefault="00972DFA" w:rsidP="00237563">
            <w:pPr>
              <w:jc w:val="right"/>
              <w:rPr>
                <w:lang w:eastAsia="en-US"/>
              </w:rPr>
            </w:pPr>
          </w:p>
          <w:p w:rsidR="00972DFA" w:rsidRPr="009001AC" w:rsidRDefault="00780744" w:rsidP="00237563">
            <w:pPr>
              <w:jc w:val="right"/>
              <w:rPr>
                <w:lang w:eastAsia="en-US"/>
              </w:rPr>
            </w:pPr>
            <w:r w:rsidRPr="00780744">
              <w:rPr>
                <w:sz w:val="22"/>
                <w:szCs w:val="22"/>
                <w:lang w:eastAsia="en-US"/>
              </w:rPr>
              <w:t>420 697 870</w:t>
            </w:r>
          </w:p>
        </w:tc>
        <w:tc>
          <w:tcPr>
            <w:tcW w:w="993" w:type="dxa"/>
          </w:tcPr>
          <w:p w:rsidR="00972DFA" w:rsidRDefault="00972DFA" w:rsidP="00237563">
            <w:pPr>
              <w:jc w:val="center"/>
              <w:rPr>
                <w:lang w:eastAsia="en-US"/>
              </w:rPr>
            </w:pPr>
          </w:p>
          <w:p w:rsidR="00972DFA" w:rsidRPr="00FB0F6E" w:rsidRDefault="000E7FE7" w:rsidP="00237563">
            <w:pPr>
              <w:jc w:val="center"/>
              <w:rPr>
                <w:lang w:eastAsia="en-US"/>
              </w:rPr>
            </w:pPr>
            <w:r>
              <w:rPr>
                <w:sz w:val="22"/>
                <w:szCs w:val="22"/>
                <w:lang w:eastAsia="en-US"/>
              </w:rPr>
              <w:t>5</w:t>
            </w:r>
            <w:r w:rsidR="00972DFA">
              <w:rPr>
                <w:sz w:val="22"/>
                <w:szCs w:val="22"/>
                <w:lang w:eastAsia="en-US"/>
              </w:rPr>
              <w:t>,0</w:t>
            </w:r>
          </w:p>
        </w:tc>
      </w:tr>
      <w:tr w:rsidR="00972DFA" w:rsidRPr="00FB0F6E" w:rsidTr="00237563">
        <w:tc>
          <w:tcPr>
            <w:tcW w:w="2127" w:type="dxa"/>
          </w:tcPr>
          <w:p w:rsidR="00972DFA" w:rsidRPr="009001AC" w:rsidRDefault="00972DFA" w:rsidP="00237563">
            <w:pPr>
              <w:jc w:val="center"/>
              <w:rPr>
                <w:lang w:eastAsia="en-US"/>
              </w:rPr>
            </w:pPr>
            <w:r w:rsidRPr="009001AC">
              <w:rPr>
                <w:sz w:val="22"/>
                <w:szCs w:val="22"/>
                <w:lang w:eastAsia="en-US"/>
              </w:rPr>
              <w:t>Безвозмездные поступления</w:t>
            </w:r>
          </w:p>
        </w:tc>
        <w:tc>
          <w:tcPr>
            <w:tcW w:w="1701" w:type="dxa"/>
            <w:vAlign w:val="bottom"/>
          </w:tcPr>
          <w:p w:rsidR="00972DFA" w:rsidRPr="00CC3810" w:rsidRDefault="00780744" w:rsidP="00237563">
            <w:pPr>
              <w:jc w:val="right"/>
              <w:rPr>
                <w:lang w:eastAsia="en-US"/>
              </w:rPr>
            </w:pPr>
            <w:r w:rsidRPr="00780744">
              <w:rPr>
                <w:sz w:val="22"/>
                <w:szCs w:val="22"/>
                <w:lang w:eastAsia="en-US"/>
              </w:rPr>
              <w:t>8 207 031 300</w:t>
            </w:r>
          </w:p>
        </w:tc>
        <w:tc>
          <w:tcPr>
            <w:tcW w:w="992" w:type="dxa"/>
          </w:tcPr>
          <w:p w:rsidR="00972DFA" w:rsidRDefault="00972DFA" w:rsidP="00237563">
            <w:pPr>
              <w:jc w:val="center"/>
              <w:rPr>
                <w:lang w:eastAsia="en-US"/>
              </w:rPr>
            </w:pPr>
          </w:p>
          <w:p w:rsidR="00972DFA" w:rsidRPr="00357FB6" w:rsidRDefault="00780744" w:rsidP="00237563">
            <w:pPr>
              <w:jc w:val="center"/>
              <w:rPr>
                <w:lang w:eastAsia="en-US"/>
              </w:rPr>
            </w:pPr>
            <w:r>
              <w:rPr>
                <w:sz w:val="22"/>
                <w:szCs w:val="22"/>
                <w:lang w:eastAsia="en-US"/>
              </w:rPr>
              <w:t>66,0</w:t>
            </w:r>
          </w:p>
        </w:tc>
        <w:tc>
          <w:tcPr>
            <w:tcW w:w="1700" w:type="dxa"/>
          </w:tcPr>
          <w:p w:rsidR="00972DFA" w:rsidRDefault="00972DFA" w:rsidP="00237563">
            <w:pPr>
              <w:jc w:val="right"/>
              <w:rPr>
                <w:lang w:eastAsia="en-US"/>
              </w:rPr>
            </w:pPr>
          </w:p>
          <w:p w:rsidR="00972DFA" w:rsidRPr="009848D6" w:rsidRDefault="00780744" w:rsidP="00237563">
            <w:pPr>
              <w:jc w:val="right"/>
              <w:rPr>
                <w:lang w:eastAsia="en-US"/>
              </w:rPr>
            </w:pPr>
            <w:r w:rsidRPr="00780744">
              <w:rPr>
                <w:sz w:val="22"/>
                <w:szCs w:val="22"/>
                <w:lang w:eastAsia="en-US"/>
              </w:rPr>
              <w:t>6 739 794 100</w:t>
            </w:r>
          </w:p>
        </w:tc>
        <w:tc>
          <w:tcPr>
            <w:tcW w:w="993" w:type="dxa"/>
          </w:tcPr>
          <w:p w:rsidR="00972DFA" w:rsidRDefault="00972DFA" w:rsidP="00237563">
            <w:pPr>
              <w:jc w:val="center"/>
              <w:rPr>
                <w:lang w:eastAsia="en-US"/>
              </w:rPr>
            </w:pPr>
          </w:p>
          <w:p w:rsidR="00972DFA" w:rsidRPr="00357FB6" w:rsidRDefault="000E7FE7" w:rsidP="00237563">
            <w:pPr>
              <w:jc w:val="center"/>
              <w:rPr>
                <w:lang w:eastAsia="en-US"/>
              </w:rPr>
            </w:pPr>
            <w:r>
              <w:rPr>
                <w:sz w:val="22"/>
                <w:szCs w:val="22"/>
                <w:lang w:eastAsia="en-US"/>
              </w:rPr>
              <w:t>61,3</w:t>
            </w:r>
          </w:p>
        </w:tc>
        <w:tc>
          <w:tcPr>
            <w:tcW w:w="1559" w:type="dxa"/>
          </w:tcPr>
          <w:p w:rsidR="00972DFA" w:rsidRDefault="00972DFA" w:rsidP="00237563">
            <w:pPr>
              <w:jc w:val="right"/>
              <w:rPr>
                <w:lang w:eastAsia="en-US"/>
              </w:rPr>
            </w:pPr>
          </w:p>
          <w:p w:rsidR="00972DFA" w:rsidRPr="009001AC" w:rsidRDefault="00780744" w:rsidP="00237563">
            <w:pPr>
              <w:jc w:val="right"/>
              <w:rPr>
                <w:lang w:eastAsia="en-US"/>
              </w:rPr>
            </w:pPr>
            <w:r w:rsidRPr="00780744">
              <w:rPr>
                <w:sz w:val="22"/>
                <w:szCs w:val="22"/>
                <w:lang w:eastAsia="en-US"/>
              </w:rPr>
              <w:t>4 147 946 200</w:t>
            </w:r>
          </w:p>
        </w:tc>
        <w:tc>
          <w:tcPr>
            <w:tcW w:w="993" w:type="dxa"/>
          </w:tcPr>
          <w:p w:rsidR="00972DFA" w:rsidRDefault="00972DFA" w:rsidP="00237563">
            <w:pPr>
              <w:jc w:val="center"/>
              <w:rPr>
                <w:lang w:eastAsia="en-US"/>
              </w:rPr>
            </w:pPr>
          </w:p>
          <w:p w:rsidR="00972DFA" w:rsidRPr="00FB0F6E" w:rsidRDefault="000E7FE7" w:rsidP="00237563">
            <w:pPr>
              <w:jc w:val="center"/>
              <w:rPr>
                <w:lang w:eastAsia="en-US"/>
              </w:rPr>
            </w:pPr>
            <w:r>
              <w:rPr>
                <w:sz w:val="22"/>
                <w:szCs w:val="22"/>
                <w:lang w:eastAsia="en-US"/>
              </w:rPr>
              <w:t>49,8</w:t>
            </w:r>
          </w:p>
        </w:tc>
      </w:tr>
      <w:tr w:rsidR="00972DFA" w:rsidRPr="00FB0F6E" w:rsidTr="00237563">
        <w:trPr>
          <w:trHeight w:val="435"/>
        </w:trPr>
        <w:tc>
          <w:tcPr>
            <w:tcW w:w="2127" w:type="dxa"/>
          </w:tcPr>
          <w:p w:rsidR="00972DFA" w:rsidRPr="009001AC" w:rsidRDefault="00972DFA" w:rsidP="00237563">
            <w:pPr>
              <w:jc w:val="center"/>
              <w:rPr>
                <w:b/>
                <w:lang w:eastAsia="en-US"/>
              </w:rPr>
            </w:pPr>
            <w:r w:rsidRPr="009001AC">
              <w:rPr>
                <w:b/>
                <w:sz w:val="22"/>
                <w:szCs w:val="22"/>
                <w:lang w:eastAsia="en-US"/>
              </w:rPr>
              <w:t>Всего доходов</w:t>
            </w:r>
          </w:p>
        </w:tc>
        <w:tc>
          <w:tcPr>
            <w:tcW w:w="1701" w:type="dxa"/>
          </w:tcPr>
          <w:p w:rsidR="00972DFA" w:rsidRPr="009001AC" w:rsidRDefault="00780744" w:rsidP="00237563">
            <w:pPr>
              <w:jc w:val="right"/>
              <w:rPr>
                <w:b/>
                <w:lang w:eastAsia="en-US"/>
              </w:rPr>
            </w:pPr>
            <w:r w:rsidRPr="00780744">
              <w:rPr>
                <w:b/>
                <w:sz w:val="22"/>
                <w:szCs w:val="22"/>
                <w:lang w:eastAsia="en-US"/>
              </w:rPr>
              <w:t>12 420 196 270</w:t>
            </w:r>
          </w:p>
        </w:tc>
        <w:tc>
          <w:tcPr>
            <w:tcW w:w="992" w:type="dxa"/>
          </w:tcPr>
          <w:p w:rsidR="00972DFA" w:rsidRPr="00357FB6" w:rsidRDefault="00972DFA" w:rsidP="00237563">
            <w:pPr>
              <w:jc w:val="center"/>
              <w:rPr>
                <w:b/>
                <w:lang w:eastAsia="en-US"/>
              </w:rPr>
            </w:pPr>
            <w:r w:rsidRPr="00357FB6">
              <w:rPr>
                <w:b/>
                <w:sz w:val="22"/>
                <w:szCs w:val="22"/>
                <w:lang w:eastAsia="en-US"/>
              </w:rPr>
              <w:t>100</w:t>
            </w:r>
          </w:p>
        </w:tc>
        <w:tc>
          <w:tcPr>
            <w:tcW w:w="1700" w:type="dxa"/>
          </w:tcPr>
          <w:p w:rsidR="00972DFA" w:rsidRPr="009001AC" w:rsidRDefault="00780744" w:rsidP="00237563">
            <w:pPr>
              <w:jc w:val="right"/>
              <w:rPr>
                <w:b/>
                <w:lang w:eastAsia="en-US"/>
              </w:rPr>
            </w:pPr>
            <w:r w:rsidRPr="00780744">
              <w:rPr>
                <w:b/>
                <w:bCs/>
                <w:sz w:val="22"/>
                <w:szCs w:val="22"/>
              </w:rPr>
              <w:t>10 991 262 770</w:t>
            </w:r>
          </w:p>
        </w:tc>
        <w:tc>
          <w:tcPr>
            <w:tcW w:w="993" w:type="dxa"/>
          </w:tcPr>
          <w:p w:rsidR="00972DFA" w:rsidRPr="00357FB6" w:rsidRDefault="00972DFA" w:rsidP="00237563">
            <w:pPr>
              <w:jc w:val="center"/>
              <w:rPr>
                <w:b/>
                <w:lang w:eastAsia="en-US"/>
              </w:rPr>
            </w:pPr>
            <w:r w:rsidRPr="00357FB6">
              <w:rPr>
                <w:b/>
                <w:sz w:val="22"/>
                <w:szCs w:val="22"/>
                <w:lang w:eastAsia="en-US"/>
              </w:rPr>
              <w:t>100</w:t>
            </w:r>
          </w:p>
        </w:tc>
        <w:tc>
          <w:tcPr>
            <w:tcW w:w="1559" w:type="dxa"/>
          </w:tcPr>
          <w:p w:rsidR="00972DFA" w:rsidRPr="009001AC" w:rsidRDefault="00780744" w:rsidP="00237563">
            <w:pPr>
              <w:jc w:val="right"/>
              <w:rPr>
                <w:b/>
                <w:lang w:eastAsia="en-US"/>
              </w:rPr>
            </w:pPr>
            <w:r w:rsidRPr="00780744">
              <w:rPr>
                <w:b/>
                <w:bCs/>
                <w:sz w:val="22"/>
                <w:szCs w:val="22"/>
              </w:rPr>
              <w:t>8 332 473 270</w:t>
            </w:r>
          </w:p>
        </w:tc>
        <w:tc>
          <w:tcPr>
            <w:tcW w:w="993" w:type="dxa"/>
          </w:tcPr>
          <w:p w:rsidR="00972DFA" w:rsidRPr="00FB0F6E" w:rsidRDefault="00972DFA" w:rsidP="00237563">
            <w:pPr>
              <w:jc w:val="center"/>
              <w:rPr>
                <w:b/>
                <w:lang w:eastAsia="en-US"/>
              </w:rPr>
            </w:pPr>
            <w:r w:rsidRPr="00FB0F6E">
              <w:rPr>
                <w:b/>
                <w:sz w:val="22"/>
                <w:szCs w:val="22"/>
                <w:lang w:eastAsia="en-US"/>
              </w:rPr>
              <w:t>100</w:t>
            </w:r>
          </w:p>
        </w:tc>
      </w:tr>
    </w:tbl>
    <w:p w:rsidR="00972DFA" w:rsidRDefault="00972DFA" w:rsidP="00EF2BC7">
      <w:pPr>
        <w:jc w:val="center"/>
        <w:rPr>
          <w:sz w:val="28"/>
          <w:szCs w:val="28"/>
        </w:rPr>
      </w:pPr>
    </w:p>
    <w:p w:rsidR="00972DFA" w:rsidRDefault="00972DFA" w:rsidP="00EF2BC7">
      <w:pPr>
        <w:jc w:val="center"/>
        <w:rPr>
          <w:sz w:val="28"/>
          <w:szCs w:val="28"/>
        </w:rPr>
      </w:pPr>
    </w:p>
    <w:p w:rsidR="00C42044" w:rsidRDefault="00EF2BC7" w:rsidP="002D018A">
      <w:pPr>
        <w:widowControl w:val="0"/>
        <w:autoSpaceDE w:val="0"/>
        <w:autoSpaceDN w:val="0"/>
        <w:adjustRightInd w:val="0"/>
        <w:ind w:firstLine="709"/>
        <w:jc w:val="both"/>
        <w:rPr>
          <w:sz w:val="28"/>
          <w:szCs w:val="28"/>
        </w:rPr>
      </w:pPr>
      <w:r w:rsidRPr="009740C4">
        <w:rPr>
          <w:sz w:val="28"/>
          <w:szCs w:val="28"/>
        </w:rPr>
        <w:t xml:space="preserve">В общем объеме доходов бюджета </w:t>
      </w:r>
      <w:r w:rsidR="00E9336B">
        <w:rPr>
          <w:sz w:val="28"/>
          <w:szCs w:val="28"/>
        </w:rPr>
        <w:t>на 20</w:t>
      </w:r>
      <w:r w:rsidR="0047670F">
        <w:rPr>
          <w:sz w:val="28"/>
          <w:szCs w:val="28"/>
        </w:rPr>
        <w:t>2</w:t>
      </w:r>
      <w:r w:rsidR="000E7FE7">
        <w:rPr>
          <w:sz w:val="28"/>
          <w:szCs w:val="28"/>
        </w:rPr>
        <w:t>2</w:t>
      </w:r>
      <w:r w:rsidR="00E9336B">
        <w:rPr>
          <w:sz w:val="28"/>
          <w:szCs w:val="28"/>
        </w:rPr>
        <w:t xml:space="preserve"> год </w:t>
      </w:r>
      <w:r w:rsidRPr="009740C4">
        <w:rPr>
          <w:sz w:val="28"/>
          <w:szCs w:val="28"/>
        </w:rPr>
        <w:t xml:space="preserve">наибольший удельный вес приходится на безвозмездные поступления </w:t>
      </w:r>
      <w:r w:rsidR="000E7FE7">
        <w:rPr>
          <w:sz w:val="28"/>
          <w:szCs w:val="28"/>
        </w:rPr>
        <w:t>66,0</w:t>
      </w:r>
      <w:r w:rsidRPr="009740C4">
        <w:rPr>
          <w:sz w:val="28"/>
          <w:szCs w:val="28"/>
        </w:rPr>
        <w:t>% общего объема доходов</w:t>
      </w:r>
      <w:r w:rsidR="00E9336B">
        <w:rPr>
          <w:sz w:val="28"/>
          <w:szCs w:val="28"/>
        </w:rPr>
        <w:t>.</w:t>
      </w:r>
    </w:p>
    <w:p w:rsidR="00C42044" w:rsidRDefault="00C42044" w:rsidP="002D1914">
      <w:pPr>
        <w:widowControl w:val="0"/>
        <w:autoSpaceDE w:val="0"/>
        <w:autoSpaceDN w:val="0"/>
        <w:adjustRightInd w:val="0"/>
        <w:ind w:left="-851" w:firstLine="709"/>
        <w:jc w:val="both"/>
        <w:rPr>
          <w:sz w:val="28"/>
          <w:szCs w:val="28"/>
        </w:rPr>
      </w:pPr>
    </w:p>
    <w:p w:rsidR="001D0A48" w:rsidRDefault="001D0A48" w:rsidP="001D0A48">
      <w:pPr>
        <w:jc w:val="center"/>
        <w:rPr>
          <w:sz w:val="28"/>
          <w:szCs w:val="28"/>
        </w:rPr>
      </w:pPr>
      <w:r w:rsidRPr="00972DFA">
        <w:rPr>
          <w:sz w:val="28"/>
          <w:szCs w:val="28"/>
        </w:rPr>
        <w:t>Структура доходов бюджета города Нефтеюганска на 20</w:t>
      </w:r>
      <w:r w:rsidR="00C42044" w:rsidRPr="00972DFA">
        <w:rPr>
          <w:sz w:val="28"/>
          <w:szCs w:val="28"/>
        </w:rPr>
        <w:t>2</w:t>
      </w:r>
      <w:r w:rsidR="000E7FE7">
        <w:rPr>
          <w:sz w:val="28"/>
          <w:szCs w:val="28"/>
        </w:rPr>
        <w:t>2</w:t>
      </w:r>
      <w:r w:rsidRPr="00972DFA">
        <w:rPr>
          <w:sz w:val="28"/>
          <w:szCs w:val="28"/>
        </w:rPr>
        <w:t xml:space="preserve"> - 20</w:t>
      </w:r>
      <w:r w:rsidR="00EA258E" w:rsidRPr="00972DFA">
        <w:rPr>
          <w:sz w:val="28"/>
          <w:szCs w:val="28"/>
        </w:rPr>
        <w:t>2</w:t>
      </w:r>
      <w:r w:rsidR="000E7FE7">
        <w:rPr>
          <w:sz w:val="28"/>
          <w:szCs w:val="28"/>
        </w:rPr>
        <w:t>4</w:t>
      </w:r>
      <w:r w:rsidRPr="00972DFA">
        <w:rPr>
          <w:sz w:val="28"/>
          <w:szCs w:val="28"/>
        </w:rPr>
        <w:t xml:space="preserve"> годы</w:t>
      </w:r>
    </w:p>
    <w:p w:rsidR="002D018A" w:rsidRDefault="002D018A" w:rsidP="001D0A48">
      <w:pPr>
        <w:jc w:val="center"/>
        <w:rPr>
          <w:sz w:val="28"/>
          <w:szCs w:val="28"/>
        </w:rPr>
      </w:pPr>
    </w:p>
    <w:p w:rsidR="002D018A" w:rsidRDefault="002D018A" w:rsidP="001D0A48">
      <w:pPr>
        <w:jc w:val="center"/>
        <w:rPr>
          <w:sz w:val="28"/>
          <w:szCs w:val="28"/>
        </w:rPr>
      </w:pPr>
    </w:p>
    <w:p w:rsidR="00DC4E0E" w:rsidRDefault="00DC4E0E" w:rsidP="001D0A48">
      <w:pPr>
        <w:jc w:val="center"/>
        <w:rPr>
          <w:sz w:val="28"/>
          <w:szCs w:val="28"/>
        </w:rPr>
      </w:pPr>
      <w:r>
        <w:rPr>
          <w:noProof/>
          <w:sz w:val="28"/>
          <w:szCs w:val="28"/>
        </w:rPr>
        <w:drawing>
          <wp:inline distT="0" distB="0" distL="0" distR="0" wp14:anchorId="1525623E" wp14:editId="56368E42">
            <wp:extent cx="5737860" cy="26365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4E0E" w:rsidRDefault="00DC4E0E" w:rsidP="001D0A48">
      <w:pPr>
        <w:jc w:val="center"/>
        <w:rPr>
          <w:sz w:val="28"/>
          <w:szCs w:val="28"/>
        </w:rPr>
      </w:pPr>
    </w:p>
    <w:p w:rsidR="002D018A" w:rsidRDefault="002D018A" w:rsidP="00EF2BC7">
      <w:pPr>
        <w:jc w:val="center"/>
        <w:rPr>
          <w:sz w:val="28"/>
          <w:szCs w:val="28"/>
        </w:rPr>
      </w:pPr>
    </w:p>
    <w:p w:rsidR="002D018A" w:rsidRDefault="002D018A" w:rsidP="00EF2BC7">
      <w:pPr>
        <w:jc w:val="center"/>
        <w:rPr>
          <w:sz w:val="28"/>
          <w:szCs w:val="28"/>
        </w:rPr>
      </w:pPr>
    </w:p>
    <w:p w:rsidR="002D018A" w:rsidRDefault="002D018A" w:rsidP="00EF2BC7">
      <w:pPr>
        <w:jc w:val="center"/>
        <w:rPr>
          <w:sz w:val="28"/>
          <w:szCs w:val="28"/>
        </w:rPr>
      </w:pPr>
    </w:p>
    <w:p w:rsidR="00783EA8" w:rsidRPr="00A95847" w:rsidRDefault="00E50818" w:rsidP="00EF2BC7">
      <w:pPr>
        <w:jc w:val="center"/>
        <w:rPr>
          <w:sz w:val="28"/>
          <w:szCs w:val="28"/>
        </w:rPr>
      </w:pPr>
      <w:r>
        <w:rPr>
          <w:noProof/>
          <w:szCs w:val="28"/>
        </w:rPr>
        <w:pict>
          <v:rect id="Rectangle 306" o:spid="_x0000_s1052" style="position:absolute;left:0;text-align:left;margin-left:343.6pt;margin-top:3.25pt;width:1in;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9PvAIAAL0FAAAOAAAAZHJzL2Uyb0RvYy54bWysVNuO0zAQfUfiHyy/Z3Opm22iTVfbpkVI&#10;C6xY+AA3cRqLxA6223RB/Dtjp/d9QUAerNgznjkz53ju7ndtg7ZMaS5FhsObACMmCllysc7w1y9L&#10;b4KRNlSUtJGCZfiFaXw/ffvmru9SFslaNiVTCIIInfZdhmtjutT3dVGzluob2TEBxkqqlhrYqrVf&#10;KtpD9LbxoyCI/V6qslOyYFrDaT4Y8dTFrypWmE9VpZlBTYYBm3GrcuvKrv70jqZrRbuaF3sY9C9Q&#10;tJQLSHoMlVND0UbxV6FaXiipZWVuCtn6sqp4wVwNUE0YXFXzXNOOuVqgObo7tkn/v7DFx+2TQrzM&#10;MCEEI0FbIOkztI2KdcPQKIhti/pOp+D53D0pW6TuHmXxTSMh5zX4sQelZF8zWgKw0Pr7FxfsRsNV&#10;tOo/yBLi042Rrlu7SrU2IPQB7RwpL0dS2M6gAg6TkJAAqCvAFI1DEjvSfJoeLndKm3dMtsj+ZFgB&#10;eBecbh+1sWBoenCxuYRc8qZxvDfi4gAchxNIDVetzYJwNP5MgmQxWUyIR6J44ZEgz72H5Zx48TK8&#10;HeejfD7Pw182b0jSmpclEzbNQVIh+TPK9uIexHAUlZYNL204C0mr9WreKLSlIOnZbBEsRq7lYDm5&#10;+ZcwXBOglquSwogEsyjxlvHk1iNLMvaS22DiBWEyS+KAJCRfXpb0yAX795JQD6yOo7Fj6Qz0VW2B&#10;+17XRtOWGxgaDW8zPDk60dQqcCFKR62hvBn+z1ph4Z9aAXQfiHZ6tRIdpG52q517E5FrrdXvSpYv&#10;oGAlQWEgRph48FNL9QOjHqZHhvX3DVUMo+a9gFcQkySKYNy4zSgicYiROreszi1UFBAqw4VRGA2b&#10;uRmG1KZTfF1DrtB1S8gHeDsVd7o+4dq/OJgRrrz9PLND6HzvvE5Td/obAAD//wMAUEsDBBQABgAI&#10;AAAAIQDSlibD3AAAAAgBAAAPAAAAZHJzL2Rvd25yZXYueG1sTI/BTsMwEETvSPyDtUjcqJMWQhSy&#10;qaBSufVAW/XsxEsSEa+j2G3D37Oc4LajGc2+KdezG9SFptB7RkgXCSjixtueW4TjYfuQgwrRsDWD&#10;Z0L4pgDr6vamNIX1V/6gyz62Sko4FAahi3EstA5NR86EhR+Jxfv0kzNR5NRqO5mrlLtBL5Mk0870&#10;LB86M9Kmo+Zrf3YI4zb4cKpPcXN09eFt9e52tHOI93fz6wuoSHP8C8MvvqBDJUy1P7MNakDI8uel&#10;ROV4AiV+vkpF1wiPWQq6KvX/AdUPAAAA//8DAFBLAQItABQABgAIAAAAIQC2gziS/gAAAOEBAAAT&#10;AAAAAAAAAAAAAAAAAAAAAABbQ29udGVudF9UeXBlc10ueG1sUEsBAi0AFAAGAAgAAAAhADj9If/W&#10;AAAAlAEAAAsAAAAAAAAAAAAAAAAALwEAAF9yZWxzLy5yZWxzUEsBAi0AFAAGAAgAAAAhAJ0Pr0+8&#10;AgAAvQUAAA4AAAAAAAAAAAAAAAAALgIAAGRycy9lMm9Eb2MueG1sUEsBAi0AFAAGAAgAAAAhANKW&#10;JsPcAAAACAEAAA8AAAAAAAAAAAAAAAAAFgUAAGRycy9kb3ducmV2LnhtbFBLBQYAAAAABAAEAPMA&#10;AAAfBgAAAAA=&#10;" filled="f" fillcolor="#bbe0e3" stroked="f">
            <v:textbox inset="1.80339mm,.90169mm,1.80339mm,.90169mm">
              <w:txbxContent>
                <w:p w:rsidR="007E2834" w:rsidRPr="00054D94" w:rsidRDefault="007E2834" w:rsidP="003F4F70">
                  <w:pPr>
                    <w:autoSpaceDE w:val="0"/>
                    <w:autoSpaceDN w:val="0"/>
                    <w:adjustRightInd w:val="0"/>
                    <w:jc w:val="center"/>
                    <w:rPr>
                      <w:rFonts w:ascii="Arial" w:hAnsi="Arial" w:cs="Arial"/>
                      <w:b/>
                      <w:bCs/>
                      <w:color w:val="000000"/>
                      <w:sz w:val="26"/>
                      <w:szCs w:val="36"/>
                    </w:rPr>
                  </w:pPr>
                </w:p>
              </w:txbxContent>
            </v:textbox>
          </v:rect>
        </w:pict>
      </w:r>
      <w:r>
        <w:rPr>
          <w:noProof/>
          <w:szCs w:val="28"/>
        </w:rPr>
        <w:pict>
          <v:rect id="Rectangle 313" o:spid="_x0000_s1053" style="position:absolute;left:0;text-align:left;margin-left:190.3pt;margin-top:7.45pt;width:75.6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GTvwIAAL0FAAAOAAAAZHJzL2Uyb0RvYy54bWysVG1v0zAQ/o7Ef7D8PctLna6Jlk5r0yCk&#10;ARODH+AmTmOR2MF2m26I/87Zabt2fEFAPlix73z33D2P7+Z237Vox5TmUmQ4vAowYqKUFRebDH/9&#10;UngzjLShoqKtFCzDT0zj2/nbNzdDn7JINrKtmEIQROh06DPcGNOnvq/LhnVUX8meCTDWUnXUwFZt&#10;/ErRAaJ3rR8FwdQfpKp6JUumNZzmoxHPXfy6ZqX5VNeaGdRmGLAZtyq3ru3qz29oulG0b3h5gEH/&#10;AkVHuYCkp1A5NRRtFf8tVMdLJbWszVUpO1/WNS+ZqwGqCYNX1Tw2tGeuFmiO7k9t0v8vbPlx96AQ&#10;rzJMyAQjQTsg6TO0jYpNy9AknNgWDb1OwfOxf1C2SN3fy/KbRkIuG/Bjd0rJoWG0AmCh9fcvLtiN&#10;hqtoPXyQFcSnWyNdt/a16mxA6APaO1KeTqSwvUElHCbTIIyAuhJMURwnQewy0PR4uVfavGOyQ/Yn&#10;wwrAu+B0d6+NBUPTo4vNJWTB29bx3oqLA3AcTyA1XLU2C8LR+CMJktVsNSMeiaYrjwR57t0VS+JN&#10;i/A6zif5cpmHP23ekKQNryombJqjpELyZ5QdxD2K4SQqLVte2XAWklab9bJVaEdB0ovFKlg5igD8&#10;mZt/CcM1AWp5VVIYkWARJV4xnV17pCCxl1wHMy8IkwV0nSQkLy5LuueC/XtJaABW4yh2LJ2BflVb&#10;4L4D2RduHTcwNFreZXh2cqKpVeBKVI5aQ3k7/p+1wsJ/aQV07Ei006uV6Ch1s1/v3ZuIyFH9a1k9&#10;gYKVBIWBGGHiwU8j1TNGA0yPDOvvW6oYRu17Aa9gSpIognHjNpOITEOM1LllfW6hooRQGS6Nwmjc&#10;LM04pLa94psGcoWuW0LewdupudO1fVcjrsOLgxnhyjvMMzuEzvfO62Xqzn8BAAD//wMAUEsDBBQA&#10;BgAIAAAAIQABCM5U3QAAAAkBAAAPAAAAZHJzL2Rvd25yZXYueG1sTI/NbsIwEITvlfoO1lbqrTiQ&#10;giCNg1okeuPAjzg78TaJGq+jrIH07bs9lduO5tPsTL4efaeuOHAbyMB0koBCqoJrqTZwOm5flqA4&#10;WnK2C4QGfpBhXTw+5DZz4UZ7vB5irSSEOLMGmhj7TGuuGvSWJ6FHEu8rDN5GkUOt3WBvEu47PUuS&#10;hfa2JfnQ2B43DVbfh4s30G858Lk8x83Jl8eP9NPvcOeNeX4a399ARRzjPwx/9aU6FNKpDBdyrDoD&#10;6TJZCCrG6wqUAPN0KltKOeYz0EWu7xcUvwAAAP//AwBQSwECLQAUAAYACAAAACEAtoM4kv4AAADh&#10;AQAAEwAAAAAAAAAAAAAAAAAAAAAAW0NvbnRlbnRfVHlwZXNdLnhtbFBLAQItABQABgAIAAAAIQA4&#10;/SH/1gAAAJQBAAALAAAAAAAAAAAAAAAAAC8BAABfcmVscy8ucmVsc1BLAQItABQABgAIAAAAIQAr&#10;UcGTvwIAAL0FAAAOAAAAAAAAAAAAAAAAAC4CAABkcnMvZTJvRG9jLnhtbFBLAQItABQABgAIAAAA&#10;IQABCM5U3QAAAAkBAAAPAAAAAAAAAAAAAAAAABkFAABkcnMvZG93bnJldi54bWxQSwUGAAAAAAQA&#10;BADzAAAAIwYAAAAA&#10;" filled="f" fillcolor="#bbe0e3" stroked="f">
            <v:textbox inset="1.80339mm,.90169mm,1.80339mm,.90169mm">
              <w:txbxContent>
                <w:p w:rsidR="007E2834" w:rsidRPr="005905E6" w:rsidRDefault="007E2834" w:rsidP="003F4F70">
                  <w:pPr>
                    <w:autoSpaceDE w:val="0"/>
                    <w:autoSpaceDN w:val="0"/>
                    <w:adjustRightInd w:val="0"/>
                    <w:rPr>
                      <w:rFonts w:ascii="Arial" w:hAnsi="Arial" w:cs="Arial"/>
                      <w:b/>
                      <w:color w:val="000000"/>
                      <w:sz w:val="16"/>
                      <w:szCs w:val="16"/>
                    </w:rPr>
                  </w:pPr>
                </w:p>
              </w:txbxContent>
            </v:textbox>
          </v:rect>
        </w:pict>
      </w:r>
      <w:r>
        <w:rPr>
          <w:noProof/>
          <w:szCs w:val="28"/>
        </w:rPr>
        <w:pict>
          <v:rect id="Rectangle 308" o:spid="_x0000_s1054" style="position:absolute;left:0;text-align:left;margin-left:105.75pt;margin-top:3.25pt;width:1in;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90PvQIAAL0FAAAOAAAAZHJzL2Uyb0RvYy54bWysVG1v0zAQ/o7Ef7D8PYuTul0SLZ3WpkVI&#10;AyYGP8BNnMYisYPtNh2I/87ZfVm7fUFAPlix7/zcc3eP7+Z217Voy7URSuY4uiIYcVmqSsh1jr9+&#10;WQYJRsYyWbFWSZ7jJ27w7fTtm5uhz3isGtVWXCMAkSYb+hw31vZZGJqy4R0zV6rnEoy10h2zsNXr&#10;sNJsAPSuDWNCJuGgdNVrVXJj4LTYG/HU49c1L+2nujbcojbHwM36Vft15dZwesOytWZ9I8oDDfYX&#10;LDomJAQ9QRXMMrTR4hVUJ0qtjKrtVam6UNW1KLnPAbKJyItsHhvWc58LFMf0pzKZ/wdbftw+aCSq&#10;HFMaYyRZB036DGVjct1yNCKJK9HQmww8H/sH7ZI0/b0qvxkk1bwBP36ntRoaziogFjn/8OKC2xi4&#10;ilbDB1UBPttY5au1q3XnAKEOaOeb8nRqCt9ZVMJhGlFKoHUlmEYkjenYR2DZ8XKvjX3HVYfcT441&#10;kPfgbHtvrCPDsqOLiyXVUrSt73srLw7AcX8CoeGqszkSvo0/U5IukkVCAxpPFgElRRHcLec0mCyj&#10;63ExKubzIvrl4kY0a0RVcenCHCUV0T9r2UHcezGcRGVUKyoH5ygZvV7NW422DCQ9my3IYnQoyJlb&#10;eEnDFwFyeZFSFFMyi9NgOUmuA7qk4yC9JklAonSWTghNabG8TOleSP7vKaEBujqOx75LZ6Rf5Eb8&#10;9zo3lnXCwtBoRZfj5OTEMqfAhax8ay0T7f7/rBSO/nMpoN3HRnu9OonupW53q51/E8AR0Jx+V6p6&#10;AgVrBQoDMcLEg59G6R8YDTA9cmy+b5jmGLXvJbyCCU1jeE7Wb0YxnUQY6XPL6tzCZAlQOS6txmi/&#10;mdv9kNr0WqwbiBX5akl1B2+nFl7Xz7wOLw5mhE/vMM/cEDrfe6/nqTv9DQAA//8DAFBLAwQUAAYA&#10;CAAAACEAV8FqANwAAAAIAQAADwAAAGRycy9kb3ducmV2LnhtbEyPQW/CMAyF75P2HyJP2m2kLSqa&#10;urpoQ2I3DgPEOW1MW9E4VROg+/fzTtvJtt7T8/fK9ewGdaMp9J4R0kUCirjxtucW4XjYvryCCtGw&#10;NYNnQvimAOvq8aE0hfV3/qLbPrZKQjgUBqGLcSy0Dk1HzoSFH4lFO/vJmSjn1Go7mbuEu0FnSbLS&#10;zvQsHzoz0qaj5rK/OoRxG3w41ae4Obr68LH8dDvaOcTnp/n9DVSkOf6Z4Rdf0KESptpf2QY1IGRp&#10;mosVYSVD9GWey1Ij5HkGuir1/wLVDwAAAP//AwBQSwECLQAUAAYACAAAACEAtoM4kv4AAADhAQAA&#10;EwAAAAAAAAAAAAAAAAAAAAAAW0NvbnRlbnRfVHlwZXNdLnhtbFBLAQItABQABgAIAAAAIQA4/SH/&#10;1gAAAJQBAAALAAAAAAAAAAAAAAAAAC8BAABfcmVscy8ucmVsc1BLAQItABQABgAIAAAAIQA5W90P&#10;vQIAAL0FAAAOAAAAAAAAAAAAAAAAAC4CAABkcnMvZTJvRG9jLnhtbFBLAQItABQABgAIAAAAIQBX&#10;wWoA3AAAAAgBAAAPAAAAAAAAAAAAAAAAABcFAABkcnMvZG93bnJldi54bWxQSwUGAAAAAAQABADz&#10;AAAAIAYAAAAA&#10;" filled="f" fillcolor="#bbe0e3" stroked="f">
            <v:textbox inset="1.80339mm,.90169mm,1.80339mm,.90169mm">
              <w:txbxContent>
                <w:p w:rsidR="007E2834" w:rsidRPr="00D7056E" w:rsidRDefault="007E2834" w:rsidP="00D7056E">
                  <w:pPr>
                    <w:rPr>
                      <w:szCs w:val="16"/>
                    </w:rPr>
                  </w:pPr>
                </w:p>
              </w:txbxContent>
            </v:textbox>
          </v:rect>
        </w:pict>
      </w:r>
      <w:r w:rsidR="00783EA8" w:rsidRPr="009D159C">
        <w:rPr>
          <w:sz w:val="28"/>
          <w:szCs w:val="28"/>
        </w:rPr>
        <w:t>Особенности</w:t>
      </w:r>
      <w:r w:rsidR="00783EA8" w:rsidRPr="00A95847">
        <w:rPr>
          <w:sz w:val="28"/>
          <w:szCs w:val="28"/>
        </w:rPr>
        <w:t xml:space="preserve"> расчетов поступлений платежей в бюджет муниципального образования по основным доходным источникам</w:t>
      </w:r>
      <w:r w:rsidR="00EF2BC7">
        <w:rPr>
          <w:sz w:val="28"/>
          <w:szCs w:val="28"/>
        </w:rPr>
        <w:t>:</w:t>
      </w:r>
    </w:p>
    <w:p w:rsidR="009F0370" w:rsidRDefault="009F0370" w:rsidP="00EF2BC7">
      <w:pPr>
        <w:ind w:firstLine="709"/>
        <w:jc w:val="center"/>
        <w:rPr>
          <w:b/>
          <w:sz w:val="28"/>
          <w:szCs w:val="28"/>
        </w:rPr>
      </w:pPr>
    </w:p>
    <w:p w:rsidR="002D018A" w:rsidRDefault="002D018A" w:rsidP="00EF2BC7">
      <w:pPr>
        <w:ind w:firstLine="709"/>
        <w:jc w:val="center"/>
        <w:rPr>
          <w:b/>
          <w:sz w:val="28"/>
          <w:szCs w:val="28"/>
        </w:rPr>
      </w:pPr>
    </w:p>
    <w:p w:rsidR="00736915" w:rsidRDefault="00736915" w:rsidP="00EF2BC7">
      <w:pPr>
        <w:ind w:firstLine="709"/>
        <w:jc w:val="center"/>
        <w:rPr>
          <w:b/>
          <w:sz w:val="28"/>
          <w:szCs w:val="28"/>
        </w:rPr>
      </w:pPr>
    </w:p>
    <w:p w:rsidR="00736915" w:rsidRDefault="00736915" w:rsidP="00EF2BC7">
      <w:pPr>
        <w:ind w:firstLine="709"/>
        <w:jc w:val="center"/>
        <w:rPr>
          <w:b/>
          <w:sz w:val="28"/>
          <w:szCs w:val="28"/>
        </w:rPr>
      </w:pPr>
    </w:p>
    <w:p w:rsidR="00736915" w:rsidRDefault="00736915" w:rsidP="00EF2BC7">
      <w:pPr>
        <w:ind w:firstLine="709"/>
        <w:jc w:val="center"/>
        <w:rPr>
          <w:b/>
          <w:sz w:val="28"/>
          <w:szCs w:val="28"/>
        </w:rPr>
      </w:pPr>
    </w:p>
    <w:p w:rsidR="00783EA8" w:rsidRDefault="00783EA8" w:rsidP="00EF2BC7">
      <w:pPr>
        <w:ind w:firstLine="709"/>
        <w:jc w:val="center"/>
        <w:rPr>
          <w:b/>
          <w:sz w:val="28"/>
          <w:szCs w:val="28"/>
        </w:rPr>
      </w:pPr>
      <w:r>
        <w:rPr>
          <w:b/>
          <w:sz w:val="28"/>
          <w:szCs w:val="28"/>
        </w:rPr>
        <w:lastRenderedPageBreak/>
        <w:t>Н</w:t>
      </w:r>
      <w:r w:rsidRPr="00D93217">
        <w:rPr>
          <w:b/>
          <w:sz w:val="28"/>
          <w:szCs w:val="28"/>
        </w:rPr>
        <w:t>алоговы</w:t>
      </w:r>
      <w:r>
        <w:rPr>
          <w:b/>
          <w:sz w:val="28"/>
          <w:szCs w:val="28"/>
        </w:rPr>
        <w:t>е</w:t>
      </w:r>
      <w:r w:rsidRPr="00D93217">
        <w:rPr>
          <w:b/>
          <w:sz w:val="28"/>
          <w:szCs w:val="28"/>
        </w:rPr>
        <w:t xml:space="preserve"> доход</w:t>
      </w:r>
      <w:r>
        <w:rPr>
          <w:b/>
          <w:sz w:val="28"/>
          <w:szCs w:val="28"/>
        </w:rPr>
        <w:t>ы</w:t>
      </w:r>
    </w:p>
    <w:p w:rsidR="00783EA8" w:rsidRDefault="00783EA8" w:rsidP="00EF2BC7">
      <w:pPr>
        <w:ind w:firstLine="709"/>
        <w:jc w:val="center"/>
        <w:rPr>
          <w:sz w:val="28"/>
          <w:szCs w:val="28"/>
        </w:rPr>
      </w:pPr>
      <w:r w:rsidRPr="001677F8">
        <w:rPr>
          <w:sz w:val="28"/>
          <w:szCs w:val="28"/>
        </w:rPr>
        <w:t>Структура налоговых доходов по годам</w:t>
      </w:r>
      <w:r>
        <w:rPr>
          <w:sz w:val="28"/>
          <w:szCs w:val="28"/>
        </w:rPr>
        <w:t xml:space="preserve">  </w:t>
      </w:r>
    </w:p>
    <w:p w:rsidR="00904008" w:rsidRDefault="00904008" w:rsidP="00F20651">
      <w:pPr>
        <w:rPr>
          <w:sz w:val="28"/>
          <w:szCs w:val="28"/>
        </w:rPr>
      </w:pPr>
    </w:p>
    <w:p w:rsidR="00904008" w:rsidRDefault="00E50818" w:rsidP="00F20651">
      <w:pPr>
        <w:rPr>
          <w:sz w:val="28"/>
          <w:szCs w:val="28"/>
        </w:rPr>
      </w:pPr>
      <w:r>
        <w:rPr>
          <w:noProof/>
          <w:sz w:val="28"/>
          <w:szCs w:val="28"/>
        </w:rPr>
        <w:pict>
          <v:shapetype id="_x0000_t202" coordsize="21600,21600" o:spt="202" path="m,l,21600r21600,l21600,xe">
            <v:stroke joinstyle="miter"/>
            <v:path gradientshapeok="t" o:connecttype="rect"/>
          </v:shapetype>
          <v:shape id="_x0000_s1107" type="#_x0000_t202" style="position:absolute;margin-left:295.75pt;margin-top:63.35pt;width:123.8pt;height:33.65pt;z-index:25170841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07" inset="2.46381mm,1.2319mm,2.46381mm,1.2319mm">
              <w:txbxContent>
                <w:p w:rsidR="007E2834" w:rsidRPr="00A472B1" w:rsidRDefault="007E2834" w:rsidP="001A7C59">
                  <w:pPr>
                    <w:pStyle w:val="ad"/>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3 826 536,4 </w:t>
                  </w:r>
                  <w:r w:rsidRPr="001A7C59">
                    <w:rPr>
                      <w:rFonts w:ascii="Arial" w:hAnsi="Arial" w:cs="Arial"/>
                      <w:b/>
                      <w:bCs/>
                      <w:color w:val="000000"/>
                      <w:sz w:val="22"/>
                      <w:szCs w:val="22"/>
                    </w:rPr>
                    <w:t>тыс.руб.</w:t>
                  </w:r>
                </w:p>
              </w:txbxContent>
            </v:textbox>
          </v:shape>
        </w:pict>
      </w:r>
      <w:r>
        <w:rPr>
          <w:noProof/>
          <w:sz w:val="28"/>
          <w:szCs w:val="28"/>
        </w:rPr>
        <w:pict>
          <v:shape id="_x0000_s1097" type="#_x0000_t202" style="position:absolute;margin-left:53.95pt;margin-top:76.55pt;width:123.8pt;height:29.45pt;z-index:25170124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097" inset="2.46381mm,1.2319mm,2.46381mm,1.2319mm">
              <w:txbxContent>
                <w:p w:rsidR="007E2834" w:rsidRPr="00A472B1" w:rsidRDefault="007E2834" w:rsidP="00836BFD">
                  <w:pPr>
                    <w:pStyle w:val="ad"/>
                    <w:spacing w:before="0" w:beforeAutospacing="0" w:after="0" w:afterAutospacing="0"/>
                    <w:rPr>
                      <w:rFonts w:ascii="Arial" w:hAnsi="Arial" w:cs="Arial"/>
                      <w:b/>
                      <w:bCs/>
                      <w:color w:val="000000"/>
                      <w:sz w:val="22"/>
                      <w:szCs w:val="22"/>
                    </w:rPr>
                  </w:pPr>
                  <w:r>
                    <w:rPr>
                      <w:rFonts w:ascii="Arial" w:hAnsi="Arial" w:cs="Arial"/>
                      <w:b/>
                      <w:bCs/>
                      <w:color w:val="000000"/>
                      <w:sz w:val="22"/>
                      <w:szCs w:val="22"/>
                    </w:rPr>
                    <w:t>3 771 679,5</w:t>
                  </w:r>
                  <w:r w:rsidRPr="001A7C59">
                    <w:rPr>
                      <w:rFonts w:ascii="Arial" w:hAnsi="Arial" w:cs="Arial"/>
                      <w:b/>
                      <w:bCs/>
                      <w:color w:val="000000"/>
                      <w:sz w:val="22"/>
                      <w:szCs w:val="22"/>
                    </w:rPr>
                    <w:t xml:space="preserve"> тыс.руб</w:t>
                  </w:r>
                  <w:r>
                    <w:rPr>
                      <w:rFonts w:ascii="Arial" w:hAnsi="Arial" w:cs="Arial"/>
                      <w:b/>
                      <w:bCs/>
                      <w:color w:val="000000"/>
                      <w:sz w:val="22"/>
                      <w:szCs w:val="22"/>
                    </w:rPr>
                    <w:t>.</w:t>
                  </w:r>
                </w:p>
              </w:txbxContent>
            </v:textbox>
          </v:shape>
        </w:pict>
      </w:r>
      <w:r w:rsidR="00DC4E0E">
        <w:rPr>
          <w:noProof/>
          <w:sz w:val="28"/>
          <w:szCs w:val="28"/>
        </w:rPr>
        <w:drawing>
          <wp:inline distT="0" distB="0" distL="0" distR="0" wp14:anchorId="118BAF72" wp14:editId="36D658F8">
            <wp:extent cx="2743200" cy="271462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C4E0E" w:rsidRPr="00836BFD">
        <w:rPr>
          <w:noProof/>
          <w:sz w:val="28"/>
          <w:szCs w:val="28"/>
        </w:rPr>
        <w:drawing>
          <wp:inline distT="0" distB="0" distL="0" distR="0" wp14:anchorId="1542B6F7" wp14:editId="3B71DEA6">
            <wp:extent cx="3152775" cy="266700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7C59" w:rsidRDefault="00E50818" w:rsidP="00BD6F6D">
      <w:pPr>
        <w:jc w:val="center"/>
        <w:rPr>
          <w:b/>
          <w:i/>
          <w:sz w:val="28"/>
          <w:szCs w:val="28"/>
        </w:rPr>
      </w:pPr>
      <w:r>
        <w:rPr>
          <w:b/>
          <w:noProof/>
          <w:sz w:val="28"/>
          <w:szCs w:val="28"/>
        </w:rPr>
        <w:pict>
          <v:shape id="_x0000_s1108" type="#_x0000_t202" style="position:absolute;left:0;text-align:left;margin-left:66.5pt;margin-top:32pt;width:123.8pt;height:33.65pt;z-index:25170944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08" inset="2.46381mm,1.2319mm,2.46381mm,1.2319mm">
              <w:txbxContent>
                <w:p w:rsidR="007E2834" w:rsidRPr="00A472B1" w:rsidRDefault="007E2834" w:rsidP="001A7C59">
                  <w:pPr>
                    <w:pStyle w:val="ad"/>
                    <w:spacing w:before="0" w:beforeAutospacing="0" w:after="0" w:afterAutospacing="0"/>
                    <w:rPr>
                      <w:rFonts w:ascii="Arial" w:hAnsi="Arial" w:cs="Arial"/>
                      <w:b/>
                      <w:bCs/>
                      <w:color w:val="000000"/>
                      <w:sz w:val="22"/>
                      <w:szCs w:val="22"/>
                    </w:rPr>
                  </w:pPr>
                  <w:r>
                    <w:rPr>
                      <w:rFonts w:ascii="Arial" w:hAnsi="Arial" w:cs="Arial"/>
                      <w:b/>
                      <w:bCs/>
                      <w:color w:val="000000"/>
                      <w:sz w:val="22"/>
                      <w:szCs w:val="22"/>
                    </w:rPr>
                    <w:t>3 763 829,2</w:t>
                  </w:r>
                  <w:r w:rsidRPr="001A7C59">
                    <w:rPr>
                      <w:rFonts w:ascii="Arial" w:hAnsi="Arial" w:cs="Arial"/>
                      <w:b/>
                      <w:bCs/>
                      <w:color w:val="000000"/>
                      <w:sz w:val="22"/>
                      <w:szCs w:val="22"/>
                    </w:rPr>
                    <w:t xml:space="preserve"> тыс.руб</w:t>
                  </w:r>
                </w:p>
              </w:txbxContent>
            </v:textbox>
          </v:shape>
        </w:pict>
      </w:r>
      <w:r w:rsidR="001A7C59">
        <w:rPr>
          <w:noProof/>
          <w:sz w:val="28"/>
          <w:szCs w:val="28"/>
        </w:rPr>
        <w:drawing>
          <wp:inline distT="0" distB="0" distL="0" distR="0" wp14:anchorId="0DA8C043" wp14:editId="1DE48A7B">
            <wp:extent cx="5876925" cy="21050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3EA8" w:rsidRDefault="00E50818" w:rsidP="00BD6F6D">
      <w:pPr>
        <w:jc w:val="center"/>
        <w:rPr>
          <w:b/>
          <w:i/>
          <w:sz w:val="28"/>
          <w:szCs w:val="28"/>
        </w:rPr>
      </w:pPr>
      <w:r>
        <w:rPr>
          <w:noProof/>
          <w:sz w:val="28"/>
          <w:szCs w:val="28"/>
        </w:rPr>
        <w:pict>
          <v:shape id="TextBox 8" o:spid="_x0000_s1062" type="#_x0000_t202" style="position:absolute;left:0;text-align:left;margin-left:40.35pt;margin-top:14.95pt;width:138pt;height:22.05pt;z-index:251685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NJsIA&#10;AADcAAAADwAAAGRycy9kb3ducmV2LnhtbESPT2vCQBTE70K/w/KE3nSTYqVEV5H+AQ+9qOn9kX1m&#10;g9m3Iftq4rfvFgSPw8z8hllvR9+qK/WxCWwgn2egiKtgG64NlKev2RuoKMgW28Bk4EYRtpunyRoL&#10;GwY+0PUotUoQjgUacCJdoXWsHHmM89ARJ+8ceo+SZF9r2+OQ4L7VL1m21B4bTgsOO3p3VF2Ov96A&#10;iN3lt/LTx/3P+P0xuKx6xdKY5+m4W4ESGuURvrf31sBikcP/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A0mwgAAANwAAAAPAAAAAAAAAAAAAAAAAJgCAABkcnMvZG93&#10;bnJldi54bWxQSwUGAAAAAAQABAD1AAAAhwMAAAAA&#10;" filled="f" stroked="f">
            <v:textbox style="mso-fit-shape-to-text:t">
              <w:txbxContent>
                <w:p w:rsidR="007E2834" w:rsidRPr="00F20651" w:rsidRDefault="007E2834" w:rsidP="00F20651"/>
              </w:txbxContent>
            </v:textbox>
          </v:shape>
        </w:pict>
      </w:r>
      <w:r w:rsidR="00783EA8" w:rsidRPr="00D93217">
        <w:rPr>
          <w:b/>
          <w:i/>
          <w:sz w:val="28"/>
          <w:szCs w:val="28"/>
        </w:rPr>
        <w:t>Налог на доходы физических ли</w:t>
      </w:r>
      <w:r w:rsidR="00783EA8">
        <w:rPr>
          <w:b/>
          <w:i/>
          <w:sz w:val="28"/>
          <w:szCs w:val="28"/>
        </w:rPr>
        <w:t>ц</w:t>
      </w:r>
    </w:p>
    <w:p w:rsidR="00B174C2" w:rsidRDefault="00B174C2" w:rsidP="00BD6F6D">
      <w:pPr>
        <w:jc w:val="center"/>
        <w:rPr>
          <w:i/>
          <w:sz w:val="28"/>
          <w:szCs w:val="28"/>
        </w:rPr>
      </w:pPr>
    </w:p>
    <w:p w:rsidR="003B5088" w:rsidRPr="003B5088" w:rsidRDefault="003B5088" w:rsidP="003B5088">
      <w:pPr>
        <w:ind w:firstLine="709"/>
        <w:jc w:val="both"/>
        <w:rPr>
          <w:bCs/>
          <w:sz w:val="28"/>
          <w:szCs w:val="28"/>
        </w:rPr>
      </w:pPr>
      <w:r w:rsidRPr="003B5088">
        <w:rPr>
          <w:sz w:val="28"/>
          <w:szCs w:val="28"/>
        </w:rPr>
        <w:t>Норматив отчислений налога на доходы физических лиц составляет              35,5 %</w:t>
      </w:r>
      <w:r w:rsidRPr="003B5088">
        <w:rPr>
          <w:b/>
          <w:color w:val="000000"/>
          <w:sz w:val="22"/>
          <w:szCs w:val="22"/>
        </w:rPr>
        <w:t xml:space="preserve">, </w:t>
      </w:r>
      <w:r w:rsidRPr="003B5088">
        <w:rPr>
          <w:sz w:val="28"/>
          <w:szCs w:val="28"/>
        </w:rPr>
        <w:t xml:space="preserve">из них 15% согласно Бюджетного кодекса РФ, 20,5% согласно закону Ханты-Мансийского автономного округа-Югры №132-оз «О межбюджетных отношениях в Ханты-Мансийском автономном округе-Югре». </w:t>
      </w:r>
      <w:r w:rsidRPr="003B5088">
        <w:rPr>
          <w:bCs/>
          <w:sz w:val="28"/>
          <w:szCs w:val="28"/>
        </w:rPr>
        <w:t xml:space="preserve">При расчете учитывались поступления налога за 2019-2020 годы, ожидаемый объем поступлений налога в текущем году, прогноз главного администратора дохода бюджета Межрайонной ИФНС России № 7 по Ханты-Мансийскому автономному округу-Югре. </w:t>
      </w:r>
      <w:r w:rsidRPr="003B5088">
        <w:rPr>
          <w:rFonts w:hint="eastAsia"/>
          <w:bCs/>
          <w:sz w:val="28"/>
          <w:szCs w:val="28"/>
        </w:rPr>
        <w:t>Думой</w:t>
      </w:r>
      <w:r w:rsidRPr="003B5088">
        <w:rPr>
          <w:bCs/>
          <w:sz w:val="28"/>
          <w:szCs w:val="28"/>
        </w:rPr>
        <w:t xml:space="preserve"> </w:t>
      </w:r>
      <w:r w:rsidRPr="003B5088">
        <w:rPr>
          <w:rFonts w:hint="eastAsia"/>
          <w:bCs/>
          <w:sz w:val="28"/>
          <w:szCs w:val="28"/>
        </w:rPr>
        <w:t>города</w:t>
      </w:r>
      <w:r w:rsidRPr="003B5088">
        <w:rPr>
          <w:bCs/>
          <w:sz w:val="28"/>
          <w:szCs w:val="28"/>
        </w:rPr>
        <w:t xml:space="preserve"> </w:t>
      </w:r>
      <w:r w:rsidRPr="003B5088">
        <w:rPr>
          <w:rFonts w:hint="eastAsia"/>
          <w:bCs/>
          <w:sz w:val="28"/>
          <w:szCs w:val="28"/>
        </w:rPr>
        <w:t>принято</w:t>
      </w:r>
      <w:r w:rsidRPr="003B5088">
        <w:rPr>
          <w:bCs/>
          <w:sz w:val="28"/>
          <w:szCs w:val="28"/>
        </w:rPr>
        <w:t xml:space="preserve"> </w:t>
      </w:r>
      <w:r w:rsidRPr="003B5088">
        <w:rPr>
          <w:rFonts w:hint="eastAsia"/>
          <w:bCs/>
          <w:sz w:val="28"/>
          <w:szCs w:val="28"/>
        </w:rPr>
        <w:t>решение</w:t>
      </w:r>
      <w:r w:rsidRPr="003B5088">
        <w:rPr>
          <w:bCs/>
          <w:sz w:val="28"/>
          <w:szCs w:val="28"/>
        </w:rPr>
        <w:t xml:space="preserve"> </w:t>
      </w:r>
      <w:r w:rsidRPr="003B5088">
        <w:rPr>
          <w:sz w:val="27"/>
          <w:szCs w:val="27"/>
        </w:rPr>
        <w:t>№1019-</w:t>
      </w:r>
      <w:r w:rsidRPr="003B5088">
        <w:rPr>
          <w:sz w:val="27"/>
          <w:szCs w:val="27"/>
          <w:lang w:val="en-US"/>
        </w:rPr>
        <w:t>VI</w:t>
      </w:r>
      <w:r w:rsidRPr="003B5088">
        <w:rPr>
          <w:sz w:val="27"/>
          <w:szCs w:val="27"/>
        </w:rPr>
        <w:t xml:space="preserve"> </w:t>
      </w:r>
      <w:r w:rsidRPr="003B5088">
        <w:rPr>
          <w:bCs/>
          <w:sz w:val="28"/>
          <w:szCs w:val="28"/>
        </w:rPr>
        <w:t>от 15.09.2021</w:t>
      </w:r>
      <w:r w:rsidRPr="003B5088">
        <w:rPr>
          <w:sz w:val="27"/>
          <w:szCs w:val="27"/>
        </w:rPr>
        <w:t xml:space="preserve"> </w:t>
      </w:r>
      <w:r w:rsidRPr="003B5088">
        <w:rPr>
          <w:rFonts w:hint="eastAsia"/>
          <w:bCs/>
          <w:sz w:val="28"/>
          <w:szCs w:val="28"/>
        </w:rPr>
        <w:t>о</w:t>
      </w:r>
      <w:r w:rsidRPr="003B5088">
        <w:rPr>
          <w:bCs/>
          <w:sz w:val="28"/>
          <w:szCs w:val="28"/>
        </w:rPr>
        <w:t xml:space="preserve"> </w:t>
      </w:r>
      <w:r w:rsidRPr="003B5088">
        <w:rPr>
          <w:rFonts w:hint="eastAsia"/>
          <w:bCs/>
          <w:sz w:val="28"/>
          <w:szCs w:val="28"/>
        </w:rPr>
        <w:t>согласии</w:t>
      </w:r>
      <w:r w:rsidRPr="003B5088">
        <w:rPr>
          <w:bCs/>
          <w:sz w:val="28"/>
          <w:szCs w:val="28"/>
        </w:rPr>
        <w:t xml:space="preserve"> </w:t>
      </w:r>
      <w:r w:rsidRPr="003B5088">
        <w:rPr>
          <w:rFonts w:hint="eastAsia"/>
          <w:bCs/>
          <w:sz w:val="28"/>
          <w:szCs w:val="28"/>
        </w:rPr>
        <w:t>на</w:t>
      </w:r>
      <w:r w:rsidRPr="003B5088">
        <w:rPr>
          <w:bCs/>
          <w:sz w:val="28"/>
          <w:szCs w:val="28"/>
        </w:rPr>
        <w:t xml:space="preserve"> </w:t>
      </w:r>
      <w:r w:rsidRPr="003B5088">
        <w:rPr>
          <w:rFonts w:hint="eastAsia"/>
          <w:bCs/>
          <w:sz w:val="28"/>
          <w:szCs w:val="28"/>
        </w:rPr>
        <w:t>полную</w:t>
      </w:r>
      <w:r w:rsidRPr="003B5088">
        <w:rPr>
          <w:bCs/>
          <w:sz w:val="28"/>
          <w:szCs w:val="28"/>
        </w:rPr>
        <w:t xml:space="preserve"> </w:t>
      </w:r>
      <w:r w:rsidRPr="003B5088">
        <w:rPr>
          <w:rFonts w:hint="eastAsia"/>
          <w:bCs/>
          <w:sz w:val="28"/>
          <w:szCs w:val="28"/>
        </w:rPr>
        <w:t>замену</w:t>
      </w:r>
      <w:r w:rsidRPr="003B5088">
        <w:rPr>
          <w:bCs/>
          <w:sz w:val="28"/>
          <w:szCs w:val="28"/>
        </w:rPr>
        <w:t xml:space="preserve"> </w:t>
      </w:r>
      <w:r w:rsidRPr="003B5088">
        <w:rPr>
          <w:rFonts w:hint="eastAsia"/>
          <w:bCs/>
          <w:sz w:val="28"/>
          <w:szCs w:val="28"/>
        </w:rPr>
        <w:t>дотации</w:t>
      </w:r>
      <w:r w:rsidRPr="003B5088">
        <w:rPr>
          <w:bCs/>
          <w:sz w:val="28"/>
          <w:szCs w:val="28"/>
        </w:rPr>
        <w:t xml:space="preserve"> </w:t>
      </w:r>
      <w:r w:rsidRPr="003B5088">
        <w:rPr>
          <w:rFonts w:hint="eastAsia"/>
          <w:bCs/>
          <w:sz w:val="28"/>
          <w:szCs w:val="28"/>
        </w:rPr>
        <w:t>дополнительными</w:t>
      </w:r>
      <w:r w:rsidRPr="003B5088">
        <w:rPr>
          <w:bCs/>
          <w:sz w:val="28"/>
          <w:szCs w:val="28"/>
        </w:rPr>
        <w:t xml:space="preserve"> </w:t>
      </w:r>
      <w:r w:rsidRPr="003B5088">
        <w:rPr>
          <w:rFonts w:hint="eastAsia"/>
          <w:bCs/>
          <w:sz w:val="28"/>
          <w:szCs w:val="28"/>
        </w:rPr>
        <w:t>нормативами</w:t>
      </w:r>
      <w:r w:rsidRPr="003B5088">
        <w:rPr>
          <w:bCs/>
          <w:sz w:val="28"/>
          <w:szCs w:val="28"/>
        </w:rPr>
        <w:t xml:space="preserve"> </w:t>
      </w:r>
      <w:r w:rsidRPr="003B5088">
        <w:rPr>
          <w:rFonts w:hint="eastAsia"/>
          <w:bCs/>
          <w:sz w:val="28"/>
          <w:szCs w:val="28"/>
        </w:rPr>
        <w:t>отчислений</w:t>
      </w:r>
      <w:r w:rsidRPr="003B5088">
        <w:rPr>
          <w:bCs/>
          <w:sz w:val="28"/>
          <w:szCs w:val="28"/>
        </w:rPr>
        <w:t xml:space="preserve"> </w:t>
      </w:r>
      <w:r w:rsidRPr="003B5088">
        <w:rPr>
          <w:rFonts w:hint="eastAsia"/>
          <w:bCs/>
          <w:sz w:val="28"/>
          <w:szCs w:val="28"/>
        </w:rPr>
        <w:t>от</w:t>
      </w:r>
      <w:r w:rsidRPr="003B5088">
        <w:rPr>
          <w:bCs/>
          <w:sz w:val="28"/>
          <w:szCs w:val="28"/>
        </w:rPr>
        <w:t xml:space="preserve"> </w:t>
      </w:r>
      <w:r w:rsidRPr="003B5088">
        <w:rPr>
          <w:rFonts w:hint="eastAsia"/>
          <w:bCs/>
          <w:sz w:val="28"/>
          <w:szCs w:val="28"/>
        </w:rPr>
        <w:t>налога</w:t>
      </w:r>
      <w:r w:rsidRPr="003B5088">
        <w:rPr>
          <w:bCs/>
          <w:sz w:val="28"/>
          <w:szCs w:val="28"/>
        </w:rPr>
        <w:t xml:space="preserve"> </w:t>
      </w:r>
      <w:r w:rsidRPr="003B5088">
        <w:rPr>
          <w:rFonts w:hint="eastAsia"/>
          <w:bCs/>
          <w:sz w:val="28"/>
          <w:szCs w:val="28"/>
        </w:rPr>
        <w:t>на</w:t>
      </w:r>
      <w:r w:rsidRPr="003B5088">
        <w:rPr>
          <w:bCs/>
          <w:sz w:val="28"/>
          <w:szCs w:val="28"/>
        </w:rPr>
        <w:t xml:space="preserve"> </w:t>
      </w:r>
      <w:r w:rsidRPr="003B5088">
        <w:rPr>
          <w:rFonts w:hint="eastAsia"/>
          <w:bCs/>
          <w:sz w:val="28"/>
          <w:szCs w:val="28"/>
        </w:rPr>
        <w:t>доходы</w:t>
      </w:r>
      <w:r w:rsidRPr="003B5088">
        <w:rPr>
          <w:bCs/>
          <w:sz w:val="28"/>
          <w:szCs w:val="28"/>
        </w:rPr>
        <w:t xml:space="preserve"> </w:t>
      </w:r>
      <w:r w:rsidRPr="003B5088">
        <w:rPr>
          <w:rFonts w:hint="eastAsia"/>
          <w:bCs/>
          <w:sz w:val="28"/>
          <w:szCs w:val="28"/>
        </w:rPr>
        <w:t>физических</w:t>
      </w:r>
      <w:r w:rsidRPr="003B5088">
        <w:rPr>
          <w:bCs/>
          <w:sz w:val="28"/>
          <w:szCs w:val="28"/>
        </w:rPr>
        <w:t xml:space="preserve"> </w:t>
      </w:r>
      <w:r w:rsidRPr="003B5088">
        <w:rPr>
          <w:rFonts w:hint="eastAsia"/>
          <w:bCs/>
          <w:sz w:val="28"/>
          <w:szCs w:val="28"/>
        </w:rPr>
        <w:t>лиц</w:t>
      </w:r>
      <w:r w:rsidRPr="003B5088">
        <w:rPr>
          <w:bCs/>
          <w:sz w:val="28"/>
          <w:szCs w:val="28"/>
        </w:rPr>
        <w:t xml:space="preserve">, что составляет на 2022 год 14,45%, на 2023 год 13,9 %, на 2024 год 12,04%. </w:t>
      </w:r>
    </w:p>
    <w:p w:rsidR="003B5088" w:rsidRPr="003B5088" w:rsidRDefault="003B5088" w:rsidP="003B5088">
      <w:pPr>
        <w:spacing w:after="120"/>
        <w:ind w:firstLine="720"/>
        <w:jc w:val="both"/>
        <w:rPr>
          <w:sz w:val="28"/>
          <w:szCs w:val="28"/>
        </w:rPr>
      </w:pPr>
      <w:r w:rsidRPr="003B5088">
        <w:rPr>
          <w:sz w:val="28"/>
          <w:szCs w:val="28"/>
        </w:rPr>
        <w:t xml:space="preserve">В итоге произведенных расчетов, планируемая сумма поступлений от налога на доходы физических лиц в бюджет города в 2022 году составит 3 062 320 100 рублей при нормативе отчислений 49,95%, 2023 году      3 116 818 300 </w:t>
      </w:r>
      <w:r w:rsidR="00D745A1">
        <w:rPr>
          <w:sz w:val="28"/>
          <w:szCs w:val="28"/>
        </w:rPr>
        <w:t xml:space="preserve">рублей </w:t>
      </w:r>
      <w:r w:rsidRPr="003B5088">
        <w:rPr>
          <w:sz w:val="28"/>
          <w:szCs w:val="28"/>
        </w:rPr>
        <w:t xml:space="preserve">при нормативе 49,4%, 2024 году 3 054 783 300 рублей при нормативе 47,54%.   </w:t>
      </w:r>
    </w:p>
    <w:p w:rsidR="003B5088" w:rsidRPr="003B5088" w:rsidRDefault="003B5088" w:rsidP="003B5088">
      <w:pPr>
        <w:ind w:firstLine="720"/>
        <w:jc w:val="center"/>
        <w:rPr>
          <w:b/>
          <w:bCs/>
          <w:i/>
          <w:sz w:val="28"/>
          <w:szCs w:val="28"/>
        </w:rPr>
      </w:pPr>
      <w:r w:rsidRPr="003B5088">
        <w:rPr>
          <w:b/>
          <w:bCs/>
          <w:i/>
          <w:sz w:val="28"/>
          <w:szCs w:val="28"/>
        </w:rPr>
        <w:t>Акцизное налогообложение</w:t>
      </w:r>
    </w:p>
    <w:p w:rsidR="003B5088" w:rsidRPr="003B5088" w:rsidRDefault="003B5088" w:rsidP="003B5088">
      <w:pPr>
        <w:ind w:firstLine="709"/>
        <w:jc w:val="both"/>
        <w:rPr>
          <w:sz w:val="28"/>
          <w:szCs w:val="28"/>
        </w:rPr>
      </w:pPr>
      <w:r w:rsidRPr="003B5088">
        <w:rPr>
          <w:sz w:val="28"/>
          <w:szCs w:val="28"/>
        </w:rPr>
        <w:t>Размер дифференцированного норматива отчислений от акцизов на нефтепродукты в бюджет города Нефтеюганска и прогнозируемый объем налоговых доходов от данного доходного источника на 2022-2024 годы составит:</w:t>
      </w:r>
    </w:p>
    <w:p w:rsidR="003B5088" w:rsidRPr="003B5088" w:rsidRDefault="003B5088" w:rsidP="003B5088">
      <w:pPr>
        <w:ind w:firstLine="709"/>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5103"/>
      </w:tblGrid>
      <w:tr w:rsidR="003B5088" w:rsidRPr="003B5088" w:rsidTr="007D7505">
        <w:tc>
          <w:tcPr>
            <w:tcW w:w="1101" w:type="dxa"/>
            <w:shd w:val="clear" w:color="auto" w:fill="auto"/>
          </w:tcPr>
          <w:p w:rsidR="003B5088" w:rsidRPr="003B5088" w:rsidRDefault="003B5088" w:rsidP="003B5088">
            <w:pPr>
              <w:jc w:val="both"/>
              <w:rPr>
                <w:sz w:val="28"/>
                <w:szCs w:val="28"/>
              </w:rPr>
            </w:pPr>
          </w:p>
        </w:tc>
        <w:tc>
          <w:tcPr>
            <w:tcW w:w="3543" w:type="dxa"/>
            <w:shd w:val="clear" w:color="auto" w:fill="auto"/>
          </w:tcPr>
          <w:p w:rsidR="003B5088" w:rsidRPr="003B5088" w:rsidRDefault="003B5088" w:rsidP="003B5088">
            <w:pPr>
              <w:jc w:val="center"/>
              <w:rPr>
                <w:sz w:val="28"/>
                <w:szCs w:val="28"/>
              </w:rPr>
            </w:pPr>
            <w:r w:rsidRPr="003B5088">
              <w:rPr>
                <w:sz w:val="23"/>
                <w:szCs w:val="23"/>
              </w:rPr>
              <w:t>Дифференцированный норматив отчислений от акцизов на нефтепродукты, %</w:t>
            </w:r>
          </w:p>
        </w:tc>
        <w:tc>
          <w:tcPr>
            <w:tcW w:w="5103" w:type="dxa"/>
            <w:shd w:val="clear" w:color="auto" w:fill="auto"/>
          </w:tcPr>
          <w:p w:rsidR="003B5088" w:rsidRPr="003B5088" w:rsidRDefault="003B5088" w:rsidP="003B5088">
            <w:pPr>
              <w:jc w:val="center"/>
              <w:rPr>
                <w:sz w:val="28"/>
                <w:szCs w:val="28"/>
              </w:rPr>
            </w:pPr>
            <w:r w:rsidRPr="003B5088">
              <w:rPr>
                <w:sz w:val="23"/>
                <w:szCs w:val="23"/>
              </w:rPr>
              <w:t>Сумма налоговых доходов от акцизов на нефтепродукты, подлежащая зачислению в местный бюджет, руб.</w:t>
            </w:r>
          </w:p>
        </w:tc>
      </w:tr>
      <w:tr w:rsidR="003B5088" w:rsidRPr="003B5088" w:rsidTr="007D7505">
        <w:tc>
          <w:tcPr>
            <w:tcW w:w="1101" w:type="dxa"/>
            <w:shd w:val="clear" w:color="auto" w:fill="auto"/>
          </w:tcPr>
          <w:p w:rsidR="003B5088" w:rsidRPr="003B5088" w:rsidRDefault="003B5088" w:rsidP="003B5088">
            <w:pPr>
              <w:jc w:val="both"/>
              <w:rPr>
                <w:sz w:val="28"/>
                <w:szCs w:val="28"/>
              </w:rPr>
            </w:pPr>
            <w:r w:rsidRPr="003B5088">
              <w:rPr>
                <w:sz w:val="23"/>
                <w:szCs w:val="23"/>
              </w:rPr>
              <w:t>2022 год</w:t>
            </w:r>
          </w:p>
        </w:tc>
        <w:tc>
          <w:tcPr>
            <w:tcW w:w="3543" w:type="dxa"/>
            <w:shd w:val="clear" w:color="auto" w:fill="auto"/>
          </w:tcPr>
          <w:p w:rsidR="003B5088" w:rsidRPr="003B5088" w:rsidRDefault="003B5088" w:rsidP="003B5088">
            <w:pPr>
              <w:jc w:val="center"/>
              <w:rPr>
                <w:sz w:val="28"/>
                <w:szCs w:val="28"/>
              </w:rPr>
            </w:pPr>
            <w:r w:rsidRPr="003B5088">
              <w:rPr>
                <w:sz w:val="23"/>
                <w:szCs w:val="23"/>
              </w:rPr>
              <w:t>0,1404</w:t>
            </w:r>
          </w:p>
        </w:tc>
        <w:tc>
          <w:tcPr>
            <w:tcW w:w="5103" w:type="dxa"/>
            <w:shd w:val="clear" w:color="auto" w:fill="auto"/>
          </w:tcPr>
          <w:p w:rsidR="003B5088" w:rsidRPr="003B5088" w:rsidRDefault="003B5088" w:rsidP="003B5088">
            <w:pPr>
              <w:jc w:val="center"/>
              <w:rPr>
                <w:sz w:val="28"/>
                <w:szCs w:val="28"/>
                <w:highlight w:val="yellow"/>
              </w:rPr>
            </w:pPr>
            <w:r w:rsidRPr="003B5088">
              <w:rPr>
                <w:sz w:val="23"/>
                <w:szCs w:val="23"/>
              </w:rPr>
              <w:t>8 192 400</w:t>
            </w:r>
          </w:p>
        </w:tc>
      </w:tr>
      <w:tr w:rsidR="003B5088" w:rsidRPr="003B5088" w:rsidTr="007D7505">
        <w:tc>
          <w:tcPr>
            <w:tcW w:w="1101" w:type="dxa"/>
            <w:shd w:val="clear" w:color="auto" w:fill="auto"/>
          </w:tcPr>
          <w:p w:rsidR="003B5088" w:rsidRPr="003B5088" w:rsidRDefault="003B5088" w:rsidP="003B5088">
            <w:pPr>
              <w:jc w:val="both"/>
              <w:rPr>
                <w:sz w:val="28"/>
                <w:szCs w:val="28"/>
              </w:rPr>
            </w:pPr>
            <w:r w:rsidRPr="003B5088">
              <w:rPr>
                <w:sz w:val="23"/>
                <w:szCs w:val="23"/>
              </w:rPr>
              <w:t>2023 год</w:t>
            </w:r>
          </w:p>
        </w:tc>
        <w:tc>
          <w:tcPr>
            <w:tcW w:w="3543" w:type="dxa"/>
            <w:shd w:val="clear" w:color="auto" w:fill="auto"/>
          </w:tcPr>
          <w:p w:rsidR="003B5088" w:rsidRPr="003B5088" w:rsidRDefault="003B5088" w:rsidP="003B5088">
            <w:pPr>
              <w:jc w:val="center"/>
              <w:rPr>
                <w:sz w:val="28"/>
                <w:szCs w:val="28"/>
              </w:rPr>
            </w:pPr>
            <w:r w:rsidRPr="003B5088">
              <w:rPr>
                <w:sz w:val="23"/>
                <w:szCs w:val="23"/>
              </w:rPr>
              <w:t>0,1404</w:t>
            </w:r>
          </w:p>
        </w:tc>
        <w:tc>
          <w:tcPr>
            <w:tcW w:w="5103" w:type="dxa"/>
            <w:shd w:val="clear" w:color="auto" w:fill="auto"/>
          </w:tcPr>
          <w:p w:rsidR="003B5088" w:rsidRPr="003B5088" w:rsidRDefault="003B5088" w:rsidP="003B5088">
            <w:pPr>
              <w:jc w:val="center"/>
              <w:rPr>
                <w:sz w:val="20"/>
                <w:szCs w:val="20"/>
              </w:rPr>
            </w:pPr>
            <w:r w:rsidRPr="003B5088">
              <w:rPr>
                <w:sz w:val="23"/>
                <w:szCs w:val="23"/>
              </w:rPr>
              <w:t>8 192 400</w:t>
            </w:r>
          </w:p>
        </w:tc>
      </w:tr>
      <w:tr w:rsidR="003B5088" w:rsidRPr="003B5088" w:rsidTr="007D7505">
        <w:tc>
          <w:tcPr>
            <w:tcW w:w="1101" w:type="dxa"/>
            <w:shd w:val="clear" w:color="auto" w:fill="auto"/>
          </w:tcPr>
          <w:p w:rsidR="003B5088" w:rsidRPr="003B5088" w:rsidRDefault="003B5088" w:rsidP="003B5088">
            <w:pPr>
              <w:jc w:val="both"/>
              <w:rPr>
                <w:sz w:val="28"/>
                <w:szCs w:val="28"/>
              </w:rPr>
            </w:pPr>
            <w:r w:rsidRPr="003B5088">
              <w:rPr>
                <w:sz w:val="23"/>
                <w:szCs w:val="23"/>
              </w:rPr>
              <w:t>2024 год</w:t>
            </w:r>
          </w:p>
        </w:tc>
        <w:tc>
          <w:tcPr>
            <w:tcW w:w="3543" w:type="dxa"/>
            <w:shd w:val="clear" w:color="auto" w:fill="auto"/>
          </w:tcPr>
          <w:p w:rsidR="003B5088" w:rsidRPr="003B5088" w:rsidRDefault="003B5088" w:rsidP="003B5088">
            <w:pPr>
              <w:jc w:val="center"/>
              <w:rPr>
                <w:sz w:val="28"/>
                <w:szCs w:val="28"/>
              </w:rPr>
            </w:pPr>
            <w:r w:rsidRPr="003B5088">
              <w:rPr>
                <w:sz w:val="23"/>
                <w:szCs w:val="23"/>
              </w:rPr>
              <w:t>0,1404</w:t>
            </w:r>
          </w:p>
        </w:tc>
        <w:tc>
          <w:tcPr>
            <w:tcW w:w="5103" w:type="dxa"/>
            <w:shd w:val="clear" w:color="auto" w:fill="auto"/>
          </w:tcPr>
          <w:p w:rsidR="003B5088" w:rsidRPr="003B5088" w:rsidRDefault="003B5088" w:rsidP="003B5088">
            <w:pPr>
              <w:jc w:val="center"/>
              <w:rPr>
                <w:sz w:val="20"/>
                <w:szCs w:val="20"/>
              </w:rPr>
            </w:pPr>
            <w:r w:rsidRPr="003B5088">
              <w:rPr>
                <w:sz w:val="23"/>
                <w:szCs w:val="23"/>
              </w:rPr>
              <w:t>8 192 400</w:t>
            </w:r>
          </w:p>
        </w:tc>
      </w:tr>
    </w:tbl>
    <w:p w:rsidR="003B5088" w:rsidRPr="003B5088" w:rsidRDefault="003B5088" w:rsidP="003B5088">
      <w:pPr>
        <w:ind w:firstLine="709"/>
        <w:jc w:val="center"/>
        <w:rPr>
          <w:i/>
          <w:sz w:val="28"/>
          <w:szCs w:val="28"/>
        </w:rPr>
      </w:pPr>
    </w:p>
    <w:p w:rsidR="005E68BD" w:rsidRDefault="005E68BD" w:rsidP="00783EA8">
      <w:pPr>
        <w:ind w:firstLine="709"/>
        <w:jc w:val="center"/>
        <w:rPr>
          <w:b/>
          <w:i/>
          <w:sz w:val="28"/>
          <w:szCs w:val="28"/>
        </w:rPr>
      </w:pPr>
    </w:p>
    <w:p w:rsidR="0047670F" w:rsidRPr="0047670F" w:rsidRDefault="0047670F" w:rsidP="0047670F">
      <w:pPr>
        <w:ind w:firstLine="709"/>
        <w:jc w:val="center"/>
        <w:rPr>
          <w:b/>
          <w:i/>
          <w:sz w:val="28"/>
          <w:szCs w:val="28"/>
        </w:rPr>
      </w:pPr>
      <w:r w:rsidRPr="0047670F">
        <w:rPr>
          <w:b/>
          <w:i/>
          <w:sz w:val="28"/>
          <w:szCs w:val="28"/>
        </w:rPr>
        <w:t>Налоги на совокупный доход</w:t>
      </w:r>
    </w:p>
    <w:p w:rsidR="003B5088" w:rsidRPr="003B5088" w:rsidRDefault="003B5088" w:rsidP="003B5088">
      <w:pPr>
        <w:ind w:firstLine="709"/>
        <w:jc w:val="both"/>
        <w:rPr>
          <w:sz w:val="28"/>
          <w:szCs w:val="28"/>
        </w:rPr>
      </w:pPr>
      <w:r w:rsidRPr="003B5088">
        <w:rPr>
          <w:sz w:val="28"/>
          <w:szCs w:val="28"/>
        </w:rPr>
        <w:t xml:space="preserve">К данному виду налогов относятся:  </w:t>
      </w:r>
    </w:p>
    <w:p w:rsidR="003B5088" w:rsidRPr="003B5088" w:rsidRDefault="003B5088" w:rsidP="003B5088">
      <w:pPr>
        <w:numPr>
          <w:ilvl w:val="0"/>
          <w:numId w:val="2"/>
        </w:numPr>
        <w:ind w:left="709" w:hanging="284"/>
        <w:jc w:val="both"/>
        <w:rPr>
          <w:sz w:val="28"/>
          <w:szCs w:val="28"/>
        </w:rPr>
      </w:pPr>
      <w:r w:rsidRPr="003B5088">
        <w:rPr>
          <w:sz w:val="28"/>
          <w:szCs w:val="28"/>
        </w:rPr>
        <w:t>единый сельскохозяйственный налог;</w:t>
      </w:r>
    </w:p>
    <w:p w:rsidR="003B5088" w:rsidRPr="003B5088" w:rsidRDefault="003B5088" w:rsidP="003B5088">
      <w:pPr>
        <w:numPr>
          <w:ilvl w:val="0"/>
          <w:numId w:val="2"/>
        </w:numPr>
        <w:ind w:left="709" w:hanging="284"/>
        <w:jc w:val="both"/>
        <w:rPr>
          <w:sz w:val="28"/>
          <w:szCs w:val="28"/>
        </w:rPr>
      </w:pPr>
      <w:r w:rsidRPr="003B5088">
        <w:rPr>
          <w:sz w:val="28"/>
          <w:szCs w:val="28"/>
        </w:rPr>
        <w:t>налог, взимаемый в связи с применением упрощенной системы налогообложения;</w:t>
      </w:r>
    </w:p>
    <w:p w:rsidR="003B5088" w:rsidRPr="003B5088" w:rsidRDefault="003B5088" w:rsidP="003B5088">
      <w:pPr>
        <w:numPr>
          <w:ilvl w:val="0"/>
          <w:numId w:val="2"/>
        </w:numPr>
        <w:ind w:left="709" w:hanging="283"/>
        <w:jc w:val="both"/>
        <w:rPr>
          <w:sz w:val="28"/>
          <w:szCs w:val="28"/>
        </w:rPr>
      </w:pPr>
      <w:r w:rsidRPr="003B5088">
        <w:rPr>
          <w:sz w:val="28"/>
          <w:szCs w:val="28"/>
        </w:rPr>
        <w:t>доходы от выдачи патентов на осуществление предпринимательской деятельности при применении упрощенной системы налогообложения.</w:t>
      </w:r>
    </w:p>
    <w:p w:rsidR="003B5088" w:rsidRPr="003B5088" w:rsidRDefault="003B5088" w:rsidP="003B5088">
      <w:pPr>
        <w:ind w:firstLine="709"/>
        <w:jc w:val="both"/>
        <w:rPr>
          <w:sz w:val="28"/>
          <w:szCs w:val="28"/>
        </w:rPr>
      </w:pPr>
      <w:r w:rsidRPr="003B5088">
        <w:rPr>
          <w:sz w:val="28"/>
          <w:szCs w:val="28"/>
        </w:rPr>
        <w:t>Норматив отчислений в местный бюджет от данных налогов равен                    100 %.</w:t>
      </w:r>
    </w:p>
    <w:p w:rsidR="003B5088" w:rsidRPr="003B5088" w:rsidRDefault="003B5088" w:rsidP="003B5088">
      <w:pPr>
        <w:ind w:firstLine="709"/>
        <w:jc w:val="both"/>
        <w:rPr>
          <w:sz w:val="28"/>
          <w:szCs w:val="28"/>
        </w:rPr>
      </w:pPr>
      <w:r w:rsidRPr="003B5088">
        <w:rPr>
          <w:sz w:val="28"/>
          <w:szCs w:val="28"/>
        </w:rPr>
        <w:t xml:space="preserve">При расчете учтены поступления налогов за 2019, 2020 годы, ожидаемый объем поступлений налога в текущем году, прогноз главного администратора дохода бюджета Межрайонной ИФНС России №7 по </w:t>
      </w:r>
      <w:r w:rsidRPr="003B5088">
        <w:rPr>
          <w:bCs/>
          <w:sz w:val="28"/>
          <w:szCs w:val="28"/>
        </w:rPr>
        <w:t>Ханты-Мансийскому автономному округу-Югре</w:t>
      </w:r>
      <w:r w:rsidRPr="003B5088">
        <w:rPr>
          <w:sz w:val="28"/>
          <w:szCs w:val="28"/>
        </w:rPr>
        <w:t xml:space="preserve">. </w:t>
      </w:r>
    </w:p>
    <w:p w:rsidR="003B5088" w:rsidRPr="003B5088" w:rsidRDefault="003B5088" w:rsidP="003B5088">
      <w:pPr>
        <w:ind w:firstLine="709"/>
        <w:jc w:val="both"/>
        <w:rPr>
          <w:sz w:val="28"/>
          <w:szCs w:val="28"/>
        </w:rPr>
      </w:pPr>
      <w:r w:rsidRPr="003B5088">
        <w:rPr>
          <w:sz w:val="28"/>
          <w:szCs w:val="28"/>
        </w:rPr>
        <w:t>Планируемая сумма поступлений от налога в бюджет города                       в 2022 году составит 484 238 600 рублей, 2023 году 484 240 800 рублей, 2024 году 484 239 900 рублей. Поступления по видам налогов запланированы в объеме:</w:t>
      </w:r>
    </w:p>
    <w:p w:rsidR="003B5088" w:rsidRPr="003B5088" w:rsidRDefault="003B5088" w:rsidP="003B5088">
      <w:pPr>
        <w:numPr>
          <w:ilvl w:val="0"/>
          <w:numId w:val="2"/>
        </w:numPr>
        <w:ind w:left="709" w:hanging="284"/>
        <w:jc w:val="both"/>
        <w:rPr>
          <w:sz w:val="28"/>
          <w:szCs w:val="28"/>
        </w:rPr>
      </w:pPr>
      <w:r w:rsidRPr="003B5088">
        <w:rPr>
          <w:sz w:val="28"/>
          <w:szCs w:val="28"/>
        </w:rPr>
        <w:t>единый сельскохозяйственный налог в сумме 1 238 600 рублей на 2022 год, 2023 год 1 240 800 рублей, 2024 год 1 239 900 рублей;</w:t>
      </w:r>
    </w:p>
    <w:p w:rsidR="003B5088" w:rsidRPr="00A84B50" w:rsidRDefault="003B5088" w:rsidP="00A84B50">
      <w:pPr>
        <w:numPr>
          <w:ilvl w:val="0"/>
          <w:numId w:val="2"/>
        </w:numPr>
        <w:ind w:left="709" w:hanging="284"/>
        <w:jc w:val="both"/>
        <w:rPr>
          <w:sz w:val="28"/>
          <w:szCs w:val="28"/>
        </w:rPr>
      </w:pPr>
      <w:r w:rsidRPr="00A84B50">
        <w:rPr>
          <w:sz w:val="28"/>
          <w:szCs w:val="28"/>
        </w:rPr>
        <w:t>налог, взимаемый в связи с применением упрощенной системы</w:t>
      </w:r>
      <w:r w:rsidR="00A84B50" w:rsidRPr="00A84B50">
        <w:rPr>
          <w:sz w:val="28"/>
          <w:szCs w:val="28"/>
        </w:rPr>
        <w:t xml:space="preserve"> </w:t>
      </w:r>
      <w:r w:rsidRPr="00A84B50">
        <w:rPr>
          <w:sz w:val="28"/>
          <w:szCs w:val="28"/>
        </w:rPr>
        <w:t>налогообложения 460 000 000 рублей на 2022 год, 2023 год 460 000 000 рублей, 2024 год 460 000 000 рублей;</w:t>
      </w:r>
    </w:p>
    <w:p w:rsidR="003B5088" w:rsidRPr="003B5088" w:rsidRDefault="003B5088" w:rsidP="003B5088">
      <w:pPr>
        <w:numPr>
          <w:ilvl w:val="0"/>
          <w:numId w:val="2"/>
        </w:numPr>
        <w:ind w:left="709" w:hanging="284"/>
        <w:jc w:val="both"/>
        <w:rPr>
          <w:sz w:val="28"/>
          <w:szCs w:val="28"/>
        </w:rPr>
      </w:pPr>
      <w:r w:rsidRPr="003B5088">
        <w:rPr>
          <w:sz w:val="28"/>
          <w:szCs w:val="28"/>
        </w:rPr>
        <w:t>доходы от выдачи патентов на осуществление предпринимательской деятельности при применении упрощенной системы налогообложения составят в сумме 23 000 000 рублей на 2022 год, 2023 год 23 000 000 рублей и 2024 год 23 000 000 рублей.</w:t>
      </w:r>
    </w:p>
    <w:p w:rsidR="0047670F" w:rsidRPr="0047670F" w:rsidRDefault="0047670F" w:rsidP="0047670F">
      <w:pPr>
        <w:ind w:left="720"/>
        <w:jc w:val="both"/>
        <w:rPr>
          <w:sz w:val="28"/>
          <w:szCs w:val="28"/>
        </w:rPr>
      </w:pPr>
    </w:p>
    <w:p w:rsidR="00783EA8" w:rsidRDefault="00783EA8" w:rsidP="00783EA8">
      <w:pPr>
        <w:ind w:firstLine="709"/>
        <w:jc w:val="center"/>
        <w:rPr>
          <w:b/>
          <w:i/>
          <w:sz w:val="28"/>
          <w:szCs w:val="28"/>
        </w:rPr>
      </w:pPr>
      <w:r w:rsidRPr="00D93217">
        <w:rPr>
          <w:b/>
          <w:i/>
          <w:sz w:val="28"/>
          <w:szCs w:val="28"/>
        </w:rPr>
        <w:t>Налоги на имущество</w:t>
      </w:r>
    </w:p>
    <w:p w:rsidR="003B5088" w:rsidRPr="003B5088" w:rsidRDefault="003B5088" w:rsidP="003B5088">
      <w:pPr>
        <w:ind w:firstLine="709"/>
        <w:rPr>
          <w:sz w:val="28"/>
          <w:szCs w:val="28"/>
        </w:rPr>
      </w:pPr>
      <w:r w:rsidRPr="003B5088">
        <w:rPr>
          <w:sz w:val="28"/>
          <w:szCs w:val="28"/>
        </w:rPr>
        <w:t>К налогам на имущество относится:</w:t>
      </w:r>
    </w:p>
    <w:p w:rsidR="003B5088" w:rsidRPr="003B5088" w:rsidRDefault="003B5088" w:rsidP="003B5088">
      <w:pPr>
        <w:numPr>
          <w:ilvl w:val="0"/>
          <w:numId w:val="43"/>
        </w:numPr>
        <w:ind w:left="709"/>
        <w:jc w:val="both"/>
        <w:rPr>
          <w:sz w:val="28"/>
          <w:szCs w:val="28"/>
        </w:rPr>
      </w:pPr>
      <w:r w:rsidRPr="003B5088">
        <w:rPr>
          <w:sz w:val="28"/>
          <w:szCs w:val="28"/>
        </w:rPr>
        <w:t xml:space="preserve">налог на имущество физических лиц; </w:t>
      </w:r>
    </w:p>
    <w:p w:rsidR="003B5088" w:rsidRPr="003B5088" w:rsidRDefault="003B5088" w:rsidP="003B5088">
      <w:pPr>
        <w:numPr>
          <w:ilvl w:val="0"/>
          <w:numId w:val="43"/>
        </w:numPr>
        <w:ind w:left="709"/>
        <w:jc w:val="both"/>
        <w:rPr>
          <w:sz w:val="28"/>
          <w:szCs w:val="28"/>
        </w:rPr>
      </w:pPr>
      <w:r w:rsidRPr="003B5088">
        <w:rPr>
          <w:rFonts w:hint="eastAsia"/>
          <w:sz w:val="28"/>
          <w:szCs w:val="28"/>
        </w:rPr>
        <w:t>транспортный</w:t>
      </w:r>
      <w:r w:rsidRPr="003B5088">
        <w:rPr>
          <w:sz w:val="28"/>
          <w:szCs w:val="28"/>
        </w:rPr>
        <w:t xml:space="preserve"> </w:t>
      </w:r>
      <w:r w:rsidRPr="003B5088">
        <w:rPr>
          <w:rFonts w:hint="eastAsia"/>
          <w:sz w:val="28"/>
          <w:szCs w:val="28"/>
        </w:rPr>
        <w:t>налог</w:t>
      </w:r>
      <w:r w:rsidRPr="003B5088">
        <w:rPr>
          <w:sz w:val="28"/>
          <w:szCs w:val="28"/>
        </w:rPr>
        <w:t xml:space="preserve"> </w:t>
      </w:r>
      <w:r w:rsidRPr="003B5088">
        <w:rPr>
          <w:rFonts w:hint="eastAsia"/>
          <w:sz w:val="28"/>
          <w:szCs w:val="28"/>
        </w:rPr>
        <w:t>в</w:t>
      </w:r>
      <w:r w:rsidRPr="003B5088">
        <w:rPr>
          <w:sz w:val="28"/>
          <w:szCs w:val="28"/>
        </w:rPr>
        <w:t xml:space="preserve"> </w:t>
      </w:r>
      <w:r w:rsidRPr="003B5088">
        <w:rPr>
          <w:rFonts w:hint="eastAsia"/>
          <w:sz w:val="28"/>
          <w:szCs w:val="28"/>
        </w:rPr>
        <w:t>пределах</w:t>
      </w:r>
      <w:r w:rsidRPr="003B5088">
        <w:rPr>
          <w:sz w:val="28"/>
          <w:szCs w:val="28"/>
        </w:rPr>
        <w:t xml:space="preserve"> </w:t>
      </w:r>
      <w:r w:rsidRPr="003B5088">
        <w:rPr>
          <w:rFonts w:hint="eastAsia"/>
          <w:sz w:val="28"/>
          <w:szCs w:val="28"/>
        </w:rPr>
        <w:t>нормативов</w:t>
      </w:r>
      <w:r w:rsidRPr="003B5088">
        <w:rPr>
          <w:sz w:val="28"/>
          <w:szCs w:val="28"/>
        </w:rPr>
        <w:t xml:space="preserve"> </w:t>
      </w:r>
      <w:r w:rsidRPr="003B5088">
        <w:rPr>
          <w:rFonts w:hint="eastAsia"/>
          <w:sz w:val="28"/>
          <w:szCs w:val="28"/>
        </w:rPr>
        <w:t>отчислений</w:t>
      </w:r>
      <w:r w:rsidRPr="003B5088">
        <w:rPr>
          <w:sz w:val="28"/>
          <w:szCs w:val="28"/>
        </w:rPr>
        <w:t xml:space="preserve"> </w:t>
      </w:r>
      <w:r w:rsidRPr="003B5088">
        <w:rPr>
          <w:rFonts w:hint="eastAsia"/>
          <w:sz w:val="28"/>
          <w:szCs w:val="28"/>
        </w:rPr>
        <w:t>в</w:t>
      </w:r>
      <w:r w:rsidRPr="003B5088">
        <w:rPr>
          <w:sz w:val="28"/>
          <w:szCs w:val="28"/>
        </w:rPr>
        <w:t xml:space="preserve"> </w:t>
      </w:r>
      <w:r w:rsidRPr="003B5088">
        <w:rPr>
          <w:rFonts w:hint="eastAsia"/>
          <w:sz w:val="28"/>
          <w:szCs w:val="28"/>
        </w:rPr>
        <w:t>бюджет</w:t>
      </w:r>
      <w:r w:rsidRPr="003B5088">
        <w:rPr>
          <w:sz w:val="28"/>
          <w:szCs w:val="28"/>
        </w:rPr>
        <w:t xml:space="preserve"> </w:t>
      </w:r>
      <w:r w:rsidRPr="003B5088">
        <w:rPr>
          <w:rFonts w:hint="eastAsia"/>
          <w:sz w:val="28"/>
          <w:szCs w:val="28"/>
        </w:rPr>
        <w:t>города</w:t>
      </w:r>
      <w:r w:rsidRPr="003B5088">
        <w:rPr>
          <w:sz w:val="28"/>
          <w:szCs w:val="28"/>
        </w:rPr>
        <w:t xml:space="preserve"> </w:t>
      </w:r>
      <w:r w:rsidRPr="003B5088">
        <w:rPr>
          <w:rFonts w:hint="eastAsia"/>
          <w:sz w:val="28"/>
          <w:szCs w:val="28"/>
        </w:rPr>
        <w:t>Нефтеюганска</w:t>
      </w:r>
      <w:r w:rsidRPr="003B5088">
        <w:rPr>
          <w:sz w:val="28"/>
          <w:szCs w:val="28"/>
        </w:rPr>
        <w:t xml:space="preserve"> </w:t>
      </w:r>
      <w:r w:rsidRPr="003B5088">
        <w:rPr>
          <w:rFonts w:hint="eastAsia"/>
          <w:sz w:val="28"/>
          <w:szCs w:val="28"/>
        </w:rPr>
        <w:t>от</w:t>
      </w:r>
      <w:r w:rsidRPr="003B5088">
        <w:rPr>
          <w:sz w:val="28"/>
          <w:szCs w:val="28"/>
        </w:rPr>
        <w:t xml:space="preserve"> </w:t>
      </w:r>
      <w:r w:rsidRPr="003B5088">
        <w:rPr>
          <w:rFonts w:hint="eastAsia"/>
          <w:sz w:val="28"/>
          <w:szCs w:val="28"/>
        </w:rPr>
        <w:t>налога</w:t>
      </w:r>
      <w:r w:rsidRPr="003B5088">
        <w:rPr>
          <w:sz w:val="28"/>
          <w:szCs w:val="28"/>
        </w:rPr>
        <w:t xml:space="preserve">, </w:t>
      </w:r>
      <w:r w:rsidRPr="003B5088">
        <w:rPr>
          <w:rFonts w:hint="eastAsia"/>
          <w:sz w:val="28"/>
          <w:szCs w:val="28"/>
        </w:rPr>
        <w:t>подлежащего</w:t>
      </w:r>
      <w:r w:rsidRPr="003B5088">
        <w:rPr>
          <w:sz w:val="28"/>
          <w:szCs w:val="28"/>
        </w:rPr>
        <w:t xml:space="preserve"> </w:t>
      </w:r>
      <w:r w:rsidRPr="003B5088">
        <w:rPr>
          <w:rFonts w:hint="eastAsia"/>
          <w:sz w:val="28"/>
          <w:szCs w:val="28"/>
        </w:rPr>
        <w:t>зачислению</w:t>
      </w:r>
      <w:r w:rsidRPr="003B5088">
        <w:rPr>
          <w:sz w:val="28"/>
          <w:szCs w:val="28"/>
        </w:rPr>
        <w:t xml:space="preserve"> </w:t>
      </w:r>
      <w:r w:rsidRPr="003B5088">
        <w:rPr>
          <w:rFonts w:hint="eastAsia"/>
          <w:sz w:val="28"/>
          <w:szCs w:val="28"/>
        </w:rPr>
        <w:t>в</w:t>
      </w:r>
      <w:r w:rsidRPr="003B5088">
        <w:rPr>
          <w:sz w:val="28"/>
          <w:szCs w:val="28"/>
        </w:rPr>
        <w:t xml:space="preserve"> </w:t>
      </w:r>
      <w:r w:rsidRPr="003B5088">
        <w:rPr>
          <w:rFonts w:hint="eastAsia"/>
          <w:sz w:val="28"/>
          <w:szCs w:val="28"/>
        </w:rPr>
        <w:t>консолидированный</w:t>
      </w:r>
      <w:r w:rsidRPr="003B5088">
        <w:rPr>
          <w:sz w:val="28"/>
          <w:szCs w:val="28"/>
        </w:rPr>
        <w:t xml:space="preserve"> </w:t>
      </w:r>
      <w:r w:rsidRPr="003B5088">
        <w:rPr>
          <w:rFonts w:hint="eastAsia"/>
          <w:sz w:val="28"/>
          <w:szCs w:val="28"/>
        </w:rPr>
        <w:t>бюджет</w:t>
      </w:r>
      <w:r w:rsidRPr="003B5088">
        <w:rPr>
          <w:sz w:val="28"/>
          <w:szCs w:val="28"/>
        </w:rPr>
        <w:t xml:space="preserve"> </w:t>
      </w:r>
      <w:r w:rsidRPr="003B5088">
        <w:rPr>
          <w:rFonts w:hint="eastAsia"/>
          <w:sz w:val="28"/>
          <w:szCs w:val="28"/>
        </w:rPr>
        <w:t>Ханты</w:t>
      </w:r>
      <w:r w:rsidRPr="003B5088">
        <w:rPr>
          <w:sz w:val="28"/>
          <w:szCs w:val="28"/>
        </w:rPr>
        <w:t>-</w:t>
      </w:r>
      <w:r w:rsidRPr="003B5088">
        <w:rPr>
          <w:rFonts w:hint="eastAsia"/>
          <w:sz w:val="28"/>
          <w:szCs w:val="28"/>
        </w:rPr>
        <w:t>Мансийского</w:t>
      </w:r>
      <w:r w:rsidRPr="003B5088">
        <w:rPr>
          <w:sz w:val="28"/>
          <w:szCs w:val="28"/>
        </w:rPr>
        <w:t xml:space="preserve"> </w:t>
      </w:r>
      <w:r w:rsidRPr="003B5088">
        <w:rPr>
          <w:rFonts w:hint="eastAsia"/>
          <w:sz w:val="28"/>
          <w:szCs w:val="28"/>
        </w:rPr>
        <w:t>автономного</w:t>
      </w:r>
      <w:r w:rsidRPr="003B5088">
        <w:rPr>
          <w:sz w:val="28"/>
          <w:szCs w:val="28"/>
        </w:rPr>
        <w:t xml:space="preserve"> </w:t>
      </w:r>
      <w:r w:rsidRPr="003B5088">
        <w:rPr>
          <w:rFonts w:hint="eastAsia"/>
          <w:sz w:val="28"/>
          <w:szCs w:val="28"/>
        </w:rPr>
        <w:t>округа</w:t>
      </w:r>
      <w:r w:rsidRPr="003B5088">
        <w:rPr>
          <w:sz w:val="28"/>
          <w:szCs w:val="28"/>
        </w:rPr>
        <w:t xml:space="preserve"> - </w:t>
      </w:r>
      <w:r w:rsidRPr="003B5088">
        <w:rPr>
          <w:rFonts w:hint="eastAsia"/>
          <w:sz w:val="28"/>
          <w:szCs w:val="28"/>
        </w:rPr>
        <w:t>Югры</w:t>
      </w:r>
      <w:r w:rsidRPr="003B5088">
        <w:rPr>
          <w:sz w:val="28"/>
          <w:szCs w:val="28"/>
        </w:rPr>
        <w:t xml:space="preserve">;  </w:t>
      </w:r>
    </w:p>
    <w:p w:rsidR="003B5088" w:rsidRPr="003B5088" w:rsidRDefault="003B5088" w:rsidP="003B5088">
      <w:pPr>
        <w:numPr>
          <w:ilvl w:val="0"/>
          <w:numId w:val="43"/>
        </w:numPr>
        <w:ind w:left="709"/>
        <w:jc w:val="both"/>
        <w:rPr>
          <w:sz w:val="28"/>
          <w:szCs w:val="28"/>
        </w:rPr>
      </w:pPr>
      <w:r w:rsidRPr="003B5088">
        <w:rPr>
          <w:sz w:val="28"/>
          <w:szCs w:val="28"/>
        </w:rPr>
        <w:t xml:space="preserve">земельный налог.                                        </w:t>
      </w:r>
    </w:p>
    <w:p w:rsidR="003B5088" w:rsidRPr="003B5088" w:rsidRDefault="003B5088" w:rsidP="003B5088">
      <w:pPr>
        <w:ind w:firstLine="708"/>
        <w:jc w:val="both"/>
        <w:rPr>
          <w:sz w:val="28"/>
          <w:szCs w:val="28"/>
        </w:rPr>
      </w:pPr>
      <w:r w:rsidRPr="003B5088">
        <w:rPr>
          <w:sz w:val="28"/>
          <w:szCs w:val="28"/>
        </w:rPr>
        <w:t xml:space="preserve">При расчете учитывались поступления за 2019, 2020 годы, ожидаемый объем поступлений налога в текущем году, прогноз главного администратора дохода. Налог на имущество физических лиц и земельный налог относятся к местным налогам, поступают в бюджет города по нормативу 100%. Транспортный налог, относящийся к региональному, зачисляется в местный бюджет по нормативу 20%. </w:t>
      </w:r>
    </w:p>
    <w:p w:rsidR="003B5088" w:rsidRPr="003B5088" w:rsidRDefault="003B5088" w:rsidP="003B5088">
      <w:pPr>
        <w:ind w:firstLine="709"/>
        <w:jc w:val="both"/>
        <w:rPr>
          <w:sz w:val="28"/>
          <w:szCs w:val="28"/>
        </w:rPr>
      </w:pPr>
      <w:r w:rsidRPr="003B5088">
        <w:rPr>
          <w:sz w:val="28"/>
          <w:szCs w:val="28"/>
        </w:rPr>
        <w:t>Поступления по налогам на имущество запланированы на 2022 год в размере 193 381 200 рублей, 2023 год 193 215 600 рублей, 2024 год                    193 048 900 рублей, в том числе:</w:t>
      </w:r>
    </w:p>
    <w:p w:rsidR="003B5088" w:rsidRPr="003B5088" w:rsidRDefault="003B5088" w:rsidP="003B5088">
      <w:pPr>
        <w:numPr>
          <w:ilvl w:val="0"/>
          <w:numId w:val="3"/>
        </w:numPr>
        <w:ind w:left="709" w:hanging="425"/>
        <w:jc w:val="both"/>
        <w:rPr>
          <w:sz w:val="28"/>
          <w:szCs w:val="28"/>
        </w:rPr>
      </w:pPr>
      <w:r w:rsidRPr="003B5088">
        <w:rPr>
          <w:sz w:val="28"/>
          <w:szCs w:val="28"/>
        </w:rPr>
        <w:t>налог на имущество физических лиц 66 611 900 рублей в 2022 году, 2023 году 66 678 500 рублей, 2024 году 66 745 200 рублей;</w:t>
      </w:r>
    </w:p>
    <w:p w:rsidR="003B5088" w:rsidRPr="003B5088" w:rsidRDefault="003B5088" w:rsidP="003B5088">
      <w:pPr>
        <w:numPr>
          <w:ilvl w:val="0"/>
          <w:numId w:val="3"/>
        </w:numPr>
        <w:ind w:left="709" w:hanging="425"/>
        <w:jc w:val="both"/>
        <w:rPr>
          <w:sz w:val="28"/>
          <w:szCs w:val="28"/>
        </w:rPr>
      </w:pPr>
      <w:r w:rsidRPr="003B5088">
        <w:rPr>
          <w:sz w:val="28"/>
          <w:szCs w:val="28"/>
        </w:rPr>
        <w:t>земельный налог 67 769 300 рублей в 2022 году, 2023 году 67 537 100 рублей, 2024 году 67 303 700 рублей;</w:t>
      </w:r>
    </w:p>
    <w:p w:rsidR="003B5088" w:rsidRPr="003B5088" w:rsidRDefault="003B5088" w:rsidP="003B5088">
      <w:pPr>
        <w:numPr>
          <w:ilvl w:val="0"/>
          <w:numId w:val="3"/>
        </w:numPr>
        <w:ind w:left="709" w:hanging="425"/>
        <w:jc w:val="both"/>
        <w:rPr>
          <w:sz w:val="28"/>
          <w:szCs w:val="28"/>
        </w:rPr>
      </w:pPr>
      <w:r w:rsidRPr="003B5088">
        <w:rPr>
          <w:rFonts w:hint="eastAsia"/>
          <w:sz w:val="28"/>
          <w:szCs w:val="28"/>
        </w:rPr>
        <w:t>транспортный</w:t>
      </w:r>
      <w:r w:rsidRPr="003B5088">
        <w:rPr>
          <w:sz w:val="28"/>
          <w:szCs w:val="28"/>
        </w:rPr>
        <w:t xml:space="preserve"> </w:t>
      </w:r>
      <w:r w:rsidRPr="003B5088">
        <w:rPr>
          <w:rFonts w:hint="eastAsia"/>
          <w:sz w:val="28"/>
          <w:szCs w:val="28"/>
        </w:rPr>
        <w:t>налог</w:t>
      </w:r>
      <w:r w:rsidRPr="003B5088">
        <w:rPr>
          <w:sz w:val="28"/>
          <w:szCs w:val="28"/>
        </w:rPr>
        <w:t xml:space="preserve"> на 2022 год 59 000 000 рублей, на 2023-2024 годы аналогично.</w:t>
      </w:r>
    </w:p>
    <w:p w:rsidR="00466C14" w:rsidRDefault="00466C14" w:rsidP="003B5088">
      <w:pPr>
        <w:ind w:firstLine="567"/>
        <w:jc w:val="center"/>
        <w:rPr>
          <w:b/>
          <w:i/>
          <w:sz w:val="28"/>
          <w:szCs w:val="28"/>
        </w:rPr>
      </w:pPr>
    </w:p>
    <w:p w:rsidR="007E2834" w:rsidRDefault="007E2834" w:rsidP="00783EA8">
      <w:pPr>
        <w:ind w:firstLine="709"/>
        <w:jc w:val="center"/>
        <w:rPr>
          <w:b/>
          <w:i/>
          <w:sz w:val="28"/>
          <w:szCs w:val="28"/>
        </w:rPr>
      </w:pPr>
    </w:p>
    <w:p w:rsidR="00783EA8" w:rsidRDefault="00783EA8" w:rsidP="00783EA8">
      <w:pPr>
        <w:ind w:firstLine="709"/>
        <w:jc w:val="center"/>
        <w:rPr>
          <w:b/>
          <w:i/>
          <w:sz w:val="28"/>
          <w:szCs w:val="28"/>
        </w:rPr>
      </w:pPr>
      <w:r w:rsidRPr="00D93217">
        <w:rPr>
          <w:b/>
          <w:i/>
          <w:sz w:val="28"/>
          <w:szCs w:val="28"/>
        </w:rPr>
        <w:t>Государственная пошлина</w:t>
      </w:r>
    </w:p>
    <w:p w:rsidR="003B5088" w:rsidRPr="003B5088" w:rsidRDefault="003B5088" w:rsidP="003B5088">
      <w:pPr>
        <w:ind w:firstLine="708"/>
        <w:jc w:val="both"/>
        <w:rPr>
          <w:sz w:val="28"/>
          <w:szCs w:val="28"/>
        </w:rPr>
      </w:pPr>
      <w:r w:rsidRPr="003B5088">
        <w:rPr>
          <w:sz w:val="28"/>
          <w:szCs w:val="28"/>
        </w:rPr>
        <w:t>При расчете учитывались поступления налога за 2019, 2020 годы, ожидаемый объем поступлений налога в текущем году. На 2022 год запланированы поступления государственной пошлины по нормативу 100% в размере 23 547 200 рублей, 2023 год 24 069 300 рублей, 2024 год 23 564 700 рублей, в том числе:</w:t>
      </w:r>
    </w:p>
    <w:p w:rsidR="003B5088" w:rsidRPr="003B5088" w:rsidRDefault="003B5088" w:rsidP="003B5088">
      <w:pPr>
        <w:numPr>
          <w:ilvl w:val="0"/>
          <w:numId w:val="3"/>
        </w:numPr>
        <w:ind w:left="709" w:hanging="425"/>
        <w:jc w:val="both"/>
        <w:rPr>
          <w:sz w:val="28"/>
          <w:szCs w:val="28"/>
        </w:rPr>
      </w:pPr>
      <w:r w:rsidRPr="003B5088">
        <w:rPr>
          <w:sz w:val="28"/>
          <w:szCs w:val="2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23 432 200 рублей в 2022 году, 2023 году            23 954 300 рублей, 2024 году 23 449 700 рублей (прогноз главного администратора дохода бюджета Межрайонной ИФНС России № 7 по </w:t>
      </w:r>
      <w:r w:rsidRPr="003B5088">
        <w:rPr>
          <w:bCs/>
          <w:sz w:val="28"/>
          <w:szCs w:val="28"/>
        </w:rPr>
        <w:t>Ханты-Мансийскому автономному округу-Югре</w:t>
      </w:r>
      <w:r w:rsidRPr="003B5088">
        <w:rPr>
          <w:sz w:val="28"/>
          <w:szCs w:val="28"/>
        </w:rPr>
        <w:t>);</w:t>
      </w:r>
    </w:p>
    <w:p w:rsidR="003B5088" w:rsidRPr="003B5088" w:rsidRDefault="003B5088" w:rsidP="003B5088">
      <w:pPr>
        <w:numPr>
          <w:ilvl w:val="0"/>
          <w:numId w:val="3"/>
        </w:numPr>
        <w:ind w:left="709" w:hanging="425"/>
        <w:jc w:val="both"/>
        <w:rPr>
          <w:sz w:val="28"/>
          <w:szCs w:val="28"/>
        </w:rPr>
      </w:pPr>
      <w:r w:rsidRPr="003B5088">
        <w:rPr>
          <w:sz w:val="28"/>
          <w:szCs w:val="28"/>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115 000 рублей на 2022-2024 годы (прогноз главного администратора дохода бюджета департамента жилищно-коммунального хозяйства администрации города Нефтеюганска).</w:t>
      </w:r>
    </w:p>
    <w:p w:rsidR="002D018A" w:rsidRDefault="002D018A" w:rsidP="00783EA8">
      <w:pPr>
        <w:spacing w:line="360" w:lineRule="auto"/>
        <w:ind w:firstLine="709"/>
        <w:jc w:val="center"/>
        <w:rPr>
          <w:b/>
          <w:sz w:val="28"/>
          <w:szCs w:val="28"/>
        </w:rPr>
      </w:pPr>
    </w:p>
    <w:p w:rsidR="002D018A" w:rsidRDefault="002D018A" w:rsidP="00783EA8">
      <w:pPr>
        <w:spacing w:line="360" w:lineRule="auto"/>
        <w:ind w:firstLine="709"/>
        <w:jc w:val="center"/>
        <w:rPr>
          <w:b/>
          <w:sz w:val="28"/>
          <w:szCs w:val="28"/>
        </w:rPr>
      </w:pPr>
    </w:p>
    <w:p w:rsidR="002D018A" w:rsidRDefault="002D018A" w:rsidP="00783EA8">
      <w:pPr>
        <w:spacing w:line="360" w:lineRule="auto"/>
        <w:ind w:firstLine="709"/>
        <w:jc w:val="center"/>
        <w:rPr>
          <w:b/>
          <w:sz w:val="28"/>
          <w:szCs w:val="28"/>
        </w:rPr>
      </w:pPr>
    </w:p>
    <w:p w:rsidR="002D018A" w:rsidRDefault="002D018A" w:rsidP="00783EA8">
      <w:pPr>
        <w:spacing w:line="360" w:lineRule="auto"/>
        <w:ind w:firstLine="709"/>
        <w:jc w:val="center"/>
        <w:rPr>
          <w:b/>
          <w:sz w:val="28"/>
          <w:szCs w:val="28"/>
        </w:rPr>
      </w:pPr>
    </w:p>
    <w:p w:rsidR="002D018A" w:rsidRDefault="002D018A" w:rsidP="00783EA8">
      <w:pPr>
        <w:spacing w:line="360" w:lineRule="auto"/>
        <w:ind w:firstLine="709"/>
        <w:jc w:val="center"/>
        <w:rPr>
          <w:b/>
          <w:sz w:val="28"/>
          <w:szCs w:val="28"/>
        </w:rPr>
      </w:pPr>
    </w:p>
    <w:p w:rsidR="00783EA8" w:rsidRDefault="00783EA8" w:rsidP="00783EA8">
      <w:pPr>
        <w:spacing w:line="360" w:lineRule="auto"/>
        <w:ind w:firstLine="709"/>
        <w:jc w:val="center"/>
        <w:rPr>
          <w:b/>
          <w:sz w:val="28"/>
          <w:szCs w:val="28"/>
        </w:rPr>
      </w:pPr>
      <w:r>
        <w:rPr>
          <w:b/>
          <w:sz w:val="28"/>
          <w:szCs w:val="28"/>
        </w:rPr>
        <w:t>Н</w:t>
      </w:r>
      <w:r w:rsidRPr="00B060DC">
        <w:rPr>
          <w:b/>
          <w:sz w:val="28"/>
          <w:szCs w:val="28"/>
        </w:rPr>
        <w:t>еналоговы</w:t>
      </w:r>
      <w:r>
        <w:rPr>
          <w:b/>
          <w:sz w:val="28"/>
          <w:szCs w:val="28"/>
        </w:rPr>
        <w:t>е</w:t>
      </w:r>
      <w:r w:rsidRPr="00B060DC">
        <w:rPr>
          <w:b/>
          <w:sz w:val="28"/>
          <w:szCs w:val="28"/>
        </w:rPr>
        <w:t xml:space="preserve"> доход</w:t>
      </w:r>
      <w:r>
        <w:rPr>
          <w:b/>
          <w:sz w:val="28"/>
          <w:szCs w:val="28"/>
        </w:rPr>
        <w:t>ы</w:t>
      </w:r>
    </w:p>
    <w:p w:rsidR="00783EA8" w:rsidRDefault="00783EA8" w:rsidP="00630AFA">
      <w:pPr>
        <w:spacing w:line="360" w:lineRule="auto"/>
        <w:ind w:firstLine="709"/>
        <w:jc w:val="center"/>
        <w:rPr>
          <w:sz w:val="28"/>
          <w:szCs w:val="28"/>
        </w:rPr>
      </w:pPr>
      <w:r w:rsidRPr="00BA1F64">
        <w:rPr>
          <w:sz w:val="28"/>
          <w:szCs w:val="28"/>
        </w:rPr>
        <w:t>Структура неналоговых доходов</w:t>
      </w:r>
      <w:r>
        <w:rPr>
          <w:sz w:val="28"/>
          <w:szCs w:val="28"/>
        </w:rPr>
        <w:t xml:space="preserve"> по годам</w:t>
      </w:r>
    </w:p>
    <w:p w:rsidR="001A7C59" w:rsidRPr="001A7C59" w:rsidRDefault="00E50818" w:rsidP="001A7C59">
      <w:pPr>
        <w:spacing w:line="360" w:lineRule="auto"/>
        <w:rPr>
          <w:sz w:val="28"/>
          <w:szCs w:val="28"/>
        </w:rPr>
      </w:pPr>
      <w:r>
        <w:rPr>
          <w:b/>
          <w:noProof/>
          <w:sz w:val="28"/>
          <w:szCs w:val="28"/>
        </w:rPr>
        <w:pict>
          <v:shape id="_x0000_s1101" type="#_x0000_t202" style="position:absolute;margin-left:59.25pt;margin-top:204pt;width:165.8pt;height:29.45pt;z-index:25170329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01" inset="2.46381mm,1.2319mm,2.46381mm,1.2319mm">
              <w:txbxContent>
                <w:p w:rsidR="007E2834" w:rsidRDefault="007E2834" w:rsidP="000A31F0">
                  <w:pPr>
                    <w:pStyle w:val="ad"/>
                    <w:spacing w:before="0" w:beforeAutospacing="0" w:after="0" w:afterAutospacing="0"/>
                  </w:pPr>
                  <w:r>
                    <w:rPr>
                      <w:rFonts w:ascii="Arial" w:hAnsi="Arial" w:cs="Arial"/>
                      <w:b/>
                      <w:bCs/>
                      <w:color w:val="000000"/>
                      <w:sz w:val="22"/>
                      <w:szCs w:val="22"/>
                    </w:rPr>
                    <w:t>420 697,9</w:t>
                  </w:r>
                  <w:r w:rsidRPr="001A7C59">
                    <w:rPr>
                      <w:rFonts w:ascii="Arial" w:hAnsi="Arial" w:cs="Arial"/>
                      <w:b/>
                      <w:bCs/>
                      <w:color w:val="000000"/>
                      <w:sz w:val="22"/>
                      <w:szCs w:val="22"/>
                    </w:rPr>
                    <w:t xml:space="preserve"> тыс.руб.</w:t>
                  </w:r>
                </w:p>
              </w:txbxContent>
            </v:textbox>
          </v:shape>
        </w:pict>
      </w:r>
      <w:r>
        <w:rPr>
          <w:noProof/>
        </w:rPr>
        <w:pict>
          <v:shape id="_x0000_s1102" type="#_x0000_t202" style="position:absolute;margin-left:295.95pt;margin-top:42.75pt;width:165.8pt;height:29.45pt;z-index:25170432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02" inset="2.46381mm,1.2319mm,2.46381mm,1.2319mm">
              <w:txbxContent>
                <w:p w:rsidR="007E2834" w:rsidRDefault="007E2834" w:rsidP="000A31F0">
                  <w:pPr>
                    <w:pStyle w:val="ad"/>
                    <w:spacing w:before="0" w:beforeAutospacing="0" w:after="0" w:afterAutospacing="0"/>
                  </w:pPr>
                  <w:r>
                    <w:rPr>
                      <w:rFonts w:ascii="Arial" w:hAnsi="Arial" w:cs="Arial"/>
                      <w:b/>
                      <w:bCs/>
                      <w:color w:val="000000"/>
                      <w:sz w:val="22"/>
                      <w:szCs w:val="22"/>
                    </w:rPr>
                    <w:t>424 932,3</w:t>
                  </w:r>
                  <w:r w:rsidRPr="001A7C59">
                    <w:rPr>
                      <w:rFonts w:ascii="Arial" w:hAnsi="Arial" w:cs="Arial"/>
                      <w:b/>
                      <w:bCs/>
                      <w:color w:val="000000"/>
                      <w:sz w:val="22"/>
                      <w:szCs w:val="22"/>
                    </w:rPr>
                    <w:t xml:space="preserve">  тыс.руб.</w:t>
                  </w:r>
                </w:p>
              </w:txbxContent>
            </v:textbox>
          </v:shape>
        </w:pict>
      </w:r>
      <w:r>
        <w:rPr>
          <w:noProof/>
        </w:rPr>
        <w:pict>
          <v:shape id="Text Box 15" o:spid="_x0000_s1063" type="#_x0000_t202" style="position:absolute;margin-left:59.25pt;margin-top:38.25pt;width:165.8pt;height:29.45pt;z-index:2516838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Text Box 15" inset="2.46381mm,1.2319mm,2.46381mm,1.2319mm">
              <w:txbxContent>
                <w:p w:rsidR="007E2834" w:rsidRPr="001A7C59" w:rsidRDefault="007E2834" w:rsidP="001A7C59">
                  <w:r>
                    <w:rPr>
                      <w:rFonts w:ascii="Arial" w:hAnsi="Arial" w:cs="Arial"/>
                      <w:b/>
                      <w:bCs/>
                      <w:color w:val="000000"/>
                      <w:sz w:val="22"/>
                      <w:szCs w:val="22"/>
                    </w:rPr>
                    <w:t>441 485,5</w:t>
                  </w:r>
                  <w:r w:rsidRPr="001A7C59">
                    <w:rPr>
                      <w:rFonts w:ascii="Arial" w:hAnsi="Arial" w:cs="Arial"/>
                      <w:b/>
                      <w:bCs/>
                      <w:color w:val="000000"/>
                      <w:sz w:val="22"/>
                      <w:szCs w:val="22"/>
                    </w:rPr>
                    <w:t xml:space="preserve"> тыс.руб.</w:t>
                  </w:r>
                </w:p>
                <w:p w:rsidR="007E2834" w:rsidRDefault="007E2834" w:rsidP="00C2686A">
                  <w:pPr>
                    <w:pStyle w:val="ad"/>
                    <w:spacing w:before="0" w:beforeAutospacing="0" w:after="0" w:afterAutospacing="0"/>
                  </w:pPr>
                </w:p>
              </w:txbxContent>
            </v:textbox>
          </v:shape>
        </w:pict>
      </w:r>
      <w:r w:rsidR="001A7C59">
        <w:rPr>
          <w:noProof/>
          <w:sz w:val="28"/>
          <w:szCs w:val="28"/>
        </w:rPr>
        <w:drawing>
          <wp:inline distT="0" distB="0" distL="0" distR="0" wp14:anchorId="6B7FB835" wp14:editId="1DCABFB8">
            <wp:extent cx="2886075" cy="2019300"/>
            <wp:effectExtent l="0" t="0" r="0" b="0"/>
            <wp:docPr id="2"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A7C59" w:rsidRPr="004A5EAA">
        <w:rPr>
          <w:noProof/>
          <w:sz w:val="28"/>
          <w:szCs w:val="28"/>
        </w:rPr>
        <w:drawing>
          <wp:inline distT="0" distB="0" distL="0" distR="0" wp14:anchorId="4FCCCA55" wp14:editId="7E7B0381">
            <wp:extent cx="2886075" cy="1914525"/>
            <wp:effectExtent l="0" t="0" r="0" b="0"/>
            <wp:docPr id="5"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A7C59" w:rsidRPr="001A7C59">
        <w:rPr>
          <w:noProof/>
          <w:sz w:val="28"/>
          <w:szCs w:val="28"/>
        </w:rPr>
        <w:drawing>
          <wp:inline distT="0" distB="0" distL="0" distR="0" wp14:anchorId="3608AA38" wp14:editId="0577061B">
            <wp:extent cx="5657850" cy="2181225"/>
            <wp:effectExtent l="0" t="0" r="0" b="0"/>
            <wp:docPr id="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3EA8" w:rsidRDefault="00783EA8" w:rsidP="00783EA8">
      <w:pPr>
        <w:ind w:firstLine="709"/>
        <w:jc w:val="center"/>
        <w:rPr>
          <w:b/>
          <w:i/>
          <w:sz w:val="28"/>
          <w:szCs w:val="28"/>
        </w:rPr>
      </w:pPr>
      <w:r w:rsidRPr="009F56A4">
        <w:rPr>
          <w:b/>
          <w:i/>
          <w:sz w:val="28"/>
          <w:szCs w:val="28"/>
        </w:rPr>
        <w:t>Доходы от использования имущества, находящегос</w:t>
      </w:r>
      <w:r>
        <w:rPr>
          <w:b/>
          <w:i/>
          <w:sz w:val="28"/>
          <w:szCs w:val="28"/>
        </w:rPr>
        <w:t>я в муниципальной собственности</w:t>
      </w:r>
    </w:p>
    <w:p w:rsidR="004F7ADA" w:rsidRPr="004F7ADA" w:rsidRDefault="004F7ADA" w:rsidP="004F7ADA">
      <w:pPr>
        <w:ind w:firstLine="709"/>
        <w:jc w:val="both"/>
        <w:rPr>
          <w:sz w:val="28"/>
          <w:szCs w:val="28"/>
        </w:rPr>
      </w:pPr>
      <w:r w:rsidRPr="004F7ADA">
        <w:rPr>
          <w:sz w:val="28"/>
          <w:szCs w:val="28"/>
        </w:rPr>
        <w:t>Доходы от использования имущества, находящегося в муниципальной собственности на 2022 год 361 728 448 рублей, на 2023 год 348 555 548 рублей, на 2024 год 344 869 048 рублей спрогнозированы:</w:t>
      </w:r>
    </w:p>
    <w:p w:rsidR="004F7ADA" w:rsidRPr="004F7ADA" w:rsidRDefault="004F7ADA" w:rsidP="004F7ADA">
      <w:pPr>
        <w:ind w:firstLine="709"/>
        <w:jc w:val="both"/>
        <w:rPr>
          <w:sz w:val="28"/>
          <w:szCs w:val="28"/>
        </w:rPr>
      </w:pPr>
      <w:r w:rsidRPr="004F7ADA">
        <w:rPr>
          <w:sz w:val="28"/>
          <w:szCs w:val="28"/>
        </w:rPr>
        <w:t>-администратором поступлений департаментом муниципального имущества администрации города Нефтеюганска на 2022 год в сумме     54 696 500 рублей, 2023 год 42 523 600 рублей, 2024 год 38 837 100 рублей, в том числе:</w:t>
      </w:r>
    </w:p>
    <w:p w:rsidR="004F7ADA" w:rsidRPr="004F7ADA" w:rsidRDefault="004F7ADA" w:rsidP="004F7ADA">
      <w:pPr>
        <w:numPr>
          <w:ilvl w:val="0"/>
          <w:numId w:val="3"/>
        </w:numPr>
        <w:ind w:left="709" w:hanging="425"/>
        <w:jc w:val="both"/>
        <w:rPr>
          <w:sz w:val="28"/>
          <w:szCs w:val="28"/>
        </w:rPr>
      </w:pPr>
      <w:r w:rsidRPr="004F7ADA">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3 507 000 рублей на 2022 год, 2023 год                   3 713 000 рублей, 2024 год 3 909 000 рублей;</w:t>
      </w:r>
    </w:p>
    <w:p w:rsidR="004F7ADA" w:rsidRPr="004F7ADA" w:rsidRDefault="004F7ADA" w:rsidP="004F7ADA">
      <w:pPr>
        <w:numPr>
          <w:ilvl w:val="0"/>
          <w:numId w:val="3"/>
        </w:numPr>
        <w:ind w:left="709" w:hanging="425"/>
        <w:jc w:val="both"/>
        <w:rPr>
          <w:sz w:val="28"/>
          <w:szCs w:val="28"/>
        </w:rPr>
      </w:pPr>
      <w:r w:rsidRPr="004F7ADA">
        <w:rPr>
          <w:sz w:val="28"/>
          <w:szCs w:val="28"/>
        </w:rPr>
        <w:t>доходы от сдачи в аренду имущества, составляющего казну городских округов 50 900 000 рублей на 2022 год, 2023 год 38 480 000 рублей, 2024 год 34 570 000 рублей;</w:t>
      </w:r>
    </w:p>
    <w:p w:rsidR="004F7ADA" w:rsidRPr="004F7ADA" w:rsidRDefault="004F7ADA" w:rsidP="004F7ADA">
      <w:pPr>
        <w:numPr>
          <w:ilvl w:val="0"/>
          <w:numId w:val="3"/>
        </w:numPr>
        <w:ind w:left="709" w:hanging="425"/>
        <w:jc w:val="both"/>
        <w:rPr>
          <w:sz w:val="28"/>
          <w:szCs w:val="28"/>
        </w:rPr>
      </w:pPr>
      <w:r w:rsidRPr="004F7ADA">
        <w:rPr>
          <w:sz w:val="28"/>
          <w:szCs w:val="28"/>
        </w:rPr>
        <w:t>доходы от перечисления части прибыли, остающейся после уплаты налогов и иных обязательных платежей 289 500 рублей на 2022 год, 2023 год 330 600 рублей, 2024 год 358 100 рублей.</w:t>
      </w:r>
    </w:p>
    <w:p w:rsidR="004F7ADA" w:rsidRPr="004F7ADA" w:rsidRDefault="004F7ADA" w:rsidP="004F7ADA">
      <w:pPr>
        <w:ind w:firstLine="720"/>
        <w:jc w:val="both"/>
        <w:rPr>
          <w:sz w:val="28"/>
          <w:szCs w:val="28"/>
        </w:rPr>
      </w:pPr>
      <w:r>
        <w:rPr>
          <w:sz w:val="28"/>
          <w:szCs w:val="28"/>
        </w:rPr>
        <w:t>-</w:t>
      </w:r>
      <w:r w:rsidRPr="004F7ADA">
        <w:rPr>
          <w:sz w:val="28"/>
          <w:szCs w:val="28"/>
        </w:rPr>
        <w:t xml:space="preserve">администратором поступлений департаментом жилищно- коммунального хозяйства администрации города Нефтеюганска на 2022 год в сумме 4 000 000 рублей, 2023 год 3 000 000 рублей и 2024 год 3 000 000 рублей, в том числе: </w:t>
      </w:r>
    </w:p>
    <w:p w:rsidR="004F7ADA" w:rsidRPr="004F7ADA" w:rsidRDefault="004F7ADA" w:rsidP="004F7ADA">
      <w:pPr>
        <w:numPr>
          <w:ilvl w:val="0"/>
          <w:numId w:val="3"/>
        </w:numPr>
        <w:ind w:left="709" w:hanging="425"/>
        <w:jc w:val="both"/>
        <w:rPr>
          <w:sz w:val="28"/>
          <w:szCs w:val="28"/>
        </w:rPr>
      </w:pPr>
      <w:r w:rsidRPr="004F7ADA">
        <w:rPr>
          <w:sz w:val="28"/>
          <w:szCs w:val="28"/>
        </w:rPr>
        <w:t>прочие поступления от использования имущества, находящегося в     собственности городских округов 2022 год 4 000 000 рублей, 2023 год                 3 000 000 рублей и 2024 год 3 000 000 рублей.</w:t>
      </w:r>
    </w:p>
    <w:p w:rsidR="004F7ADA" w:rsidRPr="004F7ADA" w:rsidRDefault="004F7ADA" w:rsidP="004F7ADA">
      <w:pPr>
        <w:jc w:val="both"/>
        <w:rPr>
          <w:sz w:val="28"/>
          <w:szCs w:val="28"/>
        </w:rPr>
      </w:pPr>
      <w:r w:rsidRPr="004F7ADA">
        <w:rPr>
          <w:sz w:val="28"/>
          <w:szCs w:val="28"/>
        </w:rPr>
        <w:tab/>
        <w:t xml:space="preserve">-администратором поступлений департаментом градостроительства и земельных отношений администрации города Нефтеюганска 2021 год в сумме 303 013 700 рублей, 2022 год 303 013 700 рублей и 2023 год                         303 013 700 рублей, в том числе: </w:t>
      </w:r>
    </w:p>
    <w:p w:rsidR="004F7ADA" w:rsidRPr="004F7ADA" w:rsidRDefault="004F7ADA" w:rsidP="004F7ADA">
      <w:pPr>
        <w:numPr>
          <w:ilvl w:val="0"/>
          <w:numId w:val="3"/>
        </w:numPr>
        <w:ind w:left="709" w:hanging="425"/>
        <w:jc w:val="both"/>
        <w:rPr>
          <w:sz w:val="28"/>
          <w:szCs w:val="28"/>
        </w:rPr>
      </w:pPr>
      <w:r w:rsidRPr="004F7ADA">
        <w:rPr>
          <w:sz w:val="28"/>
          <w:szCs w:val="28"/>
        </w:rPr>
        <w:t>арендная плата за землю 302 430 000 рублей на 2022 год, 2023 год      302 430 000 рублей, 2024 год 302 430 000 рублей;</w:t>
      </w:r>
    </w:p>
    <w:p w:rsidR="004F7ADA" w:rsidRPr="004F7ADA" w:rsidRDefault="004F7ADA" w:rsidP="004F7ADA">
      <w:pPr>
        <w:numPr>
          <w:ilvl w:val="0"/>
          <w:numId w:val="3"/>
        </w:numPr>
        <w:ind w:left="709" w:hanging="425"/>
        <w:jc w:val="both"/>
        <w:rPr>
          <w:sz w:val="28"/>
          <w:szCs w:val="28"/>
        </w:rPr>
      </w:pPr>
      <w:r w:rsidRPr="004F7ADA">
        <w:rPr>
          <w:rFonts w:hint="eastAsia"/>
          <w:sz w:val="28"/>
          <w:szCs w:val="28"/>
        </w:rPr>
        <w:t>доходы</w:t>
      </w:r>
      <w:r w:rsidRPr="004F7ADA">
        <w:rPr>
          <w:sz w:val="28"/>
          <w:szCs w:val="28"/>
        </w:rPr>
        <w:t xml:space="preserve">, </w:t>
      </w:r>
      <w:r w:rsidRPr="004F7ADA">
        <w:rPr>
          <w:rFonts w:hint="eastAsia"/>
          <w:sz w:val="28"/>
          <w:szCs w:val="28"/>
        </w:rPr>
        <w:t>получаемые</w:t>
      </w:r>
      <w:r w:rsidRPr="004F7ADA">
        <w:rPr>
          <w:sz w:val="28"/>
          <w:szCs w:val="28"/>
        </w:rPr>
        <w:t xml:space="preserve"> </w:t>
      </w:r>
      <w:r w:rsidRPr="004F7ADA">
        <w:rPr>
          <w:rFonts w:hint="eastAsia"/>
          <w:sz w:val="28"/>
          <w:szCs w:val="28"/>
        </w:rPr>
        <w:t>в</w:t>
      </w:r>
      <w:r w:rsidRPr="004F7ADA">
        <w:rPr>
          <w:sz w:val="28"/>
          <w:szCs w:val="28"/>
        </w:rPr>
        <w:t xml:space="preserve"> </w:t>
      </w:r>
      <w:r w:rsidRPr="004F7ADA">
        <w:rPr>
          <w:rFonts w:hint="eastAsia"/>
          <w:sz w:val="28"/>
          <w:szCs w:val="28"/>
        </w:rPr>
        <w:t>виде</w:t>
      </w:r>
      <w:r w:rsidRPr="004F7ADA">
        <w:rPr>
          <w:sz w:val="28"/>
          <w:szCs w:val="28"/>
        </w:rPr>
        <w:t xml:space="preserve"> </w:t>
      </w:r>
      <w:r w:rsidRPr="004F7ADA">
        <w:rPr>
          <w:rFonts w:hint="eastAsia"/>
          <w:sz w:val="28"/>
          <w:szCs w:val="28"/>
        </w:rPr>
        <w:t>арендной</w:t>
      </w:r>
      <w:r w:rsidRPr="004F7ADA">
        <w:rPr>
          <w:sz w:val="28"/>
          <w:szCs w:val="28"/>
        </w:rPr>
        <w:t xml:space="preserve"> </w:t>
      </w:r>
      <w:r w:rsidRPr="004F7ADA">
        <w:rPr>
          <w:rFonts w:hint="eastAsia"/>
          <w:sz w:val="28"/>
          <w:szCs w:val="28"/>
        </w:rPr>
        <w:t>платы</w:t>
      </w:r>
      <w:r w:rsidRPr="004F7ADA">
        <w:rPr>
          <w:sz w:val="28"/>
          <w:szCs w:val="28"/>
        </w:rPr>
        <w:t xml:space="preserve">, </w:t>
      </w:r>
      <w:r w:rsidRPr="004F7ADA">
        <w:rPr>
          <w:rFonts w:hint="eastAsia"/>
          <w:sz w:val="28"/>
          <w:szCs w:val="28"/>
        </w:rPr>
        <w:t>а</w:t>
      </w:r>
      <w:r w:rsidRPr="004F7ADA">
        <w:rPr>
          <w:sz w:val="28"/>
          <w:szCs w:val="28"/>
        </w:rPr>
        <w:t xml:space="preserve"> </w:t>
      </w:r>
      <w:r w:rsidRPr="004F7ADA">
        <w:rPr>
          <w:rFonts w:hint="eastAsia"/>
          <w:sz w:val="28"/>
          <w:szCs w:val="28"/>
        </w:rPr>
        <w:t>также</w:t>
      </w:r>
      <w:r w:rsidRPr="004F7ADA">
        <w:rPr>
          <w:sz w:val="28"/>
          <w:szCs w:val="28"/>
        </w:rPr>
        <w:t xml:space="preserve"> </w:t>
      </w:r>
      <w:r w:rsidRPr="004F7ADA">
        <w:rPr>
          <w:rFonts w:hint="eastAsia"/>
          <w:sz w:val="28"/>
          <w:szCs w:val="28"/>
        </w:rPr>
        <w:t>средства</w:t>
      </w:r>
      <w:r w:rsidRPr="004F7ADA">
        <w:rPr>
          <w:sz w:val="28"/>
          <w:szCs w:val="28"/>
        </w:rPr>
        <w:t xml:space="preserve"> </w:t>
      </w:r>
      <w:r w:rsidRPr="004F7ADA">
        <w:rPr>
          <w:rFonts w:hint="eastAsia"/>
          <w:sz w:val="28"/>
          <w:szCs w:val="28"/>
        </w:rPr>
        <w:t>от</w:t>
      </w:r>
      <w:r w:rsidRPr="004F7ADA">
        <w:rPr>
          <w:sz w:val="28"/>
          <w:szCs w:val="28"/>
        </w:rPr>
        <w:t xml:space="preserve"> </w:t>
      </w:r>
      <w:r w:rsidRPr="004F7ADA">
        <w:rPr>
          <w:rFonts w:hint="eastAsia"/>
          <w:sz w:val="28"/>
          <w:szCs w:val="28"/>
        </w:rPr>
        <w:t>продажи</w:t>
      </w:r>
      <w:r w:rsidRPr="004F7ADA">
        <w:rPr>
          <w:sz w:val="28"/>
          <w:szCs w:val="28"/>
        </w:rPr>
        <w:t xml:space="preserve"> </w:t>
      </w:r>
      <w:r w:rsidRPr="004F7ADA">
        <w:rPr>
          <w:rFonts w:hint="eastAsia"/>
          <w:sz w:val="28"/>
          <w:szCs w:val="28"/>
        </w:rPr>
        <w:t>права</w:t>
      </w:r>
      <w:r w:rsidRPr="004F7ADA">
        <w:rPr>
          <w:sz w:val="28"/>
          <w:szCs w:val="28"/>
        </w:rPr>
        <w:t xml:space="preserve"> </w:t>
      </w:r>
      <w:r w:rsidRPr="004F7ADA">
        <w:rPr>
          <w:rFonts w:hint="eastAsia"/>
          <w:sz w:val="28"/>
          <w:szCs w:val="28"/>
        </w:rPr>
        <w:t>на</w:t>
      </w:r>
      <w:r w:rsidRPr="004F7ADA">
        <w:rPr>
          <w:sz w:val="28"/>
          <w:szCs w:val="28"/>
        </w:rPr>
        <w:t xml:space="preserve"> </w:t>
      </w:r>
      <w:r w:rsidRPr="004F7ADA">
        <w:rPr>
          <w:rFonts w:hint="eastAsia"/>
          <w:sz w:val="28"/>
          <w:szCs w:val="28"/>
        </w:rPr>
        <w:t>заключение</w:t>
      </w:r>
      <w:r w:rsidRPr="004F7ADA">
        <w:rPr>
          <w:sz w:val="28"/>
          <w:szCs w:val="28"/>
        </w:rPr>
        <w:t xml:space="preserve"> </w:t>
      </w:r>
      <w:r w:rsidRPr="004F7ADA">
        <w:rPr>
          <w:rFonts w:hint="eastAsia"/>
          <w:sz w:val="28"/>
          <w:szCs w:val="28"/>
        </w:rPr>
        <w:t>договоров</w:t>
      </w:r>
      <w:r w:rsidRPr="004F7ADA">
        <w:rPr>
          <w:sz w:val="28"/>
          <w:szCs w:val="28"/>
        </w:rPr>
        <w:t xml:space="preserve"> </w:t>
      </w:r>
      <w:r w:rsidRPr="004F7ADA">
        <w:rPr>
          <w:rFonts w:hint="eastAsia"/>
          <w:sz w:val="28"/>
          <w:szCs w:val="28"/>
        </w:rPr>
        <w:t>аренды</w:t>
      </w:r>
      <w:r w:rsidRPr="004F7ADA">
        <w:rPr>
          <w:sz w:val="28"/>
          <w:szCs w:val="28"/>
        </w:rPr>
        <w:t xml:space="preserve"> </w:t>
      </w:r>
      <w:r w:rsidRPr="004F7ADA">
        <w:rPr>
          <w:rFonts w:hint="eastAsia"/>
          <w:sz w:val="28"/>
          <w:szCs w:val="28"/>
        </w:rPr>
        <w:t>за</w:t>
      </w:r>
      <w:r w:rsidRPr="004F7ADA">
        <w:rPr>
          <w:sz w:val="28"/>
          <w:szCs w:val="28"/>
        </w:rPr>
        <w:t xml:space="preserve"> </w:t>
      </w:r>
      <w:r w:rsidRPr="004F7ADA">
        <w:rPr>
          <w:rFonts w:hint="eastAsia"/>
          <w:sz w:val="28"/>
          <w:szCs w:val="28"/>
        </w:rPr>
        <w:t>земли</w:t>
      </w:r>
      <w:r w:rsidRPr="004F7ADA">
        <w:rPr>
          <w:sz w:val="28"/>
          <w:szCs w:val="28"/>
        </w:rPr>
        <w:t xml:space="preserve"> 583 700 рублей на 2022 год, 583 700 </w:t>
      </w:r>
      <w:r w:rsidRPr="004F7ADA">
        <w:rPr>
          <w:rFonts w:hint="eastAsia"/>
          <w:sz w:val="28"/>
          <w:szCs w:val="28"/>
        </w:rPr>
        <w:t>рублей</w:t>
      </w:r>
      <w:r w:rsidRPr="004F7ADA">
        <w:rPr>
          <w:sz w:val="28"/>
          <w:szCs w:val="28"/>
        </w:rPr>
        <w:t xml:space="preserve"> </w:t>
      </w:r>
      <w:r w:rsidRPr="004F7ADA">
        <w:rPr>
          <w:rFonts w:hint="eastAsia"/>
          <w:sz w:val="28"/>
          <w:szCs w:val="28"/>
        </w:rPr>
        <w:t>на</w:t>
      </w:r>
      <w:r w:rsidRPr="004F7ADA">
        <w:rPr>
          <w:sz w:val="28"/>
          <w:szCs w:val="28"/>
        </w:rPr>
        <w:t xml:space="preserve"> 2023 </w:t>
      </w:r>
      <w:r w:rsidRPr="004F7ADA">
        <w:rPr>
          <w:rFonts w:hint="eastAsia"/>
          <w:sz w:val="28"/>
          <w:szCs w:val="28"/>
        </w:rPr>
        <w:t>год</w:t>
      </w:r>
      <w:r w:rsidRPr="004F7ADA">
        <w:rPr>
          <w:sz w:val="28"/>
          <w:szCs w:val="28"/>
        </w:rPr>
        <w:t xml:space="preserve">, 583 700 </w:t>
      </w:r>
      <w:r w:rsidRPr="004F7ADA">
        <w:rPr>
          <w:rFonts w:hint="eastAsia"/>
          <w:sz w:val="28"/>
          <w:szCs w:val="28"/>
        </w:rPr>
        <w:t>рублей</w:t>
      </w:r>
      <w:r w:rsidRPr="004F7ADA">
        <w:rPr>
          <w:sz w:val="28"/>
          <w:szCs w:val="28"/>
        </w:rPr>
        <w:t xml:space="preserve"> </w:t>
      </w:r>
      <w:r w:rsidRPr="004F7ADA">
        <w:rPr>
          <w:rFonts w:hint="eastAsia"/>
          <w:sz w:val="28"/>
          <w:szCs w:val="28"/>
        </w:rPr>
        <w:t>на</w:t>
      </w:r>
      <w:r w:rsidRPr="004F7ADA">
        <w:rPr>
          <w:sz w:val="28"/>
          <w:szCs w:val="28"/>
        </w:rPr>
        <w:t xml:space="preserve"> 2024 </w:t>
      </w:r>
      <w:r w:rsidRPr="004F7ADA">
        <w:rPr>
          <w:rFonts w:hint="eastAsia"/>
          <w:sz w:val="28"/>
          <w:szCs w:val="28"/>
        </w:rPr>
        <w:t>год</w:t>
      </w:r>
      <w:r w:rsidRPr="004F7ADA">
        <w:rPr>
          <w:sz w:val="28"/>
          <w:szCs w:val="28"/>
        </w:rPr>
        <w:t>.</w:t>
      </w:r>
    </w:p>
    <w:p w:rsidR="004F7ADA" w:rsidRPr="004F7ADA" w:rsidRDefault="004F7ADA" w:rsidP="004F7ADA">
      <w:pPr>
        <w:ind w:left="-142" w:firstLine="862"/>
        <w:jc w:val="both"/>
        <w:rPr>
          <w:sz w:val="28"/>
          <w:szCs w:val="28"/>
        </w:rPr>
      </w:pPr>
      <w:r w:rsidRPr="004F7ADA">
        <w:rPr>
          <w:sz w:val="28"/>
          <w:szCs w:val="28"/>
        </w:rPr>
        <w:t xml:space="preserve">-администратором поступлений департаментом по делам администрации города Нефтеюганска 2022 год 18 248 рублей, 2023 год       18 248 рублей и 2024 год 18 248 рублей, в том числе: </w:t>
      </w:r>
    </w:p>
    <w:p w:rsidR="004F7ADA" w:rsidRPr="004F7ADA" w:rsidRDefault="004F7ADA" w:rsidP="004F7ADA">
      <w:pPr>
        <w:numPr>
          <w:ilvl w:val="0"/>
          <w:numId w:val="3"/>
        </w:numPr>
        <w:ind w:left="709" w:hanging="425"/>
        <w:jc w:val="both"/>
        <w:rPr>
          <w:sz w:val="28"/>
          <w:szCs w:val="28"/>
        </w:rPr>
      </w:pPr>
      <w:r w:rsidRPr="004F7ADA">
        <w:rPr>
          <w:sz w:val="28"/>
          <w:szCs w:val="28"/>
        </w:rPr>
        <w:t xml:space="preserve">доходы от сдачи в аренду имущества, находящегося в оперативном управлении </w:t>
      </w:r>
      <w:r w:rsidR="006E6A0F">
        <w:rPr>
          <w:sz w:val="28"/>
          <w:szCs w:val="28"/>
        </w:rPr>
        <w:t xml:space="preserve">на 2022 год </w:t>
      </w:r>
      <w:r w:rsidRPr="004F7ADA">
        <w:rPr>
          <w:sz w:val="28"/>
          <w:szCs w:val="28"/>
        </w:rPr>
        <w:t>18 248 рублей</w:t>
      </w:r>
      <w:r w:rsidR="006E6A0F">
        <w:rPr>
          <w:sz w:val="28"/>
          <w:szCs w:val="28"/>
        </w:rPr>
        <w:t>,</w:t>
      </w:r>
      <w:r w:rsidRPr="004F7ADA">
        <w:rPr>
          <w:sz w:val="28"/>
          <w:szCs w:val="28"/>
        </w:rPr>
        <w:t xml:space="preserve"> на 202</w:t>
      </w:r>
      <w:r w:rsidR="006E6A0F">
        <w:rPr>
          <w:sz w:val="28"/>
          <w:szCs w:val="28"/>
        </w:rPr>
        <w:t>3</w:t>
      </w:r>
      <w:r w:rsidRPr="004F7ADA">
        <w:rPr>
          <w:sz w:val="28"/>
          <w:szCs w:val="28"/>
        </w:rPr>
        <w:t>- 2024 годы</w:t>
      </w:r>
      <w:r w:rsidR="006E6A0F">
        <w:rPr>
          <w:sz w:val="28"/>
          <w:szCs w:val="28"/>
        </w:rPr>
        <w:t xml:space="preserve"> аналогично</w:t>
      </w:r>
      <w:r w:rsidRPr="004F7ADA">
        <w:rPr>
          <w:sz w:val="28"/>
          <w:szCs w:val="28"/>
        </w:rPr>
        <w:t>.</w:t>
      </w:r>
    </w:p>
    <w:p w:rsidR="004F7ADA" w:rsidRDefault="004F7ADA" w:rsidP="00783EA8">
      <w:pPr>
        <w:ind w:firstLine="709"/>
        <w:jc w:val="center"/>
        <w:rPr>
          <w:b/>
          <w:i/>
          <w:sz w:val="28"/>
          <w:szCs w:val="28"/>
        </w:rPr>
      </w:pPr>
    </w:p>
    <w:p w:rsidR="00783EA8" w:rsidRDefault="00783EA8" w:rsidP="00783EA8">
      <w:pPr>
        <w:ind w:firstLine="709"/>
        <w:jc w:val="center"/>
        <w:rPr>
          <w:b/>
          <w:i/>
          <w:sz w:val="28"/>
          <w:szCs w:val="28"/>
        </w:rPr>
      </w:pPr>
      <w:r w:rsidRPr="009F56A4">
        <w:rPr>
          <w:b/>
          <w:i/>
          <w:sz w:val="28"/>
          <w:szCs w:val="28"/>
        </w:rPr>
        <w:t>Платежи при п</w:t>
      </w:r>
      <w:r>
        <w:rPr>
          <w:b/>
          <w:i/>
          <w:sz w:val="28"/>
          <w:szCs w:val="28"/>
        </w:rPr>
        <w:t>ользовании природными ресурсами</w:t>
      </w:r>
    </w:p>
    <w:p w:rsidR="004F7ADA" w:rsidRPr="004F7ADA" w:rsidRDefault="004F7ADA" w:rsidP="004F7ADA">
      <w:pPr>
        <w:ind w:firstLine="709"/>
        <w:jc w:val="both"/>
        <w:rPr>
          <w:sz w:val="28"/>
          <w:szCs w:val="28"/>
          <w:highlight w:val="yellow"/>
        </w:rPr>
      </w:pPr>
      <w:r w:rsidRPr="004F7ADA">
        <w:rPr>
          <w:sz w:val="28"/>
          <w:szCs w:val="28"/>
        </w:rPr>
        <w:t xml:space="preserve">Поступление платы за негативное воздействие на окружающую среду запланировано по нормативу 100%. При расчете учитывались поступления налога за 2019, 2020 годы, ожидаемый объем поступлений налога в текущем 2021 году. Платежи от данного вида доходов запланированы на 2022 год в сумме 12 229 472 рубля, 2023 год 12 229 472 рубля, 2024 год 12 229 472 рубля (прогноз главного администратора дохода бюджета Росприроднадзора </w:t>
      </w:r>
      <w:r w:rsidRPr="004F7ADA">
        <w:rPr>
          <w:bCs/>
          <w:sz w:val="28"/>
          <w:szCs w:val="28"/>
        </w:rPr>
        <w:t>Ханты-Мансийского автономного округа</w:t>
      </w:r>
      <w:r w:rsidRPr="004F7ADA">
        <w:rPr>
          <w:sz w:val="28"/>
          <w:szCs w:val="28"/>
        </w:rPr>
        <w:t>-Югры).</w:t>
      </w:r>
    </w:p>
    <w:p w:rsidR="000A31F0" w:rsidRDefault="000A31F0" w:rsidP="00783EA8">
      <w:pPr>
        <w:pStyle w:val="21"/>
        <w:spacing w:after="0" w:line="240" w:lineRule="auto"/>
        <w:ind w:left="284" w:firstLine="709"/>
        <w:jc w:val="center"/>
        <w:rPr>
          <w:b/>
          <w:i/>
          <w:sz w:val="28"/>
          <w:szCs w:val="28"/>
        </w:rPr>
      </w:pPr>
    </w:p>
    <w:p w:rsidR="00783EA8" w:rsidRDefault="00783EA8" w:rsidP="00783EA8">
      <w:pPr>
        <w:pStyle w:val="21"/>
        <w:spacing w:after="0" w:line="240" w:lineRule="auto"/>
        <w:ind w:left="284" w:firstLine="709"/>
        <w:jc w:val="center"/>
        <w:rPr>
          <w:b/>
          <w:i/>
          <w:sz w:val="28"/>
          <w:szCs w:val="28"/>
        </w:rPr>
      </w:pPr>
      <w:r w:rsidRPr="005B00E5">
        <w:rPr>
          <w:b/>
          <w:i/>
          <w:sz w:val="28"/>
          <w:szCs w:val="28"/>
        </w:rPr>
        <w:t>Доходы от оказания платных услуг (работ) и компенсации затрат государства</w:t>
      </w:r>
    </w:p>
    <w:p w:rsidR="004F7ADA" w:rsidRPr="004F7ADA" w:rsidRDefault="004F7ADA" w:rsidP="004F7ADA">
      <w:pPr>
        <w:ind w:firstLine="437"/>
        <w:jc w:val="both"/>
        <w:rPr>
          <w:sz w:val="28"/>
          <w:szCs w:val="28"/>
        </w:rPr>
      </w:pPr>
      <w:r w:rsidRPr="004F7ADA">
        <w:rPr>
          <w:sz w:val="28"/>
          <w:szCs w:val="28"/>
        </w:rPr>
        <w:t>Доходы от оказания платных услуг (работ) и компенсации затрат государства запланированы в сумме 7 985 900 рублей на 2022 год, 7 985 900 рублей 2023 год и 7 985 900 рублей 2024 год, в том числе:</w:t>
      </w:r>
    </w:p>
    <w:p w:rsidR="004F7ADA" w:rsidRPr="004F7ADA" w:rsidRDefault="004F7ADA" w:rsidP="004F7ADA">
      <w:pPr>
        <w:numPr>
          <w:ilvl w:val="0"/>
          <w:numId w:val="3"/>
        </w:numPr>
        <w:ind w:left="709" w:hanging="425"/>
        <w:jc w:val="both"/>
        <w:rPr>
          <w:sz w:val="28"/>
          <w:szCs w:val="28"/>
        </w:rPr>
      </w:pPr>
      <w:r w:rsidRPr="004F7ADA">
        <w:rPr>
          <w:sz w:val="28"/>
          <w:szCs w:val="28"/>
        </w:rPr>
        <w:t xml:space="preserve">доходы от оказания платных услуг (работ) на 2022 год в сумме                         5 624 900 рублей, 2023 год 5 624 900 рублей, 2024 год 5 624 900 рублей ((прогноз главных администраторов доходов бюджета: департамента жилищно- коммунального хозяйства администрации города Нефтеюганска </w:t>
      </w:r>
      <w:r w:rsidRPr="005B1476">
        <w:rPr>
          <w:sz w:val="28"/>
          <w:szCs w:val="28"/>
        </w:rPr>
        <w:t>(д</w:t>
      </w:r>
      <w:r w:rsidRPr="005B1476">
        <w:rPr>
          <w:rFonts w:hint="eastAsia"/>
          <w:sz w:val="28"/>
          <w:szCs w:val="28"/>
        </w:rPr>
        <w:t>оходы</w:t>
      </w:r>
      <w:r w:rsidRPr="005B1476">
        <w:rPr>
          <w:sz w:val="28"/>
          <w:szCs w:val="28"/>
        </w:rPr>
        <w:t xml:space="preserve"> </w:t>
      </w:r>
      <w:r w:rsidRPr="005B1476">
        <w:rPr>
          <w:rFonts w:hint="eastAsia"/>
          <w:sz w:val="28"/>
          <w:szCs w:val="28"/>
        </w:rPr>
        <w:t>от</w:t>
      </w:r>
      <w:r w:rsidRPr="005B1476">
        <w:rPr>
          <w:sz w:val="28"/>
          <w:szCs w:val="28"/>
        </w:rPr>
        <w:t xml:space="preserve"> </w:t>
      </w:r>
      <w:r w:rsidRPr="005B1476">
        <w:rPr>
          <w:rFonts w:hint="eastAsia"/>
          <w:sz w:val="28"/>
          <w:szCs w:val="28"/>
        </w:rPr>
        <w:t>услуг</w:t>
      </w:r>
      <w:r w:rsidRPr="005B1476">
        <w:rPr>
          <w:sz w:val="28"/>
          <w:szCs w:val="28"/>
        </w:rPr>
        <w:t xml:space="preserve"> </w:t>
      </w:r>
      <w:r w:rsidRPr="005B1476">
        <w:rPr>
          <w:rFonts w:hint="eastAsia"/>
          <w:sz w:val="28"/>
          <w:szCs w:val="28"/>
        </w:rPr>
        <w:t>по</w:t>
      </w:r>
      <w:r w:rsidRPr="005B1476">
        <w:rPr>
          <w:sz w:val="28"/>
          <w:szCs w:val="28"/>
        </w:rPr>
        <w:t xml:space="preserve"> </w:t>
      </w:r>
      <w:r w:rsidRPr="005B1476">
        <w:rPr>
          <w:rFonts w:hint="eastAsia"/>
          <w:sz w:val="28"/>
          <w:szCs w:val="28"/>
        </w:rPr>
        <w:t>погребению</w:t>
      </w:r>
      <w:r w:rsidRPr="005B1476">
        <w:rPr>
          <w:sz w:val="28"/>
          <w:szCs w:val="28"/>
        </w:rPr>
        <w:t xml:space="preserve">, </w:t>
      </w:r>
      <w:r w:rsidRPr="005B1476">
        <w:rPr>
          <w:rFonts w:hint="eastAsia"/>
          <w:sz w:val="28"/>
          <w:szCs w:val="28"/>
        </w:rPr>
        <w:t>возмещаемых</w:t>
      </w:r>
      <w:r w:rsidRPr="005B1476">
        <w:rPr>
          <w:sz w:val="28"/>
          <w:szCs w:val="28"/>
        </w:rPr>
        <w:t xml:space="preserve"> </w:t>
      </w:r>
      <w:r w:rsidRPr="005B1476">
        <w:rPr>
          <w:rFonts w:hint="eastAsia"/>
          <w:sz w:val="28"/>
          <w:szCs w:val="28"/>
        </w:rPr>
        <w:t>за</w:t>
      </w:r>
      <w:r w:rsidRPr="005B1476">
        <w:rPr>
          <w:sz w:val="28"/>
          <w:szCs w:val="28"/>
        </w:rPr>
        <w:t xml:space="preserve"> </w:t>
      </w:r>
      <w:r w:rsidRPr="005B1476">
        <w:rPr>
          <w:rFonts w:hint="eastAsia"/>
          <w:sz w:val="28"/>
          <w:szCs w:val="28"/>
        </w:rPr>
        <w:t>счет</w:t>
      </w:r>
      <w:r w:rsidRPr="005B1476">
        <w:rPr>
          <w:sz w:val="28"/>
          <w:szCs w:val="28"/>
        </w:rPr>
        <w:t xml:space="preserve"> </w:t>
      </w:r>
      <w:r w:rsidRPr="005B1476">
        <w:rPr>
          <w:rFonts w:hint="eastAsia"/>
          <w:sz w:val="28"/>
          <w:szCs w:val="28"/>
        </w:rPr>
        <w:t>государственных</w:t>
      </w:r>
      <w:r w:rsidRPr="005B1476">
        <w:rPr>
          <w:sz w:val="28"/>
          <w:szCs w:val="28"/>
        </w:rPr>
        <w:t xml:space="preserve"> </w:t>
      </w:r>
      <w:r w:rsidRPr="005B1476">
        <w:rPr>
          <w:rFonts w:hint="eastAsia"/>
          <w:sz w:val="28"/>
          <w:szCs w:val="28"/>
        </w:rPr>
        <w:t>внебюджетных</w:t>
      </w:r>
      <w:r w:rsidRPr="005B1476">
        <w:rPr>
          <w:sz w:val="28"/>
          <w:szCs w:val="28"/>
        </w:rPr>
        <w:t xml:space="preserve"> </w:t>
      </w:r>
      <w:r w:rsidRPr="005B1476">
        <w:rPr>
          <w:rFonts w:hint="eastAsia"/>
          <w:sz w:val="28"/>
          <w:szCs w:val="28"/>
        </w:rPr>
        <w:t>фондов</w:t>
      </w:r>
      <w:r w:rsidRPr="005B1476">
        <w:rPr>
          <w:sz w:val="28"/>
          <w:szCs w:val="28"/>
        </w:rPr>
        <w:t xml:space="preserve"> </w:t>
      </w:r>
      <w:r w:rsidRPr="005B1476">
        <w:rPr>
          <w:rFonts w:hint="eastAsia"/>
          <w:sz w:val="28"/>
          <w:szCs w:val="28"/>
        </w:rPr>
        <w:t>и</w:t>
      </w:r>
      <w:r w:rsidRPr="005B1476">
        <w:rPr>
          <w:sz w:val="28"/>
          <w:szCs w:val="28"/>
        </w:rPr>
        <w:t xml:space="preserve"> </w:t>
      </w:r>
      <w:r w:rsidRPr="005B1476">
        <w:rPr>
          <w:rFonts w:hint="eastAsia"/>
          <w:sz w:val="28"/>
          <w:szCs w:val="28"/>
        </w:rPr>
        <w:t>бюджетов</w:t>
      </w:r>
      <w:r w:rsidRPr="005B1476">
        <w:rPr>
          <w:sz w:val="28"/>
          <w:szCs w:val="28"/>
        </w:rPr>
        <w:t xml:space="preserve"> </w:t>
      </w:r>
      <w:r w:rsidRPr="005B1476">
        <w:rPr>
          <w:rFonts w:hint="eastAsia"/>
          <w:sz w:val="28"/>
          <w:szCs w:val="28"/>
        </w:rPr>
        <w:t>иных</w:t>
      </w:r>
      <w:r w:rsidRPr="005B1476">
        <w:rPr>
          <w:sz w:val="28"/>
          <w:szCs w:val="28"/>
        </w:rPr>
        <w:t xml:space="preserve"> </w:t>
      </w:r>
      <w:r w:rsidRPr="005B1476">
        <w:rPr>
          <w:rFonts w:hint="eastAsia"/>
          <w:sz w:val="28"/>
          <w:szCs w:val="28"/>
        </w:rPr>
        <w:t>уровней</w:t>
      </w:r>
      <w:r w:rsidRPr="004F7ADA">
        <w:rPr>
          <w:sz w:val="28"/>
          <w:szCs w:val="28"/>
        </w:rPr>
        <w:t xml:space="preserve">), департамента градостроительства и земельных отношений администрации города Нефтеюганска (услуги в информационной системе обеспечения градостроительной деятельности); </w:t>
      </w:r>
    </w:p>
    <w:p w:rsidR="004F7ADA" w:rsidRPr="004F7ADA" w:rsidRDefault="004F7ADA" w:rsidP="004F7ADA">
      <w:pPr>
        <w:numPr>
          <w:ilvl w:val="0"/>
          <w:numId w:val="3"/>
        </w:numPr>
        <w:ind w:left="709" w:hanging="425"/>
        <w:jc w:val="both"/>
        <w:rPr>
          <w:sz w:val="28"/>
          <w:szCs w:val="28"/>
        </w:rPr>
      </w:pPr>
      <w:r w:rsidRPr="004F7ADA">
        <w:rPr>
          <w:sz w:val="28"/>
          <w:szCs w:val="28"/>
        </w:rPr>
        <w:t xml:space="preserve">прочие доходы от компенсации затрат бюджетов городских округов на 2022 год в сумме 2 361 000 рублей, 2023 год 2 361 000 рублей, 2024 год 2 361 000 рублей (прогноз главных администраторов доходов бюджета администрации города Нефтеюганска по возврату дебиторской задолженности прошлых лет: </w:t>
      </w:r>
      <w:r w:rsidRPr="004F7ADA">
        <w:rPr>
          <w:rFonts w:hint="eastAsia"/>
          <w:sz w:val="28"/>
          <w:szCs w:val="28"/>
        </w:rPr>
        <w:t>департамент</w:t>
      </w:r>
      <w:r w:rsidRPr="004F7ADA">
        <w:rPr>
          <w:sz w:val="28"/>
          <w:szCs w:val="28"/>
        </w:rPr>
        <w:t xml:space="preserve"> </w:t>
      </w:r>
      <w:r w:rsidRPr="004F7ADA">
        <w:rPr>
          <w:rFonts w:hint="eastAsia"/>
          <w:sz w:val="28"/>
          <w:szCs w:val="28"/>
        </w:rPr>
        <w:t>жилищно</w:t>
      </w:r>
      <w:r w:rsidRPr="004F7ADA">
        <w:rPr>
          <w:sz w:val="28"/>
          <w:szCs w:val="28"/>
        </w:rPr>
        <w:t xml:space="preserve">- </w:t>
      </w:r>
      <w:r w:rsidRPr="004F7ADA">
        <w:rPr>
          <w:rFonts w:hint="eastAsia"/>
          <w:sz w:val="28"/>
          <w:szCs w:val="28"/>
        </w:rPr>
        <w:t>коммунального</w:t>
      </w:r>
      <w:r w:rsidRPr="004F7ADA">
        <w:rPr>
          <w:sz w:val="28"/>
          <w:szCs w:val="28"/>
        </w:rPr>
        <w:t xml:space="preserve"> </w:t>
      </w:r>
      <w:r w:rsidRPr="004F7ADA">
        <w:rPr>
          <w:rFonts w:hint="eastAsia"/>
          <w:sz w:val="28"/>
          <w:szCs w:val="28"/>
        </w:rPr>
        <w:t>хозяйства</w:t>
      </w:r>
      <w:r w:rsidRPr="004F7ADA">
        <w:rPr>
          <w:sz w:val="28"/>
          <w:szCs w:val="28"/>
        </w:rPr>
        <w:t xml:space="preserve"> </w:t>
      </w:r>
      <w:r w:rsidRPr="004F7ADA">
        <w:rPr>
          <w:rFonts w:hint="eastAsia"/>
          <w:sz w:val="28"/>
          <w:szCs w:val="28"/>
        </w:rPr>
        <w:t>администрации</w:t>
      </w:r>
      <w:r w:rsidRPr="004F7ADA">
        <w:rPr>
          <w:sz w:val="28"/>
          <w:szCs w:val="28"/>
        </w:rPr>
        <w:t xml:space="preserve"> </w:t>
      </w:r>
      <w:r w:rsidRPr="004F7ADA">
        <w:rPr>
          <w:rFonts w:hint="eastAsia"/>
          <w:sz w:val="28"/>
          <w:szCs w:val="28"/>
        </w:rPr>
        <w:t>города</w:t>
      </w:r>
      <w:r w:rsidRPr="004F7ADA">
        <w:rPr>
          <w:sz w:val="28"/>
          <w:szCs w:val="28"/>
        </w:rPr>
        <w:t xml:space="preserve"> </w:t>
      </w:r>
      <w:r w:rsidRPr="004F7ADA">
        <w:rPr>
          <w:rFonts w:hint="eastAsia"/>
          <w:sz w:val="28"/>
          <w:szCs w:val="28"/>
        </w:rPr>
        <w:t>Нефтеюганска</w:t>
      </w:r>
      <w:r w:rsidRPr="004F7ADA">
        <w:rPr>
          <w:sz w:val="28"/>
          <w:szCs w:val="28"/>
        </w:rPr>
        <w:t xml:space="preserve">, </w:t>
      </w:r>
      <w:r w:rsidRPr="004F7ADA">
        <w:rPr>
          <w:rFonts w:hint="eastAsia"/>
          <w:sz w:val="28"/>
          <w:szCs w:val="28"/>
        </w:rPr>
        <w:t>департамент</w:t>
      </w:r>
      <w:r w:rsidRPr="004F7ADA">
        <w:rPr>
          <w:sz w:val="28"/>
          <w:szCs w:val="28"/>
        </w:rPr>
        <w:t xml:space="preserve"> </w:t>
      </w:r>
      <w:r w:rsidRPr="004F7ADA">
        <w:rPr>
          <w:rFonts w:hint="eastAsia"/>
          <w:sz w:val="28"/>
          <w:szCs w:val="28"/>
        </w:rPr>
        <w:t>градостроительства</w:t>
      </w:r>
      <w:r w:rsidRPr="004F7ADA">
        <w:rPr>
          <w:sz w:val="28"/>
          <w:szCs w:val="28"/>
        </w:rPr>
        <w:t xml:space="preserve"> </w:t>
      </w:r>
      <w:r w:rsidRPr="004F7ADA">
        <w:rPr>
          <w:rFonts w:hint="eastAsia"/>
          <w:sz w:val="28"/>
          <w:szCs w:val="28"/>
        </w:rPr>
        <w:t>и</w:t>
      </w:r>
      <w:r w:rsidRPr="004F7ADA">
        <w:rPr>
          <w:sz w:val="28"/>
          <w:szCs w:val="28"/>
        </w:rPr>
        <w:t xml:space="preserve"> </w:t>
      </w:r>
      <w:r w:rsidRPr="004F7ADA">
        <w:rPr>
          <w:rFonts w:hint="eastAsia"/>
          <w:sz w:val="28"/>
          <w:szCs w:val="28"/>
        </w:rPr>
        <w:t>земельных</w:t>
      </w:r>
      <w:r w:rsidRPr="004F7ADA">
        <w:rPr>
          <w:sz w:val="28"/>
          <w:szCs w:val="28"/>
        </w:rPr>
        <w:t xml:space="preserve"> </w:t>
      </w:r>
      <w:r w:rsidRPr="004F7ADA">
        <w:rPr>
          <w:rFonts w:hint="eastAsia"/>
          <w:sz w:val="28"/>
          <w:szCs w:val="28"/>
        </w:rPr>
        <w:t>отношений</w:t>
      </w:r>
      <w:r w:rsidRPr="004F7ADA">
        <w:rPr>
          <w:sz w:val="28"/>
          <w:szCs w:val="28"/>
        </w:rPr>
        <w:t xml:space="preserve"> </w:t>
      </w:r>
      <w:r w:rsidRPr="004F7ADA">
        <w:rPr>
          <w:rFonts w:hint="eastAsia"/>
          <w:sz w:val="28"/>
          <w:szCs w:val="28"/>
        </w:rPr>
        <w:t>администрации</w:t>
      </w:r>
      <w:r w:rsidRPr="004F7ADA">
        <w:rPr>
          <w:sz w:val="28"/>
          <w:szCs w:val="28"/>
        </w:rPr>
        <w:t xml:space="preserve"> </w:t>
      </w:r>
      <w:r w:rsidRPr="004F7ADA">
        <w:rPr>
          <w:rFonts w:hint="eastAsia"/>
          <w:sz w:val="28"/>
          <w:szCs w:val="28"/>
        </w:rPr>
        <w:t>города</w:t>
      </w:r>
      <w:r w:rsidRPr="004F7ADA">
        <w:rPr>
          <w:sz w:val="28"/>
          <w:szCs w:val="28"/>
        </w:rPr>
        <w:t xml:space="preserve"> </w:t>
      </w:r>
      <w:r w:rsidRPr="004F7ADA">
        <w:rPr>
          <w:rFonts w:hint="eastAsia"/>
          <w:sz w:val="28"/>
          <w:szCs w:val="28"/>
        </w:rPr>
        <w:t>Нефтеюганска</w:t>
      </w:r>
      <w:r w:rsidRPr="004F7ADA">
        <w:rPr>
          <w:sz w:val="28"/>
          <w:szCs w:val="28"/>
        </w:rPr>
        <w:t xml:space="preserve">, </w:t>
      </w:r>
      <w:r w:rsidRPr="004F7ADA">
        <w:rPr>
          <w:rFonts w:hint="eastAsia"/>
          <w:sz w:val="28"/>
          <w:szCs w:val="28"/>
        </w:rPr>
        <w:t>департамент</w:t>
      </w:r>
      <w:r w:rsidRPr="004F7ADA">
        <w:rPr>
          <w:sz w:val="28"/>
          <w:szCs w:val="28"/>
        </w:rPr>
        <w:t xml:space="preserve"> </w:t>
      </w:r>
      <w:r w:rsidRPr="004F7ADA">
        <w:rPr>
          <w:rFonts w:hint="eastAsia"/>
          <w:sz w:val="28"/>
          <w:szCs w:val="28"/>
        </w:rPr>
        <w:t>образования</w:t>
      </w:r>
      <w:r w:rsidRPr="004F7ADA">
        <w:rPr>
          <w:sz w:val="28"/>
          <w:szCs w:val="28"/>
        </w:rPr>
        <w:t xml:space="preserve"> </w:t>
      </w:r>
      <w:r w:rsidRPr="004F7ADA">
        <w:rPr>
          <w:rFonts w:hint="eastAsia"/>
          <w:sz w:val="28"/>
          <w:szCs w:val="28"/>
        </w:rPr>
        <w:t>и</w:t>
      </w:r>
      <w:r w:rsidRPr="004F7ADA">
        <w:rPr>
          <w:sz w:val="28"/>
          <w:szCs w:val="28"/>
        </w:rPr>
        <w:t xml:space="preserve"> </w:t>
      </w:r>
      <w:r w:rsidRPr="004F7ADA">
        <w:rPr>
          <w:rFonts w:hint="eastAsia"/>
          <w:sz w:val="28"/>
          <w:szCs w:val="28"/>
        </w:rPr>
        <w:t>молодежной политики</w:t>
      </w:r>
      <w:r w:rsidRPr="004F7ADA">
        <w:rPr>
          <w:sz w:val="28"/>
          <w:szCs w:val="28"/>
        </w:rPr>
        <w:t xml:space="preserve"> </w:t>
      </w:r>
      <w:r w:rsidRPr="004F7ADA">
        <w:rPr>
          <w:rFonts w:hint="eastAsia"/>
          <w:sz w:val="28"/>
          <w:szCs w:val="28"/>
        </w:rPr>
        <w:t>администрации</w:t>
      </w:r>
      <w:r w:rsidRPr="004F7ADA">
        <w:rPr>
          <w:sz w:val="28"/>
          <w:szCs w:val="28"/>
        </w:rPr>
        <w:t xml:space="preserve"> </w:t>
      </w:r>
      <w:r w:rsidRPr="004F7ADA">
        <w:rPr>
          <w:rFonts w:hint="eastAsia"/>
          <w:sz w:val="28"/>
          <w:szCs w:val="28"/>
        </w:rPr>
        <w:t>города</w:t>
      </w:r>
      <w:r w:rsidRPr="004F7ADA">
        <w:rPr>
          <w:sz w:val="28"/>
          <w:szCs w:val="28"/>
        </w:rPr>
        <w:t xml:space="preserve"> </w:t>
      </w:r>
      <w:r w:rsidRPr="004F7ADA">
        <w:rPr>
          <w:rFonts w:hint="eastAsia"/>
          <w:sz w:val="28"/>
          <w:szCs w:val="28"/>
        </w:rPr>
        <w:t>Нефтеюганска</w:t>
      </w:r>
      <w:r w:rsidRPr="004F7ADA">
        <w:rPr>
          <w:sz w:val="28"/>
          <w:szCs w:val="28"/>
        </w:rPr>
        <w:t>, Дума города Нефтеюганска).</w:t>
      </w:r>
    </w:p>
    <w:p w:rsidR="00124DA8" w:rsidRDefault="00124DA8" w:rsidP="00783EA8">
      <w:pPr>
        <w:ind w:firstLine="709"/>
        <w:jc w:val="center"/>
        <w:rPr>
          <w:b/>
          <w:i/>
          <w:sz w:val="28"/>
          <w:szCs w:val="28"/>
        </w:rPr>
      </w:pPr>
    </w:p>
    <w:p w:rsidR="00783EA8" w:rsidRDefault="00783EA8" w:rsidP="00783EA8">
      <w:pPr>
        <w:ind w:firstLine="709"/>
        <w:jc w:val="center"/>
        <w:rPr>
          <w:b/>
          <w:i/>
          <w:sz w:val="28"/>
          <w:szCs w:val="28"/>
        </w:rPr>
      </w:pPr>
      <w:r>
        <w:rPr>
          <w:b/>
          <w:i/>
          <w:sz w:val="28"/>
          <w:szCs w:val="28"/>
        </w:rPr>
        <w:t>Доходы от продажи активов</w:t>
      </w:r>
    </w:p>
    <w:p w:rsidR="004F7ADA" w:rsidRPr="004F7ADA" w:rsidRDefault="004F7ADA" w:rsidP="004F7ADA">
      <w:pPr>
        <w:ind w:firstLine="708"/>
        <w:jc w:val="both"/>
        <w:rPr>
          <w:sz w:val="28"/>
          <w:szCs w:val="28"/>
        </w:rPr>
      </w:pPr>
      <w:r w:rsidRPr="004F7ADA">
        <w:rPr>
          <w:sz w:val="28"/>
          <w:szCs w:val="28"/>
        </w:rPr>
        <w:t>Доходы от продажи активов представляют собой доходы от реализации имущества, находящегося в муниципальной собственности на 2022 год        39 770 000 рублей, на 2023 год 36 390 000 рублей, на 2024 год 35 840 000 рублей спрогнозированы:</w:t>
      </w:r>
    </w:p>
    <w:p w:rsidR="004F7ADA" w:rsidRPr="004F7ADA" w:rsidRDefault="004F7ADA" w:rsidP="004F7ADA">
      <w:pPr>
        <w:ind w:firstLine="708"/>
        <w:jc w:val="both"/>
        <w:rPr>
          <w:sz w:val="28"/>
          <w:szCs w:val="28"/>
          <w:highlight w:val="yellow"/>
        </w:rPr>
      </w:pPr>
      <w:r w:rsidRPr="004F7ADA">
        <w:rPr>
          <w:sz w:val="28"/>
          <w:szCs w:val="28"/>
        </w:rPr>
        <w:t>-департаментом муниципального имущества администрации города Нефтеюганска в сумме 32 270 000 рублей на 2022 год, 2022 год 28 890 000 рублей, 2024 год 28 340 000 рублей в том числе:</w:t>
      </w:r>
    </w:p>
    <w:p w:rsidR="004F7ADA" w:rsidRPr="004F7ADA" w:rsidRDefault="004F7ADA" w:rsidP="004F7ADA">
      <w:pPr>
        <w:numPr>
          <w:ilvl w:val="0"/>
          <w:numId w:val="3"/>
        </w:numPr>
        <w:ind w:left="709" w:hanging="425"/>
        <w:jc w:val="both"/>
        <w:rPr>
          <w:sz w:val="28"/>
          <w:szCs w:val="28"/>
        </w:rPr>
      </w:pPr>
      <w:r w:rsidRPr="004F7ADA">
        <w:rPr>
          <w:sz w:val="28"/>
          <w:szCs w:val="28"/>
        </w:rPr>
        <w:t>доходы от продажи квартир 25 430 000 рублей на 2022 год, 2023 год                          22 700 000 рублей, 2024 год 22 500 000 рублей;</w:t>
      </w:r>
    </w:p>
    <w:p w:rsidR="004F7ADA" w:rsidRPr="006E6A0F" w:rsidRDefault="004F7ADA" w:rsidP="004325FF">
      <w:pPr>
        <w:numPr>
          <w:ilvl w:val="0"/>
          <w:numId w:val="3"/>
        </w:numPr>
        <w:ind w:left="709" w:hanging="425"/>
        <w:jc w:val="both"/>
        <w:rPr>
          <w:sz w:val="28"/>
          <w:szCs w:val="28"/>
        </w:rPr>
      </w:pPr>
      <w:r w:rsidRPr="006E6A0F">
        <w:rPr>
          <w:sz w:val="28"/>
          <w:szCs w:val="28"/>
        </w:rPr>
        <w:t>доходы от реализации иного имущества, находящегося в собственности</w:t>
      </w:r>
      <w:r w:rsidR="006E6A0F" w:rsidRPr="006E6A0F">
        <w:rPr>
          <w:sz w:val="28"/>
          <w:szCs w:val="28"/>
        </w:rPr>
        <w:t xml:space="preserve"> </w:t>
      </w:r>
      <w:r w:rsidRPr="006E6A0F">
        <w:rPr>
          <w:sz w:val="28"/>
          <w:szCs w:val="28"/>
        </w:rPr>
        <w:t>городских округов 6 840 000 рублей на 2022 год, 2023 год                          6 190 000 рублей, 2024 год 5 840 000 рублей.</w:t>
      </w:r>
    </w:p>
    <w:p w:rsidR="004F7ADA" w:rsidRPr="004F7ADA" w:rsidRDefault="004F7ADA" w:rsidP="004F7ADA">
      <w:pPr>
        <w:ind w:firstLine="708"/>
        <w:jc w:val="both"/>
        <w:rPr>
          <w:sz w:val="28"/>
          <w:szCs w:val="28"/>
        </w:rPr>
      </w:pPr>
      <w:r w:rsidRPr="004F7ADA">
        <w:rPr>
          <w:sz w:val="28"/>
          <w:szCs w:val="28"/>
        </w:rPr>
        <w:t>-департаментом градостроительства и земельных отношений администрации города Нефтеюганска в сумме 7 500 000 рублей на 2022- 2024 годы, в том числе:</w:t>
      </w:r>
    </w:p>
    <w:p w:rsidR="004F7ADA" w:rsidRPr="004F7ADA" w:rsidRDefault="004F7ADA" w:rsidP="004F7ADA">
      <w:pPr>
        <w:numPr>
          <w:ilvl w:val="0"/>
          <w:numId w:val="3"/>
        </w:numPr>
        <w:ind w:left="709" w:hanging="425"/>
        <w:jc w:val="both"/>
        <w:rPr>
          <w:sz w:val="28"/>
          <w:szCs w:val="28"/>
        </w:rPr>
      </w:pPr>
      <w:r w:rsidRPr="004F7ADA">
        <w:rPr>
          <w:sz w:val="28"/>
          <w:szCs w:val="28"/>
        </w:rPr>
        <w:t>доходы от продажи земельных участков 7 500 000 рублей на 2022 год, 2023 год 7 500 000 рублей, 2024 год 7 500 000 рублей.</w:t>
      </w:r>
    </w:p>
    <w:p w:rsidR="003532C7" w:rsidRDefault="003532C7" w:rsidP="00783EA8">
      <w:pPr>
        <w:ind w:firstLine="709"/>
        <w:jc w:val="center"/>
        <w:rPr>
          <w:b/>
          <w:i/>
          <w:sz w:val="28"/>
          <w:szCs w:val="28"/>
        </w:rPr>
      </w:pPr>
    </w:p>
    <w:p w:rsidR="00783EA8" w:rsidRDefault="00783EA8" w:rsidP="00783EA8">
      <w:pPr>
        <w:ind w:firstLine="709"/>
        <w:jc w:val="center"/>
        <w:rPr>
          <w:b/>
          <w:i/>
          <w:sz w:val="28"/>
          <w:szCs w:val="28"/>
        </w:rPr>
      </w:pPr>
      <w:r w:rsidRPr="00D7055A">
        <w:rPr>
          <w:b/>
          <w:i/>
          <w:sz w:val="28"/>
          <w:szCs w:val="28"/>
        </w:rPr>
        <w:t>Штрафы, санкции, возмещение ущерба</w:t>
      </w:r>
    </w:p>
    <w:p w:rsidR="004F7ADA" w:rsidRPr="004F7ADA" w:rsidRDefault="004F7ADA" w:rsidP="004F7ADA">
      <w:pPr>
        <w:ind w:firstLine="709"/>
        <w:jc w:val="both"/>
        <w:rPr>
          <w:sz w:val="28"/>
          <w:szCs w:val="28"/>
          <w:highlight w:val="yellow"/>
        </w:rPr>
      </w:pPr>
      <w:r w:rsidRPr="004F7ADA">
        <w:rPr>
          <w:sz w:val="28"/>
          <w:szCs w:val="28"/>
        </w:rPr>
        <w:t xml:space="preserve">В бюджет городского округа поступают штрафы от различных административных правонарушений, совершенных гражданами. Ответственность за назначение, сбор, уплату в бюджет данных доходов лежит на администраторах, функции администрирования которым переданы федеральным законодательством и закреплены за ними на территории муниципального образования. Данные платежи спрогнозированы </w:t>
      </w:r>
      <w:r w:rsidRPr="00CA081D">
        <w:rPr>
          <w:sz w:val="28"/>
          <w:szCs w:val="28"/>
        </w:rPr>
        <w:t>администраторами поступлений</w:t>
      </w:r>
      <w:r w:rsidRPr="004F7ADA">
        <w:rPr>
          <w:sz w:val="28"/>
          <w:szCs w:val="28"/>
        </w:rPr>
        <w:t xml:space="preserve"> в бюджет и составят 19 771 650 рублей в           2022 году, 2023 году 19 771 350 рублей, 2024 году 19 773 4</w:t>
      </w:r>
      <w:r w:rsidR="00D15884">
        <w:rPr>
          <w:sz w:val="28"/>
          <w:szCs w:val="28"/>
        </w:rPr>
        <w:t>50 рублей (Д</w:t>
      </w:r>
      <w:r w:rsidR="00CA081D" w:rsidRPr="00CA081D">
        <w:rPr>
          <w:sz w:val="28"/>
          <w:szCs w:val="28"/>
        </w:rPr>
        <w:t>ума города Нефтеюганска</w:t>
      </w:r>
      <w:r w:rsidR="00CA081D">
        <w:rPr>
          <w:sz w:val="28"/>
          <w:szCs w:val="28"/>
        </w:rPr>
        <w:t>, д</w:t>
      </w:r>
      <w:r w:rsidR="00CA081D" w:rsidRPr="00CA081D">
        <w:rPr>
          <w:sz w:val="28"/>
          <w:szCs w:val="28"/>
        </w:rPr>
        <w:t>епартамент муниципального имущества администрации города Нефтеюганска</w:t>
      </w:r>
      <w:r w:rsidR="00CA081D">
        <w:rPr>
          <w:sz w:val="28"/>
          <w:szCs w:val="28"/>
        </w:rPr>
        <w:t>, д</w:t>
      </w:r>
      <w:r w:rsidR="00CA081D" w:rsidRPr="00CA081D">
        <w:rPr>
          <w:sz w:val="28"/>
          <w:szCs w:val="28"/>
        </w:rPr>
        <w:t>епартамент градостроительства и земельных отношений администрации города Нефтеюганска</w:t>
      </w:r>
      <w:r w:rsidR="00CA081D">
        <w:rPr>
          <w:sz w:val="28"/>
          <w:szCs w:val="28"/>
        </w:rPr>
        <w:t>, д</w:t>
      </w:r>
      <w:r w:rsidR="00CA081D" w:rsidRPr="00CA081D">
        <w:rPr>
          <w:sz w:val="28"/>
          <w:szCs w:val="28"/>
        </w:rPr>
        <w:t>епартамент жилищно - коммунального хозяйства администрации города Нефтеюганска</w:t>
      </w:r>
      <w:r w:rsidR="00CA081D">
        <w:rPr>
          <w:sz w:val="28"/>
          <w:szCs w:val="28"/>
        </w:rPr>
        <w:t xml:space="preserve">, </w:t>
      </w:r>
      <w:r w:rsidR="00CA081D" w:rsidRPr="00CA081D">
        <w:rPr>
          <w:sz w:val="28"/>
          <w:szCs w:val="28"/>
        </w:rPr>
        <w:t>администрация города Нефтеюганска</w:t>
      </w:r>
      <w:r w:rsidR="00CA081D">
        <w:rPr>
          <w:sz w:val="28"/>
          <w:szCs w:val="28"/>
        </w:rPr>
        <w:t>, д</w:t>
      </w:r>
      <w:r w:rsidR="00CA081D" w:rsidRPr="00CA081D">
        <w:rPr>
          <w:sz w:val="28"/>
          <w:szCs w:val="28"/>
        </w:rPr>
        <w:t>епартамент внутренней политики Ханты-Мансийского автономного округа – Югры</w:t>
      </w:r>
      <w:r w:rsidR="00CA081D">
        <w:rPr>
          <w:sz w:val="28"/>
          <w:szCs w:val="28"/>
        </w:rPr>
        <w:t>,</w:t>
      </w:r>
      <w:r w:rsidR="00CA081D" w:rsidRPr="00CA081D">
        <w:t xml:space="preserve"> </w:t>
      </w:r>
      <w:r w:rsidR="00CA081D">
        <w:rPr>
          <w:sz w:val="28"/>
          <w:szCs w:val="28"/>
        </w:rPr>
        <w:t>с</w:t>
      </w:r>
      <w:r w:rsidR="00CA081D" w:rsidRPr="00CA081D">
        <w:rPr>
          <w:sz w:val="28"/>
          <w:szCs w:val="28"/>
        </w:rPr>
        <w:t>лужба государственного надзора за техническим состоянием самоходных машин и других видов техники Ханты-Мансийского автономного округа – Югры</w:t>
      </w:r>
      <w:r w:rsidR="00CA081D">
        <w:rPr>
          <w:sz w:val="28"/>
          <w:szCs w:val="28"/>
        </w:rPr>
        <w:t>,</w:t>
      </w:r>
      <w:r w:rsidR="00CA081D" w:rsidRPr="00CA081D">
        <w:t xml:space="preserve"> </w:t>
      </w:r>
      <w:r w:rsidR="00CA081D">
        <w:rPr>
          <w:sz w:val="28"/>
          <w:szCs w:val="28"/>
        </w:rPr>
        <w:t>с</w:t>
      </w:r>
      <w:r w:rsidR="00CA081D" w:rsidRPr="00CA081D">
        <w:rPr>
          <w:sz w:val="28"/>
          <w:szCs w:val="28"/>
        </w:rPr>
        <w:t xml:space="preserve">лужба жилищного и строительного надзора Ханты-Мансийского автономного округа </w:t>
      </w:r>
      <w:r w:rsidR="00CA081D">
        <w:rPr>
          <w:sz w:val="28"/>
          <w:szCs w:val="28"/>
        </w:rPr>
        <w:t>–</w:t>
      </w:r>
      <w:r w:rsidR="00CA081D" w:rsidRPr="00CA081D">
        <w:rPr>
          <w:sz w:val="28"/>
          <w:szCs w:val="28"/>
        </w:rPr>
        <w:t xml:space="preserve"> Югры</w:t>
      </w:r>
      <w:r w:rsidR="00CA081D">
        <w:rPr>
          <w:sz w:val="28"/>
          <w:szCs w:val="28"/>
        </w:rPr>
        <w:t>, а</w:t>
      </w:r>
      <w:r w:rsidR="00CA081D" w:rsidRPr="00CA081D">
        <w:rPr>
          <w:sz w:val="28"/>
          <w:szCs w:val="28"/>
        </w:rPr>
        <w:t>ппарат Губернатора Ханты-Мансийского автономного округа – Югры</w:t>
      </w:r>
      <w:r w:rsidR="00CA081D">
        <w:rPr>
          <w:sz w:val="28"/>
          <w:szCs w:val="28"/>
        </w:rPr>
        <w:t>.)</w:t>
      </w:r>
      <w:r w:rsidR="00D15884">
        <w:rPr>
          <w:sz w:val="28"/>
          <w:szCs w:val="28"/>
        </w:rPr>
        <w:t>.</w:t>
      </w:r>
    </w:p>
    <w:p w:rsidR="002D129A" w:rsidRDefault="002D129A" w:rsidP="00D7056E">
      <w:pPr>
        <w:ind w:firstLine="709"/>
        <w:jc w:val="center"/>
        <w:rPr>
          <w:b/>
          <w:sz w:val="28"/>
          <w:szCs w:val="28"/>
        </w:rPr>
      </w:pPr>
    </w:p>
    <w:p w:rsidR="00783EA8" w:rsidRDefault="00783EA8" w:rsidP="00D7056E">
      <w:pPr>
        <w:ind w:firstLine="709"/>
        <w:jc w:val="center"/>
        <w:rPr>
          <w:b/>
          <w:sz w:val="28"/>
          <w:szCs w:val="28"/>
        </w:rPr>
      </w:pPr>
      <w:r w:rsidRPr="009F56A4">
        <w:rPr>
          <w:b/>
          <w:sz w:val="28"/>
          <w:szCs w:val="28"/>
        </w:rPr>
        <w:t>Межбюджетные трансферты</w:t>
      </w:r>
    </w:p>
    <w:p w:rsidR="004F7ADA" w:rsidRPr="004F7ADA" w:rsidRDefault="004F7ADA" w:rsidP="004F7ADA">
      <w:pPr>
        <w:ind w:firstLine="709"/>
        <w:jc w:val="both"/>
        <w:rPr>
          <w:i/>
          <w:sz w:val="28"/>
          <w:szCs w:val="28"/>
        </w:rPr>
      </w:pPr>
      <w:r w:rsidRPr="004F7ADA">
        <w:rPr>
          <w:sz w:val="28"/>
          <w:szCs w:val="28"/>
        </w:rPr>
        <w:t xml:space="preserve">Поступления в доход бюджета от перечисления межбюджетных трансфертов из бюджета Ханты - Мансийского автономного округа – Югры составят в 2022 году </w:t>
      </w:r>
      <w:r w:rsidR="003759E5" w:rsidRPr="003759E5">
        <w:rPr>
          <w:sz w:val="28"/>
          <w:szCs w:val="28"/>
        </w:rPr>
        <w:t>8 207 031 300</w:t>
      </w:r>
      <w:r w:rsidRPr="004F7ADA">
        <w:rPr>
          <w:sz w:val="28"/>
          <w:szCs w:val="28"/>
        </w:rPr>
        <w:t xml:space="preserve"> рублей, в 2023 году </w:t>
      </w:r>
      <w:r w:rsidR="003759E5" w:rsidRPr="003759E5">
        <w:rPr>
          <w:sz w:val="28"/>
          <w:szCs w:val="28"/>
        </w:rPr>
        <w:t>6 739 794 100</w:t>
      </w:r>
      <w:r w:rsidRPr="004F7ADA">
        <w:rPr>
          <w:sz w:val="28"/>
          <w:szCs w:val="28"/>
        </w:rPr>
        <w:t xml:space="preserve"> рублей, в 2024 году </w:t>
      </w:r>
      <w:r w:rsidR="003759E5" w:rsidRPr="003759E5">
        <w:rPr>
          <w:sz w:val="28"/>
          <w:szCs w:val="28"/>
        </w:rPr>
        <w:t>4 147 946 200</w:t>
      </w:r>
      <w:r w:rsidRPr="004F7ADA">
        <w:rPr>
          <w:sz w:val="28"/>
          <w:szCs w:val="28"/>
        </w:rPr>
        <w:t xml:space="preserve"> рублей, в том числе:</w:t>
      </w:r>
    </w:p>
    <w:p w:rsidR="00972DFA" w:rsidRDefault="00972DFA" w:rsidP="00972DFA">
      <w:pPr>
        <w:tabs>
          <w:tab w:val="left" w:pos="7655"/>
          <w:tab w:val="left" w:pos="8505"/>
          <w:tab w:val="left" w:pos="8789"/>
          <w:tab w:val="left" w:pos="8931"/>
          <w:tab w:val="left" w:pos="9214"/>
          <w:tab w:val="left" w:pos="9356"/>
        </w:tabs>
        <w:ind w:firstLine="709"/>
        <w:jc w:val="center"/>
        <w:rPr>
          <w:sz w:val="28"/>
          <w:szCs w:val="28"/>
        </w:rPr>
      </w:pPr>
      <w:r>
        <w:rPr>
          <w:sz w:val="28"/>
          <w:szCs w:val="28"/>
        </w:rPr>
        <w:t>Стр</w:t>
      </w:r>
      <w:r w:rsidRPr="00BA1F64">
        <w:rPr>
          <w:sz w:val="28"/>
          <w:szCs w:val="28"/>
        </w:rPr>
        <w:t xml:space="preserve">уктура </w:t>
      </w:r>
      <w:r>
        <w:rPr>
          <w:sz w:val="28"/>
          <w:szCs w:val="28"/>
        </w:rPr>
        <w:t>межбюджетных трансфертов по годам</w:t>
      </w:r>
    </w:p>
    <w:p w:rsidR="00972DFA" w:rsidRDefault="00972DFA" w:rsidP="00972DFA">
      <w:pPr>
        <w:tabs>
          <w:tab w:val="left" w:pos="7655"/>
          <w:tab w:val="left" w:pos="8505"/>
          <w:tab w:val="left" w:pos="8789"/>
          <w:tab w:val="left" w:pos="8931"/>
          <w:tab w:val="left" w:pos="9214"/>
          <w:tab w:val="left" w:pos="9356"/>
        </w:tabs>
        <w:ind w:firstLine="709"/>
        <w:rPr>
          <w:sz w:val="28"/>
          <w:szCs w:val="28"/>
        </w:rPr>
      </w:pPr>
    </w:p>
    <w:p w:rsidR="00972DFA" w:rsidRDefault="00E50818" w:rsidP="00972DFA">
      <w:pPr>
        <w:rPr>
          <w:b/>
          <w:i/>
          <w:sz w:val="28"/>
          <w:szCs w:val="28"/>
        </w:rPr>
      </w:pPr>
      <w:r>
        <w:rPr>
          <w:b/>
          <w:i/>
          <w:noProof/>
          <w:sz w:val="28"/>
          <w:szCs w:val="28"/>
        </w:rPr>
        <w:pict>
          <v:shape id="_x0000_s1110" type="#_x0000_t202" style="position:absolute;margin-left:24.45pt;margin-top:42.5pt;width:161.45pt;height:29.45pt;z-index:25171148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10" inset="2.46381mm,1.2319mm,2.46381mm,1.2319mm">
              <w:txbxContent>
                <w:p w:rsidR="007E2834" w:rsidRDefault="007E2834" w:rsidP="00972DFA">
                  <w:pPr>
                    <w:pStyle w:val="ad"/>
                    <w:spacing w:before="0" w:beforeAutospacing="0" w:after="0" w:afterAutospacing="0"/>
                  </w:pPr>
                  <w:r>
                    <w:rPr>
                      <w:rFonts w:ascii="Arial" w:hAnsi="Arial" w:cs="Arial"/>
                      <w:b/>
                      <w:bCs/>
                      <w:color w:val="000000"/>
                      <w:sz w:val="22"/>
                      <w:szCs w:val="22"/>
                    </w:rPr>
                    <w:t xml:space="preserve">     8 207 031,3 тыс.руб.</w:t>
                  </w:r>
                </w:p>
              </w:txbxContent>
            </v:textbox>
          </v:shape>
        </w:pict>
      </w:r>
      <w:r>
        <w:rPr>
          <w:b/>
          <w:i/>
          <w:noProof/>
          <w:sz w:val="28"/>
          <w:szCs w:val="28"/>
        </w:rPr>
        <w:pict>
          <v:shape id="_x0000_s1111" type="#_x0000_t202" style="position:absolute;margin-left:289.8pt;margin-top:42.5pt;width:165.8pt;height:29.45pt;z-index:25171251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style="mso-next-textbox:#_x0000_s1111" inset="2.46381mm,1.2319mm,2.46381mm,1.2319mm">
              <w:txbxContent>
                <w:p w:rsidR="007E2834" w:rsidRDefault="007E2834" w:rsidP="00972DFA">
                  <w:pPr>
                    <w:pStyle w:val="ad"/>
                    <w:spacing w:before="0" w:beforeAutospacing="0" w:after="0" w:afterAutospacing="0"/>
                  </w:pPr>
                  <w:r>
                    <w:rPr>
                      <w:rFonts w:ascii="Arial" w:hAnsi="Arial" w:cs="Arial"/>
                      <w:b/>
                      <w:bCs/>
                      <w:color w:val="000000"/>
                      <w:sz w:val="22"/>
                      <w:szCs w:val="22"/>
                    </w:rPr>
                    <w:t xml:space="preserve">       6 739 794,1 тыс.руб.</w:t>
                  </w:r>
                </w:p>
              </w:txbxContent>
            </v:textbox>
          </v:shape>
        </w:pict>
      </w:r>
      <w:r w:rsidR="00972DFA">
        <w:rPr>
          <w:b/>
          <w:i/>
          <w:noProof/>
          <w:sz w:val="28"/>
          <w:szCs w:val="28"/>
        </w:rPr>
        <w:drawing>
          <wp:inline distT="0" distB="0" distL="0" distR="0" wp14:anchorId="687A33F3" wp14:editId="3327D8C1">
            <wp:extent cx="2152650" cy="1743075"/>
            <wp:effectExtent l="3810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72DFA" w:rsidRPr="00A04D5C">
        <w:rPr>
          <w:b/>
          <w:i/>
          <w:noProof/>
          <w:sz w:val="28"/>
          <w:szCs w:val="28"/>
        </w:rPr>
        <w:drawing>
          <wp:inline distT="0" distB="0" distL="0" distR="0" wp14:anchorId="1AB33809" wp14:editId="68797587">
            <wp:extent cx="3571875" cy="1809750"/>
            <wp:effectExtent l="0" t="0" r="9525" b="0"/>
            <wp:docPr id="9"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2DFA" w:rsidRDefault="00E50818" w:rsidP="00972DFA">
      <w:pPr>
        <w:rPr>
          <w:b/>
          <w:i/>
          <w:sz w:val="28"/>
          <w:szCs w:val="28"/>
        </w:rPr>
      </w:pPr>
      <w:r>
        <w:rPr>
          <w:b/>
          <w:i/>
          <w:noProof/>
          <w:sz w:val="28"/>
          <w:szCs w:val="28"/>
        </w:rPr>
        <w:pict>
          <v:shape id="_x0000_s1112" type="#_x0000_t202" style="position:absolute;margin-left:63pt;margin-top:41.65pt;width:165.8pt;height:29.45pt;z-index:25171353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P9sAIAAJ4FAAAOAAAAZHJzL2Uyb0RvYy54bWysVNtu2zAMfR+wfxD07voSx7GNOkUTJ8OA&#10;bh3Q7gMUW46FyZInKXGKof8+Sm4ubV+GbX4QLJE6PCSPeH1z6DjaU6WZFAUOrwKMqKhkzcS2wN8f&#10;116KkTZE1IRLQQv8RDW+mX/8cD30OY1kK3lNFQIQofOhL3BrTJ/7vq5a2hF9JXsqwNhI1REDW7X1&#10;a0UGQO+4HwVB4g9S1b2SFdUaTsvRiOcOv2loZe6bRlODeIGBm3GrcuvGrv78muRbRfqWVS80yF+w&#10;6AgTEPQEVRJD0E6xd1Adq5TUsjFXlex82TSsoi4HyCYM3mTz0JKeulygOLo/lUn/P9jq6/6bQqwu&#10;cJQkkwwjQTpo0yM9GLSQBxRObYmGXufg+dCDrznAObTapav7O1n90EjIZUvElt4qJYeWkhoohvam&#10;f3F1xNEWZDN8kTXEITsjHdChUZ2tH1QEATq06unUHsulgsMoDKZJAqYKbJNZHIzkfJIfb/dKm09U&#10;dsj+FFhB+x062d9pY9mQ/Ohigwm5Zpw7CXDx6gAcxxOIDVetzbJwHf2VBdkqXaWxF0fJyouDsvRu&#10;18vYS9bhbFpOyuWyDJ9t3DDOW1bXVNgwR3WF8Z9170Xnoy5O+tKSs9rCWUpabTdLrtCegLoXi1Ww&#10;mriag+Xs5r+m4YoAubxJKYziYBFl3jpJZ168jqdeNgtSLwizRZYEcRaX69cp3TFB/z0lNBQ4m0bT&#10;UUxn0m9yC9z3PjeSd8zA/OCsK3B6ciK5leBK1K61hjA+/l+UwtI/lwLafWy0E6zV6KhWc9gcxueR&#10;Hh/CRtZPIGEYeuYeloZLSKLirMdogEFSYP1zRxTFiH8W8AzSNMlmMHncJo4nMUxEdWnZXFqIqFoJ&#10;88lgtOsV27Yg4/NDgiHgSL8MLDtlLvfwfzlW578BAAD//wMAUEsDBBQABgAIAAAAIQDit6tq3gAA&#10;AAgBAAAPAAAAZHJzL2Rvd25yZXYueG1sTI/NTsMwEITvSLyDtUjcqJMS+hPiVKgSBw5UpXDpzY2X&#10;JCJeR7aThj49ywmOoxnNfFNsJtuJEX1oHSlIZwkIpMqZlmoFH+/PdysQIWoyunOECr4xwKa8vip0&#10;btyZ3nA8xFpwCYVcK2hi7HMpQ9Wg1WHmeiT2Pp23OrL0tTRen7ncdnKeJAtpdUu80Ogetw1WX4fB&#10;KhhfXJZcjvt+VwV/2VqLr7vloNTtzfT0CCLiFP/C8IvP6FAy08kNZILoWKfpmqMKVnMQ7GfZ/QOI&#10;k4LFMgVZFvL/gfIHAAD//wMAUEsBAi0AFAAGAAgAAAAhALaDOJL+AAAA4QEAABMAAAAAAAAAAAAA&#10;AAAAAAAAAFtDb250ZW50X1R5cGVzXS54bWxQSwECLQAUAAYACAAAACEAOP0h/9YAAACUAQAACwAA&#10;AAAAAAAAAAAAAAAvAQAAX3JlbHMvLnJlbHNQSwECLQAUAAYACAAAACEAq1kT/bACAACeBQAADgAA&#10;AAAAAAAAAAAAAAAuAgAAZHJzL2Uyb0RvYy54bWxQSwECLQAUAAYACAAAACEA4rerat4AAAAIAQAA&#10;DwAAAAAAAAAAAAAAAAAKBQAAZHJzL2Rvd25yZXYueG1sUEsFBgAAAAAEAAQA8wAAABUGAAAAAA==&#10;" filled="f" fillcolor="#bbe0e3" stroked="f">
            <v:textbox inset="2.46381mm,1.2319mm,2.46381mm,1.2319mm">
              <w:txbxContent>
                <w:p w:rsidR="007E2834" w:rsidRDefault="007E2834" w:rsidP="00972DFA">
                  <w:pPr>
                    <w:pStyle w:val="ad"/>
                    <w:spacing w:before="0" w:beforeAutospacing="0" w:after="0" w:afterAutospacing="0"/>
                  </w:pPr>
                  <w:r>
                    <w:rPr>
                      <w:rFonts w:ascii="Arial" w:hAnsi="Arial" w:cs="Arial"/>
                      <w:b/>
                      <w:bCs/>
                      <w:color w:val="000000"/>
                      <w:sz w:val="22"/>
                      <w:szCs w:val="22"/>
                    </w:rPr>
                    <w:t>4 147 946,2 тыс.руб.</w:t>
                  </w:r>
                </w:p>
              </w:txbxContent>
            </v:textbox>
          </v:shape>
        </w:pict>
      </w:r>
      <w:r w:rsidR="00972DFA" w:rsidRPr="00344ABE">
        <w:rPr>
          <w:b/>
          <w:i/>
          <w:noProof/>
          <w:sz w:val="28"/>
          <w:szCs w:val="28"/>
        </w:rPr>
        <w:drawing>
          <wp:inline distT="0" distB="0" distL="0" distR="0" wp14:anchorId="169EA818" wp14:editId="5FA35158">
            <wp:extent cx="5676900" cy="1914525"/>
            <wp:effectExtent l="0" t="0" r="0" b="0"/>
            <wp:docPr id="1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387A" w:rsidRDefault="00BA387A" w:rsidP="00344ABE">
      <w:pPr>
        <w:jc w:val="center"/>
        <w:rPr>
          <w:b/>
          <w:i/>
          <w:sz w:val="28"/>
          <w:szCs w:val="28"/>
        </w:rPr>
      </w:pPr>
      <w:r w:rsidRPr="00153350">
        <w:rPr>
          <w:b/>
          <w:i/>
          <w:sz w:val="28"/>
          <w:szCs w:val="28"/>
        </w:rPr>
        <w:t>Дотации</w:t>
      </w:r>
    </w:p>
    <w:p w:rsidR="004F7ADA" w:rsidRPr="004F7ADA" w:rsidRDefault="004F7ADA" w:rsidP="004F7ADA">
      <w:pPr>
        <w:autoSpaceDE w:val="0"/>
        <w:autoSpaceDN w:val="0"/>
        <w:adjustRightInd w:val="0"/>
        <w:ind w:firstLine="709"/>
        <w:jc w:val="both"/>
        <w:rPr>
          <w:sz w:val="28"/>
          <w:szCs w:val="28"/>
        </w:rPr>
      </w:pPr>
      <w:r w:rsidRPr="004F7ADA">
        <w:rPr>
          <w:sz w:val="28"/>
          <w:szCs w:val="28"/>
        </w:rPr>
        <w:t xml:space="preserve">Предусмотрена в проекте бюджета дотация на 2022 год 34 195 800 рублей </w:t>
      </w:r>
      <w:r w:rsidR="005A6608">
        <w:rPr>
          <w:sz w:val="28"/>
          <w:szCs w:val="28"/>
        </w:rPr>
        <w:t xml:space="preserve">на </w:t>
      </w:r>
      <w:r w:rsidRPr="004F7ADA">
        <w:rPr>
          <w:rFonts w:hint="eastAsia"/>
          <w:sz w:val="28"/>
          <w:szCs w:val="28"/>
        </w:rPr>
        <w:t>поддержку</w:t>
      </w:r>
      <w:r w:rsidRPr="004F7ADA">
        <w:rPr>
          <w:sz w:val="28"/>
          <w:szCs w:val="28"/>
        </w:rPr>
        <w:t xml:space="preserve"> </w:t>
      </w:r>
      <w:r w:rsidRPr="004F7ADA">
        <w:rPr>
          <w:rFonts w:hint="eastAsia"/>
          <w:sz w:val="28"/>
          <w:szCs w:val="28"/>
        </w:rPr>
        <w:t>мер</w:t>
      </w:r>
      <w:r w:rsidRPr="004F7ADA">
        <w:rPr>
          <w:sz w:val="28"/>
          <w:szCs w:val="28"/>
        </w:rPr>
        <w:t xml:space="preserve"> </w:t>
      </w:r>
      <w:r w:rsidRPr="004F7ADA">
        <w:rPr>
          <w:rFonts w:hint="eastAsia"/>
          <w:sz w:val="28"/>
          <w:szCs w:val="28"/>
        </w:rPr>
        <w:t>по</w:t>
      </w:r>
      <w:r w:rsidRPr="004F7ADA">
        <w:rPr>
          <w:sz w:val="28"/>
          <w:szCs w:val="28"/>
        </w:rPr>
        <w:t xml:space="preserve"> </w:t>
      </w:r>
      <w:r w:rsidRPr="004F7ADA">
        <w:rPr>
          <w:rFonts w:hint="eastAsia"/>
          <w:sz w:val="28"/>
          <w:szCs w:val="28"/>
        </w:rPr>
        <w:t>обеспечению</w:t>
      </w:r>
      <w:r w:rsidRPr="004F7ADA">
        <w:rPr>
          <w:sz w:val="28"/>
          <w:szCs w:val="28"/>
        </w:rPr>
        <w:t xml:space="preserve"> </w:t>
      </w:r>
      <w:r w:rsidRPr="004F7ADA">
        <w:rPr>
          <w:rFonts w:hint="eastAsia"/>
          <w:sz w:val="28"/>
          <w:szCs w:val="28"/>
        </w:rPr>
        <w:t>сбалансированности</w:t>
      </w:r>
      <w:r w:rsidRPr="004F7ADA">
        <w:rPr>
          <w:sz w:val="28"/>
          <w:szCs w:val="28"/>
        </w:rPr>
        <w:t xml:space="preserve"> </w:t>
      </w:r>
      <w:r w:rsidRPr="004F7ADA">
        <w:rPr>
          <w:rFonts w:hint="eastAsia"/>
          <w:sz w:val="28"/>
          <w:szCs w:val="28"/>
        </w:rPr>
        <w:t>бюджетов</w:t>
      </w:r>
      <w:r w:rsidRPr="004F7ADA">
        <w:rPr>
          <w:sz w:val="28"/>
          <w:szCs w:val="28"/>
        </w:rPr>
        <w:t xml:space="preserve"> </w:t>
      </w:r>
      <w:r w:rsidRPr="004F7ADA">
        <w:rPr>
          <w:rFonts w:hint="eastAsia"/>
          <w:sz w:val="28"/>
          <w:szCs w:val="28"/>
        </w:rPr>
        <w:t>городских</w:t>
      </w:r>
      <w:r w:rsidRPr="004F7ADA">
        <w:rPr>
          <w:sz w:val="28"/>
          <w:szCs w:val="28"/>
        </w:rPr>
        <w:t xml:space="preserve"> </w:t>
      </w:r>
      <w:r w:rsidRPr="004F7ADA">
        <w:rPr>
          <w:rFonts w:hint="eastAsia"/>
          <w:sz w:val="28"/>
          <w:szCs w:val="28"/>
        </w:rPr>
        <w:t>округов</w:t>
      </w:r>
      <w:r w:rsidRPr="004F7ADA">
        <w:rPr>
          <w:sz w:val="28"/>
          <w:szCs w:val="28"/>
        </w:rPr>
        <w:t xml:space="preserve"> </w:t>
      </w:r>
      <w:r w:rsidRPr="004F7ADA">
        <w:rPr>
          <w:rFonts w:hint="eastAsia"/>
          <w:sz w:val="28"/>
          <w:szCs w:val="28"/>
        </w:rPr>
        <w:t>и</w:t>
      </w:r>
      <w:r w:rsidRPr="004F7ADA">
        <w:rPr>
          <w:sz w:val="28"/>
          <w:szCs w:val="28"/>
        </w:rPr>
        <w:t xml:space="preserve"> </w:t>
      </w:r>
      <w:r w:rsidRPr="004F7ADA">
        <w:rPr>
          <w:rFonts w:hint="eastAsia"/>
          <w:sz w:val="28"/>
          <w:szCs w:val="28"/>
        </w:rPr>
        <w:t>муниципальных</w:t>
      </w:r>
      <w:r w:rsidRPr="004F7ADA">
        <w:rPr>
          <w:sz w:val="28"/>
          <w:szCs w:val="28"/>
        </w:rPr>
        <w:t xml:space="preserve"> </w:t>
      </w:r>
      <w:r w:rsidRPr="004F7ADA">
        <w:rPr>
          <w:rFonts w:hint="eastAsia"/>
          <w:sz w:val="28"/>
          <w:szCs w:val="28"/>
        </w:rPr>
        <w:t>районов</w:t>
      </w:r>
      <w:r w:rsidRPr="004F7ADA">
        <w:rPr>
          <w:sz w:val="28"/>
          <w:szCs w:val="28"/>
        </w:rPr>
        <w:t xml:space="preserve"> </w:t>
      </w:r>
      <w:r w:rsidRPr="004F7ADA">
        <w:rPr>
          <w:rFonts w:hint="eastAsia"/>
          <w:sz w:val="28"/>
          <w:szCs w:val="28"/>
        </w:rPr>
        <w:t>Ханты</w:t>
      </w:r>
      <w:r w:rsidRPr="004F7ADA">
        <w:rPr>
          <w:sz w:val="28"/>
          <w:szCs w:val="28"/>
        </w:rPr>
        <w:t>-</w:t>
      </w:r>
      <w:r w:rsidRPr="004F7ADA">
        <w:rPr>
          <w:rFonts w:hint="eastAsia"/>
          <w:sz w:val="28"/>
          <w:szCs w:val="28"/>
        </w:rPr>
        <w:t>Мансийского</w:t>
      </w:r>
      <w:r w:rsidRPr="004F7ADA">
        <w:rPr>
          <w:sz w:val="28"/>
          <w:szCs w:val="28"/>
        </w:rPr>
        <w:t xml:space="preserve"> </w:t>
      </w:r>
      <w:r w:rsidRPr="004F7ADA">
        <w:rPr>
          <w:rFonts w:hint="eastAsia"/>
          <w:sz w:val="28"/>
          <w:szCs w:val="28"/>
        </w:rPr>
        <w:t>автономного</w:t>
      </w:r>
      <w:r w:rsidRPr="004F7ADA">
        <w:rPr>
          <w:sz w:val="28"/>
          <w:szCs w:val="28"/>
        </w:rPr>
        <w:t xml:space="preserve"> </w:t>
      </w:r>
      <w:r w:rsidRPr="004F7ADA">
        <w:rPr>
          <w:rFonts w:hint="eastAsia"/>
          <w:sz w:val="28"/>
          <w:szCs w:val="28"/>
        </w:rPr>
        <w:t>округа</w:t>
      </w:r>
      <w:r w:rsidRPr="004F7ADA">
        <w:rPr>
          <w:sz w:val="28"/>
          <w:szCs w:val="28"/>
        </w:rPr>
        <w:t xml:space="preserve"> – </w:t>
      </w:r>
      <w:r w:rsidRPr="004F7ADA">
        <w:rPr>
          <w:rFonts w:hint="eastAsia"/>
          <w:sz w:val="28"/>
          <w:szCs w:val="28"/>
        </w:rPr>
        <w:t>Югры</w:t>
      </w:r>
      <w:r w:rsidRPr="004F7ADA">
        <w:rPr>
          <w:sz w:val="28"/>
          <w:szCs w:val="28"/>
        </w:rPr>
        <w:t>.</w:t>
      </w:r>
    </w:p>
    <w:p w:rsidR="00783EA8" w:rsidRDefault="00783EA8" w:rsidP="00783EA8">
      <w:pPr>
        <w:ind w:firstLine="709"/>
        <w:jc w:val="center"/>
        <w:rPr>
          <w:b/>
          <w:i/>
          <w:sz w:val="28"/>
          <w:szCs w:val="28"/>
        </w:rPr>
      </w:pPr>
      <w:r w:rsidRPr="001677F8">
        <w:rPr>
          <w:b/>
          <w:i/>
          <w:sz w:val="28"/>
          <w:szCs w:val="28"/>
        </w:rPr>
        <w:t>Субвенции</w:t>
      </w:r>
      <w:r w:rsidRPr="007E1160">
        <w:rPr>
          <w:b/>
          <w:i/>
          <w:sz w:val="28"/>
          <w:szCs w:val="28"/>
        </w:rPr>
        <w:t xml:space="preserve"> </w:t>
      </w:r>
    </w:p>
    <w:p w:rsidR="00D15884" w:rsidRPr="004F7ADA" w:rsidRDefault="004F7ADA" w:rsidP="004F7ADA">
      <w:pPr>
        <w:autoSpaceDE w:val="0"/>
        <w:autoSpaceDN w:val="0"/>
        <w:adjustRightInd w:val="0"/>
        <w:ind w:firstLine="709"/>
        <w:jc w:val="both"/>
        <w:outlineLvl w:val="2"/>
        <w:rPr>
          <w:sz w:val="28"/>
          <w:szCs w:val="28"/>
        </w:rPr>
      </w:pPr>
      <w:r w:rsidRPr="004F7ADA">
        <w:rPr>
          <w:sz w:val="28"/>
          <w:szCs w:val="28"/>
        </w:rPr>
        <w:t xml:space="preserve">Субвенции для осуществления переданных государственных полномочий, предусмотрены в 2022 году в сумме </w:t>
      </w:r>
      <w:r w:rsidR="003759E5" w:rsidRPr="003759E5">
        <w:rPr>
          <w:sz w:val="28"/>
          <w:szCs w:val="28"/>
        </w:rPr>
        <w:t>3 707 693 500</w:t>
      </w:r>
      <w:r w:rsidRPr="004F7ADA">
        <w:rPr>
          <w:sz w:val="28"/>
          <w:szCs w:val="28"/>
        </w:rPr>
        <w:t xml:space="preserve"> рублей, в 2023 году </w:t>
      </w:r>
      <w:r w:rsidR="003759E5" w:rsidRPr="003759E5">
        <w:rPr>
          <w:sz w:val="28"/>
          <w:szCs w:val="28"/>
        </w:rPr>
        <w:t>3 684 771 700</w:t>
      </w:r>
      <w:r w:rsidRPr="004F7ADA">
        <w:rPr>
          <w:sz w:val="28"/>
          <w:szCs w:val="28"/>
        </w:rPr>
        <w:t xml:space="preserve"> рублей, в 2024 году </w:t>
      </w:r>
      <w:r w:rsidR="003759E5" w:rsidRPr="003759E5">
        <w:rPr>
          <w:sz w:val="28"/>
          <w:szCs w:val="28"/>
        </w:rPr>
        <w:t>3 621 825 300</w:t>
      </w:r>
      <w:r w:rsidRPr="004F7ADA">
        <w:rPr>
          <w:sz w:val="28"/>
          <w:szCs w:val="28"/>
        </w:rPr>
        <w:t xml:space="preserve"> рублей.</w:t>
      </w:r>
    </w:p>
    <w:p w:rsidR="00972DFA" w:rsidRPr="0047670F" w:rsidRDefault="00972DFA" w:rsidP="00972DFA">
      <w:pPr>
        <w:autoSpaceDE w:val="0"/>
        <w:autoSpaceDN w:val="0"/>
        <w:adjustRightInd w:val="0"/>
        <w:ind w:firstLine="709"/>
        <w:jc w:val="both"/>
        <w:outlineLvl w:val="2"/>
        <w:rPr>
          <w:sz w:val="28"/>
          <w:szCs w:val="28"/>
        </w:rPr>
      </w:pPr>
    </w:p>
    <w:tbl>
      <w:tblPr>
        <w:tblW w:w="9656" w:type="dxa"/>
        <w:jc w:val="center"/>
        <w:tblLook w:val="04A0" w:firstRow="1" w:lastRow="0" w:firstColumn="1" w:lastColumn="0" w:noHBand="0" w:noVBand="1"/>
      </w:tblPr>
      <w:tblGrid>
        <w:gridCol w:w="499"/>
        <w:gridCol w:w="4945"/>
        <w:gridCol w:w="1514"/>
        <w:gridCol w:w="1440"/>
        <w:gridCol w:w="1464"/>
      </w:tblGrid>
      <w:tr w:rsidR="005B4F9A" w:rsidRPr="0052465D" w:rsidTr="005B4F9A">
        <w:trPr>
          <w:trHeight w:val="271"/>
          <w:jc w:val="center"/>
        </w:trPr>
        <w:tc>
          <w:tcPr>
            <w:tcW w:w="293" w:type="dxa"/>
            <w:tcBorders>
              <w:top w:val="single" w:sz="4" w:space="0" w:color="auto"/>
              <w:left w:val="single" w:sz="4" w:space="0" w:color="auto"/>
              <w:bottom w:val="single" w:sz="4" w:space="0" w:color="auto"/>
              <w:right w:val="single" w:sz="4" w:space="0" w:color="auto"/>
            </w:tcBorders>
            <w:shd w:val="clear" w:color="auto" w:fill="auto"/>
          </w:tcPr>
          <w:p w:rsidR="005B4F9A" w:rsidRPr="007955C2" w:rsidRDefault="005B4F9A" w:rsidP="005B4F9A">
            <w:pPr>
              <w:jc w:val="right"/>
              <w:rPr>
                <w:color w:val="000000"/>
                <w:sz w:val="18"/>
                <w:szCs w:val="18"/>
              </w:rPr>
            </w:pPr>
            <w:r w:rsidRPr="007955C2">
              <w:rPr>
                <w:color w:val="000000"/>
                <w:sz w:val="18"/>
                <w:szCs w:val="18"/>
              </w:rPr>
              <w:t>№ п.п.</w:t>
            </w:r>
          </w:p>
        </w:tc>
        <w:tc>
          <w:tcPr>
            <w:tcW w:w="4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F9A" w:rsidRPr="007955C2" w:rsidRDefault="005B4F9A" w:rsidP="005B4F9A">
            <w:pPr>
              <w:jc w:val="center"/>
              <w:rPr>
                <w:color w:val="000000"/>
                <w:sz w:val="18"/>
                <w:szCs w:val="18"/>
              </w:rPr>
            </w:pPr>
            <w:r w:rsidRPr="007955C2">
              <w:rPr>
                <w:color w:val="000000"/>
                <w:sz w:val="18"/>
                <w:szCs w:val="18"/>
              </w:rPr>
              <w:t>Наименование субвенции</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5B4F9A" w:rsidRPr="007955C2" w:rsidRDefault="005B4F9A" w:rsidP="005B4F9A">
            <w:pPr>
              <w:jc w:val="center"/>
              <w:rPr>
                <w:color w:val="000000"/>
                <w:sz w:val="18"/>
                <w:szCs w:val="18"/>
              </w:rPr>
            </w:pPr>
            <w:r w:rsidRPr="007955C2">
              <w:rPr>
                <w:color w:val="000000"/>
                <w:sz w:val="18"/>
                <w:szCs w:val="18"/>
              </w:rPr>
              <w:t>2022 год</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5B4F9A" w:rsidRPr="007955C2" w:rsidRDefault="005B4F9A" w:rsidP="005B4F9A">
            <w:pPr>
              <w:jc w:val="center"/>
              <w:rPr>
                <w:color w:val="000000"/>
                <w:sz w:val="18"/>
                <w:szCs w:val="18"/>
              </w:rPr>
            </w:pPr>
            <w:r w:rsidRPr="007955C2">
              <w:rPr>
                <w:color w:val="000000"/>
                <w:sz w:val="18"/>
                <w:szCs w:val="18"/>
              </w:rPr>
              <w:t>202</w:t>
            </w:r>
            <w:r>
              <w:rPr>
                <w:color w:val="000000"/>
                <w:sz w:val="18"/>
                <w:szCs w:val="18"/>
              </w:rPr>
              <w:t>3</w:t>
            </w:r>
            <w:r w:rsidRPr="007955C2">
              <w:rPr>
                <w:color w:val="000000"/>
                <w:sz w:val="18"/>
                <w:szCs w:val="18"/>
              </w:rPr>
              <w:t xml:space="preserve"> год</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rsidR="005B4F9A" w:rsidRPr="007955C2" w:rsidRDefault="005B4F9A" w:rsidP="005B4F9A">
            <w:pPr>
              <w:jc w:val="center"/>
              <w:rPr>
                <w:color w:val="000000"/>
                <w:sz w:val="18"/>
                <w:szCs w:val="18"/>
              </w:rPr>
            </w:pPr>
            <w:r w:rsidRPr="007955C2">
              <w:rPr>
                <w:color w:val="000000"/>
                <w:sz w:val="18"/>
                <w:szCs w:val="18"/>
              </w:rPr>
              <w:t>202</w:t>
            </w:r>
            <w:r>
              <w:rPr>
                <w:color w:val="000000"/>
                <w:sz w:val="18"/>
                <w:szCs w:val="18"/>
              </w:rPr>
              <w:t>4</w:t>
            </w:r>
            <w:r w:rsidRPr="007955C2">
              <w:rPr>
                <w:color w:val="000000"/>
                <w:sz w:val="18"/>
                <w:szCs w:val="18"/>
              </w:rPr>
              <w:t xml:space="preserve"> год</w:t>
            </w:r>
          </w:p>
        </w:tc>
      </w:tr>
      <w:tr w:rsidR="005B4F9A" w:rsidRPr="007955C2" w:rsidTr="00D15884">
        <w:trPr>
          <w:trHeight w:val="132"/>
          <w:jc w:val="center"/>
        </w:trPr>
        <w:tc>
          <w:tcPr>
            <w:tcW w:w="293" w:type="dxa"/>
            <w:tcBorders>
              <w:top w:val="nil"/>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1</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193 060 000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193 060 000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193 060 000</w:t>
            </w:r>
          </w:p>
        </w:tc>
      </w:tr>
      <w:tr w:rsidR="005B4F9A" w:rsidRPr="007955C2" w:rsidTr="00D15884">
        <w:trPr>
          <w:trHeight w:val="70"/>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2</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организацию и обеспечение отдыха и оздоровления детей, в том числе в этнической среде</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26 124 400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26 124 400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26 124 400</w:t>
            </w:r>
          </w:p>
        </w:tc>
      </w:tr>
      <w:tr w:rsidR="005B4F9A" w:rsidRPr="007955C2" w:rsidTr="00D15884">
        <w:trPr>
          <w:trHeight w:val="750"/>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3</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3 144 631 200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3 145 106 400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3 090 035 800</w:t>
            </w:r>
          </w:p>
        </w:tc>
      </w:tr>
      <w:tr w:rsidR="005B4F9A" w:rsidRPr="007955C2" w:rsidTr="000C7B09">
        <w:trPr>
          <w:trHeight w:val="681"/>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4</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89 976 000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89 976 000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89 976 000</w:t>
            </w:r>
          </w:p>
        </w:tc>
      </w:tr>
      <w:tr w:rsidR="005B4F9A" w:rsidRPr="007955C2" w:rsidTr="005B4F9A">
        <w:trPr>
          <w:trHeight w:val="750"/>
          <w:jc w:val="center"/>
        </w:trPr>
        <w:tc>
          <w:tcPr>
            <w:tcW w:w="293" w:type="dxa"/>
            <w:tcBorders>
              <w:top w:val="nil"/>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5</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24 567 200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22 049 400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18 423 700</w:t>
            </w:r>
          </w:p>
        </w:tc>
      </w:tr>
      <w:tr w:rsidR="005B4F9A" w:rsidRPr="007955C2" w:rsidTr="005B4F9A">
        <w:trPr>
          <w:trHeight w:val="375"/>
          <w:jc w:val="center"/>
        </w:trPr>
        <w:tc>
          <w:tcPr>
            <w:tcW w:w="293" w:type="dxa"/>
            <w:tcBorders>
              <w:top w:val="nil"/>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6</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57 115 700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47 268 200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45 298 700</w:t>
            </w:r>
          </w:p>
        </w:tc>
      </w:tr>
      <w:tr w:rsidR="005B4F9A" w:rsidRPr="007955C2" w:rsidTr="005B4F9A">
        <w:trPr>
          <w:trHeight w:val="376"/>
          <w:jc w:val="center"/>
        </w:trPr>
        <w:tc>
          <w:tcPr>
            <w:tcW w:w="293" w:type="dxa"/>
            <w:tcBorders>
              <w:top w:val="nil"/>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7</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Субвенция на осуществление деятельности по опеке и попечительству</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38 386 400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39 559 400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39 559 400</w:t>
            </w:r>
          </w:p>
        </w:tc>
      </w:tr>
      <w:tr w:rsidR="005B4F9A" w:rsidRPr="007955C2" w:rsidTr="005B4F9A">
        <w:trPr>
          <w:trHeight w:val="552"/>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8</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3 705 500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3 668 600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3 668 600</w:t>
            </w:r>
          </w:p>
        </w:tc>
      </w:tr>
      <w:tr w:rsidR="005B4F9A" w:rsidRPr="007955C2" w:rsidTr="005B4F9A">
        <w:trPr>
          <w:trHeight w:val="1500"/>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9</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17 100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17 100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17 100</w:t>
            </w:r>
          </w:p>
        </w:tc>
      </w:tr>
      <w:tr w:rsidR="005B4F9A" w:rsidRPr="007955C2" w:rsidTr="005B4F9A">
        <w:trPr>
          <w:trHeight w:val="782"/>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10</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163 600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162 000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162 000</w:t>
            </w:r>
          </w:p>
        </w:tc>
      </w:tr>
      <w:tr w:rsidR="005B4F9A" w:rsidRPr="007955C2" w:rsidTr="005B4F9A">
        <w:trPr>
          <w:trHeight w:val="750"/>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11</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725 200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768 800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759 100</w:t>
            </w:r>
          </w:p>
        </w:tc>
      </w:tr>
      <w:tr w:rsidR="005B4F9A" w:rsidRPr="007955C2" w:rsidTr="005B4F9A">
        <w:trPr>
          <w:trHeight w:val="750"/>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12</w:t>
            </w:r>
          </w:p>
        </w:tc>
        <w:tc>
          <w:tcPr>
            <w:tcW w:w="4945" w:type="dxa"/>
            <w:tcBorders>
              <w:top w:val="nil"/>
              <w:left w:val="single" w:sz="4" w:space="0" w:color="auto"/>
              <w:bottom w:val="single" w:sz="4" w:space="0" w:color="auto"/>
              <w:right w:val="single" w:sz="4" w:space="0" w:color="auto"/>
            </w:tcBorders>
            <w:shd w:val="clear" w:color="auto" w:fill="auto"/>
            <w:vAlign w:val="center"/>
          </w:tcPr>
          <w:p w:rsidR="005B4F9A" w:rsidRPr="005B4F9A" w:rsidRDefault="005B4F9A" w:rsidP="005B4F9A">
            <w:pPr>
              <w:jc w:val="both"/>
              <w:rPr>
                <w:sz w:val="18"/>
                <w:szCs w:val="18"/>
              </w:rPr>
            </w:pPr>
            <w:r w:rsidRPr="005B4F9A">
              <w:rPr>
                <w:sz w:val="18"/>
                <w:szCs w:val="18"/>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4 981 800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4 932 400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4 932 400</w:t>
            </w:r>
          </w:p>
        </w:tc>
      </w:tr>
      <w:tr w:rsidR="005B4F9A" w:rsidRPr="007955C2" w:rsidTr="005B4F9A">
        <w:trPr>
          <w:trHeight w:val="614"/>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13</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7 566 800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7 566 800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7 566 800</w:t>
            </w:r>
          </w:p>
        </w:tc>
      </w:tr>
      <w:tr w:rsidR="005B4F9A" w:rsidRPr="007955C2" w:rsidTr="005B4F9A">
        <w:trPr>
          <w:trHeight w:val="397"/>
          <w:jc w:val="center"/>
        </w:trPr>
        <w:tc>
          <w:tcPr>
            <w:tcW w:w="293" w:type="dxa"/>
            <w:tcBorders>
              <w:top w:val="nil"/>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14</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организацию мероприятий при осуществлении деятельности по обращению с животными без владельцев</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1 123 700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943 700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965 200</w:t>
            </w:r>
          </w:p>
        </w:tc>
      </w:tr>
      <w:tr w:rsidR="005B4F9A" w:rsidRPr="007955C2" w:rsidTr="00CA081D">
        <w:trPr>
          <w:trHeight w:val="750"/>
          <w:jc w:val="center"/>
        </w:trPr>
        <w:tc>
          <w:tcPr>
            <w:tcW w:w="293" w:type="dxa"/>
            <w:tcBorders>
              <w:top w:val="nil"/>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15</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15 113 800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14 983 300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14 983 300</w:t>
            </w:r>
          </w:p>
        </w:tc>
      </w:tr>
      <w:tr w:rsidR="005B4F9A" w:rsidRPr="007955C2" w:rsidTr="00CA081D">
        <w:trPr>
          <w:trHeight w:val="627"/>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16</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2 419 200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2 358 300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2 358 300</w:t>
            </w:r>
          </w:p>
        </w:tc>
      </w:tr>
      <w:tr w:rsidR="005B4F9A" w:rsidRPr="007955C2" w:rsidTr="00CA081D">
        <w:trPr>
          <w:trHeight w:val="267"/>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17</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поддержку и развитие животноводства</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41 838 100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41 838 100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41 838 100</w:t>
            </w:r>
          </w:p>
        </w:tc>
      </w:tr>
      <w:tr w:rsidR="005B4F9A" w:rsidRPr="007955C2" w:rsidTr="005B4F9A">
        <w:trPr>
          <w:trHeight w:val="283"/>
          <w:jc w:val="center"/>
        </w:trPr>
        <w:tc>
          <w:tcPr>
            <w:tcW w:w="293" w:type="dxa"/>
            <w:tcBorders>
              <w:top w:val="nil"/>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18</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поддержку и развитие малых форм хозяйствования</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21 276 100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13 301 300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11 000 000</w:t>
            </w:r>
          </w:p>
        </w:tc>
      </w:tr>
      <w:tr w:rsidR="005B4F9A" w:rsidRPr="007955C2" w:rsidTr="00D15884">
        <w:trPr>
          <w:trHeight w:val="251"/>
          <w:jc w:val="center"/>
        </w:trPr>
        <w:tc>
          <w:tcPr>
            <w:tcW w:w="293" w:type="dxa"/>
            <w:tcBorders>
              <w:top w:val="nil"/>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19</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Субвенции на поддержку и развитие растениеводства</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20 000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20 000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20 000</w:t>
            </w:r>
          </w:p>
        </w:tc>
      </w:tr>
      <w:tr w:rsidR="005B4F9A" w:rsidRPr="007955C2" w:rsidTr="00D15884">
        <w:trPr>
          <w:trHeight w:val="598"/>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20</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18 900 000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16 900 000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16 900 000</w:t>
            </w:r>
          </w:p>
        </w:tc>
      </w:tr>
      <w:tr w:rsidR="005B4F9A" w:rsidRPr="007955C2" w:rsidTr="00D15884">
        <w:trPr>
          <w:trHeight w:val="153"/>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21</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8 101 100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6 101 100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6 084 300</w:t>
            </w:r>
          </w:p>
        </w:tc>
      </w:tr>
      <w:tr w:rsidR="005B4F9A" w:rsidRPr="007955C2" w:rsidTr="000C7B09">
        <w:trPr>
          <w:trHeight w:val="153"/>
          <w:jc w:val="center"/>
        </w:trPr>
        <w:tc>
          <w:tcPr>
            <w:tcW w:w="293" w:type="dxa"/>
            <w:tcBorders>
              <w:top w:val="single" w:sz="4" w:space="0" w:color="auto"/>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22</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9 700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10 400</w:t>
            </w:r>
          </w:p>
        </w:tc>
        <w:tc>
          <w:tcPr>
            <w:tcW w:w="1464" w:type="dxa"/>
            <w:tcBorders>
              <w:top w:val="single" w:sz="4" w:space="0" w:color="auto"/>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36 100</w:t>
            </w:r>
          </w:p>
        </w:tc>
      </w:tr>
      <w:tr w:rsidR="005B4F9A" w:rsidRPr="007955C2" w:rsidTr="005B4F9A">
        <w:trPr>
          <w:trHeight w:val="153"/>
          <w:jc w:val="center"/>
        </w:trPr>
        <w:tc>
          <w:tcPr>
            <w:tcW w:w="293" w:type="dxa"/>
            <w:tcBorders>
              <w:top w:val="nil"/>
              <w:left w:val="single" w:sz="4" w:space="0" w:color="auto"/>
              <w:bottom w:val="single" w:sz="4" w:space="0" w:color="auto"/>
              <w:right w:val="single" w:sz="4" w:space="0" w:color="auto"/>
            </w:tcBorders>
          </w:tcPr>
          <w:p w:rsidR="005B4F9A" w:rsidRPr="007955C2" w:rsidRDefault="005B4F9A" w:rsidP="005B4F9A">
            <w:pPr>
              <w:jc w:val="center"/>
              <w:rPr>
                <w:color w:val="000000"/>
                <w:sz w:val="18"/>
                <w:szCs w:val="18"/>
              </w:rPr>
            </w:pPr>
            <w:r w:rsidRPr="007955C2">
              <w:rPr>
                <w:color w:val="000000"/>
                <w:sz w:val="18"/>
                <w:szCs w:val="18"/>
              </w:rPr>
              <w:t>23</w:t>
            </w:r>
          </w:p>
        </w:tc>
        <w:tc>
          <w:tcPr>
            <w:tcW w:w="4945" w:type="dxa"/>
            <w:tcBorders>
              <w:top w:val="nil"/>
              <w:left w:val="single" w:sz="4" w:space="0" w:color="auto"/>
              <w:bottom w:val="single" w:sz="4" w:space="0" w:color="auto"/>
              <w:right w:val="single" w:sz="4" w:space="0" w:color="auto"/>
            </w:tcBorders>
            <w:shd w:val="clear" w:color="auto" w:fill="auto"/>
            <w:vAlign w:val="bottom"/>
          </w:tcPr>
          <w:p w:rsidR="005B4F9A" w:rsidRPr="005B4F9A" w:rsidRDefault="005B4F9A" w:rsidP="005B4F9A">
            <w:pPr>
              <w:jc w:val="both"/>
              <w:rPr>
                <w:sz w:val="18"/>
                <w:szCs w:val="18"/>
              </w:rPr>
            </w:pPr>
            <w:r w:rsidRPr="005B4F9A">
              <w:rPr>
                <w:sz w:val="18"/>
                <w:szCs w:val="18"/>
              </w:rPr>
              <w:t xml:space="preserve">Осуществление переданных полномочий Российской Федерации на государственную регистрацию актов гражданского состояния </w:t>
            </w:r>
          </w:p>
        </w:tc>
        <w:tc>
          <w:tcPr>
            <w:tcW w:w="151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7 870 900</w:t>
            </w:r>
          </w:p>
        </w:tc>
        <w:tc>
          <w:tcPr>
            <w:tcW w:w="1440"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8 056 000</w:t>
            </w:r>
          </w:p>
        </w:tc>
        <w:tc>
          <w:tcPr>
            <w:tcW w:w="1464" w:type="dxa"/>
            <w:tcBorders>
              <w:top w:val="nil"/>
              <w:left w:val="nil"/>
              <w:bottom w:val="single" w:sz="4" w:space="0" w:color="auto"/>
              <w:right w:val="single" w:sz="4" w:space="0" w:color="auto"/>
            </w:tcBorders>
            <w:shd w:val="clear" w:color="auto" w:fill="auto"/>
            <w:noWrap/>
            <w:vAlign w:val="bottom"/>
          </w:tcPr>
          <w:p w:rsidR="005B4F9A" w:rsidRPr="005B4F9A" w:rsidRDefault="005B4F9A" w:rsidP="005B4F9A">
            <w:pPr>
              <w:jc w:val="center"/>
              <w:rPr>
                <w:sz w:val="18"/>
                <w:szCs w:val="18"/>
              </w:rPr>
            </w:pPr>
            <w:r w:rsidRPr="005B4F9A">
              <w:rPr>
                <w:sz w:val="18"/>
                <w:szCs w:val="18"/>
              </w:rPr>
              <w:t>8 056 000</w:t>
            </w:r>
          </w:p>
        </w:tc>
      </w:tr>
      <w:tr w:rsidR="00BA3FE8" w:rsidRPr="0047670F" w:rsidTr="005B4F9A">
        <w:trPr>
          <w:trHeight w:val="153"/>
          <w:jc w:val="center"/>
        </w:trPr>
        <w:tc>
          <w:tcPr>
            <w:tcW w:w="293" w:type="dxa"/>
            <w:tcBorders>
              <w:top w:val="nil"/>
              <w:left w:val="single" w:sz="4" w:space="0" w:color="auto"/>
              <w:bottom w:val="single" w:sz="4" w:space="0" w:color="auto"/>
              <w:right w:val="single" w:sz="4" w:space="0" w:color="auto"/>
            </w:tcBorders>
          </w:tcPr>
          <w:p w:rsidR="00BA3FE8" w:rsidRPr="007955C2" w:rsidRDefault="00BA3FE8" w:rsidP="00BA3FE8">
            <w:pPr>
              <w:jc w:val="right"/>
              <w:rPr>
                <w:b/>
                <w:color w:val="000000"/>
                <w:sz w:val="18"/>
                <w:szCs w:val="18"/>
              </w:rPr>
            </w:pPr>
          </w:p>
          <w:p w:rsidR="00BA3FE8" w:rsidRPr="007955C2" w:rsidRDefault="00BA3FE8" w:rsidP="00BA3FE8">
            <w:pPr>
              <w:jc w:val="right"/>
              <w:rPr>
                <w:b/>
                <w:color w:val="000000"/>
                <w:sz w:val="18"/>
                <w:szCs w:val="18"/>
              </w:rPr>
            </w:pPr>
          </w:p>
        </w:tc>
        <w:tc>
          <w:tcPr>
            <w:tcW w:w="4945" w:type="dxa"/>
            <w:tcBorders>
              <w:top w:val="nil"/>
              <w:left w:val="single" w:sz="4" w:space="0" w:color="auto"/>
              <w:bottom w:val="single" w:sz="4" w:space="0" w:color="auto"/>
              <w:right w:val="single" w:sz="4" w:space="0" w:color="auto"/>
            </w:tcBorders>
            <w:shd w:val="clear" w:color="auto" w:fill="auto"/>
            <w:vAlign w:val="bottom"/>
            <w:hideMark/>
          </w:tcPr>
          <w:p w:rsidR="00BA3FE8" w:rsidRPr="007955C2" w:rsidRDefault="00BA3FE8" w:rsidP="00BA3FE8">
            <w:pPr>
              <w:rPr>
                <w:b/>
                <w:color w:val="000000"/>
                <w:sz w:val="18"/>
                <w:szCs w:val="18"/>
              </w:rPr>
            </w:pPr>
            <w:r w:rsidRPr="007955C2">
              <w:rPr>
                <w:b/>
                <w:color w:val="000000"/>
                <w:sz w:val="18"/>
                <w:szCs w:val="18"/>
              </w:rPr>
              <w:t>Итого</w:t>
            </w:r>
          </w:p>
        </w:tc>
        <w:tc>
          <w:tcPr>
            <w:tcW w:w="1514" w:type="dxa"/>
            <w:tcBorders>
              <w:top w:val="nil"/>
              <w:left w:val="nil"/>
              <w:bottom w:val="single" w:sz="4" w:space="0" w:color="auto"/>
              <w:right w:val="single" w:sz="4" w:space="0" w:color="auto"/>
            </w:tcBorders>
            <w:shd w:val="clear" w:color="auto" w:fill="auto"/>
            <w:noWrap/>
            <w:vAlign w:val="bottom"/>
            <w:hideMark/>
          </w:tcPr>
          <w:p w:rsidR="00BA3FE8" w:rsidRPr="007955C2" w:rsidRDefault="000C7B09" w:rsidP="00BA3FE8">
            <w:pPr>
              <w:jc w:val="right"/>
              <w:rPr>
                <w:b/>
                <w:color w:val="000000"/>
                <w:sz w:val="18"/>
                <w:szCs w:val="18"/>
              </w:rPr>
            </w:pPr>
            <w:r w:rsidRPr="000C7B09">
              <w:rPr>
                <w:b/>
                <w:color w:val="000000"/>
                <w:sz w:val="18"/>
                <w:szCs w:val="18"/>
              </w:rPr>
              <w:t>3 707 693 500</w:t>
            </w:r>
          </w:p>
        </w:tc>
        <w:tc>
          <w:tcPr>
            <w:tcW w:w="1440" w:type="dxa"/>
            <w:tcBorders>
              <w:top w:val="nil"/>
              <w:left w:val="nil"/>
              <w:bottom w:val="single" w:sz="4" w:space="0" w:color="auto"/>
              <w:right w:val="single" w:sz="4" w:space="0" w:color="auto"/>
            </w:tcBorders>
            <w:shd w:val="clear" w:color="auto" w:fill="auto"/>
            <w:noWrap/>
            <w:vAlign w:val="bottom"/>
            <w:hideMark/>
          </w:tcPr>
          <w:p w:rsidR="00BA3FE8" w:rsidRPr="007955C2" w:rsidRDefault="000C7B09" w:rsidP="00BA3FE8">
            <w:pPr>
              <w:jc w:val="right"/>
              <w:rPr>
                <w:b/>
                <w:color w:val="000000"/>
                <w:sz w:val="18"/>
                <w:szCs w:val="18"/>
              </w:rPr>
            </w:pPr>
            <w:r w:rsidRPr="000C7B09">
              <w:rPr>
                <w:b/>
                <w:color w:val="000000"/>
                <w:sz w:val="18"/>
                <w:szCs w:val="18"/>
              </w:rPr>
              <w:t>3 684 771 700</w:t>
            </w:r>
          </w:p>
        </w:tc>
        <w:tc>
          <w:tcPr>
            <w:tcW w:w="1464" w:type="dxa"/>
            <w:tcBorders>
              <w:top w:val="nil"/>
              <w:left w:val="nil"/>
              <w:bottom w:val="single" w:sz="4" w:space="0" w:color="auto"/>
              <w:right w:val="single" w:sz="4" w:space="0" w:color="auto"/>
            </w:tcBorders>
            <w:shd w:val="clear" w:color="auto" w:fill="auto"/>
            <w:noWrap/>
            <w:vAlign w:val="bottom"/>
            <w:hideMark/>
          </w:tcPr>
          <w:p w:rsidR="00BA3FE8" w:rsidRPr="007955C2" w:rsidRDefault="000C7B09" w:rsidP="00BA3FE8">
            <w:pPr>
              <w:jc w:val="right"/>
              <w:rPr>
                <w:b/>
                <w:color w:val="000000"/>
                <w:sz w:val="18"/>
                <w:szCs w:val="18"/>
              </w:rPr>
            </w:pPr>
            <w:r w:rsidRPr="000C7B09">
              <w:rPr>
                <w:b/>
                <w:color w:val="000000"/>
                <w:sz w:val="18"/>
                <w:szCs w:val="18"/>
              </w:rPr>
              <w:t>3 621 825 300</w:t>
            </w:r>
          </w:p>
        </w:tc>
      </w:tr>
    </w:tbl>
    <w:p w:rsidR="00314CF6" w:rsidRDefault="00314CF6" w:rsidP="00BA387A">
      <w:pPr>
        <w:ind w:left="720"/>
        <w:jc w:val="center"/>
        <w:rPr>
          <w:b/>
          <w:i/>
          <w:sz w:val="28"/>
          <w:szCs w:val="28"/>
        </w:rPr>
      </w:pPr>
    </w:p>
    <w:p w:rsidR="00BA387A" w:rsidRDefault="00BA387A" w:rsidP="00BA387A">
      <w:pPr>
        <w:ind w:left="720"/>
        <w:jc w:val="center"/>
        <w:rPr>
          <w:b/>
          <w:i/>
          <w:sz w:val="28"/>
          <w:szCs w:val="28"/>
        </w:rPr>
      </w:pPr>
      <w:r w:rsidRPr="001677F8">
        <w:rPr>
          <w:b/>
          <w:i/>
          <w:sz w:val="28"/>
          <w:szCs w:val="28"/>
        </w:rPr>
        <w:t>Субсидии</w:t>
      </w:r>
    </w:p>
    <w:p w:rsidR="004F7ADA" w:rsidRPr="004F7ADA" w:rsidRDefault="004F7ADA" w:rsidP="004F7ADA">
      <w:pPr>
        <w:ind w:firstLine="708"/>
        <w:jc w:val="both"/>
        <w:rPr>
          <w:sz w:val="28"/>
          <w:szCs w:val="28"/>
        </w:rPr>
      </w:pPr>
      <w:r w:rsidRPr="004F7ADA">
        <w:rPr>
          <w:sz w:val="28"/>
          <w:szCs w:val="28"/>
        </w:rPr>
        <w:t xml:space="preserve">Субсидии запланированы на 2022 год в сумме </w:t>
      </w:r>
      <w:r w:rsidR="003759E5">
        <w:rPr>
          <w:sz w:val="28"/>
          <w:szCs w:val="28"/>
        </w:rPr>
        <w:t>4 369 063 800</w:t>
      </w:r>
      <w:r w:rsidRPr="004F7ADA">
        <w:rPr>
          <w:sz w:val="28"/>
          <w:szCs w:val="28"/>
        </w:rPr>
        <w:t xml:space="preserve"> рублей, в 2023 году </w:t>
      </w:r>
      <w:r w:rsidR="003759E5">
        <w:rPr>
          <w:sz w:val="28"/>
          <w:szCs w:val="28"/>
        </w:rPr>
        <w:t>2 958 990 600</w:t>
      </w:r>
      <w:r w:rsidRPr="004F7ADA">
        <w:rPr>
          <w:sz w:val="28"/>
          <w:szCs w:val="28"/>
        </w:rPr>
        <w:t xml:space="preserve"> рублей, в 2024 году </w:t>
      </w:r>
      <w:r w:rsidR="003759E5" w:rsidRPr="003759E5">
        <w:rPr>
          <w:sz w:val="28"/>
          <w:szCs w:val="28"/>
        </w:rPr>
        <w:t>428 427 600</w:t>
      </w:r>
      <w:r w:rsidRPr="004F7ADA">
        <w:rPr>
          <w:sz w:val="28"/>
          <w:szCs w:val="28"/>
        </w:rPr>
        <w:t xml:space="preserve"> рублей.</w:t>
      </w:r>
    </w:p>
    <w:p w:rsidR="0049124C" w:rsidRPr="001677F8" w:rsidRDefault="0049124C" w:rsidP="00BA387A">
      <w:pPr>
        <w:ind w:left="720"/>
        <w:jc w:val="center"/>
        <w:rPr>
          <w:b/>
          <w:i/>
          <w:sz w:val="28"/>
          <w:szCs w:val="28"/>
        </w:rPr>
      </w:pPr>
    </w:p>
    <w:tbl>
      <w:tblPr>
        <w:tblW w:w="9927" w:type="dxa"/>
        <w:jc w:val="center"/>
        <w:tblLayout w:type="fixed"/>
        <w:tblLook w:val="04A0" w:firstRow="1" w:lastRow="0" w:firstColumn="1" w:lastColumn="0" w:noHBand="0" w:noVBand="1"/>
      </w:tblPr>
      <w:tblGrid>
        <w:gridCol w:w="571"/>
        <w:gridCol w:w="5089"/>
        <w:gridCol w:w="1418"/>
        <w:gridCol w:w="1422"/>
        <w:gridCol w:w="1427"/>
      </w:tblGrid>
      <w:tr w:rsidR="000C7B09" w:rsidRPr="0047670F" w:rsidTr="007D7505">
        <w:trPr>
          <w:trHeight w:val="276"/>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C7B09" w:rsidRPr="00F4334B" w:rsidRDefault="000C7B09" w:rsidP="000C7B09">
            <w:pPr>
              <w:jc w:val="center"/>
              <w:rPr>
                <w:color w:val="000000"/>
                <w:sz w:val="18"/>
                <w:szCs w:val="18"/>
              </w:rPr>
            </w:pPr>
            <w:r w:rsidRPr="00F4334B">
              <w:rPr>
                <w:rFonts w:hint="eastAsia"/>
                <w:color w:val="000000"/>
                <w:sz w:val="18"/>
                <w:szCs w:val="18"/>
              </w:rPr>
              <w:t>№</w:t>
            </w:r>
            <w:r w:rsidRPr="00F4334B">
              <w:rPr>
                <w:color w:val="000000"/>
                <w:sz w:val="18"/>
                <w:szCs w:val="18"/>
              </w:rPr>
              <w:t xml:space="preserve"> </w:t>
            </w:r>
            <w:r w:rsidRPr="00F4334B">
              <w:rPr>
                <w:rFonts w:hint="eastAsia"/>
                <w:color w:val="000000"/>
                <w:sz w:val="18"/>
                <w:szCs w:val="18"/>
              </w:rPr>
              <w:t>п</w:t>
            </w:r>
            <w:r w:rsidRPr="00F4334B">
              <w:rPr>
                <w:color w:val="000000"/>
                <w:sz w:val="18"/>
                <w:szCs w:val="18"/>
              </w:rPr>
              <w:t>.</w:t>
            </w:r>
            <w:r w:rsidRPr="00F4334B">
              <w:rPr>
                <w:rFonts w:hint="eastAsia"/>
                <w:color w:val="000000"/>
                <w:sz w:val="18"/>
                <w:szCs w:val="18"/>
              </w:rPr>
              <w:t>п</w:t>
            </w:r>
            <w:r w:rsidRPr="00F4334B">
              <w:rPr>
                <w:color w:val="000000"/>
                <w:sz w:val="18"/>
                <w:szCs w:val="18"/>
              </w:rPr>
              <w:t>.</w:t>
            </w:r>
          </w:p>
        </w:tc>
        <w:tc>
          <w:tcPr>
            <w:tcW w:w="5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7B09" w:rsidRPr="00F4334B" w:rsidRDefault="000C7B09" w:rsidP="000C7B09">
            <w:pPr>
              <w:jc w:val="center"/>
              <w:rPr>
                <w:color w:val="000000"/>
                <w:sz w:val="18"/>
                <w:szCs w:val="18"/>
              </w:rPr>
            </w:pPr>
            <w:r w:rsidRPr="00F4334B">
              <w:rPr>
                <w:rFonts w:hint="eastAsia"/>
                <w:color w:val="000000"/>
                <w:sz w:val="18"/>
                <w:szCs w:val="18"/>
              </w:rPr>
              <w:t>Наименование</w:t>
            </w:r>
            <w:r w:rsidRPr="00F4334B">
              <w:rPr>
                <w:color w:val="000000"/>
                <w:sz w:val="18"/>
                <w:szCs w:val="18"/>
              </w:rPr>
              <w:t xml:space="preserve"> </w:t>
            </w:r>
            <w:r w:rsidRPr="00F4334B">
              <w:rPr>
                <w:rFonts w:hint="eastAsia"/>
                <w:color w:val="000000"/>
                <w:sz w:val="18"/>
                <w:szCs w:val="18"/>
              </w:rPr>
              <w:t>субсидии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C7B09" w:rsidRPr="00F4334B" w:rsidRDefault="000C7B09" w:rsidP="000C7B09">
            <w:pPr>
              <w:jc w:val="center"/>
              <w:rPr>
                <w:color w:val="000000"/>
                <w:sz w:val="18"/>
                <w:szCs w:val="18"/>
              </w:rPr>
            </w:pPr>
            <w:r w:rsidRPr="00F4334B">
              <w:rPr>
                <w:color w:val="000000"/>
                <w:sz w:val="18"/>
                <w:szCs w:val="18"/>
              </w:rPr>
              <w:t>2022 год</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0C7B09" w:rsidRPr="00F4334B" w:rsidRDefault="000C7B09" w:rsidP="000C7B09">
            <w:pPr>
              <w:jc w:val="center"/>
              <w:rPr>
                <w:color w:val="000000"/>
                <w:sz w:val="18"/>
                <w:szCs w:val="18"/>
              </w:rPr>
            </w:pPr>
            <w:r w:rsidRPr="00F4334B">
              <w:rPr>
                <w:color w:val="000000"/>
                <w:sz w:val="18"/>
                <w:szCs w:val="18"/>
              </w:rPr>
              <w:t>2023 год</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0C7B09" w:rsidRPr="00F4334B" w:rsidRDefault="000C7B09" w:rsidP="000C7B09">
            <w:pPr>
              <w:jc w:val="center"/>
              <w:rPr>
                <w:color w:val="000000"/>
                <w:sz w:val="18"/>
                <w:szCs w:val="18"/>
              </w:rPr>
            </w:pPr>
            <w:r>
              <w:rPr>
                <w:color w:val="000000"/>
                <w:sz w:val="18"/>
                <w:szCs w:val="18"/>
              </w:rPr>
              <w:t>2024</w:t>
            </w:r>
            <w:r w:rsidRPr="00F4334B">
              <w:rPr>
                <w:color w:val="000000"/>
                <w:sz w:val="18"/>
                <w:szCs w:val="18"/>
              </w:rPr>
              <w:t xml:space="preserve"> год</w:t>
            </w:r>
          </w:p>
        </w:tc>
      </w:tr>
      <w:tr w:rsidR="000C7B09" w:rsidRPr="0047670F" w:rsidTr="00460340">
        <w:trPr>
          <w:trHeight w:val="866"/>
          <w:jc w:val="center"/>
        </w:trPr>
        <w:tc>
          <w:tcPr>
            <w:tcW w:w="571" w:type="dxa"/>
            <w:tcBorders>
              <w:top w:val="nil"/>
              <w:left w:val="single" w:sz="4" w:space="0" w:color="auto"/>
              <w:bottom w:val="single" w:sz="4" w:space="0" w:color="auto"/>
              <w:right w:val="single" w:sz="4" w:space="0" w:color="auto"/>
            </w:tcBorders>
          </w:tcPr>
          <w:p w:rsidR="000C7B09" w:rsidRPr="00F4334B" w:rsidRDefault="000C7B09" w:rsidP="000C7B09">
            <w:pPr>
              <w:ind w:right="3719"/>
              <w:jc w:val="center"/>
              <w:rPr>
                <w:color w:val="000000"/>
                <w:sz w:val="17"/>
                <w:szCs w:val="17"/>
              </w:rPr>
            </w:pPr>
            <w:r w:rsidRPr="00F4334B">
              <w:rPr>
                <w:color w:val="000000"/>
                <w:sz w:val="17"/>
                <w:szCs w:val="17"/>
              </w:rPr>
              <w:t>1</w:t>
            </w:r>
          </w:p>
        </w:tc>
        <w:tc>
          <w:tcPr>
            <w:tcW w:w="5089" w:type="dxa"/>
            <w:tcBorders>
              <w:top w:val="single" w:sz="4" w:space="0" w:color="auto"/>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12 784 100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12 784 100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12 784 100</w:t>
            </w:r>
          </w:p>
        </w:tc>
      </w:tr>
      <w:tr w:rsidR="000C7B09" w:rsidRPr="0047670F" w:rsidTr="00460340">
        <w:trPr>
          <w:trHeight w:val="750"/>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2</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42 480 000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42 480 000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42 480 000</w:t>
            </w:r>
          </w:p>
        </w:tc>
      </w:tr>
      <w:tr w:rsidR="000C7B09" w:rsidRPr="0047670F" w:rsidTr="00460340">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3</w:t>
            </w:r>
          </w:p>
        </w:tc>
        <w:tc>
          <w:tcPr>
            <w:tcW w:w="5089" w:type="dxa"/>
            <w:tcBorders>
              <w:top w:val="nil"/>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Субсидии на создание образовательных организаций, организаций для отдыха и оздоровления детей</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174 083 400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95 820 800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460340">
        <w:trPr>
          <w:trHeight w:val="985"/>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4</w:t>
            </w:r>
          </w:p>
        </w:tc>
        <w:tc>
          <w:tcPr>
            <w:tcW w:w="5089" w:type="dxa"/>
            <w:tcBorders>
              <w:top w:val="nil"/>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Субсидии на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604 800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604 800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604 800</w:t>
            </w:r>
          </w:p>
        </w:tc>
      </w:tr>
      <w:tr w:rsidR="000C7B09" w:rsidRPr="0047670F" w:rsidTr="00F4334B">
        <w:trPr>
          <w:trHeight w:val="267"/>
          <w:jc w:val="center"/>
        </w:trPr>
        <w:tc>
          <w:tcPr>
            <w:tcW w:w="571" w:type="dxa"/>
            <w:tcBorders>
              <w:top w:val="nil"/>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5</w:t>
            </w:r>
          </w:p>
        </w:tc>
        <w:tc>
          <w:tcPr>
            <w:tcW w:w="5089" w:type="dxa"/>
            <w:tcBorders>
              <w:top w:val="nil"/>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105 057 800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98 953 800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101 943 300</w:t>
            </w:r>
          </w:p>
        </w:tc>
      </w:tr>
      <w:tr w:rsidR="000C7B09" w:rsidRPr="0047670F" w:rsidTr="00F4334B">
        <w:trPr>
          <w:trHeight w:val="647"/>
          <w:jc w:val="center"/>
        </w:trPr>
        <w:tc>
          <w:tcPr>
            <w:tcW w:w="571" w:type="dxa"/>
            <w:tcBorders>
              <w:top w:val="nil"/>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6</w:t>
            </w:r>
          </w:p>
        </w:tc>
        <w:tc>
          <w:tcPr>
            <w:tcW w:w="5089" w:type="dxa"/>
            <w:tcBorders>
              <w:top w:val="nil"/>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20 168 000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20 168 000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20 168 000</w:t>
            </w:r>
          </w:p>
        </w:tc>
      </w:tr>
      <w:tr w:rsidR="000C7B09" w:rsidRPr="0047670F" w:rsidTr="000C7B09">
        <w:trPr>
          <w:trHeight w:val="399"/>
          <w:jc w:val="center"/>
        </w:trPr>
        <w:tc>
          <w:tcPr>
            <w:tcW w:w="571" w:type="dxa"/>
            <w:tcBorders>
              <w:top w:val="nil"/>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7</w:t>
            </w:r>
          </w:p>
        </w:tc>
        <w:tc>
          <w:tcPr>
            <w:tcW w:w="5089" w:type="dxa"/>
            <w:tcBorders>
              <w:top w:val="nil"/>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Государственная поддержка отрасли культуры в рамках реализации национального проекта "Культура"</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68 115 000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0C7B09">
        <w:trPr>
          <w:trHeight w:val="533"/>
          <w:jc w:val="center"/>
        </w:trPr>
        <w:tc>
          <w:tcPr>
            <w:tcW w:w="571" w:type="dxa"/>
            <w:tcBorders>
              <w:top w:val="nil"/>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8</w:t>
            </w:r>
          </w:p>
        </w:tc>
        <w:tc>
          <w:tcPr>
            <w:tcW w:w="5089" w:type="dxa"/>
            <w:tcBorders>
              <w:top w:val="nil"/>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Субсидии на развитие сферы культуры в муниципальных образованиях Ханты-Мансийского автономного округа – Югры</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383 500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398 300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391 100</w:t>
            </w:r>
          </w:p>
        </w:tc>
      </w:tr>
      <w:tr w:rsidR="000C7B09" w:rsidRPr="0047670F" w:rsidTr="00CA081D">
        <w:trPr>
          <w:trHeight w:val="375"/>
          <w:jc w:val="center"/>
        </w:trPr>
        <w:tc>
          <w:tcPr>
            <w:tcW w:w="571" w:type="dxa"/>
            <w:tcBorders>
              <w:top w:val="nil"/>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9</w:t>
            </w:r>
          </w:p>
        </w:tc>
        <w:tc>
          <w:tcPr>
            <w:tcW w:w="5089" w:type="dxa"/>
            <w:tcBorders>
              <w:top w:val="nil"/>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346 500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CA081D">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10</w:t>
            </w:r>
          </w:p>
        </w:tc>
        <w:tc>
          <w:tcPr>
            <w:tcW w:w="5089" w:type="dxa"/>
            <w:tcBorders>
              <w:top w:val="single" w:sz="4" w:space="0" w:color="auto"/>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14 027 000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20 943 800</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31 136 300</w:t>
            </w:r>
          </w:p>
        </w:tc>
      </w:tr>
      <w:tr w:rsidR="000C7B09" w:rsidRPr="0047670F" w:rsidTr="00D15884">
        <w:trPr>
          <w:trHeight w:val="276"/>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11</w:t>
            </w:r>
          </w:p>
        </w:tc>
        <w:tc>
          <w:tcPr>
            <w:tcW w:w="5089" w:type="dxa"/>
            <w:tcBorders>
              <w:top w:val="single" w:sz="4" w:space="0" w:color="auto"/>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Субсидии на софинансирование расходов муниципальных образований по развитию сети спортивных объектов шаговой доступности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1 522 400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1 522 400</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597 900</w:t>
            </w:r>
          </w:p>
        </w:tc>
      </w:tr>
      <w:tr w:rsidR="000C7B09" w:rsidRPr="0047670F" w:rsidTr="000C7B09">
        <w:trPr>
          <w:trHeight w:val="455"/>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12</w:t>
            </w:r>
          </w:p>
        </w:tc>
        <w:tc>
          <w:tcPr>
            <w:tcW w:w="5089" w:type="dxa"/>
            <w:tcBorders>
              <w:top w:val="single" w:sz="4" w:space="0" w:color="auto"/>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Субсидии на развитие материально-технической базы муниципальных учреждений спорта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498 346 900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0C7B09">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13</w:t>
            </w:r>
          </w:p>
        </w:tc>
        <w:tc>
          <w:tcPr>
            <w:tcW w:w="5089" w:type="dxa"/>
            <w:tcBorders>
              <w:top w:val="single" w:sz="4" w:space="0" w:color="auto"/>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1 865 400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1 865 400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2 167 600</w:t>
            </w:r>
          </w:p>
        </w:tc>
      </w:tr>
      <w:tr w:rsidR="000C7B09" w:rsidRPr="0047670F" w:rsidTr="0049124C">
        <w:trPr>
          <w:trHeight w:val="375"/>
          <w:jc w:val="center"/>
        </w:trPr>
        <w:tc>
          <w:tcPr>
            <w:tcW w:w="571" w:type="dxa"/>
            <w:tcBorders>
              <w:top w:val="nil"/>
              <w:left w:val="single" w:sz="4" w:space="0" w:color="auto"/>
              <w:bottom w:val="nil"/>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14</w:t>
            </w:r>
          </w:p>
        </w:tc>
        <w:tc>
          <w:tcPr>
            <w:tcW w:w="5089" w:type="dxa"/>
            <w:tcBorders>
              <w:top w:val="nil"/>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Реализация мероприятий по строительству и реконструкции (модернизации) объектов питьевого водоснабжения</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888 254 900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7D7505">
        <w:trPr>
          <w:trHeight w:val="375"/>
          <w:jc w:val="center"/>
        </w:trPr>
        <w:tc>
          <w:tcPr>
            <w:tcW w:w="571" w:type="dxa"/>
            <w:tcBorders>
              <w:top w:val="single" w:sz="4" w:space="0" w:color="auto"/>
              <w:left w:val="single" w:sz="4" w:space="0" w:color="auto"/>
              <w:bottom w:val="nil"/>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15</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Субсидии на реализацию полномочий в сфере жилищно-коммунального комплекса</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14 566 900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7 813 600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26 669 400</w:t>
            </w:r>
          </w:p>
        </w:tc>
      </w:tr>
      <w:tr w:rsidR="000C7B09" w:rsidRPr="0047670F" w:rsidTr="007D7505">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16</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Реализация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33 683 200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33 683 200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37 425 800</w:t>
            </w:r>
          </w:p>
        </w:tc>
      </w:tr>
      <w:tr w:rsidR="000C7B09" w:rsidRPr="0047670F" w:rsidTr="00237563">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17</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Строительство и реконструкция (модернизация) объектов питьевого водоснабжения</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215 591 300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237563">
        <w:trPr>
          <w:trHeight w:val="628"/>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18</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Субсидии из бюджета Ханты-Мансийского автономного округа – Югры бюджетам муниципальных образований Ханты-Мансийского автономного округа – Югры для реализации полномочий в области градостроительной деятельности, строительства и жилищных отношений</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39 323 300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111 721 300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130 282 300</w:t>
            </w:r>
          </w:p>
        </w:tc>
      </w:tr>
      <w:tr w:rsidR="000C7B09" w:rsidRPr="0047670F" w:rsidTr="00460340">
        <w:trPr>
          <w:trHeight w:val="375"/>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19</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1 374 792 400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1 610 479 500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460340">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20</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Ликвидация несанкционированных свалок в границах городов</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62 335 300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77 461 600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9 703 600</w:t>
            </w:r>
          </w:p>
        </w:tc>
      </w:tr>
      <w:tr w:rsidR="000C7B09" w:rsidRPr="0047670F" w:rsidTr="00460340">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21</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106 600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460340">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sidRPr="00F4334B">
              <w:rPr>
                <w:color w:val="000000"/>
                <w:sz w:val="17"/>
                <w:szCs w:val="17"/>
              </w:rPr>
              <w:t>22</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Субсидии на создание условий для деятельности народных дружин</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96 400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96 400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102 000</w:t>
            </w:r>
          </w:p>
        </w:tc>
      </w:tr>
      <w:tr w:rsidR="000C7B09" w:rsidRPr="0047670F" w:rsidTr="00460340">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0C7B09" w:rsidRPr="00F4334B" w:rsidRDefault="000C7B09" w:rsidP="000C7B09">
            <w:pPr>
              <w:jc w:val="center"/>
              <w:rPr>
                <w:color w:val="000000"/>
                <w:sz w:val="17"/>
                <w:szCs w:val="17"/>
              </w:rPr>
            </w:pPr>
            <w:r>
              <w:rPr>
                <w:color w:val="000000"/>
                <w:sz w:val="17"/>
                <w:szCs w:val="17"/>
              </w:rPr>
              <w:t>23</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Финансовая поддержка впервые зарегистрированным и действующим менее одного года субъектам малого и среднего предпринимательства в органах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455 200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460340">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0C7B09" w:rsidRDefault="000C7B09" w:rsidP="000C7B09">
            <w:pPr>
              <w:jc w:val="center"/>
              <w:rPr>
                <w:color w:val="000000"/>
                <w:sz w:val="17"/>
                <w:szCs w:val="17"/>
              </w:rPr>
            </w:pPr>
            <w:r>
              <w:rPr>
                <w:color w:val="000000"/>
                <w:sz w:val="17"/>
                <w:szCs w:val="17"/>
              </w:rPr>
              <w:t>24</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Финансовая поддержка субъектам малого и среднего предпринимательства в органах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3 983 100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460340">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0C7B09" w:rsidRDefault="000C7B09" w:rsidP="000C7B09">
            <w:pPr>
              <w:jc w:val="center"/>
              <w:rPr>
                <w:color w:val="000000"/>
                <w:sz w:val="17"/>
                <w:szCs w:val="17"/>
              </w:rPr>
            </w:pPr>
            <w:r>
              <w:rPr>
                <w:color w:val="000000"/>
                <w:sz w:val="17"/>
                <w:szCs w:val="17"/>
              </w:rPr>
              <w:t>25</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Государственная поддержка отрасли культуры</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521 700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521 700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521 700</w:t>
            </w:r>
          </w:p>
        </w:tc>
      </w:tr>
      <w:tr w:rsidR="000C7B09" w:rsidRPr="0047670F" w:rsidTr="00460340">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0C7B09" w:rsidRDefault="000C7B09" w:rsidP="000C7B09">
            <w:pPr>
              <w:jc w:val="center"/>
              <w:rPr>
                <w:color w:val="000000"/>
                <w:sz w:val="17"/>
                <w:szCs w:val="17"/>
              </w:rPr>
            </w:pPr>
            <w:r>
              <w:rPr>
                <w:color w:val="000000"/>
                <w:sz w:val="17"/>
                <w:szCs w:val="17"/>
              </w:rPr>
              <w:t>26</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Реконструкция и капитальный ремонт муниципальных музеев</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26 633 800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460340">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0C7B09" w:rsidRDefault="000C7B09" w:rsidP="000C7B09">
            <w:pPr>
              <w:jc w:val="center"/>
              <w:rPr>
                <w:color w:val="000000"/>
                <w:sz w:val="17"/>
                <w:szCs w:val="17"/>
              </w:rPr>
            </w:pPr>
            <w:r>
              <w:rPr>
                <w:color w:val="000000"/>
                <w:sz w:val="17"/>
                <w:szCs w:val="17"/>
              </w:rPr>
              <w:t>27</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Реализация мероприятий по обеспечению жильем молодых семей</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11 910 600</w:t>
            </w: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11 491 100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11 449 700</w:t>
            </w:r>
          </w:p>
        </w:tc>
      </w:tr>
      <w:tr w:rsidR="000C7B09" w:rsidRPr="0047670F" w:rsidTr="00460340">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0C7B09" w:rsidRDefault="000C7B09" w:rsidP="000C7B09">
            <w:pPr>
              <w:jc w:val="center"/>
              <w:rPr>
                <w:color w:val="000000"/>
                <w:sz w:val="17"/>
                <w:szCs w:val="17"/>
              </w:rPr>
            </w:pPr>
            <w:r>
              <w:rPr>
                <w:color w:val="000000"/>
                <w:sz w:val="17"/>
                <w:szCs w:val="17"/>
              </w:rPr>
              <w:t>28</w:t>
            </w:r>
          </w:p>
        </w:tc>
        <w:tc>
          <w:tcPr>
            <w:tcW w:w="5089" w:type="dxa"/>
            <w:tcBorders>
              <w:top w:val="nil"/>
              <w:left w:val="single" w:sz="4" w:space="0" w:color="auto"/>
              <w:bottom w:val="single" w:sz="4" w:space="0" w:color="auto"/>
              <w:right w:val="single" w:sz="4" w:space="0" w:color="auto"/>
            </w:tcBorders>
            <w:shd w:val="clear" w:color="auto" w:fill="auto"/>
            <w:vAlign w:val="center"/>
          </w:tcPr>
          <w:p w:rsidR="000C7B09" w:rsidRPr="000C7B09" w:rsidRDefault="000C7B09" w:rsidP="000C7B09">
            <w:pPr>
              <w:jc w:val="both"/>
              <w:rPr>
                <w:sz w:val="18"/>
                <w:szCs w:val="18"/>
              </w:rPr>
            </w:pPr>
            <w:r w:rsidRPr="000C7B09">
              <w:rPr>
                <w:sz w:val="18"/>
                <w:szCs w:val="18"/>
              </w:rPr>
              <w:t>Техническое оснащение муниципальных музеев</w:t>
            </w:r>
          </w:p>
        </w:tc>
        <w:tc>
          <w:tcPr>
            <w:tcW w:w="1418"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c>
          <w:tcPr>
            <w:tcW w:w="1422"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2 600 200</w:t>
            </w:r>
          </w:p>
        </w:tc>
        <w:tc>
          <w:tcPr>
            <w:tcW w:w="1427" w:type="dxa"/>
            <w:tcBorders>
              <w:top w:val="nil"/>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0C7B09" w:rsidRPr="0047670F" w:rsidTr="000C7B09">
        <w:trPr>
          <w:trHeight w:val="122"/>
          <w:jc w:val="center"/>
        </w:trPr>
        <w:tc>
          <w:tcPr>
            <w:tcW w:w="571" w:type="dxa"/>
            <w:tcBorders>
              <w:top w:val="single" w:sz="4" w:space="0" w:color="auto"/>
              <w:left w:val="single" w:sz="4" w:space="0" w:color="auto"/>
              <w:bottom w:val="single" w:sz="4" w:space="0" w:color="auto"/>
              <w:right w:val="single" w:sz="4" w:space="0" w:color="auto"/>
            </w:tcBorders>
          </w:tcPr>
          <w:p w:rsidR="000C7B09" w:rsidRDefault="000C7B09" w:rsidP="000C7B09">
            <w:pPr>
              <w:jc w:val="center"/>
              <w:rPr>
                <w:color w:val="000000"/>
                <w:sz w:val="17"/>
                <w:szCs w:val="17"/>
              </w:rPr>
            </w:pPr>
            <w:r>
              <w:rPr>
                <w:color w:val="000000"/>
                <w:sz w:val="17"/>
                <w:szCs w:val="17"/>
              </w:rPr>
              <w:t>29</w:t>
            </w:r>
          </w:p>
        </w:tc>
        <w:tc>
          <w:tcPr>
            <w:tcW w:w="5089" w:type="dxa"/>
            <w:tcBorders>
              <w:top w:val="single" w:sz="4" w:space="0" w:color="auto"/>
              <w:left w:val="single" w:sz="4" w:space="0" w:color="auto"/>
              <w:bottom w:val="single" w:sz="4" w:space="0" w:color="auto"/>
              <w:right w:val="single" w:sz="4" w:space="0" w:color="auto"/>
            </w:tcBorders>
            <w:shd w:val="clear" w:color="auto" w:fill="auto"/>
            <w:vAlign w:val="bottom"/>
          </w:tcPr>
          <w:p w:rsidR="000C7B09" w:rsidRPr="000C7B09" w:rsidRDefault="000C7B09" w:rsidP="000C7B09">
            <w:pPr>
              <w:jc w:val="both"/>
              <w:rPr>
                <w:sz w:val="18"/>
                <w:szCs w:val="18"/>
              </w:rPr>
            </w:pPr>
            <w:r w:rsidRPr="000C7B09">
              <w:rPr>
                <w:sz w:val="18"/>
                <w:szCs w:val="18"/>
              </w:rPr>
              <w:t>Обеспечение устойчивого сокращения непригодного для проживания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851 773 100</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r w:rsidRPr="000C7B09">
              <w:rPr>
                <w:sz w:val="18"/>
                <w:szCs w:val="18"/>
              </w:rPr>
              <w:t>712 831 800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0C7B09" w:rsidRPr="000C7B09" w:rsidRDefault="000C7B09" w:rsidP="000C7B09">
            <w:pPr>
              <w:jc w:val="center"/>
              <w:rPr>
                <w:sz w:val="18"/>
                <w:szCs w:val="18"/>
              </w:rPr>
            </w:pPr>
          </w:p>
        </w:tc>
      </w:tr>
      <w:tr w:rsidR="0026168E" w:rsidRPr="0047670F" w:rsidTr="0049124C">
        <w:trPr>
          <w:trHeight w:val="177"/>
          <w:jc w:val="center"/>
        </w:trPr>
        <w:tc>
          <w:tcPr>
            <w:tcW w:w="571" w:type="dxa"/>
            <w:tcBorders>
              <w:top w:val="single" w:sz="4" w:space="0" w:color="auto"/>
              <w:left w:val="single" w:sz="4" w:space="0" w:color="auto"/>
              <w:bottom w:val="single" w:sz="4" w:space="0" w:color="auto"/>
              <w:right w:val="single" w:sz="4" w:space="0" w:color="auto"/>
            </w:tcBorders>
          </w:tcPr>
          <w:p w:rsidR="0026168E" w:rsidRPr="00F4334B" w:rsidRDefault="0026168E" w:rsidP="0026168E">
            <w:pPr>
              <w:jc w:val="center"/>
              <w:rPr>
                <w:b/>
                <w:color w:val="000000"/>
                <w:sz w:val="17"/>
                <w:szCs w:val="17"/>
              </w:rPr>
            </w:pPr>
          </w:p>
        </w:tc>
        <w:tc>
          <w:tcPr>
            <w:tcW w:w="5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68E" w:rsidRPr="00F4334B" w:rsidRDefault="0026168E" w:rsidP="0026168E">
            <w:pPr>
              <w:rPr>
                <w:b/>
                <w:color w:val="000000"/>
                <w:sz w:val="17"/>
                <w:szCs w:val="17"/>
              </w:rPr>
            </w:pPr>
          </w:p>
          <w:p w:rsidR="0026168E" w:rsidRPr="00F4334B" w:rsidRDefault="0026168E" w:rsidP="0026168E">
            <w:pPr>
              <w:rPr>
                <w:b/>
                <w:color w:val="000000"/>
                <w:sz w:val="17"/>
                <w:szCs w:val="17"/>
              </w:rPr>
            </w:pPr>
            <w:r w:rsidRPr="00F4334B">
              <w:rPr>
                <w:b/>
                <w:color w:val="000000"/>
                <w:sz w:val="17"/>
                <w:szCs w:val="17"/>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6168E" w:rsidRPr="00F4334B" w:rsidRDefault="000C7B09" w:rsidP="0026168E">
            <w:pPr>
              <w:jc w:val="center"/>
              <w:rPr>
                <w:b/>
                <w:color w:val="000000"/>
                <w:sz w:val="17"/>
                <w:szCs w:val="17"/>
              </w:rPr>
            </w:pPr>
            <w:r w:rsidRPr="000C7B09">
              <w:rPr>
                <w:b/>
                <w:color w:val="000000"/>
                <w:sz w:val="17"/>
                <w:szCs w:val="17"/>
              </w:rPr>
              <w:t>4 369 063 800</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26168E" w:rsidRPr="00F4334B" w:rsidRDefault="000C7B09" w:rsidP="0026168E">
            <w:pPr>
              <w:jc w:val="center"/>
              <w:rPr>
                <w:b/>
                <w:color w:val="000000"/>
                <w:sz w:val="17"/>
                <w:szCs w:val="17"/>
              </w:rPr>
            </w:pPr>
            <w:r w:rsidRPr="000C7B09">
              <w:rPr>
                <w:b/>
                <w:color w:val="000000"/>
                <w:sz w:val="17"/>
                <w:szCs w:val="17"/>
              </w:rPr>
              <w:t>2 958 990 600</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26168E" w:rsidRPr="00F4334B" w:rsidRDefault="000C7B09" w:rsidP="0026168E">
            <w:pPr>
              <w:jc w:val="center"/>
              <w:rPr>
                <w:b/>
                <w:color w:val="000000"/>
                <w:sz w:val="17"/>
                <w:szCs w:val="17"/>
              </w:rPr>
            </w:pPr>
            <w:r w:rsidRPr="000C7B09">
              <w:rPr>
                <w:b/>
                <w:color w:val="000000"/>
                <w:sz w:val="17"/>
                <w:szCs w:val="17"/>
              </w:rPr>
              <w:t>428 427 600</w:t>
            </w:r>
          </w:p>
        </w:tc>
      </w:tr>
    </w:tbl>
    <w:p w:rsidR="00BE4444" w:rsidRDefault="00BE4444" w:rsidP="00BA387A">
      <w:pPr>
        <w:ind w:left="720"/>
        <w:jc w:val="center"/>
        <w:rPr>
          <w:b/>
          <w:i/>
          <w:sz w:val="28"/>
          <w:szCs w:val="28"/>
        </w:rPr>
      </w:pPr>
    </w:p>
    <w:p w:rsidR="00BA387A" w:rsidRDefault="00BA387A" w:rsidP="00BA387A">
      <w:pPr>
        <w:ind w:left="720"/>
        <w:jc w:val="center"/>
        <w:rPr>
          <w:b/>
          <w:i/>
          <w:sz w:val="28"/>
          <w:szCs w:val="28"/>
        </w:rPr>
      </w:pPr>
      <w:r w:rsidRPr="00685226">
        <w:rPr>
          <w:b/>
          <w:i/>
          <w:sz w:val="28"/>
          <w:szCs w:val="28"/>
        </w:rPr>
        <w:t>Иные межбюджетные трансферты</w:t>
      </w:r>
    </w:p>
    <w:p w:rsidR="0049124C" w:rsidRDefault="004F7ADA" w:rsidP="0049124C">
      <w:pPr>
        <w:ind w:firstLine="708"/>
        <w:jc w:val="both"/>
        <w:rPr>
          <w:sz w:val="28"/>
          <w:szCs w:val="28"/>
        </w:rPr>
      </w:pPr>
      <w:r w:rsidRPr="004F7ADA">
        <w:rPr>
          <w:sz w:val="28"/>
          <w:szCs w:val="28"/>
        </w:rPr>
        <w:t xml:space="preserve">Иные межбюджетные трансферты запланированы на 2022 год в сумме </w:t>
      </w:r>
      <w:r w:rsidR="003759E5" w:rsidRPr="003759E5">
        <w:rPr>
          <w:sz w:val="28"/>
          <w:szCs w:val="28"/>
        </w:rPr>
        <w:t>96 078 200</w:t>
      </w:r>
      <w:r w:rsidRPr="004F7ADA">
        <w:rPr>
          <w:sz w:val="28"/>
          <w:szCs w:val="28"/>
        </w:rPr>
        <w:t xml:space="preserve"> рублей, в 2023 году </w:t>
      </w:r>
      <w:r w:rsidR="003759E5" w:rsidRPr="003759E5">
        <w:rPr>
          <w:sz w:val="28"/>
          <w:szCs w:val="28"/>
        </w:rPr>
        <w:t>96 031 800</w:t>
      </w:r>
      <w:r w:rsidRPr="004F7ADA">
        <w:rPr>
          <w:sz w:val="28"/>
          <w:szCs w:val="28"/>
        </w:rPr>
        <w:t xml:space="preserve"> рублей, в 2024 году </w:t>
      </w:r>
      <w:r w:rsidR="003759E5" w:rsidRPr="003759E5">
        <w:rPr>
          <w:sz w:val="28"/>
          <w:szCs w:val="28"/>
        </w:rPr>
        <w:t>97 693</w:t>
      </w:r>
      <w:r w:rsidR="003759E5">
        <w:rPr>
          <w:sz w:val="28"/>
          <w:szCs w:val="28"/>
        </w:rPr>
        <w:t> </w:t>
      </w:r>
      <w:r w:rsidR="003759E5" w:rsidRPr="003759E5">
        <w:rPr>
          <w:sz w:val="28"/>
          <w:szCs w:val="28"/>
        </w:rPr>
        <w:t>300</w:t>
      </w:r>
      <w:r w:rsidR="003759E5">
        <w:rPr>
          <w:sz w:val="28"/>
          <w:szCs w:val="28"/>
        </w:rPr>
        <w:t xml:space="preserve"> </w:t>
      </w:r>
      <w:r w:rsidRPr="004F7ADA">
        <w:rPr>
          <w:sz w:val="28"/>
          <w:szCs w:val="28"/>
        </w:rPr>
        <w:t>рублей.</w:t>
      </w:r>
    </w:p>
    <w:p w:rsidR="004F7ADA" w:rsidRDefault="004F7ADA" w:rsidP="0049124C">
      <w:pPr>
        <w:ind w:firstLine="708"/>
        <w:jc w:val="both"/>
        <w:rPr>
          <w:sz w:val="28"/>
          <w:szCs w:val="28"/>
        </w:rPr>
      </w:pP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794"/>
        <w:gridCol w:w="1418"/>
        <w:gridCol w:w="1418"/>
        <w:gridCol w:w="1418"/>
      </w:tblGrid>
      <w:tr w:rsidR="008129B7" w:rsidRPr="00BE4444" w:rsidTr="007737F1">
        <w:tc>
          <w:tcPr>
            <w:tcW w:w="593" w:type="dxa"/>
          </w:tcPr>
          <w:p w:rsidR="008129B7" w:rsidRPr="00BE4444" w:rsidRDefault="008129B7" w:rsidP="008129B7">
            <w:pPr>
              <w:jc w:val="center"/>
              <w:rPr>
                <w:sz w:val="20"/>
                <w:szCs w:val="20"/>
              </w:rPr>
            </w:pPr>
            <w:r w:rsidRPr="00BE4444">
              <w:rPr>
                <w:sz w:val="20"/>
                <w:szCs w:val="20"/>
              </w:rPr>
              <w:t>№ п.п.</w:t>
            </w:r>
          </w:p>
        </w:tc>
        <w:tc>
          <w:tcPr>
            <w:tcW w:w="4794" w:type="dxa"/>
            <w:vAlign w:val="center"/>
          </w:tcPr>
          <w:p w:rsidR="008129B7" w:rsidRPr="00BE4444" w:rsidRDefault="008129B7" w:rsidP="008129B7">
            <w:pPr>
              <w:jc w:val="center"/>
              <w:rPr>
                <w:sz w:val="20"/>
                <w:szCs w:val="20"/>
              </w:rPr>
            </w:pPr>
            <w:r w:rsidRPr="00BE4444">
              <w:rPr>
                <w:sz w:val="20"/>
                <w:szCs w:val="20"/>
              </w:rPr>
              <w:t>Наименование иных межбюджетных трансфертов</w:t>
            </w:r>
          </w:p>
        </w:tc>
        <w:tc>
          <w:tcPr>
            <w:tcW w:w="1418" w:type="dxa"/>
            <w:vAlign w:val="center"/>
          </w:tcPr>
          <w:p w:rsidR="008129B7" w:rsidRPr="00BE4444" w:rsidRDefault="008129B7" w:rsidP="008129B7">
            <w:pPr>
              <w:jc w:val="center"/>
              <w:rPr>
                <w:sz w:val="20"/>
                <w:szCs w:val="20"/>
              </w:rPr>
            </w:pPr>
            <w:r w:rsidRPr="00BE4444">
              <w:rPr>
                <w:sz w:val="20"/>
                <w:szCs w:val="20"/>
              </w:rPr>
              <w:t>2022 год</w:t>
            </w:r>
          </w:p>
        </w:tc>
        <w:tc>
          <w:tcPr>
            <w:tcW w:w="1418" w:type="dxa"/>
            <w:vAlign w:val="center"/>
          </w:tcPr>
          <w:p w:rsidR="008129B7" w:rsidRPr="00BE4444" w:rsidRDefault="008129B7" w:rsidP="008129B7">
            <w:pPr>
              <w:jc w:val="center"/>
              <w:rPr>
                <w:sz w:val="20"/>
                <w:szCs w:val="20"/>
              </w:rPr>
            </w:pPr>
            <w:r w:rsidRPr="00BE4444">
              <w:rPr>
                <w:sz w:val="20"/>
                <w:szCs w:val="20"/>
              </w:rPr>
              <w:t>2023 год</w:t>
            </w:r>
          </w:p>
        </w:tc>
        <w:tc>
          <w:tcPr>
            <w:tcW w:w="1418" w:type="dxa"/>
            <w:vAlign w:val="center"/>
          </w:tcPr>
          <w:p w:rsidR="008129B7" w:rsidRPr="00BE4444" w:rsidRDefault="008129B7" w:rsidP="008129B7">
            <w:pPr>
              <w:jc w:val="center"/>
              <w:rPr>
                <w:sz w:val="20"/>
                <w:szCs w:val="20"/>
              </w:rPr>
            </w:pPr>
            <w:r w:rsidRPr="00BE4444">
              <w:rPr>
                <w:sz w:val="20"/>
                <w:szCs w:val="20"/>
              </w:rPr>
              <w:t>202</w:t>
            </w:r>
            <w:r>
              <w:rPr>
                <w:sz w:val="20"/>
                <w:szCs w:val="20"/>
              </w:rPr>
              <w:t>4</w:t>
            </w:r>
            <w:r w:rsidRPr="00BE4444">
              <w:rPr>
                <w:sz w:val="20"/>
                <w:szCs w:val="20"/>
              </w:rPr>
              <w:t xml:space="preserve"> год</w:t>
            </w:r>
          </w:p>
        </w:tc>
      </w:tr>
      <w:tr w:rsidR="00BE4444" w:rsidRPr="00BE4444" w:rsidTr="007737F1">
        <w:trPr>
          <w:trHeight w:val="422"/>
        </w:trPr>
        <w:tc>
          <w:tcPr>
            <w:tcW w:w="593" w:type="dxa"/>
          </w:tcPr>
          <w:p w:rsidR="00BE4444" w:rsidRPr="00BE4444" w:rsidRDefault="00BE4444" w:rsidP="00BE4444">
            <w:pPr>
              <w:jc w:val="center"/>
              <w:rPr>
                <w:sz w:val="20"/>
                <w:szCs w:val="20"/>
              </w:rPr>
            </w:pPr>
            <w:r w:rsidRPr="00BE4444">
              <w:rPr>
                <w:sz w:val="20"/>
                <w:szCs w:val="20"/>
              </w:rPr>
              <w:t>1</w:t>
            </w:r>
          </w:p>
        </w:tc>
        <w:tc>
          <w:tcPr>
            <w:tcW w:w="4794" w:type="dxa"/>
          </w:tcPr>
          <w:p w:rsidR="00BE4444" w:rsidRPr="00BE4444" w:rsidRDefault="00BE4444" w:rsidP="00BE4444">
            <w:pPr>
              <w:jc w:val="both"/>
              <w:rPr>
                <w:sz w:val="18"/>
                <w:szCs w:val="18"/>
              </w:rPr>
            </w:pPr>
            <w:r w:rsidRPr="00BE4444">
              <w:rPr>
                <w:rFonts w:hint="eastAsia"/>
                <w:sz w:val="18"/>
                <w:szCs w:val="18"/>
              </w:rPr>
              <w:t>Иные</w:t>
            </w:r>
            <w:r w:rsidRPr="00BE4444">
              <w:rPr>
                <w:sz w:val="18"/>
                <w:szCs w:val="18"/>
              </w:rPr>
              <w:t xml:space="preserve"> </w:t>
            </w:r>
            <w:r w:rsidRPr="00BE4444">
              <w:rPr>
                <w:rFonts w:hint="eastAsia"/>
                <w:sz w:val="18"/>
                <w:szCs w:val="18"/>
              </w:rPr>
              <w:t>межбюджетные</w:t>
            </w:r>
            <w:r w:rsidRPr="00BE4444">
              <w:rPr>
                <w:sz w:val="18"/>
                <w:szCs w:val="18"/>
              </w:rPr>
              <w:t xml:space="preserve"> </w:t>
            </w:r>
            <w:r w:rsidRPr="00BE4444">
              <w:rPr>
                <w:rFonts w:hint="eastAsia"/>
                <w:sz w:val="18"/>
                <w:szCs w:val="18"/>
              </w:rPr>
              <w:t>трансферты</w:t>
            </w:r>
            <w:r w:rsidRPr="00BE4444">
              <w:rPr>
                <w:sz w:val="18"/>
                <w:szCs w:val="18"/>
              </w:rPr>
              <w:t xml:space="preserve"> </w:t>
            </w:r>
            <w:r w:rsidRPr="00BE4444">
              <w:rPr>
                <w:rFonts w:hint="eastAsia"/>
                <w:sz w:val="18"/>
                <w:szCs w:val="18"/>
              </w:rPr>
              <w:t>на</w:t>
            </w:r>
            <w:r w:rsidRPr="00BE4444">
              <w:rPr>
                <w:sz w:val="18"/>
                <w:szCs w:val="18"/>
              </w:rPr>
              <w:t xml:space="preserve"> </w:t>
            </w:r>
            <w:r w:rsidRPr="00BE4444">
              <w:rPr>
                <w:rFonts w:hint="eastAsia"/>
                <w:sz w:val="18"/>
                <w:szCs w:val="18"/>
              </w:rPr>
              <w:t>реализацию</w:t>
            </w:r>
            <w:r w:rsidRPr="00BE4444">
              <w:rPr>
                <w:sz w:val="18"/>
                <w:szCs w:val="18"/>
              </w:rPr>
              <w:t xml:space="preserve"> </w:t>
            </w:r>
            <w:r w:rsidRPr="00BE4444">
              <w:rPr>
                <w:rFonts w:hint="eastAsia"/>
                <w:sz w:val="18"/>
                <w:szCs w:val="18"/>
              </w:rPr>
              <w:t>мероприятий</w:t>
            </w:r>
            <w:r w:rsidRPr="00BE4444">
              <w:rPr>
                <w:sz w:val="18"/>
                <w:szCs w:val="18"/>
              </w:rPr>
              <w:t xml:space="preserve"> </w:t>
            </w:r>
            <w:r w:rsidRPr="00BE4444">
              <w:rPr>
                <w:rFonts w:hint="eastAsia"/>
                <w:sz w:val="18"/>
                <w:szCs w:val="18"/>
              </w:rPr>
              <w:t>по</w:t>
            </w:r>
            <w:r w:rsidRPr="00BE4444">
              <w:rPr>
                <w:sz w:val="18"/>
                <w:szCs w:val="18"/>
              </w:rPr>
              <w:t xml:space="preserve"> </w:t>
            </w:r>
            <w:r w:rsidRPr="00BE4444">
              <w:rPr>
                <w:rFonts w:hint="eastAsia"/>
                <w:sz w:val="18"/>
                <w:szCs w:val="18"/>
              </w:rPr>
              <w:t>содействию</w:t>
            </w:r>
            <w:r w:rsidRPr="00BE4444">
              <w:rPr>
                <w:sz w:val="18"/>
                <w:szCs w:val="18"/>
              </w:rPr>
              <w:t xml:space="preserve"> </w:t>
            </w:r>
            <w:r w:rsidRPr="00BE4444">
              <w:rPr>
                <w:rFonts w:hint="eastAsia"/>
                <w:sz w:val="18"/>
                <w:szCs w:val="18"/>
              </w:rPr>
              <w:t>трудоустройству</w:t>
            </w:r>
            <w:r w:rsidRPr="00BE4444">
              <w:rPr>
                <w:sz w:val="18"/>
                <w:szCs w:val="18"/>
              </w:rPr>
              <w:t xml:space="preserve"> </w:t>
            </w:r>
            <w:r w:rsidRPr="00BE4444">
              <w:rPr>
                <w:rFonts w:hint="eastAsia"/>
                <w:sz w:val="18"/>
                <w:szCs w:val="18"/>
              </w:rPr>
              <w:t>граждан</w:t>
            </w:r>
          </w:p>
        </w:tc>
        <w:tc>
          <w:tcPr>
            <w:tcW w:w="1418" w:type="dxa"/>
          </w:tcPr>
          <w:p w:rsidR="00BE4444" w:rsidRPr="00BE4444" w:rsidRDefault="00BE4444" w:rsidP="00BE4444">
            <w:pPr>
              <w:jc w:val="center"/>
              <w:rPr>
                <w:sz w:val="18"/>
                <w:szCs w:val="18"/>
              </w:rPr>
            </w:pPr>
          </w:p>
          <w:p w:rsidR="00BE4444" w:rsidRPr="00BE4444" w:rsidRDefault="00D53D8E" w:rsidP="00BE4444">
            <w:pPr>
              <w:jc w:val="center"/>
              <w:rPr>
                <w:sz w:val="20"/>
                <w:szCs w:val="20"/>
              </w:rPr>
            </w:pPr>
            <w:r w:rsidRPr="00D53D8E">
              <w:rPr>
                <w:sz w:val="18"/>
                <w:szCs w:val="18"/>
              </w:rPr>
              <w:t>5 927 700</w:t>
            </w:r>
          </w:p>
        </w:tc>
        <w:tc>
          <w:tcPr>
            <w:tcW w:w="1418" w:type="dxa"/>
          </w:tcPr>
          <w:p w:rsidR="00BE4444" w:rsidRPr="00BE4444" w:rsidRDefault="00BE4444" w:rsidP="00BE4444">
            <w:pPr>
              <w:jc w:val="center"/>
              <w:rPr>
                <w:sz w:val="18"/>
                <w:szCs w:val="18"/>
              </w:rPr>
            </w:pPr>
          </w:p>
          <w:p w:rsidR="00BE4444" w:rsidRPr="00BE4444" w:rsidRDefault="00D53D8E" w:rsidP="00BE4444">
            <w:pPr>
              <w:jc w:val="center"/>
              <w:rPr>
                <w:sz w:val="20"/>
                <w:szCs w:val="20"/>
              </w:rPr>
            </w:pPr>
            <w:r w:rsidRPr="00D53D8E">
              <w:rPr>
                <w:sz w:val="18"/>
                <w:szCs w:val="18"/>
              </w:rPr>
              <w:t>5 881 300</w:t>
            </w:r>
          </w:p>
        </w:tc>
        <w:tc>
          <w:tcPr>
            <w:tcW w:w="1418" w:type="dxa"/>
          </w:tcPr>
          <w:p w:rsidR="00BE4444" w:rsidRPr="00BE4444" w:rsidRDefault="00BE4444" w:rsidP="00BE4444">
            <w:pPr>
              <w:jc w:val="center"/>
              <w:rPr>
                <w:sz w:val="18"/>
                <w:szCs w:val="18"/>
              </w:rPr>
            </w:pPr>
          </w:p>
          <w:p w:rsidR="00BE4444" w:rsidRPr="00BE4444" w:rsidRDefault="00D53D8E" w:rsidP="00BE4444">
            <w:pPr>
              <w:jc w:val="center"/>
              <w:rPr>
                <w:sz w:val="20"/>
                <w:szCs w:val="20"/>
              </w:rPr>
            </w:pPr>
            <w:r w:rsidRPr="00D53D8E">
              <w:rPr>
                <w:sz w:val="18"/>
                <w:szCs w:val="18"/>
              </w:rPr>
              <w:t>2 230 700</w:t>
            </w:r>
          </w:p>
        </w:tc>
      </w:tr>
      <w:tr w:rsidR="0049124C" w:rsidRPr="00BE4444" w:rsidTr="00237563">
        <w:trPr>
          <w:trHeight w:val="422"/>
        </w:trPr>
        <w:tc>
          <w:tcPr>
            <w:tcW w:w="593" w:type="dxa"/>
          </w:tcPr>
          <w:p w:rsidR="0049124C" w:rsidRPr="00BE4444" w:rsidRDefault="0049124C" w:rsidP="0049124C">
            <w:pPr>
              <w:jc w:val="center"/>
              <w:rPr>
                <w:sz w:val="20"/>
                <w:szCs w:val="20"/>
              </w:rPr>
            </w:pPr>
            <w:r>
              <w:rPr>
                <w:sz w:val="20"/>
                <w:szCs w:val="20"/>
              </w:rPr>
              <w:t>2</w:t>
            </w:r>
          </w:p>
        </w:tc>
        <w:tc>
          <w:tcPr>
            <w:tcW w:w="4794" w:type="dxa"/>
          </w:tcPr>
          <w:p w:rsidR="0049124C" w:rsidRPr="00BE4444" w:rsidRDefault="0049124C" w:rsidP="0049124C">
            <w:pPr>
              <w:jc w:val="both"/>
              <w:rPr>
                <w:sz w:val="18"/>
                <w:szCs w:val="18"/>
              </w:rPr>
            </w:pPr>
            <w:r w:rsidRPr="005E71A1">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9124C" w:rsidRPr="005E71A1" w:rsidRDefault="00D53D8E" w:rsidP="0049124C">
            <w:pPr>
              <w:jc w:val="center"/>
              <w:rPr>
                <w:sz w:val="18"/>
                <w:szCs w:val="18"/>
              </w:rPr>
            </w:pPr>
            <w:r w:rsidRPr="00D53D8E">
              <w:rPr>
                <w:sz w:val="18"/>
                <w:szCs w:val="18"/>
              </w:rPr>
              <w:t>90 150 500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49124C" w:rsidRPr="005E71A1" w:rsidRDefault="00D53D8E" w:rsidP="0049124C">
            <w:pPr>
              <w:jc w:val="center"/>
              <w:rPr>
                <w:sz w:val="18"/>
                <w:szCs w:val="18"/>
              </w:rPr>
            </w:pPr>
            <w:r w:rsidRPr="00D53D8E">
              <w:rPr>
                <w:sz w:val="18"/>
                <w:szCs w:val="18"/>
              </w:rPr>
              <w:t>90 150 500</w:t>
            </w:r>
          </w:p>
        </w:tc>
        <w:tc>
          <w:tcPr>
            <w:tcW w:w="1418" w:type="dxa"/>
            <w:tcBorders>
              <w:top w:val="single" w:sz="4" w:space="0" w:color="auto"/>
              <w:left w:val="nil"/>
              <w:bottom w:val="single" w:sz="4" w:space="0" w:color="auto"/>
              <w:right w:val="single" w:sz="4" w:space="0" w:color="auto"/>
            </w:tcBorders>
            <w:shd w:val="clear" w:color="auto" w:fill="auto"/>
            <w:vAlign w:val="bottom"/>
          </w:tcPr>
          <w:p w:rsidR="0049124C" w:rsidRPr="005E71A1" w:rsidRDefault="00D53D8E" w:rsidP="0049124C">
            <w:pPr>
              <w:jc w:val="center"/>
              <w:rPr>
                <w:sz w:val="18"/>
                <w:szCs w:val="18"/>
              </w:rPr>
            </w:pPr>
            <w:r w:rsidRPr="00D53D8E">
              <w:rPr>
                <w:sz w:val="18"/>
                <w:szCs w:val="18"/>
              </w:rPr>
              <w:t>95 462 600</w:t>
            </w:r>
          </w:p>
        </w:tc>
      </w:tr>
      <w:tr w:rsidR="0049124C" w:rsidRPr="00BE4444" w:rsidTr="007737F1">
        <w:trPr>
          <w:trHeight w:val="185"/>
        </w:trPr>
        <w:tc>
          <w:tcPr>
            <w:tcW w:w="593" w:type="dxa"/>
          </w:tcPr>
          <w:p w:rsidR="0049124C" w:rsidRPr="00BE4444" w:rsidRDefault="0049124C" w:rsidP="0049124C">
            <w:pPr>
              <w:jc w:val="both"/>
              <w:rPr>
                <w:sz w:val="20"/>
                <w:szCs w:val="20"/>
              </w:rPr>
            </w:pPr>
          </w:p>
        </w:tc>
        <w:tc>
          <w:tcPr>
            <w:tcW w:w="4794" w:type="dxa"/>
            <w:vAlign w:val="bottom"/>
          </w:tcPr>
          <w:p w:rsidR="0049124C" w:rsidRPr="005A6608" w:rsidRDefault="0049124C" w:rsidP="0049124C">
            <w:pPr>
              <w:jc w:val="both"/>
              <w:rPr>
                <w:b/>
                <w:sz w:val="18"/>
                <w:szCs w:val="18"/>
              </w:rPr>
            </w:pPr>
            <w:r w:rsidRPr="005A6608">
              <w:rPr>
                <w:b/>
                <w:sz w:val="18"/>
                <w:szCs w:val="18"/>
              </w:rPr>
              <w:t>Итого</w:t>
            </w:r>
          </w:p>
        </w:tc>
        <w:tc>
          <w:tcPr>
            <w:tcW w:w="1418" w:type="dxa"/>
            <w:vAlign w:val="bottom"/>
          </w:tcPr>
          <w:p w:rsidR="0049124C" w:rsidRPr="005A6608" w:rsidRDefault="00D53D8E" w:rsidP="0049124C">
            <w:pPr>
              <w:jc w:val="center"/>
              <w:rPr>
                <w:b/>
                <w:sz w:val="20"/>
                <w:szCs w:val="20"/>
              </w:rPr>
            </w:pPr>
            <w:r w:rsidRPr="005A6608">
              <w:rPr>
                <w:b/>
                <w:sz w:val="18"/>
                <w:szCs w:val="18"/>
              </w:rPr>
              <w:t>96 078 200</w:t>
            </w:r>
          </w:p>
        </w:tc>
        <w:tc>
          <w:tcPr>
            <w:tcW w:w="1418" w:type="dxa"/>
            <w:vAlign w:val="bottom"/>
          </w:tcPr>
          <w:p w:rsidR="0049124C" w:rsidRPr="005A6608" w:rsidRDefault="00D53D8E" w:rsidP="0049124C">
            <w:pPr>
              <w:jc w:val="center"/>
              <w:rPr>
                <w:b/>
                <w:sz w:val="20"/>
                <w:szCs w:val="20"/>
              </w:rPr>
            </w:pPr>
            <w:r w:rsidRPr="005A6608">
              <w:rPr>
                <w:b/>
                <w:sz w:val="18"/>
                <w:szCs w:val="18"/>
              </w:rPr>
              <w:t>96 031 800</w:t>
            </w:r>
          </w:p>
        </w:tc>
        <w:tc>
          <w:tcPr>
            <w:tcW w:w="1418" w:type="dxa"/>
            <w:vAlign w:val="bottom"/>
          </w:tcPr>
          <w:p w:rsidR="0049124C" w:rsidRPr="005A6608" w:rsidRDefault="00D53D8E" w:rsidP="0049124C">
            <w:pPr>
              <w:jc w:val="center"/>
              <w:rPr>
                <w:b/>
                <w:sz w:val="20"/>
                <w:szCs w:val="20"/>
              </w:rPr>
            </w:pPr>
            <w:r w:rsidRPr="005A6608">
              <w:rPr>
                <w:b/>
                <w:sz w:val="18"/>
                <w:szCs w:val="18"/>
              </w:rPr>
              <w:t>97 693 300</w:t>
            </w:r>
          </w:p>
        </w:tc>
      </w:tr>
    </w:tbl>
    <w:p w:rsidR="0047670F" w:rsidRDefault="0047670F" w:rsidP="005647A7">
      <w:pPr>
        <w:pStyle w:val="2"/>
        <w:spacing w:after="0" w:line="240" w:lineRule="auto"/>
        <w:ind w:firstLine="709"/>
        <w:jc w:val="center"/>
        <w:rPr>
          <w:b/>
          <w:i/>
          <w:sz w:val="28"/>
          <w:szCs w:val="28"/>
        </w:rPr>
      </w:pPr>
    </w:p>
    <w:p w:rsidR="000C7B09" w:rsidRDefault="000C7B09" w:rsidP="00D6616F">
      <w:pPr>
        <w:ind w:firstLine="709"/>
        <w:jc w:val="center"/>
        <w:rPr>
          <w:b/>
          <w:sz w:val="28"/>
          <w:szCs w:val="28"/>
        </w:rPr>
      </w:pPr>
    </w:p>
    <w:p w:rsidR="00D15884" w:rsidRDefault="00D15884" w:rsidP="00D6616F">
      <w:pPr>
        <w:ind w:firstLine="709"/>
        <w:jc w:val="center"/>
        <w:rPr>
          <w:b/>
          <w:sz w:val="28"/>
          <w:szCs w:val="28"/>
        </w:rPr>
      </w:pPr>
    </w:p>
    <w:p w:rsidR="00D6616F" w:rsidRPr="00D6616F" w:rsidRDefault="00D6616F" w:rsidP="00D6616F">
      <w:pPr>
        <w:ind w:firstLine="709"/>
        <w:jc w:val="center"/>
        <w:rPr>
          <w:b/>
          <w:sz w:val="28"/>
          <w:szCs w:val="28"/>
        </w:rPr>
      </w:pPr>
      <w:r w:rsidRPr="00D6616F">
        <w:rPr>
          <w:b/>
          <w:sz w:val="28"/>
          <w:szCs w:val="28"/>
        </w:rPr>
        <w:t>РАСХОДЫ</w:t>
      </w:r>
    </w:p>
    <w:p w:rsidR="00DA0B71" w:rsidRDefault="00DA0B71" w:rsidP="00D6616F">
      <w:pPr>
        <w:ind w:firstLine="709"/>
        <w:jc w:val="both"/>
        <w:rPr>
          <w:sz w:val="28"/>
          <w:szCs w:val="28"/>
        </w:rPr>
      </w:pPr>
    </w:p>
    <w:p w:rsidR="00D26F11" w:rsidRPr="00D26F11" w:rsidRDefault="00D26F11" w:rsidP="00D26F11">
      <w:pPr>
        <w:ind w:firstLine="709"/>
        <w:jc w:val="both"/>
        <w:rPr>
          <w:sz w:val="28"/>
          <w:szCs w:val="28"/>
        </w:rPr>
      </w:pPr>
      <w:r w:rsidRPr="00D26F11">
        <w:rPr>
          <w:sz w:val="28"/>
          <w:szCs w:val="28"/>
        </w:rPr>
        <w:t>Основные параметры бюджета на 202</w:t>
      </w:r>
      <w:r w:rsidR="007D7505">
        <w:rPr>
          <w:sz w:val="28"/>
          <w:szCs w:val="28"/>
        </w:rPr>
        <w:t>2</w:t>
      </w:r>
      <w:r w:rsidRPr="00D26F11">
        <w:rPr>
          <w:sz w:val="28"/>
          <w:szCs w:val="28"/>
        </w:rPr>
        <w:t>-202</w:t>
      </w:r>
      <w:r w:rsidR="007D7505">
        <w:rPr>
          <w:sz w:val="28"/>
          <w:szCs w:val="28"/>
        </w:rPr>
        <w:t>4</w:t>
      </w:r>
      <w:r w:rsidRPr="00D26F11">
        <w:rPr>
          <w:sz w:val="28"/>
          <w:szCs w:val="28"/>
        </w:rPr>
        <w:t xml:space="preserve"> годы будут учитывать дальнейшую реализацию мер, направленных на обеспечение сбалансированности бюджета, сохранение ограничения по размеру дефицита бюджета и безопасного уровня долговой нагрузки. </w:t>
      </w:r>
    </w:p>
    <w:p w:rsidR="00D26F11" w:rsidRDefault="00D26F11" w:rsidP="00D26F11">
      <w:pPr>
        <w:ind w:firstLine="709"/>
        <w:jc w:val="both"/>
        <w:rPr>
          <w:sz w:val="28"/>
          <w:szCs w:val="28"/>
        </w:rPr>
      </w:pPr>
      <w:r w:rsidRPr="00D26F11">
        <w:rPr>
          <w:sz w:val="28"/>
          <w:szCs w:val="28"/>
        </w:rPr>
        <w:t>Общий объем расходов бюджета города определен исходя из расчетных планируемых доходов бюджета и поступлений из источников финансирования дефицита бюджета, характеризуется следующими показателями:</w:t>
      </w:r>
    </w:p>
    <w:p w:rsidR="00F13BFA" w:rsidRPr="00D26F11" w:rsidRDefault="00F13BFA" w:rsidP="00D26F11">
      <w:pPr>
        <w:ind w:firstLine="709"/>
        <w:jc w:val="both"/>
        <w:rPr>
          <w:sz w:val="28"/>
          <w:szCs w:val="28"/>
        </w:rPr>
      </w:pPr>
    </w:p>
    <w:tbl>
      <w:tblPr>
        <w:tblW w:w="9215" w:type="dxa"/>
        <w:tblInd w:w="108" w:type="dxa"/>
        <w:tblLayout w:type="fixed"/>
        <w:tblLook w:val="0000" w:firstRow="0" w:lastRow="0" w:firstColumn="0" w:lastColumn="0" w:noHBand="0" w:noVBand="0"/>
      </w:tblPr>
      <w:tblGrid>
        <w:gridCol w:w="3686"/>
        <w:gridCol w:w="1843"/>
        <w:gridCol w:w="1843"/>
        <w:gridCol w:w="1843"/>
      </w:tblGrid>
      <w:tr w:rsidR="00D26F11" w:rsidRPr="00D26F11" w:rsidTr="00D26F11">
        <w:trPr>
          <w:cantSplit/>
          <w:trHeight w:val="449"/>
        </w:trPr>
        <w:tc>
          <w:tcPr>
            <w:tcW w:w="3686" w:type="dxa"/>
            <w:tcBorders>
              <w:top w:val="single" w:sz="4" w:space="0" w:color="auto"/>
              <w:left w:val="single" w:sz="4" w:space="0" w:color="auto"/>
              <w:bottom w:val="single" w:sz="4" w:space="0" w:color="auto"/>
              <w:right w:val="single" w:sz="4" w:space="0" w:color="auto"/>
            </w:tcBorders>
            <w:vAlign w:val="center"/>
          </w:tcPr>
          <w:p w:rsidR="00D26F11" w:rsidRPr="00D26F11" w:rsidRDefault="00D26F11" w:rsidP="00D26F11">
            <w:pPr>
              <w:suppressAutoHyphens/>
              <w:jc w:val="center"/>
            </w:pPr>
            <w:r w:rsidRPr="00D26F11">
              <w:rPr>
                <w:sz w:val="22"/>
                <w:szCs w:val="22"/>
              </w:rPr>
              <w:t>Наименование показателя</w:t>
            </w:r>
          </w:p>
        </w:tc>
        <w:tc>
          <w:tcPr>
            <w:tcW w:w="1843" w:type="dxa"/>
            <w:tcBorders>
              <w:top w:val="single" w:sz="4" w:space="0" w:color="auto"/>
              <w:left w:val="nil"/>
              <w:bottom w:val="single" w:sz="4" w:space="0" w:color="auto"/>
              <w:right w:val="single" w:sz="4" w:space="0" w:color="auto"/>
            </w:tcBorders>
            <w:noWrap/>
            <w:vAlign w:val="center"/>
          </w:tcPr>
          <w:p w:rsidR="00D26F11" w:rsidRPr="00D26F11" w:rsidRDefault="00D26F11" w:rsidP="00664338">
            <w:pPr>
              <w:suppressAutoHyphens/>
              <w:jc w:val="center"/>
            </w:pPr>
            <w:r w:rsidRPr="00D26F11">
              <w:rPr>
                <w:sz w:val="22"/>
                <w:szCs w:val="22"/>
              </w:rPr>
              <w:t>20</w:t>
            </w:r>
            <w:r w:rsidRPr="00D26F11">
              <w:rPr>
                <w:sz w:val="22"/>
                <w:szCs w:val="22"/>
                <w:lang w:val="en-US"/>
              </w:rPr>
              <w:t>2</w:t>
            </w:r>
            <w:r w:rsidR="00664338">
              <w:rPr>
                <w:sz w:val="22"/>
                <w:szCs w:val="22"/>
              </w:rPr>
              <w:t>2</w:t>
            </w:r>
            <w:r w:rsidRPr="00D26F11">
              <w:rPr>
                <w:sz w:val="22"/>
                <w:szCs w:val="22"/>
              </w:rPr>
              <w:t xml:space="preserve"> год</w:t>
            </w:r>
          </w:p>
        </w:tc>
        <w:tc>
          <w:tcPr>
            <w:tcW w:w="1843" w:type="dxa"/>
            <w:tcBorders>
              <w:top w:val="single" w:sz="4" w:space="0" w:color="auto"/>
              <w:left w:val="nil"/>
              <w:bottom w:val="single" w:sz="4" w:space="0" w:color="auto"/>
              <w:right w:val="single" w:sz="4" w:space="0" w:color="auto"/>
            </w:tcBorders>
            <w:vAlign w:val="center"/>
          </w:tcPr>
          <w:p w:rsidR="00D26F11" w:rsidRPr="00D26F11" w:rsidRDefault="00D26F11" w:rsidP="00664338">
            <w:pPr>
              <w:suppressAutoHyphens/>
              <w:jc w:val="center"/>
            </w:pPr>
            <w:r w:rsidRPr="00D26F11">
              <w:rPr>
                <w:sz w:val="22"/>
                <w:szCs w:val="22"/>
              </w:rPr>
              <w:t>202</w:t>
            </w:r>
            <w:r w:rsidR="00664338">
              <w:rPr>
                <w:sz w:val="22"/>
                <w:szCs w:val="22"/>
              </w:rPr>
              <w:t>3</w:t>
            </w:r>
            <w:r w:rsidRPr="00D26F11">
              <w:rPr>
                <w:sz w:val="22"/>
                <w:szCs w:val="22"/>
              </w:rPr>
              <w:t xml:space="preserve"> год</w:t>
            </w:r>
          </w:p>
        </w:tc>
        <w:tc>
          <w:tcPr>
            <w:tcW w:w="1843" w:type="dxa"/>
            <w:tcBorders>
              <w:top w:val="single" w:sz="4" w:space="0" w:color="auto"/>
              <w:left w:val="nil"/>
              <w:bottom w:val="single" w:sz="4" w:space="0" w:color="auto"/>
              <w:right w:val="single" w:sz="4" w:space="0" w:color="auto"/>
            </w:tcBorders>
            <w:vAlign w:val="center"/>
          </w:tcPr>
          <w:p w:rsidR="00D26F11" w:rsidRPr="00D26F11" w:rsidRDefault="00D26F11" w:rsidP="00664338">
            <w:pPr>
              <w:suppressAutoHyphens/>
              <w:jc w:val="center"/>
            </w:pPr>
            <w:r w:rsidRPr="00D26F11">
              <w:rPr>
                <w:sz w:val="22"/>
                <w:szCs w:val="22"/>
              </w:rPr>
              <w:t>202</w:t>
            </w:r>
            <w:r w:rsidR="00664338">
              <w:rPr>
                <w:sz w:val="22"/>
                <w:szCs w:val="22"/>
              </w:rPr>
              <w:t>4</w:t>
            </w:r>
            <w:r w:rsidRPr="00D26F11">
              <w:rPr>
                <w:sz w:val="22"/>
                <w:szCs w:val="22"/>
              </w:rPr>
              <w:t xml:space="preserve"> год</w:t>
            </w:r>
          </w:p>
        </w:tc>
      </w:tr>
      <w:tr w:rsidR="003877D4" w:rsidRPr="00D26F11" w:rsidTr="003877D4">
        <w:trPr>
          <w:cantSplit/>
          <w:trHeight w:val="433"/>
        </w:trPr>
        <w:tc>
          <w:tcPr>
            <w:tcW w:w="3686" w:type="dxa"/>
            <w:tcBorders>
              <w:top w:val="nil"/>
              <w:left w:val="single" w:sz="4" w:space="0" w:color="auto"/>
              <w:bottom w:val="single" w:sz="4" w:space="0" w:color="auto"/>
              <w:right w:val="single" w:sz="4" w:space="0" w:color="auto"/>
            </w:tcBorders>
            <w:vAlign w:val="center"/>
          </w:tcPr>
          <w:p w:rsidR="003877D4" w:rsidRPr="00D26F11" w:rsidRDefault="003877D4" w:rsidP="003877D4">
            <w:pPr>
              <w:suppressAutoHyphens/>
              <w:rPr>
                <w:i/>
                <w:iCs/>
              </w:rPr>
            </w:pPr>
            <w:r w:rsidRPr="00D26F11">
              <w:rPr>
                <w:sz w:val="22"/>
                <w:szCs w:val="22"/>
              </w:rPr>
              <w:t>Расходы, всего</w:t>
            </w:r>
          </w:p>
        </w:tc>
        <w:tc>
          <w:tcPr>
            <w:tcW w:w="1843" w:type="dxa"/>
            <w:tcBorders>
              <w:top w:val="nil"/>
              <w:left w:val="single" w:sz="4" w:space="0" w:color="auto"/>
              <w:bottom w:val="single" w:sz="4" w:space="0" w:color="auto"/>
              <w:right w:val="single" w:sz="4" w:space="0" w:color="auto"/>
            </w:tcBorders>
            <w:noWrap/>
            <w:vAlign w:val="center"/>
          </w:tcPr>
          <w:p w:rsidR="003877D4" w:rsidRPr="00E723C4" w:rsidRDefault="00664338" w:rsidP="003877D4">
            <w:pPr>
              <w:jc w:val="center"/>
            </w:pPr>
            <w:r w:rsidRPr="00664338">
              <w:t>12 660 593 434</w:t>
            </w:r>
          </w:p>
        </w:tc>
        <w:tc>
          <w:tcPr>
            <w:tcW w:w="1843" w:type="dxa"/>
            <w:tcBorders>
              <w:top w:val="nil"/>
              <w:left w:val="single" w:sz="4" w:space="0" w:color="auto"/>
              <w:bottom w:val="single" w:sz="4" w:space="0" w:color="auto"/>
              <w:right w:val="single" w:sz="4" w:space="0" w:color="auto"/>
            </w:tcBorders>
            <w:vAlign w:val="center"/>
          </w:tcPr>
          <w:p w:rsidR="003877D4" w:rsidRPr="00E723C4" w:rsidRDefault="00664338" w:rsidP="003877D4">
            <w:pPr>
              <w:jc w:val="center"/>
            </w:pPr>
            <w:r w:rsidRPr="00664338">
              <w:t>11 232 698 259</w:t>
            </w:r>
          </w:p>
        </w:tc>
        <w:tc>
          <w:tcPr>
            <w:tcW w:w="1843" w:type="dxa"/>
            <w:tcBorders>
              <w:top w:val="nil"/>
              <w:left w:val="single" w:sz="4" w:space="0" w:color="auto"/>
              <w:bottom w:val="single" w:sz="4" w:space="0" w:color="auto"/>
              <w:right w:val="single" w:sz="4" w:space="0" w:color="auto"/>
            </w:tcBorders>
            <w:vAlign w:val="center"/>
          </w:tcPr>
          <w:p w:rsidR="003877D4" w:rsidRPr="00E723C4" w:rsidRDefault="00664338" w:rsidP="003877D4">
            <w:pPr>
              <w:jc w:val="center"/>
            </w:pPr>
            <w:r w:rsidRPr="00664338">
              <w:t>8 511 203 771</w:t>
            </w:r>
          </w:p>
        </w:tc>
      </w:tr>
      <w:tr w:rsidR="003877D4" w:rsidRPr="00D26F11" w:rsidTr="003877D4">
        <w:trPr>
          <w:cantSplit/>
          <w:trHeight w:val="94"/>
        </w:trPr>
        <w:tc>
          <w:tcPr>
            <w:tcW w:w="3686" w:type="dxa"/>
            <w:tcBorders>
              <w:top w:val="nil"/>
              <w:left w:val="single" w:sz="4" w:space="0" w:color="auto"/>
              <w:bottom w:val="single" w:sz="4" w:space="0" w:color="auto"/>
              <w:right w:val="single" w:sz="4" w:space="0" w:color="auto"/>
            </w:tcBorders>
            <w:vAlign w:val="center"/>
          </w:tcPr>
          <w:p w:rsidR="003877D4" w:rsidRPr="00D26F11" w:rsidRDefault="003877D4" w:rsidP="003877D4">
            <w:pPr>
              <w:suppressAutoHyphens/>
              <w:rPr>
                <w:i/>
                <w:iCs/>
              </w:rPr>
            </w:pPr>
            <w:r w:rsidRPr="00D26F11">
              <w:rPr>
                <w:i/>
                <w:iCs/>
                <w:sz w:val="22"/>
                <w:szCs w:val="22"/>
              </w:rPr>
              <w:t>в том числе:</w:t>
            </w:r>
          </w:p>
        </w:tc>
        <w:tc>
          <w:tcPr>
            <w:tcW w:w="1843" w:type="dxa"/>
            <w:tcBorders>
              <w:top w:val="nil"/>
              <w:left w:val="single" w:sz="4" w:space="0" w:color="auto"/>
              <w:bottom w:val="single" w:sz="4" w:space="0" w:color="auto"/>
              <w:right w:val="single" w:sz="4" w:space="0" w:color="auto"/>
            </w:tcBorders>
            <w:noWrap/>
            <w:vAlign w:val="center"/>
          </w:tcPr>
          <w:p w:rsidR="003877D4" w:rsidRPr="00E723C4" w:rsidRDefault="003877D4" w:rsidP="003877D4">
            <w:pPr>
              <w:jc w:val="center"/>
            </w:pPr>
          </w:p>
        </w:tc>
        <w:tc>
          <w:tcPr>
            <w:tcW w:w="1843" w:type="dxa"/>
            <w:tcBorders>
              <w:top w:val="nil"/>
              <w:left w:val="single" w:sz="4" w:space="0" w:color="auto"/>
              <w:bottom w:val="single" w:sz="4" w:space="0" w:color="auto"/>
              <w:right w:val="single" w:sz="4" w:space="0" w:color="auto"/>
            </w:tcBorders>
            <w:vAlign w:val="center"/>
          </w:tcPr>
          <w:p w:rsidR="003877D4" w:rsidRPr="00E723C4" w:rsidRDefault="003877D4" w:rsidP="003877D4">
            <w:pPr>
              <w:jc w:val="center"/>
            </w:pPr>
          </w:p>
        </w:tc>
        <w:tc>
          <w:tcPr>
            <w:tcW w:w="1843" w:type="dxa"/>
            <w:tcBorders>
              <w:top w:val="nil"/>
              <w:left w:val="single" w:sz="4" w:space="0" w:color="auto"/>
              <w:bottom w:val="single" w:sz="4" w:space="0" w:color="auto"/>
              <w:right w:val="single" w:sz="4" w:space="0" w:color="auto"/>
            </w:tcBorders>
            <w:vAlign w:val="center"/>
          </w:tcPr>
          <w:p w:rsidR="003877D4" w:rsidRPr="00E723C4" w:rsidRDefault="003877D4" w:rsidP="003877D4">
            <w:pPr>
              <w:jc w:val="center"/>
            </w:pPr>
          </w:p>
        </w:tc>
      </w:tr>
      <w:tr w:rsidR="003877D4" w:rsidRPr="00D26F11" w:rsidTr="003877D4">
        <w:trPr>
          <w:cantSplit/>
          <w:trHeight w:val="265"/>
        </w:trPr>
        <w:tc>
          <w:tcPr>
            <w:tcW w:w="3686" w:type="dxa"/>
            <w:tcBorders>
              <w:top w:val="nil"/>
              <w:left w:val="single" w:sz="4" w:space="0" w:color="auto"/>
              <w:bottom w:val="single" w:sz="4" w:space="0" w:color="auto"/>
              <w:right w:val="single" w:sz="4" w:space="0" w:color="auto"/>
            </w:tcBorders>
            <w:vAlign w:val="center"/>
          </w:tcPr>
          <w:p w:rsidR="003877D4" w:rsidRPr="00D26F11" w:rsidRDefault="003877D4" w:rsidP="003877D4">
            <w:pPr>
              <w:suppressAutoHyphens/>
            </w:pPr>
            <w:r w:rsidRPr="00D26F11">
              <w:rPr>
                <w:sz w:val="22"/>
                <w:szCs w:val="22"/>
              </w:rPr>
              <w:t>Расходы за счет средств местного бюджета</w:t>
            </w:r>
          </w:p>
        </w:tc>
        <w:tc>
          <w:tcPr>
            <w:tcW w:w="1843" w:type="dxa"/>
            <w:tcBorders>
              <w:top w:val="nil"/>
              <w:left w:val="single" w:sz="4" w:space="0" w:color="auto"/>
              <w:bottom w:val="single" w:sz="4" w:space="0" w:color="auto"/>
              <w:right w:val="single" w:sz="4" w:space="0" w:color="auto"/>
            </w:tcBorders>
            <w:noWrap/>
            <w:vAlign w:val="center"/>
          </w:tcPr>
          <w:p w:rsidR="003877D4" w:rsidRPr="00E723C4" w:rsidRDefault="00664338" w:rsidP="001677F8">
            <w:pPr>
              <w:jc w:val="center"/>
            </w:pPr>
            <w:r w:rsidRPr="00664338">
              <w:t>4 487 757 934</w:t>
            </w:r>
          </w:p>
        </w:tc>
        <w:tc>
          <w:tcPr>
            <w:tcW w:w="1843" w:type="dxa"/>
            <w:tcBorders>
              <w:top w:val="nil"/>
              <w:left w:val="single" w:sz="4" w:space="0" w:color="auto"/>
              <w:bottom w:val="single" w:sz="4" w:space="0" w:color="auto"/>
              <w:right w:val="single" w:sz="4" w:space="0" w:color="auto"/>
            </w:tcBorders>
            <w:vAlign w:val="center"/>
          </w:tcPr>
          <w:p w:rsidR="003877D4" w:rsidRPr="00E723C4" w:rsidRDefault="00664338" w:rsidP="003877D4">
            <w:pPr>
              <w:jc w:val="center"/>
            </w:pPr>
            <w:r w:rsidRPr="00664338">
              <w:t>4 492 904 159</w:t>
            </w:r>
          </w:p>
        </w:tc>
        <w:tc>
          <w:tcPr>
            <w:tcW w:w="1843" w:type="dxa"/>
            <w:tcBorders>
              <w:top w:val="nil"/>
              <w:left w:val="single" w:sz="4" w:space="0" w:color="auto"/>
              <w:bottom w:val="single" w:sz="4" w:space="0" w:color="auto"/>
              <w:right w:val="single" w:sz="4" w:space="0" w:color="auto"/>
            </w:tcBorders>
            <w:vAlign w:val="center"/>
          </w:tcPr>
          <w:p w:rsidR="003877D4" w:rsidRPr="00E723C4" w:rsidRDefault="00664338" w:rsidP="003877D4">
            <w:pPr>
              <w:jc w:val="center"/>
            </w:pPr>
            <w:r w:rsidRPr="00664338">
              <w:t>4 363 257 571</w:t>
            </w:r>
          </w:p>
        </w:tc>
      </w:tr>
      <w:tr w:rsidR="003877D4" w:rsidRPr="00D26F11" w:rsidTr="003877D4">
        <w:trPr>
          <w:cantSplit/>
          <w:trHeight w:val="265"/>
        </w:trPr>
        <w:tc>
          <w:tcPr>
            <w:tcW w:w="3686" w:type="dxa"/>
            <w:tcBorders>
              <w:top w:val="nil"/>
              <w:left w:val="single" w:sz="4" w:space="0" w:color="auto"/>
              <w:bottom w:val="single" w:sz="4" w:space="0" w:color="auto"/>
              <w:right w:val="single" w:sz="4" w:space="0" w:color="auto"/>
            </w:tcBorders>
            <w:vAlign w:val="center"/>
          </w:tcPr>
          <w:p w:rsidR="003877D4" w:rsidRPr="00D26F11" w:rsidRDefault="003877D4" w:rsidP="003877D4">
            <w:pPr>
              <w:suppressAutoHyphens/>
              <w:rPr>
                <w:iCs/>
              </w:rPr>
            </w:pPr>
            <w:r w:rsidRPr="00D26F11">
              <w:rPr>
                <w:iCs/>
                <w:sz w:val="22"/>
                <w:szCs w:val="22"/>
              </w:rPr>
              <w:t>Расходы за счёт субвенций</w:t>
            </w:r>
          </w:p>
        </w:tc>
        <w:tc>
          <w:tcPr>
            <w:tcW w:w="1843" w:type="dxa"/>
            <w:tcBorders>
              <w:top w:val="nil"/>
              <w:left w:val="single" w:sz="4" w:space="0" w:color="auto"/>
              <w:bottom w:val="single" w:sz="4" w:space="0" w:color="auto"/>
              <w:right w:val="single" w:sz="4" w:space="0" w:color="auto"/>
            </w:tcBorders>
            <w:noWrap/>
            <w:vAlign w:val="center"/>
          </w:tcPr>
          <w:p w:rsidR="003877D4" w:rsidRPr="00E723C4" w:rsidRDefault="00664338" w:rsidP="003877D4">
            <w:pPr>
              <w:jc w:val="center"/>
            </w:pPr>
            <w:r w:rsidRPr="00664338">
              <w:t>3 707 693 500</w:t>
            </w:r>
          </w:p>
        </w:tc>
        <w:tc>
          <w:tcPr>
            <w:tcW w:w="1843" w:type="dxa"/>
            <w:tcBorders>
              <w:top w:val="nil"/>
              <w:left w:val="single" w:sz="4" w:space="0" w:color="auto"/>
              <w:bottom w:val="single" w:sz="4" w:space="0" w:color="auto"/>
              <w:right w:val="single" w:sz="4" w:space="0" w:color="auto"/>
            </w:tcBorders>
            <w:vAlign w:val="center"/>
          </w:tcPr>
          <w:p w:rsidR="003877D4" w:rsidRPr="00E723C4" w:rsidRDefault="00664338" w:rsidP="003877D4">
            <w:pPr>
              <w:jc w:val="center"/>
            </w:pPr>
            <w:r w:rsidRPr="00664338">
              <w:t>3 684 771 700</w:t>
            </w:r>
          </w:p>
        </w:tc>
        <w:tc>
          <w:tcPr>
            <w:tcW w:w="1843" w:type="dxa"/>
            <w:tcBorders>
              <w:top w:val="nil"/>
              <w:left w:val="single" w:sz="4" w:space="0" w:color="auto"/>
              <w:bottom w:val="single" w:sz="4" w:space="0" w:color="auto"/>
              <w:right w:val="single" w:sz="4" w:space="0" w:color="auto"/>
            </w:tcBorders>
            <w:vAlign w:val="center"/>
          </w:tcPr>
          <w:p w:rsidR="003877D4" w:rsidRPr="00E723C4" w:rsidRDefault="00664338" w:rsidP="003877D4">
            <w:pPr>
              <w:jc w:val="center"/>
            </w:pPr>
            <w:r w:rsidRPr="00664338">
              <w:t>3 621 825 300</w:t>
            </w:r>
          </w:p>
        </w:tc>
      </w:tr>
      <w:tr w:rsidR="003877D4" w:rsidRPr="00D26F11" w:rsidTr="003877D4">
        <w:trPr>
          <w:cantSplit/>
          <w:trHeight w:val="265"/>
        </w:trPr>
        <w:tc>
          <w:tcPr>
            <w:tcW w:w="3686" w:type="dxa"/>
            <w:tcBorders>
              <w:top w:val="single" w:sz="4" w:space="0" w:color="auto"/>
              <w:left w:val="single" w:sz="4" w:space="0" w:color="auto"/>
              <w:bottom w:val="single" w:sz="4" w:space="0" w:color="auto"/>
              <w:right w:val="single" w:sz="4" w:space="0" w:color="auto"/>
            </w:tcBorders>
            <w:vAlign w:val="center"/>
          </w:tcPr>
          <w:p w:rsidR="003877D4" w:rsidRPr="00D26F11" w:rsidRDefault="003877D4" w:rsidP="003877D4">
            <w:pPr>
              <w:suppressAutoHyphens/>
              <w:rPr>
                <w:iCs/>
              </w:rPr>
            </w:pPr>
            <w:r w:rsidRPr="00D26F11">
              <w:rPr>
                <w:iCs/>
                <w:sz w:val="22"/>
                <w:szCs w:val="22"/>
              </w:rPr>
              <w:t>Расходы за счёт субсидий и иных межбюджетных трансфертов</w:t>
            </w:r>
          </w:p>
        </w:tc>
        <w:tc>
          <w:tcPr>
            <w:tcW w:w="1843" w:type="dxa"/>
            <w:tcBorders>
              <w:top w:val="single" w:sz="4" w:space="0" w:color="auto"/>
              <w:left w:val="single" w:sz="4" w:space="0" w:color="auto"/>
              <w:bottom w:val="single" w:sz="4" w:space="0" w:color="auto"/>
              <w:right w:val="single" w:sz="4" w:space="0" w:color="auto"/>
            </w:tcBorders>
            <w:noWrap/>
            <w:vAlign w:val="center"/>
          </w:tcPr>
          <w:p w:rsidR="003877D4" w:rsidRPr="00E723C4" w:rsidRDefault="00664338" w:rsidP="003877D4">
            <w:pPr>
              <w:jc w:val="center"/>
            </w:pPr>
            <w:r>
              <w:t>4 465 142 000</w:t>
            </w:r>
          </w:p>
        </w:tc>
        <w:tc>
          <w:tcPr>
            <w:tcW w:w="1843" w:type="dxa"/>
            <w:tcBorders>
              <w:top w:val="single" w:sz="4" w:space="0" w:color="auto"/>
              <w:left w:val="single" w:sz="4" w:space="0" w:color="auto"/>
              <w:bottom w:val="single" w:sz="4" w:space="0" w:color="auto"/>
              <w:right w:val="single" w:sz="4" w:space="0" w:color="auto"/>
            </w:tcBorders>
            <w:vAlign w:val="center"/>
          </w:tcPr>
          <w:p w:rsidR="003877D4" w:rsidRPr="00E723C4" w:rsidRDefault="00664338" w:rsidP="003877D4">
            <w:pPr>
              <w:jc w:val="center"/>
            </w:pPr>
            <w:r>
              <w:t>3 055 022 400</w:t>
            </w:r>
          </w:p>
        </w:tc>
        <w:tc>
          <w:tcPr>
            <w:tcW w:w="1843" w:type="dxa"/>
            <w:tcBorders>
              <w:top w:val="single" w:sz="4" w:space="0" w:color="auto"/>
              <w:left w:val="single" w:sz="4" w:space="0" w:color="auto"/>
              <w:bottom w:val="single" w:sz="4" w:space="0" w:color="auto"/>
              <w:right w:val="single" w:sz="4" w:space="0" w:color="auto"/>
            </w:tcBorders>
            <w:vAlign w:val="center"/>
          </w:tcPr>
          <w:p w:rsidR="003877D4" w:rsidRDefault="00664338" w:rsidP="003877D4">
            <w:pPr>
              <w:jc w:val="center"/>
            </w:pPr>
            <w:r>
              <w:t>526 120 900</w:t>
            </w:r>
          </w:p>
        </w:tc>
      </w:tr>
    </w:tbl>
    <w:p w:rsidR="00772082" w:rsidRDefault="00772082" w:rsidP="00D26F11">
      <w:pPr>
        <w:ind w:firstLine="709"/>
        <w:jc w:val="both"/>
        <w:rPr>
          <w:sz w:val="28"/>
          <w:szCs w:val="28"/>
        </w:rPr>
      </w:pPr>
    </w:p>
    <w:p w:rsidR="00BA3D9E" w:rsidRDefault="00BA3D9E" w:rsidP="00D26F11">
      <w:pPr>
        <w:ind w:firstLine="709"/>
        <w:jc w:val="both"/>
        <w:rPr>
          <w:sz w:val="28"/>
          <w:szCs w:val="28"/>
        </w:rPr>
      </w:pPr>
      <w:r w:rsidRPr="00BA3D9E">
        <w:rPr>
          <w:sz w:val="28"/>
          <w:szCs w:val="28"/>
        </w:rPr>
        <w:t xml:space="preserve">За базу формирования действующих расходных обязательств приняты утвержденные бюджетные ассигнования в соответствии с решением Думы города от 21.12.2020 года №880-VI «О бюджете города Нефтеюганска на 2021 год и плановый период 2022 и 2023 годов». </w:t>
      </w:r>
    </w:p>
    <w:p w:rsidR="00D26F11" w:rsidRPr="00D26F11" w:rsidRDefault="00D26F11" w:rsidP="00D26F11">
      <w:pPr>
        <w:ind w:firstLine="709"/>
        <w:jc w:val="both"/>
        <w:rPr>
          <w:sz w:val="28"/>
          <w:szCs w:val="28"/>
        </w:rPr>
      </w:pPr>
      <w:r w:rsidRPr="00D26F11">
        <w:rPr>
          <w:sz w:val="28"/>
          <w:szCs w:val="28"/>
        </w:rPr>
        <w:t>Расходы за счет субвенций, субсидий и иных межбюджетных трансфертов запланированы исходя из доведенных Департаментом финансов Ханты-Мансийского автономного округа-Югры проектируемых объемов межбюджетных трансфертов на 202</w:t>
      </w:r>
      <w:r w:rsidR="00BA3D9E">
        <w:rPr>
          <w:sz w:val="28"/>
          <w:szCs w:val="28"/>
        </w:rPr>
        <w:t>2</w:t>
      </w:r>
      <w:r w:rsidRPr="00D26F11">
        <w:rPr>
          <w:sz w:val="28"/>
          <w:szCs w:val="28"/>
        </w:rPr>
        <w:t>-202</w:t>
      </w:r>
      <w:r w:rsidR="00BA3D9E">
        <w:rPr>
          <w:sz w:val="28"/>
          <w:szCs w:val="28"/>
        </w:rPr>
        <w:t xml:space="preserve">4 </w:t>
      </w:r>
      <w:r w:rsidRPr="00D26F11">
        <w:rPr>
          <w:sz w:val="28"/>
          <w:szCs w:val="28"/>
        </w:rPr>
        <w:t>годы (исх.№20-Исх-</w:t>
      </w:r>
      <w:r w:rsidR="00BA3D9E">
        <w:rPr>
          <w:sz w:val="28"/>
          <w:szCs w:val="28"/>
        </w:rPr>
        <w:t>3089</w:t>
      </w:r>
      <w:r w:rsidRPr="00D26F11">
        <w:rPr>
          <w:sz w:val="28"/>
          <w:szCs w:val="28"/>
        </w:rPr>
        <w:t xml:space="preserve"> от 0</w:t>
      </w:r>
      <w:r w:rsidR="00BA3D9E">
        <w:rPr>
          <w:sz w:val="28"/>
          <w:szCs w:val="28"/>
        </w:rPr>
        <w:t>3</w:t>
      </w:r>
      <w:r w:rsidRPr="00D26F11">
        <w:rPr>
          <w:sz w:val="28"/>
          <w:szCs w:val="28"/>
        </w:rPr>
        <w:t>.09.202</w:t>
      </w:r>
      <w:r w:rsidR="00BA3D9E">
        <w:rPr>
          <w:sz w:val="28"/>
          <w:szCs w:val="28"/>
        </w:rPr>
        <w:t>1</w:t>
      </w:r>
      <w:r w:rsidRPr="00D26F11">
        <w:rPr>
          <w:sz w:val="28"/>
          <w:szCs w:val="28"/>
        </w:rPr>
        <w:t xml:space="preserve"> и уточненны</w:t>
      </w:r>
      <w:r w:rsidR="00BA3D9E">
        <w:rPr>
          <w:sz w:val="28"/>
          <w:szCs w:val="28"/>
        </w:rPr>
        <w:t>й</w:t>
      </w:r>
      <w:r w:rsidRPr="00D26F11">
        <w:rPr>
          <w:sz w:val="28"/>
          <w:szCs w:val="28"/>
        </w:rPr>
        <w:t xml:space="preserve"> </w:t>
      </w:r>
      <w:r w:rsidR="00BA3D9E">
        <w:rPr>
          <w:sz w:val="28"/>
          <w:szCs w:val="28"/>
        </w:rPr>
        <w:t>14.10.2021</w:t>
      </w:r>
      <w:r w:rsidRPr="00D26F11">
        <w:rPr>
          <w:sz w:val="28"/>
          <w:szCs w:val="28"/>
        </w:rPr>
        <w:t>).</w:t>
      </w:r>
    </w:p>
    <w:p w:rsidR="00D26F11" w:rsidRPr="00D26F11" w:rsidRDefault="00D26F11" w:rsidP="00D26F11">
      <w:pPr>
        <w:ind w:firstLine="709"/>
        <w:jc w:val="both"/>
        <w:rPr>
          <w:sz w:val="28"/>
          <w:szCs w:val="28"/>
        </w:rPr>
      </w:pPr>
      <w:r w:rsidRPr="00D26F11">
        <w:rPr>
          <w:sz w:val="28"/>
          <w:szCs w:val="28"/>
        </w:rPr>
        <w:t>Согласно статьи 184.1 Бюджетного кодекса Российской Федерации, в составе расходов бюджета города учтены условно утверждаемые расходы на первый и второй годы планового периода в суммах: на 202</w:t>
      </w:r>
      <w:r w:rsidR="00BA3D9E">
        <w:rPr>
          <w:sz w:val="28"/>
          <w:szCs w:val="28"/>
        </w:rPr>
        <w:t>3</w:t>
      </w:r>
      <w:r w:rsidRPr="00D26F11">
        <w:rPr>
          <w:sz w:val="28"/>
          <w:szCs w:val="28"/>
        </w:rPr>
        <w:t xml:space="preserve"> год 11</w:t>
      </w:r>
      <w:r w:rsidR="00BA3D9E">
        <w:rPr>
          <w:sz w:val="28"/>
          <w:szCs w:val="28"/>
        </w:rPr>
        <w:t>5</w:t>
      </w:r>
      <w:r w:rsidRPr="00D26F11">
        <w:rPr>
          <w:sz w:val="28"/>
          <w:szCs w:val="28"/>
        </w:rPr>
        <w:t xml:space="preserve"> 000 000 рублей, на 202</w:t>
      </w:r>
      <w:r w:rsidR="00BA3D9E">
        <w:rPr>
          <w:sz w:val="28"/>
          <w:szCs w:val="28"/>
        </w:rPr>
        <w:t>4</w:t>
      </w:r>
      <w:r w:rsidRPr="00D26F11">
        <w:rPr>
          <w:sz w:val="28"/>
          <w:szCs w:val="28"/>
        </w:rPr>
        <w:t xml:space="preserve"> год 2</w:t>
      </w:r>
      <w:r w:rsidR="00BA3D9E">
        <w:rPr>
          <w:sz w:val="28"/>
          <w:szCs w:val="28"/>
        </w:rPr>
        <w:t>33</w:t>
      </w:r>
      <w:r w:rsidRPr="00D26F11">
        <w:rPr>
          <w:sz w:val="28"/>
          <w:szCs w:val="28"/>
        </w:rPr>
        <w:t xml:space="preserve"> 000 000 рублей, что составляет соответственно 2,6% и 5,</w:t>
      </w:r>
      <w:r w:rsidR="00BA3D9E">
        <w:rPr>
          <w:sz w:val="28"/>
          <w:szCs w:val="28"/>
        </w:rPr>
        <w:t>3</w:t>
      </w:r>
      <w:r w:rsidRPr="00D26F11">
        <w:rPr>
          <w:sz w:val="28"/>
          <w:szCs w:val="28"/>
        </w:rPr>
        <w:t>% к общему расходу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7315A" w:rsidRDefault="00E7315A" w:rsidP="00E7315A">
      <w:pPr>
        <w:ind w:firstLine="709"/>
        <w:jc w:val="both"/>
        <w:rPr>
          <w:sz w:val="28"/>
          <w:szCs w:val="28"/>
        </w:rPr>
      </w:pPr>
      <w:r w:rsidRPr="00F13BFA">
        <w:rPr>
          <w:sz w:val="28"/>
          <w:szCs w:val="28"/>
        </w:rPr>
        <w:t>Комплексная аналитическая информация по ра</w:t>
      </w:r>
      <w:r w:rsidR="00F13BFA" w:rsidRPr="00F13BFA">
        <w:rPr>
          <w:sz w:val="28"/>
          <w:szCs w:val="28"/>
        </w:rPr>
        <w:t>сходам муниципальных</w:t>
      </w:r>
      <w:r w:rsidRPr="00F13BFA">
        <w:rPr>
          <w:sz w:val="28"/>
          <w:szCs w:val="28"/>
        </w:rPr>
        <w:t xml:space="preserve"> программ на государственную поддержку семьи и детей представлена в приложении </w:t>
      </w:r>
      <w:r w:rsidR="00F13BFA" w:rsidRPr="00F13BFA">
        <w:rPr>
          <w:sz w:val="28"/>
          <w:szCs w:val="28"/>
        </w:rPr>
        <w:t>1</w:t>
      </w:r>
      <w:r w:rsidRPr="00F13BFA">
        <w:rPr>
          <w:sz w:val="28"/>
          <w:szCs w:val="28"/>
        </w:rPr>
        <w:t xml:space="preserve"> к пояснительной записке. На указанные цели в 2022 году планируется направить</w:t>
      </w:r>
      <w:r w:rsidR="00D84846">
        <w:rPr>
          <w:sz w:val="28"/>
          <w:szCs w:val="28"/>
        </w:rPr>
        <w:t xml:space="preserve"> 6 634 035 783 </w:t>
      </w:r>
      <w:r w:rsidR="00D84846" w:rsidRPr="00D84846">
        <w:rPr>
          <w:sz w:val="28"/>
          <w:szCs w:val="28"/>
        </w:rPr>
        <w:t>рубля</w:t>
      </w:r>
      <w:r w:rsidRPr="00D84846">
        <w:rPr>
          <w:sz w:val="28"/>
          <w:szCs w:val="28"/>
        </w:rPr>
        <w:t>, в 2023 году</w:t>
      </w:r>
      <w:r w:rsidR="00D84846">
        <w:rPr>
          <w:sz w:val="28"/>
          <w:szCs w:val="28"/>
        </w:rPr>
        <w:t xml:space="preserve"> </w:t>
      </w:r>
      <w:r w:rsidR="00D84846" w:rsidRPr="00D84846">
        <w:rPr>
          <w:sz w:val="28"/>
          <w:szCs w:val="28"/>
        </w:rPr>
        <w:t xml:space="preserve">6 101 946 636   </w:t>
      </w:r>
      <w:r w:rsidRPr="00D84846">
        <w:rPr>
          <w:sz w:val="28"/>
          <w:szCs w:val="28"/>
        </w:rPr>
        <w:t xml:space="preserve">рублей и в 2024 году </w:t>
      </w:r>
      <w:r w:rsidR="00D84846" w:rsidRPr="00D84846">
        <w:rPr>
          <w:sz w:val="28"/>
          <w:szCs w:val="28"/>
        </w:rPr>
        <w:t xml:space="preserve">5 885 931 428 </w:t>
      </w:r>
      <w:r w:rsidR="00F13BFA" w:rsidRPr="00D84846">
        <w:rPr>
          <w:sz w:val="28"/>
          <w:szCs w:val="28"/>
        </w:rPr>
        <w:t>рублей</w:t>
      </w:r>
      <w:r w:rsidRPr="00D84846">
        <w:rPr>
          <w:sz w:val="28"/>
          <w:szCs w:val="28"/>
        </w:rPr>
        <w:t>.</w:t>
      </w:r>
    </w:p>
    <w:p w:rsidR="00E7315A" w:rsidRPr="00E7315A" w:rsidRDefault="00E7315A" w:rsidP="00E7315A">
      <w:pPr>
        <w:ind w:firstLine="709"/>
        <w:jc w:val="both"/>
        <w:rPr>
          <w:sz w:val="28"/>
          <w:szCs w:val="28"/>
        </w:rPr>
      </w:pPr>
      <w:r w:rsidRPr="00E7315A">
        <w:rPr>
          <w:sz w:val="28"/>
          <w:szCs w:val="28"/>
        </w:rPr>
        <w:t>При формировании мероприятий муниципальных программ с привлечением средств окружного предусмотрена доля софинансирования из местного бюджета исходя из установленных соотношений.</w:t>
      </w:r>
    </w:p>
    <w:p w:rsidR="00E7315A" w:rsidRPr="00E7315A" w:rsidRDefault="00E7315A" w:rsidP="00E7315A">
      <w:pPr>
        <w:ind w:firstLine="709"/>
        <w:jc w:val="both"/>
        <w:rPr>
          <w:sz w:val="28"/>
          <w:szCs w:val="28"/>
        </w:rPr>
      </w:pPr>
      <w:r w:rsidRPr="00E7315A">
        <w:rPr>
          <w:sz w:val="28"/>
          <w:szCs w:val="28"/>
        </w:rPr>
        <w:t>С 1 октября 2022 года произведена индексация на 4% фонда оплаты труда работников муниципальных учреждений, не подпадающих под действие указов Президента Российской Федерации от 2012 года. На                   2023-2024 годы индексация учтена на уровне 2022 года, с учетом перерасчета на полный год.</w:t>
      </w:r>
    </w:p>
    <w:p w:rsidR="00E7315A" w:rsidRPr="00E7315A" w:rsidRDefault="00E7315A" w:rsidP="00E7315A">
      <w:pPr>
        <w:ind w:firstLine="709"/>
        <w:jc w:val="both"/>
        <w:rPr>
          <w:sz w:val="28"/>
          <w:szCs w:val="28"/>
        </w:rPr>
      </w:pPr>
      <w:r w:rsidRPr="00E7315A">
        <w:rPr>
          <w:sz w:val="28"/>
          <w:szCs w:val="28"/>
        </w:rPr>
        <w:t xml:space="preserve">В расчете фонда оплаты труда по категориям работников, поименованных указами Президента Российской Федерации, учтено прогнозное значение целевого показателя «среднемесячная заработная плата» у работников культуры составит 74 778,54 рублей, у работников учреждений дополнительного образования 79 526,4 рублей (на 2021 год </w:t>
      </w:r>
      <w:r w:rsidR="00D500CD">
        <w:rPr>
          <w:sz w:val="28"/>
          <w:szCs w:val="28"/>
        </w:rPr>
        <w:t xml:space="preserve">предусмотрено </w:t>
      </w:r>
      <w:r w:rsidRPr="00E7315A">
        <w:rPr>
          <w:sz w:val="28"/>
          <w:szCs w:val="28"/>
        </w:rPr>
        <w:t>соответственно 71 274,76 рубля, 78 738,8 рублей).</w:t>
      </w:r>
    </w:p>
    <w:p w:rsidR="00E7315A" w:rsidRDefault="00E7315A" w:rsidP="00E7315A">
      <w:pPr>
        <w:ind w:firstLine="709"/>
        <w:jc w:val="both"/>
        <w:rPr>
          <w:sz w:val="28"/>
          <w:szCs w:val="28"/>
        </w:rPr>
      </w:pPr>
      <w:r w:rsidRPr="00E7315A">
        <w:rPr>
          <w:sz w:val="28"/>
          <w:szCs w:val="28"/>
        </w:rPr>
        <w:t>Учтено изменение минимального размера оплаты труда (МРОТ), устанавливаемого ежегодно с 28 142,4 до 29 957,4 рубля в соответствии с проектом Федерального закона о внесении изменений в федеральный закон от 19 июня 2000 года № 82-ФЗ «О минимальном размере оплаты труда».</w:t>
      </w:r>
    </w:p>
    <w:p w:rsidR="00C9531C" w:rsidRPr="00C9531C" w:rsidRDefault="00D26F11" w:rsidP="00D26F11">
      <w:pPr>
        <w:ind w:firstLine="709"/>
        <w:jc w:val="both"/>
      </w:pPr>
      <w:r w:rsidRPr="00202712">
        <w:rPr>
          <w:sz w:val="28"/>
          <w:szCs w:val="28"/>
        </w:rPr>
        <w:t>На заработную плату и начисления на выплаты по оплате труда в 202</w:t>
      </w:r>
      <w:r w:rsidR="00BA3D9E">
        <w:rPr>
          <w:sz w:val="28"/>
          <w:szCs w:val="28"/>
        </w:rPr>
        <w:t>2</w:t>
      </w:r>
      <w:r w:rsidRPr="00202712">
        <w:rPr>
          <w:sz w:val="28"/>
          <w:szCs w:val="28"/>
        </w:rPr>
        <w:t xml:space="preserve"> году </w:t>
      </w:r>
      <w:r w:rsidRPr="007E3619">
        <w:rPr>
          <w:sz w:val="28"/>
          <w:szCs w:val="28"/>
        </w:rPr>
        <w:t xml:space="preserve">направлено </w:t>
      </w:r>
      <w:r w:rsidR="007E3619" w:rsidRPr="007E3619">
        <w:rPr>
          <w:sz w:val="28"/>
          <w:szCs w:val="28"/>
        </w:rPr>
        <w:t>42,4</w:t>
      </w:r>
      <w:r w:rsidRPr="007E3619">
        <w:rPr>
          <w:sz w:val="28"/>
          <w:szCs w:val="28"/>
        </w:rPr>
        <w:t>% из</w:t>
      </w:r>
      <w:r w:rsidRPr="00DB76A7">
        <w:rPr>
          <w:sz w:val="28"/>
          <w:szCs w:val="28"/>
        </w:rPr>
        <w:t xml:space="preserve"> всего запланированных расходов или </w:t>
      </w:r>
      <w:r w:rsidR="00DE2CEB" w:rsidRPr="00DE2CEB">
        <w:rPr>
          <w:sz w:val="28"/>
          <w:szCs w:val="28"/>
        </w:rPr>
        <w:t>5</w:t>
      </w:r>
      <w:r w:rsidR="00DE2CEB">
        <w:rPr>
          <w:sz w:val="28"/>
          <w:szCs w:val="28"/>
        </w:rPr>
        <w:t xml:space="preserve"> </w:t>
      </w:r>
      <w:r w:rsidR="00DE2CEB" w:rsidRPr="00DE2CEB">
        <w:rPr>
          <w:sz w:val="28"/>
          <w:szCs w:val="28"/>
        </w:rPr>
        <w:t>373</w:t>
      </w:r>
      <w:r w:rsidR="00DE2CEB">
        <w:rPr>
          <w:sz w:val="28"/>
          <w:szCs w:val="28"/>
        </w:rPr>
        <w:t xml:space="preserve"> </w:t>
      </w:r>
      <w:r w:rsidR="00DE2CEB" w:rsidRPr="00DE2CEB">
        <w:rPr>
          <w:sz w:val="28"/>
          <w:szCs w:val="28"/>
        </w:rPr>
        <w:t>786</w:t>
      </w:r>
      <w:r w:rsidR="00DE2CEB">
        <w:rPr>
          <w:sz w:val="28"/>
          <w:szCs w:val="28"/>
        </w:rPr>
        <w:t xml:space="preserve"> </w:t>
      </w:r>
      <w:r w:rsidR="00DE2CEB" w:rsidRPr="00DE2CEB">
        <w:rPr>
          <w:sz w:val="28"/>
          <w:szCs w:val="28"/>
        </w:rPr>
        <w:t>400</w:t>
      </w:r>
      <w:r w:rsidR="00DE2CEB">
        <w:rPr>
          <w:sz w:val="28"/>
          <w:szCs w:val="28"/>
        </w:rPr>
        <w:t xml:space="preserve"> </w:t>
      </w:r>
      <w:r w:rsidRPr="00DB76A7">
        <w:rPr>
          <w:sz w:val="28"/>
          <w:szCs w:val="28"/>
        </w:rPr>
        <w:t>рублей,</w:t>
      </w:r>
      <w:r w:rsidRPr="00DB76A7">
        <w:t xml:space="preserve"> </w:t>
      </w:r>
      <w:r w:rsidRPr="00DB76A7">
        <w:rPr>
          <w:sz w:val="28"/>
          <w:szCs w:val="28"/>
        </w:rPr>
        <w:t>в 202</w:t>
      </w:r>
      <w:r w:rsidR="00BA3D9E">
        <w:rPr>
          <w:sz w:val="28"/>
          <w:szCs w:val="28"/>
        </w:rPr>
        <w:t>3</w:t>
      </w:r>
      <w:r w:rsidRPr="00DB76A7">
        <w:rPr>
          <w:sz w:val="28"/>
          <w:szCs w:val="28"/>
        </w:rPr>
        <w:t xml:space="preserve"> </w:t>
      </w:r>
      <w:r w:rsidRPr="007E3619">
        <w:rPr>
          <w:sz w:val="28"/>
          <w:szCs w:val="28"/>
        </w:rPr>
        <w:t xml:space="preserve">году </w:t>
      </w:r>
      <w:r w:rsidR="007E3619" w:rsidRPr="007E3619">
        <w:rPr>
          <w:sz w:val="28"/>
          <w:szCs w:val="28"/>
        </w:rPr>
        <w:t>48,3</w:t>
      </w:r>
      <w:r w:rsidRPr="007E3619">
        <w:rPr>
          <w:sz w:val="28"/>
          <w:szCs w:val="28"/>
        </w:rPr>
        <w:t xml:space="preserve">% или </w:t>
      </w:r>
      <w:r w:rsidR="007E3619" w:rsidRPr="007E3619">
        <w:rPr>
          <w:sz w:val="28"/>
          <w:szCs w:val="28"/>
        </w:rPr>
        <w:t xml:space="preserve">5 422 594 800 </w:t>
      </w:r>
      <w:r w:rsidRPr="007E3619">
        <w:rPr>
          <w:sz w:val="28"/>
          <w:szCs w:val="28"/>
        </w:rPr>
        <w:t>рублей, в 202</w:t>
      </w:r>
      <w:r w:rsidR="00BA3D9E" w:rsidRPr="007E3619">
        <w:rPr>
          <w:sz w:val="28"/>
          <w:szCs w:val="28"/>
        </w:rPr>
        <w:t>4</w:t>
      </w:r>
      <w:r w:rsidRPr="007E3619">
        <w:rPr>
          <w:sz w:val="28"/>
          <w:szCs w:val="28"/>
        </w:rPr>
        <w:t xml:space="preserve"> году </w:t>
      </w:r>
      <w:r w:rsidR="00BA6B74">
        <w:rPr>
          <w:sz w:val="28"/>
          <w:szCs w:val="28"/>
        </w:rPr>
        <w:t>63,1</w:t>
      </w:r>
      <w:r w:rsidRPr="007E3619">
        <w:rPr>
          <w:sz w:val="28"/>
          <w:szCs w:val="28"/>
        </w:rPr>
        <w:t>% или</w:t>
      </w:r>
      <w:r w:rsidRPr="00DB76A7">
        <w:rPr>
          <w:sz w:val="28"/>
          <w:szCs w:val="28"/>
        </w:rPr>
        <w:t xml:space="preserve"> </w:t>
      </w:r>
      <w:r w:rsidR="00DB76A7" w:rsidRPr="00DB76A7">
        <w:rPr>
          <w:sz w:val="28"/>
          <w:szCs w:val="28"/>
        </w:rPr>
        <w:t xml:space="preserve">              </w:t>
      </w:r>
      <w:r w:rsidRPr="00DB76A7">
        <w:rPr>
          <w:sz w:val="28"/>
          <w:szCs w:val="28"/>
        </w:rPr>
        <w:t xml:space="preserve"> </w:t>
      </w:r>
      <w:r w:rsidR="007E3619" w:rsidRPr="007E3619">
        <w:rPr>
          <w:sz w:val="28"/>
          <w:szCs w:val="28"/>
        </w:rPr>
        <w:t>5</w:t>
      </w:r>
      <w:r w:rsidR="007E3619">
        <w:rPr>
          <w:sz w:val="28"/>
          <w:szCs w:val="28"/>
        </w:rPr>
        <w:t xml:space="preserve"> </w:t>
      </w:r>
      <w:r w:rsidR="007E3619" w:rsidRPr="007E3619">
        <w:rPr>
          <w:sz w:val="28"/>
          <w:szCs w:val="28"/>
        </w:rPr>
        <w:t>374</w:t>
      </w:r>
      <w:r w:rsidR="007E3619">
        <w:rPr>
          <w:sz w:val="28"/>
          <w:szCs w:val="28"/>
        </w:rPr>
        <w:t xml:space="preserve"> </w:t>
      </w:r>
      <w:r w:rsidR="007E3619" w:rsidRPr="007E3619">
        <w:rPr>
          <w:sz w:val="28"/>
          <w:szCs w:val="28"/>
        </w:rPr>
        <w:t>466</w:t>
      </w:r>
      <w:r w:rsidR="007E3619">
        <w:rPr>
          <w:sz w:val="28"/>
          <w:szCs w:val="28"/>
        </w:rPr>
        <w:t xml:space="preserve"> </w:t>
      </w:r>
      <w:r w:rsidR="007E3619" w:rsidRPr="007E3619">
        <w:rPr>
          <w:sz w:val="28"/>
          <w:szCs w:val="28"/>
        </w:rPr>
        <w:t>100</w:t>
      </w:r>
      <w:r w:rsidR="007E3619">
        <w:rPr>
          <w:sz w:val="28"/>
          <w:szCs w:val="28"/>
        </w:rPr>
        <w:t xml:space="preserve"> </w:t>
      </w:r>
      <w:r w:rsidRPr="00DB76A7">
        <w:rPr>
          <w:sz w:val="28"/>
          <w:szCs w:val="28"/>
        </w:rPr>
        <w:t>рублей.</w:t>
      </w:r>
      <w:r w:rsidRPr="00C9531C">
        <w:t xml:space="preserve"> </w:t>
      </w:r>
    </w:p>
    <w:p w:rsidR="00D976AD" w:rsidRDefault="00D26F11" w:rsidP="00D26F11">
      <w:pPr>
        <w:ind w:firstLine="709"/>
        <w:jc w:val="both"/>
        <w:rPr>
          <w:sz w:val="28"/>
          <w:szCs w:val="28"/>
        </w:rPr>
      </w:pPr>
      <w:r w:rsidRPr="00D26F11">
        <w:rPr>
          <w:sz w:val="28"/>
          <w:szCs w:val="28"/>
        </w:rPr>
        <w:t>Р</w:t>
      </w:r>
      <w:r w:rsidRPr="00D26F11">
        <w:rPr>
          <w:rFonts w:hint="eastAsia"/>
          <w:sz w:val="28"/>
          <w:szCs w:val="28"/>
        </w:rPr>
        <w:t>асходы</w:t>
      </w:r>
      <w:r w:rsidRPr="00D26F11">
        <w:rPr>
          <w:sz w:val="28"/>
          <w:szCs w:val="28"/>
        </w:rPr>
        <w:t xml:space="preserve"> </w:t>
      </w:r>
      <w:r w:rsidRPr="00D26F11">
        <w:rPr>
          <w:rFonts w:hint="eastAsia"/>
          <w:sz w:val="28"/>
          <w:szCs w:val="28"/>
        </w:rPr>
        <w:t>на</w:t>
      </w:r>
      <w:r w:rsidRPr="00D26F11">
        <w:rPr>
          <w:sz w:val="28"/>
          <w:szCs w:val="28"/>
        </w:rPr>
        <w:t xml:space="preserve"> </w:t>
      </w:r>
      <w:r w:rsidRPr="00D26F11">
        <w:rPr>
          <w:rFonts w:hint="eastAsia"/>
          <w:sz w:val="28"/>
          <w:szCs w:val="28"/>
        </w:rPr>
        <w:t>заработную</w:t>
      </w:r>
      <w:r w:rsidRPr="00D26F11">
        <w:rPr>
          <w:sz w:val="28"/>
          <w:szCs w:val="28"/>
        </w:rPr>
        <w:t xml:space="preserve"> </w:t>
      </w:r>
      <w:r w:rsidRPr="00D26F11">
        <w:rPr>
          <w:rFonts w:hint="eastAsia"/>
          <w:sz w:val="28"/>
          <w:szCs w:val="28"/>
        </w:rPr>
        <w:t>плату</w:t>
      </w:r>
      <w:r w:rsidRPr="00D26F11">
        <w:rPr>
          <w:sz w:val="28"/>
          <w:szCs w:val="28"/>
        </w:rPr>
        <w:t xml:space="preserve"> </w:t>
      </w:r>
      <w:r w:rsidRPr="00D26F11">
        <w:rPr>
          <w:rFonts w:hint="eastAsia"/>
          <w:sz w:val="28"/>
          <w:szCs w:val="28"/>
        </w:rPr>
        <w:t>предварительно</w:t>
      </w:r>
      <w:r w:rsidRPr="00D26F11">
        <w:rPr>
          <w:sz w:val="28"/>
          <w:szCs w:val="28"/>
        </w:rPr>
        <w:t xml:space="preserve"> </w:t>
      </w:r>
      <w:r w:rsidRPr="00145932">
        <w:rPr>
          <w:rFonts w:hint="eastAsia"/>
          <w:sz w:val="28"/>
          <w:szCs w:val="28"/>
        </w:rPr>
        <w:t>оцениваются</w:t>
      </w:r>
      <w:r w:rsidRPr="00145932">
        <w:rPr>
          <w:sz w:val="28"/>
          <w:szCs w:val="28"/>
        </w:rPr>
        <w:t xml:space="preserve"> </w:t>
      </w:r>
      <w:r w:rsidRPr="00145932">
        <w:rPr>
          <w:rFonts w:hint="eastAsia"/>
          <w:sz w:val="28"/>
          <w:szCs w:val="28"/>
        </w:rPr>
        <w:t>в</w:t>
      </w:r>
      <w:r w:rsidRPr="00145932">
        <w:rPr>
          <w:sz w:val="28"/>
          <w:szCs w:val="28"/>
        </w:rPr>
        <w:t xml:space="preserve"> следующем </w:t>
      </w:r>
      <w:r w:rsidRPr="00145932">
        <w:rPr>
          <w:rFonts w:hint="eastAsia"/>
          <w:sz w:val="28"/>
          <w:szCs w:val="28"/>
        </w:rPr>
        <w:t>объём</w:t>
      </w:r>
      <w:r w:rsidRPr="00145932">
        <w:rPr>
          <w:sz w:val="28"/>
          <w:szCs w:val="28"/>
        </w:rPr>
        <w:t>е:</w:t>
      </w:r>
      <w:r w:rsidR="007E3619" w:rsidRPr="007E3619">
        <w:t xml:space="preserve"> </w:t>
      </w:r>
    </w:p>
    <w:tbl>
      <w:tblPr>
        <w:tblStyle w:val="afa"/>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559"/>
        <w:gridCol w:w="1559"/>
        <w:gridCol w:w="1559"/>
      </w:tblGrid>
      <w:tr w:rsidR="00145932" w:rsidRPr="00145932" w:rsidTr="00145932">
        <w:tc>
          <w:tcPr>
            <w:tcW w:w="5104" w:type="dxa"/>
            <w:tcBorders>
              <w:top w:val="single" w:sz="4" w:space="0" w:color="auto"/>
              <w:left w:val="single" w:sz="4" w:space="0" w:color="auto"/>
              <w:bottom w:val="single" w:sz="4" w:space="0" w:color="auto"/>
              <w:right w:val="single" w:sz="4" w:space="0" w:color="auto"/>
            </w:tcBorders>
            <w:hideMark/>
          </w:tcPr>
          <w:p w:rsidR="002039A3" w:rsidRPr="00145932" w:rsidRDefault="002039A3">
            <w:pPr>
              <w:jc w:val="center"/>
              <w:rPr>
                <w:sz w:val="20"/>
                <w:szCs w:val="20"/>
              </w:rPr>
            </w:pPr>
            <w:r w:rsidRPr="00145932">
              <w:rPr>
                <w:sz w:val="20"/>
                <w:szCs w:val="20"/>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2039A3" w:rsidRPr="00145932" w:rsidRDefault="002039A3" w:rsidP="007D7505">
            <w:pPr>
              <w:jc w:val="center"/>
              <w:rPr>
                <w:sz w:val="20"/>
                <w:szCs w:val="20"/>
              </w:rPr>
            </w:pPr>
            <w:r w:rsidRPr="00145932">
              <w:rPr>
                <w:sz w:val="20"/>
                <w:szCs w:val="20"/>
              </w:rPr>
              <w:t>на 20</w:t>
            </w:r>
            <w:r w:rsidRPr="00145932">
              <w:rPr>
                <w:sz w:val="20"/>
                <w:szCs w:val="20"/>
                <w:lang w:val="en-US"/>
              </w:rPr>
              <w:t>2</w:t>
            </w:r>
            <w:r w:rsidR="007D7505">
              <w:rPr>
                <w:sz w:val="20"/>
                <w:szCs w:val="20"/>
              </w:rPr>
              <w:t>2</w:t>
            </w:r>
            <w:r w:rsidRPr="00145932">
              <w:rPr>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2039A3" w:rsidRPr="00145932" w:rsidRDefault="002039A3" w:rsidP="007D7505">
            <w:pPr>
              <w:jc w:val="center"/>
              <w:rPr>
                <w:sz w:val="20"/>
                <w:szCs w:val="20"/>
              </w:rPr>
            </w:pPr>
            <w:r w:rsidRPr="00145932">
              <w:rPr>
                <w:sz w:val="20"/>
                <w:szCs w:val="20"/>
              </w:rPr>
              <w:t>на 202</w:t>
            </w:r>
            <w:r w:rsidR="007D7505">
              <w:rPr>
                <w:sz w:val="20"/>
                <w:szCs w:val="20"/>
              </w:rPr>
              <w:t>3</w:t>
            </w:r>
            <w:r w:rsidRPr="00145932">
              <w:rPr>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2039A3" w:rsidRPr="00145932" w:rsidRDefault="002039A3" w:rsidP="007D7505">
            <w:pPr>
              <w:jc w:val="center"/>
              <w:rPr>
                <w:sz w:val="20"/>
                <w:szCs w:val="20"/>
              </w:rPr>
            </w:pPr>
            <w:r w:rsidRPr="00145932">
              <w:rPr>
                <w:sz w:val="20"/>
                <w:szCs w:val="20"/>
              </w:rPr>
              <w:t>на 202</w:t>
            </w:r>
            <w:r w:rsidR="007D7505">
              <w:rPr>
                <w:sz w:val="20"/>
                <w:szCs w:val="20"/>
              </w:rPr>
              <w:t>4</w:t>
            </w:r>
            <w:r w:rsidRPr="00145932">
              <w:rPr>
                <w:sz w:val="20"/>
                <w:szCs w:val="20"/>
              </w:rPr>
              <w:t xml:space="preserve"> год</w:t>
            </w:r>
          </w:p>
        </w:tc>
      </w:tr>
      <w:tr w:rsidR="00145932" w:rsidRPr="00145932" w:rsidTr="00945A4D">
        <w:tc>
          <w:tcPr>
            <w:tcW w:w="5104" w:type="dxa"/>
            <w:tcBorders>
              <w:top w:val="single" w:sz="4" w:space="0" w:color="auto"/>
              <w:left w:val="single" w:sz="4" w:space="0" w:color="auto"/>
              <w:bottom w:val="single" w:sz="4" w:space="0" w:color="auto"/>
              <w:right w:val="single" w:sz="4" w:space="0" w:color="auto"/>
            </w:tcBorders>
            <w:hideMark/>
          </w:tcPr>
          <w:p w:rsidR="00145932" w:rsidRDefault="00145932" w:rsidP="00145932">
            <w:pPr>
              <w:jc w:val="both"/>
              <w:rPr>
                <w:b/>
                <w:sz w:val="20"/>
                <w:szCs w:val="20"/>
              </w:rPr>
            </w:pPr>
          </w:p>
          <w:p w:rsidR="00145932" w:rsidRPr="00145932" w:rsidRDefault="00145932" w:rsidP="00145932">
            <w:pPr>
              <w:jc w:val="both"/>
              <w:rPr>
                <w:b/>
                <w:sz w:val="20"/>
                <w:szCs w:val="20"/>
              </w:rPr>
            </w:pPr>
            <w:r w:rsidRPr="00145932">
              <w:rPr>
                <w:b/>
                <w:sz w:val="20"/>
                <w:szCs w:val="20"/>
              </w:rPr>
              <w:t>Заработная плата всего:</w:t>
            </w: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145932" w:rsidRPr="00FF154D" w:rsidRDefault="00231BDC" w:rsidP="00FF154D">
            <w:pPr>
              <w:jc w:val="right"/>
              <w:outlineLvl w:val="0"/>
              <w:rPr>
                <w:sz w:val="20"/>
                <w:szCs w:val="20"/>
              </w:rPr>
            </w:pPr>
            <w:r w:rsidRPr="00FF154D">
              <w:rPr>
                <w:sz w:val="20"/>
                <w:szCs w:val="20"/>
              </w:rPr>
              <w:t>4</w:t>
            </w:r>
            <w:r w:rsidR="00FF154D">
              <w:rPr>
                <w:sz w:val="20"/>
                <w:szCs w:val="20"/>
              </w:rPr>
              <w:t> 139 320 566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45932" w:rsidRPr="00FF154D" w:rsidRDefault="00231BDC" w:rsidP="00FF154D">
            <w:pPr>
              <w:jc w:val="right"/>
              <w:outlineLvl w:val="0"/>
              <w:rPr>
                <w:sz w:val="20"/>
                <w:szCs w:val="20"/>
              </w:rPr>
            </w:pPr>
            <w:r w:rsidRPr="00FF154D">
              <w:rPr>
                <w:sz w:val="20"/>
                <w:szCs w:val="20"/>
              </w:rPr>
              <w:t>4</w:t>
            </w:r>
            <w:r w:rsidR="00FF154D">
              <w:rPr>
                <w:sz w:val="20"/>
                <w:szCs w:val="20"/>
              </w:rPr>
              <w:t> 177 879 526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45932" w:rsidRPr="00FF154D" w:rsidRDefault="00231BDC" w:rsidP="00FF154D">
            <w:pPr>
              <w:jc w:val="right"/>
              <w:outlineLvl w:val="0"/>
              <w:rPr>
                <w:sz w:val="20"/>
                <w:szCs w:val="20"/>
              </w:rPr>
            </w:pPr>
            <w:r w:rsidRPr="00FF154D">
              <w:rPr>
                <w:sz w:val="20"/>
                <w:szCs w:val="20"/>
              </w:rPr>
              <w:t>4 14</w:t>
            </w:r>
            <w:r w:rsidR="00FF154D">
              <w:rPr>
                <w:sz w:val="20"/>
                <w:szCs w:val="20"/>
              </w:rPr>
              <w:t>2</w:t>
            </w:r>
            <w:r w:rsidRPr="00FF154D">
              <w:rPr>
                <w:sz w:val="20"/>
                <w:szCs w:val="20"/>
              </w:rPr>
              <w:t xml:space="preserve"> </w:t>
            </w:r>
            <w:r w:rsidR="00FF154D">
              <w:rPr>
                <w:sz w:val="20"/>
                <w:szCs w:val="20"/>
              </w:rPr>
              <w:t>206</w:t>
            </w:r>
            <w:r w:rsidRPr="00FF154D">
              <w:rPr>
                <w:sz w:val="20"/>
                <w:szCs w:val="20"/>
              </w:rPr>
              <w:t xml:space="preserve"> 085</w:t>
            </w:r>
          </w:p>
        </w:tc>
      </w:tr>
      <w:tr w:rsidR="00145932" w:rsidRPr="00145932" w:rsidTr="00945A4D">
        <w:tc>
          <w:tcPr>
            <w:tcW w:w="5104" w:type="dxa"/>
            <w:tcBorders>
              <w:top w:val="single" w:sz="4" w:space="0" w:color="auto"/>
              <w:left w:val="single" w:sz="4" w:space="0" w:color="auto"/>
              <w:bottom w:val="single" w:sz="4" w:space="0" w:color="auto"/>
              <w:right w:val="single" w:sz="4" w:space="0" w:color="auto"/>
            </w:tcBorders>
            <w:hideMark/>
          </w:tcPr>
          <w:p w:rsidR="00145932" w:rsidRPr="00145932" w:rsidRDefault="00145932" w:rsidP="00145932">
            <w:pPr>
              <w:jc w:val="both"/>
              <w:rPr>
                <w:i/>
                <w:sz w:val="20"/>
                <w:szCs w:val="20"/>
              </w:rPr>
            </w:pPr>
            <w:r w:rsidRPr="00145932">
              <w:rPr>
                <w:i/>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145932" w:rsidRPr="001A2F70" w:rsidRDefault="00145932" w:rsidP="00145932">
            <w:pPr>
              <w:jc w:val="right"/>
              <w:outlineLvl w:val="0"/>
              <w:rPr>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45932" w:rsidRPr="001A2F70" w:rsidRDefault="00145932" w:rsidP="00145932">
            <w:pPr>
              <w:jc w:val="right"/>
              <w:outlineLvl w:val="0"/>
              <w:rPr>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45932" w:rsidRPr="001A2F70" w:rsidRDefault="00145932" w:rsidP="00145932">
            <w:pPr>
              <w:jc w:val="right"/>
              <w:outlineLvl w:val="0"/>
              <w:rPr>
                <w:sz w:val="20"/>
                <w:szCs w:val="20"/>
                <w:highlight w:val="yellow"/>
              </w:rPr>
            </w:pPr>
          </w:p>
        </w:tc>
      </w:tr>
      <w:tr w:rsidR="00145932" w:rsidRPr="00145932" w:rsidTr="007D7505">
        <w:tc>
          <w:tcPr>
            <w:tcW w:w="5104" w:type="dxa"/>
            <w:tcBorders>
              <w:top w:val="single" w:sz="4" w:space="0" w:color="auto"/>
              <w:left w:val="single" w:sz="4" w:space="0" w:color="auto"/>
              <w:bottom w:val="single" w:sz="4" w:space="0" w:color="auto"/>
              <w:right w:val="single" w:sz="4" w:space="0" w:color="auto"/>
            </w:tcBorders>
            <w:hideMark/>
          </w:tcPr>
          <w:p w:rsidR="00145932" w:rsidRPr="00145932" w:rsidRDefault="00145932" w:rsidP="00145932">
            <w:pPr>
              <w:jc w:val="both"/>
              <w:rPr>
                <w:sz w:val="20"/>
                <w:szCs w:val="20"/>
              </w:rPr>
            </w:pPr>
            <w:r w:rsidRPr="00145932">
              <w:rPr>
                <w:sz w:val="20"/>
                <w:szCs w:val="20"/>
              </w:rPr>
              <w:t>Денежное содержание работников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145932" w:rsidRPr="00FF154D" w:rsidRDefault="00D500CD" w:rsidP="00D976AD">
            <w:pPr>
              <w:jc w:val="right"/>
              <w:outlineLvl w:val="0"/>
              <w:rPr>
                <w:sz w:val="20"/>
                <w:szCs w:val="20"/>
              </w:rPr>
            </w:pPr>
            <w:r w:rsidRPr="00FF154D">
              <w:rPr>
                <w:sz w:val="20"/>
                <w:szCs w:val="20"/>
              </w:rPr>
              <w:t>499 </w:t>
            </w:r>
            <w:r w:rsidR="00D976AD" w:rsidRPr="00FF154D">
              <w:rPr>
                <w:sz w:val="20"/>
                <w:szCs w:val="20"/>
              </w:rPr>
              <w:t>170</w:t>
            </w:r>
            <w:r w:rsidRPr="00FF154D">
              <w:rPr>
                <w:sz w:val="20"/>
                <w:szCs w:val="20"/>
              </w:rPr>
              <w:t xml:space="preserve"> 300</w:t>
            </w:r>
          </w:p>
        </w:tc>
        <w:tc>
          <w:tcPr>
            <w:tcW w:w="1559" w:type="dxa"/>
            <w:tcBorders>
              <w:top w:val="single" w:sz="4" w:space="0" w:color="auto"/>
              <w:left w:val="single" w:sz="4" w:space="0" w:color="auto"/>
              <w:bottom w:val="single" w:sz="4" w:space="0" w:color="auto"/>
              <w:right w:val="single" w:sz="4" w:space="0" w:color="auto"/>
            </w:tcBorders>
            <w:vAlign w:val="center"/>
          </w:tcPr>
          <w:p w:rsidR="00145932" w:rsidRPr="00FF154D" w:rsidRDefault="00D500CD" w:rsidP="00145932">
            <w:pPr>
              <w:jc w:val="right"/>
              <w:outlineLvl w:val="0"/>
              <w:rPr>
                <w:sz w:val="20"/>
                <w:szCs w:val="20"/>
              </w:rPr>
            </w:pPr>
            <w:r w:rsidRPr="00FF154D">
              <w:rPr>
                <w:sz w:val="20"/>
                <w:szCs w:val="20"/>
              </w:rPr>
              <w:t>5</w:t>
            </w:r>
            <w:r w:rsidR="00FF154D" w:rsidRPr="00FF154D">
              <w:rPr>
                <w:sz w:val="20"/>
                <w:szCs w:val="20"/>
              </w:rPr>
              <w:t>13 68</w:t>
            </w:r>
            <w:r w:rsidRPr="00FF154D">
              <w:rPr>
                <w:sz w:val="20"/>
                <w:szCs w:val="20"/>
              </w:rPr>
              <w:t>1 800</w:t>
            </w:r>
          </w:p>
        </w:tc>
        <w:tc>
          <w:tcPr>
            <w:tcW w:w="1559" w:type="dxa"/>
            <w:tcBorders>
              <w:top w:val="single" w:sz="4" w:space="0" w:color="auto"/>
              <w:left w:val="single" w:sz="4" w:space="0" w:color="auto"/>
              <w:bottom w:val="single" w:sz="4" w:space="0" w:color="auto"/>
              <w:right w:val="single" w:sz="4" w:space="0" w:color="auto"/>
            </w:tcBorders>
            <w:vAlign w:val="center"/>
          </w:tcPr>
          <w:p w:rsidR="00145932" w:rsidRPr="00FF154D" w:rsidRDefault="00FF154D" w:rsidP="00145932">
            <w:pPr>
              <w:jc w:val="right"/>
              <w:outlineLvl w:val="0"/>
              <w:rPr>
                <w:sz w:val="20"/>
                <w:szCs w:val="20"/>
              </w:rPr>
            </w:pPr>
            <w:r w:rsidRPr="00FF154D">
              <w:rPr>
                <w:sz w:val="20"/>
                <w:szCs w:val="20"/>
              </w:rPr>
              <w:t>513 68</w:t>
            </w:r>
            <w:r w:rsidR="00D500CD" w:rsidRPr="00FF154D">
              <w:rPr>
                <w:sz w:val="20"/>
                <w:szCs w:val="20"/>
              </w:rPr>
              <w:t>1 800</w:t>
            </w:r>
          </w:p>
        </w:tc>
      </w:tr>
      <w:tr w:rsidR="001B4DAC" w:rsidRPr="00145932" w:rsidTr="001A2F70">
        <w:trPr>
          <w:trHeight w:val="462"/>
        </w:trPr>
        <w:tc>
          <w:tcPr>
            <w:tcW w:w="5104" w:type="dxa"/>
            <w:tcBorders>
              <w:top w:val="single" w:sz="4" w:space="0" w:color="auto"/>
              <w:left w:val="single" w:sz="4" w:space="0" w:color="auto"/>
              <w:bottom w:val="single" w:sz="4" w:space="0" w:color="auto"/>
              <w:right w:val="single" w:sz="4" w:space="0" w:color="auto"/>
            </w:tcBorders>
            <w:vAlign w:val="center"/>
            <w:hideMark/>
          </w:tcPr>
          <w:p w:rsidR="001B4DAC" w:rsidRPr="00145932" w:rsidRDefault="001B4DAC" w:rsidP="001B4DAC">
            <w:pPr>
              <w:rPr>
                <w:sz w:val="20"/>
                <w:szCs w:val="20"/>
              </w:rPr>
            </w:pPr>
            <w:r w:rsidRPr="00145932">
              <w:rPr>
                <w:sz w:val="20"/>
                <w:szCs w:val="20"/>
              </w:rPr>
              <w:t>Работников муниципальных учреждений социальной сферы</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bottom"/>
          </w:tcPr>
          <w:p w:rsidR="001B4DAC" w:rsidRPr="00D976AD" w:rsidRDefault="001B4DAC" w:rsidP="001B4DAC">
            <w:pPr>
              <w:jc w:val="right"/>
              <w:outlineLvl w:val="0"/>
              <w:rPr>
                <w:sz w:val="20"/>
                <w:szCs w:val="20"/>
              </w:rPr>
            </w:pPr>
            <w:r w:rsidRPr="001B4DAC">
              <w:rPr>
                <w:sz w:val="20"/>
                <w:szCs w:val="20"/>
              </w:rPr>
              <w:t>3 384 434 666</w:t>
            </w:r>
          </w:p>
        </w:tc>
        <w:tc>
          <w:tcPr>
            <w:tcW w:w="1559" w:type="dxa"/>
            <w:tcBorders>
              <w:top w:val="single" w:sz="4" w:space="0" w:color="auto"/>
              <w:left w:val="nil"/>
              <w:bottom w:val="single" w:sz="4" w:space="0" w:color="auto"/>
              <w:right w:val="dotted" w:sz="4" w:space="0" w:color="auto"/>
            </w:tcBorders>
            <w:shd w:val="clear" w:color="auto" w:fill="auto"/>
            <w:vAlign w:val="bottom"/>
          </w:tcPr>
          <w:p w:rsidR="001B4DAC" w:rsidRPr="00D976AD" w:rsidRDefault="001B4DAC" w:rsidP="001B4DAC">
            <w:pPr>
              <w:jc w:val="right"/>
              <w:outlineLvl w:val="0"/>
              <w:rPr>
                <w:sz w:val="20"/>
                <w:szCs w:val="20"/>
              </w:rPr>
            </w:pPr>
            <w:r w:rsidRPr="001B4DAC">
              <w:rPr>
                <w:sz w:val="20"/>
                <w:szCs w:val="20"/>
              </w:rPr>
              <w:t>3 402 598 126</w:t>
            </w:r>
          </w:p>
        </w:tc>
        <w:tc>
          <w:tcPr>
            <w:tcW w:w="1559" w:type="dxa"/>
            <w:tcBorders>
              <w:top w:val="single" w:sz="4" w:space="0" w:color="auto"/>
              <w:left w:val="nil"/>
              <w:bottom w:val="single" w:sz="4" w:space="0" w:color="auto"/>
              <w:right w:val="single" w:sz="4" w:space="0" w:color="auto"/>
            </w:tcBorders>
            <w:shd w:val="clear" w:color="auto" w:fill="auto"/>
            <w:vAlign w:val="bottom"/>
          </w:tcPr>
          <w:p w:rsidR="001B4DAC" w:rsidRPr="00D976AD" w:rsidRDefault="001B4DAC" w:rsidP="001B4DAC">
            <w:pPr>
              <w:jc w:val="right"/>
              <w:outlineLvl w:val="0"/>
              <w:rPr>
                <w:sz w:val="20"/>
                <w:szCs w:val="20"/>
              </w:rPr>
            </w:pPr>
            <w:r w:rsidRPr="001B4DAC">
              <w:rPr>
                <w:sz w:val="20"/>
                <w:szCs w:val="20"/>
              </w:rPr>
              <w:t>3 366 924 685</w:t>
            </w:r>
          </w:p>
        </w:tc>
      </w:tr>
      <w:tr w:rsidR="001B4DAC" w:rsidRPr="00145932" w:rsidTr="001A2F70">
        <w:tc>
          <w:tcPr>
            <w:tcW w:w="5104" w:type="dxa"/>
            <w:tcBorders>
              <w:top w:val="single" w:sz="4" w:space="0" w:color="auto"/>
              <w:left w:val="single" w:sz="4" w:space="0" w:color="auto"/>
              <w:bottom w:val="single" w:sz="4" w:space="0" w:color="auto"/>
              <w:right w:val="single" w:sz="4" w:space="0" w:color="auto"/>
            </w:tcBorders>
            <w:vAlign w:val="center"/>
          </w:tcPr>
          <w:p w:rsidR="001B4DAC" w:rsidRPr="00145932" w:rsidRDefault="001B4DAC" w:rsidP="001B4DAC">
            <w:pPr>
              <w:rPr>
                <w:sz w:val="20"/>
                <w:szCs w:val="20"/>
              </w:rPr>
            </w:pPr>
            <w:r w:rsidRPr="00145932">
              <w:rPr>
                <w:sz w:val="20"/>
                <w:szCs w:val="20"/>
              </w:rPr>
              <w:t>Работников иных муниципальных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bottom"/>
          </w:tcPr>
          <w:p w:rsidR="001B4DAC" w:rsidRPr="00FF154D" w:rsidRDefault="001B4DAC" w:rsidP="001B4DAC">
            <w:pPr>
              <w:jc w:val="right"/>
              <w:outlineLvl w:val="0"/>
              <w:rPr>
                <w:sz w:val="20"/>
                <w:szCs w:val="20"/>
              </w:rPr>
            </w:pPr>
            <w:r w:rsidRPr="00FF154D">
              <w:rPr>
                <w:sz w:val="20"/>
                <w:szCs w:val="20"/>
              </w:rPr>
              <w:t>255 715 600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B4DAC" w:rsidRPr="00FF154D" w:rsidRDefault="001B4DAC" w:rsidP="001B4DAC">
            <w:pPr>
              <w:jc w:val="right"/>
              <w:outlineLvl w:val="0"/>
              <w:rPr>
                <w:sz w:val="20"/>
                <w:szCs w:val="20"/>
              </w:rPr>
            </w:pPr>
            <w:r w:rsidRPr="00FF154D">
              <w:rPr>
                <w:sz w:val="20"/>
                <w:szCs w:val="20"/>
              </w:rPr>
              <w:t>261 599 600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B4DAC" w:rsidRPr="00FF154D" w:rsidRDefault="001B4DAC" w:rsidP="001B4DAC">
            <w:pPr>
              <w:jc w:val="right"/>
              <w:outlineLvl w:val="0"/>
              <w:rPr>
                <w:sz w:val="20"/>
                <w:szCs w:val="20"/>
              </w:rPr>
            </w:pPr>
            <w:r w:rsidRPr="00FF154D">
              <w:rPr>
                <w:sz w:val="20"/>
                <w:szCs w:val="20"/>
              </w:rPr>
              <w:t>261 599 600</w:t>
            </w:r>
          </w:p>
        </w:tc>
      </w:tr>
    </w:tbl>
    <w:p w:rsidR="00BA3D9E" w:rsidRDefault="00BA3D9E" w:rsidP="00D26F11">
      <w:pPr>
        <w:ind w:firstLine="709"/>
        <w:jc w:val="both"/>
        <w:rPr>
          <w:sz w:val="28"/>
          <w:szCs w:val="28"/>
        </w:rPr>
      </w:pPr>
    </w:p>
    <w:p w:rsidR="003F2530" w:rsidRPr="00D26F11" w:rsidRDefault="00D26F11" w:rsidP="00D26F11">
      <w:pPr>
        <w:ind w:firstLine="709"/>
        <w:jc w:val="both"/>
        <w:rPr>
          <w:sz w:val="28"/>
          <w:szCs w:val="28"/>
        </w:rPr>
      </w:pPr>
      <w:r w:rsidRPr="00D26F11">
        <w:rPr>
          <w:sz w:val="28"/>
          <w:szCs w:val="28"/>
        </w:rPr>
        <w:t xml:space="preserve">Структура расходов бюджета в функциональном разрезе без учета условно утверждаемых расходов: </w:t>
      </w:r>
    </w:p>
    <w:p w:rsidR="00D26F11" w:rsidRPr="00D26F11" w:rsidRDefault="00D26F11" w:rsidP="00D26F11">
      <w:pPr>
        <w:ind w:firstLine="709"/>
        <w:jc w:val="both"/>
        <w:rPr>
          <w:sz w:val="28"/>
          <w:szCs w:val="28"/>
        </w:rPr>
      </w:pPr>
    </w:p>
    <w:tbl>
      <w:tblPr>
        <w:tblW w:w="9411" w:type="dxa"/>
        <w:tblInd w:w="93" w:type="dxa"/>
        <w:tblLook w:val="04A0" w:firstRow="1" w:lastRow="0" w:firstColumn="1" w:lastColumn="0" w:noHBand="0" w:noVBand="1"/>
      </w:tblPr>
      <w:tblGrid>
        <w:gridCol w:w="4410"/>
        <w:gridCol w:w="141"/>
        <w:gridCol w:w="1519"/>
        <w:gridCol w:w="41"/>
        <w:gridCol w:w="1619"/>
        <w:gridCol w:w="61"/>
        <w:gridCol w:w="1599"/>
        <w:gridCol w:w="21"/>
      </w:tblGrid>
      <w:tr w:rsidR="00D26F11" w:rsidRPr="00D26F11" w:rsidTr="003F2530">
        <w:trPr>
          <w:gridAfter w:val="1"/>
          <w:wAfter w:w="21" w:type="dxa"/>
          <w:trHeight w:val="486"/>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6F11" w:rsidRPr="00D26F11" w:rsidRDefault="00D26F11" w:rsidP="00D26F11">
            <w:pPr>
              <w:jc w:val="center"/>
              <w:rPr>
                <w:sz w:val="20"/>
                <w:szCs w:val="20"/>
              </w:rPr>
            </w:pPr>
            <w:r w:rsidRPr="00D26F11">
              <w:rPr>
                <w:sz w:val="20"/>
                <w:szCs w:val="20"/>
              </w:rPr>
              <w:t>Наименование кода</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D26F11" w:rsidRPr="00D26F11" w:rsidRDefault="00D26F11" w:rsidP="00BA3D9E">
            <w:pPr>
              <w:jc w:val="center"/>
              <w:rPr>
                <w:sz w:val="20"/>
                <w:szCs w:val="20"/>
              </w:rPr>
            </w:pPr>
            <w:r w:rsidRPr="00D26F11">
              <w:rPr>
                <w:sz w:val="20"/>
                <w:szCs w:val="20"/>
              </w:rPr>
              <w:t xml:space="preserve"> 202</w:t>
            </w:r>
            <w:r w:rsidR="00BA3D9E">
              <w:rPr>
                <w:sz w:val="20"/>
                <w:szCs w:val="20"/>
              </w:rPr>
              <w:t>2</w:t>
            </w:r>
            <w:r w:rsidRPr="00D26F11">
              <w:rPr>
                <w:sz w:val="20"/>
                <w:szCs w:val="20"/>
              </w:rPr>
              <w:t xml:space="preserve"> год</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D26F11" w:rsidRPr="00D26F11" w:rsidRDefault="00D26F11" w:rsidP="00BA3D9E">
            <w:pPr>
              <w:jc w:val="center"/>
              <w:rPr>
                <w:sz w:val="20"/>
                <w:szCs w:val="20"/>
              </w:rPr>
            </w:pPr>
            <w:r w:rsidRPr="00D26F11">
              <w:rPr>
                <w:sz w:val="20"/>
                <w:szCs w:val="20"/>
              </w:rPr>
              <w:t xml:space="preserve"> 202</w:t>
            </w:r>
            <w:r w:rsidR="00BA3D9E">
              <w:rPr>
                <w:sz w:val="20"/>
                <w:szCs w:val="20"/>
              </w:rPr>
              <w:t>3</w:t>
            </w:r>
            <w:r w:rsidRPr="00D26F11">
              <w:rPr>
                <w:sz w:val="20"/>
                <w:szCs w:val="20"/>
              </w:rPr>
              <w:t xml:space="preserve"> год</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D26F11" w:rsidRPr="00D26F11" w:rsidRDefault="00D26F11" w:rsidP="00BA3D9E">
            <w:pPr>
              <w:jc w:val="center"/>
              <w:rPr>
                <w:sz w:val="20"/>
                <w:szCs w:val="20"/>
              </w:rPr>
            </w:pPr>
            <w:r w:rsidRPr="00D26F11">
              <w:rPr>
                <w:sz w:val="20"/>
                <w:szCs w:val="20"/>
              </w:rPr>
              <w:t>202</w:t>
            </w:r>
            <w:r w:rsidR="00BA3D9E">
              <w:rPr>
                <w:sz w:val="20"/>
                <w:szCs w:val="20"/>
              </w:rPr>
              <w:t>4</w:t>
            </w:r>
            <w:r w:rsidRPr="00D26F11">
              <w:rPr>
                <w:sz w:val="20"/>
                <w:szCs w:val="20"/>
              </w:rPr>
              <w:t xml:space="preserve"> год</w:t>
            </w:r>
          </w:p>
        </w:tc>
      </w:tr>
      <w:tr w:rsidR="009603C3" w:rsidRPr="00D26F11" w:rsidTr="009603C3">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ОБЩЕГОСУДАРСТВЕННЫЕ ВОПРОСЫ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742 983 900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587FD6" w:rsidP="009603C3">
            <w:pPr>
              <w:jc w:val="right"/>
              <w:rPr>
                <w:sz w:val="20"/>
                <w:szCs w:val="20"/>
              </w:rPr>
            </w:pPr>
            <w:r>
              <w:rPr>
                <w:sz w:val="20"/>
                <w:szCs w:val="20"/>
              </w:rPr>
              <w:t>736 368 000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587FD6" w:rsidP="009603C3">
            <w:pPr>
              <w:jc w:val="right"/>
              <w:rPr>
                <w:sz w:val="20"/>
                <w:szCs w:val="20"/>
              </w:rPr>
            </w:pPr>
            <w:r>
              <w:rPr>
                <w:sz w:val="20"/>
                <w:szCs w:val="20"/>
              </w:rPr>
              <w:t>735 683 900</w:t>
            </w:r>
          </w:p>
        </w:tc>
      </w:tr>
      <w:tr w:rsidR="009603C3" w:rsidRPr="00D26F11" w:rsidTr="009603C3">
        <w:trPr>
          <w:gridAfter w:val="1"/>
          <w:wAfter w:w="21" w:type="dxa"/>
          <w:trHeight w:val="48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НАЦИОНАЛЬНАЯ БЕЗОПАСНОСТЬ И ПРАВООХРАНИТЕЛЬНАЯ ДЕЯТЕЛЬНОСТЬ</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43 124 900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43 538 300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43 643 200</w:t>
            </w:r>
          </w:p>
        </w:tc>
      </w:tr>
      <w:tr w:rsidR="009603C3" w:rsidRPr="00D26F11" w:rsidTr="009603C3">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НАЦИОНАЛЬНАЯ ЭКОНОМИКА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687 093 900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683 276 400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674 250 400</w:t>
            </w:r>
          </w:p>
        </w:tc>
      </w:tr>
      <w:tr w:rsidR="009603C3" w:rsidRPr="00D26F11" w:rsidTr="009603C3">
        <w:trPr>
          <w:gridAfter w:val="1"/>
          <w:wAfter w:w="21" w:type="dxa"/>
          <w:trHeight w:val="185"/>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ЖИЛИЩНО-КОММУНАЛЬНОЕ ХОЗЯЙСТВО</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4 121 891 054</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3 108 471 000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603 846 600</w:t>
            </w:r>
          </w:p>
        </w:tc>
      </w:tr>
      <w:tr w:rsidR="009603C3" w:rsidRPr="00D26F11" w:rsidTr="009603C3">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ОХРАНА ОКРУЖАЮЩЕЙ СРЕДЫ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124 834 155</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 xml:space="preserve">155 085 130 </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31 766 360</w:t>
            </w:r>
          </w:p>
        </w:tc>
      </w:tr>
      <w:tr w:rsidR="009603C3" w:rsidRPr="00D26F11" w:rsidTr="009603C3">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ОБРАЗОВАНИЕ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4 955 724 010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4 954 988 730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4 771 797 530</w:t>
            </w:r>
          </w:p>
        </w:tc>
      </w:tr>
      <w:tr w:rsidR="009603C3" w:rsidRPr="00D26F11" w:rsidTr="009603C3">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КУЛЬТУРА, КИНЕМАТОГРАФИЯ</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504 048 843</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487 685 138</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455 975 225</w:t>
            </w:r>
          </w:p>
        </w:tc>
      </w:tr>
      <w:tr w:rsidR="009603C3" w:rsidRPr="00D26F11" w:rsidTr="009603C3">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ЗДРАВООХРАНЕНИЕ</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7 566 800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7 566 800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7 566 800</w:t>
            </w:r>
          </w:p>
        </w:tc>
      </w:tr>
      <w:tr w:rsidR="009603C3" w:rsidRPr="00D26F11" w:rsidTr="009603C3">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СОЦИАЛЬНАЯ ПОЛИТИКА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254 181 700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238 569 900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232 916 500</w:t>
            </w:r>
          </w:p>
        </w:tc>
      </w:tr>
      <w:tr w:rsidR="009603C3" w:rsidRPr="00D26F11" w:rsidTr="009603C3">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ФИЗИЧЕСКАЯ КУЛЬТУРА И СПОРТ</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1 179 257 872</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659 290 561</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666 921 856</w:t>
            </w:r>
          </w:p>
        </w:tc>
      </w:tr>
      <w:tr w:rsidR="009603C3" w:rsidRPr="00D26F11" w:rsidTr="009603C3">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СРЕДСТВА МАССОВОЙ ИНФОРМАЦИИ</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39 872 500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39 858 300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40 835 400</w:t>
            </w:r>
          </w:p>
        </w:tc>
      </w:tr>
      <w:tr w:rsidR="009603C3" w:rsidRPr="00D26F11" w:rsidTr="009603C3">
        <w:trPr>
          <w:gridAfter w:val="1"/>
          <w:wAfter w:w="21" w:type="dxa"/>
          <w:trHeight w:val="48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9603C3" w:rsidRPr="003F2530" w:rsidRDefault="009603C3" w:rsidP="009603C3">
            <w:pPr>
              <w:rPr>
                <w:bCs/>
                <w:sz w:val="20"/>
                <w:szCs w:val="20"/>
              </w:rPr>
            </w:pPr>
            <w:r w:rsidRPr="003F2530">
              <w:rPr>
                <w:bCs/>
                <w:sz w:val="20"/>
                <w:szCs w:val="20"/>
              </w:rPr>
              <w:t>Обслуживание государственного (муниципального) долга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13 800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3 000 000</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03C3" w:rsidRPr="009603C3" w:rsidRDefault="000807A3" w:rsidP="009603C3">
            <w:pPr>
              <w:jc w:val="right"/>
              <w:rPr>
                <w:sz w:val="20"/>
                <w:szCs w:val="20"/>
              </w:rPr>
            </w:pPr>
            <w:r>
              <w:rPr>
                <w:sz w:val="20"/>
                <w:szCs w:val="20"/>
              </w:rPr>
              <w:t>13 000 000</w:t>
            </w:r>
          </w:p>
        </w:tc>
      </w:tr>
      <w:tr w:rsidR="009603C3" w:rsidRPr="00D26F11" w:rsidTr="009603C3">
        <w:trPr>
          <w:gridAfter w:val="1"/>
          <w:wAfter w:w="21" w:type="dxa"/>
          <w:trHeight w:val="264"/>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03C3" w:rsidRPr="003F2530" w:rsidRDefault="009603C3" w:rsidP="009603C3">
            <w:pPr>
              <w:rPr>
                <w:bCs/>
                <w:sz w:val="20"/>
                <w:szCs w:val="20"/>
              </w:rPr>
            </w:pPr>
            <w:r w:rsidRPr="003F2530">
              <w:rPr>
                <w:bCs/>
                <w:sz w:val="20"/>
                <w:szCs w:val="20"/>
              </w:rPr>
              <w:t>ИТОГО:</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03C3" w:rsidRPr="009603C3" w:rsidRDefault="000807A3" w:rsidP="009603C3">
            <w:pPr>
              <w:jc w:val="right"/>
              <w:rPr>
                <w:sz w:val="20"/>
                <w:szCs w:val="20"/>
              </w:rPr>
            </w:pPr>
            <w:r>
              <w:rPr>
                <w:sz w:val="20"/>
                <w:szCs w:val="20"/>
              </w:rPr>
              <w:t>12 660 593 434</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03C3" w:rsidRPr="009603C3" w:rsidRDefault="00587FD6" w:rsidP="009603C3">
            <w:pPr>
              <w:jc w:val="right"/>
              <w:rPr>
                <w:sz w:val="20"/>
                <w:szCs w:val="20"/>
              </w:rPr>
            </w:pPr>
            <w:r>
              <w:rPr>
                <w:sz w:val="20"/>
                <w:szCs w:val="20"/>
              </w:rPr>
              <w:t>11 117 698 259</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03C3" w:rsidRPr="009603C3" w:rsidRDefault="00587FD6" w:rsidP="009603C3">
            <w:pPr>
              <w:jc w:val="right"/>
              <w:rPr>
                <w:sz w:val="20"/>
                <w:szCs w:val="20"/>
              </w:rPr>
            </w:pPr>
            <w:r>
              <w:rPr>
                <w:sz w:val="20"/>
                <w:szCs w:val="20"/>
              </w:rPr>
              <w:t>8 278 203 771</w:t>
            </w:r>
          </w:p>
        </w:tc>
      </w:tr>
      <w:tr w:rsidR="003F2530" w:rsidRPr="00D26F11" w:rsidTr="00D26F11">
        <w:trPr>
          <w:trHeight w:val="255"/>
        </w:trPr>
        <w:tc>
          <w:tcPr>
            <w:tcW w:w="4551" w:type="dxa"/>
            <w:gridSpan w:val="2"/>
            <w:tcBorders>
              <w:top w:val="nil"/>
              <w:left w:val="nil"/>
              <w:bottom w:val="nil"/>
              <w:right w:val="nil"/>
            </w:tcBorders>
            <w:shd w:val="clear" w:color="auto" w:fill="auto"/>
            <w:noWrap/>
            <w:vAlign w:val="bottom"/>
          </w:tcPr>
          <w:p w:rsidR="003F2530" w:rsidRPr="00D26F11" w:rsidRDefault="003F2530" w:rsidP="003F2530">
            <w:pPr>
              <w:rPr>
                <w:rFonts w:ascii="Arial" w:hAnsi="Arial" w:cs="Arial"/>
                <w:sz w:val="20"/>
                <w:szCs w:val="20"/>
              </w:rPr>
            </w:pPr>
          </w:p>
          <w:p w:rsidR="003F2530" w:rsidRPr="00D26F11" w:rsidRDefault="003F2530" w:rsidP="003F2530">
            <w:pPr>
              <w:rPr>
                <w:rFonts w:ascii="Arial" w:hAnsi="Arial" w:cs="Arial"/>
                <w:sz w:val="20"/>
                <w:szCs w:val="20"/>
              </w:rPr>
            </w:pPr>
          </w:p>
        </w:tc>
        <w:tc>
          <w:tcPr>
            <w:tcW w:w="1560" w:type="dxa"/>
            <w:gridSpan w:val="2"/>
            <w:tcBorders>
              <w:top w:val="nil"/>
              <w:left w:val="nil"/>
              <w:bottom w:val="nil"/>
              <w:right w:val="nil"/>
            </w:tcBorders>
            <w:shd w:val="clear" w:color="auto" w:fill="auto"/>
            <w:noWrap/>
            <w:vAlign w:val="bottom"/>
          </w:tcPr>
          <w:p w:rsidR="003F2530" w:rsidRPr="00D26F11" w:rsidRDefault="003F2530" w:rsidP="003F2530">
            <w:pPr>
              <w:rPr>
                <w:rFonts w:ascii="Arial" w:hAnsi="Arial" w:cs="Arial"/>
                <w:sz w:val="20"/>
                <w:szCs w:val="20"/>
              </w:rPr>
            </w:pPr>
          </w:p>
        </w:tc>
        <w:tc>
          <w:tcPr>
            <w:tcW w:w="1680" w:type="dxa"/>
            <w:gridSpan w:val="2"/>
            <w:tcBorders>
              <w:top w:val="nil"/>
              <w:left w:val="nil"/>
              <w:bottom w:val="nil"/>
              <w:right w:val="nil"/>
            </w:tcBorders>
            <w:shd w:val="clear" w:color="auto" w:fill="auto"/>
            <w:noWrap/>
            <w:vAlign w:val="bottom"/>
          </w:tcPr>
          <w:p w:rsidR="003F2530" w:rsidRPr="00D26F11" w:rsidRDefault="003F2530" w:rsidP="003F2530">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3F2530" w:rsidRPr="00D26F11" w:rsidRDefault="003F2530" w:rsidP="003F2530">
            <w:pPr>
              <w:rPr>
                <w:rFonts w:ascii="Arial" w:hAnsi="Arial" w:cs="Arial"/>
                <w:sz w:val="20"/>
                <w:szCs w:val="20"/>
              </w:rPr>
            </w:pPr>
          </w:p>
        </w:tc>
      </w:tr>
    </w:tbl>
    <w:p w:rsidR="00D26F11" w:rsidRPr="00D26F11" w:rsidRDefault="0012032D" w:rsidP="00D26F11">
      <w:pPr>
        <w:spacing w:after="120"/>
        <w:jc w:val="both"/>
        <w:rPr>
          <w:sz w:val="28"/>
          <w:szCs w:val="28"/>
        </w:rPr>
      </w:pPr>
      <w:r w:rsidRPr="00D26F11">
        <w:rPr>
          <w:noProof/>
          <w:sz w:val="28"/>
          <w:szCs w:val="28"/>
        </w:rPr>
        <w:drawing>
          <wp:anchor distT="0" distB="0" distL="114300" distR="114300" simplePos="0" relativeHeight="251658240" behindDoc="0" locked="0" layoutInCell="1" allowOverlap="1" wp14:anchorId="6F249108" wp14:editId="68DCCA27">
            <wp:simplePos x="0" y="0"/>
            <wp:positionH relativeFrom="column">
              <wp:posOffset>148590</wp:posOffset>
            </wp:positionH>
            <wp:positionV relativeFrom="paragraph">
              <wp:posOffset>150495</wp:posOffset>
            </wp:positionV>
            <wp:extent cx="5798820" cy="3672840"/>
            <wp:effectExtent l="0" t="0" r="0" b="0"/>
            <wp:wrapNone/>
            <wp:docPr id="3" name="Объект 4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D26F11" w:rsidRPr="00D26F11" w:rsidRDefault="00D26F11" w:rsidP="00D26F11">
      <w:pPr>
        <w:spacing w:after="120"/>
        <w:jc w:val="both"/>
        <w:rPr>
          <w:sz w:val="28"/>
          <w:szCs w:val="28"/>
        </w:rPr>
      </w:pPr>
    </w:p>
    <w:p w:rsidR="00D26F11" w:rsidRPr="00D26F11" w:rsidRDefault="00D26F11" w:rsidP="00D26F11">
      <w:pPr>
        <w:spacing w:after="120"/>
        <w:jc w:val="both"/>
        <w:rPr>
          <w:sz w:val="28"/>
          <w:szCs w:val="28"/>
        </w:rPr>
      </w:pPr>
    </w:p>
    <w:p w:rsidR="00D26F11" w:rsidRPr="00D26F11" w:rsidRDefault="00D26F11" w:rsidP="00D26F11">
      <w:pPr>
        <w:spacing w:after="120"/>
        <w:ind w:firstLine="720"/>
        <w:jc w:val="both"/>
        <w:rPr>
          <w:sz w:val="28"/>
          <w:szCs w:val="28"/>
        </w:rPr>
      </w:pPr>
    </w:p>
    <w:p w:rsidR="00D26F11" w:rsidRPr="00D26F11" w:rsidRDefault="00D26F11" w:rsidP="00D26F11">
      <w:pPr>
        <w:spacing w:after="120"/>
        <w:ind w:firstLine="720"/>
        <w:jc w:val="both"/>
        <w:rPr>
          <w:sz w:val="28"/>
          <w:szCs w:val="28"/>
        </w:rPr>
      </w:pPr>
    </w:p>
    <w:p w:rsidR="00D26F11" w:rsidRPr="00D26F11" w:rsidRDefault="00D26F11" w:rsidP="00D26F11">
      <w:pPr>
        <w:spacing w:after="120"/>
        <w:ind w:firstLine="720"/>
        <w:jc w:val="both"/>
        <w:rPr>
          <w:sz w:val="28"/>
          <w:szCs w:val="28"/>
        </w:rPr>
      </w:pPr>
    </w:p>
    <w:p w:rsidR="00D26F11" w:rsidRPr="00D26F11" w:rsidRDefault="00D26F11" w:rsidP="00D26F11">
      <w:pPr>
        <w:spacing w:after="120"/>
        <w:ind w:firstLine="720"/>
        <w:jc w:val="both"/>
        <w:rPr>
          <w:sz w:val="28"/>
          <w:szCs w:val="28"/>
        </w:rPr>
      </w:pPr>
    </w:p>
    <w:p w:rsidR="00D26F11" w:rsidRPr="00D26F11" w:rsidRDefault="00D26F11" w:rsidP="00D26F11">
      <w:pPr>
        <w:spacing w:after="120"/>
        <w:ind w:firstLine="720"/>
        <w:jc w:val="both"/>
        <w:rPr>
          <w:sz w:val="28"/>
          <w:szCs w:val="28"/>
        </w:rPr>
      </w:pPr>
    </w:p>
    <w:p w:rsidR="00D26F11" w:rsidRPr="00D26F11" w:rsidRDefault="00D26F11" w:rsidP="00D26F11">
      <w:pPr>
        <w:spacing w:after="120"/>
        <w:ind w:firstLine="720"/>
        <w:jc w:val="both"/>
        <w:rPr>
          <w:sz w:val="28"/>
          <w:szCs w:val="28"/>
        </w:rPr>
      </w:pPr>
    </w:p>
    <w:p w:rsidR="00D26F11" w:rsidRPr="00D26F11" w:rsidRDefault="00D26F11" w:rsidP="00D26F11">
      <w:pPr>
        <w:spacing w:after="120"/>
        <w:ind w:firstLine="720"/>
        <w:jc w:val="both"/>
        <w:rPr>
          <w:sz w:val="28"/>
          <w:szCs w:val="28"/>
        </w:rPr>
      </w:pPr>
    </w:p>
    <w:p w:rsidR="00D26F11" w:rsidRPr="00D26F11" w:rsidRDefault="00D26F11" w:rsidP="00D26F11">
      <w:pPr>
        <w:spacing w:after="120"/>
        <w:ind w:firstLine="720"/>
        <w:jc w:val="both"/>
        <w:rPr>
          <w:sz w:val="28"/>
          <w:szCs w:val="28"/>
        </w:rPr>
      </w:pPr>
    </w:p>
    <w:p w:rsidR="0012032D" w:rsidRDefault="0012032D" w:rsidP="00202712">
      <w:pPr>
        <w:ind w:firstLine="720"/>
        <w:jc w:val="both"/>
        <w:rPr>
          <w:sz w:val="28"/>
          <w:szCs w:val="28"/>
        </w:rPr>
      </w:pPr>
    </w:p>
    <w:p w:rsidR="0012032D" w:rsidRDefault="0012032D" w:rsidP="00202712">
      <w:pPr>
        <w:ind w:firstLine="720"/>
        <w:jc w:val="both"/>
        <w:rPr>
          <w:sz w:val="28"/>
          <w:szCs w:val="28"/>
        </w:rPr>
      </w:pPr>
    </w:p>
    <w:p w:rsidR="0012032D" w:rsidRDefault="0012032D" w:rsidP="00202712">
      <w:pPr>
        <w:ind w:firstLine="720"/>
        <w:jc w:val="both"/>
        <w:rPr>
          <w:sz w:val="28"/>
          <w:szCs w:val="28"/>
        </w:rPr>
      </w:pPr>
    </w:p>
    <w:p w:rsidR="0012032D" w:rsidRDefault="0012032D" w:rsidP="00202712">
      <w:pPr>
        <w:ind w:firstLine="720"/>
        <w:jc w:val="both"/>
        <w:rPr>
          <w:sz w:val="28"/>
          <w:szCs w:val="28"/>
        </w:rPr>
      </w:pPr>
    </w:p>
    <w:p w:rsidR="0012032D" w:rsidRDefault="0012032D" w:rsidP="00202712">
      <w:pPr>
        <w:ind w:firstLine="720"/>
        <w:jc w:val="both"/>
        <w:rPr>
          <w:sz w:val="28"/>
          <w:szCs w:val="28"/>
        </w:rPr>
      </w:pPr>
    </w:p>
    <w:p w:rsidR="006B2FA6" w:rsidRDefault="006B2FA6" w:rsidP="00202712">
      <w:pPr>
        <w:ind w:firstLine="720"/>
        <w:jc w:val="both"/>
        <w:rPr>
          <w:sz w:val="28"/>
          <w:szCs w:val="28"/>
        </w:rPr>
      </w:pPr>
    </w:p>
    <w:p w:rsidR="006B2FA6" w:rsidRDefault="006B2FA6" w:rsidP="00202712">
      <w:pPr>
        <w:ind w:firstLine="720"/>
        <w:jc w:val="both"/>
        <w:rPr>
          <w:sz w:val="28"/>
          <w:szCs w:val="28"/>
        </w:rPr>
      </w:pPr>
    </w:p>
    <w:p w:rsidR="00CC4292" w:rsidRDefault="00CC4292" w:rsidP="00202712">
      <w:pPr>
        <w:ind w:firstLine="720"/>
        <w:jc w:val="both"/>
        <w:rPr>
          <w:sz w:val="28"/>
          <w:szCs w:val="28"/>
        </w:rPr>
      </w:pPr>
    </w:p>
    <w:p w:rsidR="00D26F11" w:rsidRPr="00D26F11" w:rsidRDefault="00D26F11" w:rsidP="00202712">
      <w:pPr>
        <w:ind w:firstLine="720"/>
        <w:jc w:val="both"/>
        <w:rPr>
          <w:sz w:val="28"/>
          <w:szCs w:val="28"/>
        </w:rPr>
      </w:pPr>
      <w:r w:rsidRPr="00D26F11">
        <w:rPr>
          <w:sz w:val="28"/>
          <w:szCs w:val="28"/>
        </w:rPr>
        <w:t>Распределение расходов бюджета города в функциональном разрезе показывает, что бюджет города традиционно сохраняет свою социальную направленность. Так, в 202</w:t>
      </w:r>
      <w:r w:rsidR="00BA3D9E">
        <w:rPr>
          <w:sz w:val="28"/>
          <w:szCs w:val="28"/>
        </w:rPr>
        <w:t>2</w:t>
      </w:r>
      <w:r w:rsidRPr="00D26F11">
        <w:rPr>
          <w:sz w:val="28"/>
          <w:szCs w:val="28"/>
        </w:rPr>
        <w:t xml:space="preserve"> году на социальные отрасли направлено</w:t>
      </w:r>
      <w:r w:rsidR="00E046E0">
        <w:rPr>
          <w:sz w:val="28"/>
          <w:szCs w:val="28"/>
        </w:rPr>
        <w:t xml:space="preserve"> </w:t>
      </w:r>
      <w:r w:rsidR="000B4EB9">
        <w:rPr>
          <w:sz w:val="28"/>
          <w:szCs w:val="28"/>
        </w:rPr>
        <w:t>5</w:t>
      </w:r>
      <w:r w:rsidR="00902373">
        <w:rPr>
          <w:sz w:val="28"/>
          <w:szCs w:val="28"/>
        </w:rPr>
        <w:t>4,5</w:t>
      </w:r>
      <w:r w:rsidRPr="00E046E0">
        <w:rPr>
          <w:sz w:val="28"/>
          <w:szCs w:val="28"/>
        </w:rPr>
        <w:t>%</w:t>
      </w:r>
      <w:r w:rsidRPr="00D26F11">
        <w:rPr>
          <w:sz w:val="28"/>
          <w:szCs w:val="28"/>
        </w:rPr>
        <w:t xml:space="preserve"> расходов, из них </w:t>
      </w:r>
      <w:r w:rsidR="000B4EB9">
        <w:rPr>
          <w:sz w:val="28"/>
          <w:szCs w:val="28"/>
        </w:rPr>
        <w:t>39</w:t>
      </w:r>
      <w:r w:rsidR="00902373">
        <w:rPr>
          <w:sz w:val="28"/>
          <w:szCs w:val="28"/>
        </w:rPr>
        <w:t>,1</w:t>
      </w:r>
      <w:r w:rsidRPr="00D26F11">
        <w:rPr>
          <w:sz w:val="28"/>
          <w:szCs w:val="28"/>
        </w:rPr>
        <w:t>% занимает раздел «Образование».</w:t>
      </w:r>
    </w:p>
    <w:p w:rsidR="00202712" w:rsidRPr="00D26F11" w:rsidRDefault="00D26F11" w:rsidP="00202712">
      <w:pPr>
        <w:widowControl w:val="0"/>
        <w:autoSpaceDE w:val="0"/>
        <w:autoSpaceDN w:val="0"/>
        <w:adjustRightInd w:val="0"/>
        <w:ind w:firstLine="709"/>
        <w:jc w:val="both"/>
        <w:rPr>
          <w:sz w:val="28"/>
          <w:szCs w:val="28"/>
        </w:rPr>
      </w:pPr>
      <w:r w:rsidRPr="00D26F11">
        <w:rPr>
          <w:sz w:val="28"/>
          <w:szCs w:val="28"/>
        </w:rPr>
        <w:t xml:space="preserve">Общий объем расходов на </w:t>
      </w:r>
      <w:r w:rsidRPr="00902373">
        <w:rPr>
          <w:sz w:val="28"/>
          <w:szCs w:val="28"/>
        </w:rPr>
        <w:t xml:space="preserve">реализацию </w:t>
      </w:r>
      <w:r w:rsidR="00CE51C2" w:rsidRPr="00902373">
        <w:rPr>
          <w:sz w:val="28"/>
          <w:szCs w:val="28"/>
        </w:rPr>
        <w:t>15</w:t>
      </w:r>
      <w:r w:rsidRPr="00902373">
        <w:rPr>
          <w:sz w:val="28"/>
          <w:szCs w:val="28"/>
        </w:rPr>
        <w:t xml:space="preserve"> муниципальных</w:t>
      </w:r>
      <w:r w:rsidRPr="00D26F11">
        <w:rPr>
          <w:sz w:val="28"/>
          <w:szCs w:val="28"/>
        </w:rPr>
        <w:t xml:space="preserve"> программ составил </w:t>
      </w:r>
      <w:r w:rsidRPr="006F76EC">
        <w:rPr>
          <w:sz w:val="28"/>
          <w:szCs w:val="28"/>
        </w:rPr>
        <w:t>на 202</w:t>
      </w:r>
      <w:r w:rsidR="000B4EB9">
        <w:rPr>
          <w:sz w:val="28"/>
          <w:szCs w:val="28"/>
        </w:rPr>
        <w:t>2</w:t>
      </w:r>
      <w:r w:rsidRPr="006F76EC">
        <w:rPr>
          <w:sz w:val="28"/>
          <w:szCs w:val="28"/>
        </w:rPr>
        <w:t xml:space="preserve"> год </w:t>
      </w:r>
      <w:r w:rsidR="009551A5" w:rsidRPr="009551A5">
        <w:rPr>
          <w:sz w:val="28"/>
          <w:szCs w:val="28"/>
        </w:rPr>
        <w:t>12 564 642</w:t>
      </w:r>
      <w:r w:rsidR="009551A5">
        <w:rPr>
          <w:sz w:val="28"/>
          <w:szCs w:val="28"/>
        </w:rPr>
        <w:t> </w:t>
      </w:r>
      <w:r w:rsidR="009551A5" w:rsidRPr="009551A5">
        <w:rPr>
          <w:sz w:val="28"/>
          <w:szCs w:val="28"/>
        </w:rPr>
        <w:t>034</w:t>
      </w:r>
      <w:r w:rsidR="009551A5">
        <w:rPr>
          <w:sz w:val="28"/>
          <w:szCs w:val="28"/>
        </w:rPr>
        <w:t xml:space="preserve"> </w:t>
      </w:r>
      <w:r w:rsidRPr="00676D89">
        <w:rPr>
          <w:sz w:val="28"/>
          <w:szCs w:val="28"/>
        </w:rPr>
        <w:t>рубл</w:t>
      </w:r>
      <w:r w:rsidR="009551A5">
        <w:rPr>
          <w:sz w:val="28"/>
          <w:szCs w:val="28"/>
        </w:rPr>
        <w:t>я</w:t>
      </w:r>
      <w:r w:rsidRPr="00676D89">
        <w:rPr>
          <w:sz w:val="28"/>
          <w:szCs w:val="28"/>
        </w:rPr>
        <w:t>, на 202</w:t>
      </w:r>
      <w:r w:rsidR="000B4EB9">
        <w:rPr>
          <w:sz w:val="28"/>
          <w:szCs w:val="28"/>
        </w:rPr>
        <w:t>3</w:t>
      </w:r>
      <w:r w:rsidRPr="00676D89">
        <w:rPr>
          <w:sz w:val="28"/>
          <w:szCs w:val="28"/>
        </w:rPr>
        <w:t xml:space="preserve"> год </w:t>
      </w:r>
      <w:r w:rsidR="009551A5" w:rsidRPr="009551A5">
        <w:rPr>
          <w:sz w:val="28"/>
          <w:szCs w:val="28"/>
        </w:rPr>
        <w:t>11 038 350</w:t>
      </w:r>
      <w:r w:rsidR="009551A5">
        <w:rPr>
          <w:sz w:val="28"/>
          <w:szCs w:val="28"/>
        </w:rPr>
        <w:t> </w:t>
      </w:r>
      <w:r w:rsidR="009551A5" w:rsidRPr="009551A5">
        <w:rPr>
          <w:sz w:val="28"/>
          <w:szCs w:val="28"/>
        </w:rPr>
        <w:t>059</w:t>
      </w:r>
      <w:r w:rsidR="009551A5">
        <w:rPr>
          <w:sz w:val="28"/>
          <w:szCs w:val="28"/>
        </w:rPr>
        <w:t xml:space="preserve"> </w:t>
      </w:r>
      <w:r w:rsidRPr="00676D89">
        <w:rPr>
          <w:sz w:val="28"/>
          <w:szCs w:val="28"/>
        </w:rPr>
        <w:t>рубл</w:t>
      </w:r>
      <w:r w:rsidR="00B730A3" w:rsidRPr="00676D89">
        <w:rPr>
          <w:sz w:val="28"/>
          <w:szCs w:val="28"/>
        </w:rPr>
        <w:t>ей</w:t>
      </w:r>
      <w:r w:rsidRPr="00676D89">
        <w:rPr>
          <w:sz w:val="28"/>
          <w:szCs w:val="28"/>
        </w:rPr>
        <w:t>, на 202</w:t>
      </w:r>
      <w:r w:rsidR="000B4EB9">
        <w:rPr>
          <w:sz w:val="28"/>
          <w:szCs w:val="28"/>
        </w:rPr>
        <w:t>4</w:t>
      </w:r>
      <w:r w:rsidRPr="00676D89">
        <w:rPr>
          <w:sz w:val="28"/>
          <w:szCs w:val="28"/>
        </w:rPr>
        <w:t xml:space="preserve"> год </w:t>
      </w:r>
      <w:r w:rsidR="009551A5" w:rsidRPr="009551A5">
        <w:rPr>
          <w:sz w:val="28"/>
          <w:szCs w:val="28"/>
        </w:rPr>
        <w:t>8 199 399</w:t>
      </w:r>
      <w:r w:rsidR="009551A5">
        <w:rPr>
          <w:sz w:val="28"/>
          <w:szCs w:val="28"/>
        </w:rPr>
        <w:t> </w:t>
      </w:r>
      <w:r w:rsidR="009551A5" w:rsidRPr="009551A5">
        <w:rPr>
          <w:sz w:val="28"/>
          <w:szCs w:val="28"/>
        </w:rPr>
        <w:t>471</w:t>
      </w:r>
      <w:r w:rsidR="009551A5">
        <w:rPr>
          <w:sz w:val="28"/>
          <w:szCs w:val="28"/>
        </w:rPr>
        <w:t xml:space="preserve"> </w:t>
      </w:r>
      <w:r w:rsidR="006F76EC" w:rsidRPr="00676D89">
        <w:rPr>
          <w:sz w:val="28"/>
          <w:szCs w:val="28"/>
        </w:rPr>
        <w:t>рубл</w:t>
      </w:r>
      <w:r w:rsidR="009551A5">
        <w:rPr>
          <w:sz w:val="28"/>
          <w:szCs w:val="28"/>
        </w:rPr>
        <w:t>ь</w:t>
      </w:r>
      <w:r w:rsidRPr="00676D89">
        <w:rPr>
          <w:sz w:val="28"/>
          <w:szCs w:val="28"/>
        </w:rPr>
        <w:t>.</w:t>
      </w:r>
      <w:r w:rsidRPr="00D26F11">
        <w:rPr>
          <w:sz w:val="28"/>
          <w:szCs w:val="28"/>
        </w:rPr>
        <w:t xml:space="preserve"> </w:t>
      </w:r>
    </w:p>
    <w:p w:rsidR="00D26F11" w:rsidRPr="00D26F11" w:rsidRDefault="00D26F11" w:rsidP="00D26F11">
      <w:pPr>
        <w:widowControl w:val="0"/>
        <w:autoSpaceDE w:val="0"/>
        <w:autoSpaceDN w:val="0"/>
        <w:adjustRightInd w:val="0"/>
        <w:ind w:firstLine="709"/>
        <w:jc w:val="both"/>
        <w:rPr>
          <w:sz w:val="28"/>
          <w:szCs w:val="28"/>
        </w:rPr>
      </w:pPr>
    </w:p>
    <w:tbl>
      <w:tblPr>
        <w:tblW w:w="94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559"/>
        <w:gridCol w:w="1544"/>
        <w:gridCol w:w="1417"/>
      </w:tblGrid>
      <w:tr w:rsidR="00D26F11" w:rsidRPr="00D26F11" w:rsidTr="006F76EC">
        <w:trPr>
          <w:trHeight w:val="486"/>
        </w:trPr>
        <w:tc>
          <w:tcPr>
            <w:tcW w:w="4962" w:type="dxa"/>
            <w:shd w:val="clear" w:color="auto" w:fill="auto"/>
            <w:vAlign w:val="center"/>
            <w:hideMark/>
          </w:tcPr>
          <w:p w:rsidR="00D26F11" w:rsidRPr="00D26F11" w:rsidRDefault="00D26F11" w:rsidP="00D26F11">
            <w:pPr>
              <w:jc w:val="center"/>
              <w:rPr>
                <w:bCs/>
                <w:sz w:val="20"/>
                <w:szCs w:val="20"/>
              </w:rPr>
            </w:pPr>
            <w:r w:rsidRPr="00D26F11">
              <w:rPr>
                <w:bCs/>
                <w:sz w:val="20"/>
                <w:szCs w:val="20"/>
              </w:rPr>
              <w:t>Наименование кода</w:t>
            </w:r>
          </w:p>
        </w:tc>
        <w:tc>
          <w:tcPr>
            <w:tcW w:w="1559" w:type="dxa"/>
            <w:shd w:val="clear" w:color="auto" w:fill="auto"/>
            <w:vAlign w:val="center"/>
            <w:hideMark/>
          </w:tcPr>
          <w:p w:rsidR="00D26F11" w:rsidRPr="00D26F11" w:rsidRDefault="00D26F11" w:rsidP="000B4EB9">
            <w:pPr>
              <w:jc w:val="center"/>
              <w:rPr>
                <w:bCs/>
                <w:sz w:val="20"/>
                <w:szCs w:val="20"/>
              </w:rPr>
            </w:pPr>
            <w:r w:rsidRPr="00D26F11">
              <w:rPr>
                <w:bCs/>
                <w:sz w:val="20"/>
                <w:szCs w:val="20"/>
              </w:rPr>
              <w:t>202</w:t>
            </w:r>
            <w:r w:rsidR="000B4EB9">
              <w:rPr>
                <w:bCs/>
                <w:sz w:val="20"/>
                <w:szCs w:val="20"/>
              </w:rPr>
              <w:t>2</w:t>
            </w:r>
            <w:r w:rsidRPr="00D26F11">
              <w:rPr>
                <w:bCs/>
                <w:sz w:val="20"/>
                <w:szCs w:val="20"/>
              </w:rPr>
              <w:t xml:space="preserve"> год</w:t>
            </w:r>
          </w:p>
        </w:tc>
        <w:tc>
          <w:tcPr>
            <w:tcW w:w="1544" w:type="dxa"/>
            <w:shd w:val="clear" w:color="auto" w:fill="auto"/>
            <w:vAlign w:val="center"/>
            <w:hideMark/>
          </w:tcPr>
          <w:p w:rsidR="00D26F11" w:rsidRPr="00D26F11" w:rsidRDefault="00D26F11" w:rsidP="000B4EB9">
            <w:pPr>
              <w:jc w:val="center"/>
              <w:rPr>
                <w:bCs/>
                <w:sz w:val="20"/>
                <w:szCs w:val="20"/>
              </w:rPr>
            </w:pPr>
            <w:r w:rsidRPr="00D26F11">
              <w:rPr>
                <w:bCs/>
                <w:sz w:val="20"/>
                <w:szCs w:val="20"/>
              </w:rPr>
              <w:t>202</w:t>
            </w:r>
            <w:r w:rsidR="000B4EB9">
              <w:rPr>
                <w:bCs/>
                <w:sz w:val="20"/>
                <w:szCs w:val="20"/>
              </w:rPr>
              <w:t>3</w:t>
            </w:r>
            <w:r w:rsidRPr="00D26F11">
              <w:rPr>
                <w:bCs/>
                <w:sz w:val="20"/>
                <w:szCs w:val="20"/>
              </w:rPr>
              <w:t xml:space="preserve"> год</w:t>
            </w:r>
          </w:p>
        </w:tc>
        <w:tc>
          <w:tcPr>
            <w:tcW w:w="1417" w:type="dxa"/>
            <w:shd w:val="clear" w:color="auto" w:fill="auto"/>
            <w:vAlign w:val="center"/>
            <w:hideMark/>
          </w:tcPr>
          <w:p w:rsidR="00D26F11" w:rsidRPr="00D26F11" w:rsidRDefault="00D26F11" w:rsidP="000B4EB9">
            <w:pPr>
              <w:jc w:val="center"/>
              <w:rPr>
                <w:bCs/>
                <w:sz w:val="20"/>
                <w:szCs w:val="20"/>
              </w:rPr>
            </w:pPr>
            <w:r w:rsidRPr="00D26F11">
              <w:rPr>
                <w:bCs/>
                <w:sz w:val="20"/>
                <w:szCs w:val="20"/>
              </w:rPr>
              <w:t>202</w:t>
            </w:r>
            <w:r w:rsidR="000B4EB9">
              <w:rPr>
                <w:bCs/>
                <w:sz w:val="20"/>
                <w:szCs w:val="20"/>
              </w:rPr>
              <w:t>4</w:t>
            </w:r>
            <w:r w:rsidRPr="00D26F11">
              <w:rPr>
                <w:bCs/>
                <w:sz w:val="20"/>
                <w:szCs w:val="20"/>
              </w:rPr>
              <w:t>год</w:t>
            </w:r>
          </w:p>
        </w:tc>
      </w:tr>
      <w:tr w:rsidR="00AC2B9C" w:rsidRPr="00D26F11" w:rsidTr="00E23F25">
        <w:trPr>
          <w:trHeight w:val="264"/>
        </w:trPr>
        <w:tc>
          <w:tcPr>
            <w:tcW w:w="4962" w:type="dxa"/>
            <w:shd w:val="clear" w:color="auto" w:fill="auto"/>
            <w:noWrap/>
            <w:vAlign w:val="bottom"/>
            <w:hideMark/>
          </w:tcPr>
          <w:p w:rsidR="00AC2B9C" w:rsidRPr="00D26F11" w:rsidRDefault="00AC2B9C" w:rsidP="00AC2B9C">
            <w:pPr>
              <w:rPr>
                <w:b/>
                <w:bCs/>
                <w:sz w:val="20"/>
                <w:szCs w:val="20"/>
              </w:rPr>
            </w:pPr>
            <w:r w:rsidRPr="00D26F11">
              <w:rPr>
                <w:b/>
                <w:bCs/>
                <w:sz w:val="20"/>
                <w:szCs w:val="20"/>
              </w:rPr>
              <w:t>ИТОГО расходов: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C2B9C" w:rsidRPr="00E23F25" w:rsidRDefault="000B4EB9" w:rsidP="00532F8C">
            <w:pPr>
              <w:jc w:val="center"/>
              <w:rPr>
                <w:b/>
                <w:bCs/>
                <w:color w:val="000000"/>
                <w:sz w:val="20"/>
                <w:szCs w:val="20"/>
              </w:rPr>
            </w:pPr>
            <w:r w:rsidRPr="000B4EB9">
              <w:rPr>
                <w:b/>
                <w:bCs/>
                <w:color w:val="000000"/>
                <w:sz w:val="20"/>
                <w:szCs w:val="20"/>
              </w:rPr>
              <w:t>12 660 593 434</w:t>
            </w:r>
          </w:p>
        </w:tc>
        <w:tc>
          <w:tcPr>
            <w:tcW w:w="1544" w:type="dxa"/>
            <w:tcBorders>
              <w:top w:val="single" w:sz="4" w:space="0" w:color="auto"/>
              <w:left w:val="nil"/>
              <w:bottom w:val="single" w:sz="4" w:space="0" w:color="auto"/>
              <w:right w:val="single" w:sz="4" w:space="0" w:color="auto"/>
            </w:tcBorders>
            <w:shd w:val="clear" w:color="auto" w:fill="FFFFFF" w:themeFill="background1"/>
            <w:noWrap/>
            <w:vAlign w:val="center"/>
          </w:tcPr>
          <w:p w:rsidR="00AC2B9C" w:rsidRPr="00E23F25" w:rsidRDefault="000B4EB9" w:rsidP="00532F8C">
            <w:pPr>
              <w:jc w:val="center"/>
              <w:rPr>
                <w:b/>
                <w:bCs/>
                <w:color w:val="000000"/>
                <w:sz w:val="20"/>
                <w:szCs w:val="20"/>
              </w:rPr>
            </w:pPr>
            <w:r w:rsidRPr="000B4EB9">
              <w:rPr>
                <w:b/>
                <w:bCs/>
                <w:color w:val="000000"/>
                <w:sz w:val="20"/>
                <w:szCs w:val="20"/>
              </w:rPr>
              <w:t>11 232 698 259</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rsidR="00AC2B9C" w:rsidRPr="00E23F25" w:rsidRDefault="000B4EB9" w:rsidP="00532F8C">
            <w:pPr>
              <w:jc w:val="center"/>
              <w:rPr>
                <w:b/>
                <w:bCs/>
                <w:color w:val="000000"/>
                <w:sz w:val="20"/>
                <w:szCs w:val="20"/>
              </w:rPr>
            </w:pPr>
            <w:r w:rsidRPr="000B4EB9">
              <w:rPr>
                <w:b/>
                <w:bCs/>
                <w:color w:val="000000"/>
                <w:sz w:val="20"/>
                <w:szCs w:val="20"/>
              </w:rPr>
              <w:t>8 511 203 771</w:t>
            </w:r>
          </w:p>
        </w:tc>
      </w:tr>
      <w:tr w:rsidR="00AC2B9C" w:rsidRPr="00D26F11" w:rsidTr="00E23F25">
        <w:trPr>
          <w:trHeight w:val="265"/>
        </w:trPr>
        <w:tc>
          <w:tcPr>
            <w:tcW w:w="4962" w:type="dxa"/>
            <w:shd w:val="clear" w:color="auto" w:fill="auto"/>
            <w:vAlign w:val="bottom"/>
          </w:tcPr>
          <w:p w:rsidR="00AC2B9C" w:rsidRPr="00D26F11" w:rsidRDefault="00AC2B9C" w:rsidP="00AC2B9C">
            <w:pPr>
              <w:rPr>
                <w:i/>
                <w:sz w:val="20"/>
                <w:szCs w:val="20"/>
              </w:rPr>
            </w:pPr>
            <w:r w:rsidRPr="00D26F11">
              <w:rPr>
                <w:i/>
                <w:sz w:val="20"/>
                <w:szCs w:val="20"/>
              </w:rPr>
              <w:t>в том числе:</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AC2B9C" w:rsidRPr="00E23F25" w:rsidRDefault="00AC2B9C" w:rsidP="00532F8C">
            <w:pPr>
              <w:jc w:val="center"/>
              <w:rPr>
                <w:i/>
                <w:iCs/>
                <w:color w:val="000000"/>
                <w:sz w:val="20"/>
                <w:szCs w:val="20"/>
              </w:rPr>
            </w:pPr>
          </w:p>
        </w:tc>
        <w:tc>
          <w:tcPr>
            <w:tcW w:w="1544" w:type="dxa"/>
            <w:tcBorders>
              <w:top w:val="nil"/>
              <w:left w:val="nil"/>
              <w:bottom w:val="single" w:sz="4" w:space="0" w:color="auto"/>
              <w:right w:val="single" w:sz="4" w:space="0" w:color="auto"/>
            </w:tcBorders>
            <w:shd w:val="clear" w:color="auto" w:fill="FFFFFF" w:themeFill="background1"/>
            <w:vAlign w:val="center"/>
          </w:tcPr>
          <w:p w:rsidR="00AC2B9C" w:rsidRPr="00E23F25" w:rsidRDefault="00AC2B9C" w:rsidP="00532F8C">
            <w:pPr>
              <w:jc w:val="center"/>
              <w:rPr>
                <w:b/>
                <w:bCs/>
                <w:i/>
                <w:iCs/>
                <w:color w:val="000000"/>
                <w:sz w:val="20"/>
                <w:szCs w:val="20"/>
              </w:rPr>
            </w:pPr>
          </w:p>
        </w:tc>
        <w:tc>
          <w:tcPr>
            <w:tcW w:w="1417" w:type="dxa"/>
            <w:tcBorders>
              <w:top w:val="nil"/>
              <w:left w:val="nil"/>
              <w:bottom w:val="single" w:sz="4" w:space="0" w:color="auto"/>
              <w:right w:val="single" w:sz="4" w:space="0" w:color="auto"/>
            </w:tcBorders>
            <w:shd w:val="clear" w:color="auto" w:fill="FFFFFF" w:themeFill="background1"/>
            <w:vAlign w:val="center"/>
          </w:tcPr>
          <w:p w:rsidR="00AC2B9C" w:rsidRPr="00E23F25" w:rsidRDefault="00AC2B9C" w:rsidP="00532F8C">
            <w:pPr>
              <w:jc w:val="center"/>
              <w:rPr>
                <w:b/>
                <w:bCs/>
                <w:i/>
                <w:iCs/>
                <w:color w:val="000000"/>
                <w:sz w:val="20"/>
                <w:szCs w:val="20"/>
              </w:rPr>
            </w:pPr>
          </w:p>
        </w:tc>
      </w:tr>
      <w:tr w:rsidR="00AC2B9C" w:rsidRPr="00D26F11" w:rsidTr="00E23F25">
        <w:trPr>
          <w:trHeight w:val="265"/>
        </w:trPr>
        <w:tc>
          <w:tcPr>
            <w:tcW w:w="4962" w:type="dxa"/>
            <w:shd w:val="clear" w:color="auto" w:fill="auto"/>
            <w:vAlign w:val="bottom"/>
          </w:tcPr>
          <w:p w:rsidR="00AC2B9C" w:rsidRPr="00D26F11" w:rsidRDefault="00AC2B9C" w:rsidP="00AC2B9C">
            <w:pPr>
              <w:rPr>
                <w:b/>
                <w:i/>
                <w:sz w:val="20"/>
                <w:szCs w:val="20"/>
              </w:rPr>
            </w:pPr>
            <w:r w:rsidRPr="00D26F11">
              <w:rPr>
                <w:i/>
                <w:sz w:val="20"/>
                <w:szCs w:val="20"/>
              </w:rPr>
              <w:t>условно утверждаемые расходы</w:t>
            </w:r>
          </w:p>
        </w:tc>
        <w:tc>
          <w:tcPr>
            <w:tcW w:w="1559" w:type="dxa"/>
            <w:tcBorders>
              <w:top w:val="nil"/>
              <w:left w:val="single" w:sz="4" w:space="0" w:color="auto"/>
              <w:bottom w:val="single" w:sz="4" w:space="0" w:color="auto"/>
              <w:right w:val="single" w:sz="4" w:space="0" w:color="auto"/>
            </w:tcBorders>
            <w:shd w:val="clear" w:color="auto" w:fill="FFFFFF" w:themeFill="background1"/>
            <w:vAlign w:val="center"/>
          </w:tcPr>
          <w:p w:rsidR="00AC2B9C" w:rsidRPr="00E23F25" w:rsidRDefault="00AC2B9C" w:rsidP="00532F8C">
            <w:pPr>
              <w:jc w:val="center"/>
              <w:rPr>
                <w:b/>
                <w:bCs/>
                <w:i/>
                <w:iCs/>
                <w:color w:val="000000"/>
                <w:sz w:val="20"/>
                <w:szCs w:val="20"/>
              </w:rPr>
            </w:pPr>
          </w:p>
        </w:tc>
        <w:tc>
          <w:tcPr>
            <w:tcW w:w="1544" w:type="dxa"/>
            <w:tcBorders>
              <w:top w:val="nil"/>
              <w:left w:val="nil"/>
              <w:bottom w:val="single" w:sz="4" w:space="0" w:color="auto"/>
              <w:right w:val="single" w:sz="4" w:space="0" w:color="auto"/>
            </w:tcBorders>
            <w:shd w:val="clear" w:color="auto" w:fill="FFFFFF" w:themeFill="background1"/>
            <w:vAlign w:val="center"/>
          </w:tcPr>
          <w:p w:rsidR="00AC2B9C" w:rsidRPr="00E23F25" w:rsidRDefault="00AC2B9C" w:rsidP="000B4EB9">
            <w:pPr>
              <w:jc w:val="center"/>
              <w:rPr>
                <w:i/>
                <w:iCs/>
                <w:color w:val="000000"/>
                <w:sz w:val="20"/>
                <w:szCs w:val="20"/>
              </w:rPr>
            </w:pPr>
            <w:r w:rsidRPr="00E23F25">
              <w:rPr>
                <w:i/>
                <w:iCs/>
                <w:color w:val="000000"/>
                <w:sz w:val="20"/>
                <w:szCs w:val="20"/>
              </w:rPr>
              <w:t>11</w:t>
            </w:r>
            <w:r w:rsidR="000B4EB9">
              <w:rPr>
                <w:i/>
                <w:iCs/>
                <w:color w:val="000000"/>
                <w:sz w:val="20"/>
                <w:szCs w:val="20"/>
              </w:rPr>
              <w:t>5</w:t>
            </w:r>
            <w:r w:rsidRPr="00E23F25">
              <w:rPr>
                <w:i/>
                <w:iCs/>
                <w:color w:val="000000"/>
                <w:sz w:val="20"/>
                <w:szCs w:val="20"/>
              </w:rPr>
              <w:t xml:space="preserve"> 000 000</w:t>
            </w:r>
          </w:p>
        </w:tc>
        <w:tc>
          <w:tcPr>
            <w:tcW w:w="1417" w:type="dxa"/>
            <w:tcBorders>
              <w:top w:val="nil"/>
              <w:left w:val="nil"/>
              <w:bottom w:val="single" w:sz="4" w:space="0" w:color="auto"/>
              <w:right w:val="single" w:sz="4" w:space="0" w:color="auto"/>
            </w:tcBorders>
            <w:shd w:val="clear" w:color="auto" w:fill="FFFFFF" w:themeFill="background1"/>
            <w:vAlign w:val="center"/>
          </w:tcPr>
          <w:p w:rsidR="00AC2B9C" w:rsidRPr="00E23F25" w:rsidRDefault="00AC2B9C" w:rsidP="000B4EB9">
            <w:pPr>
              <w:jc w:val="center"/>
              <w:rPr>
                <w:i/>
                <w:iCs/>
                <w:color w:val="000000"/>
                <w:sz w:val="20"/>
                <w:szCs w:val="20"/>
              </w:rPr>
            </w:pPr>
            <w:r w:rsidRPr="00E23F25">
              <w:rPr>
                <w:i/>
                <w:iCs/>
                <w:color w:val="000000"/>
                <w:sz w:val="20"/>
                <w:szCs w:val="20"/>
              </w:rPr>
              <w:t>2</w:t>
            </w:r>
            <w:r w:rsidR="000B4EB9">
              <w:rPr>
                <w:i/>
                <w:iCs/>
                <w:color w:val="000000"/>
                <w:sz w:val="20"/>
                <w:szCs w:val="20"/>
              </w:rPr>
              <w:t>33</w:t>
            </w:r>
            <w:r w:rsidRPr="00E23F25">
              <w:rPr>
                <w:i/>
                <w:iCs/>
                <w:color w:val="000000"/>
                <w:sz w:val="20"/>
                <w:szCs w:val="20"/>
              </w:rPr>
              <w:t xml:space="preserve"> 000 000</w:t>
            </w:r>
          </w:p>
        </w:tc>
      </w:tr>
      <w:tr w:rsidR="0093106F" w:rsidRPr="00D26F11" w:rsidTr="002D45DF">
        <w:trPr>
          <w:trHeight w:val="265"/>
        </w:trPr>
        <w:tc>
          <w:tcPr>
            <w:tcW w:w="4962" w:type="dxa"/>
            <w:shd w:val="clear" w:color="auto" w:fill="auto"/>
            <w:vAlign w:val="bottom"/>
          </w:tcPr>
          <w:p w:rsidR="0093106F" w:rsidRPr="00D26F11" w:rsidRDefault="0093106F" w:rsidP="0093106F">
            <w:pPr>
              <w:rPr>
                <w:b/>
                <w:i/>
                <w:sz w:val="20"/>
                <w:szCs w:val="20"/>
              </w:rPr>
            </w:pPr>
            <w:r w:rsidRPr="00D26F11">
              <w:rPr>
                <w:rFonts w:eastAsia="Calibri"/>
                <w:b/>
                <w:i/>
                <w:sz w:val="20"/>
                <w:szCs w:val="20"/>
                <w:lang w:eastAsia="en-US"/>
              </w:rPr>
              <w:t>Расходы без учета условно утверждаемых расходов</w:t>
            </w:r>
          </w:p>
        </w:tc>
        <w:tc>
          <w:tcPr>
            <w:tcW w:w="1559" w:type="dxa"/>
            <w:tcBorders>
              <w:top w:val="nil"/>
              <w:left w:val="single" w:sz="4" w:space="0" w:color="auto"/>
              <w:bottom w:val="single" w:sz="4" w:space="0" w:color="auto"/>
              <w:right w:val="single" w:sz="4" w:space="0" w:color="auto"/>
            </w:tcBorders>
            <w:shd w:val="clear" w:color="auto" w:fill="auto"/>
          </w:tcPr>
          <w:p w:rsidR="0093106F" w:rsidRPr="0093106F" w:rsidRDefault="009551A5" w:rsidP="0093106F">
            <w:pPr>
              <w:jc w:val="right"/>
              <w:rPr>
                <w:b/>
                <w:sz w:val="20"/>
                <w:szCs w:val="20"/>
              </w:rPr>
            </w:pPr>
            <w:r>
              <w:rPr>
                <w:b/>
                <w:sz w:val="20"/>
                <w:szCs w:val="20"/>
              </w:rPr>
              <w:t>12 660 593 434</w:t>
            </w:r>
          </w:p>
        </w:tc>
        <w:tc>
          <w:tcPr>
            <w:tcW w:w="1544" w:type="dxa"/>
            <w:tcBorders>
              <w:top w:val="nil"/>
              <w:left w:val="nil"/>
              <w:bottom w:val="single" w:sz="4" w:space="0" w:color="auto"/>
              <w:right w:val="single" w:sz="4" w:space="0" w:color="auto"/>
            </w:tcBorders>
            <w:shd w:val="clear" w:color="auto" w:fill="auto"/>
          </w:tcPr>
          <w:p w:rsidR="0093106F" w:rsidRPr="0093106F" w:rsidRDefault="0072040C" w:rsidP="0093106F">
            <w:pPr>
              <w:jc w:val="right"/>
              <w:rPr>
                <w:b/>
                <w:sz w:val="20"/>
                <w:szCs w:val="20"/>
              </w:rPr>
            </w:pPr>
            <w:r w:rsidRPr="0072040C">
              <w:rPr>
                <w:b/>
                <w:sz w:val="20"/>
                <w:szCs w:val="20"/>
              </w:rPr>
              <w:t>11 117 698 259</w:t>
            </w:r>
          </w:p>
        </w:tc>
        <w:tc>
          <w:tcPr>
            <w:tcW w:w="1417" w:type="dxa"/>
            <w:tcBorders>
              <w:top w:val="nil"/>
              <w:left w:val="nil"/>
              <w:bottom w:val="single" w:sz="4" w:space="0" w:color="auto"/>
              <w:right w:val="single" w:sz="4" w:space="0" w:color="auto"/>
            </w:tcBorders>
            <w:shd w:val="clear" w:color="auto" w:fill="auto"/>
          </w:tcPr>
          <w:p w:rsidR="0093106F" w:rsidRPr="0093106F" w:rsidRDefault="009551A5" w:rsidP="0093106F">
            <w:pPr>
              <w:jc w:val="right"/>
              <w:rPr>
                <w:b/>
                <w:sz w:val="20"/>
                <w:szCs w:val="20"/>
              </w:rPr>
            </w:pPr>
            <w:r w:rsidRPr="009551A5">
              <w:rPr>
                <w:b/>
                <w:sz w:val="20"/>
                <w:szCs w:val="20"/>
              </w:rPr>
              <w:t>8 278 203 771</w:t>
            </w:r>
          </w:p>
        </w:tc>
      </w:tr>
      <w:tr w:rsidR="0093106F" w:rsidRPr="00D26F11" w:rsidTr="002D45DF">
        <w:trPr>
          <w:trHeight w:val="265"/>
        </w:trPr>
        <w:tc>
          <w:tcPr>
            <w:tcW w:w="4962" w:type="dxa"/>
            <w:shd w:val="clear" w:color="auto" w:fill="auto"/>
            <w:vAlign w:val="bottom"/>
          </w:tcPr>
          <w:p w:rsidR="0093106F" w:rsidRPr="00D26F11" w:rsidRDefault="0093106F" w:rsidP="0093106F">
            <w:pPr>
              <w:rPr>
                <w:bCs/>
                <w:sz w:val="20"/>
                <w:szCs w:val="20"/>
              </w:rPr>
            </w:pPr>
            <w:r w:rsidRPr="00D26F11">
              <w:rPr>
                <w:b/>
                <w:i/>
                <w:sz w:val="20"/>
                <w:szCs w:val="20"/>
              </w:rPr>
              <w:t>Расходы на реализацию муниципальных программ</w:t>
            </w:r>
          </w:p>
        </w:tc>
        <w:tc>
          <w:tcPr>
            <w:tcW w:w="1559" w:type="dxa"/>
            <w:tcBorders>
              <w:top w:val="nil"/>
              <w:left w:val="single" w:sz="4" w:space="0" w:color="auto"/>
              <w:bottom w:val="single" w:sz="4" w:space="0" w:color="auto"/>
              <w:right w:val="single" w:sz="4" w:space="0" w:color="auto"/>
            </w:tcBorders>
            <w:shd w:val="clear" w:color="auto" w:fill="auto"/>
          </w:tcPr>
          <w:p w:rsidR="0093106F" w:rsidRPr="0093106F" w:rsidRDefault="009551A5" w:rsidP="0093106F">
            <w:pPr>
              <w:jc w:val="right"/>
              <w:rPr>
                <w:b/>
                <w:sz w:val="20"/>
                <w:szCs w:val="20"/>
              </w:rPr>
            </w:pPr>
            <w:r w:rsidRPr="009551A5">
              <w:rPr>
                <w:b/>
                <w:sz w:val="20"/>
                <w:szCs w:val="20"/>
              </w:rPr>
              <w:t>12 564 642 034</w:t>
            </w:r>
          </w:p>
        </w:tc>
        <w:tc>
          <w:tcPr>
            <w:tcW w:w="1544" w:type="dxa"/>
            <w:tcBorders>
              <w:top w:val="nil"/>
              <w:left w:val="nil"/>
              <w:bottom w:val="single" w:sz="4" w:space="0" w:color="auto"/>
              <w:right w:val="single" w:sz="4" w:space="0" w:color="auto"/>
            </w:tcBorders>
            <w:shd w:val="clear" w:color="auto" w:fill="auto"/>
          </w:tcPr>
          <w:p w:rsidR="0093106F" w:rsidRPr="0093106F" w:rsidRDefault="0072040C" w:rsidP="0093106F">
            <w:pPr>
              <w:jc w:val="right"/>
              <w:rPr>
                <w:b/>
                <w:sz w:val="20"/>
                <w:szCs w:val="20"/>
              </w:rPr>
            </w:pPr>
            <w:r w:rsidRPr="0072040C">
              <w:rPr>
                <w:b/>
                <w:sz w:val="20"/>
                <w:szCs w:val="20"/>
              </w:rPr>
              <w:t>11 038 350 059</w:t>
            </w:r>
          </w:p>
        </w:tc>
        <w:tc>
          <w:tcPr>
            <w:tcW w:w="1417" w:type="dxa"/>
            <w:tcBorders>
              <w:top w:val="nil"/>
              <w:left w:val="nil"/>
              <w:bottom w:val="single" w:sz="4" w:space="0" w:color="auto"/>
              <w:right w:val="single" w:sz="4" w:space="0" w:color="auto"/>
            </w:tcBorders>
            <w:shd w:val="clear" w:color="auto" w:fill="auto"/>
          </w:tcPr>
          <w:p w:rsidR="0093106F" w:rsidRPr="0093106F" w:rsidRDefault="009551A5" w:rsidP="0093106F">
            <w:pPr>
              <w:jc w:val="right"/>
              <w:rPr>
                <w:b/>
                <w:sz w:val="20"/>
                <w:szCs w:val="20"/>
              </w:rPr>
            </w:pPr>
            <w:r w:rsidRPr="009551A5">
              <w:rPr>
                <w:b/>
                <w:sz w:val="20"/>
                <w:szCs w:val="20"/>
              </w:rPr>
              <w:t>8 199 399 471</w:t>
            </w:r>
          </w:p>
        </w:tc>
      </w:tr>
      <w:tr w:rsidR="00AC2B9C" w:rsidRPr="00D26F11" w:rsidTr="002D1995">
        <w:trPr>
          <w:trHeight w:val="265"/>
        </w:trPr>
        <w:tc>
          <w:tcPr>
            <w:tcW w:w="4962" w:type="dxa"/>
            <w:shd w:val="clear" w:color="auto" w:fill="auto"/>
            <w:vAlign w:val="bottom"/>
          </w:tcPr>
          <w:p w:rsidR="00AC2B9C" w:rsidRPr="00D26F11" w:rsidRDefault="00AC2B9C" w:rsidP="00AC2B9C">
            <w:pPr>
              <w:rPr>
                <w:bCs/>
                <w:i/>
                <w:sz w:val="20"/>
                <w:szCs w:val="20"/>
              </w:rPr>
            </w:pPr>
            <w:r w:rsidRPr="00D26F11">
              <w:rPr>
                <w:i/>
                <w:sz w:val="20"/>
                <w:szCs w:val="20"/>
              </w:rPr>
              <w:t>Удельный вес в расходах,%</w:t>
            </w:r>
          </w:p>
        </w:tc>
        <w:tc>
          <w:tcPr>
            <w:tcW w:w="1559" w:type="dxa"/>
            <w:tcBorders>
              <w:top w:val="nil"/>
              <w:left w:val="single" w:sz="4" w:space="0" w:color="auto"/>
              <w:bottom w:val="single" w:sz="4" w:space="0" w:color="auto"/>
              <w:right w:val="single" w:sz="4" w:space="0" w:color="auto"/>
            </w:tcBorders>
            <w:shd w:val="clear" w:color="auto" w:fill="auto"/>
            <w:vAlign w:val="center"/>
          </w:tcPr>
          <w:p w:rsidR="00AC2B9C" w:rsidRPr="0093106F" w:rsidRDefault="000B4EB9" w:rsidP="009551A5">
            <w:pPr>
              <w:jc w:val="center"/>
              <w:rPr>
                <w:i/>
                <w:iCs/>
                <w:color w:val="000000"/>
                <w:sz w:val="20"/>
                <w:szCs w:val="20"/>
              </w:rPr>
            </w:pPr>
            <w:r>
              <w:rPr>
                <w:i/>
                <w:iCs/>
                <w:color w:val="000000"/>
                <w:sz w:val="20"/>
                <w:szCs w:val="20"/>
              </w:rPr>
              <w:t>99,</w:t>
            </w:r>
            <w:r w:rsidR="009551A5">
              <w:rPr>
                <w:i/>
                <w:iCs/>
                <w:color w:val="000000"/>
                <w:sz w:val="20"/>
                <w:szCs w:val="20"/>
              </w:rPr>
              <w:t>2</w:t>
            </w:r>
          </w:p>
        </w:tc>
        <w:tc>
          <w:tcPr>
            <w:tcW w:w="1544" w:type="dxa"/>
            <w:tcBorders>
              <w:top w:val="nil"/>
              <w:left w:val="nil"/>
              <w:bottom w:val="single" w:sz="4" w:space="0" w:color="auto"/>
              <w:right w:val="single" w:sz="4" w:space="0" w:color="auto"/>
            </w:tcBorders>
            <w:shd w:val="clear" w:color="auto" w:fill="auto"/>
            <w:vAlign w:val="center"/>
          </w:tcPr>
          <w:p w:rsidR="00AC2B9C" w:rsidRPr="0093106F" w:rsidRDefault="0072040C" w:rsidP="000B4EB9">
            <w:pPr>
              <w:jc w:val="center"/>
              <w:rPr>
                <w:i/>
                <w:iCs/>
                <w:color w:val="000000"/>
                <w:sz w:val="20"/>
                <w:szCs w:val="20"/>
              </w:rPr>
            </w:pPr>
            <w:r>
              <w:rPr>
                <w:i/>
                <w:iCs/>
                <w:color w:val="000000"/>
                <w:sz w:val="20"/>
                <w:szCs w:val="20"/>
              </w:rPr>
              <w:t>99,3</w:t>
            </w:r>
          </w:p>
        </w:tc>
        <w:tc>
          <w:tcPr>
            <w:tcW w:w="1417" w:type="dxa"/>
            <w:tcBorders>
              <w:top w:val="nil"/>
              <w:left w:val="nil"/>
              <w:bottom w:val="single" w:sz="4" w:space="0" w:color="auto"/>
              <w:right w:val="single" w:sz="4" w:space="0" w:color="auto"/>
            </w:tcBorders>
            <w:shd w:val="clear" w:color="auto" w:fill="auto"/>
            <w:vAlign w:val="center"/>
          </w:tcPr>
          <w:p w:rsidR="00AC2B9C" w:rsidRPr="0093106F" w:rsidRDefault="009551A5" w:rsidP="000B4EB9">
            <w:pPr>
              <w:jc w:val="center"/>
              <w:rPr>
                <w:i/>
                <w:iCs/>
                <w:color w:val="000000"/>
                <w:sz w:val="20"/>
                <w:szCs w:val="20"/>
              </w:rPr>
            </w:pPr>
            <w:r>
              <w:rPr>
                <w:i/>
                <w:iCs/>
                <w:color w:val="000000"/>
                <w:sz w:val="20"/>
                <w:szCs w:val="20"/>
              </w:rPr>
              <w:t>99</w:t>
            </w:r>
          </w:p>
        </w:tc>
      </w:tr>
      <w:tr w:rsidR="00AC2B9C" w:rsidRPr="00D26F11" w:rsidTr="002D1995">
        <w:trPr>
          <w:trHeight w:val="265"/>
        </w:trPr>
        <w:tc>
          <w:tcPr>
            <w:tcW w:w="4962" w:type="dxa"/>
            <w:shd w:val="clear" w:color="auto" w:fill="auto"/>
            <w:vAlign w:val="bottom"/>
          </w:tcPr>
          <w:p w:rsidR="00AC2B9C" w:rsidRPr="00D26F11" w:rsidRDefault="00AC2B9C" w:rsidP="00AC2B9C">
            <w:pPr>
              <w:rPr>
                <w:b/>
                <w:i/>
                <w:sz w:val="20"/>
                <w:szCs w:val="20"/>
              </w:rPr>
            </w:pPr>
            <w:r w:rsidRPr="00D26F11">
              <w:rPr>
                <w:b/>
                <w:i/>
                <w:sz w:val="20"/>
                <w:szCs w:val="20"/>
              </w:rPr>
              <w:t>Непрограммные расходы</w:t>
            </w:r>
            <w:r w:rsidRPr="00D26F11">
              <w:rPr>
                <w:b/>
                <w:i/>
                <w:sz w:val="20"/>
                <w:szCs w:val="20"/>
              </w:rPr>
              <w:tab/>
            </w:r>
            <w:r w:rsidRPr="00D26F11">
              <w:rPr>
                <w:b/>
                <w:i/>
                <w:sz w:val="20"/>
                <w:szCs w:val="20"/>
              </w:rPr>
              <w:tab/>
            </w:r>
            <w:r w:rsidRPr="00D26F11">
              <w:rPr>
                <w:b/>
                <w:i/>
                <w:sz w:val="20"/>
                <w:szCs w:val="20"/>
              </w:rPr>
              <w:tab/>
            </w:r>
          </w:p>
        </w:tc>
        <w:tc>
          <w:tcPr>
            <w:tcW w:w="1559" w:type="dxa"/>
            <w:tcBorders>
              <w:top w:val="nil"/>
              <w:left w:val="single" w:sz="4" w:space="0" w:color="auto"/>
              <w:bottom w:val="single" w:sz="4" w:space="0" w:color="auto"/>
              <w:right w:val="single" w:sz="4" w:space="0" w:color="auto"/>
            </w:tcBorders>
            <w:shd w:val="clear" w:color="auto" w:fill="auto"/>
            <w:vAlign w:val="center"/>
          </w:tcPr>
          <w:p w:rsidR="00AC2B9C" w:rsidRPr="0093106F" w:rsidRDefault="000B4EB9" w:rsidP="00532F8C">
            <w:pPr>
              <w:jc w:val="center"/>
              <w:rPr>
                <w:b/>
                <w:bCs/>
                <w:color w:val="000000"/>
                <w:sz w:val="20"/>
                <w:szCs w:val="20"/>
              </w:rPr>
            </w:pPr>
            <w:r w:rsidRPr="000B4EB9">
              <w:rPr>
                <w:b/>
                <w:bCs/>
                <w:color w:val="000000"/>
                <w:sz w:val="20"/>
                <w:szCs w:val="20"/>
              </w:rPr>
              <w:t>95 951 400</w:t>
            </w:r>
          </w:p>
        </w:tc>
        <w:tc>
          <w:tcPr>
            <w:tcW w:w="1544" w:type="dxa"/>
            <w:tcBorders>
              <w:top w:val="nil"/>
              <w:left w:val="nil"/>
              <w:bottom w:val="single" w:sz="4" w:space="0" w:color="auto"/>
              <w:right w:val="single" w:sz="4" w:space="0" w:color="auto"/>
            </w:tcBorders>
            <w:shd w:val="clear" w:color="auto" w:fill="auto"/>
            <w:vAlign w:val="center"/>
          </w:tcPr>
          <w:p w:rsidR="00AC2B9C" w:rsidRPr="0093106F" w:rsidRDefault="000B4EB9" w:rsidP="00532F8C">
            <w:pPr>
              <w:jc w:val="center"/>
              <w:rPr>
                <w:b/>
                <w:bCs/>
                <w:color w:val="000000"/>
                <w:sz w:val="20"/>
                <w:szCs w:val="20"/>
              </w:rPr>
            </w:pPr>
            <w:r w:rsidRPr="000B4EB9">
              <w:rPr>
                <w:b/>
                <w:bCs/>
                <w:color w:val="000000"/>
                <w:sz w:val="20"/>
                <w:szCs w:val="20"/>
              </w:rPr>
              <w:t>194 348 200</w:t>
            </w:r>
          </w:p>
        </w:tc>
        <w:tc>
          <w:tcPr>
            <w:tcW w:w="1417" w:type="dxa"/>
            <w:tcBorders>
              <w:top w:val="nil"/>
              <w:left w:val="nil"/>
              <w:bottom w:val="single" w:sz="4" w:space="0" w:color="auto"/>
              <w:right w:val="single" w:sz="4" w:space="0" w:color="auto"/>
            </w:tcBorders>
            <w:shd w:val="clear" w:color="auto" w:fill="auto"/>
            <w:vAlign w:val="center"/>
          </w:tcPr>
          <w:p w:rsidR="00AC2B9C" w:rsidRPr="0093106F" w:rsidRDefault="000B4EB9" w:rsidP="00532F8C">
            <w:pPr>
              <w:jc w:val="center"/>
              <w:rPr>
                <w:b/>
                <w:bCs/>
                <w:color w:val="000000"/>
                <w:sz w:val="20"/>
                <w:szCs w:val="20"/>
              </w:rPr>
            </w:pPr>
            <w:r w:rsidRPr="000B4EB9">
              <w:rPr>
                <w:b/>
                <w:bCs/>
                <w:color w:val="000000"/>
                <w:sz w:val="20"/>
                <w:szCs w:val="20"/>
              </w:rPr>
              <w:t>311 804 300</w:t>
            </w:r>
          </w:p>
        </w:tc>
      </w:tr>
      <w:tr w:rsidR="00AC2B9C" w:rsidRPr="00D26F11" w:rsidTr="002D1995">
        <w:trPr>
          <w:trHeight w:val="265"/>
        </w:trPr>
        <w:tc>
          <w:tcPr>
            <w:tcW w:w="4962" w:type="dxa"/>
            <w:shd w:val="clear" w:color="auto" w:fill="auto"/>
            <w:vAlign w:val="bottom"/>
          </w:tcPr>
          <w:p w:rsidR="00AC2B9C" w:rsidRPr="00D26F11" w:rsidRDefault="00AC2B9C" w:rsidP="00AC2B9C">
            <w:pPr>
              <w:rPr>
                <w:i/>
                <w:sz w:val="20"/>
                <w:szCs w:val="20"/>
              </w:rPr>
            </w:pPr>
            <w:r w:rsidRPr="00D26F11">
              <w:rPr>
                <w:i/>
                <w:sz w:val="20"/>
                <w:szCs w:val="20"/>
              </w:rPr>
              <w:t>Удельный вес в расходах,%</w:t>
            </w:r>
          </w:p>
        </w:tc>
        <w:tc>
          <w:tcPr>
            <w:tcW w:w="1559" w:type="dxa"/>
            <w:tcBorders>
              <w:top w:val="nil"/>
              <w:left w:val="single" w:sz="4" w:space="0" w:color="auto"/>
              <w:bottom w:val="single" w:sz="4" w:space="0" w:color="auto"/>
              <w:right w:val="single" w:sz="4" w:space="0" w:color="auto"/>
            </w:tcBorders>
            <w:shd w:val="clear" w:color="auto" w:fill="auto"/>
            <w:vAlign w:val="center"/>
          </w:tcPr>
          <w:p w:rsidR="00AC2B9C" w:rsidRPr="0093106F" w:rsidRDefault="00AC2B9C" w:rsidP="000B4EB9">
            <w:pPr>
              <w:jc w:val="center"/>
              <w:rPr>
                <w:i/>
                <w:iCs/>
                <w:color w:val="000000"/>
                <w:sz w:val="20"/>
                <w:szCs w:val="20"/>
              </w:rPr>
            </w:pPr>
            <w:r w:rsidRPr="0093106F">
              <w:rPr>
                <w:i/>
                <w:iCs/>
                <w:color w:val="000000"/>
                <w:sz w:val="20"/>
                <w:szCs w:val="20"/>
              </w:rPr>
              <w:t>0,</w:t>
            </w:r>
            <w:r w:rsidR="000B4EB9">
              <w:rPr>
                <w:i/>
                <w:iCs/>
                <w:color w:val="000000"/>
                <w:sz w:val="20"/>
                <w:szCs w:val="20"/>
              </w:rPr>
              <w:t>8</w:t>
            </w:r>
          </w:p>
        </w:tc>
        <w:tc>
          <w:tcPr>
            <w:tcW w:w="1544" w:type="dxa"/>
            <w:tcBorders>
              <w:top w:val="nil"/>
              <w:left w:val="nil"/>
              <w:bottom w:val="single" w:sz="4" w:space="0" w:color="auto"/>
              <w:right w:val="single" w:sz="4" w:space="0" w:color="auto"/>
            </w:tcBorders>
            <w:shd w:val="clear" w:color="auto" w:fill="auto"/>
            <w:vAlign w:val="center"/>
          </w:tcPr>
          <w:p w:rsidR="00AC2B9C" w:rsidRPr="0093106F" w:rsidRDefault="009551A5" w:rsidP="00532F8C">
            <w:pPr>
              <w:jc w:val="center"/>
              <w:rPr>
                <w:i/>
                <w:iCs/>
                <w:color w:val="000000"/>
                <w:sz w:val="20"/>
                <w:szCs w:val="20"/>
              </w:rPr>
            </w:pPr>
            <w:r>
              <w:rPr>
                <w:i/>
                <w:iCs/>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tcPr>
          <w:p w:rsidR="00AC2B9C" w:rsidRPr="0093106F" w:rsidRDefault="009551A5" w:rsidP="009551A5">
            <w:pPr>
              <w:jc w:val="center"/>
              <w:rPr>
                <w:i/>
                <w:iCs/>
                <w:color w:val="000000"/>
                <w:sz w:val="20"/>
                <w:szCs w:val="20"/>
              </w:rPr>
            </w:pPr>
            <w:r>
              <w:rPr>
                <w:i/>
                <w:iCs/>
                <w:color w:val="000000"/>
                <w:sz w:val="20"/>
                <w:szCs w:val="20"/>
              </w:rPr>
              <w:t>1</w:t>
            </w:r>
          </w:p>
        </w:tc>
      </w:tr>
    </w:tbl>
    <w:p w:rsidR="00AC70EC" w:rsidRDefault="00676D89" w:rsidP="00D26F11">
      <w:pPr>
        <w:widowControl w:val="0"/>
        <w:autoSpaceDE w:val="0"/>
        <w:autoSpaceDN w:val="0"/>
        <w:adjustRightInd w:val="0"/>
        <w:ind w:firstLine="709"/>
        <w:jc w:val="both"/>
        <w:rPr>
          <w:sz w:val="28"/>
          <w:szCs w:val="28"/>
        </w:rPr>
      </w:pPr>
      <w:r>
        <w:rPr>
          <w:sz w:val="28"/>
          <w:szCs w:val="28"/>
        </w:rPr>
        <w:t xml:space="preserve">                                                            </w:t>
      </w:r>
    </w:p>
    <w:p w:rsidR="0012032D" w:rsidRDefault="0012032D" w:rsidP="00D26F11">
      <w:pPr>
        <w:widowControl w:val="0"/>
        <w:autoSpaceDE w:val="0"/>
        <w:autoSpaceDN w:val="0"/>
        <w:adjustRightInd w:val="0"/>
        <w:ind w:firstLine="709"/>
        <w:jc w:val="both"/>
        <w:rPr>
          <w:sz w:val="28"/>
          <w:szCs w:val="28"/>
        </w:rPr>
      </w:pPr>
    </w:p>
    <w:p w:rsidR="007F19FC" w:rsidRDefault="007F19FC" w:rsidP="00D26F11">
      <w:pPr>
        <w:widowControl w:val="0"/>
        <w:autoSpaceDE w:val="0"/>
        <w:autoSpaceDN w:val="0"/>
        <w:adjustRightInd w:val="0"/>
        <w:ind w:firstLine="709"/>
        <w:jc w:val="both"/>
        <w:rPr>
          <w:sz w:val="28"/>
          <w:szCs w:val="28"/>
        </w:rPr>
      </w:pPr>
    </w:p>
    <w:p w:rsidR="007F19FC" w:rsidRDefault="007F19FC" w:rsidP="00D26F11">
      <w:pPr>
        <w:widowControl w:val="0"/>
        <w:autoSpaceDE w:val="0"/>
        <w:autoSpaceDN w:val="0"/>
        <w:adjustRightInd w:val="0"/>
        <w:ind w:firstLine="709"/>
        <w:jc w:val="both"/>
        <w:rPr>
          <w:sz w:val="28"/>
          <w:szCs w:val="28"/>
        </w:rPr>
      </w:pPr>
    </w:p>
    <w:p w:rsidR="00D26F11" w:rsidRDefault="00D26F11" w:rsidP="00D26F11">
      <w:pPr>
        <w:widowControl w:val="0"/>
        <w:autoSpaceDE w:val="0"/>
        <w:autoSpaceDN w:val="0"/>
        <w:adjustRightInd w:val="0"/>
        <w:ind w:firstLine="709"/>
        <w:jc w:val="both"/>
        <w:rPr>
          <w:sz w:val="28"/>
          <w:szCs w:val="28"/>
        </w:rPr>
      </w:pPr>
      <w:r w:rsidRPr="00D26F11">
        <w:rPr>
          <w:sz w:val="28"/>
          <w:szCs w:val="28"/>
        </w:rPr>
        <w:t xml:space="preserve">Расходы бюджета на реализацию муниципальных программ    </w:t>
      </w:r>
      <w:r w:rsidR="00B10751">
        <w:rPr>
          <w:sz w:val="28"/>
          <w:szCs w:val="28"/>
        </w:rPr>
        <w:t xml:space="preserve">                          в 202</w:t>
      </w:r>
      <w:r w:rsidR="00CE51C2">
        <w:rPr>
          <w:sz w:val="28"/>
          <w:szCs w:val="28"/>
        </w:rPr>
        <w:t>2</w:t>
      </w:r>
      <w:r w:rsidR="00B10751">
        <w:rPr>
          <w:sz w:val="28"/>
          <w:szCs w:val="28"/>
        </w:rPr>
        <w:t>- 202</w:t>
      </w:r>
      <w:r w:rsidR="00CE51C2">
        <w:rPr>
          <w:sz w:val="28"/>
          <w:szCs w:val="28"/>
        </w:rPr>
        <w:t>4</w:t>
      </w:r>
      <w:r w:rsidRPr="00D26F11">
        <w:rPr>
          <w:sz w:val="28"/>
          <w:szCs w:val="28"/>
        </w:rPr>
        <w:t xml:space="preserve"> годах:</w:t>
      </w:r>
    </w:p>
    <w:p w:rsidR="009551A5" w:rsidRDefault="009551A5" w:rsidP="00D26F11">
      <w:pPr>
        <w:widowControl w:val="0"/>
        <w:autoSpaceDE w:val="0"/>
        <w:autoSpaceDN w:val="0"/>
        <w:adjustRightInd w:val="0"/>
        <w:ind w:firstLine="709"/>
        <w:jc w:val="both"/>
        <w:rPr>
          <w:sz w:val="28"/>
          <w:szCs w:val="28"/>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660"/>
        <w:gridCol w:w="1660"/>
      </w:tblGrid>
      <w:tr w:rsidR="00160F64" w:rsidRPr="00160F64" w:rsidTr="005C0EC3">
        <w:trPr>
          <w:trHeight w:val="247"/>
          <w:jc w:val="center"/>
        </w:trPr>
        <w:tc>
          <w:tcPr>
            <w:tcW w:w="4820" w:type="dxa"/>
            <w:shd w:val="clear" w:color="auto" w:fill="auto"/>
            <w:vAlign w:val="center"/>
            <w:hideMark/>
          </w:tcPr>
          <w:p w:rsidR="00160F64" w:rsidRPr="00160F64" w:rsidRDefault="00160F64" w:rsidP="00160F64">
            <w:pPr>
              <w:jc w:val="center"/>
              <w:rPr>
                <w:sz w:val="20"/>
                <w:szCs w:val="20"/>
              </w:rPr>
            </w:pPr>
            <w:r w:rsidRPr="00160F64">
              <w:rPr>
                <w:sz w:val="20"/>
                <w:szCs w:val="20"/>
              </w:rPr>
              <w:t>Наименование кода</w:t>
            </w:r>
          </w:p>
        </w:tc>
        <w:tc>
          <w:tcPr>
            <w:tcW w:w="1559" w:type="dxa"/>
            <w:shd w:val="clear" w:color="auto" w:fill="auto"/>
            <w:vAlign w:val="center"/>
            <w:hideMark/>
          </w:tcPr>
          <w:p w:rsidR="00160F64" w:rsidRPr="00160F64" w:rsidRDefault="00160F64" w:rsidP="00CE51C2">
            <w:pPr>
              <w:jc w:val="center"/>
              <w:rPr>
                <w:sz w:val="20"/>
                <w:szCs w:val="20"/>
              </w:rPr>
            </w:pPr>
            <w:r w:rsidRPr="00160F64">
              <w:rPr>
                <w:sz w:val="20"/>
                <w:szCs w:val="20"/>
              </w:rPr>
              <w:t>202</w:t>
            </w:r>
            <w:r w:rsidR="00CE51C2">
              <w:rPr>
                <w:sz w:val="20"/>
                <w:szCs w:val="20"/>
              </w:rPr>
              <w:t>2</w:t>
            </w:r>
            <w:r w:rsidRPr="00160F64">
              <w:rPr>
                <w:sz w:val="20"/>
                <w:szCs w:val="20"/>
              </w:rPr>
              <w:t xml:space="preserve"> год</w:t>
            </w:r>
          </w:p>
        </w:tc>
        <w:tc>
          <w:tcPr>
            <w:tcW w:w="1660" w:type="dxa"/>
            <w:shd w:val="clear" w:color="auto" w:fill="auto"/>
            <w:vAlign w:val="center"/>
            <w:hideMark/>
          </w:tcPr>
          <w:p w:rsidR="00160F64" w:rsidRPr="00160F64" w:rsidRDefault="00160F64" w:rsidP="00CE51C2">
            <w:pPr>
              <w:jc w:val="center"/>
              <w:rPr>
                <w:sz w:val="20"/>
                <w:szCs w:val="20"/>
              </w:rPr>
            </w:pPr>
            <w:r w:rsidRPr="00160F64">
              <w:rPr>
                <w:sz w:val="20"/>
                <w:szCs w:val="20"/>
              </w:rPr>
              <w:t>20</w:t>
            </w:r>
            <w:r w:rsidR="00CE51C2">
              <w:rPr>
                <w:sz w:val="20"/>
                <w:szCs w:val="20"/>
              </w:rPr>
              <w:t>23</w:t>
            </w:r>
            <w:r w:rsidRPr="00160F64">
              <w:rPr>
                <w:sz w:val="20"/>
                <w:szCs w:val="20"/>
              </w:rPr>
              <w:t xml:space="preserve"> год </w:t>
            </w:r>
          </w:p>
        </w:tc>
        <w:tc>
          <w:tcPr>
            <w:tcW w:w="1660" w:type="dxa"/>
            <w:shd w:val="clear" w:color="auto" w:fill="auto"/>
            <w:vAlign w:val="center"/>
            <w:hideMark/>
          </w:tcPr>
          <w:p w:rsidR="00160F64" w:rsidRPr="00160F64" w:rsidRDefault="00160F64" w:rsidP="00CE51C2">
            <w:pPr>
              <w:jc w:val="center"/>
              <w:rPr>
                <w:sz w:val="20"/>
                <w:szCs w:val="20"/>
              </w:rPr>
            </w:pPr>
            <w:r w:rsidRPr="00160F64">
              <w:rPr>
                <w:sz w:val="20"/>
                <w:szCs w:val="20"/>
              </w:rPr>
              <w:t>202</w:t>
            </w:r>
            <w:r w:rsidR="00CE51C2">
              <w:rPr>
                <w:sz w:val="20"/>
                <w:szCs w:val="20"/>
              </w:rPr>
              <w:t>4</w:t>
            </w:r>
            <w:r w:rsidRPr="00160F64">
              <w:rPr>
                <w:sz w:val="20"/>
                <w:szCs w:val="20"/>
              </w:rPr>
              <w:t xml:space="preserve"> год </w:t>
            </w:r>
          </w:p>
        </w:tc>
      </w:tr>
      <w:tr w:rsidR="005C0EC3" w:rsidRPr="00160F64" w:rsidTr="005C0EC3">
        <w:trPr>
          <w:trHeight w:val="609"/>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"Развитие образования и молодёжной политики в городе Нефтеюганске"</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4 820 110 444</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4 746 999 664</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4 631 464 164</w:t>
            </w:r>
          </w:p>
        </w:tc>
      </w:tr>
      <w:tr w:rsidR="005C0EC3" w:rsidRPr="00160F64" w:rsidTr="005C0EC3">
        <w:trPr>
          <w:trHeight w:val="477"/>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"Дополнительные меры социальной поддержки отдельных категорий граждан города Нефтеюганска"</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120 069 300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108 877 000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103 281 800</w:t>
            </w:r>
          </w:p>
        </w:tc>
      </w:tr>
      <w:tr w:rsidR="005C0EC3" w:rsidRPr="00160F64" w:rsidTr="005C0EC3">
        <w:trPr>
          <w:trHeight w:val="413"/>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"Развитие культуры и туризма в городе Нефтеюганске"</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709 571 640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765 697 035</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662 690 532</w:t>
            </w:r>
          </w:p>
        </w:tc>
      </w:tr>
      <w:tr w:rsidR="005C0EC3" w:rsidRPr="00160F64" w:rsidTr="005C0EC3">
        <w:trPr>
          <w:trHeight w:val="466"/>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"Развитие физической культуры и спорта в городе Нефтеюганске"</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1 180 358 581</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660 391 270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668 022 565</w:t>
            </w:r>
          </w:p>
        </w:tc>
      </w:tr>
      <w:tr w:rsidR="005C0EC3" w:rsidRPr="00160F64" w:rsidTr="005C0EC3">
        <w:trPr>
          <w:trHeight w:val="473"/>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"Развитие жилищной сферы города Нефтеюганска"</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2 652 752 954</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2 838 449 100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304 500 800</w:t>
            </w:r>
          </w:p>
        </w:tc>
      </w:tr>
      <w:tr w:rsidR="005C0EC3" w:rsidRPr="00160F64" w:rsidTr="005C0EC3">
        <w:trPr>
          <w:trHeight w:val="706"/>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"Развитие жилищно-коммунального комплекса и повышение энергетической эффективности в городе Нефтеюганске"</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1 916 217 555</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757 179 430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659 546 860</w:t>
            </w:r>
          </w:p>
        </w:tc>
      </w:tr>
      <w:tr w:rsidR="005C0EC3" w:rsidRPr="00160F64" w:rsidTr="005C0EC3">
        <w:trPr>
          <w:trHeight w:val="903"/>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3 613 700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3 613 700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3 621 690</w:t>
            </w:r>
          </w:p>
        </w:tc>
      </w:tr>
      <w:tr w:rsidR="005C0EC3" w:rsidRPr="00160F64" w:rsidTr="005C0EC3">
        <w:trPr>
          <w:trHeight w:val="736"/>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"Защита населения и территории от чрезвычайных ситуаций, обеспечение первичных мер пожарной безопасности в городе Нефтеюганске"</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13 063 360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13 063 360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13 063 360</w:t>
            </w:r>
          </w:p>
        </w:tc>
      </w:tr>
      <w:tr w:rsidR="005C0EC3" w:rsidRPr="00160F64" w:rsidTr="005C0EC3">
        <w:trPr>
          <w:trHeight w:val="367"/>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"Социально-экономическое развитие города Нефтеюганска"</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463 902 800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457 384 000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456 320 600</w:t>
            </w:r>
          </w:p>
        </w:tc>
      </w:tr>
      <w:tr w:rsidR="005C0EC3" w:rsidRPr="00160F64" w:rsidTr="005C0EC3">
        <w:trPr>
          <w:trHeight w:val="473"/>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"Развитие транспортной системы в городе Нефтеюганске"</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554 712 800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556 031 200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556 031 200</w:t>
            </w:r>
          </w:p>
        </w:tc>
      </w:tr>
      <w:tr w:rsidR="005C0EC3" w:rsidRPr="00160F64" w:rsidTr="005C0EC3">
        <w:trPr>
          <w:trHeight w:val="351"/>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"Управление муниципальными финансами города Нефтеюганска"</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70 295 700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71 452 300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81 743 900</w:t>
            </w:r>
          </w:p>
        </w:tc>
      </w:tr>
      <w:tr w:rsidR="005C0EC3" w:rsidRPr="00160F64" w:rsidTr="005C0EC3">
        <w:trPr>
          <w:trHeight w:val="456"/>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"Управление муниципальным имуществом города Нефтеюганска"</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53 302 200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54 744 600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54 644 600</w:t>
            </w:r>
          </w:p>
        </w:tc>
      </w:tr>
      <w:tr w:rsidR="005C0EC3" w:rsidRPr="00160F64" w:rsidTr="005C0EC3">
        <w:trPr>
          <w:trHeight w:val="276"/>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"Укрепление межнационального и межконфессионального согласия, профилактика экстремизма в городе Нефтеюганске"</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660 000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553 400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553 400</w:t>
            </w:r>
          </w:p>
        </w:tc>
      </w:tr>
      <w:tr w:rsidR="005C0EC3" w:rsidRPr="00160F64" w:rsidTr="005C0EC3">
        <w:trPr>
          <w:trHeight w:val="401"/>
          <w:jc w:val="center"/>
        </w:trPr>
        <w:tc>
          <w:tcPr>
            <w:tcW w:w="4820" w:type="dxa"/>
            <w:shd w:val="clear" w:color="auto" w:fill="auto"/>
            <w:hideMark/>
          </w:tcPr>
          <w:p w:rsidR="005C0EC3" w:rsidRPr="005C0EC3" w:rsidRDefault="005C0EC3" w:rsidP="005C0EC3">
            <w:pPr>
              <w:rPr>
                <w:sz w:val="20"/>
                <w:szCs w:val="20"/>
              </w:rPr>
            </w:pPr>
            <w:r w:rsidRPr="005C0EC3">
              <w:rPr>
                <w:sz w:val="20"/>
                <w:szCs w:val="20"/>
              </w:rPr>
              <w:t>Муниципальная программа "Профилактика терроризма в городе Нефтеюганске"</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1 596 800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1 499 800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1 499 800</w:t>
            </w:r>
          </w:p>
        </w:tc>
      </w:tr>
      <w:tr w:rsidR="005C0EC3" w:rsidRPr="00160F64" w:rsidTr="00CC4292">
        <w:trPr>
          <w:trHeight w:val="918"/>
          <w:jc w:val="center"/>
        </w:trPr>
        <w:tc>
          <w:tcPr>
            <w:tcW w:w="4820" w:type="dxa"/>
            <w:tcBorders>
              <w:bottom w:val="single" w:sz="4" w:space="0" w:color="auto"/>
            </w:tcBorders>
            <w:shd w:val="clear" w:color="auto" w:fill="auto"/>
            <w:hideMark/>
          </w:tcPr>
          <w:p w:rsidR="005C0EC3" w:rsidRPr="005C0EC3" w:rsidRDefault="005C0EC3" w:rsidP="005C0EC3">
            <w:pPr>
              <w:rPr>
                <w:sz w:val="20"/>
                <w:szCs w:val="20"/>
              </w:rPr>
            </w:pPr>
            <w:r w:rsidRPr="005C0EC3">
              <w:rPr>
                <w:sz w:val="20"/>
                <w:szCs w:val="20"/>
              </w:rPr>
              <w:t>Муниципальная программа "Поддержка социально ориентированных некоммерческих организаций, осуществляющих деятельность в городе Нефтеюганске"</w:t>
            </w:r>
          </w:p>
        </w:tc>
        <w:tc>
          <w:tcPr>
            <w:tcW w:w="1559" w:type="dxa"/>
            <w:shd w:val="clear" w:color="auto" w:fill="auto"/>
            <w:vAlign w:val="center"/>
          </w:tcPr>
          <w:p w:rsidR="005C0EC3" w:rsidRPr="005C0EC3" w:rsidRDefault="005C0EC3" w:rsidP="005C0EC3">
            <w:pPr>
              <w:jc w:val="right"/>
              <w:rPr>
                <w:sz w:val="20"/>
                <w:szCs w:val="20"/>
              </w:rPr>
            </w:pPr>
            <w:r w:rsidRPr="005C0EC3">
              <w:rPr>
                <w:sz w:val="20"/>
                <w:szCs w:val="20"/>
              </w:rPr>
              <w:t>4 414 200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2 414 200</w:t>
            </w:r>
          </w:p>
        </w:tc>
        <w:tc>
          <w:tcPr>
            <w:tcW w:w="1660" w:type="dxa"/>
            <w:shd w:val="clear" w:color="auto" w:fill="auto"/>
            <w:vAlign w:val="center"/>
          </w:tcPr>
          <w:p w:rsidR="005C0EC3" w:rsidRPr="005C0EC3" w:rsidRDefault="005C0EC3" w:rsidP="005C0EC3">
            <w:pPr>
              <w:jc w:val="right"/>
              <w:rPr>
                <w:sz w:val="20"/>
                <w:szCs w:val="20"/>
              </w:rPr>
            </w:pPr>
            <w:r w:rsidRPr="005C0EC3">
              <w:rPr>
                <w:sz w:val="20"/>
                <w:szCs w:val="20"/>
              </w:rPr>
              <w:t>2 414 200</w:t>
            </w:r>
          </w:p>
        </w:tc>
      </w:tr>
      <w:tr w:rsidR="00086FF4" w:rsidRPr="00160F64" w:rsidTr="00CC4292">
        <w:trPr>
          <w:trHeight w:val="264"/>
          <w:jc w:val="center"/>
        </w:trPr>
        <w:tc>
          <w:tcPr>
            <w:tcW w:w="4820" w:type="dxa"/>
            <w:tcBorders>
              <w:bottom w:val="single" w:sz="4" w:space="0" w:color="auto"/>
            </w:tcBorders>
            <w:shd w:val="clear" w:color="auto" w:fill="auto"/>
            <w:hideMark/>
          </w:tcPr>
          <w:p w:rsidR="00086FF4" w:rsidRPr="00086FF4" w:rsidRDefault="00086FF4" w:rsidP="00086FF4">
            <w:pPr>
              <w:rPr>
                <w:b/>
                <w:sz w:val="20"/>
                <w:szCs w:val="20"/>
              </w:rPr>
            </w:pPr>
            <w:r w:rsidRPr="00086FF4">
              <w:rPr>
                <w:b/>
                <w:sz w:val="20"/>
                <w:szCs w:val="20"/>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86FF4" w:rsidRPr="00086FF4" w:rsidRDefault="00086FF4" w:rsidP="00086FF4">
            <w:pPr>
              <w:jc w:val="right"/>
              <w:rPr>
                <w:b/>
                <w:bCs/>
                <w:color w:val="000000"/>
                <w:sz w:val="20"/>
                <w:szCs w:val="20"/>
              </w:rPr>
            </w:pPr>
            <w:r w:rsidRPr="00086FF4">
              <w:rPr>
                <w:b/>
                <w:bCs/>
                <w:color w:val="000000"/>
                <w:sz w:val="20"/>
                <w:szCs w:val="20"/>
              </w:rPr>
              <w:t>12 564 642 034</w:t>
            </w:r>
          </w:p>
        </w:tc>
        <w:tc>
          <w:tcPr>
            <w:tcW w:w="1660" w:type="dxa"/>
            <w:tcBorders>
              <w:top w:val="single" w:sz="4" w:space="0" w:color="auto"/>
              <w:left w:val="nil"/>
              <w:bottom w:val="single" w:sz="4" w:space="0" w:color="auto"/>
              <w:right w:val="single" w:sz="4" w:space="0" w:color="auto"/>
            </w:tcBorders>
            <w:shd w:val="clear" w:color="auto" w:fill="auto"/>
            <w:vAlign w:val="bottom"/>
          </w:tcPr>
          <w:p w:rsidR="00086FF4" w:rsidRPr="00086FF4" w:rsidRDefault="00086FF4" w:rsidP="00086FF4">
            <w:pPr>
              <w:jc w:val="right"/>
              <w:rPr>
                <w:b/>
                <w:bCs/>
                <w:color w:val="000000"/>
                <w:sz w:val="20"/>
                <w:szCs w:val="20"/>
              </w:rPr>
            </w:pPr>
            <w:r w:rsidRPr="00086FF4">
              <w:rPr>
                <w:b/>
                <w:bCs/>
                <w:color w:val="000000"/>
                <w:sz w:val="20"/>
                <w:szCs w:val="20"/>
              </w:rPr>
              <w:t>11 038 350 059</w:t>
            </w:r>
          </w:p>
        </w:tc>
        <w:tc>
          <w:tcPr>
            <w:tcW w:w="1660" w:type="dxa"/>
            <w:tcBorders>
              <w:top w:val="single" w:sz="4" w:space="0" w:color="auto"/>
              <w:left w:val="nil"/>
              <w:bottom w:val="single" w:sz="4" w:space="0" w:color="auto"/>
              <w:right w:val="single" w:sz="4" w:space="0" w:color="auto"/>
            </w:tcBorders>
            <w:shd w:val="clear" w:color="auto" w:fill="auto"/>
            <w:vAlign w:val="bottom"/>
          </w:tcPr>
          <w:p w:rsidR="00086FF4" w:rsidRPr="00086FF4" w:rsidRDefault="00086FF4" w:rsidP="00086FF4">
            <w:pPr>
              <w:jc w:val="right"/>
              <w:rPr>
                <w:b/>
                <w:bCs/>
                <w:color w:val="000000"/>
                <w:sz w:val="20"/>
                <w:szCs w:val="20"/>
              </w:rPr>
            </w:pPr>
            <w:r w:rsidRPr="00086FF4">
              <w:rPr>
                <w:b/>
                <w:bCs/>
                <w:color w:val="000000"/>
                <w:sz w:val="20"/>
                <w:szCs w:val="20"/>
              </w:rPr>
              <w:t>8 199 399 471</w:t>
            </w:r>
          </w:p>
        </w:tc>
      </w:tr>
    </w:tbl>
    <w:p w:rsidR="00CE51C2" w:rsidRDefault="00CE51C2" w:rsidP="00035B01">
      <w:pPr>
        <w:ind w:firstLine="720"/>
        <w:jc w:val="both"/>
        <w:rPr>
          <w:sz w:val="28"/>
          <w:szCs w:val="28"/>
        </w:rPr>
      </w:pPr>
    </w:p>
    <w:p w:rsidR="00035B01" w:rsidRDefault="00765E22" w:rsidP="00035B01">
      <w:pPr>
        <w:ind w:firstLine="720"/>
        <w:jc w:val="both"/>
        <w:rPr>
          <w:sz w:val="28"/>
          <w:szCs w:val="28"/>
        </w:rPr>
      </w:pPr>
      <w:r>
        <w:rPr>
          <w:sz w:val="28"/>
          <w:szCs w:val="28"/>
        </w:rPr>
        <w:t xml:space="preserve">На реализацию 8 региональных проектов, направленных на достижение </w:t>
      </w:r>
      <w:r w:rsidRPr="00765E22">
        <w:rPr>
          <w:sz w:val="28"/>
          <w:szCs w:val="28"/>
        </w:rPr>
        <w:t xml:space="preserve">соответствующих целей, показателей и результатов реализации федеральных проектов, входящих в состав </w:t>
      </w:r>
      <w:r>
        <w:rPr>
          <w:sz w:val="28"/>
          <w:szCs w:val="28"/>
        </w:rPr>
        <w:t xml:space="preserve">5 реализуемых в городе Нефтеюганске </w:t>
      </w:r>
      <w:r w:rsidRPr="00765E22">
        <w:rPr>
          <w:sz w:val="28"/>
          <w:szCs w:val="28"/>
        </w:rPr>
        <w:t>национальных проектов, определенных Указом Президента Российской Федерации от 21 июля 2020 года № 474 «О национальных целях развития Российской Федерации на период до 2030 года» предусмотрены средства</w:t>
      </w:r>
      <w:r>
        <w:rPr>
          <w:sz w:val="28"/>
          <w:szCs w:val="28"/>
        </w:rPr>
        <w:t xml:space="preserve"> </w:t>
      </w:r>
      <w:r w:rsidR="00D26F11" w:rsidRPr="00D26F11">
        <w:rPr>
          <w:sz w:val="28"/>
          <w:szCs w:val="28"/>
        </w:rPr>
        <w:t>202</w:t>
      </w:r>
      <w:r>
        <w:rPr>
          <w:sz w:val="28"/>
          <w:szCs w:val="28"/>
        </w:rPr>
        <w:t>2</w:t>
      </w:r>
      <w:r w:rsidR="00D26F11" w:rsidRPr="00D26F11">
        <w:rPr>
          <w:sz w:val="28"/>
          <w:szCs w:val="28"/>
        </w:rPr>
        <w:t>-202</w:t>
      </w:r>
      <w:r>
        <w:rPr>
          <w:sz w:val="28"/>
          <w:szCs w:val="28"/>
        </w:rPr>
        <w:t xml:space="preserve">4 </w:t>
      </w:r>
      <w:r w:rsidR="00D26F11" w:rsidRPr="00D26F11">
        <w:rPr>
          <w:sz w:val="28"/>
          <w:szCs w:val="28"/>
        </w:rPr>
        <w:t xml:space="preserve">годы: </w:t>
      </w:r>
    </w:p>
    <w:p w:rsidR="00CA6B24" w:rsidRDefault="00CA6B24" w:rsidP="00035B01">
      <w:pPr>
        <w:ind w:firstLine="720"/>
        <w:jc w:val="both"/>
        <w:rPr>
          <w:sz w:val="28"/>
          <w:szCs w:val="28"/>
        </w:rPr>
      </w:pPr>
    </w:p>
    <w:p w:rsidR="007F19FC" w:rsidRDefault="007F19FC" w:rsidP="00035B01">
      <w:pPr>
        <w:ind w:firstLine="720"/>
        <w:jc w:val="both"/>
        <w:rPr>
          <w:sz w:val="28"/>
          <w:szCs w:val="28"/>
        </w:rPr>
      </w:pPr>
    </w:p>
    <w:p w:rsidR="00CE51C2" w:rsidRDefault="00CE51C2" w:rsidP="00035B01">
      <w:pPr>
        <w:ind w:firstLine="720"/>
        <w:jc w:val="both"/>
        <w:rPr>
          <w:sz w:val="28"/>
          <w:szCs w:val="28"/>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476"/>
        <w:gridCol w:w="1428"/>
        <w:gridCol w:w="1409"/>
        <w:gridCol w:w="1389"/>
      </w:tblGrid>
      <w:tr w:rsidR="00035B01" w:rsidRPr="00E7315A" w:rsidTr="00441E03">
        <w:trPr>
          <w:trHeight w:val="528"/>
        </w:trPr>
        <w:tc>
          <w:tcPr>
            <w:tcW w:w="486" w:type="dxa"/>
            <w:shd w:val="clear" w:color="auto" w:fill="auto"/>
            <w:vAlign w:val="center"/>
            <w:hideMark/>
          </w:tcPr>
          <w:p w:rsidR="00035B01" w:rsidRPr="00CA6B24" w:rsidRDefault="00035B01" w:rsidP="003F2530">
            <w:pPr>
              <w:jc w:val="center"/>
              <w:rPr>
                <w:color w:val="000000"/>
                <w:sz w:val="20"/>
                <w:szCs w:val="20"/>
              </w:rPr>
            </w:pPr>
            <w:r w:rsidRPr="00CA6B24">
              <w:rPr>
                <w:color w:val="000000"/>
                <w:sz w:val="20"/>
                <w:szCs w:val="20"/>
              </w:rPr>
              <w:t>№ п/п</w:t>
            </w:r>
          </w:p>
        </w:tc>
        <w:tc>
          <w:tcPr>
            <w:tcW w:w="4476" w:type="dxa"/>
            <w:shd w:val="clear" w:color="auto" w:fill="auto"/>
            <w:vAlign w:val="center"/>
            <w:hideMark/>
          </w:tcPr>
          <w:p w:rsidR="00035B01" w:rsidRPr="00CA6B24" w:rsidRDefault="00035B01" w:rsidP="003F2530">
            <w:pPr>
              <w:jc w:val="center"/>
              <w:rPr>
                <w:color w:val="000000"/>
                <w:sz w:val="20"/>
                <w:szCs w:val="20"/>
              </w:rPr>
            </w:pPr>
            <w:r w:rsidRPr="00CA6B24">
              <w:rPr>
                <w:color w:val="000000"/>
                <w:sz w:val="20"/>
                <w:szCs w:val="20"/>
              </w:rPr>
              <w:t xml:space="preserve">Наименование национального проекта / наименование регионального проекта </w:t>
            </w:r>
          </w:p>
        </w:tc>
        <w:tc>
          <w:tcPr>
            <w:tcW w:w="1428" w:type="dxa"/>
            <w:shd w:val="clear" w:color="auto" w:fill="auto"/>
            <w:vAlign w:val="center"/>
            <w:hideMark/>
          </w:tcPr>
          <w:p w:rsidR="00035B01" w:rsidRPr="00CA6B24" w:rsidRDefault="00035B01" w:rsidP="00CA6B24">
            <w:pPr>
              <w:jc w:val="center"/>
              <w:rPr>
                <w:color w:val="000000"/>
                <w:sz w:val="20"/>
                <w:szCs w:val="20"/>
              </w:rPr>
            </w:pPr>
            <w:r w:rsidRPr="00CA6B24">
              <w:rPr>
                <w:color w:val="000000"/>
                <w:sz w:val="20"/>
                <w:szCs w:val="20"/>
              </w:rPr>
              <w:t>202</w:t>
            </w:r>
            <w:r w:rsidR="00CA6B24">
              <w:rPr>
                <w:color w:val="000000"/>
                <w:sz w:val="20"/>
                <w:szCs w:val="20"/>
              </w:rPr>
              <w:t>2</w:t>
            </w:r>
            <w:r w:rsidRPr="00CA6B24">
              <w:rPr>
                <w:color w:val="000000"/>
                <w:sz w:val="20"/>
                <w:szCs w:val="20"/>
              </w:rPr>
              <w:t xml:space="preserve"> год</w:t>
            </w:r>
          </w:p>
        </w:tc>
        <w:tc>
          <w:tcPr>
            <w:tcW w:w="1409" w:type="dxa"/>
            <w:shd w:val="clear" w:color="auto" w:fill="auto"/>
            <w:vAlign w:val="center"/>
            <w:hideMark/>
          </w:tcPr>
          <w:p w:rsidR="00035B01" w:rsidRPr="00CA6B24" w:rsidRDefault="00035B01" w:rsidP="00CA6B24">
            <w:pPr>
              <w:jc w:val="center"/>
              <w:rPr>
                <w:color w:val="000000"/>
                <w:sz w:val="20"/>
                <w:szCs w:val="20"/>
              </w:rPr>
            </w:pPr>
            <w:r w:rsidRPr="00CA6B24">
              <w:rPr>
                <w:color w:val="000000"/>
                <w:sz w:val="20"/>
                <w:szCs w:val="20"/>
              </w:rPr>
              <w:t>202</w:t>
            </w:r>
            <w:r w:rsidR="00CA6B24">
              <w:rPr>
                <w:color w:val="000000"/>
                <w:sz w:val="20"/>
                <w:szCs w:val="20"/>
              </w:rPr>
              <w:t>3</w:t>
            </w:r>
            <w:r w:rsidRPr="00CA6B24">
              <w:rPr>
                <w:color w:val="000000"/>
                <w:sz w:val="20"/>
                <w:szCs w:val="20"/>
              </w:rPr>
              <w:t xml:space="preserve"> год</w:t>
            </w:r>
          </w:p>
        </w:tc>
        <w:tc>
          <w:tcPr>
            <w:tcW w:w="1389" w:type="dxa"/>
            <w:shd w:val="clear" w:color="auto" w:fill="auto"/>
            <w:vAlign w:val="center"/>
            <w:hideMark/>
          </w:tcPr>
          <w:p w:rsidR="00035B01" w:rsidRPr="00CA6B24" w:rsidRDefault="00035B01" w:rsidP="00CA6B24">
            <w:pPr>
              <w:jc w:val="center"/>
              <w:rPr>
                <w:color w:val="000000"/>
                <w:sz w:val="20"/>
                <w:szCs w:val="20"/>
              </w:rPr>
            </w:pPr>
            <w:r w:rsidRPr="00CA6B24">
              <w:rPr>
                <w:color w:val="000000"/>
                <w:sz w:val="20"/>
                <w:szCs w:val="20"/>
              </w:rPr>
              <w:t>202</w:t>
            </w:r>
            <w:r w:rsidR="00CA6B24">
              <w:rPr>
                <w:color w:val="000000"/>
                <w:sz w:val="20"/>
                <w:szCs w:val="20"/>
              </w:rPr>
              <w:t>4</w:t>
            </w:r>
            <w:r w:rsidRPr="00CA6B24">
              <w:rPr>
                <w:color w:val="000000"/>
                <w:sz w:val="20"/>
                <w:szCs w:val="20"/>
              </w:rPr>
              <w:t xml:space="preserve"> год</w:t>
            </w:r>
          </w:p>
        </w:tc>
      </w:tr>
      <w:tr w:rsidR="00AE151F" w:rsidRPr="00E7315A" w:rsidTr="00441E03">
        <w:trPr>
          <w:trHeight w:val="288"/>
        </w:trPr>
        <w:tc>
          <w:tcPr>
            <w:tcW w:w="486" w:type="dxa"/>
            <w:shd w:val="clear" w:color="auto" w:fill="auto"/>
            <w:vAlign w:val="center"/>
            <w:hideMark/>
          </w:tcPr>
          <w:p w:rsidR="00AE151F" w:rsidRPr="00CA6B24" w:rsidRDefault="00AE151F" w:rsidP="00AE151F">
            <w:pPr>
              <w:rPr>
                <w:b/>
                <w:bCs/>
                <w:color w:val="000000"/>
                <w:sz w:val="20"/>
                <w:szCs w:val="20"/>
              </w:rPr>
            </w:pPr>
            <w:r w:rsidRPr="00CA6B24">
              <w:rPr>
                <w:b/>
                <w:bCs/>
                <w:color w:val="000000"/>
                <w:sz w:val="20"/>
                <w:szCs w:val="20"/>
              </w:rPr>
              <w:t> </w:t>
            </w:r>
          </w:p>
        </w:tc>
        <w:tc>
          <w:tcPr>
            <w:tcW w:w="4476" w:type="dxa"/>
            <w:shd w:val="clear" w:color="auto" w:fill="auto"/>
            <w:vAlign w:val="center"/>
            <w:hideMark/>
          </w:tcPr>
          <w:p w:rsidR="00AE151F" w:rsidRPr="00CA6B24" w:rsidRDefault="00AE151F" w:rsidP="00AE151F">
            <w:pPr>
              <w:rPr>
                <w:b/>
                <w:bCs/>
                <w:color w:val="000000"/>
                <w:sz w:val="20"/>
                <w:szCs w:val="20"/>
              </w:rPr>
            </w:pPr>
            <w:r w:rsidRPr="00CA6B24">
              <w:rPr>
                <w:b/>
                <w:bCs/>
                <w:color w:val="000000"/>
                <w:sz w:val="20"/>
                <w:szCs w:val="20"/>
              </w:rPr>
              <w:t>Всего на реализацию национальных проектов</w:t>
            </w:r>
          </w:p>
        </w:tc>
        <w:tc>
          <w:tcPr>
            <w:tcW w:w="1428" w:type="dxa"/>
            <w:shd w:val="clear" w:color="auto" w:fill="auto"/>
            <w:vAlign w:val="center"/>
          </w:tcPr>
          <w:p w:rsidR="00AE151F" w:rsidRPr="00CA6B24" w:rsidRDefault="00C029E4" w:rsidP="0004598C">
            <w:pPr>
              <w:jc w:val="right"/>
              <w:rPr>
                <w:b/>
                <w:bCs/>
                <w:color w:val="000000"/>
                <w:sz w:val="20"/>
                <w:szCs w:val="20"/>
              </w:rPr>
            </w:pPr>
            <w:r w:rsidRPr="00C029E4">
              <w:rPr>
                <w:b/>
                <w:bCs/>
                <w:color w:val="000000"/>
                <w:sz w:val="20"/>
                <w:szCs w:val="20"/>
              </w:rPr>
              <w:t>3 775 226 934</w:t>
            </w:r>
          </w:p>
        </w:tc>
        <w:tc>
          <w:tcPr>
            <w:tcW w:w="1409" w:type="dxa"/>
            <w:shd w:val="clear" w:color="auto" w:fill="auto"/>
            <w:vAlign w:val="center"/>
          </w:tcPr>
          <w:p w:rsidR="00AE151F" w:rsidRPr="00CA6B24" w:rsidRDefault="00C029E4" w:rsidP="00C53B6A">
            <w:pPr>
              <w:jc w:val="right"/>
              <w:rPr>
                <w:b/>
                <w:bCs/>
                <w:color w:val="000000"/>
                <w:sz w:val="20"/>
                <w:szCs w:val="20"/>
              </w:rPr>
            </w:pPr>
            <w:r w:rsidRPr="00C029E4">
              <w:rPr>
                <w:b/>
                <w:bCs/>
                <w:color w:val="000000"/>
                <w:sz w:val="20"/>
                <w:szCs w:val="20"/>
              </w:rPr>
              <w:t>2 852 076 041</w:t>
            </w:r>
          </w:p>
        </w:tc>
        <w:tc>
          <w:tcPr>
            <w:tcW w:w="1389" w:type="dxa"/>
            <w:shd w:val="clear" w:color="auto" w:fill="auto"/>
            <w:vAlign w:val="center"/>
          </w:tcPr>
          <w:p w:rsidR="00AE151F" w:rsidRPr="00CA6B24" w:rsidRDefault="00C029E4" w:rsidP="00DA612D">
            <w:pPr>
              <w:jc w:val="right"/>
              <w:rPr>
                <w:b/>
                <w:bCs/>
                <w:color w:val="000000"/>
                <w:sz w:val="20"/>
                <w:szCs w:val="20"/>
              </w:rPr>
            </w:pPr>
            <w:r w:rsidRPr="00C029E4">
              <w:rPr>
                <w:b/>
                <w:bCs/>
                <w:color w:val="000000"/>
                <w:sz w:val="20"/>
                <w:szCs w:val="20"/>
              </w:rPr>
              <w:t>77 916 444</w:t>
            </w:r>
          </w:p>
        </w:tc>
      </w:tr>
      <w:tr w:rsidR="00035B01" w:rsidRPr="00E7315A" w:rsidTr="00441E03">
        <w:trPr>
          <w:trHeight w:val="149"/>
        </w:trPr>
        <w:tc>
          <w:tcPr>
            <w:tcW w:w="486" w:type="dxa"/>
            <w:shd w:val="clear" w:color="auto" w:fill="auto"/>
            <w:vAlign w:val="center"/>
            <w:hideMark/>
          </w:tcPr>
          <w:p w:rsidR="00035B01" w:rsidRPr="00CA6B24" w:rsidRDefault="00035B01" w:rsidP="003F2530">
            <w:pPr>
              <w:jc w:val="center"/>
              <w:rPr>
                <w:b/>
                <w:bCs/>
                <w:color w:val="000000"/>
                <w:sz w:val="20"/>
                <w:szCs w:val="20"/>
              </w:rPr>
            </w:pPr>
            <w:r w:rsidRPr="00CA6B24">
              <w:rPr>
                <w:b/>
                <w:bCs/>
                <w:color w:val="000000"/>
                <w:sz w:val="20"/>
                <w:szCs w:val="20"/>
              </w:rPr>
              <w:t>1.</w:t>
            </w:r>
          </w:p>
        </w:tc>
        <w:tc>
          <w:tcPr>
            <w:tcW w:w="4476" w:type="dxa"/>
            <w:shd w:val="clear" w:color="auto" w:fill="auto"/>
            <w:vAlign w:val="center"/>
            <w:hideMark/>
          </w:tcPr>
          <w:p w:rsidR="00035B01" w:rsidRPr="00CA6B24" w:rsidRDefault="00035B01" w:rsidP="003F2530">
            <w:pPr>
              <w:rPr>
                <w:b/>
                <w:bCs/>
                <w:sz w:val="20"/>
                <w:szCs w:val="20"/>
              </w:rPr>
            </w:pPr>
            <w:r w:rsidRPr="00CA6B24">
              <w:rPr>
                <w:b/>
                <w:bCs/>
                <w:sz w:val="20"/>
                <w:szCs w:val="20"/>
              </w:rPr>
              <w:t>Национальный проект «Культура»</w:t>
            </w:r>
          </w:p>
        </w:tc>
        <w:tc>
          <w:tcPr>
            <w:tcW w:w="1428" w:type="dxa"/>
            <w:shd w:val="clear" w:color="auto" w:fill="auto"/>
            <w:vAlign w:val="center"/>
          </w:tcPr>
          <w:p w:rsidR="00035B01" w:rsidRPr="00CA6B24" w:rsidRDefault="00035B01" w:rsidP="009D6D25">
            <w:pPr>
              <w:jc w:val="right"/>
              <w:rPr>
                <w:b/>
                <w:bCs/>
                <w:sz w:val="20"/>
                <w:szCs w:val="20"/>
              </w:rPr>
            </w:pPr>
          </w:p>
        </w:tc>
        <w:tc>
          <w:tcPr>
            <w:tcW w:w="1409" w:type="dxa"/>
            <w:shd w:val="clear" w:color="auto" w:fill="auto"/>
            <w:vAlign w:val="center"/>
          </w:tcPr>
          <w:p w:rsidR="00035B01" w:rsidRPr="00CA6B24" w:rsidRDefault="0024572D" w:rsidP="009D6D25">
            <w:pPr>
              <w:jc w:val="right"/>
              <w:rPr>
                <w:b/>
                <w:bCs/>
                <w:sz w:val="20"/>
                <w:szCs w:val="20"/>
              </w:rPr>
            </w:pPr>
            <w:r>
              <w:rPr>
                <w:b/>
                <w:bCs/>
                <w:sz w:val="20"/>
                <w:szCs w:val="20"/>
              </w:rPr>
              <w:t>102</w:t>
            </w:r>
            <w:r w:rsidR="00D15884">
              <w:rPr>
                <w:b/>
                <w:bCs/>
                <w:sz w:val="20"/>
                <w:szCs w:val="20"/>
              </w:rPr>
              <w:t> 472 632</w:t>
            </w:r>
          </w:p>
        </w:tc>
        <w:tc>
          <w:tcPr>
            <w:tcW w:w="1389" w:type="dxa"/>
            <w:shd w:val="clear" w:color="auto" w:fill="auto"/>
            <w:vAlign w:val="center"/>
          </w:tcPr>
          <w:p w:rsidR="00035B01" w:rsidRPr="00CA6B24" w:rsidRDefault="00035B01" w:rsidP="009D6D25">
            <w:pPr>
              <w:jc w:val="right"/>
              <w:rPr>
                <w:b/>
                <w:bCs/>
                <w:sz w:val="20"/>
                <w:szCs w:val="20"/>
              </w:rPr>
            </w:pPr>
          </w:p>
        </w:tc>
      </w:tr>
      <w:tr w:rsidR="00035B01" w:rsidRPr="00E7315A" w:rsidTr="00441E03">
        <w:trPr>
          <w:trHeight w:val="288"/>
        </w:trPr>
        <w:tc>
          <w:tcPr>
            <w:tcW w:w="486" w:type="dxa"/>
            <w:shd w:val="clear" w:color="auto" w:fill="auto"/>
            <w:vAlign w:val="center"/>
            <w:hideMark/>
          </w:tcPr>
          <w:p w:rsidR="00035B01" w:rsidRPr="00CA6B24" w:rsidRDefault="00035B01" w:rsidP="003F2530">
            <w:pPr>
              <w:jc w:val="center"/>
              <w:rPr>
                <w:color w:val="000000"/>
                <w:sz w:val="20"/>
                <w:szCs w:val="20"/>
              </w:rPr>
            </w:pPr>
            <w:r w:rsidRPr="00CA6B24">
              <w:rPr>
                <w:color w:val="000000"/>
                <w:sz w:val="20"/>
                <w:szCs w:val="20"/>
              </w:rPr>
              <w:t> </w:t>
            </w:r>
          </w:p>
        </w:tc>
        <w:tc>
          <w:tcPr>
            <w:tcW w:w="4476" w:type="dxa"/>
            <w:shd w:val="clear" w:color="auto" w:fill="auto"/>
            <w:vAlign w:val="center"/>
            <w:hideMark/>
          </w:tcPr>
          <w:p w:rsidR="00035B01" w:rsidRPr="00CA6B24" w:rsidRDefault="00035B01" w:rsidP="003F2530">
            <w:pPr>
              <w:rPr>
                <w:sz w:val="20"/>
                <w:szCs w:val="20"/>
              </w:rPr>
            </w:pPr>
            <w:r w:rsidRPr="00CA6B24">
              <w:rPr>
                <w:sz w:val="20"/>
                <w:szCs w:val="20"/>
              </w:rPr>
              <w:t>Региональный проект «Культурная среда»</w:t>
            </w:r>
          </w:p>
        </w:tc>
        <w:tc>
          <w:tcPr>
            <w:tcW w:w="1428" w:type="dxa"/>
            <w:shd w:val="clear" w:color="auto" w:fill="auto"/>
            <w:vAlign w:val="center"/>
          </w:tcPr>
          <w:p w:rsidR="00035B01" w:rsidRPr="00CA6B24" w:rsidRDefault="00035B01" w:rsidP="009D6D25">
            <w:pPr>
              <w:jc w:val="right"/>
              <w:rPr>
                <w:sz w:val="20"/>
                <w:szCs w:val="20"/>
              </w:rPr>
            </w:pPr>
          </w:p>
        </w:tc>
        <w:tc>
          <w:tcPr>
            <w:tcW w:w="1409" w:type="dxa"/>
            <w:shd w:val="clear" w:color="auto" w:fill="auto"/>
            <w:vAlign w:val="center"/>
          </w:tcPr>
          <w:p w:rsidR="00035B01" w:rsidRPr="00CA6B24" w:rsidRDefault="0024572D" w:rsidP="009D6D25">
            <w:pPr>
              <w:jc w:val="right"/>
              <w:rPr>
                <w:sz w:val="20"/>
                <w:szCs w:val="20"/>
              </w:rPr>
            </w:pPr>
            <w:r>
              <w:rPr>
                <w:sz w:val="20"/>
                <w:szCs w:val="20"/>
              </w:rPr>
              <w:t>102</w:t>
            </w:r>
            <w:r w:rsidR="00D15884">
              <w:rPr>
                <w:sz w:val="20"/>
                <w:szCs w:val="20"/>
              </w:rPr>
              <w:t> 472 632</w:t>
            </w:r>
          </w:p>
        </w:tc>
        <w:tc>
          <w:tcPr>
            <w:tcW w:w="1389" w:type="dxa"/>
            <w:shd w:val="clear" w:color="auto" w:fill="auto"/>
            <w:vAlign w:val="center"/>
          </w:tcPr>
          <w:p w:rsidR="00035B01" w:rsidRPr="00CA6B24" w:rsidRDefault="00035B01" w:rsidP="009D6D25">
            <w:pPr>
              <w:jc w:val="right"/>
              <w:rPr>
                <w:sz w:val="20"/>
                <w:szCs w:val="20"/>
              </w:rPr>
            </w:pPr>
          </w:p>
        </w:tc>
      </w:tr>
      <w:tr w:rsidR="00035B01" w:rsidRPr="00E7315A" w:rsidTr="00441E03">
        <w:trPr>
          <w:trHeight w:val="288"/>
        </w:trPr>
        <w:tc>
          <w:tcPr>
            <w:tcW w:w="486" w:type="dxa"/>
            <w:shd w:val="clear" w:color="auto" w:fill="auto"/>
            <w:vAlign w:val="center"/>
            <w:hideMark/>
          </w:tcPr>
          <w:p w:rsidR="00035B01" w:rsidRPr="00CA6B24" w:rsidRDefault="00035B01" w:rsidP="003F2530">
            <w:pPr>
              <w:jc w:val="center"/>
              <w:rPr>
                <w:color w:val="000000"/>
                <w:sz w:val="20"/>
                <w:szCs w:val="20"/>
              </w:rPr>
            </w:pPr>
            <w:r w:rsidRPr="00CA6B24">
              <w:rPr>
                <w:color w:val="000000"/>
                <w:sz w:val="20"/>
                <w:szCs w:val="20"/>
              </w:rPr>
              <w:t> </w:t>
            </w:r>
          </w:p>
        </w:tc>
        <w:tc>
          <w:tcPr>
            <w:tcW w:w="4476" w:type="dxa"/>
            <w:shd w:val="clear" w:color="auto" w:fill="auto"/>
            <w:vAlign w:val="center"/>
            <w:hideMark/>
          </w:tcPr>
          <w:p w:rsidR="00035B01" w:rsidRPr="00CA6B24" w:rsidRDefault="00035B01" w:rsidP="003F2530">
            <w:pPr>
              <w:jc w:val="right"/>
              <w:rPr>
                <w:i/>
                <w:iCs/>
                <w:sz w:val="16"/>
                <w:szCs w:val="16"/>
              </w:rPr>
            </w:pPr>
            <w:r w:rsidRPr="00CA6B24">
              <w:rPr>
                <w:i/>
                <w:iCs/>
                <w:sz w:val="16"/>
                <w:szCs w:val="16"/>
              </w:rPr>
              <w:t>федеральный бюджет</w:t>
            </w:r>
          </w:p>
        </w:tc>
        <w:tc>
          <w:tcPr>
            <w:tcW w:w="1428" w:type="dxa"/>
            <w:shd w:val="clear" w:color="auto" w:fill="auto"/>
            <w:vAlign w:val="center"/>
          </w:tcPr>
          <w:p w:rsidR="00035B01" w:rsidRPr="00CA6B24" w:rsidRDefault="00035B01" w:rsidP="009D6D25">
            <w:pPr>
              <w:jc w:val="right"/>
              <w:rPr>
                <w:i/>
                <w:iCs/>
                <w:sz w:val="16"/>
                <w:szCs w:val="16"/>
              </w:rPr>
            </w:pPr>
          </w:p>
        </w:tc>
        <w:tc>
          <w:tcPr>
            <w:tcW w:w="1409" w:type="dxa"/>
            <w:shd w:val="clear" w:color="auto" w:fill="auto"/>
            <w:vAlign w:val="center"/>
          </w:tcPr>
          <w:p w:rsidR="00035B01" w:rsidRPr="00CA6B24" w:rsidRDefault="0024572D" w:rsidP="009D6D25">
            <w:pPr>
              <w:jc w:val="right"/>
              <w:rPr>
                <w:i/>
                <w:iCs/>
                <w:sz w:val="16"/>
                <w:szCs w:val="16"/>
              </w:rPr>
            </w:pPr>
            <w:r>
              <w:rPr>
                <w:i/>
                <w:iCs/>
                <w:sz w:val="16"/>
                <w:szCs w:val="16"/>
              </w:rPr>
              <w:t>42 208 900</w:t>
            </w:r>
          </w:p>
        </w:tc>
        <w:tc>
          <w:tcPr>
            <w:tcW w:w="1389" w:type="dxa"/>
            <w:shd w:val="clear" w:color="auto" w:fill="auto"/>
            <w:vAlign w:val="center"/>
          </w:tcPr>
          <w:p w:rsidR="00035B01" w:rsidRPr="00CA6B24" w:rsidRDefault="00035B01" w:rsidP="009D6D25">
            <w:pPr>
              <w:jc w:val="right"/>
              <w:rPr>
                <w:i/>
                <w:iCs/>
                <w:sz w:val="16"/>
                <w:szCs w:val="16"/>
              </w:rPr>
            </w:pPr>
          </w:p>
        </w:tc>
      </w:tr>
      <w:tr w:rsidR="00035B01" w:rsidRPr="00E7315A" w:rsidTr="00441E03">
        <w:trPr>
          <w:trHeight w:val="288"/>
        </w:trPr>
        <w:tc>
          <w:tcPr>
            <w:tcW w:w="486" w:type="dxa"/>
            <w:shd w:val="clear" w:color="auto" w:fill="auto"/>
            <w:vAlign w:val="center"/>
            <w:hideMark/>
          </w:tcPr>
          <w:p w:rsidR="00035B01" w:rsidRPr="00CA6B24" w:rsidRDefault="00035B01" w:rsidP="003F2530">
            <w:pPr>
              <w:jc w:val="center"/>
              <w:rPr>
                <w:color w:val="000000"/>
                <w:sz w:val="20"/>
                <w:szCs w:val="20"/>
              </w:rPr>
            </w:pPr>
            <w:r w:rsidRPr="00CA6B24">
              <w:rPr>
                <w:color w:val="000000"/>
                <w:sz w:val="20"/>
                <w:szCs w:val="20"/>
              </w:rPr>
              <w:t> </w:t>
            </w:r>
          </w:p>
        </w:tc>
        <w:tc>
          <w:tcPr>
            <w:tcW w:w="4476" w:type="dxa"/>
            <w:shd w:val="clear" w:color="auto" w:fill="auto"/>
            <w:vAlign w:val="center"/>
            <w:hideMark/>
          </w:tcPr>
          <w:p w:rsidR="00035B01" w:rsidRPr="00CA6B24" w:rsidRDefault="00035B01" w:rsidP="003F2530">
            <w:pPr>
              <w:jc w:val="right"/>
              <w:rPr>
                <w:i/>
                <w:iCs/>
                <w:sz w:val="16"/>
                <w:szCs w:val="16"/>
              </w:rPr>
            </w:pPr>
            <w:r w:rsidRPr="00CA6B24">
              <w:rPr>
                <w:i/>
                <w:iCs/>
                <w:sz w:val="16"/>
                <w:szCs w:val="16"/>
              </w:rPr>
              <w:t>бюджет автономного округа</w:t>
            </w:r>
          </w:p>
        </w:tc>
        <w:tc>
          <w:tcPr>
            <w:tcW w:w="1428" w:type="dxa"/>
            <w:shd w:val="clear" w:color="auto" w:fill="auto"/>
            <w:vAlign w:val="center"/>
          </w:tcPr>
          <w:p w:rsidR="00035B01" w:rsidRPr="00CA6B24" w:rsidRDefault="00035B01" w:rsidP="009D6D25">
            <w:pPr>
              <w:jc w:val="right"/>
              <w:rPr>
                <w:i/>
                <w:iCs/>
                <w:sz w:val="16"/>
                <w:szCs w:val="16"/>
              </w:rPr>
            </w:pPr>
          </w:p>
        </w:tc>
        <w:tc>
          <w:tcPr>
            <w:tcW w:w="1409" w:type="dxa"/>
            <w:shd w:val="clear" w:color="auto" w:fill="auto"/>
            <w:vAlign w:val="center"/>
          </w:tcPr>
          <w:p w:rsidR="00035B01" w:rsidRPr="00CA6B24" w:rsidRDefault="0024572D" w:rsidP="009D6D25">
            <w:pPr>
              <w:jc w:val="right"/>
              <w:rPr>
                <w:i/>
                <w:iCs/>
                <w:sz w:val="16"/>
                <w:szCs w:val="16"/>
              </w:rPr>
            </w:pPr>
            <w:r>
              <w:rPr>
                <w:i/>
                <w:iCs/>
                <w:sz w:val="16"/>
                <w:szCs w:val="16"/>
              </w:rPr>
              <w:t>55 140 100</w:t>
            </w:r>
          </w:p>
        </w:tc>
        <w:tc>
          <w:tcPr>
            <w:tcW w:w="1389" w:type="dxa"/>
            <w:shd w:val="clear" w:color="auto" w:fill="auto"/>
            <w:vAlign w:val="center"/>
          </w:tcPr>
          <w:p w:rsidR="00035B01" w:rsidRPr="00CA6B24" w:rsidRDefault="00035B01" w:rsidP="009D6D25">
            <w:pPr>
              <w:jc w:val="right"/>
              <w:rPr>
                <w:i/>
                <w:iCs/>
                <w:sz w:val="16"/>
                <w:szCs w:val="16"/>
              </w:rPr>
            </w:pPr>
          </w:p>
        </w:tc>
      </w:tr>
      <w:tr w:rsidR="00035B01" w:rsidRPr="00E7315A" w:rsidTr="00441E03">
        <w:trPr>
          <w:trHeight w:val="288"/>
        </w:trPr>
        <w:tc>
          <w:tcPr>
            <w:tcW w:w="486" w:type="dxa"/>
            <w:shd w:val="clear" w:color="auto" w:fill="auto"/>
            <w:vAlign w:val="center"/>
            <w:hideMark/>
          </w:tcPr>
          <w:p w:rsidR="00035B01" w:rsidRPr="00CA6B24" w:rsidRDefault="00035B01" w:rsidP="003F2530">
            <w:pPr>
              <w:jc w:val="center"/>
              <w:rPr>
                <w:color w:val="000000"/>
                <w:sz w:val="20"/>
                <w:szCs w:val="20"/>
              </w:rPr>
            </w:pPr>
            <w:r w:rsidRPr="00CA6B24">
              <w:rPr>
                <w:color w:val="000000"/>
                <w:sz w:val="20"/>
                <w:szCs w:val="20"/>
              </w:rPr>
              <w:t> </w:t>
            </w:r>
          </w:p>
        </w:tc>
        <w:tc>
          <w:tcPr>
            <w:tcW w:w="4476" w:type="dxa"/>
            <w:shd w:val="clear" w:color="auto" w:fill="auto"/>
            <w:vAlign w:val="center"/>
            <w:hideMark/>
          </w:tcPr>
          <w:p w:rsidR="00035B01" w:rsidRPr="00CA6B24" w:rsidRDefault="00035B01" w:rsidP="003F2530">
            <w:pPr>
              <w:jc w:val="right"/>
              <w:rPr>
                <w:i/>
                <w:iCs/>
                <w:sz w:val="16"/>
                <w:szCs w:val="16"/>
              </w:rPr>
            </w:pPr>
            <w:r w:rsidRPr="00CA6B24">
              <w:rPr>
                <w:i/>
                <w:iCs/>
                <w:sz w:val="16"/>
                <w:szCs w:val="16"/>
              </w:rPr>
              <w:t>местный бюджет</w:t>
            </w:r>
          </w:p>
        </w:tc>
        <w:tc>
          <w:tcPr>
            <w:tcW w:w="1428" w:type="dxa"/>
            <w:shd w:val="clear" w:color="auto" w:fill="auto"/>
            <w:vAlign w:val="center"/>
          </w:tcPr>
          <w:p w:rsidR="00035B01" w:rsidRPr="00CA6B24" w:rsidRDefault="00035B01" w:rsidP="009D6D25">
            <w:pPr>
              <w:jc w:val="right"/>
              <w:rPr>
                <w:i/>
                <w:iCs/>
                <w:sz w:val="16"/>
                <w:szCs w:val="16"/>
              </w:rPr>
            </w:pPr>
          </w:p>
        </w:tc>
        <w:tc>
          <w:tcPr>
            <w:tcW w:w="1409" w:type="dxa"/>
            <w:shd w:val="clear" w:color="auto" w:fill="auto"/>
            <w:vAlign w:val="center"/>
          </w:tcPr>
          <w:p w:rsidR="00035B01" w:rsidRPr="00CA6B24" w:rsidRDefault="00D15884" w:rsidP="009D6D25">
            <w:pPr>
              <w:jc w:val="right"/>
              <w:rPr>
                <w:i/>
                <w:iCs/>
                <w:sz w:val="16"/>
                <w:szCs w:val="16"/>
              </w:rPr>
            </w:pPr>
            <w:r>
              <w:rPr>
                <w:i/>
                <w:iCs/>
                <w:sz w:val="16"/>
                <w:szCs w:val="16"/>
              </w:rPr>
              <w:t>5 123 632</w:t>
            </w:r>
          </w:p>
        </w:tc>
        <w:tc>
          <w:tcPr>
            <w:tcW w:w="1389" w:type="dxa"/>
            <w:shd w:val="clear" w:color="auto" w:fill="auto"/>
            <w:vAlign w:val="center"/>
          </w:tcPr>
          <w:p w:rsidR="00035B01" w:rsidRPr="00CA6B24" w:rsidRDefault="00035B01" w:rsidP="009D6D25">
            <w:pPr>
              <w:jc w:val="right"/>
              <w:rPr>
                <w:i/>
                <w:iCs/>
                <w:sz w:val="16"/>
                <w:szCs w:val="16"/>
              </w:rPr>
            </w:pPr>
          </w:p>
        </w:tc>
      </w:tr>
      <w:tr w:rsidR="004251D4" w:rsidRPr="00E7315A" w:rsidTr="00441E03">
        <w:trPr>
          <w:trHeight w:val="457"/>
        </w:trPr>
        <w:tc>
          <w:tcPr>
            <w:tcW w:w="486" w:type="dxa"/>
            <w:shd w:val="clear" w:color="auto" w:fill="auto"/>
            <w:vAlign w:val="center"/>
            <w:hideMark/>
          </w:tcPr>
          <w:p w:rsidR="004251D4" w:rsidRPr="00CB46D3" w:rsidRDefault="004251D4" w:rsidP="004251D4">
            <w:pPr>
              <w:jc w:val="center"/>
              <w:rPr>
                <w:b/>
                <w:bCs/>
                <w:color w:val="000000"/>
                <w:sz w:val="20"/>
                <w:szCs w:val="20"/>
              </w:rPr>
            </w:pPr>
            <w:r w:rsidRPr="00CB46D3">
              <w:rPr>
                <w:b/>
                <w:bCs/>
                <w:color w:val="000000"/>
                <w:sz w:val="20"/>
                <w:szCs w:val="20"/>
              </w:rPr>
              <w:t>2.</w:t>
            </w:r>
          </w:p>
        </w:tc>
        <w:tc>
          <w:tcPr>
            <w:tcW w:w="4476" w:type="dxa"/>
            <w:shd w:val="clear" w:color="auto" w:fill="auto"/>
            <w:vAlign w:val="center"/>
            <w:hideMark/>
          </w:tcPr>
          <w:p w:rsidR="004251D4" w:rsidRPr="00CB46D3" w:rsidRDefault="004251D4" w:rsidP="004251D4">
            <w:pPr>
              <w:rPr>
                <w:b/>
                <w:bCs/>
                <w:sz w:val="20"/>
                <w:szCs w:val="20"/>
              </w:rPr>
            </w:pPr>
            <w:r w:rsidRPr="00CB46D3">
              <w:rPr>
                <w:b/>
                <w:bCs/>
                <w:sz w:val="20"/>
                <w:szCs w:val="20"/>
              </w:rPr>
              <w:t>Национальный проект «Жилье и городская среда»</w:t>
            </w:r>
          </w:p>
        </w:tc>
        <w:tc>
          <w:tcPr>
            <w:tcW w:w="1428" w:type="dxa"/>
            <w:shd w:val="clear" w:color="auto" w:fill="auto"/>
            <w:vAlign w:val="center"/>
          </w:tcPr>
          <w:p w:rsidR="004251D4" w:rsidRPr="004251D4" w:rsidRDefault="004251D4" w:rsidP="009D6D25">
            <w:pPr>
              <w:jc w:val="right"/>
              <w:rPr>
                <w:b/>
                <w:bCs/>
                <w:sz w:val="20"/>
                <w:szCs w:val="20"/>
              </w:rPr>
            </w:pPr>
            <w:r w:rsidRPr="004251D4">
              <w:rPr>
                <w:b/>
                <w:bCs/>
                <w:sz w:val="20"/>
                <w:szCs w:val="20"/>
              </w:rPr>
              <w:t>2 486 402 600</w:t>
            </w:r>
          </w:p>
        </w:tc>
        <w:tc>
          <w:tcPr>
            <w:tcW w:w="1409" w:type="dxa"/>
            <w:shd w:val="clear" w:color="auto" w:fill="auto"/>
            <w:vAlign w:val="center"/>
          </w:tcPr>
          <w:p w:rsidR="004251D4" w:rsidRPr="004251D4" w:rsidRDefault="004251D4" w:rsidP="009D6D25">
            <w:pPr>
              <w:jc w:val="right"/>
              <w:rPr>
                <w:b/>
                <w:bCs/>
                <w:sz w:val="20"/>
                <w:szCs w:val="20"/>
              </w:rPr>
            </w:pPr>
            <w:r w:rsidRPr="004251D4">
              <w:rPr>
                <w:b/>
                <w:bCs/>
                <w:sz w:val="20"/>
                <w:szCs w:val="20"/>
              </w:rPr>
              <w:t>2 592 716 700</w:t>
            </w:r>
          </w:p>
        </w:tc>
        <w:tc>
          <w:tcPr>
            <w:tcW w:w="1389" w:type="dxa"/>
            <w:shd w:val="clear" w:color="auto" w:fill="auto"/>
            <w:vAlign w:val="center"/>
          </w:tcPr>
          <w:p w:rsidR="004251D4" w:rsidRPr="004251D4" w:rsidRDefault="004251D4" w:rsidP="009D6D25">
            <w:pPr>
              <w:jc w:val="right"/>
              <w:rPr>
                <w:b/>
                <w:bCs/>
                <w:sz w:val="20"/>
                <w:szCs w:val="20"/>
              </w:rPr>
            </w:pPr>
            <w:r w:rsidRPr="004251D4">
              <w:rPr>
                <w:b/>
                <w:bCs/>
                <w:sz w:val="20"/>
                <w:szCs w:val="20"/>
              </w:rPr>
              <w:t>44 0</w:t>
            </w:r>
            <w:r w:rsidR="009D6D25">
              <w:rPr>
                <w:b/>
                <w:bCs/>
                <w:sz w:val="20"/>
                <w:szCs w:val="20"/>
              </w:rPr>
              <w:t>30</w:t>
            </w:r>
            <w:r w:rsidRPr="004251D4">
              <w:rPr>
                <w:b/>
                <w:bCs/>
                <w:sz w:val="20"/>
                <w:szCs w:val="20"/>
              </w:rPr>
              <w:t xml:space="preserve"> 400</w:t>
            </w:r>
          </w:p>
        </w:tc>
      </w:tr>
      <w:tr w:rsidR="004251D4" w:rsidRPr="00E7315A" w:rsidTr="00441E03">
        <w:trPr>
          <w:trHeight w:val="337"/>
        </w:trPr>
        <w:tc>
          <w:tcPr>
            <w:tcW w:w="486" w:type="dxa"/>
            <w:shd w:val="clear" w:color="auto" w:fill="auto"/>
            <w:vAlign w:val="center"/>
            <w:hideMark/>
          </w:tcPr>
          <w:p w:rsidR="004251D4" w:rsidRPr="00CB46D3" w:rsidRDefault="004251D4" w:rsidP="004251D4">
            <w:pPr>
              <w:jc w:val="center"/>
              <w:rPr>
                <w:color w:val="000000"/>
                <w:sz w:val="20"/>
                <w:szCs w:val="20"/>
              </w:rPr>
            </w:pPr>
            <w:r w:rsidRPr="00CB46D3">
              <w:rPr>
                <w:color w:val="000000"/>
                <w:sz w:val="20"/>
                <w:szCs w:val="20"/>
              </w:rPr>
              <w:t> </w:t>
            </w:r>
          </w:p>
        </w:tc>
        <w:tc>
          <w:tcPr>
            <w:tcW w:w="4476" w:type="dxa"/>
            <w:shd w:val="clear" w:color="auto" w:fill="auto"/>
            <w:vAlign w:val="center"/>
            <w:hideMark/>
          </w:tcPr>
          <w:p w:rsidR="004251D4" w:rsidRPr="00CB46D3" w:rsidRDefault="004251D4" w:rsidP="004251D4">
            <w:pPr>
              <w:rPr>
                <w:sz w:val="20"/>
                <w:szCs w:val="20"/>
              </w:rPr>
            </w:pPr>
            <w:r w:rsidRPr="00CB46D3">
              <w:rPr>
                <w:sz w:val="20"/>
                <w:szCs w:val="20"/>
              </w:rPr>
              <w:t>Региональный проект «Формирование комфортной городской среды»</w:t>
            </w:r>
          </w:p>
        </w:tc>
        <w:tc>
          <w:tcPr>
            <w:tcW w:w="1428" w:type="dxa"/>
            <w:shd w:val="clear" w:color="auto" w:fill="auto"/>
            <w:vAlign w:val="center"/>
          </w:tcPr>
          <w:p w:rsidR="004251D4" w:rsidRDefault="004251D4" w:rsidP="009D6D25">
            <w:pPr>
              <w:jc w:val="right"/>
              <w:rPr>
                <w:sz w:val="20"/>
                <w:szCs w:val="20"/>
              </w:rPr>
            </w:pPr>
            <w:r>
              <w:rPr>
                <w:sz w:val="20"/>
                <w:szCs w:val="20"/>
              </w:rPr>
              <w:t>39 627 300</w:t>
            </w:r>
          </w:p>
        </w:tc>
        <w:tc>
          <w:tcPr>
            <w:tcW w:w="1409" w:type="dxa"/>
            <w:shd w:val="clear" w:color="auto" w:fill="auto"/>
            <w:vAlign w:val="center"/>
          </w:tcPr>
          <w:p w:rsidR="004251D4" w:rsidRDefault="004251D4" w:rsidP="009D6D25">
            <w:pPr>
              <w:jc w:val="right"/>
              <w:rPr>
                <w:sz w:val="20"/>
                <w:szCs w:val="20"/>
              </w:rPr>
            </w:pPr>
            <w:r>
              <w:rPr>
                <w:sz w:val="20"/>
                <w:szCs w:val="20"/>
              </w:rPr>
              <w:t>39 627 300</w:t>
            </w:r>
          </w:p>
        </w:tc>
        <w:tc>
          <w:tcPr>
            <w:tcW w:w="1389" w:type="dxa"/>
            <w:shd w:val="clear" w:color="auto" w:fill="auto"/>
            <w:vAlign w:val="center"/>
          </w:tcPr>
          <w:p w:rsidR="004251D4" w:rsidRDefault="004251D4" w:rsidP="009D6D25">
            <w:pPr>
              <w:jc w:val="right"/>
              <w:rPr>
                <w:sz w:val="20"/>
                <w:szCs w:val="20"/>
              </w:rPr>
            </w:pPr>
            <w:r>
              <w:rPr>
                <w:sz w:val="20"/>
                <w:szCs w:val="20"/>
              </w:rPr>
              <w:t>44 0</w:t>
            </w:r>
            <w:r w:rsidR="009D6D25">
              <w:rPr>
                <w:sz w:val="20"/>
                <w:szCs w:val="20"/>
              </w:rPr>
              <w:t>30</w:t>
            </w:r>
            <w:r>
              <w:rPr>
                <w:sz w:val="20"/>
                <w:szCs w:val="20"/>
              </w:rPr>
              <w:t xml:space="preserve"> 400</w:t>
            </w:r>
          </w:p>
        </w:tc>
      </w:tr>
      <w:tr w:rsidR="004251D4" w:rsidRPr="00E7315A" w:rsidTr="00441E03">
        <w:trPr>
          <w:trHeight w:val="288"/>
        </w:trPr>
        <w:tc>
          <w:tcPr>
            <w:tcW w:w="486" w:type="dxa"/>
            <w:shd w:val="clear" w:color="auto" w:fill="auto"/>
            <w:vAlign w:val="center"/>
            <w:hideMark/>
          </w:tcPr>
          <w:p w:rsidR="004251D4" w:rsidRPr="00CB46D3" w:rsidRDefault="004251D4" w:rsidP="004251D4">
            <w:pPr>
              <w:jc w:val="center"/>
              <w:rPr>
                <w:color w:val="000000"/>
                <w:sz w:val="20"/>
                <w:szCs w:val="20"/>
              </w:rPr>
            </w:pPr>
            <w:r w:rsidRPr="00CB46D3">
              <w:rPr>
                <w:color w:val="000000"/>
                <w:sz w:val="20"/>
                <w:szCs w:val="20"/>
              </w:rPr>
              <w:t> </w:t>
            </w:r>
          </w:p>
        </w:tc>
        <w:tc>
          <w:tcPr>
            <w:tcW w:w="4476" w:type="dxa"/>
            <w:shd w:val="clear" w:color="auto" w:fill="auto"/>
            <w:vAlign w:val="center"/>
            <w:hideMark/>
          </w:tcPr>
          <w:p w:rsidR="004251D4" w:rsidRPr="00CB46D3" w:rsidRDefault="005C0E54" w:rsidP="004251D4">
            <w:pPr>
              <w:jc w:val="right"/>
              <w:rPr>
                <w:i/>
                <w:iCs/>
                <w:sz w:val="16"/>
                <w:szCs w:val="16"/>
              </w:rPr>
            </w:pPr>
            <w:r w:rsidRPr="005C0E54">
              <w:rPr>
                <w:i/>
                <w:iCs/>
                <w:sz w:val="16"/>
                <w:szCs w:val="16"/>
              </w:rPr>
              <w:t>Фонда содействия реформированию жилищно-коммунального хозяйства</w:t>
            </w:r>
          </w:p>
        </w:tc>
        <w:tc>
          <w:tcPr>
            <w:tcW w:w="1428" w:type="dxa"/>
            <w:shd w:val="clear" w:color="auto" w:fill="auto"/>
            <w:vAlign w:val="center"/>
          </w:tcPr>
          <w:p w:rsidR="004251D4" w:rsidRPr="00CB46D3" w:rsidRDefault="004251D4" w:rsidP="009D6D25">
            <w:pPr>
              <w:jc w:val="right"/>
              <w:rPr>
                <w:i/>
                <w:iCs/>
                <w:sz w:val="16"/>
                <w:szCs w:val="16"/>
              </w:rPr>
            </w:pPr>
            <w:r>
              <w:rPr>
                <w:i/>
                <w:iCs/>
                <w:sz w:val="16"/>
                <w:szCs w:val="16"/>
              </w:rPr>
              <w:t>13 136 500</w:t>
            </w:r>
          </w:p>
        </w:tc>
        <w:tc>
          <w:tcPr>
            <w:tcW w:w="1409" w:type="dxa"/>
            <w:shd w:val="clear" w:color="auto" w:fill="auto"/>
            <w:vAlign w:val="center"/>
          </w:tcPr>
          <w:p w:rsidR="004251D4" w:rsidRPr="00CB46D3" w:rsidRDefault="004251D4" w:rsidP="009D6D25">
            <w:pPr>
              <w:jc w:val="right"/>
              <w:rPr>
                <w:i/>
                <w:iCs/>
                <w:sz w:val="16"/>
                <w:szCs w:val="16"/>
              </w:rPr>
            </w:pPr>
            <w:r>
              <w:rPr>
                <w:i/>
                <w:iCs/>
                <w:sz w:val="16"/>
                <w:szCs w:val="16"/>
              </w:rPr>
              <w:t>13 136 500</w:t>
            </w:r>
          </w:p>
        </w:tc>
        <w:tc>
          <w:tcPr>
            <w:tcW w:w="1389" w:type="dxa"/>
            <w:shd w:val="clear" w:color="auto" w:fill="auto"/>
            <w:vAlign w:val="center"/>
          </w:tcPr>
          <w:p w:rsidR="004251D4" w:rsidRPr="00CB46D3" w:rsidRDefault="004251D4" w:rsidP="009D6D25">
            <w:pPr>
              <w:jc w:val="right"/>
              <w:rPr>
                <w:i/>
                <w:iCs/>
                <w:sz w:val="16"/>
                <w:szCs w:val="16"/>
              </w:rPr>
            </w:pPr>
            <w:r>
              <w:rPr>
                <w:i/>
                <w:iCs/>
                <w:sz w:val="16"/>
                <w:szCs w:val="16"/>
              </w:rPr>
              <w:t>14 59</w:t>
            </w:r>
            <w:r w:rsidR="005C0E54">
              <w:rPr>
                <w:i/>
                <w:iCs/>
                <w:sz w:val="16"/>
                <w:szCs w:val="16"/>
              </w:rPr>
              <w:t>6</w:t>
            </w:r>
            <w:r>
              <w:rPr>
                <w:i/>
                <w:iCs/>
                <w:sz w:val="16"/>
                <w:szCs w:val="16"/>
              </w:rPr>
              <w:t xml:space="preserve"> 100</w:t>
            </w:r>
          </w:p>
        </w:tc>
      </w:tr>
      <w:tr w:rsidR="004251D4" w:rsidRPr="00E7315A" w:rsidTr="00441E03">
        <w:trPr>
          <w:trHeight w:val="288"/>
        </w:trPr>
        <w:tc>
          <w:tcPr>
            <w:tcW w:w="486" w:type="dxa"/>
            <w:shd w:val="clear" w:color="auto" w:fill="auto"/>
            <w:vAlign w:val="center"/>
            <w:hideMark/>
          </w:tcPr>
          <w:p w:rsidR="004251D4" w:rsidRPr="00CB46D3" w:rsidRDefault="004251D4" w:rsidP="004251D4">
            <w:pPr>
              <w:jc w:val="center"/>
              <w:rPr>
                <w:color w:val="000000"/>
                <w:sz w:val="20"/>
                <w:szCs w:val="20"/>
              </w:rPr>
            </w:pPr>
            <w:r w:rsidRPr="00CB46D3">
              <w:rPr>
                <w:color w:val="000000"/>
                <w:sz w:val="20"/>
                <w:szCs w:val="20"/>
              </w:rPr>
              <w:t> </w:t>
            </w:r>
          </w:p>
        </w:tc>
        <w:tc>
          <w:tcPr>
            <w:tcW w:w="4476" w:type="dxa"/>
            <w:shd w:val="clear" w:color="auto" w:fill="auto"/>
            <w:vAlign w:val="center"/>
            <w:hideMark/>
          </w:tcPr>
          <w:p w:rsidR="004251D4" w:rsidRPr="00CB46D3" w:rsidRDefault="004251D4" w:rsidP="004251D4">
            <w:pPr>
              <w:jc w:val="right"/>
              <w:rPr>
                <w:i/>
                <w:iCs/>
                <w:sz w:val="16"/>
                <w:szCs w:val="16"/>
              </w:rPr>
            </w:pPr>
            <w:r w:rsidRPr="00CB46D3">
              <w:rPr>
                <w:i/>
                <w:iCs/>
                <w:sz w:val="16"/>
                <w:szCs w:val="16"/>
              </w:rPr>
              <w:t>бюджет автономного округа</w:t>
            </w:r>
          </w:p>
        </w:tc>
        <w:tc>
          <w:tcPr>
            <w:tcW w:w="1428" w:type="dxa"/>
            <w:shd w:val="clear" w:color="auto" w:fill="auto"/>
            <w:vAlign w:val="center"/>
          </w:tcPr>
          <w:p w:rsidR="004251D4" w:rsidRPr="00CB46D3" w:rsidRDefault="004251D4" w:rsidP="009D6D25">
            <w:pPr>
              <w:jc w:val="right"/>
              <w:rPr>
                <w:i/>
                <w:iCs/>
                <w:sz w:val="16"/>
                <w:szCs w:val="16"/>
              </w:rPr>
            </w:pPr>
            <w:r>
              <w:rPr>
                <w:i/>
                <w:iCs/>
                <w:sz w:val="16"/>
                <w:szCs w:val="16"/>
              </w:rPr>
              <w:t>20 546 700</w:t>
            </w:r>
          </w:p>
        </w:tc>
        <w:tc>
          <w:tcPr>
            <w:tcW w:w="1409" w:type="dxa"/>
            <w:shd w:val="clear" w:color="auto" w:fill="auto"/>
            <w:vAlign w:val="center"/>
          </w:tcPr>
          <w:p w:rsidR="004251D4" w:rsidRPr="00CB46D3" w:rsidRDefault="004251D4" w:rsidP="009D6D25">
            <w:pPr>
              <w:jc w:val="right"/>
              <w:rPr>
                <w:i/>
                <w:iCs/>
                <w:sz w:val="16"/>
                <w:szCs w:val="16"/>
              </w:rPr>
            </w:pPr>
            <w:r>
              <w:rPr>
                <w:i/>
                <w:iCs/>
                <w:sz w:val="16"/>
                <w:szCs w:val="16"/>
              </w:rPr>
              <w:t>20 546 700</w:t>
            </w:r>
          </w:p>
        </w:tc>
        <w:tc>
          <w:tcPr>
            <w:tcW w:w="1389" w:type="dxa"/>
            <w:shd w:val="clear" w:color="auto" w:fill="auto"/>
            <w:vAlign w:val="center"/>
          </w:tcPr>
          <w:p w:rsidR="004251D4" w:rsidRPr="00CB46D3" w:rsidRDefault="004251D4" w:rsidP="009D6D25">
            <w:pPr>
              <w:jc w:val="right"/>
              <w:rPr>
                <w:i/>
                <w:iCs/>
                <w:sz w:val="16"/>
                <w:szCs w:val="16"/>
              </w:rPr>
            </w:pPr>
            <w:r>
              <w:rPr>
                <w:i/>
                <w:iCs/>
                <w:sz w:val="16"/>
                <w:szCs w:val="16"/>
              </w:rPr>
              <w:t>22 829 700</w:t>
            </w:r>
          </w:p>
        </w:tc>
      </w:tr>
      <w:tr w:rsidR="004251D4" w:rsidRPr="00E7315A" w:rsidTr="00441E03">
        <w:trPr>
          <w:trHeight w:val="288"/>
        </w:trPr>
        <w:tc>
          <w:tcPr>
            <w:tcW w:w="486" w:type="dxa"/>
            <w:shd w:val="clear" w:color="auto" w:fill="auto"/>
            <w:vAlign w:val="center"/>
            <w:hideMark/>
          </w:tcPr>
          <w:p w:rsidR="004251D4" w:rsidRPr="00CB46D3" w:rsidRDefault="004251D4" w:rsidP="004251D4">
            <w:pPr>
              <w:jc w:val="center"/>
              <w:rPr>
                <w:color w:val="000000"/>
                <w:sz w:val="20"/>
                <w:szCs w:val="20"/>
              </w:rPr>
            </w:pPr>
            <w:r w:rsidRPr="00CB46D3">
              <w:rPr>
                <w:color w:val="000000"/>
                <w:sz w:val="20"/>
                <w:szCs w:val="20"/>
              </w:rPr>
              <w:t> </w:t>
            </w:r>
          </w:p>
        </w:tc>
        <w:tc>
          <w:tcPr>
            <w:tcW w:w="4476" w:type="dxa"/>
            <w:shd w:val="clear" w:color="auto" w:fill="auto"/>
            <w:vAlign w:val="center"/>
            <w:hideMark/>
          </w:tcPr>
          <w:p w:rsidR="004251D4" w:rsidRPr="00CB46D3" w:rsidRDefault="004251D4" w:rsidP="004251D4">
            <w:pPr>
              <w:jc w:val="right"/>
              <w:rPr>
                <w:i/>
                <w:iCs/>
                <w:sz w:val="16"/>
                <w:szCs w:val="16"/>
              </w:rPr>
            </w:pPr>
            <w:r w:rsidRPr="00CB46D3">
              <w:rPr>
                <w:i/>
                <w:iCs/>
                <w:sz w:val="16"/>
                <w:szCs w:val="16"/>
              </w:rPr>
              <w:t>местный бюджет</w:t>
            </w:r>
          </w:p>
        </w:tc>
        <w:tc>
          <w:tcPr>
            <w:tcW w:w="1428" w:type="dxa"/>
            <w:shd w:val="clear" w:color="auto" w:fill="auto"/>
            <w:vAlign w:val="center"/>
          </w:tcPr>
          <w:p w:rsidR="004251D4" w:rsidRPr="00CB46D3" w:rsidRDefault="004251D4" w:rsidP="009D6D25">
            <w:pPr>
              <w:jc w:val="right"/>
              <w:rPr>
                <w:i/>
                <w:iCs/>
                <w:sz w:val="16"/>
                <w:szCs w:val="16"/>
              </w:rPr>
            </w:pPr>
            <w:r>
              <w:rPr>
                <w:i/>
                <w:iCs/>
                <w:sz w:val="16"/>
                <w:szCs w:val="16"/>
              </w:rPr>
              <w:t>5 944 100</w:t>
            </w:r>
          </w:p>
        </w:tc>
        <w:tc>
          <w:tcPr>
            <w:tcW w:w="1409" w:type="dxa"/>
            <w:shd w:val="clear" w:color="auto" w:fill="auto"/>
            <w:vAlign w:val="center"/>
          </w:tcPr>
          <w:p w:rsidR="004251D4" w:rsidRPr="00CB46D3" w:rsidRDefault="004251D4" w:rsidP="009D6D25">
            <w:pPr>
              <w:jc w:val="right"/>
              <w:rPr>
                <w:i/>
                <w:iCs/>
                <w:sz w:val="16"/>
                <w:szCs w:val="16"/>
              </w:rPr>
            </w:pPr>
            <w:r>
              <w:rPr>
                <w:i/>
                <w:iCs/>
                <w:sz w:val="16"/>
                <w:szCs w:val="16"/>
              </w:rPr>
              <w:t>5 944 100</w:t>
            </w:r>
          </w:p>
        </w:tc>
        <w:tc>
          <w:tcPr>
            <w:tcW w:w="1389" w:type="dxa"/>
            <w:shd w:val="clear" w:color="auto" w:fill="auto"/>
            <w:vAlign w:val="center"/>
          </w:tcPr>
          <w:p w:rsidR="004251D4" w:rsidRPr="00CB46D3" w:rsidRDefault="004251D4" w:rsidP="009D6D25">
            <w:pPr>
              <w:jc w:val="right"/>
              <w:rPr>
                <w:i/>
                <w:iCs/>
                <w:sz w:val="16"/>
                <w:szCs w:val="16"/>
              </w:rPr>
            </w:pPr>
            <w:r>
              <w:rPr>
                <w:i/>
                <w:iCs/>
                <w:sz w:val="16"/>
                <w:szCs w:val="16"/>
              </w:rPr>
              <w:t>6 604 600</w:t>
            </w:r>
          </w:p>
        </w:tc>
      </w:tr>
      <w:tr w:rsidR="004251D4" w:rsidRPr="00E7315A" w:rsidTr="00441E03">
        <w:trPr>
          <w:trHeight w:val="669"/>
        </w:trPr>
        <w:tc>
          <w:tcPr>
            <w:tcW w:w="486" w:type="dxa"/>
            <w:shd w:val="clear" w:color="auto" w:fill="auto"/>
            <w:vAlign w:val="center"/>
            <w:hideMark/>
          </w:tcPr>
          <w:p w:rsidR="004251D4" w:rsidRPr="00CB46D3" w:rsidRDefault="004251D4" w:rsidP="004251D4">
            <w:pPr>
              <w:jc w:val="center"/>
              <w:rPr>
                <w:color w:val="000000"/>
                <w:sz w:val="20"/>
                <w:szCs w:val="20"/>
              </w:rPr>
            </w:pPr>
            <w:r w:rsidRPr="00CB46D3">
              <w:rPr>
                <w:color w:val="000000"/>
                <w:sz w:val="20"/>
                <w:szCs w:val="20"/>
              </w:rPr>
              <w:t> </w:t>
            </w:r>
          </w:p>
        </w:tc>
        <w:tc>
          <w:tcPr>
            <w:tcW w:w="4476" w:type="dxa"/>
            <w:shd w:val="clear" w:color="auto" w:fill="auto"/>
            <w:vAlign w:val="center"/>
            <w:hideMark/>
          </w:tcPr>
          <w:p w:rsidR="004251D4" w:rsidRPr="00CB46D3" w:rsidRDefault="004251D4" w:rsidP="004251D4">
            <w:pPr>
              <w:rPr>
                <w:sz w:val="20"/>
                <w:szCs w:val="20"/>
              </w:rPr>
            </w:pPr>
            <w:r w:rsidRPr="00CB46D3">
              <w:rPr>
                <w:sz w:val="20"/>
                <w:szCs w:val="20"/>
              </w:rPr>
              <w:t>Региональный проект «Обеспечение устойчивого сокращения непригодного для проживания жилищного фонда»</w:t>
            </w:r>
          </w:p>
        </w:tc>
        <w:tc>
          <w:tcPr>
            <w:tcW w:w="1428" w:type="dxa"/>
            <w:shd w:val="clear" w:color="auto" w:fill="auto"/>
            <w:vAlign w:val="center"/>
          </w:tcPr>
          <w:p w:rsidR="004251D4" w:rsidRDefault="004251D4" w:rsidP="009D6D25">
            <w:pPr>
              <w:jc w:val="right"/>
              <w:rPr>
                <w:sz w:val="20"/>
                <w:szCs w:val="20"/>
              </w:rPr>
            </w:pPr>
            <w:r>
              <w:rPr>
                <w:sz w:val="20"/>
                <w:szCs w:val="20"/>
              </w:rPr>
              <w:t>2 446 775 300</w:t>
            </w:r>
          </w:p>
        </w:tc>
        <w:tc>
          <w:tcPr>
            <w:tcW w:w="1409" w:type="dxa"/>
            <w:shd w:val="clear" w:color="auto" w:fill="auto"/>
            <w:vAlign w:val="center"/>
          </w:tcPr>
          <w:p w:rsidR="004251D4" w:rsidRDefault="004251D4" w:rsidP="009D6D25">
            <w:pPr>
              <w:jc w:val="right"/>
              <w:rPr>
                <w:sz w:val="20"/>
                <w:szCs w:val="20"/>
              </w:rPr>
            </w:pPr>
            <w:r>
              <w:rPr>
                <w:sz w:val="20"/>
                <w:szCs w:val="20"/>
              </w:rPr>
              <w:t>2 553 089 400</w:t>
            </w:r>
          </w:p>
        </w:tc>
        <w:tc>
          <w:tcPr>
            <w:tcW w:w="1389" w:type="dxa"/>
            <w:shd w:val="clear" w:color="auto" w:fill="auto"/>
            <w:vAlign w:val="center"/>
          </w:tcPr>
          <w:p w:rsidR="004251D4" w:rsidRPr="00CB46D3" w:rsidRDefault="004251D4" w:rsidP="009D6D25">
            <w:pPr>
              <w:jc w:val="right"/>
              <w:rPr>
                <w:sz w:val="20"/>
                <w:szCs w:val="20"/>
              </w:rPr>
            </w:pPr>
          </w:p>
        </w:tc>
      </w:tr>
      <w:tr w:rsidR="004251D4" w:rsidRPr="00E7315A" w:rsidTr="00441E03">
        <w:trPr>
          <w:trHeight w:val="288"/>
        </w:trPr>
        <w:tc>
          <w:tcPr>
            <w:tcW w:w="486" w:type="dxa"/>
            <w:shd w:val="clear" w:color="auto" w:fill="auto"/>
            <w:vAlign w:val="center"/>
          </w:tcPr>
          <w:p w:rsidR="004251D4" w:rsidRPr="00CB46D3" w:rsidRDefault="004251D4" w:rsidP="004251D4">
            <w:pPr>
              <w:jc w:val="center"/>
              <w:rPr>
                <w:color w:val="000000"/>
                <w:sz w:val="20"/>
                <w:szCs w:val="20"/>
              </w:rPr>
            </w:pPr>
          </w:p>
        </w:tc>
        <w:tc>
          <w:tcPr>
            <w:tcW w:w="4476" w:type="dxa"/>
            <w:shd w:val="clear" w:color="auto" w:fill="auto"/>
            <w:vAlign w:val="center"/>
          </w:tcPr>
          <w:p w:rsidR="004251D4" w:rsidRPr="00CB46D3" w:rsidRDefault="004251D4" w:rsidP="004251D4">
            <w:pPr>
              <w:jc w:val="right"/>
              <w:rPr>
                <w:i/>
                <w:iCs/>
                <w:sz w:val="16"/>
                <w:szCs w:val="16"/>
              </w:rPr>
            </w:pPr>
            <w:r w:rsidRPr="00CB46D3">
              <w:rPr>
                <w:i/>
                <w:iCs/>
                <w:sz w:val="16"/>
                <w:szCs w:val="16"/>
              </w:rPr>
              <w:t>федеральный бюджет</w:t>
            </w:r>
            <w:r>
              <w:rPr>
                <w:i/>
                <w:iCs/>
                <w:sz w:val="16"/>
                <w:szCs w:val="16"/>
              </w:rPr>
              <w:t xml:space="preserve"> </w:t>
            </w:r>
          </w:p>
        </w:tc>
        <w:tc>
          <w:tcPr>
            <w:tcW w:w="1428" w:type="dxa"/>
            <w:shd w:val="clear" w:color="auto" w:fill="auto"/>
            <w:vAlign w:val="center"/>
          </w:tcPr>
          <w:p w:rsidR="004251D4" w:rsidRPr="00CB46D3" w:rsidRDefault="004251D4" w:rsidP="009D6D25">
            <w:pPr>
              <w:jc w:val="right"/>
              <w:rPr>
                <w:i/>
                <w:iCs/>
                <w:sz w:val="16"/>
                <w:szCs w:val="16"/>
              </w:rPr>
            </w:pPr>
            <w:r w:rsidRPr="00CB46D3">
              <w:rPr>
                <w:i/>
                <w:iCs/>
                <w:sz w:val="16"/>
                <w:szCs w:val="16"/>
              </w:rPr>
              <w:t>851 773 100</w:t>
            </w:r>
          </w:p>
        </w:tc>
        <w:tc>
          <w:tcPr>
            <w:tcW w:w="1409" w:type="dxa"/>
            <w:shd w:val="clear" w:color="auto" w:fill="auto"/>
            <w:vAlign w:val="center"/>
          </w:tcPr>
          <w:p w:rsidR="004251D4" w:rsidRPr="00CB46D3" w:rsidRDefault="004251D4" w:rsidP="009D6D25">
            <w:pPr>
              <w:jc w:val="right"/>
              <w:rPr>
                <w:i/>
                <w:iCs/>
                <w:sz w:val="16"/>
                <w:szCs w:val="16"/>
              </w:rPr>
            </w:pPr>
            <w:r>
              <w:rPr>
                <w:i/>
                <w:iCs/>
                <w:sz w:val="16"/>
                <w:szCs w:val="16"/>
              </w:rPr>
              <w:t>712 831 800</w:t>
            </w:r>
          </w:p>
        </w:tc>
        <w:tc>
          <w:tcPr>
            <w:tcW w:w="1389" w:type="dxa"/>
            <w:shd w:val="clear" w:color="auto" w:fill="auto"/>
            <w:vAlign w:val="center"/>
          </w:tcPr>
          <w:p w:rsidR="004251D4" w:rsidRPr="00CB46D3" w:rsidRDefault="004251D4" w:rsidP="009D6D25">
            <w:pPr>
              <w:jc w:val="right"/>
              <w:rPr>
                <w:i/>
                <w:iCs/>
                <w:sz w:val="16"/>
                <w:szCs w:val="16"/>
              </w:rPr>
            </w:pPr>
          </w:p>
        </w:tc>
      </w:tr>
      <w:tr w:rsidR="004251D4" w:rsidRPr="00E7315A" w:rsidTr="00441E03">
        <w:trPr>
          <w:trHeight w:val="288"/>
        </w:trPr>
        <w:tc>
          <w:tcPr>
            <w:tcW w:w="486" w:type="dxa"/>
            <w:shd w:val="clear" w:color="auto" w:fill="auto"/>
            <w:vAlign w:val="center"/>
            <w:hideMark/>
          </w:tcPr>
          <w:p w:rsidR="004251D4" w:rsidRPr="00CB46D3" w:rsidRDefault="004251D4" w:rsidP="004251D4">
            <w:pPr>
              <w:jc w:val="center"/>
              <w:rPr>
                <w:color w:val="000000"/>
                <w:sz w:val="20"/>
                <w:szCs w:val="20"/>
              </w:rPr>
            </w:pPr>
            <w:r w:rsidRPr="00CB46D3">
              <w:rPr>
                <w:color w:val="000000"/>
                <w:sz w:val="20"/>
                <w:szCs w:val="20"/>
              </w:rPr>
              <w:t> </w:t>
            </w:r>
          </w:p>
        </w:tc>
        <w:tc>
          <w:tcPr>
            <w:tcW w:w="4476" w:type="dxa"/>
            <w:shd w:val="clear" w:color="auto" w:fill="auto"/>
            <w:vAlign w:val="center"/>
            <w:hideMark/>
          </w:tcPr>
          <w:p w:rsidR="004251D4" w:rsidRPr="00CB46D3" w:rsidRDefault="004251D4" w:rsidP="004251D4">
            <w:pPr>
              <w:jc w:val="right"/>
              <w:rPr>
                <w:i/>
                <w:iCs/>
                <w:sz w:val="16"/>
                <w:szCs w:val="16"/>
              </w:rPr>
            </w:pPr>
            <w:r w:rsidRPr="00CB46D3">
              <w:rPr>
                <w:i/>
                <w:iCs/>
                <w:sz w:val="16"/>
                <w:szCs w:val="16"/>
              </w:rPr>
              <w:t>бюджет автономного округа</w:t>
            </w:r>
          </w:p>
        </w:tc>
        <w:tc>
          <w:tcPr>
            <w:tcW w:w="1428" w:type="dxa"/>
            <w:shd w:val="clear" w:color="auto" w:fill="auto"/>
            <w:vAlign w:val="center"/>
          </w:tcPr>
          <w:p w:rsidR="004251D4" w:rsidRPr="00CB46D3" w:rsidRDefault="004251D4" w:rsidP="009D6D25">
            <w:pPr>
              <w:jc w:val="right"/>
              <w:rPr>
                <w:i/>
                <w:iCs/>
                <w:sz w:val="16"/>
                <w:szCs w:val="16"/>
              </w:rPr>
            </w:pPr>
            <w:r w:rsidRPr="00CB46D3">
              <w:rPr>
                <w:i/>
                <w:iCs/>
                <w:sz w:val="16"/>
                <w:szCs w:val="16"/>
              </w:rPr>
              <w:t>1</w:t>
            </w:r>
            <w:r>
              <w:rPr>
                <w:i/>
                <w:iCs/>
                <w:sz w:val="16"/>
                <w:szCs w:val="16"/>
              </w:rPr>
              <w:t> </w:t>
            </w:r>
            <w:r w:rsidRPr="00CB46D3">
              <w:rPr>
                <w:i/>
                <w:iCs/>
                <w:sz w:val="16"/>
                <w:szCs w:val="16"/>
              </w:rPr>
              <w:t>374</w:t>
            </w:r>
            <w:r>
              <w:rPr>
                <w:i/>
                <w:iCs/>
                <w:sz w:val="16"/>
                <w:szCs w:val="16"/>
              </w:rPr>
              <w:t> </w:t>
            </w:r>
            <w:r w:rsidRPr="00CB46D3">
              <w:rPr>
                <w:i/>
                <w:iCs/>
                <w:sz w:val="16"/>
                <w:szCs w:val="16"/>
              </w:rPr>
              <w:t>792</w:t>
            </w:r>
            <w:r>
              <w:rPr>
                <w:i/>
                <w:iCs/>
                <w:sz w:val="16"/>
                <w:szCs w:val="16"/>
              </w:rPr>
              <w:t xml:space="preserve"> </w:t>
            </w:r>
            <w:r w:rsidRPr="00CB46D3">
              <w:rPr>
                <w:i/>
                <w:iCs/>
                <w:sz w:val="16"/>
                <w:szCs w:val="16"/>
              </w:rPr>
              <w:t>4</w:t>
            </w:r>
            <w:r>
              <w:rPr>
                <w:i/>
                <w:iCs/>
                <w:sz w:val="16"/>
                <w:szCs w:val="16"/>
              </w:rPr>
              <w:t>00</w:t>
            </w:r>
          </w:p>
        </w:tc>
        <w:tc>
          <w:tcPr>
            <w:tcW w:w="1409" w:type="dxa"/>
            <w:shd w:val="clear" w:color="auto" w:fill="auto"/>
            <w:vAlign w:val="center"/>
          </w:tcPr>
          <w:p w:rsidR="004251D4" w:rsidRPr="00CB46D3" w:rsidRDefault="004251D4" w:rsidP="009D6D25">
            <w:pPr>
              <w:jc w:val="right"/>
              <w:rPr>
                <w:i/>
                <w:iCs/>
                <w:sz w:val="16"/>
                <w:szCs w:val="16"/>
              </w:rPr>
            </w:pPr>
            <w:r w:rsidRPr="00CB46D3">
              <w:rPr>
                <w:i/>
                <w:iCs/>
                <w:sz w:val="16"/>
                <w:szCs w:val="16"/>
              </w:rPr>
              <w:t>1</w:t>
            </w:r>
            <w:r>
              <w:rPr>
                <w:i/>
                <w:iCs/>
                <w:sz w:val="16"/>
                <w:szCs w:val="16"/>
              </w:rPr>
              <w:t xml:space="preserve"> </w:t>
            </w:r>
            <w:r w:rsidRPr="00CB46D3">
              <w:rPr>
                <w:i/>
                <w:iCs/>
                <w:sz w:val="16"/>
                <w:szCs w:val="16"/>
              </w:rPr>
              <w:t>610</w:t>
            </w:r>
            <w:r>
              <w:rPr>
                <w:i/>
                <w:iCs/>
                <w:sz w:val="16"/>
                <w:szCs w:val="16"/>
              </w:rPr>
              <w:t xml:space="preserve"> </w:t>
            </w:r>
            <w:r w:rsidRPr="00CB46D3">
              <w:rPr>
                <w:i/>
                <w:iCs/>
                <w:sz w:val="16"/>
                <w:szCs w:val="16"/>
              </w:rPr>
              <w:t>479</w:t>
            </w:r>
            <w:r>
              <w:rPr>
                <w:i/>
                <w:iCs/>
                <w:sz w:val="16"/>
                <w:szCs w:val="16"/>
              </w:rPr>
              <w:t xml:space="preserve"> </w:t>
            </w:r>
            <w:r w:rsidRPr="00CB46D3">
              <w:rPr>
                <w:i/>
                <w:iCs/>
                <w:sz w:val="16"/>
                <w:szCs w:val="16"/>
              </w:rPr>
              <w:t>5</w:t>
            </w:r>
            <w:r>
              <w:rPr>
                <w:i/>
                <w:iCs/>
                <w:sz w:val="16"/>
                <w:szCs w:val="16"/>
              </w:rPr>
              <w:t>00</w:t>
            </w:r>
          </w:p>
        </w:tc>
        <w:tc>
          <w:tcPr>
            <w:tcW w:w="1389" w:type="dxa"/>
            <w:shd w:val="clear" w:color="auto" w:fill="auto"/>
            <w:vAlign w:val="center"/>
          </w:tcPr>
          <w:p w:rsidR="004251D4" w:rsidRPr="00CB46D3" w:rsidRDefault="004251D4" w:rsidP="009D6D25">
            <w:pPr>
              <w:jc w:val="right"/>
              <w:rPr>
                <w:i/>
                <w:iCs/>
                <w:sz w:val="16"/>
                <w:szCs w:val="16"/>
              </w:rPr>
            </w:pPr>
          </w:p>
        </w:tc>
      </w:tr>
      <w:tr w:rsidR="004251D4" w:rsidRPr="00E7315A" w:rsidTr="00441E03">
        <w:trPr>
          <w:trHeight w:val="288"/>
        </w:trPr>
        <w:tc>
          <w:tcPr>
            <w:tcW w:w="486" w:type="dxa"/>
            <w:shd w:val="clear" w:color="auto" w:fill="auto"/>
            <w:vAlign w:val="center"/>
            <w:hideMark/>
          </w:tcPr>
          <w:p w:rsidR="004251D4" w:rsidRPr="00CB46D3" w:rsidRDefault="004251D4" w:rsidP="004251D4">
            <w:pPr>
              <w:jc w:val="center"/>
              <w:rPr>
                <w:color w:val="000000"/>
                <w:sz w:val="20"/>
                <w:szCs w:val="20"/>
              </w:rPr>
            </w:pPr>
            <w:r w:rsidRPr="00CB46D3">
              <w:rPr>
                <w:color w:val="000000"/>
                <w:sz w:val="20"/>
                <w:szCs w:val="20"/>
              </w:rPr>
              <w:t> </w:t>
            </w:r>
          </w:p>
        </w:tc>
        <w:tc>
          <w:tcPr>
            <w:tcW w:w="4476" w:type="dxa"/>
            <w:shd w:val="clear" w:color="auto" w:fill="auto"/>
            <w:vAlign w:val="center"/>
            <w:hideMark/>
          </w:tcPr>
          <w:p w:rsidR="004251D4" w:rsidRPr="00CB46D3" w:rsidRDefault="004251D4" w:rsidP="004251D4">
            <w:pPr>
              <w:jc w:val="right"/>
              <w:rPr>
                <w:i/>
                <w:iCs/>
                <w:sz w:val="16"/>
                <w:szCs w:val="16"/>
              </w:rPr>
            </w:pPr>
            <w:r w:rsidRPr="00CB46D3">
              <w:rPr>
                <w:i/>
                <w:iCs/>
                <w:sz w:val="16"/>
                <w:szCs w:val="16"/>
              </w:rPr>
              <w:t>местный бюджет</w:t>
            </w:r>
          </w:p>
        </w:tc>
        <w:tc>
          <w:tcPr>
            <w:tcW w:w="1428" w:type="dxa"/>
            <w:shd w:val="clear" w:color="auto" w:fill="auto"/>
            <w:vAlign w:val="center"/>
          </w:tcPr>
          <w:p w:rsidR="004251D4" w:rsidRPr="00CB46D3" w:rsidRDefault="004251D4" w:rsidP="009D6D25">
            <w:pPr>
              <w:jc w:val="right"/>
              <w:rPr>
                <w:i/>
                <w:iCs/>
                <w:sz w:val="16"/>
                <w:szCs w:val="16"/>
              </w:rPr>
            </w:pPr>
            <w:r>
              <w:rPr>
                <w:i/>
                <w:iCs/>
                <w:sz w:val="16"/>
                <w:szCs w:val="16"/>
              </w:rPr>
              <w:t>220 209 800</w:t>
            </w:r>
          </w:p>
        </w:tc>
        <w:tc>
          <w:tcPr>
            <w:tcW w:w="1409" w:type="dxa"/>
            <w:shd w:val="clear" w:color="auto" w:fill="auto"/>
            <w:vAlign w:val="center"/>
          </w:tcPr>
          <w:p w:rsidR="004251D4" w:rsidRPr="00CB46D3" w:rsidRDefault="004251D4" w:rsidP="009D6D25">
            <w:pPr>
              <w:jc w:val="right"/>
              <w:rPr>
                <w:i/>
                <w:iCs/>
                <w:sz w:val="16"/>
                <w:szCs w:val="16"/>
              </w:rPr>
            </w:pPr>
            <w:r>
              <w:rPr>
                <w:i/>
                <w:iCs/>
                <w:sz w:val="16"/>
                <w:szCs w:val="16"/>
              </w:rPr>
              <w:t>229 778 100</w:t>
            </w:r>
          </w:p>
        </w:tc>
        <w:tc>
          <w:tcPr>
            <w:tcW w:w="1389" w:type="dxa"/>
            <w:shd w:val="clear" w:color="auto" w:fill="auto"/>
            <w:vAlign w:val="center"/>
          </w:tcPr>
          <w:p w:rsidR="004251D4" w:rsidRPr="00CB46D3" w:rsidRDefault="004251D4" w:rsidP="009D6D25">
            <w:pPr>
              <w:jc w:val="right"/>
              <w:rPr>
                <w:i/>
                <w:iCs/>
                <w:sz w:val="16"/>
                <w:szCs w:val="16"/>
              </w:rPr>
            </w:pPr>
          </w:p>
        </w:tc>
      </w:tr>
      <w:tr w:rsidR="00F647D6" w:rsidRPr="00E7315A" w:rsidTr="00441E03">
        <w:trPr>
          <w:trHeight w:val="288"/>
        </w:trPr>
        <w:tc>
          <w:tcPr>
            <w:tcW w:w="486" w:type="dxa"/>
            <w:shd w:val="clear" w:color="auto" w:fill="auto"/>
            <w:vAlign w:val="center"/>
          </w:tcPr>
          <w:p w:rsidR="00F647D6" w:rsidRPr="00CC0574" w:rsidRDefault="00F647D6" w:rsidP="00F647D6">
            <w:pPr>
              <w:jc w:val="center"/>
              <w:rPr>
                <w:b/>
                <w:bCs/>
                <w:color w:val="000000"/>
                <w:sz w:val="20"/>
                <w:szCs w:val="20"/>
              </w:rPr>
            </w:pPr>
            <w:r w:rsidRPr="00CC0574">
              <w:rPr>
                <w:b/>
                <w:bCs/>
                <w:color w:val="000000"/>
                <w:sz w:val="20"/>
                <w:szCs w:val="20"/>
              </w:rPr>
              <w:t>3.</w:t>
            </w:r>
          </w:p>
        </w:tc>
        <w:tc>
          <w:tcPr>
            <w:tcW w:w="4476" w:type="dxa"/>
            <w:shd w:val="clear" w:color="auto" w:fill="auto"/>
            <w:vAlign w:val="center"/>
          </w:tcPr>
          <w:p w:rsidR="00F647D6" w:rsidRPr="000E648F" w:rsidRDefault="00F647D6" w:rsidP="00F647D6">
            <w:pPr>
              <w:rPr>
                <w:b/>
                <w:bCs/>
                <w:sz w:val="20"/>
                <w:szCs w:val="20"/>
              </w:rPr>
            </w:pPr>
            <w:r w:rsidRPr="000E648F">
              <w:rPr>
                <w:b/>
                <w:bCs/>
                <w:sz w:val="20"/>
                <w:szCs w:val="20"/>
              </w:rPr>
              <w:t>Национальный проект «Экология»</w:t>
            </w:r>
          </w:p>
        </w:tc>
        <w:tc>
          <w:tcPr>
            <w:tcW w:w="1428" w:type="dxa"/>
            <w:shd w:val="clear" w:color="auto" w:fill="auto"/>
            <w:vAlign w:val="center"/>
          </w:tcPr>
          <w:p w:rsidR="00F647D6" w:rsidRPr="00F647D6" w:rsidRDefault="00C029E4" w:rsidP="009D6D25">
            <w:pPr>
              <w:jc w:val="right"/>
              <w:rPr>
                <w:b/>
                <w:iCs/>
                <w:sz w:val="20"/>
                <w:szCs w:val="20"/>
              </w:rPr>
            </w:pPr>
            <w:r w:rsidRPr="00C029E4">
              <w:rPr>
                <w:b/>
                <w:iCs/>
                <w:sz w:val="20"/>
                <w:szCs w:val="20"/>
              </w:rPr>
              <w:t>1 282 188 755</w:t>
            </w:r>
          </w:p>
        </w:tc>
        <w:tc>
          <w:tcPr>
            <w:tcW w:w="1409" w:type="dxa"/>
            <w:shd w:val="clear" w:color="auto" w:fill="auto"/>
            <w:vAlign w:val="center"/>
          </w:tcPr>
          <w:p w:rsidR="00F647D6" w:rsidRPr="00F647D6" w:rsidRDefault="00F647D6" w:rsidP="009D6D25">
            <w:pPr>
              <w:jc w:val="right"/>
              <w:rPr>
                <w:b/>
                <w:iCs/>
                <w:sz w:val="20"/>
                <w:szCs w:val="20"/>
              </w:rPr>
            </w:pPr>
            <w:r w:rsidRPr="00F647D6">
              <w:rPr>
                <w:b/>
                <w:iCs/>
                <w:sz w:val="20"/>
                <w:szCs w:val="20"/>
              </w:rPr>
              <w:t>154 923 130</w:t>
            </w:r>
          </w:p>
        </w:tc>
        <w:tc>
          <w:tcPr>
            <w:tcW w:w="1389" w:type="dxa"/>
            <w:shd w:val="clear" w:color="auto" w:fill="auto"/>
            <w:vAlign w:val="center"/>
          </w:tcPr>
          <w:p w:rsidR="00F647D6" w:rsidRPr="00F647D6" w:rsidRDefault="00F647D6" w:rsidP="009D6D25">
            <w:pPr>
              <w:jc w:val="right"/>
              <w:rPr>
                <w:b/>
                <w:iCs/>
                <w:sz w:val="20"/>
                <w:szCs w:val="20"/>
              </w:rPr>
            </w:pPr>
            <w:r w:rsidRPr="00F647D6">
              <w:rPr>
                <w:b/>
                <w:iCs/>
                <w:sz w:val="20"/>
                <w:szCs w:val="20"/>
              </w:rPr>
              <w:t>31 604 360</w:t>
            </w:r>
          </w:p>
        </w:tc>
      </w:tr>
      <w:tr w:rsidR="00F647D6" w:rsidRPr="000E648F" w:rsidTr="00441E03">
        <w:trPr>
          <w:trHeight w:val="288"/>
        </w:trPr>
        <w:tc>
          <w:tcPr>
            <w:tcW w:w="486" w:type="dxa"/>
            <w:shd w:val="clear" w:color="auto" w:fill="auto"/>
            <w:vAlign w:val="center"/>
            <w:hideMark/>
          </w:tcPr>
          <w:p w:rsidR="00F647D6" w:rsidRPr="00CC0574" w:rsidRDefault="00F647D6" w:rsidP="00F647D6">
            <w:pPr>
              <w:jc w:val="center"/>
              <w:rPr>
                <w:color w:val="000000"/>
                <w:sz w:val="20"/>
                <w:szCs w:val="20"/>
              </w:rPr>
            </w:pPr>
            <w:r w:rsidRPr="00CC0574">
              <w:rPr>
                <w:color w:val="000000"/>
                <w:sz w:val="20"/>
                <w:szCs w:val="20"/>
              </w:rPr>
              <w:t> </w:t>
            </w:r>
          </w:p>
        </w:tc>
        <w:tc>
          <w:tcPr>
            <w:tcW w:w="4476" w:type="dxa"/>
            <w:shd w:val="clear" w:color="auto" w:fill="auto"/>
            <w:vAlign w:val="center"/>
            <w:hideMark/>
          </w:tcPr>
          <w:p w:rsidR="00F647D6" w:rsidRPr="000E648F" w:rsidRDefault="00F647D6" w:rsidP="00F647D6">
            <w:pPr>
              <w:rPr>
                <w:sz w:val="20"/>
                <w:szCs w:val="20"/>
              </w:rPr>
            </w:pPr>
            <w:r w:rsidRPr="000E648F">
              <w:rPr>
                <w:sz w:val="20"/>
                <w:szCs w:val="20"/>
              </w:rPr>
              <w:t>Региональный проект «Чистая страна»</w:t>
            </w:r>
          </w:p>
        </w:tc>
        <w:tc>
          <w:tcPr>
            <w:tcW w:w="1428" w:type="dxa"/>
            <w:shd w:val="clear" w:color="auto" w:fill="auto"/>
            <w:vAlign w:val="center"/>
          </w:tcPr>
          <w:p w:rsidR="00F647D6" w:rsidRPr="00F647D6" w:rsidRDefault="00F647D6" w:rsidP="009D6D25">
            <w:pPr>
              <w:jc w:val="right"/>
              <w:rPr>
                <w:sz w:val="20"/>
                <w:szCs w:val="20"/>
              </w:rPr>
            </w:pPr>
            <w:r w:rsidRPr="00F647D6">
              <w:rPr>
                <w:sz w:val="20"/>
                <w:szCs w:val="20"/>
              </w:rPr>
              <w:t>124 670 555</w:t>
            </w:r>
          </w:p>
        </w:tc>
        <w:tc>
          <w:tcPr>
            <w:tcW w:w="1409" w:type="dxa"/>
            <w:shd w:val="clear" w:color="auto" w:fill="auto"/>
            <w:vAlign w:val="center"/>
          </w:tcPr>
          <w:p w:rsidR="00F647D6" w:rsidRPr="00F647D6" w:rsidRDefault="00F647D6" w:rsidP="009D6D25">
            <w:pPr>
              <w:jc w:val="right"/>
              <w:rPr>
                <w:sz w:val="20"/>
                <w:szCs w:val="20"/>
              </w:rPr>
            </w:pPr>
            <w:r w:rsidRPr="00F647D6">
              <w:rPr>
                <w:sz w:val="20"/>
                <w:szCs w:val="20"/>
              </w:rPr>
              <w:t>154 923 130</w:t>
            </w:r>
          </w:p>
        </w:tc>
        <w:tc>
          <w:tcPr>
            <w:tcW w:w="1389" w:type="dxa"/>
            <w:shd w:val="clear" w:color="auto" w:fill="auto"/>
            <w:vAlign w:val="center"/>
          </w:tcPr>
          <w:p w:rsidR="00F647D6" w:rsidRPr="00F647D6" w:rsidRDefault="00F647D6" w:rsidP="009D6D25">
            <w:pPr>
              <w:jc w:val="right"/>
              <w:rPr>
                <w:sz w:val="20"/>
                <w:szCs w:val="20"/>
              </w:rPr>
            </w:pPr>
            <w:r w:rsidRPr="00F647D6">
              <w:rPr>
                <w:sz w:val="20"/>
                <w:szCs w:val="20"/>
              </w:rPr>
              <w:t>31 604 360</w:t>
            </w:r>
          </w:p>
        </w:tc>
      </w:tr>
      <w:tr w:rsidR="00F647D6" w:rsidRPr="00E7315A" w:rsidTr="00441E03">
        <w:trPr>
          <w:trHeight w:val="288"/>
        </w:trPr>
        <w:tc>
          <w:tcPr>
            <w:tcW w:w="486" w:type="dxa"/>
            <w:shd w:val="clear" w:color="auto" w:fill="auto"/>
            <w:vAlign w:val="center"/>
          </w:tcPr>
          <w:p w:rsidR="00F647D6" w:rsidRPr="00CC0574" w:rsidRDefault="00F647D6" w:rsidP="00F647D6">
            <w:pPr>
              <w:jc w:val="center"/>
              <w:rPr>
                <w:color w:val="000000"/>
                <w:sz w:val="20"/>
                <w:szCs w:val="20"/>
              </w:rPr>
            </w:pPr>
          </w:p>
        </w:tc>
        <w:tc>
          <w:tcPr>
            <w:tcW w:w="4476" w:type="dxa"/>
            <w:shd w:val="clear" w:color="auto" w:fill="auto"/>
            <w:vAlign w:val="center"/>
          </w:tcPr>
          <w:p w:rsidR="00F647D6" w:rsidRPr="000E648F" w:rsidRDefault="00F647D6" w:rsidP="00F647D6">
            <w:pPr>
              <w:jc w:val="right"/>
              <w:rPr>
                <w:i/>
                <w:iCs/>
                <w:sz w:val="16"/>
                <w:szCs w:val="16"/>
              </w:rPr>
            </w:pPr>
            <w:r w:rsidRPr="000E648F">
              <w:rPr>
                <w:i/>
                <w:iCs/>
                <w:sz w:val="16"/>
                <w:szCs w:val="16"/>
              </w:rPr>
              <w:t>федеральный бюджет</w:t>
            </w:r>
          </w:p>
        </w:tc>
        <w:tc>
          <w:tcPr>
            <w:tcW w:w="1428" w:type="dxa"/>
            <w:shd w:val="clear" w:color="auto" w:fill="auto"/>
            <w:vAlign w:val="center"/>
          </w:tcPr>
          <w:p w:rsidR="00F647D6" w:rsidRPr="00F647D6" w:rsidRDefault="00F647D6" w:rsidP="009D6D25">
            <w:pPr>
              <w:jc w:val="right"/>
              <w:rPr>
                <w:i/>
                <w:iCs/>
                <w:sz w:val="16"/>
                <w:szCs w:val="16"/>
              </w:rPr>
            </w:pPr>
            <w:r w:rsidRPr="00F647D6">
              <w:rPr>
                <w:i/>
                <w:iCs/>
                <w:sz w:val="16"/>
                <w:szCs w:val="16"/>
              </w:rPr>
              <w:t>28 050 800</w:t>
            </w:r>
          </w:p>
        </w:tc>
        <w:tc>
          <w:tcPr>
            <w:tcW w:w="1409" w:type="dxa"/>
            <w:shd w:val="clear" w:color="auto" w:fill="auto"/>
            <w:vAlign w:val="center"/>
          </w:tcPr>
          <w:p w:rsidR="00F647D6" w:rsidRPr="00F647D6" w:rsidRDefault="00F647D6" w:rsidP="009D6D25">
            <w:pPr>
              <w:jc w:val="right"/>
              <w:rPr>
                <w:i/>
                <w:iCs/>
                <w:sz w:val="16"/>
                <w:szCs w:val="16"/>
              </w:rPr>
            </w:pPr>
            <w:r w:rsidRPr="00F647D6">
              <w:rPr>
                <w:i/>
                <w:iCs/>
                <w:sz w:val="16"/>
                <w:szCs w:val="16"/>
              </w:rPr>
              <w:t>34 857 600</w:t>
            </w:r>
          </w:p>
        </w:tc>
        <w:tc>
          <w:tcPr>
            <w:tcW w:w="1389" w:type="dxa"/>
            <w:shd w:val="clear" w:color="auto" w:fill="auto"/>
            <w:vAlign w:val="center"/>
          </w:tcPr>
          <w:p w:rsidR="00F647D6" w:rsidRPr="00F647D6" w:rsidRDefault="00F647D6" w:rsidP="009D6D25">
            <w:pPr>
              <w:jc w:val="right"/>
              <w:rPr>
                <w:i/>
                <w:iCs/>
                <w:sz w:val="16"/>
                <w:szCs w:val="16"/>
              </w:rPr>
            </w:pPr>
          </w:p>
        </w:tc>
      </w:tr>
      <w:tr w:rsidR="00F647D6" w:rsidRPr="00E7315A" w:rsidTr="00441E03">
        <w:trPr>
          <w:trHeight w:val="288"/>
        </w:trPr>
        <w:tc>
          <w:tcPr>
            <w:tcW w:w="486" w:type="dxa"/>
            <w:shd w:val="clear" w:color="auto" w:fill="auto"/>
            <w:vAlign w:val="center"/>
            <w:hideMark/>
          </w:tcPr>
          <w:p w:rsidR="00F647D6" w:rsidRPr="00CC0574" w:rsidRDefault="00F647D6" w:rsidP="00F647D6">
            <w:pPr>
              <w:jc w:val="center"/>
              <w:rPr>
                <w:color w:val="000000"/>
                <w:sz w:val="20"/>
                <w:szCs w:val="20"/>
              </w:rPr>
            </w:pPr>
            <w:r w:rsidRPr="00CC0574">
              <w:rPr>
                <w:color w:val="000000"/>
                <w:sz w:val="20"/>
                <w:szCs w:val="20"/>
              </w:rPr>
              <w:t> </w:t>
            </w:r>
          </w:p>
        </w:tc>
        <w:tc>
          <w:tcPr>
            <w:tcW w:w="4476" w:type="dxa"/>
            <w:shd w:val="clear" w:color="auto" w:fill="auto"/>
            <w:vAlign w:val="center"/>
            <w:hideMark/>
          </w:tcPr>
          <w:p w:rsidR="00F647D6" w:rsidRPr="00CC0574" w:rsidRDefault="00F647D6" w:rsidP="00F647D6">
            <w:pPr>
              <w:jc w:val="right"/>
              <w:rPr>
                <w:i/>
                <w:iCs/>
                <w:sz w:val="16"/>
                <w:szCs w:val="16"/>
              </w:rPr>
            </w:pPr>
            <w:r w:rsidRPr="00CC0574">
              <w:rPr>
                <w:i/>
                <w:iCs/>
                <w:sz w:val="16"/>
                <w:szCs w:val="16"/>
              </w:rPr>
              <w:t>бюджет автономного округа</w:t>
            </w:r>
          </w:p>
        </w:tc>
        <w:tc>
          <w:tcPr>
            <w:tcW w:w="1428" w:type="dxa"/>
            <w:shd w:val="clear" w:color="auto" w:fill="auto"/>
            <w:vAlign w:val="center"/>
          </w:tcPr>
          <w:p w:rsidR="00F647D6" w:rsidRPr="00CC0574" w:rsidRDefault="00F647D6" w:rsidP="009D6D25">
            <w:pPr>
              <w:jc w:val="right"/>
              <w:rPr>
                <w:i/>
                <w:iCs/>
                <w:sz w:val="16"/>
                <w:szCs w:val="16"/>
              </w:rPr>
            </w:pPr>
            <w:r>
              <w:rPr>
                <w:i/>
                <w:iCs/>
                <w:sz w:val="16"/>
                <w:szCs w:val="16"/>
              </w:rPr>
              <w:t>34 284 500</w:t>
            </w:r>
          </w:p>
        </w:tc>
        <w:tc>
          <w:tcPr>
            <w:tcW w:w="1409" w:type="dxa"/>
            <w:shd w:val="clear" w:color="auto" w:fill="auto"/>
            <w:vAlign w:val="center"/>
          </w:tcPr>
          <w:p w:rsidR="00F647D6" w:rsidRPr="00CC0574" w:rsidRDefault="00F647D6" w:rsidP="009D6D25">
            <w:pPr>
              <w:jc w:val="right"/>
              <w:rPr>
                <w:i/>
                <w:iCs/>
                <w:sz w:val="16"/>
                <w:szCs w:val="16"/>
              </w:rPr>
            </w:pPr>
            <w:r>
              <w:rPr>
                <w:i/>
                <w:iCs/>
                <w:sz w:val="16"/>
                <w:szCs w:val="16"/>
              </w:rPr>
              <w:t>42 604 000</w:t>
            </w:r>
          </w:p>
        </w:tc>
        <w:tc>
          <w:tcPr>
            <w:tcW w:w="1389" w:type="dxa"/>
            <w:shd w:val="clear" w:color="auto" w:fill="auto"/>
            <w:vAlign w:val="center"/>
          </w:tcPr>
          <w:p w:rsidR="00F647D6" w:rsidRPr="00CC0574" w:rsidRDefault="00F647D6" w:rsidP="009D6D25">
            <w:pPr>
              <w:jc w:val="right"/>
              <w:rPr>
                <w:i/>
                <w:iCs/>
                <w:sz w:val="16"/>
                <w:szCs w:val="16"/>
              </w:rPr>
            </w:pPr>
            <w:r>
              <w:rPr>
                <w:i/>
                <w:iCs/>
                <w:sz w:val="16"/>
                <w:szCs w:val="16"/>
              </w:rPr>
              <w:t>9 703 600</w:t>
            </w:r>
          </w:p>
        </w:tc>
      </w:tr>
      <w:tr w:rsidR="00F647D6" w:rsidRPr="00E7315A" w:rsidTr="00441E03">
        <w:trPr>
          <w:trHeight w:val="409"/>
        </w:trPr>
        <w:tc>
          <w:tcPr>
            <w:tcW w:w="486" w:type="dxa"/>
            <w:shd w:val="clear" w:color="auto" w:fill="auto"/>
            <w:vAlign w:val="center"/>
            <w:hideMark/>
          </w:tcPr>
          <w:p w:rsidR="00F647D6" w:rsidRPr="00CC0574" w:rsidRDefault="00F647D6" w:rsidP="00F647D6">
            <w:pPr>
              <w:jc w:val="center"/>
              <w:rPr>
                <w:color w:val="000000"/>
                <w:sz w:val="20"/>
                <w:szCs w:val="20"/>
              </w:rPr>
            </w:pPr>
            <w:r w:rsidRPr="00CC0574">
              <w:rPr>
                <w:color w:val="000000"/>
                <w:sz w:val="20"/>
                <w:szCs w:val="20"/>
              </w:rPr>
              <w:t> </w:t>
            </w:r>
          </w:p>
        </w:tc>
        <w:tc>
          <w:tcPr>
            <w:tcW w:w="4476" w:type="dxa"/>
            <w:shd w:val="clear" w:color="auto" w:fill="auto"/>
            <w:vAlign w:val="center"/>
            <w:hideMark/>
          </w:tcPr>
          <w:p w:rsidR="00F647D6" w:rsidRPr="00CC0574" w:rsidRDefault="00F647D6" w:rsidP="00F647D6">
            <w:pPr>
              <w:jc w:val="right"/>
              <w:rPr>
                <w:i/>
                <w:iCs/>
                <w:sz w:val="16"/>
                <w:szCs w:val="16"/>
              </w:rPr>
            </w:pPr>
            <w:r w:rsidRPr="00CC0574">
              <w:rPr>
                <w:i/>
                <w:iCs/>
                <w:sz w:val="16"/>
                <w:szCs w:val="16"/>
              </w:rPr>
              <w:t>местный бюджет</w:t>
            </w:r>
          </w:p>
        </w:tc>
        <w:tc>
          <w:tcPr>
            <w:tcW w:w="1428" w:type="dxa"/>
            <w:shd w:val="clear" w:color="auto" w:fill="auto"/>
            <w:vAlign w:val="center"/>
          </w:tcPr>
          <w:p w:rsidR="00F647D6" w:rsidRPr="00CC0574" w:rsidRDefault="00F647D6" w:rsidP="009D6D25">
            <w:pPr>
              <w:jc w:val="right"/>
              <w:rPr>
                <w:i/>
                <w:iCs/>
                <w:sz w:val="16"/>
                <w:szCs w:val="16"/>
              </w:rPr>
            </w:pPr>
            <w:r w:rsidRPr="00CC0574">
              <w:rPr>
                <w:i/>
                <w:iCs/>
                <w:sz w:val="16"/>
                <w:szCs w:val="16"/>
              </w:rPr>
              <w:t>62</w:t>
            </w:r>
            <w:r>
              <w:rPr>
                <w:i/>
                <w:iCs/>
                <w:sz w:val="16"/>
                <w:szCs w:val="16"/>
              </w:rPr>
              <w:t xml:space="preserve"> </w:t>
            </w:r>
            <w:r w:rsidRPr="00CC0574">
              <w:rPr>
                <w:i/>
                <w:iCs/>
                <w:sz w:val="16"/>
                <w:szCs w:val="16"/>
              </w:rPr>
              <w:t>335</w:t>
            </w:r>
            <w:r>
              <w:rPr>
                <w:i/>
                <w:iCs/>
                <w:sz w:val="16"/>
                <w:szCs w:val="16"/>
              </w:rPr>
              <w:t xml:space="preserve"> </w:t>
            </w:r>
            <w:r w:rsidRPr="00CC0574">
              <w:rPr>
                <w:i/>
                <w:iCs/>
                <w:sz w:val="16"/>
                <w:szCs w:val="16"/>
              </w:rPr>
              <w:t>255</w:t>
            </w:r>
          </w:p>
        </w:tc>
        <w:tc>
          <w:tcPr>
            <w:tcW w:w="1409" w:type="dxa"/>
            <w:shd w:val="clear" w:color="auto" w:fill="auto"/>
            <w:vAlign w:val="center"/>
          </w:tcPr>
          <w:p w:rsidR="00F647D6" w:rsidRPr="00CC0574" w:rsidRDefault="00F647D6" w:rsidP="009D6D25">
            <w:pPr>
              <w:jc w:val="right"/>
              <w:rPr>
                <w:i/>
                <w:iCs/>
                <w:sz w:val="16"/>
                <w:szCs w:val="16"/>
              </w:rPr>
            </w:pPr>
            <w:r w:rsidRPr="00CC0574">
              <w:rPr>
                <w:i/>
                <w:iCs/>
                <w:sz w:val="16"/>
                <w:szCs w:val="16"/>
              </w:rPr>
              <w:t>77</w:t>
            </w:r>
            <w:r>
              <w:rPr>
                <w:i/>
                <w:iCs/>
                <w:sz w:val="16"/>
                <w:szCs w:val="16"/>
              </w:rPr>
              <w:t> </w:t>
            </w:r>
            <w:r w:rsidRPr="00CC0574">
              <w:rPr>
                <w:i/>
                <w:iCs/>
                <w:sz w:val="16"/>
                <w:szCs w:val="16"/>
              </w:rPr>
              <w:t>461</w:t>
            </w:r>
            <w:r>
              <w:rPr>
                <w:i/>
                <w:iCs/>
                <w:sz w:val="16"/>
                <w:szCs w:val="16"/>
              </w:rPr>
              <w:t xml:space="preserve"> </w:t>
            </w:r>
            <w:r w:rsidRPr="00CC0574">
              <w:rPr>
                <w:i/>
                <w:iCs/>
                <w:sz w:val="16"/>
                <w:szCs w:val="16"/>
              </w:rPr>
              <w:t>53</w:t>
            </w:r>
            <w:r>
              <w:rPr>
                <w:i/>
                <w:iCs/>
                <w:sz w:val="16"/>
                <w:szCs w:val="16"/>
              </w:rPr>
              <w:t>0</w:t>
            </w:r>
          </w:p>
        </w:tc>
        <w:tc>
          <w:tcPr>
            <w:tcW w:w="1389" w:type="dxa"/>
            <w:shd w:val="clear" w:color="auto" w:fill="auto"/>
            <w:vAlign w:val="center"/>
          </w:tcPr>
          <w:p w:rsidR="00F647D6" w:rsidRPr="00CC0574" w:rsidRDefault="00F647D6" w:rsidP="009D6D25">
            <w:pPr>
              <w:jc w:val="right"/>
              <w:rPr>
                <w:i/>
                <w:iCs/>
                <w:sz w:val="16"/>
                <w:szCs w:val="16"/>
              </w:rPr>
            </w:pPr>
            <w:r w:rsidRPr="00CC0574">
              <w:rPr>
                <w:i/>
                <w:iCs/>
                <w:sz w:val="16"/>
                <w:szCs w:val="16"/>
              </w:rPr>
              <w:t>21</w:t>
            </w:r>
            <w:r>
              <w:rPr>
                <w:i/>
                <w:iCs/>
                <w:sz w:val="16"/>
                <w:szCs w:val="16"/>
              </w:rPr>
              <w:t xml:space="preserve"> 900 </w:t>
            </w:r>
            <w:r w:rsidRPr="00CC0574">
              <w:rPr>
                <w:i/>
                <w:iCs/>
                <w:sz w:val="16"/>
                <w:szCs w:val="16"/>
              </w:rPr>
              <w:t>76</w:t>
            </w:r>
            <w:r>
              <w:rPr>
                <w:i/>
                <w:iCs/>
                <w:sz w:val="16"/>
                <w:szCs w:val="16"/>
              </w:rPr>
              <w:t>0</w:t>
            </w:r>
          </w:p>
        </w:tc>
      </w:tr>
      <w:tr w:rsidR="00F647D6" w:rsidRPr="00E7315A" w:rsidTr="00441E03">
        <w:trPr>
          <w:trHeight w:val="288"/>
        </w:trPr>
        <w:tc>
          <w:tcPr>
            <w:tcW w:w="486" w:type="dxa"/>
            <w:shd w:val="clear" w:color="auto" w:fill="auto"/>
            <w:vAlign w:val="center"/>
            <w:hideMark/>
          </w:tcPr>
          <w:p w:rsidR="00F647D6" w:rsidRPr="00CC0574" w:rsidRDefault="00F647D6" w:rsidP="00F647D6">
            <w:pPr>
              <w:jc w:val="center"/>
              <w:rPr>
                <w:color w:val="000000"/>
                <w:sz w:val="20"/>
                <w:szCs w:val="20"/>
              </w:rPr>
            </w:pPr>
            <w:r w:rsidRPr="00CC0574">
              <w:rPr>
                <w:color w:val="000000"/>
                <w:sz w:val="20"/>
                <w:szCs w:val="20"/>
              </w:rPr>
              <w:t> </w:t>
            </w:r>
          </w:p>
        </w:tc>
        <w:tc>
          <w:tcPr>
            <w:tcW w:w="4476" w:type="dxa"/>
            <w:shd w:val="clear" w:color="auto" w:fill="auto"/>
            <w:vAlign w:val="center"/>
            <w:hideMark/>
          </w:tcPr>
          <w:p w:rsidR="00F647D6" w:rsidRPr="00CC0574" w:rsidRDefault="00F647D6" w:rsidP="00F647D6">
            <w:pPr>
              <w:rPr>
                <w:sz w:val="20"/>
                <w:szCs w:val="20"/>
              </w:rPr>
            </w:pPr>
            <w:r w:rsidRPr="00CC0574">
              <w:rPr>
                <w:sz w:val="20"/>
                <w:szCs w:val="20"/>
              </w:rPr>
              <w:t>Региональный проект «Чистая вода»</w:t>
            </w:r>
          </w:p>
        </w:tc>
        <w:tc>
          <w:tcPr>
            <w:tcW w:w="1428" w:type="dxa"/>
            <w:shd w:val="clear" w:color="auto" w:fill="auto"/>
            <w:vAlign w:val="center"/>
          </w:tcPr>
          <w:p w:rsidR="00F647D6" w:rsidRPr="000E648F" w:rsidRDefault="00C029E4" w:rsidP="009D6D25">
            <w:pPr>
              <w:jc w:val="right"/>
              <w:rPr>
                <w:sz w:val="20"/>
                <w:szCs w:val="20"/>
              </w:rPr>
            </w:pPr>
            <w:r w:rsidRPr="00C029E4">
              <w:rPr>
                <w:sz w:val="20"/>
                <w:szCs w:val="20"/>
              </w:rPr>
              <w:t>1 157 518 200</w:t>
            </w:r>
          </w:p>
        </w:tc>
        <w:tc>
          <w:tcPr>
            <w:tcW w:w="1409" w:type="dxa"/>
            <w:shd w:val="clear" w:color="auto" w:fill="auto"/>
            <w:vAlign w:val="center"/>
          </w:tcPr>
          <w:p w:rsidR="00F647D6" w:rsidRPr="000E648F" w:rsidRDefault="00F647D6" w:rsidP="009D6D25">
            <w:pPr>
              <w:jc w:val="right"/>
              <w:rPr>
                <w:sz w:val="20"/>
                <w:szCs w:val="20"/>
              </w:rPr>
            </w:pPr>
          </w:p>
        </w:tc>
        <w:tc>
          <w:tcPr>
            <w:tcW w:w="1389" w:type="dxa"/>
            <w:shd w:val="clear" w:color="auto" w:fill="auto"/>
            <w:vAlign w:val="center"/>
          </w:tcPr>
          <w:p w:rsidR="00F647D6" w:rsidRPr="004251D4" w:rsidRDefault="00F647D6" w:rsidP="009D6D25">
            <w:pPr>
              <w:jc w:val="right"/>
              <w:rPr>
                <w:sz w:val="20"/>
                <w:szCs w:val="20"/>
                <w:highlight w:val="yellow"/>
              </w:rPr>
            </w:pPr>
          </w:p>
        </w:tc>
      </w:tr>
      <w:tr w:rsidR="00F647D6" w:rsidRPr="00E7315A" w:rsidTr="00441E03">
        <w:trPr>
          <w:trHeight w:val="288"/>
        </w:trPr>
        <w:tc>
          <w:tcPr>
            <w:tcW w:w="486" w:type="dxa"/>
            <w:shd w:val="clear" w:color="auto" w:fill="auto"/>
            <w:vAlign w:val="center"/>
            <w:hideMark/>
          </w:tcPr>
          <w:p w:rsidR="00F647D6" w:rsidRPr="00CC0574" w:rsidRDefault="00F647D6" w:rsidP="00F647D6">
            <w:pPr>
              <w:jc w:val="center"/>
              <w:rPr>
                <w:color w:val="000000"/>
                <w:sz w:val="20"/>
                <w:szCs w:val="20"/>
              </w:rPr>
            </w:pPr>
            <w:r w:rsidRPr="00CC0574">
              <w:rPr>
                <w:color w:val="000000"/>
                <w:sz w:val="20"/>
                <w:szCs w:val="20"/>
              </w:rPr>
              <w:t> </w:t>
            </w:r>
          </w:p>
        </w:tc>
        <w:tc>
          <w:tcPr>
            <w:tcW w:w="4476" w:type="dxa"/>
            <w:shd w:val="clear" w:color="auto" w:fill="auto"/>
            <w:vAlign w:val="center"/>
            <w:hideMark/>
          </w:tcPr>
          <w:p w:rsidR="00F647D6" w:rsidRPr="00CC0574" w:rsidRDefault="00F647D6" w:rsidP="00F647D6">
            <w:pPr>
              <w:jc w:val="right"/>
              <w:rPr>
                <w:i/>
                <w:iCs/>
                <w:sz w:val="16"/>
                <w:szCs w:val="16"/>
              </w:rPr>
            </w:pPr>
            <w:r w:rsidRPr="00CC0574">
              <w:rPr>
                <w:i/>
                <w:iCs/>
                <w:sz w:val="16"/>
                <w:szCs w:val="16"/>
              </w:rPr>
              <w:t>федеральный бюджет</w:t>
            </w:r>
          </w:p>
        </w:tc>
        <w:tc>
          <w:tcPr>
            <w:tcW w:w="1428" w:type="dxa"/>
            <w:shd w:val="clear" w:color="auto" w:fill="auto"/>
            <w:vAlign w:val="center"/>
          </w:tcPr>
          <w:p w:rsidR="00F647D6" w:rsidRPr="00CC0574" w:rsidRDefault="00F647D6" w:rsidP="009D6D25">
            <w:pPr>
              <w:jc w:val="right"/>
              <w:rPr>
                <w:i/>
                <w:iCs/>
                <w:sz w:val="16"/>
                <w:szCs w:val="16"/>
              </w:rPr>
            </w:pPr>
            <w:r>
              <w:rPr>
                <w:i/>
                <w:iCs/>
                <w:sz w:val="16"/>
                <w:szCs w:val="16"/>
              </w:rPr>
              <w:t>84 080 600</w:t>
            </w:r>
          </w:p>
        </w:tc>
        <w:tc>
          <w:tcPr>
            <w:tcW w:w="1409" w:type="dxa"/>
            <w:shd w:val="clear" w:color="auto" w:fill="auto"/>
            <w:vAlign w:val="center"/>
          </w:tcPr>
          <w:p w:rsidR="00F647D6" w:rsidRPr="00CC0574" w:rsidRDefault="00F647D6" w:rsidP="009D6D25">
            <w:pPr>
              <w:jc w:val="right"/>
              <w:rPr>
                <w:i/>
                <w:iCs/>
                <w:sz w:val="16"/>
                <w:szCs w:val="16"/>
              </w:rPr>
            </w:pPr>
          </w:p>
        </w:tc>
        <w:tc>
          <w:tcPr>
            <w:tcW w:w="1389" w:type="dxa"/>
            <w:shd w:val="clear" w:color="auto" w:fill="auto"/>
            <w:vAlign w:val="center"/>
          </w:tcPr>
          <w:p w:rsidR="00F647D6" w:rsidRPr="00CC0574" w:rsidRDefault="00F647D6" w:rsidP="009D6D25">
            <w:pPr>
              <w:jc w:val="right"/>
              <w:rPr>
                <w:i/>
                <w:iCs/>
                <w:sz w:val="16"/>
                <w:szCs w:val="16"/>
              </w:rPr>
            </w:pPr>
          </w:p>
        </w:tc>
      </w:tr>
      <w:tr w:rsidR="00F647D6" w:rsidRPr="00E7315A" w:rsidTr="00441E03">
        <w:trPr>
          <w:trHeight w:val="288"/>
        </w:trPr>
        <w:tc>
          <w:tcPr>
            <w:tcW w:w="486" w:type="dxa"/>
            <w:shd w:val="clear" w:color="auto" w:fill="auto"/>
            <w:vAlign w:val="center"/>
            <w:hideMark/>
          </w:tcPr>
          <w:p w:rsidR="00F647D6" w:rsidRPr="00CC0574" w:rsidRDefault="00F647D6" w:rsidP="00F647D6">
            <w:pPr>
              <w:jc w:val="center"/>
              <w:rPr>
                <w:color w:val="000000"/>
                <w:sz w:val="20"/>
                <w:szCs w:val="20"/>
              </w:rPr>
            </w:pPr>
            <w:r w:rsidRPr="00CC0574">
              <w:rPr>
                <w:color w:val="000000"/>
                <w:sz w:val="20"/>
                <w:szCs w:val="20"/>
              </w:rPr>
              <w:t> </w:t>
            </w:r>
          </w:p>
        </w:tc>
        <w:tc>
          <w:tcPr>
            <w:tcW w:w="4476" w:type="dxa"/>
            <w:shd w:val="clear" w:color="auto" w:fill="auto"/>
            <w:vAlign w:val="center"/>
            <w:hideMark/>
          </w:tcPr>
          <w:p w:rsidR="00F647D6" w:rsidRPr="00CC0574" w:rsidRDefault="00F647D6" w:rsidP="00F647D6">
            <w:pPr>
              <w:jc w:val="right"/>
              <w:rPr>
                <w:i/>
                <w:iCs/>
                <w:sz w:val="16"/>
                <w:szCs w:val="16"/>
              </w:rPr>
            </w:pPr>
            <w:r w:rsidRPr="00CC0574">
              <w:rPr>
                <w:i/>
                <w:iCs/>
                <w:sz w:val="16"/>
                <w:szCs w:val="16"/>
              </w:rPr>
              <w:t>бюджет автономного округа</w:t>
            </w:r>
          </w:p>
        </w:tc>
        <w:tc>
          <w:tcPr>
            <w:tcW w:w="1428" w:type="dxa"/>
            <w:shd w:val="clear" w:color="auto" w:fill="auto"/>
            <w:vAlign w:val="center"/>
          </w:tcPr>
          <w:p w:rsidR="00F647D6" w:rsidRPr="00CC0574" w:rsidRDefault="00F647D6" w:rsidP="00407D89">
            <w:pPr>
              <w:jc w:val="right"/>
              <w:rPr>
                <w:i/>
                <w:iCs/>
                <w:sz w:val="16"/>
                <w:szCs w:val="16"/>
              </w:rPr>
            </w:pPr>
            <w:r>
              <w:rPr>
                <w:i/>
                <w:iCs/>
                <w:sz w:val="16"/>
                <w:szCs w:val="16"/>
              </w:rPr>
              <w:t>1</w:t>
            </w:r>
            <w:r w:rsidR="00407D89">
              <w:rPr>
                <w:i/>
                <w:iCs/>
                <w:sz w:val="16"/>
                <w:szCs w:val="16"/>
              </w:rPr>
              <w:t> 019 765 600</w:t>
            </w:r>
          </w:p>
        </w:tc>
        <w:tc>
          <w:tcPr>
            <w:tcW w:w="1409" w:type="dxa"/>
            <w:shd w:val="clear" w:color="auto" w:fill="auto"/>
            <w:vAlign w:val="center"/>
          </w:tcPr>
          <w:p w:rsidR="00F647D6" w:rsidRPr="00CC0574" w:rsidRDefault="00F647D6" w:rsidP="009D6D25">
            <w:pPr>
              <w:jc w:val="right"/>
              <w:rPr>
                <w:i/>
                <w:iCs/>
                <w:sz w:val="16"/>
                <w:szCs w:val="16"/>
              </w:rPr>
            </w:pPr>
          </w:p>
        </w:tc>
        <w:tc>
          <w:tcPr>
            <w:tcW w:w="1389" w:type="dxa"/>
            <w:shd w:val="clear" w:color="auto" w:fill="auto"/>
            <w:vAlign w:val="center"/>
          </w:tcPr>
          <w:p w:rsidR="00F647D6" w:rsidRPr="00CC0574" w:rsidRDefault="00F647D6" w:rsidP="009D6D25">
            <w:pPr>
              <w:jc w:val="right"/>
              <w:rPr>
                <w:i/>
                <w:iCs/>
                <w:sz w:val="16"/>
                <w:szCs w:val="16"/>
              </w:rPr>
            </w:pPr>
          </w:p>
        </w:tc>
      </w:tr>
      <w:tr w:rsidR="00F647D6" w:rsidRPr="00E7315A" w:rsidTr="00441E03">
        <w:trPr>
          <w:trHeight w:val="288"/>
        </w:trPr>
        <w:tc>
          <w:tcPr>
            <w:tcW w:w="486" w:type="dxa"/>
            <w:shd w:val="clear" w:color="auto" w:fill="auto"/>
            <w:vAlign w:val="center"/>
            <w:hideMark/>
          </w:tcPr>
          <w:p w:rsidR="00F647D6" w:rsidRPr="00CC0574" w:rsidRDefault="00F647D6" w:rsidP="00F647D6">
            <w:pPr>
              <w:jc w:val="center"/>
              <w:rPr>
                <w:color w:val="000000"/>
                <w:sz w:val="20"/>
                <w:szCs w:val="20"/>
              </w:rPr>
            </w:pPr>
            <w:r w:rsidRPr="00CC0574">
              <w:rPr>
                <w:color w:val="000000"/>
                <w:sz w:val="20"/>
                <w:szCs w:val="20"/>
              </w:rPr>
              <w:t> </w:t>
            </w:r>
          </w:p>
        </w:tc>
        <w:tc>
          <w:tcPr>
            <w:tcW w:w="4476" w:type="dxa"/>
            <w:shd w:val="clear" w:color="auto" w:fill="auto"/>
            <w:vAlign w:val="center"/>
            <w:hideMark/>
          </w:tcPr>
          <w:p w:rsidR="00F647D6" w:rsidRPr="00CC0574" w:rsidRDefault="00F647D6" w:rsidP="00F647D6">
            <w:pPr>
              <w:jc w:val="right"/>
              <w:rPr>
                <w:i/>
                <w:iCs/>
                <w:sz w:val="16"/>
                <w:szCs w:val="16"/>
              </w:rPr>
            </w:pPr>
            <w:r w:rsidRPr="00CC0574">
              <w:rPr>
                <w:i/>
                <w:iCs/>
                <w:sz w:val="16"/>
                <w:szCs w:val="16"/>
              </w:rPr>
              <w:t>местный бюджет</w:t>
            </w:r>
          </w:p>
        </w:tc>
        <w:tc>
          <w:tcPr>
            <w:tcW w:w="1428" w:type="dxa"/>
            <w:shd w:val="clear" w:color="auto" w:fill="auto"/>
            <w:vAlign w:val="center"/>
          </w:tcPr>
          <w:p w:rsidR="00F647D6" w:rsidRPr="001E7DEA" w:rsidRDefault="00F647D6" w:rsidP="009D6D25">
            <w:pPr>
              <w:jc w:val="right"/>
              <w:rPr>
                <w:i/>
                <w:iCs/>
                <w:sz w:val="16"/>
                <w:szCs w:val="16"/>
                <w:highlight w:val="yellow"/>
              </w:rPr>
            </w:pPr>
            <w:r w:rsidRPr="000E648F">
              <w:rPr>
                <w:i/>
                <w:iCs/>
                <w:sz w:val="16"/>
                <w:szCs w:val="16"/>
              </w:rPr>
              <w:t>53 672 000</w:t>
            </w:r>
          </w:p>
        </w:tc>
        <w:tc>
          <w:tcPr>
            <w:tcW w:w="1409" w:type="dxa"/>
            <w:shd w:val="clear" w:color="auto" w:fill="auto"/>
            <w:vAlign w:val="center"/>
          </w:tcPr>
          <w:p w:rsidR="00F647D6" w:rsidRPr="001E7DEA" w:rsidRDefault="00F647D6" w:rsidP="009D6D25">
            <w:pPr>
              <w:jc w:val="right"/>
              <w:rPr>
                <w:i/>
                <w:iCs/>
                <w:sz w:val="16"/>
                <w:szCs w:val="16"/>
                <w:highlight w:val="yellow"/>
              </w:rPr>
            </w:pPr>
          </w:p>
        </w:tc>
        <w:tc>
          <w:tcPr>
            <w:tcW w:w="1389" w:type="dxa"/>
            <w:shd w:val="clear" w:color="auto" w:fill="auto"/>
            <w:vAlign w:val="center"/>
          </w:tcPr>
          <w:p w:rsidR="00F647D6" w:rsidRPr="00CC0574" w:rsidRDefault="00F647D6" w:rsidP="009D6D25">
            <w:pPr>
              <w:jc w:val="right"/>
              <w:rPr>
                <w:i/>
                <w:iCs/>
                <w:sz w:val="16"/>
                <w:szCs w:val="16"/>
              </w:rPr>
            </w:pPr>
          </w:p>
        </w:tc>
      </w:tr>
      <w:tr w:rsidR="00F647D6" w:rsidRPr="00E7315A" w:rsidTr="00441E03">
        <w:trPr>
          <w:trHeight w:val="700"/>
        </w:trPr>
        <w:tc>
          <w:tcPr>
            <w:tcW w:w="486" w:type="dxa"/>
            <w:shd w:val="clear" w:color="auto" w:fill="auto"/>
            <w:vAlign w:val="center"/>
            <w:hideMark/>
          </w:tcPr>
          <w:p w:rsidR="00F647D6" w:rsidRPr="001E7DEA" w:rsidRDefault="00F647D6" w:rsidP="00F647D6">
            <w:pPr>
              <w:jc w:val="center"/>
              <w:rPr>
                <w:b/>
                <w:bCs/>
                <w:color w:val="000000"/>
                <w:sz w:val="20"/>
                <w:szCs w:val="20"/>
              </w:rPr>
            </w:pPr>
            <w:r w:rsidRPr="001E7DEA">
              <w:rPr>
                <w:b/>
                <w:bCs/>
                <w:color w:val="000000"/>
                <w:sz w:val="20"/>
                <w:szCs w:val="20"/>
              </w:rPr>
              <w:t>4</w:t>
            </w:r>
          </w:p>
        </w:tc>
        <w:tc>
          <w:tcPr>
            <w:tcW w:w="4476" w:type="dxa"/>
            <w:shd w:val="clear" w:color="auto" w:fill="auto"/>
            <w:vAlign w:val="center"/>
            <w:hideMark/>
          </w:tcPr>
          <w:p w:rsidR="00F647D6" w:rsidRPr="001E7DEA" w:rsidRDefault="00F647D6" w:rsidP="00407D89">
            <w:pPr>
              <w:rPr>
                <w:b/>
                <w:bCs/>
                <w:sz w:val="20"/>
                <w:szCs w:val="20"/>
              </w:rPr>
            </w:pPr>
            <w:r w:rsidRPr="001E7DEA">
              <w:rPr>
                <w:b/>
                <w:bCs/>
                <w:sz w:val="20"/>
                <w:szCs w:val="20"/>
              </w:rPr>
              <w:t>Национальный проект «Малое и среднее предпринимательство и поддержка индивидуальной предпринимательской инициативы»</w:t>
            </w:r>
          </w:p>
        </w:tc>
        <w:tc>
          <w:tcPr>
            <w:tcW w:w="1428" w:type="dxa"/>
            <w:shd w:val="clear" w:color="auto" w:fill="auto"/>
            <w:vAlign w:val="center"/>
          </w:tcPr>
          <w:p w:rsidR="00F647D6" w:rsidRPr="001E7DEA" w:rsidRDefault="00F647D6" w:rsidP="009D6D25">
            <w:pPr>
              <w:jc w:val="right"/>
              <w:rPr>
                <w:b/>
                <w:sz w:val="20"/>
                <w:szCs w:val="20"/>
              </w:rPr>
            </w:pPr>
            <w:r>
              <w:rPr>
                <w:b/>
                <w:sz w:val="20"/>
                <w:szCs w:val="20"/>
              </w:rPr>
              <w:t>4 672 000</w:t>
            </w:r>
          </w:p>
        </w:tc>
        <w:tc>
          <w:tcPr>
            <w:tcW w:w="1409" w:type="dxa"/>
            <w:shd w:val="clear" w:color="auto" w:fill="auto"/>
            <w:vAlign w:val="center"/>
          </w:tcPr>
          <w:p w:rsidR="00F647D6" w:rsidRPr="001E7DEA" w:rsidRDefault="00F647D6" w:rsidP="009D6D25">
            <w:pPr>
              <w:jc w:val="right"/>
              <w:rPr>
                <w:b/>
                <w:sz w:val="20"/>
                <w:szCs w:val="20"/>
              </w:rPr>
            </w:pPr>
          </w:p>
        </w:tc>
        <w:tc>
          <w:tcPr>
            <w:tcW w:w="1389" w:type="dxa"/>
            <w:shd w:val="clear" w:color="auto" w:fill="auto"/>
            <w:vAlign w:val="center"/>
          </w:tcPr>
          <w:p w:rsidR="00F647D6" w:rsidRPr="001E7DEA" w:rsidRDefault="00F647D6" w:rsidP="009D6D25">
            <w:pPr>
              <w:jc w:val="right"/>
              <w:rPr>
                <w:b/>
                <w:sz w:val="20"/>
                <w:szCs w:val="20"/>
              </w:rPr>
            </w:pPr>
          </w:p>
        </w:tc>
      </w:tr>
      <w:tr w:rsidR="00F647D6" w:rsidRPr="00E7315A" w:rsidTr="00441E03">
        <w:trPr>
          <w:trHeight w:val="760"/>
        </w:trPr>
        <w:tc>
          <w:tcPr>
            <w:tcW w:w="486" w:type="dxa"/>
            <w:shd w:val="clear" w:color="auto" w:fill="auto"/>
            <w:vAlign w:val="center"/>
            <w:hideMark/>
          </w:tcPr>
          <w:p w:rsidR="00F647D6" w:rsidRPr="001E7DEA" w:rsidRDefault="00F647D6" w:rsidP="00F647D6">
            <w:pPr>
              <w:jc w:val="center"/>
              <w:rPr>
                <w:color w:val="000000"/>
                <w:sz w:val="20"/>
                <w:szCs w:val="20"/>
              </w:rPr>
            </w:pPr>
            <w:r w:rsidRPr="001E7DEA">
              <w:rPr>
                <w:color w:val="000000"/>
                <w:sz w:val="20"/>
                <w:szCs w:val="20"/>
              </w:rPr>
              <w:t> </w:t>
            </w:r>
          </w:p>
        </w:tc>
        <w:tc>
          <w:tcPr>
            <w:tcW w:w="4476" w:type="dxa"/>
            <w:shd w:val="clear" w:color="auto" w:fill="auto"/>
            <w:vAlign w:val="center"/>
            <w:hideMark/>
          </w:tcPr>
          <w:p w:rsidR="00F647D6" w:rsidRPr="00E7315A" w:rsidRDefault="00F647D6" w:rsidP="00F647D6">
            <w:pPr>
              <w:rPr>
                <w:sz w:val="20"/>
                <w:szCs w:val="20"/>
                <w:highlight w:val="yellow"/>
              </w:rPr>
            </w:pPr>
            <w:r w:rsidRPr="001E7DEA">
              <w:rPr>
                <w:sz w:val="20"/>
                <w:szCs w:val="20"/>
              </w:rPr>
              <w:t>Региональный проект "Создание условий для легкого старта и комфортного ведения бизнеса"</w:t>
            </w:r>
          </w:p>
        </w:tc>
        <w:tc>
          <w:tcPr>
            <w:tcW w:w="1428" w:type="dxa"/>
            <w:shd w:val="clear" w:color="auto" w:fill="auto"/>
            <w:vAlign w:val="center"/>
          </w:tcPr>
          <w:p w:rsidR="00F647D6" w:rsidRPr="00441E03" w:rsidRDefault="00F647D6" w:rsidP="009D6D25">
            <w:pPr>
              <w:jc w:val="right"/>
              <w:rPr>
                <w:sz w:val="20"/>
                <w:szCs w:val="20"/>
              </w:rPr>
            </w:pPr>
            <w:r w:rsidRPr="00441E03">
              <w:rPr>
                <w:sz w:val="20"/>
                <w:szCs w:val="20"/>
              </w:rPr>
              <w:t>479 200</w:t>
            </w:r>
          </w:p>
        </w:tc>
        <w:tc>
          <w:tcPr>
            <w:tcW w:w="1409" w:type="dxa"/>
            <w:shd w:val="clear" w:color="auto" w:fill="auto"/>
            <w:vAlign w:val="center"/>
          </w:tcPr>
          <w:p w:rsidR="00F647D6" w:rsidRPr="001E7DEA" w:rsidRDefault="00F647D6" w:rsidP="009D6D25">
            <w:pPr>
              <w:jc w:val="right"/>
              <w:rPr>
                <w:b/>
                <w:sz w:val="20"/>
                <w:szCs w:val="20"/>
              </w:rPr>
            </w:pPr>
          </w:p>
        </w:tc>
        <w:tc>
          <w:tcPr>
            <w:tcW w:w="1389" w:type="dxa"/>
            <w:shd w:val="clear" w:color="auto" w:fill="auto"/>
            <w:vAlign w:val="center"/>
          </w:tcPr>
          <w:p w:rsidR="00F647D6" w:rsidRPr="00E7315A" w:rsidRDefault="00F647D6" w:rsidP="009D6D25">
            <w:pPr>
              <w:jc w:val="right"/>
              <w:rPr>
                <w:b/>
                <w:sz w:val="20"/>
                <w:szCs w:val="20"/>
                <w:highlight w:val="yellow"/>
              </w:rPr>
            </w:pPr>
          </w:p>
        </w:tc>
      </w:tr>
      <w:tr w:rsidR="00F647D6" w:rsidRPr="00E7315A" w:rsidTr="00441E03">
        <w:trPr>
          <w:trHeight w:val="288"/>
        </w:trPr>
        <w:tc>
          <w:tcPr>
            <w:tcW w:w="486" w:type="dxa"/>
            <w:shd w:val="clear" w:color="auto" w:fill="auto"/>
            <w:vAlign w:val="center"/>
            <w:hideMark/>
          </w:tcPr>
          <w:p w:rsidR="00F647D6" w:rsidRPr="001E7DEA" w:rsidRDefault="00F647D6" w:rsidP="00F647D6">
            <w:pPr>
              <w:jc w:val="center"/>
              <w:rPr>
                <w:color w:val="000000"/>
                <w:sz w:val="20"/>
                <w:szCs w:val="20"/>
              </w:rPr>
            </w:pPr>
            <w:r w:rsidRPr="001E7DEA">
              <w:rPr>
                <w:color w:val="000000"/>
                <w:sz w:val="20"/>
                <w:szCs w:val="20"/>
              </w:rPr>
              <w:t> </w:t>
            </w:r>
          </w:p>
        </w:tc>
        <w:tc>
          <w:tcPr>
            <w:tcW w:w="4476" w:type="dxa"/>
            <w:shd w:val="clear" w:color="auto" w:fill="auto"/>
            <w:vAlign w:val="center"/>
            <w:hideMark/>
          </w:tcPr>
          <w:p w:rsidR="00F647D6" w:rsidRPr="001E7DEA" w:rsidRDefault="00F647D6" w:rsidP="00F647D6">
            <w:pPr>
              <w:jc w:val="right"/>
              <w:rPr>
                <w:i/>
                <w:iCs/>
                <w:sz w:val="16"/>
                <w:szCs w:val="16"/>
              </w:rPr>
            </w:pPr>
            <w:r w:rsidRPr="001E7DEA">
              <w:rPr>
                <w:i/>
                <w:iCs/>
                <w:sz w:val="16"/>
                <w:szCs w:val="16"/>
              </w:rPr>
              <w:t>бюджет автономного округа</w:t>
            </w:r>
          </w:p>
        </w:tc>
        <w:tc>
          <w:tcPr>
            <w:tcW w:w="1428" w:type="dxa"/>
            <w:shd w:val="clear" w:color="auto" w:fill="auto"/>
            <w:vAlign w:val="center"/>
          </w:tcPr>
          <w:p w:rsidR="00F647D6" w:rsidRPr="00441E03" w:rsidRDefault="00F647D6" w:rsidP="009D6D25">
            <w:pPr>
              <w:jc w:val="right"/>
              <w:rPr>
                <w:i/>
                <w:iCs/>
                <w:sz w:val="16"/>
                <w:szCs w:val="16"/>
              </w:rPr>
            </w:pPr>
            <w:r w:rsidRPr="00441E03">
              <w:rPr>
                <w:i/>
                <w:iCs/>
                <w:sz w:val="16"/>
                <w:szCs w:val="16"/>
              </w:rPr>
              <w:t>455 200</w:t>
            </w:r>
          </w:p>
        </w:tc>
        <w:tc>
          <w:tcPr>
            <w:tcW w:w="1409" w:type="dxa"/>
            <w:shd w:val="clear" w:color="auto" w:fill="auto"/>
            <w:vAlign w:val="center"/>
          </w:tcPr>
          <w:p w:rsidR="00F647D6" w:rsidRPr="001E7DEA" w:rsidRDefault="00F647D6" w:rsidP="009D6D25">
            <w:pPr>
              <w:jc w:val="right"/>
              <w:rPr>
                <w:i/>
                <w:iCs/>
                <w:sz w:val="16"/>
                <w:szCs w:val="16"/>
              </w:rPr>
            </w:pPr>
          </w:p>
        </w:tc>
        <w:tc>
          <w:tcPr>
            <w:tcW w:w="1389" w:type="dxa"/>
            <w:shd w:val="clear" w:color="auto" w:fill="auto"/>
            <w:vAlign w:val="center"/>
          </w:tcPr>
          <w:p w:rsidR="00F647D6" w:rsidRPr="00E7315A" w:rsidRDefault="00F647D6" w:rsidP="009D6D25">
            <w:pPr>
              <w:jc w:val="right"/>
              <w:rPr>
                <w:i/>
                <w:iCs/>
                <w:sz w:val="16"/>
                <w:szCs w:val="16"/>
                <w:highlight w:val="yellow"/>
              </w:rPr>
            </w:pPr>
          </w:p>
        </w:tc>
      </w:tr>
      <w:tr w:rsidR="00F647D6" w:rsidRPr="00E7315A" w:rsidTr="00441E03">
        <w:trPr>
          <w:trHeight w:val="288"/>
        </w:trPr>
        <w:tc>
          <w:tcPr>
            <w:tcW w:w="486" w:type="dxa"/>
            <w:shd w:val="clear" w:color="auto" w:fill="auto"/>
            <w:vAlign w:val="center"/>
            <w:hideMark/>
          </w:tcPr>
          <w:p w:rsidR="00F647D6" w:rsidRPr="001E7DEA" w:rsidRDefault="00F647D6" w:rsidP="00F647D6">
            <w:pPr>
              <w:jc w:val="center"/>
              <w:rPr>
                <w:color w:val="000000"/>
                <w:sz w:val="20"/>
                <w:szCs w:val="20"/>
              </w:rPr>
            </w:pPr>
            <w:r w:rsidRPr="001E7DEA">
              <w:rPr>
                <w:color w:val="000000"/>
                <w:sz w:val="20"/>
                <w:szCs w:val="20"/>
              </w:rPr>
              <w:t> </w:t>
            </w:r>
          </w:p>
        </w:tc>
        <w:tc>
          <w:tcPr>
            <w:tcW w:w="4476" w:type="dxa"/>
            <w:shd w:val="clear" w:color="auto" w:fill="auto"/>
            <w:vAlign w:val="center"/>
            <w:hideMark/>
          </w:tcPr>
          <w:p w:rsidR="00F647D6" w:rsidRPr="001E7DEA" w:rsidRDefault="00F647D6" w:rsidP="00F647D6">
            <w:pPr>
              <w:jc w:val="right"/>
              <w:rPr>
                <w:i/>
                <w:iCs/>
                <w:sz w:val="16"/>
                <w:szCs w:val="16"/>
              </w:rPr>
            </w:pPr>
            <w:r w:rsidRPr="001E7DEA">
              <w:rPr>
                <w:i/>
                <w:iCs/>
                <w:sz w:val="16"/>
                <w:szCs w:val="16"/>
              </w:rPr>
              <w:t>местный бюджет</w:t>
            </w:r>
          </w:p>
        </w:tc>
        <w:tc>
          <w:tcPr>
            <w:tcW w:w="1428" w:type="dxa"/>
            <w:shd w:val="clear" w:color="auto" w:fill="auto"/>
            <w:vAlign w:val="center"/>
          </w:tcPr>
          <w:p w:rsidR="00F647D6" w:rsidRPr="00441E03" w:rsidRDefault="00F647D6" w:rsidP="009D6D25">
            <w:pPr>
              <w:jc w:val="right"/>
              <w:rPr>
                <w:i/>
                <w:iCs/>
                <w:sz w:val="16"/>
                <w:szCs w:val="16"/>
              </w:rPr>
            </w:pPr>
            <w:r w:rsidRPr="00441E03">
              <w:rPr>
                <w:i/>
                <w:iCs/>
                <w:sz w:val="16"/>
                <w:szCs w:val="16"/>
              </w:rPr>
              <w:t>24 000</w:t>
            </w:r>
          </w:p>
        </w:tc>
        <w:tc>
          <w:tcPr>
            <w:tcW w:w="1409" w:type="dxa"/>
            <w:shd w:val="clear" w:color="auto" w:fill="auto"/>
            <w:vAlign w:val="center"/>
          </w:tcPr>
          <w:p w:rsidR="00F647D6" w:rsidRPr="001E7DEA" w:rsidRDefault="00F647D6" w:rsidP="009D6D25">
            <w:pPr>
              <w:jc w:val="right"/>
              <w:rPr>
                <w:i/>
                <w:iCs/>
                <w:sz w:val="16"/>
                <w:szCs w:val="16"/>
              </w:rPr>
            </w:pPr>
          </w:p>
        </w:tc>
        <w:tc>
          <w:tcPr>
            <w:tcW w:w="1389" w:type="dxa"/>
            <w:shd w:val="clear" w:color="auto" w:fill="auto"/>
            <w:vAlign w:val="center"/>
          </w:tcPr>
          <w:p w:rsidR="00F647D6" w:rsidRPr="00E7315A" w:rsidRDefault="00F647D6" w:rsidP="009D6D25">
            <w:pPr>
              <w:jc w:val="right"/>
              <w:rPr>
                <w:i/>
                <w:iCs/>
                <w:sz w:val="16"/>
                <w:szCs w:val="16"/>
                <w:highlight w:val="yellow"/>
              </w:rPr>
            </w:pPr>
          </w:p>
        </w:tc>
      </w:tr>
      <w:tr w:rsidR="00F647D6" w:rsidRPr="00E7315A" w:rsidTr="00441E03">
        <w:trPr>
          <w:trHeight w:val="288"/>
        </w:trPr>
        <w:tc>
          <w:tcPr>
            <w:tcW w:w="486" w:type="dxa"/>
            <w:shd w:val="clear" w:color="auto" w:fill="auto"/>
            <w:vAlign w:val="center"/>
          </w:tcPr>
          <w:p w:rsidR="00F647D6" w:rsidRPr="00E7315A" w:rsidRDefault="00F647D6" w:rsidP="00F647D6">
            <w:pPr>
              <w:jc w:val="center"/>
              <w:rPr>
                <w:b/>
                <w:bCs/>
                <w:color w:val="000000"/>
                <w:sz w:val="20"/>
                <w:szCs w:val="20"/>
                <w:highlight w:val="yellow"/>
              </w:rPr>
            </w:pPr>
          </w:p>
        </w:tc>
        <w:tc>
          <w:tcPr>
            <w:tcW w:w="4476" w:type="dxa"/>
            <w:shd w:val="clear" w:color="auto" w:fill="auto"/>
            <w:vAlign w:val="center"/>
          </w:tcPr>
          <w:p w:rsidR="00F647D6" w:rsidRPr="001E7DEA" w:rsidRDefault="00F647D6" w:rsidP="00F647D6">
            <w:pPr>
              <w:rPr>
                <w:bCs/>
                <w:sz w:val="20"/>
                <w:szCs w:val="20"/>
                <w:highlight w:val="yellow"/>
              </w:rPr>
            </w:pPr>
            <w:r w:rsidRPr="001E7DEA">
              <w:rPr>
                <w:bCs/>
                <w:sz w:val="20"/>
                <w:szCs w:val="20"/>
              </w:rPr>
              <w:t>Региональный проект "Акселерация субъектов малого и среднего предпринимательства"</w:t>
            </w:r>
          </w:p>
        </w:tc>
        <w:tc>
          <w:tcPr>
            <w:tcW w:w="1428" w:type="dxa"/>
            <w:shd w:val="clear" w:color="auto" w:fill="auto"/>
            <w:vAlign w:val="center"/>
          </w:tcPr>
          <w:p w:rsidR="00F647D6" w:rsidRPr="00441E03" w:rsidRDefault="00F647D6" w:rsidP="009D6D25">
            <w:pPr>
              <w:jc w:val="right"/>
              <w:rPr>
                <w:bCs/>
                <w:sz w:val="20"/>
                <w:szCs w:val="20"/>
              </w:rPr>
            </w:pPr>
            <w:r w:rsidRPr="00441E03">
              <w:rPr>
                <w:bCs/>
                <w:sz w:val="20"/>
                <w:szCs w:val="20"/>
              </w:rPr>
              <w:t>4 192 800</w:t>
            </w:r>
          </w:p>
        </w:tc>
        <w:tc>
          <w:tcPr>
            <w:tcW w:w="1409" w:type="dxa"/>
            <w:shd w:val="clear" w:color="auto" w:fill="auto"/>
            <w:vAlign w:val="center"/>
          </w:tcPr>
          <w:p w:rsidR="00F647D6" w:rsidRPr="001E7DEA" w:rsidRDefault="00F647D6" w:rsidP="009D6D25">
            <w:pPr>
              <w:jc w:val="right"/>
              <w:rPr>
                <w:b/>
                <w:bCs/>
                <w:sz w:val="20"/>
                <w:szCs w:val="20"/>
              </w:rPr>
            </w:pPr>
          </w:p>
        </w:tc>
        <w:tc>
          <w:tcPr>
            <w:tcW w:w="1389" w:type="dxa"/>
            <w:shd w:val="clear" w:color="auto" w:fill="auto"/>
            <w:vAlign w:val="center"/>
          </w:tcPr>
          <w:p w:rsidR="00F647D6" w:rsidRPr="00E7315A" w:rsidRDefault="00F647D6" w:rsidP="009D6D25">
            <w:pPr>
              <w:jc w:val="right"/>
              <w:rPr>
                <w:b/>
                <w:bCs/>
                <w:sz w:val="20"/>
                <w:szCs w:val="20"/>
                <w:highlight w:val="yellow"/>
              </w:rPr>
            </w:pPr>
          </w:p>
        </w:tc>
      </w:tr>
      <w:tr w:rsidR="00F647D6" w:rsidRPr="00E7315A" w:rsidTr="00441E03">
        <w:trPr>
          <w:trHeight w:val="288"/>
        </w:trPr>
        <w:tc>
          <w:tcPr>
            <w:tcW w:w="486" w:type="dxa"/>
            <w:shd w:val="clear" w:color="auto" w:fill="auto"/>
            <w:vAlign w:val="center"/>
          </w:tcPr>
          <w:p w:rsidR="00F647D6" w:rsidRPr="00E7315A" w:rsidRDefault="00F647D6" w:rsidP="00F647D6">
            <w:pPr>
              <w:jc w:val="center"/>
              <w:rPr>
                <w:b/>
                <w:bCs/>
                <w:color w:val="000000"/>
                <w:sz w:val="20"/>
                <w:szCs w:val="20"/>
                <w:highlight w:val="yellow"/>
              </w:rPr>
            </w:pPr>
          </w:p>
        </w:tc>
        <w:tc>
          <w:tcPr>
            <w:tcW w:w="4476" w:type="dxa"/>
            <w:shd w:val="clear" w:color="auto" w:fill="auto"/>
            <w:vAlign w:val="center"/>
          </w:tcPr>
          <w:p w:rsidR="00F647D6" w:rsidRPr="001E7DEA" w:rsidRDefault="00F647D6" w:rsidP="00F647D6">
            <w:pPr>
              <w:jc w:val="right"/>
              <w:rPr>
                <w:i/>
                <w:iCs/>
                <w:sz w:val="16"/>
                <w:szCs w:val="16"/>
              </w:rPr>
            </w:pPr>
            <w:r w:rsidRPr="001E7DEA">
              <w:rPr>
                <w:i/>
                <w:iCs/>
                <w:sz w:val="16"/>
                <w:szCs w:val="16"/>
              </w:rPr>
              <w:t>бюджет автономного округа</w:t>
            </w:r>
          </w:p>
        </w:tc>
        <w:tc>
          <w:tcPr>
            <w:tcW w:w="1428" w:type="dxa"/>
            <w:shd w:val="clear" w:color="auto" w:fill="auto"/>
            <w:vAlign w:val="center"/>
          </w:tcPr>
          <w:p w:rsidR="00F647D6" w:rsidRPr="001E7DEA" w:rsidRDefault="00F647D6" w:rsidP="009D6D25">
            <w:pPr>
              <w:jc w:val="right"/>
              <w:rPr>
                <w:bCs/>
                <w:i/>
                <w:sz w:val="16"/>
                <w:szCs w:val="16"/>
              </w:rPr>
            </w:pPr>
            <w:r w:rsidRPr="001E7DEA">
              <w:rPr>
                <w:bCs/>
                <w:i/>
                <w:sz w:val="16"/>
                <w:szCs w:val="16"/>
              </w:rPr>
              <w:t>3983</w:t>
            </w:r>
            <w:r>
              <w:rPr>
                <w:bCs/>
                <w:i/>
                <w:sz w:val="16"/>
                <w:szCs w:val="16"/>
              </w:rPr>
              <w:t xml:space="preserve"> </w:t>
            </w:r>
            <w:r w:rsidRPr="001E7DEA">
              <w:rPr>
                <w:bCs/>
                <w:i/>
                <w:sz w:val="16"/>
                <w:szCs w:val="16"/>
              </w:rPr>
              <w:t>1</w:t>
            </w:r>
            <w:r>
              <w:rPr>
                <w:bCs/>
                <w:i/>
                <w:sz w:val="16"/>
                <w:szCs w:val="16"/>
              </w:rPr>
              <w:t>00</w:t>
            </w:r>
          </w:p>
        </w:tc>
        <w:tc>
          <w:tcPr>
            <w:tcW w:w="1409" w:type="dxa"/>
            <w:shd w:val="clear" w:color="auto" w:fill="auto"/>
            <w:vAlign w:val="center"/>
          </w:tcPr>
          <w:p w:rsidR="00F647D6" w:rsidRPr="001E7DEA" w:rsidRDefault="00F647D6" w:rsidP="009D6D25">
            <w:pPr>
              <w:jc w:val="right"/>
              <w:rPr>
                <w:b/>
                <w:bCs/>
                <w:sz w:val="20"/>
                <w:szCs w:val="20"/>
              </w:rPr>
            </w:pPr>
          </w:p>
        </w:tc>
        <w:tc>
          <w:tcPr>
            <w:tcW w:w="1389" w:type="dxa"/>
            <w:shd w:val="clear" w:color="auto" w:fill="auto"/>
            <w:vAlign w:val="center"/>
          </w:tcPr>
          <w:p w:rsidR="00F647D6" w:rsidRPr="00E7315A" w:rsidRDefault="00F647D6" w:rsidP="009D6D25">
            <w:pPr>
              <w:jc w:val="right"/>
              <w:rPr>
                <w:b/>
                <w:bCs/>
                <w:sz w:val="20"/>
                <w:szCs w:val="20"/>
                <w:highlight w:val="yellow"/>
              </w:rPr>
            </w:pPr>
          </w:p>
        </w:tc>
      </w:tr>
      <w:tr w:rsidR="00F647D6" w:rsidRPr="00E7315A" w:rsidTr="00441E03">
        <w:trPr>
          <w:trHeight w:val="288"/>
        </w:trPr>
        <w:tc>
          <w:tcPr>
            <w:tcW w:w="486" w:type="dxa"/>
            <w:shd w:val="clear" w:color="auto" w:fill="auto"/>
            <w:vAlign w:val="center"/>
          </w:tcPr>
          <w:p w:rsidR="00F647D6" w:rsidRPr="00E7315A" w:rsidRDefault="00F647D6" w:rsidP="00F647D6">
            <w:pPr>
              <w:jc w:val="center"/>
              <w:rPr>
                <w:b/>
                <w:bCs/>
                <w:color w:val="000000"/>
                <w:sz w:val="20"/>
                <w:szCs w:val="20"/>
                <w:highlight w:val="yellow"/>
              </w:rPr>
            </w:pPr>
          </w:p>
        </w:tc>
        <w:tc>
          <w:tcPr>
            <w:tcW w:w="4476" w:type="dxa"/>
            <w:shd w:val="clear" w:color="auto" w:fill="auto"/>
            <w:vAlign w:val="center"/>
          </w:tcPr>
          <w:p w:rsidR="00F647D6" w:rsidRPr="001E7DEA" w:rsidRDefault="00F647D6" w:rsidP="00F647D6">
            <w:pPr>
              <w:jc w:val="right"/>
              <w:rPr>
                <w:i/>
                <w:iCs/>
                <w:sz w:val="16"/>
                <w:szCs w:val="16"/>
              </w:rPr>
            </w:pPr>
            <w:r w:rsidRPr="001E7DEA">
              <w:rPr>
                <w:i/>
                <w:iCs/>
                <w:sz w:val="16"/>
                <w:szCs w:val="16"/>
              </w:rPr>
              <w:t>местный бюджет</w:t>
            </w:r>
          </w:p>
        </w:tc>
        <w:tc>
          <w:tcPr>
            <w:tcW w:w="1428" w:type="dxa"/>
            <w:shd w:val="clear" w:color="auto" w:fill="auto"/>
            <w:vAlign w:val="center"/>
          </w:tcPr>
          <w:p w:rsidR="00F647D6" w:rsidRPr="001E7DEA" w:rsidRDefault="00F647D6" w:rsidP="009D6D25">
            <w:pPr>
              <w:jc w:val="right"/>
              <w:rPr>
                <w:bCs/>
                <w:i/>
                <w:sz w:val="16"/>
                <w:szCs w:val="16"/>
              </w:rPr>
            </w:pPr>
            <w:r w:rsidRPr="001E7DEA">
              <w:rPr>
                <w:bCs/>
                <w:i/>
                <w:sz w:val="16"/>
                <w:szCs w:val="16"/>
              </w:rPr>
              <w:t>209 700</w:t>
            </w:r>
          </w:p>
        </w:tc>
        <w:tc>
          <w:tcPr>
            <w:tcW w:w="1409" w:type="dxa"/>
            <w:shd w:val="clear" w:color="auto" w:fill="auto"/>
            <w:vAlign w:val="center"/>
          </w:tcPr>
          <w:p w:rsidR="00F647D6" w:rsidRPr="001E7DEA" w:rsidRDefault="00F647D6" w:rsidP="009D6D25">
            <w:pPr>
              <w:jc w:val="right"/>
              <w:rPr>
                <w:b/>
                <w:bCs/>
                <w:sz w:val="20"/>
                <w:szCs w:val="20"/>
              </w:rPr>
            </w:pPr>
          </w:p>
        </w:tc>
        <w:tc>
          <w:tcPr>
            <w:tcW w:w="1389" w:type="dxa"/>
            <w:shd w:val="clear" w:color="auto" w:fill="auto"/>
            <w:vAlign w:val="center"/>
          </w:tcPr>
          <w:p w:rsidR="00F647D6" w:rsidRPr="00E7315A" w:rsidRDefault="00F647D6" w:rsidP="009D6D25">
            <w:pPr>
              <w:jc w:val="right"/>
              <w:rPr>
                <w:b/>
                <w:bCs/>
                <w:sz w:val="20"/>
                <w:szCs w:val="20"/>
                <w:highlight w:val="yellow"/>
              </w:rPr>
            </w:pPr>
          </w:p>
        </w:tc>
      </w:tr>
      <w:tr w:rsidR="00F647D6" w:rsidRPr="00E7315A" w:rsidTr="00441E03">
        <w:trPr>
          <w:trHeight w:val="288"/>
        </w:trPr>
        <w:tc>
          <w:tcPr>
            <w:tcW w:w="486" w:type="dxa"/>
            <w:shd w:val="clear" w:color="auto" w:fill="auto"/>
            <w:vAlign w:val="center"/>
          </w:tcPr>
          <w:p w:rsidR="00F647D6" w:rsidRPr="00733C26" w:rsidRDefault="00F647D6" w:rsidP="00F647D6">
            <w:pPr>
              <w:jc w:val="center"/>
              <w:rPr>
                <w:b/>
                <w:bCs/>
                <w:color w:val="000000"/>
                <w:sz w:val="20"/>
                <w:szCs w:val="20"/>
              </w:rPr>
            </w:pPr>
            <w:r w:rsidRPr="00733C26">
              <w:rPr>
                <w:b/>
                <w:bCs/>
                <w:color w:val="000000"/>
                <w:sz w:val="20"/>
                <w:szCs w:val="20"/>
              </w:rPr>
              <w:t>5.</w:t>
            </w:r>
          </w:p>
        </w:tc>
        <w:tc>
          <w:tcPr>
            <w:tcW w:w="4476" w:type="dxa"/>
            <w:shd w:val="clear" w:color="auto" w:fill="auto"/>
            <w:vAlign w:val="center"/>
          </w:tcPr>
          <w:p w:rsidR="00F647D6" w:rsidRPr="00B87F80" w:rsidRDefault="00F647D6" w:rsidP="00F647D6">
            <w:pPr>
              <w:rPr>
                <w:b/>
                <w:bCs/>
                <w:sz w:val="20"/>
                <w:szCs w:val="20"/>
              </w:rPr>
            </w:pPr>
            <w:r w:rsidRPr="00B87F80">
              <w:rPr>
                <w:b/>
                <w:bCs/>
                <w:sz w:val="20"/>
                <w:szCs w:val="20"/>
              </w:rPr>
              <w:t>Национальный проект «Демография»</w:t>
            </w:r>
          </w:p>
        </w:tc>
        <w:tc>
          <w:tcPr>
            <w:tcW w:w="1428" w:type="dxa"/>
            <w:shd w:val="clear" w:color="auto" w:fill="auto"/>
            <w:vAlign w:val="center"/>
          </w:tcPr>
          <w:p w:rsidR="00F647D6" w:rsidRPr="00B87F80" w:rsidRDefault="00F647D6" w:rsidP="009D6D25">
            <w:pPr>
              <w:jc w:val="right"/>
              <w:rPr>
                <w:b/>
                <w:sz w:val="20"/>
                <w:szCs w:val="20"/>
              </w:rPr>
            </w:pPr>
            <w:r w:rsidRPr="00B87F80">
              <w:rPr>
                <w:b/>
                <w:sz w:val="20"/>
                <w:szCs w:val="20"/>
              </w:rPr>
              <w:t>1 963 579</w:t>
            </w:r>
          </w:p>
        </w:tc>
        <w:tc>
          <w:tcPr>
            <w:tcW w:w="1409" w:type="dxa"/>
            <w:shd w:val="clear" w:color="auto" w:fill="auto"/>
            <w:vAlign w:val="center"/>
          </w:tcPr>
          <w:p w:rsidR="00F647D6" w:rsidRPr="00B87F80" w:rsidRDefault="00F647D6" w:rsidP="009D6D25">
            <w:pPr>
              <w:jc w:val="right"/>
              <w:rPr>
                <w:b/>
                <w:sz w:val="20"/>
                <w:szCs w:val="20"/>
              </w:rPr>
            </w:pPr>
            <w:r w:rsidRPr="00B87F80">
              <w:rPr>
                <w:b/>
                <w:sz w:val="20"/>
                <w:szCs w:val="20"/>
              </w:rPr>
              <w:t>1 963 579</w:t>
            </w:r>
          </w:p>
        </w:tc>
        <w:tc>
          <w:tcPr>
            <w:tcW w:w="1389" w:type="dxa"/>
            <w:shd w:val="clear" w:color="auto" w:fill="auto"/>
            <w:vAlign w:val="center"/>
          </w:tcPr>
          <w:p w:rsidR="00F647D6" w:rsidRPr="00B87F80" w:rsidRDefault="00F647D6" w:rsidP="009D6D25">
            <w:pPr>
              <w:jc w:val="right"/>
              <w:rPr>
                <w:b/>
                <w:sz w:val="20"/>
                <w:szCs w:val="20"/>
              </w:rPr>
            </w:pPr>
            <w:r w:rsidRPr="00B87F80">
              <w:rPr>
                <w:b/>
                <w:sz w:val="20"/>
                <w:szCs w:val="20"/>
              </w:rPr>
              <w:t>2 281 684</w:t>
            </w:r>
          </w:p>
        </w:tc>
      </w:tr>
      <w:tr w:rsidR="00F647D6" w:rsidRPr="00E7315A" w:rsidTr="00441E03">
        <w:trPr>
          <w:trHeight w:val="288"/>
        </w:trPr>
        <w:tc>
          <w:tcPr>
            <w:tcW w:w="486" w:type="dxa"/>
            <w:shd w:val="clear" w:color="auto" w:fill="auto"/>
            <w:vAlign w:val="center"/>
          </w:tcPr>
          <w:p w:rsidR="00F647D6" w:rsidRPr="00733C26" w:rsidRDefault="00F647D6" w:rsidP="00F647D6">
            <w:pPr>
              <w:rPr>
                <w:color w:val="000000"/>
                <w:sz w:val="20"/>
                <w:szCs w:val="20"/>
              </w:rPr>
            </w:pPr>
          </w:p>
        </w:tc>
        <w:tc>
          <w:tcPr>
            <w:tcW w:w="4476" w:type="dxa"/>
            <w:shd w:val="clear" w:color="auto" w:fill="auto"/>
            <w:vAlign w:val="center"/>
          </w:tcPr>
          <w:p w:rsidR="00F647D6" w:rsidRPr="00B87F80" w:rsidRDefault="00F647D6" w:rsidP="00F647D6">
            <w:pPr>
              <w:rPr>
                <w:sz w:val="20"/>
                <w:szCs w:val="20"/>
              </w:rPr>
            </w:pPr>
            <w:r w:rsidRPr="00B87F80">
              <w:rPr>
                <w:sz w:val="20"/>
                <w:szCs w:val="20"/>
              </w:rPr>
              <w:t>Региональный проект «Спорт-норма жизни»</w:t>
            </w:r>
          </w:p>
        </w:tc>
        <w:tc>
          <w:tcPr>
            <w:tcW w:w="1428" w:type="dxa"/>
            <w:shd w:val="clear" w:color="auto" w:fill="auto"/>
            <w:vAlign w:val="center"/>
          </w:tcPr>
          <w:p w:rsidR="00F647D6" w:rsidRPr="00B87F80" w:rsidRDefault="00F647D6" w:rsidP="009D6D25">
            <w:pPr>
              <w:jc w:val="right"/>
              <w:rPr>
                <w:sz w:val="20"/>
                <w:szCs w:val="20"/>
              </w:rPr>
            </w:pPr>
            <w:r w:rsidRPr="00B87F80">
              <w:rPr>
                <w:sz w:val="20"/>
                <w:szCs w:val="20"/>
              </w:rPr>
              <w:t>1 963 579</w:t>
            </w:r>
          </w:p>
        </w:tc>
        <w:tc>
          <w:tcPr>
            <w:tcW w:w="1409" w:type="dxa"/>
            <w:shd w:val="clear" w:color="auto" w:fill="auto"/>
            <w:vAlign w:val="center"/>
          </w:tcPr>
          <w:p w:rsidR="00F647D6" w:rsidRPr="00B87F80" w:rsidRDefault="00F647D6" w:rsidP="009D6D25">
            <w:pPr>
              <w:jc w:val="right"/>
              <w:rPr>
                <w:sz w:val="20"/>
                <w:szCs w:val="20"/>
              </w:rPr>
            </w:pPr>
            <w:r w:rsidRPr="00B87F80">
              <w:rPr>
                <w:sz w:val="20"/>
                <w:szCs w:val="20"/>
              </w:rPr>
              <w:t>1 963 579</w:t>
            </w:r>
          </w:p>
        </w:tc>
        <w:tc>
          <w:tcPr>
            <w:tcW w:w="1389" w:type="dxa"/>
            <w:shd w:val="clear" w:color="auto" w:fill="auto"/>
            <w:vAlign w:val="center"/>
          </w:tcPr>
          <w:p w:rsidR="00F647D6" w:rsidRPr="00B87F80" w:rsidRDefault="00F647D6" w:rsidP="009D6D25">
            <w:pPr>
              <w:jc w:val="right"/>
              <w:rPr>
                <w:sz w:val="20"/>
                <w:szCs w:val="20"/>
              </w:rPr>
            </w:pPr>
            <w:r w:rsidRPr="00B87F80">
              <w:rPr>
                <w:sz w:val="20"/>
                <w:szCs w:val="20"/>
              </w:rPr>
              <w:t>2 281 684</w:t>
            </w:r>
          </w:p>
        </w:tc>
      </w:tr>
      <w:tr w:rsidR="00F647D6" w:rsidRPr="00E7315A" w:rsidTr="00441E03">
        <w:trPr>
          <w:trHeight w:val="288"/>
        </w:trPr>
        <w:tc>
          <w:tcPr>
            <w:tcW w:w="486" w:type="dxa"/>
            <w:shd w:val="clear" w:color="auto" w:fill="auto"/>
            <w:vAlign w:val="center"/>
          </w:tcPr>
          <w:p w:rsidR="00F647D6" w:rsidRPr="00733C26" w:rsidRDefault="00F647D6" w:rsidP="00F647D6">
            <w:pPr>
              <w:rPr>
                <w:color w:val="000000"/>
                <w:sz w:val="20"/>
                <w:szCs w:val="20"/>
              </w:rPr>
            </w:pPr>
          </w:p>
        </w:tc>
        <w:tc>
          <w:tcPr>
            <w:tcW w:w="4476" w:type="dxa"/>
            <w:shd w:val="clear" w:color="auto" w:fill="auto"/>
            <w:vAlign w:val="center"/>
          </w:tcPr>
          <w:p w:rsidR="00F647D6" w:rsidRPr="00B87F80" w:rsidRDefault="00F647D6" w:rsidP="00F647D6">
            <w:pPr>
              <w:jc w:val="right"/>
              <w:rPr>
                <w:i/>
                <w:iCs/>
                <w:sz w:val="16"/>
                <w:szCs w:val="16"/>
              </w:rPr>
            </w:pPr>
            <w:r w:rsidRPr="00B87F80">
              <w:rPr>
                <w:i/>
                <w:iCs/>
                <w:sz w:val="16"/>
                <w:szCs w:val="16"/>
              </w:rPr>
              <w:t>федеральный бюджет</w:t>
            </w:r>
          </w:p>
        </w:tc>
        <w:tc>
          <w:tcPr>
            <w:tcW w:w="1428" w:type="dxa"/>
            <w:shd w:val="clear" w:color="auto" w:fill="auto"/>
            <w:vAlign w:val="center"/>
          </w:tcPr>
          <w:p w:rsidR="00F647D6" w:rsidRPr="00B87F80" w:rsidRDefault="00F647D6" w:rsidP="009D6D25">
            <w:pPr>
              <w:jc w:val="right"/>
              <w:rPr>
                <w:i/>
                <w:sz w:val="16"/>
                <w:szCs w:val="16"/>
              </w:rPr>
            </w:pPr>
            <w:r w:rsidRPr="00B87F80">
              <w:rPr>
                <w:i/>
                <w:sz w:val="16"/>
                <w:szCs w:val="16"/>
              </w:rPr>
              <w:t>839 400</w:t>
            </w:r>
          </w:p>
        </w:tc>
        <w:tc>
          <w:tcPr>
            <w:tcW w:w="1409" w:type="dxa"/>
            <w:shd w:val="clear" w:color="auto" w:fill="auto"/>
            <w:vAlign w:val="center"/>
          </w:tcPr>
          <w:p w:rsidR="00F647D6" w:rsidRPr="00B87F80" w:rsidRDefault="00F647D6" w:rsidP="009D6D25">
            <w:pPr>
              <w:jc w:val="right"/>
              <w:rPr>
                <w:i/>
                <w:sz w:val="16"/>
                <w:szCs w:val="16"/>
              </w:rPr>
            </w:pPr>
            <w:r w:rsidRPr="00B87F80">
              <w:rPr>
                <w:i/>
                <w:sz w:val="16"/>
                <w:szCs w:val="16"/>
              </w:rPr>
              <w:t>839 400</w:t>
            </w:r>
          </w:p>
        </w:tc>
        <w:tc>
          <w:tcPr>
            <w:tcW w:w="1389" w:type="dxa"/>
            <w:shd w:val="clear" w:color="auto" w:fill="auto"/>
            <w:vAlign w:val="center"/>
          </w:tcPr>
          <w:p w:rsidR="00F647D6" w:rsidRPr="00B87F80" w:rsidRDefault="00F647D6" w:rsidP="009D6D25">
            <w:pPr>
              <w:jc w:val="right"/>
              <w:rPr>
                <w:i/>
                <w:sz w:val="16"/>
                <w:szCs w:val="16"/>
              </w:rPr>
            </w:pPr>
            <w:r w:rsidRPr="00B87F80">
              <w:rPr>
                <w:i/>
                <w:sz w:val="16"/>
                <w:szCs w:val="16"/>
              </w:rPr>
              <w:t>975 400</w:t>
            </w:r>
          </w:p>
        </w:tc>
      </w:tr>
      <w:tr w:rsidR="00F647D6" w:rsidRPr="00E7315A" w:rsidTr="00441E03">
        <w:trPr>
          <w:trHeight w:val="288"/>
        </w:trPr>
        <w:tc>
          <w:tcPr>
            <w:tcW w:w="486" w:type="dxa"/>
            <w:shd w:val="clear" w:color="auto" w:fill="auto"/>
            <w:vAlign w:val="center"/>
          </w:tcPr>
          <w:p w:rsidR="00F647D6" w:rsidRPr="00733C26" w:rsidRDefault="00F647D6" w:rsidP="00F647D6">
            <w:pPr>
              <w:rPr>
                <w:color w:val="000000"/>
                <w:sz w:val="20"/>
                <w:szCs w:val="20"/>
              </w:rPr>
            </w:pPr>
          </w:p>
        </w:tc>
        <w:tc>
          <w:tcPr>
            <w:tcW w:w="4476" w:type="dxa"/>
            <w:shd w:val="clear" w:color="auto" w:fill="auto"/>
            <w:vAlign w:val="center"/>
          </w:tcPr>
          <w:p w:rsidR="00F647D6" w:rsidRPr="00B87F80" w:rsidRDefault="00F647D6" w:rsidP="00F647D6">
            <w:pPr>
              <w:jc w:val="right"/>
              <w:rPr>
                <w:i/>
                <w:iCs/>
                <w:sz w:val="16"/>
                <w:szCs w:val="16"/>
              </w:rPr>
            </w:pPr>
            <w:r w:rsidRPr="00B87F80">
              <w:rPr>
                <w:i/>
                <w:iCs/>
                <w:sz w:val="16"/>
                <w:szCs w:val="16"/>
              </w:rPr>
              <w:t>бюджет автономного округа</w:t>
            </w:r>
          </w:p>
        </w:tc>
        <w:tc>
          <w:tcPr>
            <w:tcW w:w="1428" w:type="dxa"/>
            <w:shd w:val="clear" w:color="auto" w:fill="auto"/>
            <w:vAlign w:val="center"/>
          </w:tcPr>
          <w:p w:rsidR="00F647D6" w:rsidRPr="00B87F80" w:rsidRDefault="00F647D6" w:rsidP="009D6D25">
            <w:pPr>
              <w:jc w:val="right"/>
              <w:rPr>
                <w:i/>
                <w:sz w:val="16"/>
                <w:szCs w:val="16"/>
              </w:rPr>
            </w:pPr>
            <w:r w:rsidRPr="00B87F80">
              <w:rPr>
                <w:i/>
                <w:sz w:val="16"/>
                <w:szCs w:val="16"/>
              </w:rPr>
              <w:t>1 026 000</w:t>
            </w:r>
          </w:p>
        </w:tc>
        <w:tc>
          <w:tcPr>
            <w:tcW w:w="1409" w:type="dxa"/>
            <w:shd w:val="clear" w:color="auto" w:fill="auto"/>
            <w:vAlign w:val="center"/>
          </w:tcPr>
          <w:p w:rsidR="00F647D6" w:rsidRPr="00B87F80" w:rsidRDefault="00F647D6" w:rsidP="009D6D25">
            <w:pPr>
              <w:jc w:val="right"/>
              <w:rPr>
                <w:i/>
                <w:sz w:val="16"/>
                <w:szCs w:val="16"/>
              </w:rPr>
            </w:pPr>
            <w:r w:rsidRPr="00B87F80">
              <w:rPr>
                <w:i/>
                <w:sz w:val="16"/>
                <w:szCs w:val="16"/>
              </w:rPr>
              <w:t>1 026 000</w:t>
            </w:r>
          </w:p>
        </w:tc>
        <w:tc>
          <w:tcPr>
            <w:tcW w:w="1389" w:type="dxa"/>
            <w:shd w:val="clear" w:color="auto" w:fill="auto"/>
            <w:vAlign w:val="center"/>
          </w:tcPr>
          <w:p w:rsidR="00F647D6" w:rsidRPr="00B87F80" w:rsidRDefault="00F647D6" w:rsidP="009D6D25">
            <w:pPr>
              <w:jc w:val="right"/>
              <w:rPr>
                <w:i/>
                <w:sz w:val="16"/>
                <w:szCs w:val="16"/>
              </w:rPr>
            </w:pPr>
            <w:r w:rsidRPr="00B87F80">
              <w:rPr>
                <w:i/>
                <w:sz w:val="16"/>
                <w:szCs w:val="16"/>
              </w:rPr>
              <w:t>1 192 200</w:t>
            </w:r>
          </w:p>
        </w:tc>
      </w:tr>
      <w:tr w:rsidR="00F647D6" w:rsidRPr="00654EA7" w:rsidTr="00441E03">
        <w:trPr>
          <w:trHeight w:val="288"/>
        </w:trPr>
        <w:tc>
          <w:tcPr>
            <w:tcW w:w="486" w:type="dxa"/>
            <w:shd w:val="clear" w:color="auto" w:fill="auto"/>
            <w:vAlign w:val="center"/>
          </w:tcPr>
          <w:p w:rsidR="00F647D6" w:rsidRPr="00733C26" w:rsidRDefault="00F647D6" w:rsidP="00F647D6">
            <w:pPr>
              <w:rPr>
                <w:color w:val="000000"/>
                <w:sz w:val="20"/>
                <w:szCs w:val="20"/>
              </w:rPr>
            </w:pPr>
          </w:p>
        </w:tc>
        <w:tc>
          <w:tcPr>
            <w:tcW w:w="4476" w:type="dxa"/>
            <w:shd w:val="clear" w:color="auto" w:fill="auto"/>
            <w:vAlign w:val="center"/>
          </w:tcPr>
          <w:p w:rsidR="00F647D6" w:rsidRPr="00B87F80" w:rsidRDefault="00F647D6" w:rsidP="00F647D6">
            <w:pPr>
              <w:jc w:val="right"/>
              <w:rPr>
                <w:i/>
                <w:iCs/>
                <w:sz w:val="16"/>
                <w:szCs w:val="16"/>
              </w:rPr>
            </w:pPr>
            <w:r w:rsidRPr="00B87F80">
              <w:rPr>
                <w:i/>
                <w:iCs/>
                <w:sz w:val="16"/>
                <w:szCs w:val="16"/>
              </w:rPr>
              <w:t>местный бюджет</w:t>
            </w:r>
          </w:p>
        </w:tc>
        <w:tc>
          <w:tcPr>
            <w:tcW w:w="1428" w:type="dxa"/>
            <w:shd w:val="clear" w:color="auto" w:fill="auto"/>
            <w:vAlign w:val="center"/>
          </w:tcPr>
          <w:p w:rsidR="00F647D6" w:rsidRPr="00B87F80" w:rsidRDefault="00F647D6" w:rsidP="009D6D25">
            <w:pPr>
              <w:jc w:val="right"/>
              <w:rPr>
                <w:i/>
                <w:sz w:val="16"/>
                <w:szCs w:val="16"/>
              </w:rPr>
            </w:pPr>
            <w:r w:rsidRPr="00B87F80">
              <w:rPr>
                <w:i/>
                <w:sz w:val="16"/>
                <w:szCs w:val="16"/>
              </w:rPr>
              <w:t>98 179</w:t>
            </w:r>
          </w:p>
        </w:tc>
        <w:tc>
          <w:tcPr>
            <w:tcW w:w="1409" w:type="dxa"/>
            <w:shd w:val="clear" w:color="auto" w:fill="auto"/>
            <w:vAlign w:val="center"/>
          </w:tcPr>
          <w:p w:rsidR="00F647D6" w:rsidRPr="00B87F80" w:rsidRDefault="00F647D6" w:rsidP="009D6D25">
            <w:pPr>
              <w:jc w:val="right"/>
              <w:rPr>
                <w:i/>
                <w:sz w:val="16"/>
                <w:szCs w:val="16"/>
              </w:rPr>
            </w:pPr>
            <w:r w:rsidRPr="00B87F80">
              <w:rPr>
                <w:i/>
                <w:sz w:val="16"/>
                <w:szCs w:val="16"/>
              </w:rPr>
              <w:t>98 179</w:t>
            </w:r>
          </w:p>
        </w:tc>
        <w:tc>
          <w:tcPr>
            <w:tcW w:w="1389" w:type="dxa"/>
            <w:shd w:val="clear" w:color="auto" w:fill="auto"/>
            <w:vAlign w:val="center"/>
          </w:tcPr>
          <w:p w:rsidR="00F647D6" w:rsidRPr="00B87F80" w:rsidRDefault="00F647D6" w:rsidP="009D6D25">
            <w:pPr>
              <w:jc w:val="right"/>
              <w:rPr>
                <w:i/>
                <w:sz w:val="16"/>
                <w:szCs w:val="16"/>
              </w:rPr>
            </w:pPr>
            <w:r w:rsidRPr="00B87F80">
              <w:rPr>
                <w:i/>
                <w:sz w:val="16"/>
                <w:szCs w:val="16"/>
              </w:rPr>
              <w:t>114 084</w:t>
            </w:r>
          </w:p>
        </w:tc>
      </w:tr>
    </w:tbl>
    <w:p w:rsidR="0072505C" w:rsidRDefault="0072505C" w:rsidP="00D26F11">
      <w:pPr>
        <w:spacing w:after="120"/>
        <w:ind w:firstLine="720"/>
        <w:jc w:val="both"/>
        <w:rPr>
          <w:sz w:val="28"/>
          <w:szCs w:val="28"/>
        </w:rPr>
      </w:pPr>
    </w:p>
    <w:p w:rsidR="004325FF" w:rsidRDefault="004325FF" w:rsidP="00D26F11">
      <w:pPr>
        <w:spacing w:after="120"/>
        <w:ind w:firstLine="720"/>
        <w:jc w:val="both"/>
        <w:rPr>
          <w:sz w:val="28"/>
          <w:szCs w:val="28"/>
        </w:rPr>
      </w:pPr>
    </w:p>
    <w:p w:rsidR="00D26F11" w:rsidRDefault="00D26F11" w:rsidP="00D26F11">
      <w:pPr>
        <w:spacing w:after="120"/>
        <w:ind w:firstLine="720"/>
        <w:jc w:val="both"/>
        <w:rPr>
          <w:sz w:val="28"/>
          <w:szCs w:val="28"/>
        </w:rPr>
      </w:pPr>
      <w:r w:rsidRPr="00D26F11">
        <w:rPr>
          <w:sz w:val="28"/>
          <w:szCs w:val="28"/>
        </w:rPr>
        <w:t>Прогнозные показатели по главным распорядителям бюджетных средств:</w:t>
      </w:r>
    </w:p>
    <w:p w:rsidR="004325FF" w:rsidRPr="00D26F11" w:rsidRDefault="004325FF" w:rsidP="00D26F11">
      <w:pPr>
        <w:spacing w:after="120"/>
        <w:ind w:firstLine="720"/>
        <w:jc w:val="both"/>
        <w:rPr>
          <w:sz w:val="28"/>
          <w:szCs w:val="28"/>
        </w:rPr>
      </w:pPr>
    </w:p>
    <w:tbl>
      <w:tblPr>
        <w:tblW w:w="9370" w:type="dxa"/>
        <w:tblInd w:w="93" w:type="dxa"/>
        <w:tblLook w:val="04A0" w:firstRow="1" w:lastRow="0" w:firstColumn="1" w:lastColumn="0" w:noHBand="0" w:noVBand="1"/>
      </w:tblPr>
      <w:tblGrid>
        <w:gridCol w:w="4835"/>
        <w:gridCol w:w="1559"/>
        <w:gridCol w:w="1559"/>
        <w:gridCol w:w="1417"/>
      </w:tblGrid>
      <w:tr w:rsidR="00D26F11" w:rsidRPr="00D26F11" w:rsidTr="00D26F11">
        <w:trPr>
          <w:trHeight w:val="486"/>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6F11" w:rsidRPr="00D26F11" w:rsidRDefault="00D26F11" w:rsidP="00D26F11">
            <w:pPr>
              <w:jc w:val="center"/>
              <w:rPr>
                <w:b/>
                <w:bCs/>
                <w:sz w:val="20"/>
                <w:szCs w:val="20"/>
              </w:rPr>
            </w:pPr>
            <w:r w:rsidRPr="00D26F11">
              <w:rPr>
                <w:b/>
                <w:bCs/>
                <w:sz w:val="20"/>
                <w:szCs w:val="20"/>
              </w:rPr>
              <w:t>Наименование ГРБС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26F11" w:rsidRPr="00D26F11" w:rsidRDefault="00D26F11" w:rsidP="0072505C">
            <w:pPr>
              <w:jc w:val="center"/>
              <w:rPr>
                <w:b/>
                <w:bCs/>
                <w:sz w:val="20"/>
                <w:szCs w:val="20"/>
              </w:rPr>
            </w:pPr>
            <w:r w:rsidRPr="00D26F11">
              <w:rPr>
                <w:b/>
                <w:bCs/>
                <w:sz w:val="20"/>
                <w:szCs w:val="20"/>
              </w:rPr>
              <w:t>202</w:t>
            </w:r>
            <w:r w:rsidR="0072505C">
              <w:rPr>
                <w:b/>
                <w:bCs/>
                <w:sz w:val="20"/>
                <w:szCs w:val="20"/>
              </w:rPr>
              <w:t>2</w:t>
            </w:r>
            <w:r w:rsidRPr="00D26F11">
              <w:rPr>
                <w:b/>
                <w:bCs/>
                <w:sz w:val="20"/>
                <w:szCs w:val="20"/>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26F11" w:rsidRPr="00D26F11" w:rsidRDefault="00D26F11" w:rsidP="0072505C">
            <w:pPr>
              <w:jc w:val="center"/>
              <w:rPr>
                <w:b/>
                <w:bCs/>
                <w:sz w:val="20"/>
                <w:szCs w:val="20"/>
              </w:rPr>
            </w:pPr>
            <w:r w:rsidRPr="00D26F11">
              <w:rPr>
                <w:b/>
                <w:bCs/>
                <w:sz w:val="20"/>
                <w:szCs w:val="20"/>
              </w:rPr>
              <w:t>202</w:t>
            </w:r>
            <w:r w:rsidR="0072505C">
              <w:rPr>
                <w:b/>
                <w:bCs/>
                <w:sz w:val="20"/>
                <w:szCs w:val="20"/>
              </w:rPr>
              <w:t>3</w:t>
            </w:r>
            <w:r w:rsidRPr="00D26F11">
              <w:rPr>
                <w:b/>
                <w:bCs/>
                <w:sz w:val="20"/>
                <w:szCs w:val="20"/>
              </w:rPr>
              <w:t xml:space="preserve">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6F11" w:rsidRPr="00D26F11" w:rsidRDefault="00D26F11" w:rsidP="00D26F11">
            <w:pPr>
              <w:jc w:val="center"/>
              <w:rPr>
                <w:b/>
                <w:bCs/>
                <w:sz w:val="20"/>
                <w:szCs w:val="20"/>
              </w:rPr>
            </w:pPr>
            <w:r w:rsidRPr="00D26F11">
              <w:rPr>
                <w:b/>
                <w:bCs/>
                <w:sz w:val="20"/>
                <w:szCs w:val="20"/>
              </w:rPr>
              <w:t>2</w:t>
            </w:r>
            <w:r w:rsidR="0072505C">
              <w:rPr>
                <w:b/>
                <w:bCs/>
                <w:sz w:val="20"/>
                <w:szCs w:val="20"/>
              </w:rPr>
              <w:t>024</w:t>
            </w:r>
            <w:r w:rsidRPr="00D26F11">
              <w:rPr>
                <w:b/>
                <w:bCs/>
                <w:sz w:val="20"/>
                <w:szCs w:val="20"/>
              </w:rPr>
              <w:t xml:space="preserve"> год</w:t>
            </w:r>
          </w:p>
        </w:tc>
      </w:tr>
      <w:tr w:rsidR="00E474DC" w:rsidRPr="00D26F11" w:rsidTr="005C0E54">
        <w:trPr>
          <w:trHeight w:val="264"/>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474DC" w:rsidRPr="00BD11E6" w:rsidRDefault="00E474DC" w:rsidP="00E474DC">
            <w:pPr>
              <w:rPr>
                <w:sz w:val="20"/>
                <w:szCs w:val="20"/>
              </w:rPr>
            </w:pPr>
            <w:r w:rsidRPr="00BD11E6">
              <w:rPr>
                <w:sz w:val="20"/>
                <w:szCs w:val="20"/>
              </w:rPr>
              <w:t>Дума города Нефтеюганска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57 653 100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58 872 400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58 328 500</w:t>
            </w:r>
          </w:p>
        </w:tc>
      </w:tr>
      <w:tr w:rsidR="00E474DC" w:rsidRPr="00D26F11" w:rsidTr="005C0E54">
        <w:trPr>
          <w:trHeight w:val="264"/>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474DC" w:rsidRPr="00DC2B82" w:rsidRDefault="00E474DC" w:rsidP="00E474DC">
            <w:pPr>
              <w:rPr>
                <w:sz w:val="20"/>
                <w:szCs w:val="20"/>
              </w:rPr>
            </w:pPr>
            <w:r w:rsidRPr="00DC2B82">
              <w:rPr>
                <w:sz w:val="20"/>
                <w:szCs w:val="20"/>
              </w:rPr>
              <w:t>администрация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522 254 800</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510 783 900</w:t>
            </w:r>
          </w:p>
        </w:tc>
        <w:tc>
          <w:tcPr>
            <w:tcW w:w="1417"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505 476 500</w:t>
            </w:r>
          </w:p>
        </w:tc>
      </w:tr>
      <w:tr w:rsidR="00E474DC" w:rsidRPr="00D26F11" w:rsidTr="005C0E54">
        <w:trPr>
          <w:trHeight w:val="48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474DC" w:rsidRPr="00DC2B82" w:rsidRDefault="00E474DC" w:rsidP="00E474DC">
            <w:pPr>
              <w:rPr>
                <w:sz w:val="20"/>
                <w:szCs w:val="20"/>
              </w:rPr>
            </w:pPr>
            <w:r w:rsidRPr="00DC2B82">
              <w:rPr>
                <w:sz w:val="20"/>
                <w:szCs w:val="20"/>
              </w:rPr>
              <w:t>Департамент финансов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93 295 700</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191 452 300</w:t>
            </w:r>
          </w:p>
        </w:tc>
        <w:tc>
          <w:tcPr>
            <w:tcW w:w="1417"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319 743 900</w:t>
            </w:r>
          </w:p>
        </w:tc>
      </w:tr>
      <w:tr w:rsidR="00E474DC" w:rsidRPr="00D26F11" w:rsidTr="005C0E54">
        <w:trPr>
          <w:trHeight w:val="51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474DC" w:rsidRPr="00DC2B82" w:rsidRDefault="00E474DC" w:rsidP="00E474DC">
            <w:pPr>
              <w:rPr>
                <w:sz w:val="20"/>
                <w:szCs w:val="20"/>
              </w:rPr>
            </w:pPr>
            <w:r w:rsidRPr="00DC2B82">
              <w:rPr>
                <w:sz w:val="20"/>
                <w:szCs w:val="20"/>
              </w:rPr>
              <w:t>Департамент муниципального имущества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2 582 905 800</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2 680 558 100</w:t>
            </w:r>
          </w:p>
        </w:tc>
        <w:tc>
          <w:tcPr>
            <w:tcW w:w="1417"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207 959 200</w:t>
            </w:r>
          </w:p>
        </w:tc>
      </w:tr>
      <w:tr w:rsidR="00E474DC" w:rsidRPr="00D26F11" w:rsidTr="005C0E54">
        <w:trPr>
          <w:trHeight w:val="418"/>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474DC" w:rsidRPr="00D26F11" w:rsidRDefault="00E474DC" w:rsidP="00E474DC">
            <w:pPr>
              <w:rPr>
                <w:sz w:val="20"/>
                <w:szCs w:val="20"/>
              </w:rPr>
            </w:pPr>
            <w:r w:rsidRPr="00D26F11">
              <w:rPr>
                <w:sz w:val="20"/>
                <w:szCs w:val="20"/>
              </w:rPr>
              <w:t>Департамент образования и молодёжной политики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4 653 982 914</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4 667 304 434</w:t>
            </w:r>
          </w:p>
        </w:tc>
        <w:tc>
          <w:tcPr>
            <w:tcW w:w="1417"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4 658 195 134</w:t>
            </w:r>
          </w:p>
        </w:tc>
      </w:tr>
      <w:tr w:rsidR="00E474DC" w:rsidRPr="00D26F11" w:rsidTr="005C0E54">
        <w:trPr>
          <w:trHeight w:val="48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474DC" w:rsidRPr="00DC2B82" w:rsidRDefault="00E474DC" w:rsidP="00E474DC">
            <w:pPr>
              <w:rPr>
                <w:sz w:val="20"/>
                <w:szCs w:val="20"/>
              </w:rPr>
            </w:pPr>
            <w:r w:rsidRPr="00DC2B82">
              <w:rPr>
                <w:sz w:val="20"/>
                <w:szCs w:val="20"/>
              </w:rPr>
              <w:t>Комитет культуры и туризма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708 301 443</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696 062 338</w:t>
            </w:r>
          </w:p>
        </w:tc>
        <w:tc>
          <w:tcPr>
            <w:tcW w:w="1417"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664 755 825</w:t>
            </w:r>
          </w:p>
        </w:tc>
      </w:tr>
      <w:tr w:rsidR="00E474DC" w:rsidRPr="00D26F11" w:rsidTr="005C0E54">
        <w:trPr>
          <w:trHeight w:val="48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474DC" w:rsidRPr="00DC2B82" w:rsidRDefault="00E474DC" w:rsidP="00E474DC">
            <w:pPr>
              <w:rPr>
                <w:sz w:val="20"/>
                <w:szCs w:val="20"/>
              </w:rPr>
            </w:pPr>
            <w:r w:rsidRPr="00DC2B82">
              <w:rPr>
                <w:sz w:val="20"/>
                <w:szCs w:val="20"/>
              </w:rPr>
              <w:t>Комитет физической культуры и спорта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645 115 288</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662 881 557</w:t>
            </w:r>
          </w:p>
        </w:tc>
        <w:tc>
          <w:tcPr>
            <w:tcW w:w="1417"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670 512 852</w:t>
            </w:r>
          </w:p>
        </w:tc>
      </w:tr>
      <w:tr w:rsidR="00E474DC" w:rsidRPr="00D26F11" w:rsidTr="005C0E54">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4DC" w:rsidRPr="00D26F11" w:rsidRDefault="00E474DC" w:rsidP="00E474DC">
            <w:pPr>
              <w:rPr>
                <w:sz w:val="20"/>
                <w:szCs w:val="20"/>
              </w:rPr>
            </w:pPr>
            <w:r w:rsidRPr="00D26F11">
              <w:rPr>
                <w:sz w:val="20"/>
                <w:szCs w:val="20"/>
              </w:rPr>
              <w:t>Департамент градостроительства и земельных отношений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2 056 572 534</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376 854 200</w:t>
            </w:r>
          </w:p>
        </w:tc>
        <w:tc>
          <w:tcPr>
            <w:tcW w:w="1417"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133 557 100</w:t>
            </w:r>
          </w:p>
        </w:tc>
      </w:tr>
      <w:tr w:rsidR="00E474DC" w:rsidRPr="00D26F11" w:rsidTr="005C0E54">
        <w:trPr>
          <w:trHeight w:val="44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474DC" w:rsidRPr="00D26F11" w:rsidRDefault="00E474DC" w:rsidP="00E474DC">
            <w:pPr>
              <w:rPr>
                <w:sz w:val="20"/>
                <w:szCs w:val="20"/>
              </w:rPr>
            </w:pPr>
            <w:r w:rsidRPr="00D26F11">
              <w:rPr>
                <w:sz w:val="20"/>
                <w:szCs w:val="20"/>
              </w:rPr>
              <w:t>Департамент жилищно-коммунального хозяйства администрации города Нефтеюганска</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1 340 511 855</w:t>
            </w:r>
          </w:p>
        </w:tc>
        <w:tc>
          <w:tcPr>
            <w:tcW w:w="1559"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1 387 929 030</w:t>
            </w:r>
          </w:p>
        </w:tc>
        <w:tc>
          <w:tcPr>
            <w:tcW w:w="1417" w:type="dxa"/>
            <w:tcBorders>
              <w:top w:val="nil"/>
              <w:left w:val="single" w:sz="4" w:space="0" w:color="auto"/>
              <w:bottom w:val="single" w:sz="4" w:space="0" w:color="auto"/>
              <w:right w:val="single" w:sz="4" w:space="0" w:color="auto"/>
            </w:tcBorders>
            <w:shd w:val="clear" w:color="auto" w:fill="auto"/>
            <w:vAlign w:val="bottom"/>
          </w:tcPr>
          <w:p w:rsidR="00E474DC" w:rsidRDefault="00E474DC" w:rsidP="00E474DC">
            <w:pPr>
              <w:jc w:val="right"/>
              <w:rPr>
                <w:sz w:val="20"/>
                <w:szCs w:val="20"/>
              </w:rPr>
            </w:pPr>
            <w:r>
              <w:rPr>
                <w:sz w:val="20"/>
                <w:szCs w:val="20"/>
              </w:rPr>
              <w:t>1 292 674 760</w:t>
            </w:r>
          </w:p>
        </w:tc>
      </w:tr>
      <w:tr w:rsidR="00E474DC" w:rsidRPr="00D26F11" w:rsidTr="00D26F11">
        <w:trPr>
          <w:trHeight w:val="26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E474DC" w:rsidRPr="00D26F11" w:rsidRDefault="00E474DC" w:rsidP="00E474DC">
            <w:pPr>
              <w:rPr>
                <w:b/>
                <w:bCs/>
                <w:sz w:val="20"/>
                <w:szCs w:val="20"/>
              </w:rPr>
            </w:pPr>
            <w:r w:rsidRPr="00D26F11">
              <w:rPr>
                <w:b/>
                <w:bCs/>
                <w:sz w:val="20"/>
                <w:szCs w:val="20"/>
              </w:rPr>
              <w:t>ИТОГО:</w:t>
            </w:r>
          </w:p>
        </w:tc>
        <w:tc>
          <w:tcPr>
            <w:tcW w:w="1559" w:type="dxa"/>
            <w:tcBorders>
              <w:top w:val="nil"/>
              <w:left w:val="nil"/>
              <w:bottom w:val="single" w:sz="4" w:space="0" w:color="auto"/>
              <w:right w:val="single" w:sz="4" w:space="0" w:color="auto"/>
            </w:tcBorders>
            <w:shd w:val="clear" w:color="auto" w:fill="auto"/>
            <w:noWrap/>
            <w:vAlign w:val="bottom"/>
          </w:tcPr>
          <w:p w:rsidR="00E474DC" w:rsidRPr="00D26F11" w:rsidRDefault="00E474DC" w:rsidP="00E474DC">
            <w:pPr>
              <w:jc w:val="right"/>
              <w:rPr>
                <w:b/>
                <w:bCs/>
                <w:sz w:val="20"/>
                <w:szCs w:val="20"/>
              </w:rPr>
            </w:pPr>
            <w:r>
              <w:rPr>
                <w:b/>
                <w:bCs/>
                <w:sz w:val="20"/>
                <w:szCs w:val="20"/>
              </w:rPr>
              <w:t>12 660 593 434</w:t>
            </w:r>
          </w:p>
        </w:tc>
        <w:tc>
          <w:tcPr>
            <w:tcW w:w="1559" w:type="dxa"/>
            <w:tcBorders>
              <w:top w:val="nil"/>
              <w:left w:val="nil"/>
              <w:bottom w:val="single" w:sz="4" w:space="0" w:color="auto"/>
              <w:right w:val="single" w:sz="4" w:space="0" w:color="auto"/>
            </w:tcBorders>
            <w:shd w:val="clear" w:color="auto" w:fill="auto"/>
            <w:noWrap/>
            <w:vAlign w:val="bottom"/>
          </w:tcPr>
          <w:p w:rsidR="00E474DC" w:rsidRPr="00D26F11" w:rsidRDefault="00E474DC" w:rsidP="00E474DC">
            <w:pPr>
              <w:jc w:val="right"/>
              <w:rPr>
                <w:b/>
                <w:bCs/>
                <w:sz w:val="20"/>
                <w:szCs w:val="20"/>
              </w:rPr>
            </w:pPr>
            <w:r>
              <w:rPr>
                <w:b/>
                <w:bCs/>
                <w:sz w:val="20"/>
                <w:szCs w:val="20"/>
              </w:rPr>
              <w:t>11 232 698 259</w:t>
            </w:r>
          </w:p>
        </w:tc>
        <w:tc>
          <w:tcPr>
            <w:tcW w:w="1417" w:type="dxa"/>
            <w:tcBorders>
              <w:top w:val="nil"/>
              <w:left w:val="nil"/>
              <w:bottom w:val="single" w:sz="4" w:space="0" w:color="auto"/>
              <w:right w:val="single" w:sz="4" w:space="0" w:color="auto"/>
            </w:tcBorders>
            <w:shd w:val="clear" w:color="auto" w:fill="auto"/>
            <w:noWrap/>
            <w:vAlign w:val="bottom"/>
          </w:tcPr>
          <w:p w:rsidR="00E474DC" w:rsidRPr="00D26F11" w:rsidRDefault="00E474DC" w:rsidP="00E474DC">
            <w:pPr>
              <w:jc w:val="right"/>
              <w:rPr>
                <w:b/>
                <w:bCs/>
                <w:sz w:val="20"/>
                <w:szCs w:val="20"/>
              </w:rPr>
            </w:pPr>
            <w:r>
              <w:rPr>
                <w:b/>
                <w:bCs/>
                <w:sz w:val="20"/>
                <w:szCs w:val="20"/>
              </w:rPr>
              <w:t>8 511 203 771</w:t>
            </w:r>
          </w:p>
        </w:tc>
      </w:tr>
    </w:tbl>
    <w:p w:rsidR="00D26F11" w:rsidRPr="00D26F11" w:rsidRDefault="00D26F11" w:rsidP="00D26F11">
      <w:pPr>
        <w:tabs>
          <w:tab w:val="left" w:pos="6804"/>
        </w:tabs>
        <w:rPr>
          <w:b/>
          <w:sz w:val="28"/>
          <w:szCs w:val="28"/>
        </w:rPr>
      </w:pPr>
    </w:p>
    <w:p w:rsidR="00E7315A" w:rsidRDefault="00E7315A" w:rsidP="007D7505">
      <w:pPr>
        <w:tabs>
          <w:tab w:val="left" w:pos="6804"/>
        </w:tabs>
        <w:ind w:firstLine="709"/>
        <w:jc w:val="center"/>
        <w:rPr>
          <w:b/>
          <w:color w:val="FF0000"/>
          <w:sz w:val="28"/>
          <w:szCs w:val="28"/>
        </w:rPr>
      </w:pPr>
    </w:p>
    <w:p w:rsidR="004325FF" w:rsidRPr="00B87F80" w:rsidRDefault="004325FF" w:rsidP="004325FF">
      <w:pPr>
        <w:tabs>
          <w:tab w:val="left" w:pos="6804"/>
        </w:tabs>
        <w:ind w:firstLine="709"/>
        <w:jc w:val="center"/>
        <w:rPr>
          <w:b/>
          <w:sz w:val="28"/>
          <w:szCs w:val="28"/>
        </w:rPr>
      </w:pPr>
      <w:r w:rsidRPr="00B87F80">
        <w:rPr>
          <w:b/>
          <w:sz w:val="28"/>
          <w:szCs w:val="28"/>
        </w:rPr>
        <w:t>Дума города</w:t>
      </w:r>
    </w:p>
    <w:p w:rsidR="004325FF" w:rsidRPr="00B87F80" w:rsidRDefault="004325FF" w:rsidP="004325FF">
      <w:pPr>
        <w:ind w:firstLine="720"/>
        <w:jc w:val="both"/>
        <w:rPr>
          <w:sz w:val="28"/>
          <w:szCs w:val="28"/>
        </w:rPr>
      </w:pPr>
    </w:p>
    <w:p w:rsidR="004325FF" w:rsidRPr="00B87F80" w:rsidRDefault="004325FF" w:rsidP="004325FF">
      <w:pPr>
        <w:ind w:firstLine="709"/>
        <w:jc w:val="both"/>
        <w:rPr>
          <w:sz w:val="28"/>
          <w:szCs w:val="28"/>
        </w:rPr>
      </w:pPr>
      <w:r w:rsidRPr="00B87F80">
        <w:rPr>
          <w:sz w:val="28"/>
          <w:szCs w:val="28"/>
        </w:rPr>
        <w:t xml:space="preserve">Общий объём расходов Думы города на 2022 год составляет </w:t>
      </w:r>
      <w:r w:rsidRPr="00B87F80">
        <w:rPr>
          <w:b/>
          <w:sz w:val="28"/>
          <w:szCs w:val="28"/>
        </w:rPr>
        <w:t>57 653 100</w:t>
      </w:r>
      <w:r w:rsidRPr="00B87F80">
        <w:rPr>
          <w:sz w:val="28"/>
          <w:szCs w:val="28"/>
        </w:rPr>
        <w:t xml:space="preserve"> рублей, на 2023 год </w:t>
      </w:r>
      <w:r w:rsidRPr="00B87F80">
        <w:rPr>
          <w:b/>
          <w:bCs/>
          <w:sz w:val="28"/>
          <w:szCs w:val="28"/>
        </w:rPr>
        <w:t xml:space="preserve">58 872 400 </w:t>
      </w:r>
      <w:r w:rsidRPr="00B87F80">
        <w:rPr>
          <w:sz w:val="28"/>
          <w:szCs w:val="28"/>
        </w:rPr>
        <w:t xml:space="preserve">рублей, на 2024 год </w:t>
      </w:r>
      <w:r w:rsidRPr="00B87F80">
        <w:rPr>
          <w:b/>
          <w:bCs/>
          <w:sz w:val="28"/>
          <w:szCs w:val="28"/>
        </w:rPr>
        <w:t xml:space="preserve">58 328 500 </w:t>
      </w:r>
      <w:r w:rsidRPr="00B87F80">
        <w:rPr>
          <w:sz w:val="28"/>
          <w:szCs w:val="28"/>
        </w:rPr>
        <w:t>рублей, данные расходы обеспечивают выполнение Думой города возложенных на нее функций, в том числе:</w:t>
      </w:r>
    </w:p>
    <w:p w:rsidR="004325FF" w:rsidRPr="00B87F80" w:rsidRDefault="004325FF" w:rsidP="004325FF">
      <w:pPr>
        <w:ind w:firstLine="709"/>
        <w:jc w:val="both"/>
        <w:rPr>
          <w:sz w:val="28"/>
          <w:szCs w:val="28"/>
        </w:rPr>
      </w:pPr>
      <w:r w:rsidRPr="00B87F80">
        <w:rPr>
          <w:sz w:val="28"/>
          <w:szCs w:val="28"/>
        </w:rPr>
        <w:t>Непрограммные расходы на 2022 год 57 628 100 рублей, на 2023 год 58 847 400 рублей, на 2024 год 58 303 500 рублей данные расходы направлены на:</w:t>
      </w:r>
    </w:p>
    <w:p w:rsidR="004325FF" w:rsidRPr="00B87F80" w:rsidRDefault="004325FF" w:rsidP="004325FF">
      <w:pPr>
        <w:ind w:firstLine="709"/>
        <w:jc w:val="both"/>
        <w:rPr>
          <w:sz w:val="28"/>
          <w:szCs w:val="28"/>
        </w:rPr>
      </w:pPr>
      <w:r w:rsidRPr="00B87F80">
        <w:rPr>
          <w:sz w:val="28"/>
          <w:szCs w:val="28"/>
        </w:rPr>
        <w:t>- председателя Думы города на 2022 год 5 970 500 рублей, на 2023 год 6 148 000 рублей на 2024 год аналогично;</w:t>
      </w:r>
    </w:p>
    <w:p w:rsidR="004325FF" w:rsidRPr="00B87F80" w:rsidRDefault="004325FF" w:rsidP="004325FF">
      <w:pPr>
        <w:ind w:firstLine="709"/>
        <w:jc w:val="both"/>
        <w:rPr>
          <w:sz w:val="28"/>
          <w:szCs w:val="28"/>
        </w:rPr>
      </w:pPr>
      <w:r w:rsidRPr="00B87F80">
        <w:rPr>
          <w:sz w:val="28"/>
          <w:szCs w:val="28"/>
        </w:rPr>
        <w:t>- заместителя председателя Думы города</w:t>
      </w:r>
      <w:r w:rsidR="00101039">
        <w:rPr>
          <w:sz w:val="28"/>
          <w:szCs w:val="28"/>
        </w:rPr>
        <w:t xml:space="preserve"> </w:t>
      </w:r>
      <w:r w:rsidRPr="00B87F80">
        <w:rPr>
          <w:sz w:val="28"/>
          <w:szCs w:val="28"/>
        </w:rPr>
        <w:t>на 2022 год 156 300 рублей;</w:t>
      </w:r>
    </w:p>
    <w:p w:rsidR="004325FF" w:rsidRPr="00B87F80" w:rsidRDefault="004325FF" w:rsidP="004325FF">
      <w:pPr>
        <w:ind w:firstLine="709"/>
        <w:jc w:val="both"/>
        <w:rPr>
          <w:sz w:val="28"/>
          <w:szCs w:val="28"/>
        </w:rPr>
      </w:pPr>
      <w:r w:rsidRPr="00B87F80">
        <w:rPr>
          <w:sz w:val="28"/>
          <w:szCs w:val="28"/>
        </w:rPr>
        <w:t xml:space="preserve">- аппарат Думы города на 2022 год </w:t>
      </w:r>
      <w:r w:rsidRPr="00B87F80">
        <w:rPr>
          <w:bCs/>
          <w:sz w:val="28"/>
          <w:szCs w:val="28"/>
        </w:rPr>
        <w:t xml:space="preserve">23 081 400 </w:t>
      </w:r>
      <w:r w:rsidRPr="00B87F80">
        <w:rPr>
          <w:sz w:val="28"/>
          <w:szCs w:val="28"/>
        </w:rPr>
        <w:t xml:space="preserve">рублей, на 2023 год </w:t>
      </w:r>
      <w:r w:rsidRPr="00B87F80">
        <w:rPr>
          <w:bCs/>
          <w:sz w:val="28"/>
          <w:szCs w:val="28"/>
        </w:rPr>
        <w:t xml:space="preserve">22 975 000 </w:t>
      </w:r>
      <w:r w:rsidRPr="00B87F80">
        <w:rPr>
          <w:sz w:val="28"/>
          <w:szCs w:val="28"/>
        </w:rPr>
        <w:t xml:space="preserve">рублей, на 2024 год </w:t>
      </w:r>
      <w:r w:rsidRPr="00B87F80">
        <w:rPr>
          <w:bCs/>
          <w:sz w:val="28"/>
          <w:szCs w:val="28"/>
        </w:rPr>
        <w:t xml:space="preserve">23 043 800 </w:t>
      </w:r>
      <w:r w:rsidRPr="00B87F80">
        <w:rPr>
          <w:sz w:val="28"/>
          <w:szCs w:val="28"/>
        </w:rPr>
        <w:t>рублей;</w:t>
      </w:r>
    </w:p>
    <w:p w:rsidR="004325FF" w:rsidRPr="00B87F80" w:rsidRDefault="004325FF" w:rsidP="004325FF">
      <w:pPr>
        <w:ind w:firstLine="709"/>
        <w:jc w:val="both"/>
        <w:rPr>
          <w:sz w:val="28"/>
          <w:szCs w:val="28"/>
        </w:rPr>
      </w:pPr>
      <w:r w:rsidRPr="00B87F80">
        <w:rPr>
          <w:sz w:val="28"/>
          <w:szCs w:val="28"/>
        </w:rPr>
        <w:t xml:space="preserve">- счётная палата на 2022 год </w:t>
      </w:r>
      <w:r w:rsidRPr="00B87F80">
        <w:rPr>
          <w:bCs/>
          <w:sz w:val="28"/>
          <w:szCs w:val="28"/>
        </w:rPr>
        <w:t xml:space="preserve">28 259 900 </w:t>
      </w:r>
      <w:r w:rsidRPr="00B87F80">
        <w:rPr>
          <w:sz w:val="28"/>
          <w:szCs w:val="28"/>
        </w:rPr>
        <w:t xml:space="preserve">рублей, на 2023 год </w:t>
      </w:r>
      <w:r w:rsidRPr="00B87F80">
        <w:rPr>
          <w:bCs/>
          <w:sz w:val="28"/>
          <w:szCs w:val="28"/>
        </w:rPr>
        <w:t>29 564 400 рублей, на 2024 год 28 951 700 рублей</w:t>
      </w:r>
      <w:r w:rsidRPr="00B87F80">
        <w:rPr>
          <w:sz w:val="28"/>
          <w:szCs w:val="28"/>
        </w:rPr>
        <w:t>;</w:t>
      </w:r>
    </w:p>
    <w:p w:rsidR="004325FF" w:rsidRPr="00B87F80" w:rsidRDefault="004325FF" w:rsidP="004325FF">
      <w:pPr>
        <w:ind w:firstLine="709"/>
        <w:jc w:val="both"/>
        <w:rPr>
          <w:sz w:val="28"/>
          <w:szCs w:val="28"/>
        </w:rPr>
      </w:pPr>
      <w:r w:rsidRPr="00B87F80">
        <w:rPr>
          <w:sz w:val="28"/>
          <w:szCs w:val="28"/>
        </w:rPr>
        <w:t>- выплаты к почетным грамотам Думы города на 2022 год                           160 000 рублей, на 2023 и 2024 годы аналогично.</w:t>
      </w:r>
    </w:p>
    <w:p w:rsidR="004325FF" w:rsidRPr="00B87F80" w:rsidRDefault="004325FF" w:rsidP="004325FF">
      <w:pPr>
        <w:ind w:firstLine="709"/>
        <w:jc w:val="both"/>
        <w:rPr>
          <w:bCs/>
          <w:sz w:val="28"/>
          <w:szCs w:val="28"/>
        </w:rPr>
      </w:pPr>
      <w:r w:rsidRPr="00B87F80">
        <w:rPr>
          <w:bCs/>
          <w:sz w:val="28"/>
          <w:szCs w:val="28"/>
        </w:rPr>
        <w:t xml:space="preserve">По программе "Защита населения и территории от чрезвычайных ситуаций, обеспечение первичных мер пожарной безопасности в городе Нефтеюганске" </w:t>
      </w:r>
      <w:r w:rsidRPr="00B87F80">
        <w:rPr>
          <w:bCs/>
          <w:i/>
          <w:sz w:val="28"/>
          <w:szCs w:val="28"/>
        </w:rPr>
        <w:t xml:space="preserve">подпрограмма "Обеспечение первичных мер пожарной безопасности в городе Нефтеюганске" </w:t>
      </w:r>
      <w:r w:rsidRPr="00B87F80">
        <w:rPr>
          <w:sz w:val="28"/>
          <w:szCs w:val="28"/>
        </w:rPr>
        <w:t>основное мероприятие «Мероприятия по повышению уровня пожарной безопасности муниципальных учреждений города» предусмотрено на 2022 год 25 000 рублей, на 2023 и 2024 годы аналогично</w:t>
      </w:r>
      <w:r w:rsidRPr="00B87F80">
        <w:rPr>
          <w:bCs/>
          <w:sz w:val="28"/>
          <w:szCs w:val="28"/>
        </w:rPr>
        <w:t>.</w:t>
      </w:r>
    </w:p>
    <w:p w:rsidR="004325FF" w:rsidRPr="004D19D0" w:rsidRDefault="004325FF" w:rsidP="004325FF">
      <w:pPr>
        <w:ind w:firstLine="709"/>
        <w:jc w:val="center"/>
        <w:rPr>
          <w:b/>
          <w:sz w:val="28"/>
          <w:szCs w:val="28"/>
        </w:rPr>
      </w:pPr>
      <w:r w:rsidRPr="004D19D0">
        <w:rPr>
          <w:b/>
          <w:sz w:val="28"/>
          <w:szCs w:val="28"/>
        </w:rPr>
        <w:t>Администрация города</w:t>
      </w:r>
    </w:p>
    <w:p w:rsidR="004325FF" w:rsidRPr="004D19D0" w:rsidRDefault="004325FF" w:rsidP="004325FF">
      <w:pPr>
        <w:ind w:firstLine="709"/>
        <w:jc w:val="both"/>
        <w:rPr>
          <w:sz w:val="28"/>
          <w:szCs w:val="28"/>
        </w:rPr>
      </w:pPr>
    </w:p>
    <w:p w:rsidR="004325FF" w:rsidRPr="004D19D0" w:rsidRDefault="004325FF" w:rsidP="004325FF">
      <w:pPr>
        <w:ind w:firstLine="680"/>
        <w:jc w:val="both"/>
        <w:rPr>
          <w:rFonts w:eastAsia="Calibri"/>
          <w:sz w:val="28"/>
          <w:szCs w:val="28"/>
          <w:lang w:eastAsia="en-US"/>
        </w:rPr>
      </w:pPr>
      <w:r w:rsidRPr="004D19D0">
        <w:rPr>
          <w:sz w:val="28"/>
          <w:szCs w:val="28"/>
        </w:rPr>
        <w:t xml:space="preserve">Общий объем бюджетных ассигнований главного распорядителя бюджетных средств составляет </w:t>
      </w:r>
      <w:r w:rsidRPr="004D19D0">
        <w:rPr>
          <w:rFonts w:eastAsia="Calibri"/>
          <w:sz w:val="28"/>
          <w:szCs w:val="28"/>
          <w:lang w:eastAsia="en-US"/>
        </w:rPr>
        <w:t xml:space="preserve">на 2022 год </w:t>
      </w:r>
      <w:r w:rsidRPr="004D19D0">
        <w:rPr>
          <w:rFonts w:eastAsia="Calibri"/>
          <w:b/>
          <w:sz w:val="28"/>
          <w:szCs w:val="28"/>
          <w:lang w:eastAsia="en-US"/>
        </w:rPr>
        <w:t>522 254 800</w:t>
      </w:r>
      <w:r w:rsidRPr="004D19D0">
        <w:rPr>
          <w:rFonts w:eastAsia="Calibri"/>
          <w:sz w:val="28"/>
          <w:szCs w:val="28"/>
          <w:lang w:eastAsia="en-US"/>
        </w:rPr>
        <w:t xml:space="preserve"> рублей, на 2023 год </w:t>
      </w:r>
      <w:r w:rsidRPr="004D19D0">
        <w:rPr>
          <w:rFonts w:eastAsia="Calibri"/>
          <w:b/>
          <w:sz w:val="28"/>
          <w:szCs w:val="28"/>
          <w:lang w:eastAsia="en-US"/>
        </w:rPr>
        <w:t>510 783 900</w:t>
      </w:r>
      <w:r w:rsidRPr="004D19D0">
        <w:rPr>
          <w:rFonts w:eastAsia="Calibri"/>
          <w:sz w:val="28"/>
          <w:szCs w:val="28"/>
          <w:lang w:eastAsia="en-US"/>
        </w:rPr>
        <w:t xml:space="preserve"> рублей, на 2024 год </w:t>
      </w:r>
      <w:r w:rsidRPr="004D19D0">
        <w:rPr>
          <w:rFonts w:eastAsia="Calibri"/>
          <w:b/>
          <w:sz w:val="28"/>
          <w:szCs w:val="28"/>
          <w:lang w:eastAsia="en-US"/>
        </w:rPr>
        <w:t>505 476 500</w:t>
      </w:r>
      <w:r w:rsidRPr="004D19D0">
        <w:rPr>
          <w:rFonts w:eastAsia="Calibri"/>
          <w:sz w:val="28"/>
          <w:szCs w:val="28"/>
          <w:lang w:eastAsia="en-US"/>
        </w:rPr>
        <w:t xml:space="preserve"> рублей. </w:t>
      </w:r>
    </w:p>
    <w:p w:rsidR="004325FF" w:rsidRPr="00CF22A8" w:rsidRDefault="004325FF" w:rsidP="004325FF">
      <w:pPr>
        <w:ind w:firstLine="709"/>
        <w:jc w:val="both"/>
        <w:rPr>
          <w:sz w:val="28"/>
          <w:szCs w:val="28"/>
        </w:rPr>
      </w:pPr>
      <w:r w:rsidRPr="00CF22A8">
        <w:rPr>
          <w:sz w:val="28"/>
          <w:szCs w:val="28"/>
        </w:rPr>
        <w:t>Бюджетные ассигнования запланированы на реализацию следующих муниципальных программ:</w:t>
      </w:r>
    </w:p>
    <w:p w:rsidR="004325FF" w:rsidRPr="00CF22A8" w:rsidRDefault="004325FF" w:rsidP="004325FF">
      <w:pPr>
        <w:autoSpaceDE w:val="0"/>
        <w:autoSpaceDN w:val="0"/>
        <w:adjustRightInd w:val="0"/>
        <w:ind w:firstLine="709"/>
        <w:jc w:val="both"/>
        <w:rPr>
          <w:sz w:val="28"/>
          <w:szCs w:val="28"/>
        </w:rPr>
      </w:pPr>
      <w:r w:rsidRPr="00CF22A8">
        <w:rPr>
          <w:sz w:val="28"/>
          <w:szCs w:val="28"/>
        </w:rPr>
        <w:t>По программе "Социально-экономическое развитие города Нефтеюганска" предусмотрено на 2022 год 438 618 900 рублей, на 2023 год 432 356 800 рублей, на 2024 год 430 421 900 рублей, в том числе по подпрограммам:</w:t>
      </w:r>
    </w:p>
    <w:p w:rsidR="004325FF" w:rsidRPr="00CF22A8" w:rsidRDefault="004325FF" w:rsidP="004325FF">
      <w:pPr>
        <w:ind w:firstLine="709"/>
        <w:jc w:val="both"/>
        <w:rPr>
          <w:bCs/>
          <w:sz w:val="28"/>
          <w:szCs w:val="28"/>
        </w:rPr>
      </w:pPr>
      <w:r w:rsidRPr="00CF22A8">
        <w:rPr>
          <w:i/>
          <w:sz w:val="28"/>
          <w:szCs w:val="28"/>
        </w:rPr>
        <w:t xml:space="preserve">подпрограмма "Совершенствование муниципального управления" </w:t>
      </w:r>
      <w:r w:rsidRPr="00CF22A8">
        <w:rPr>
          <w:bCs/>
          <w:sz w:val="28"/>
          <w:szCs w:val="28"/>
        </w:rPr>
        <w:t>на 2022 год 309 343 600 рублей, на 2023 год 317 191 400 рублей, на 2024 год 317 436 200 рублей:</w:t>
      </w:r>
    </w:p>
    <w:p w:rsidR="004325FF" w:rsidRPr="00CF22A8" w:rsidRDefault="004325FF" w:rsidP="004325FF">
      <w:pPr>
        <w:ind w:firstLine="709"/>
        <w:jc w:val="both"/>
        <w:rPr>
          <w:sz w:val="28"/>
          <w:szCs w:val="28"/>
        </w:rPr>
      </w:pPr>
      <w:r w:rsidRPr="00CF22A8">
        <w:rPr>
          <w:sz w:val="28"/>
          <w:szCs w:val="28"/>
        </w:rPr>
        <w:t>-основное мероприятие «Обеспечение исполнения муниципальных функций администрации» на 2022 год 307 963 100 рублей, на 2023 год                   315 810 900 рублей, на 2024 год 316 055 700 рублей, в том числе:</w:t>
      </w:r>
    </w:p>
    <w:p w:rsidR="004325FF" w:rsidRPr="00CF22A8" w:rsidRDefault="004325FF" w:rsidP="004325FF">
      <w:pPr>
        <w:numPr>
          <w:ilvl w:val="0"/>
          <w:numId w:val="4"/>
        </w:numPr>
        <w:ind w:left="709"/>
        <w:contextualSpacing/>
        <w:jc w:val="both"/>
        <w:rPr>
          <w:rFonts w:eastAsia="Calibri"/>
          <w:sz w:val="28"/>
          <w:szCs w:val="28"/>
          <w:lang w:eastAsia="en-US"/>
        </w:rPr>
      </w:pPr>
      <w:r w:rsidRPr="00CF22A8">
        <w:rPr>
          <w:rFonts w:eastAsia="Calibri"/>
          <w:sz w:val="28"/>
          <w:szCs w:val="28"/>
          <w:lang w:eastAsia="en-US"/>
        </w:rPr>
        <w:t xml:space="preserve">обеспечение функций органов местного самоуправления (администрация города) на 2022 год </w:t>
      </w:r>
      <w:r w:rsidRPr="00CF22A8">
        <w:rPr>
          <w:rFonts w:eastAsia="Calibri"/>
          <w:bCs/>
          <w:sz w:val="28"/>
          <w:szCs w:val="28"/>
          <w:lang w:eastAsia="en-US"/>
        </w:rPr>
        <w:t xml:space="preserve">219 827 400 </w:t>
      </w:r>
      <w:r w:rsidRPr="00CF22A8">
        <w:rPr>
          <w:rFonts w:eastAsia="Calibri"/>
          <w:sz w:val="28"/>
          <w:szCs w:val="28"/>
          <w:lang w:eastAsia="en-US"/>
        </w:rPr>
        <w:t xml:space="preserve">рублей, на 2023 </w:t>
      </w:r>
      <w:r w:rsidRPr="00CF22A8">
        <w:rPr>
          <w:rFonts w:eastAsia="Calibri"/>
          <w:bCs/>
          <w:sz w:val="28"/>
          <w:szCs w:val="28"/>
          <w:lang w:eastAsia="en-US"/>
        </w:rPr>
        <w:t>год                       225 078 100 рублей, на 2024 год 225 523 400 рублей</w:t>
      </w:r>
      <w:r w:rsidRPr="00CF22A8">
        <w:rPr>
          <w:rFonts w:eastAsia="Calibri"/>
          <w:sz w:val="28"/>
          <w:szCs w:val="28"/>
          <w:lang w:eastAsia="en-US"/>
        </w:rPr>
        <w:t>;</w:t>
      </w:r>
    </w:p>
    <w:p w:rsidR="004325FF" w:rsidRPr="00CF22A8" w:rsidRDefault="004325FF" w:rsidP="004325FF">
      <w:pPr>
        <w:numPr>
          <w:ilvl w:val="0"/>
          <w:numId w:val="4"/>
        </w:numPr>
        <w:ind w:left="709"/>
        <w:contextualSpacing/>
        <w:jc w:val="both"/>
        <w:rPr>
          <w:rFonts w:eastAsia="Calibri"/>
          <w:sz w:val="28"/>
          <w:szCs w:val="28"/>
          <w:lang w:eastAsia="en-US"/>
        </w:rPr>
      </w:pPr>
      <w:r w:rsidRPr="00CF22A8">
        <w:rPr>
          <w:rFonts w:eastAsia="Calibri"/>
          <w:sz w:val="28"/>
          <w:szCs w:val="28"/>
          <w:lang w:eastAsia="en-US"/>
        </w:rPr>
        <w:t>обеспечение деятельности подведомственного</w:t>
      </w:r>
      <w:r w:rsidR="004D19D0" w:rsidRPr="00CF22A8">
        <w:rPr>
          <w:rFonts w:eastAsia="Calibri"/>
          <w:sz w:val="28"/>
          <w:szCs w:val="28"/>
          <w:lang w:eastAsia="en-US"/>
        </w:rPr>
        <w:t xml:space="preserve"> муниципального</w:t>
      </w:r>
      <w:r w:rsidRPr="00CF22A8">
        <w:rPr>
          <w:rFonts w:eastAsia="Calibri"/>
          <w:sz w:val="28"/>
          <w:szCs w:val="28"/>
          <w:lang w:eastAsia="en-US"/>
        </w:rPr>
        <w:t xml:space="preserve"> учреждения по обеспечению деятельности органов местного самоуправления города на 2022 год </w:t>
      </w:r>
      <w:r w:rsidRPr="00CF22A8">
        <w:rPr>
          <w:rFonts w:eastAsia="Calibri"/>
          <w:bCs/>
          <w:sz w:val="28"/>
          <w:szCs w:val="28"/>
          <w:lang w:eastAsia="en-US"/>
        </w:rPr>
        <w:t>88 135 700 рублей, на 2023 год 90 732 800 рублей, на 2024 год 90 532 300 рублей.</w:t>
      </w:r>
    </w:p>
    <w:p w:rsidR="004325FF" w:rsidRPr="00CF22A8" w:rsidRDefault="004325FF" w:rsidP="004325FF">
      <w:pPr>
        <w:ind w:firstLine="709"/>
        <w:jc w:val="both"/>
        <w:rPr>
          <w:sz w:val="28"/>
          <w:szCs w:val="28"/>
        </w:rPr>
      </w:pPr>
      <w:r w:rsidRPr="00CF22A8">
        <w:rPr>
          <w:sz w:val="28"/>
          <w:szCs w:val="28"/>
        </w:rPr>
        <w:t>-основное мероприятие «Повышение качества оказания муниципальных услуг, выполнение других обязательств муниципального образования» на 2022 год 1 380 500 рублей, на 2023 год 1 380 500 рублей и на 2024 год 1 380 500 рублей:</w:t>
      </w:r>
    </w:p>
    <w:p w:rsidR="004325FF" w:rsidRPr="00CF22A8" w:rsidRDefault="004325FF" w:rsidP="004325FF">
      <w:pPr>
        <w:numPr>
          <w:ilvl w:val="0"/>
          <w:numId w:val="4"/>
        </w:numPr>
        <w:ind w:left="709"/>
        <w:contextualSpacing/>
        <w:jc w:val="both"/>
        <w:rPr>
          <w:rFonts w:eastAsia="Calibri"/>
          <w:bCs/>
          <w:sz w:val="28"/>
          <w:szCs w:val="28"/>
          <w:lang w:eastAsia="en-US"/>
        </w:rPr>
      </w:pPr>
      <w:r w:rsidRPr="00CF22A8">
        <w:rPr>
          <w:rFonts w:eastAsia="Calibri"/>
          <w:bCs/>
          <w:sz w:val="28"/>
          <w:szCs w:val="28"/>
          <w:lang w:eastAsia="en-US"/>
        </w:rPr>
        <w:t>информационное обеспечение, аттестация и переаттестация рабочих мест и помещений, профилактические работы в выделенном помещении, приобретение оборудования на 2022 год 1 090 500 рублей,</w:t>
      </w:r>
      <w:r w:rsidRPr="00CF22A8">
        <w:rPr>
          <w:sz w:val="28"/>
          <w:szCs w:val="28"/>
        </w:rPr>
        <w:t xml:space="preserve"> на 2023 и 2024 годы аналогично</w:t>
      </w:r>
      <w:r w:rsidRPr="00CF22A8">
        <w:rPr>
          <w:rFonts w:eastAsia="Calibri"/>
          <w:bCs/>
          <w:sz w:val="28"/>
          <w:szCs w:val="28"/>
          <w:lang w:eastAsia="en-US"/>
        </w:rPr>
        <w:t xml:space="preserve">; </w:t>
      </w:r>
    </w:p>
    <w:p w:rsidR="004325FF" w:rsidRPr="00CF22A8" w:rsidRDefault="004325FF" w:rsidP="004325FF">
      <w:pPr>
        <w:numPr>
          <w:ilvl w:val="0"/>
          <w:numId w:val="4"/>
        </w:numPr>
        <w:ind w:left="709"/>
        <w:contextualSpacing/>
        <w:jc w:val="both"/>
        <w:rPr>
          <w:rFonts w:eastAsia="Calibri"/>
          <w:bCs/>
          <w:sz w:val="28"/>
          <w:szCs w:val="28"/>
          <w:lang w:eastAsia="en-US"/>
        </w:rPr>
      </w:pPr>
      <w:r w:rsidRPr="00CF22A8">
        <w:rPr>
          <w:rFonts w:eastAsia="Calibri"/>
          <w:bCs/>
          <w:sz w:val="28"/>
          <w:szCs w:val="28"/>
          <w:lang w:eastAsia="en-US"/>
        </w:rPr>
        <w:t>оплата членских взносов Ассоциации «Совет муниципальных образований Ханты-Мансийского автономного округа-Югры» на 2022 год 290 000 рублей,</w:t>
      </w:r>
      <w:r w:rsidRPr="00CF22A8">
        <w:rPr>
          <w:sz w:val="28"/>
          <w:szCs w:val="28"/>
        </w:rPr>
        <w:t xml:space="preserve"> на 2023 и 2024 годы аналогично</w:t>
      </w:r>
      <w:r w:rsidRPr="00CF22A8">
        <w:rPr>
          <w:rFonts w:eastAsia="Calibri"/>
          <w:bCs/>
          <w:sz w:val="28"/>
          <w:szCs w:val="28"/>
          <w:lang w:eastAsia="en-US"/>
        </w:rPr>
        <w:t>.</w:t>
      </w:r>
    </w:p>
    <w:p w:rsidR="004325FF" w:rsidRPr="00CF22A8" w:rsidRDefault="004325FF" w:rsidP="004325FF">
      <w:pPr>
        <w:ind w:firstLine="709"/>
        <w:jc w:val="both"/>
        <w:rPr>
          <w:bCs/>
          <w:sz w:val="28"/>
          <w:szCs w:val="28"/>
        </w:rPr>
      </w:pPr>
      <w:r w:rsidRPr="00CF22A8">
        <w:rPr>
          <w:bCs/>
          <w:i/>
          <w:sz w:val="28"/>
          <w:szCs w:val="28"/>
        </w:rPr>
        <w:t xml:space="preserve">подпрограмма "Исполнение отдельных государственных полномочий» </w:t>
      </w:r>
      <w:r w:rsidRPr="00CF22A8">
        <w:rPr>
          <w:bCs/>
          <w:sz w:val="28"/>
          <w:szCs w:val="28"/>
        </w:rPr>
        <w:t>на 2022 год 98 884 300 рублей, на 2023 год 90 861 200 рублей, на 2024 год 88 575 900 рублей:</w:t>
      </w:r>
    </w:p>
    <w:p w:rsidR="004325FF" w:rsidRPr="00CF22A8" w:rsidRDefault="004325FF" w:rsidP="004325FF">
      <w:pPr>
        <w:ind w:firstLine="709"/>
        <w:jc w:val="both"/>
        <w:rPr>
          <w:bCs/>
          <w:sz w:val="28"/>
          <w:szCs w:val="28"/>
        </w:rPr>
      </w:pPr>
      <w:r w:rsidRPr="00CF22A8">
        <w:rPr>
          <w:sz w:val="28"/>
          <w:szCs w:val="28"/>
        </w:rPr>
        <w:t xml:space="preserve">-основное мероприятие «Реализация переданных государственных полномочий на осуществление деятельности по содержанию штатных единиц органов местного самоуправления» </w:t>
      </w:r>
      <w:r w:rsidRPr="00CF22A8">
        <w:rPr>
          <w:bCs/>
          <w:sz w:val="28"/>
          <w:szCs w:val="28"/>
        </w:rPr>
        <w:t>на 2022 год 35 740 400 рублей, на 2023 год 35 691 400 рублей, на 2024 год 35 681 700 рублей:</w:t>
      </w:r>
    </w:p>
    <w:p w:rsidR="004325FF" w:rsidRPr="00CF22A8" w:rsidRDefault="004325FF" w:rsidP="004325FF">
      <w:pPr>
        <w:numPr>
          <w:ilvl w:val="0"/>
          <w:numId w:val="4"/>
        </w:numPr>
        <w:ind w:left="709"/>
        <w:contextualSpacing/>
        <w:jc w:val="both"/>
        <w:rPr>
          <w:rFonts w:eastAsia="Calibri"/>
          <w:bCs/>
          <w:sz w:val="28"/>
          <w:szCs w:val="28"/>
          <w:lang w:eastAsia="en-US"/>
        </w:rPr>
      </w:pPr>
      <w:r w:rsidRPr="00CF22A8">
        <w:rPr>
          <w:rFonts w:eastAsia="Calibri"/>
          <w:bCs/>
          <w:sz w:val="28"/>
          <w:szCs w:val="28"/>
          <w:lang w:eastAsia="en-US"/>
        </w:rPr>
        <w:t>осуществление переданных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 на 2022 год 725 200 рублей, на 2023 год   768 800 рублей, на 2024 год 759 100 рублей;</w:t>
      </w:r>
    </w:p>
    <w:p w:rsidR="004325FF" w:rsidRPr="00CF22A8" w:rsidRDefault="004325FF" w:rsidP="004325FF">
      <w:pPr>
        <w:numPr>
          <w:ilvl w:val="0"/>
          <w:numId w:val="4"/>
        </w:numPr>
        <w:ind w:left="709"/>
        <w:contextualSpacing/>
        <w:jc w:val="both"/>
        <w:rPr>
          <w:rFonts w:eastAsia="Calibri"/>
          <w:bCs/>
          <w:sz w:val="28"/>
          <w:szCs w:val="28"/>
          <w:lang w:eastAsia="en-US"/>
        </w:rPr>
      </w:pPr>
      <w:r w:rsidRPr="00CF22A8">
        <w:rPr>
          <w:rFonts w:eastAsia="Calibri"/>
          <w:bCs/>
          <w:sz w:val="28"/>
          <w:szCs w:val="28"/>
          <w:lang w:eastAsia="en-US"/>
        </w:rPr>
        <w:t>осуществление переданных полномочий по образованию и организации деятельности комиссий по делам несовершеннолетних и защите их прав на 2022 год 15 113 800 рублей, на 2023 год 14 983 300 рублей на 2024 год аналогично;</w:t>
      </w:r>
    </w:p>
    <w:p w:rsidR="004325FF" w:rsidRPr="00CF22A8" w:rsidRDefault="004325FF" w:rsidP="004325FF">
      <w:pPr>
        <w:numPr>
          <w:ilvl w:val="0"/>
          <w:numId w:val="4"/>
        </w:numPr>
        <w:ind w:left="709"/>
        <w:contextualSpacing/>
        <w:jc w:val="both"/>
        <w:rPr>
          <w:rFonts w:eastAsia="Calibri"/>
          <w:bCs/>
          <w:sz w:val="28"/>
          <w:szCs w:val="28"/>
          <w:lang w:eastAsia="en-US"/>
        </w:rPr>
      </w:pPr>
      <w:r w:rsidRPr="00CF22A8">
        <w:rPr>
          <w:rFonts w:eastAsia="Calibri"/>
          <w:bCs/>
          <w:sz w:val="28"/>
          <w:szCs w:val="28"/>
          <w:lang w:eastAsia="en-US"/>
        </w:rPr>
        <w:t>осуществление переданных полномочий по созданию административных комиссий на 2022 год 4 981 800 рублей, на 2023 год 4 932 400 рублей на 2024 год аналогично;</w:t>
      </w:r>
    </w:p>
    <w:p w:rsidR="004325FF" w:rsidRPr="00CF22A8" w:rsidRDefault="004325FF" w:rsidP="004325FF">
      <w:pPr>
        <w:numPr>
          <w:ilvl w:val="0"/>
          <w:numId w:val="4"/>
        </w:numPr>
        <w:ind w:left="709"/>
        <w:contextualSpacing/>
        <w:jc w:val="both"/>
        <w:rPr>
          <w:rFonts w:eastAsia="Calibri"/>
          <w:bCs/>
          <w:sz w:val="28"/>
          <w:szCs w:val="28"/>
          <w:lang w:eastAsia="en-US"/>
        </w:rPr>
      </w:pPr>
      <w:r w:rsidRPr="00CF22A8">
        <w:rPr>
          <w:rFonts w:eastAsia="Calibri"/>
          <w:bCs/>
          <w:sz w:val="28"/>
          <w:szCs w:val="28"/>
          <w:lang w:eastAsia="en-US"/>
        </w:rPr>
        <w:t>осуществление переданных полномочий в сфере трудовых отношений и государственного управления охраной труда на 2022 год 3 705 500 рублей, на 2023 год 3 668 600 рублей на 2023 год аналогично;</w:t>
      </w:r>
    </w:p>
    <w:p w:rsidR="004325FF" w:rsidRPr="00CF22A8" w:rsidRDefault="004325FF" w:rsidP="004325FF">
      <w:pPr>
        <w:numPr>
          <w:ilvl w:val="0"/>
          <w:numId w:val="4"/>
        </w:numPr>
        <w:ind w:left="709"/>
        <w:contextualSpacing/>
        <w:jc w:val="both"/>
        <w:rPr>
          <w:rFonts w:eastAsia="Calibri"/>
          <w:bCs/>
          <w:sz w:val="28"/>
          <w:szCs w:val="28"/>
          <w:lang w:eastAsia="en-US"/>
        </w:rPr>
      </w:pPr>
      <w:r w:rsidRPr="00CF22A8">
        <w:rPr>
          <w:rFonts w:eastAsia="Calibri"/>
          <w:bCs/>
          <w:sz w:val="28"/>
          <w:szCs w:val="28"/>
          <w:lang w:eastAsia="en-US"/>
        </w:rPr>
        <w:t>осуществление переданных полномочий на государственную регистрацию актов гражданского состояния на 2022 год 11 214 100 рублей, на 2023 год 11 338 300 рублей на 2024 год аналогично.</w:t>
      </w:r>
    </w:p>
    <w:p w:rsidR="004325FF" w:rsidRPr="00CF22A8" w:rsidRDefault="004325FF" w:rsidP="004325FF">
      <w:pPr>
        <w:tabs>
          <w:tab w:val="left" w:pos="709"/>
        </w:tabs>
        <w:ind w:firstLine="709"/>
        <w:jc w:val="both"/>
        <w:rPr>
          <w:sz w:val="28"/>
          <w:szCs w:val="28"/>
        </w:rPr>
      </w:pPr>
      <w:r w:rsidRPr="00CF22A8">
        <w:rPr>
          <w:sz w:val="28"/>
          <w:szCs w:val="28"/>
        </w:rPr>
        <w:t xml:space="preserve">- основное мероприятие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r w:rsidRPr="00CF22A8">
        <w:rPr>
          <w:bCs/>
          <w:sz w:val="28"/>
          <w:szCs w:val="28"/>
        </w:rPr>
        <w:t xml:space="preserve">на 2022 год 9 700 рублей, </w:t>
      </w:r>
      <w:r w:rsidRPr="00CF22A8">
        <w:rPr>
          <w:sz w:val="28"/>
          <w:szCs w:val="28"/>
        </w:rPr>
        <w:t>на 2023 год 10 400 рублей, на 2024 год 36 100 рублей.</w:t>
      </w:r>
    </w:p>
    <w:p w:rsidR="004325FF" w:rsidRPr="00CF22A8" w:rsidRDefault="004325FF" w:rsidP="004325FF">
      <w:pPr>
        <w:ind w:firstLine="709"/>
        <w:jc w:val="both"/>
        <w:rPr>
          <w:sz w:val="28"/>
          <w:szCs w:val="28"/>
        </w:rPr>
      </w:pPr>
      <w:r w:rsidRPr="00CF22A8">
        <w:rPr>
          <w:sz w:val="28"/>
          <w:szCs w:val="28"/>
        </w:rPr>
        <w:t xml:space="preserve">-основное мероприятие «Государственная поддержка развития растениеводства и животноводства, переработки и реализации продукции» </w:t>
      </w:r>
      <w:r w:rsidRPr="00CF22A8">
        <w:rPr>
          <w:bCs/>
          <w:sz w:val="28"/>
          <w:szCs w:val="28"/>
        </w:rPr>
        <w:t xml:space="preserve">на 2022 год 63 134 200 рублей, </w:t>
      </w:r>
      <w:r w:rsidRPr="00CF22A8">
        <w:rPr>
          <w:sz w:val="28"/>
          <w:szCs w:val="28"/>
        </w:rPr>
        <w:t>на 2023 год 55 159 400 рублей и 2024 год 52 858 100 рублей:</w:t>
      </w:r>
    </w:p>
    <w:p w:rsidR="004325FF" w:rsidRPr="00CF22A8" w:rsidRDefault="004325FF" w:rsidP="004325FF">
      <w:pPr>
        <w:numPr>
          <w:ilvl w:val="0"/>
          <w:numId w:val="4"/>
        </w:numPr>
        <w:ind w:left="709"/>
        <w:contextualSpacing/>
        <w:jc w:val="both"/>
        <w:rPr>
          <w:rFonts w:eastAsia="Calibri"/>
          <w:bCs/>
          <w:sz w:val="28"/>
          <w:szCs w:val="28"/>
          <w:lang w:eastAsia="en-US"/>
        </w:rPr>
      </w:pPr>
      <w:r w:rsidRPr="00CF22A8">
        <w:rPr>
          <w:rFonts w:eastAsia="Calibri"/>
          <w:bCs/>
          <w:sz w:val="28"/>
          <w:szCs w:val="28"/>
          <w:lang w:eastAsia="en-US"/>
        </w:rPr>
        <w:t>осуществление переданных полномочий на поддержку растениеводства, переработки и реализации продукции растениеводства на 2022 год 20 000 рублей, на 2023 и 2024 годы аналогично;</w:t>
      </w:r>
    </w:p>
    <w:p w:rsidR="004325FF" w:rsidRPr="00CF22A8" w:rsidRDefault="004325FF" w:rsidP="004325FF">
      <w:pPr>
        <w:numPr>
          <w:ilvl w:val="0"/>
          <w:numId w:val="4"/>
        </w:numPr>
        <w:ind w:left="709"/>
        <w:contextualSpacing/>
        <w:jc w:val="both"/>
        <w:rPr>
          <w:rFonts w:eastAsia="Calibri"/>
          <w:bCs/>
          <w:sz w:val="28"/>
          <w:szCs w:val="28"/>
          <w:lang w:eastAsia="en-US"/>
        </w:rPr>
      </w:pPr>
      <w:r w:rsidRPr="00CF22A8">
        <w:rPr>
          <w:rFonts w:eastAsia="Calibri"/>
          <w:bCs/>
          <w:sz w:val="28"/>
          <w:szCs w:val="28"/>
          <w:lang w:eastAsia="en-US"/>
        </w:rPr>
        <w:t>осуществление переданных полномочий на поддержку животноводства, переработки и реализации продукции животноводства на 2022 год 41 838 100 рублей, на 2023 и 2024 годы аналогично;</w:t>
      </w:r>
    </w:p>
    <w:p w:rsidR="004325FF" w:rsidRPr="00CF22A8" w:rsidRDefault="004325FF" w:rsidP="004325FF">
      <w:pPr>
        <w:numPr>
          <w:ilvl w:val="0"/>
          <w:numId w:val="4"/>
        </w:numPr>
        <w:ind w:left="709"/>
        <w:contextualSpacing/>
        <w:jc w:val="both"/>
        <w:rPr>
          <w:rFonts w:eastAsia="Calibri"/>
          <w:bCs/>
          <w:sz w:val="28"/>
          <w:szCs w:val="28"/>
          <w:lang w:eastAsia="en-US"/>
        </w:rPr>
      </w:pPr>
      <w:r w:rsidRPr="00CF22A8">
        <w:rPr>
          <w:rFonts w:eastAsia="Calibri"/>
          <w:bCs/>
          <w:sz w:val="28"/>
          <w:szCs w:val="28"/>
          <w:lang w:eastAsia="en-US"/>
        </w:rPr>
        <w:t>осуществление переданных полномочий на поддержку малых форм хозяйствования на 2022 год 21 276 100 рублей, на 2023 год 13 301 300 рублей и на 2024 год 11 000 000 рублей.</w:t>
      </w:r>
    </w:p>
    <w:p w:rsidR="004325FF" w:rsidRPr="00CF22A8" w:rsidRDefault="004325FF" w:rsidP="004325FF">
      <w:pPr>
        <w:ind w:firstLine="709"/>
        <w:contextualSpacing/>
        <w:jc w:val="both"/>
        <w:rPr>
          <w:rFonts w:eastAsia="Calibri"/>
          <w:bCs/>
          <w:sz w:val="28"/>
          <w:szCs w:val="28"/>
          <w:lang w:eastAsia="en-US"/>
        </w:rPr>
      </w:pPr>
      <w:r w:rsidRPr="00CF22A8">
        <w:rPr>
          <w:bCs/>
          <w:i/>
          <w:sz w:val="28"/>
          <w:szCs w:val="28"/>
        </w:rPr>
        <w:t xml:space="preserve">подпрограмма "Развития малого и среднего предпринимательства" </w:t>
      </w:r>
      <w:r w:rsidRPr="00CF22A8">
        <w:rPr>
          <w:bCs/>
          <w:sz w:val="28"/>
          <w:szCs w:val="28"/>
        </w:rPr>
        <w:t>на 2022 год 6 329 300 рублей</w:t>
      </w:r>
      <w:r w:rsidRPr="00CF22A8">
        <w:rPr>
          <w:rFonts w:eastAsia="Calibri"/>
          <w:bCs/>
          <w:sz w:val="28"/>
          <w:szCs w:val="28"/>
          <w:lang w:eastAsia="en-US"/>
        </w:rPr>
        <w:t>:</w:t>
      </w:r>
    </w:p>
    <w:p w:rsidR="004325FF" w:rsidRPr="00CF22A8" w:rsidRDefault="004325FF" w:rsidP="004325FF">
      <w:pPr>
        <w:ind w:firstLine="709"/>
        <w:jc w:val="both"/>
        <w:rPr>
          <w:sz w:val="28"/>
          <w:szCs w:val="28"/>
        </w:rPr>
      </w:pPr>
      <w:r w:rsidRPr="00CF22A8">
        <w:rPr>
          <w:sz w:val="28"/>
          <w:szCs w:val="28"/>
        </w:rPr>
        <w:t>- региональный проект «Создание условий для легкого старта и комфортного ведения бизнеса» на 2022 год 479 200 рублей;</w:t>
      </w:r>
    </w:p>
    <w:p w:rsidR="004325FF" w:rsidRPr="00CF22A8" w:rsidRDefault="004325FF" w:rsidP="004325FF">
      <w:pPr>
        <w:ind w:firstLine="709"/>
        <w:jc w:val="both"/>
        <w:rPr>
          <w:rFonts w:eastAsia="Calibri"/>
          <w:bCs/>
          <w:sz w:val="28"/>
          <w:szCs w:val="28"/>
          <w:lang w:eastAsia="en-US"/>
        </w:rPr>
      </w:pPr>
      <w:r w:rsidRPr="00CF22A8">
        <w:rPr>
          <w:sz w:val="28"/>
          <w:szCs w:val="28"/>
        </w:rPr>
        <w:t>- региональный проект «Акселерация субъектов малого и среднего предпринимательства» на 2022 год 5 850 100 рублей.</w:t>
      </w:r>
    </w:p>
    <w:p w:rsidR="004325FF" w:rsidRPr="00CF22A8" w:rsidRDefault="004325FF" w:rsidP="004325FF">
      <w:pPr>
        <w:ind w:firstLine="709"/>
        <w:jc w:val="both"/>
        <w:rPr>
          <w:i/>
          <w:sz w:val="28"/>
          <w:szCs w:val="28"/>
        </w:rPr>
      </w:pPr>
      <w:r w:rsidRPr="00CF22A8">
        <w:rPr>
          <w:i/>
          <w:sz w:val="28"/>
          <w:szCs w:val="28"/>
        </w:rPr>
        <w:t>подпрограмма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r w:rsidRPr="00CF22A8">
        <w:t xml:space="preserve"> </w:t>
      </w:r>
      <w:r w:rsidRPr="00CF22A8">
        <w:rPr>
          <w:sz w:val="28"/>
          <w:szCs w:val="28"/>
        </w:rPr>
        <w:t>на 2022 год 24 061 700 рублей, на 2023 год 24 304 200 рублей, на 2024 год 24 409 800 рублей:</w:t>
      </w:r>
    </w:p>
    <w:p w:rsidR="004325FF" w:rsidRPr="00CF22A8" w:rsidRDefault="004325FF" w:rsidP="004325FF">
      <w:pPr>
        <w:ind w:firstLine="709"/>
        <w:jc w:val="both"/>
        <w:rPr>
          <w:sz w:val="28"/>
          <w:szCs w:val="28"/>
        </w:rPr>
      </w:pPr>
      <w:r w:rsidRPr="00CF22A8">
        <w:rPr>
          <w:sz w:val="28"/>
          <w:szCs w:val="28"/>
        </w:rPr>
        <w:t xml:space="preserve">-основное мероприятие «Создание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на 2022 год 24 061 700 рублей, на 2023 год 24 304 200 рублей, на 2024 год 24 409 800 рублей: </w:t>
      </w:r>
    </w:p>
    <w:p w:rsidR="004325FF" w:rsidRPr="00CF22A8" w:rsidRDefault="004325FF" w:rsidP="004325FF">
      <w:pPr>
        <w:numPr>
          <w:ilvl w:val="0"/>
          <w:numId w:val="11"/>
        </w:numPr>
        <w:ind w:left="709" w:hanging="349"/>
        <w:contextualSpacing/>
        <w:jc w:val="both"/>
        <w:rPr>
          <w:rFonts w:eastAsia="Calibri"/>
          <w:sz w:val="28"/>
          <w:szCs w:val="28"/>
          <w:lang w:eastAsia="en-US"/>
        </w:rPr>
      </w:pPr>
      <w:r w:rsidRPr="00CF22A8">
        <w:rPr>
          <w:rFonts w:eastAsia="Calibri"/>
          <w:sz w:val="28"/>
          <w:szCs w:val="28"/>
          <w:lang w:eastAsia="en-US"/>
        </w:rPr>
        <w:t>на</w:t>
      </w:r>
      <w:r w:rsidRPr="00CF22A8">
        <w:rPr>
          <w:rFonts w:eastAsia="Calibri"/>
          <w:bCs/>
          <w:sz w:val="28"/>
          <w:szCs w:val="28"/>
          <w:lang w:eastAsia="en-US"/>
        </w:rPr>
        <w:t xml:space="preserve"> обеспечение деятельности (оказание услуг) муниципального учреждения </w:t>
      </w:r>
      <w:r w:rsidRPr="00CF22A8">
        <w:rPr>
          <w:rFonts w:eastAsia="Calibri"/>
          <w:sz w:val="28"/>
          <w:szCs w:val="28"/>
          <w:lang w:eastAsia="en-US"/>
        </w:rPr>
        <w:t>на 2022 год 15 888 600 рублей, на 2023 год 16 131 100 рублей, на 2024 год 16 236 700 рублей;</w:t>
      </w:r>
    </w:p>
    <w:p w:rsidR="004325FF" w:rsidRPr="00CF22A8" w:rsidRDefault="004325FF" w:rsidP="004325FF">
      <w:pPr>
        <w:numPr>
          <w:ilvl w:val="0"/>
          <w:numId w:val="11"/>
        </w:numPr>
        <w:ind w:left="709" w:hanging="349"/>
        <w:contextualSpacing/>
        <w:jc w:val="both"/>
        <w:rPr>
          <w:rFonts w:eastAsia="Calibri"/>
          <w:sz w:val="28"/>
          <w:szCs w:val="28"/>
          <w:lang w:eastAsia="en-US"/>
        </w:rPr>
      </w:pPr>
      <w:r w:rsidRPr="00CF22A8">
        <w:rPr>
          <w:rFonts w:eastAsia="Calibri"/>
          <w:sz w:val="28"/>
          <w:szCs w:val="28"/>
          <w:lang w:eastAsia="en-US"/>
        </w:rPr>
        <w:t>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 на 2022 год 8 173 100 рублей, на 2023 и 2024 годы аналогично.</w:t>
      </w:r>
    </w:p>
    <w:p w:rsidR="004325FF" w:rsidRPr="00CF22A8" w:rsidRDefault="004325FF" w:rsidP="004325FF">
      <w:pPr>
        <w:ind w:firstLine="709"/>
        <w:jc w:val="both"/>
        <w:rPr>
          <w:bCs/>
          <w:sz w:val="28"/>
          <w:szCs w:val="28"/>
        </w:rPr>
      </w:pPr>
      <w:r w:rsidRPr="00CF22A8">
        <w:rPr>
          <w:sz w:val="28"/>
          <w:szCs w:val="28"/>
        </w:rPr>
        <w:t>По программе "Поддержка социально ориентированных некоммерческих организаций, осуществляющих деятельность в городе Нефтеюганске" в рамках основного мероприятия «Оказание финансовой и имущественной поддержки социально ориентированным некоммерческим организациям» предусмотрено на 2022 год 2 950 000 рублей, на 2023 год 950 000 рублей, на 2024 год 950 000 рублей.</w:t>
      </w:r>
    </w:p>
    <w:p w:rsidR="004325FF" w:rsidRPr="00CF22A8" w:rsidRDefault="004325FF" w:rsidP="004325FF">
      <w:pPr>
        <w:ind w:firstLine="709"/>
        <w:jc w:val="both"/>
        <w:rPr>
          <w:bCs/>
          <w:sz w:val="28"/>
          <w:szCs w:val="28"/>
        </w:rPr>
      </w:pPr>
      <w:r w:rsidRPr="00CF22A8">
        <w:rPr>
          <w:bCs/>
          <w:sz w:val="28"/>
          <w:szCs w:val="28"/>
        </w:rPr>
        <w:t>По программе "Защита населения и территории от чрезвычайных ситуаций, обеспечение первичных мер пожарной безопасности в городе Нефтеюганске" запланировано на 2022 год 410 700 рублей,</w:t>
      </w:r>
      <w:r w:rsidRPr="00CF22A8">
        <w:rPr>
          <w:sz w:val="28"/>
          <w:szCs w:val="28"/>
        </w:rPr>
        <w:t xml:space="preserve"> на 2023 и 2024 годы аналогично</w:t>
      </w:r>
      <w:r w:rsidRPr="00CF22A8">
        <w:rPr>
          <w:bCs/>
          <w:sz w:val="28"/>
          <w:szCs w:val="28"/>
        </w:rPr>
        <w:t xml:space="preserve">, в том числе: </w:t>
      </w:r>
    </w:p>
    <w:p w:rsidR="004325FF" w:rsidRPr="00CF22A8" w:rsidRDefault="004325FF" w:rsidP="004325FF">
      <w:pPr>
        <w:ind w:firstLine="709"/>
        <w:jc w:val="both"/>
        <w:rPr>
          <w:bCs/>
          <w:sz w:val="28"/>
          <w:szCs w:val="28"/>
        </w:rPr>
      </w:pPr>
      <w:r w:rsidRPr="00CF22A8">
        <w:rPr>
          <w:i/>
          <w:sz w:val="28"/>
          <w:szCs w:val="28"/>
        </w:rPr>
        <w:t xml:space="preserve">подпрограмма "Организация и обеспечение мероприятий по гражданской обороне, защите населения и территорий города Нефтеюганска от чрезвычайных ситуаций" </w:t>
      </w:r>
      <w:r w:rsidRPr="00CF22A8">
        <w:rPr>
          <w:sz w:val="28"/>
          <w:szCs w:val="28"/>
        </w:rPr>
        <w:t xml:space="preserve">основное мероприятие «Снижение рисков и смягчение последствий чрезвычайных ситуаций природного и техногенного характера на территории города» </w:t>
      </w:r>
      <w:r w:rsidRPr="00CF22A8">
        <w:rPr>
          <w:bCs/>
          <w:sz w:val="28"/>
          <w:szCs w:val="28"/>
        </w:rPr>
        <w:t>на 2022 год 259 400 рублей, на 2023 и 2024 годы аналогично.</w:t>
      </w:r>
    </w:p>
    <w:p w:rsidR="004325FF" w:rsidRPr="00CF22A8" w:rsidRDefault="004325FF" w:rsidP="004325FF">
      <w:pPr>
        <w:ind w:firstLine="709"/>
        <w:jc w:val="both"/>
        <w:rPr>
          <w:bCs/>
          <w:sz w:val="28"/>
          <w:szCs w:val="28"/>
        </w:rPr>
      </w:pPr>
      <w:r w:rsidRPr="00CF22A8">
        <w:rPr>
          <w:bCs/>
          <w:i/>
          <w:sz w:val="28"/>
          <w:szCs w:val="28"/>
        </w:rPr>
        <w:t xml:space="preserve">подпрограмма "Обеспечение первичных мер пожарной безопасности в городе Нефтеюганске" </w:t>
      </w:r>
      <w:r w:rsidRPr="00CF22A8">
        <w:rPr>
          <w:sz w:val="28"/>
          <w:szCs w:val="28"/>
        </w:rPr>
        <w:t xml:space="preserve">основное мероприятие «Мероприятия по повышению уровня пожарной безопасности муниципальных учреждений города» </w:t>
      </w:r>
      <w:r w:rsidRPr="00CF22A8">
        <w:rPr>
          <w:bCs/>
          <w:sz w:val="28"/>
          <w:szCs w:val="28"/>
        </w:rPr>
        <w:t>на 2022 год 151 300 рублей, на 2023 и 2024 годы аналогично.</w:t>
      </w:r>
    </w:p>
    <w:p w:rsidR="004325FF" w:rsidRPr="00CF22A8" w:rsidRDefault="004325FF" w:rsidP="004325FF">
      <w:pPr>
        <w:ind w:firstLine="709"/>
        <w:jc w:val="both"/>
        <w:rPr>
          <w:bCs/>
          <w:sz w:val="28"/>
          <w:szCs w:val="28"/>
        </w:rPr>
      </w:pPr>
      <w:r w:rsidRPr="00CF22A8">
        <w:rPr>
          <w:bCs/>
          <w:sz w:val="28"/>
          <w:szCs w:val="28"/>
        </w:rPr>
        <w:t xml:space="preserve">По программе "Развитие жилищно-коммунального комплекса и повышение энергетической эффективности в городе Нефтеюганске" </w:t>
      </w:r>
      <w:r w:rsidRPr="00CF22A8">
        <w:rPr>
          <w:bCs/>
          <w:i/>
          <w:sz w:val="28"/>
          <w:szCs w:val="28"/>
        </w:rPr>
        <w:t>подпрограмма "Повышение энергоэффективности в отраслях экономики"</w:t>
      </w:r>
      <w:r w:rsidRPr="00CF22A8">
        <w:rPr>
          <w:bCs/>
          <w:sz w:val="28"/>
          <w:szCs w:val="28"/>
        </w:rPr>
        <w:t xml:space="preserve"> в рамках основного мероприятия «Реализация энергосберегающих мероприятий в муниципальном секторе» запланировано на 2022 год 285 000 рублей, на 2023 и 2024 годы аналогично.</w:t>
      </w:r>
    </w:p>
    <w:p w:rsidR="004325FF" w:rsidRPr="00CF22A8" w:rsidRDefault="004325FF" w:rsidP="004325FF">
      <w:pPr>
        <w:ind w:firstLine="709"/>
        <w:jc w:val="both"/>
        <w:rPr>
          <w:bCs/>
          <w:sz w:val="28"/>
          <w:szCs w:val="28"/>
        </w:rPr>
      </w:pPr>
      <w:r w:rsidRPr="00CF22A8">
        <w:rPr>
          <w:bCs/>
          <w:sz w:val="28"/>
          <w:szCs w:val="28"/>
        </w:rPr>
        <w:t xml:space="preserve">По программе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w:t>
      </w:r>
      <w:r w:rsidRPr="00CF22A8">
        <w:rPr>
          <w:sz w:val="28"/>
          <w:szCs w:val="28"/>
        </w:rPr>
        <w:t>предусмотрено на 2022 год 315 000 рублей, на 2023 год 315 000 рублей, на 2024 год 323 000 рублей, в том числе:</w:t>
      </w:r>
    </w:p>
    <w:p w:rsidR="004325FF" w:rsidRPr="00CF22A8" w:rsidRDefault="004325FF" w:rsidP="004325FF">
      <w:pPr>
        <w:ind w:firstLine="709"/>
        <w:jc w:val="both"/>
      </w:pPr>
      <w:r w:rsidRPr="00CF22A8">
        <w:rPr>
          <w:bCs/>
          <w:i/>
          <w:sz w:val="28"/>
          <w:szCs w:val="28"/>
        </w:rPr>
        <w:t xml:space="preserve">подпрограмма "Профилактика правонарушений" </w:t>
      </w:r>
      <w:r w:rsidRPr="00CF22A8">
        <w:rPr>
          <w:bCs/>
          <w:sz w:val="28"/>
          <w:szCs w:val="28"/>
        </w:rPr>
        <w:t xml:space="preserve">в рамках основного мероприятия «Создание условий для деятельности народных дружин» предусмотрено </w:t>
      </w:r>
      <w:r w:rsidRPr="00CF22A8">
        <w:rPr>
          <w:sz w:val="28"/>
          <w:szCs w:val="28"/>
        </w:rPr>
        <w:t>на 2022 год 137 800 рублей, на 2023 год 137 800 рублей, на 2024 год 145 800 рублей.</w:t>
      </w:r>
      <w:r w:rsidRPr="00CF22A8">
        <w:t xml:space="preserve"> </w:t>
      </w:r>
    </w:p>
    <w:p w:rsidR="004325FF" w:rsidRPr="00CF22A8" w:rsidRDefault="004325FF" w:rsidP="004325FF">
      <w:pPr>
        <w:ind w:firstLine="709"/>
        <w:jc w:val="both"/>
        <w:rPr>
          <w:sz w:val="28"/>
          <w:szCs w:val="28"/>
        </w:rPr>
      </w:pPr>
      <w:r w:rsidRPr="00CF22A8">
        <w:rPr>
          <w:bCs/>
          <w:i/>
          <w:sz w:val="28"/>
          <w:szCs w:val="28"/>
        </w:rPr>
        <w:t>подпрограмма "</w:t>
      </w:r>
      <w:r w:rsidRPr="00CF22A8">
        <w:rPr>
          <w:i/>
          <w:sz w:val="28"/>
          <w:szCs w:val="28"/>
        </w:rPr>
        <w:t>Профилактика незаконного оборота и потребления наркотических средств и психотропных веществ</w:t>
      </w:r>
      <w:r w:rsidRPr="00CF22A8">
        <w:rPr>
          <w:bCs/>
          <w:i/>
          <w:sz w:val="28"/>
          <w:szCs w:val="28"/>
        </w:rPr>
        <w:t xml:space="preserve">" </w:t>
      </w:r>
      <w:r w:rsidRPr="00CF22A8">
        <w:rPr>
          <w:bCs/>
          <w:sz w:val="28"/>
          <w:szCs w:val="28"/>
        </w:rPr>
        <w:t>в рамках основного мероприятия «</w:t>
      </w:r>
      <w:r w:rsidRPr="00CF22A8">
        <w:rPr>
          <w:sz w:val="28"/>
          <w:szCs w:val="28"/>
        </w:rPr>
        <w:t>Проведение информационной антинаркотической политики, просветительских мероприятий</w:t>
      </w:r>
      <w:r w:rsidRPr="00CF22A8">
        <w:rPr>
          <w:bCs/>
          <w:sz w:val="28"/>
          <w:szCs w:val="28"/>
        </w:rPr>
        <w:t xml:space="preserve">» предусмотрено </w:t>
      </w:r>
      <w:r w:rsidRPr="00CF22A8">
        <w:rPr>
          <w:sz w:val="28"/>
          <w:szCs w:val="28"/>
        </w:rPr>
        <w:t>на 2022 год 177 200 рублей, на 2023 и 2024 годы аналогично.</w:t>
      </w:r>
    </w:p>
    <w:p w:rsidR="004325FF" w:rsidRPr="00CF22A8" w:rsidRDefault="004325FF" w:rsidP="004325FF">
      <w:pPr>
        <w:ind w:firstLine="709"/>
        <w:jc w:val="both"/>
        <w:rPr>
          <w:bCs/>
          <w:i/>
          <w:sz w:val="28"/>
          <w:szCs w:val="28"/>
        </w:rPr>
      </w:pPr>
      <w:r w:rsidRPr="00CF22A8">
        <w:rPr>
          <w:bCs/>
          <w:sz w:val="28"/>
          <w:szCs w:val="28"/>
        </w:rPr>
        <w:t xml:space="preserve">По программе "Укрепление межнационального и межконфессионального согласия, профилактика экстремизма в городе Нефтеюганске" </w:t>
      </w:r>
      <w:r w:rsidRPr="00CF22A8">
        <w:rPr>
          <w:bCs/>
          <w:i/>
          <w:sz w:val="28"/>
          <w:szCs w:val="28"/>
        </w:rPr>
        <w:t xml:space="preserve">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 </w:t>
      </w:r>
      <w:r w:rsidRPr="00CF22A8">
        <w:rPr>
          <w:bCs/>
          <w:sz w:val="28"/>
          <w:szCs w:val="28"/>
        </w:rPr>
        <w:t>в рамках основного мероприятия «Реализация мер, направленных на социальную и культурную адаптацию мигрантов» предусмотрено</w:t>
      </w:r>
      <w:r w:rsidRPr="00CF22A8">
        <w:rPr>
          <w:sz w:val="28"/>
          <w:szCs w:val="28"/>
        </w:rPr>
        <w:t xml:space="preserve"> на 2022 год 104 500 рублей, на 2023 и 2024 годы аналогично.</w:t>
      </w:r>
    </w:p>
    <w:p w:rsidR="004325FF" w:rsidRPr="00CF22A8" w:rsidRDefault="004325FF" w:rsidP="004325FF">
      <w:pPr>
        <w:ind w:firstLine="709"/>
        <w:jc w:val="both"/>
        <w:rPr>
          <w:bCs/>
          <w:sz w:val="28"/>
          <w:szCs w:val="28"/>
        </w:rPr>
      </w:pPr>
      <w:r w:rsidRPr="00CF22A8">
        <w:rPr>
          <w:sz w:val="28"/>
          <w:szCs w:val="28"/>
        </w:rPr>
        <w:t>По программе «Дополнительные меры социальной поддержки отдельных категорий граждан города Нефтеюганска», предусмотрено на 2022 год 60 814 900 рублей, на 2023 год 60 861 100 рублей и 2024 год 57 480 600 рублей, в том числе:</w:t>
      </w:r>
    </w:p>
    <w:p w:rsidR="004325FF" w:rsidRPr="00CF22A8" w:rsidRDefault="004325FF" w:rsidP="004325FF">
      <w:pPr>
        <w:ind w:firstLine="680"/>
        <w:jc w:val="both"/>
        <w:rPr>
          <w:rFonts w:eastAsia="Calibri"/>
          <w:sz w:val="28"/>
          <w:szCs w:val="28"/>
          <w:lang w:eastAsia="en-US"/>
        </w:rPr>
      </w:pPr>
      <w:r w:rsidRPr="00CF22A8">
        <w:rPr>
          <w:i/>
          <w:sz w:val="28"/>
          <w:szCs w:val="28"/>
        </w:rPr>
        <w:t>подпрограмма «Дополнительные гарантии и дополнительные меры социальной поддержки предоставляемые в сфере опеки и попечительства»</w:t>
      </w:r>
      <w:r w:rsidRPr="00CF22A8">
        <w:rPr>
          <w:sz w:val="28"/>
          <w:szCs w:val="28"/>
        </w:rPr>
        <w:t xml:space="preserve"> 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 на </w:t>
      </w:r>
      <w:r w:rsidRPr="00CF22A8">
        <w:rPr>
          <w:rFonts w:eastAsia="Calibri"/>
          <w:sz w:val="28"/>
          <w:szCs w:val="28"/>
          <w:lang w:eastAsia="en-US"/>
        </w:rPr>
        <w:t>оплату труда приёмного родителя</w:t>
      </w:r>
      <w:r w:rsidRPr="00CF22A8">
        <w:rPr>
          <w:sz w:val="28"/>
          <w:szCs w:val="28"/>
        </w:rPr>
        <w:t xml:space="preserve"> на 2022 год 22 428 500 рублей, на 2023 год 21 301 700 рублей и 2024 год 17 921 200 рублей</w:t>
      </w:r>
      <w:r w:rsidRPr="00CF22A8">
        <w:rPr>
          <w:rFonts w:eastAsia="Calibri"/>
          <w:sz w:val="28"/>
          <w:szCs w:val="28"/>
          <w:lang w:eastAsia="en-US"/>
        </w:rPr>
        <w:t xml:space="preserve">. </w:t>
      </w:r>
    </w:p>
    <w:p w:rsidR="004325FF" w:rsidRPr="00CF22A8" w:rsidRDefault="004325FF" w:rsidP="004325FF">
      <w:pPr>
        <w:ind w:firstLine="680"/>
        <w:jc w:val="both"/>
        <w:rPr>
          <w:sz w:val="28"/>
          <w:szCs w:val="28"/>
        </w:rPr>
      </w:pPr>
      <w:r w:rsidRPr="00CF22A8">
        <w:rPr>
          <w:i/>
          <w:sz w:val="28"/>
          <w:szCs w:val="28"/>
        </w:rPr>
        <w:t xml:space="preserve">подпрограмма «Исполнение органом местного самоуправления отдельных государственных полномочий» </w:t>
      </w:r>
      <w:r w:rsidRPr="00CF22A8">
        <w:rPr>
          <w:sz w:val="28"/>
          <w:szCs w:val="28"/>
        </w:rPr>
        <w:t xml:space="preserve">основное мероприятие «Исполнение органом местного самоуправления отдельных государственных полномочий по осуществлению деятельности по опеке и попечительству» на осуществление деятельности по опеке и попечительству на 2022 год                   38 386 400 рублей, </w:t>
      </w:r>
      <w:r w:rsidRPr="00CF22A8">
        <w:rPr>
          <w:bCs/>
          <w:sz w:val="28"/>
          <w:szCs w:val="28"/>
        </w:rPr>
        <w:t>на 2023 год 39 559 400 рублей, на 2024 год аналогично</w:t>
      </w:r>
      <w:r w:rsidRPr="00CF22A8">
        <w:rPr>
          <w:sz w:val="28"/>
          <w:szCs w:val="28"/>
        </w:rPr>
        <w:t xml:space="preserve">. Из них на осуществление переданных полномочий по выдаче сертификатов на оплату услуг по подготовке лиц, желающих принять на воспитание в свою семью ребенка, оставшегося без попечения родителей на 2022 год 996 200 рублей, </w:t>
      </w:r>
      <w:r w:rsidRPr="00CF22A8">
        <w:rPr>
          <w:bCs/>
          <w:sz w:val="28"/>
          <w:szCs w:val="28"/>
        </w:rPr>
        <w:t>на 2023 год 1 058 400 рублей, на 2023 год аналогично</w:t>
      </w:r>
      <w:r w:rsidRPr="00CF22A8">
        <w:rPr>
          <w:sz w:val="28"/>
          <w:szCs w:val="28"/>
        </w:rPr>
        <w:t>.</w:t>
      </w:r>
    </w:p>
    <w:p w:rsidR="004325FF" w:rsidRPr="00CF22A8" w:rsidRDefault="004325FF" w:rsidP="004325FF">
      <w:pPr>
        <w:ind w:firstLine="709"/>
        <w:jc w:val="both"/>
        <w:rPr>
          <w:bCs/>
          <w:i/>
          <w:sz w:val="28"/>
          <w:szCs w:val="28"/>
        </w:rPr>
      </w:pPr>
      <w:r w:rsidRPr="00CF22A8">
        <w:rPr>
          <w:sz w:val="28"/>
          <w:szCs w:val="28"/>
        </w:rPr>
        <w:t xml:space="preserve">По программе "Развитие культуры и туризма в городе Нефтеюганске" </w:t>
      </w:r>
      <w:r w:rsidRPr="00CF22A8">
        <w:rPr>
          <w:bCs/>
          <w:i/>
          <w:sz w:val="28"/>
          <w:szCs w:val="28"/>
        </w:rPr>
        <w:t xml:space="preserve">подпрограмма «Модернизация и развитие учреждений культуры и организация обустройства мест массового отдыха населения» </w:t>
      </w:r>
      <w:r w:rsidRPr="00CF22A8">
        <w:rPr>
          <w:bCs/>
          <w:sz w:val="28"/>
          <w:szCs w:val="28"/>
        </w:rPr>
        <w:t>в рамках основного мероприятия «Организация культурно-массовых мероприятий, организация отдыха и оздоровления детей» на проведение мероприятий, посвященных 55-летию города Нефтеюганска предусмотрено</w:t>
      </w:r>
      <w:r w:rsidRPr="00CF22A8">
        <w:rPr>
          <w:sz w:val="28"/>
          <w:szCs w:val="28"/>
        </w:rPr>
        <w:t xml:space="preserve"> на 2022 год 3 432 500 рублей.</w:t>
      </w:r>
    </w:p>
    <w:p w:rsidR="004325FF" w:rsidRPr="00CF22A8" w:rsidRDefault="004325FF" w:rsidP="004325FF">
      <w:pPr>
        <w:ind w:firstLine="680"/>
        <w:jc w:val="both"/>
        <w:rPr>
          <w:bCs/>
          <w:sz w:val="28"/>
          <w:szCs w:val="28"/>
        </w:rPr>
      </w:pPr>
      <w:r w:rsidRPr="00CF22A8">
        <w:rPr>
          <w:bCs/>
          <w:sz w:val="28"/>
          <w:szCs w:val="28"/>
        </w:rPr>
        <w:t>В составе расходов администрации города предусмотрены непрограммные расходы на 2022 год 15 323 300 рублей, на 2023 год 15 500 800 рублей, на 2024 год аналогично, в том числе:</w:t>
      </w:r>
    </w:p>
    <w:p w:rsidR="004325FF" w:rsidRPr="00CF22A8" w:rsidRDefault="004325FF" w:rsidP="004325FF">
      <w:pPr>
        <w:ind w:firstLine="709"/>
        <w:jc w:val="both"/>
        <w:rPr>
          <w:sz w:val="28"/>
          <w:szCs w:val="28"/>
        </w:rPr>
      </w:pPr>
      <w:r w:rsidRPr="00CF22A8">
        <w:rPr>
          <w:sz w:val="28"/>
          <w:szCs w:val="28"/>
        </w:rPr>
        <w:t xml:space="preserve"> - на функционирование главы города на 2022 год 5 970 500 рублей, </w:t>
      </w:r>
      <w:r w:rsidRPr="00CF22A8">
        <w:rPr>
          <w:bCs/>
          <w:sz w:val="28"/>
          <w:szCs w:val="28"/>
        </w:rPr>
        <w:t>на 2023 год 6 148 000 рублей, на 2024 год аналогично</w:t>
      </w:r>
      <w:r w:rsidRPr="00CF22A8">
        <w:rPr>
          <w:sz w:val="28"/>
          <w:szCs w:val="28"/>
        </w:rPr>
        <w:t>;</w:t>
      </w:r>
    </w:p>
    <w:p w:rsidR="004325FF" w:rsidRPr="00CF22A8" w:rsidRDefault="004325FF" w:rsidP="004325FF">
      <w:pPr>
        <w:ind w:firstLine="709"/>
        <w:jc w:val="both"/>
        <w:rPr>
          <w:bCs/>
          <w:sz w:val="28"/>
          <w:szCs w:val="28"/>
        </w:rPr>
      </w:pPr>
      <w:r w:rsidRPr="00CF22A8">
        <w:rPr>
          <w:bCs/>
          <w:sz w:val="28"/>
          <w:szCs w:val="28"/>
        </w:rPr>
        <w:t>- на доплаты к пенсии муниципальных служащих на 2022 год 9 352 800 рублей, на 2023 и 2024 годы аналогично.</w:t>
      </w:r>
    </w:p>
    <w:p w:rsidR="00101039" w:rsidRDefault="00101039" w:rsidP="004325FF">
      <w:pPr>
        <w:ind w:firstLine="720"/>
        <w:jc w:val="center"/>
        <w:rPr>
          <w:b/>
          <w:sz w:val="28"/>
          <w:szCs w:val="28"/>
        </w:rPr>
      </w:pPr>
    </w:p>
    <w:p w:rsidR="004325FF" w:rsidRPr="004325FF" w:rsidRDefault="004325FF" w:rsidP="004325FF">
      <w:pPr>
        <w:ind w:firstLine="720"/>
        <w:jc w:val="center"/>
        <w:rPr>
          <w:b/>
          <w:sz w:val="28"/>
          <w:szCs w:val="28"/>
        </w:rPr>
      </w:pPr>
      <w:r w:rsidRPr="004325FF">
        <w:rPr>
          <w:b/>
          <w:sz w:val="28"/>
          <w:szCs w:val="28"/>
        </w:rPr>
        <w:t xml:space="preserve">Департамент финансов </w:t>
      </w:r>
    </w:p>
    <w:p w:rsidR="004325FF" w:rsidRPr="004325FF" w:rsidRDefault="004325FF" w:rsidP="004325FF">
      <w:pPr>
        <w:ind w:firstLine="720"/>
        <w:jc w:val="center"/>
        <w:rPr>
          <w:b/>
          <w:sz w:val="28"/>
          <w:szCs w:val="28"/>
        </w:rPr>
      </w:pPr>
    </w:p>
    <w:p w:rsidR="004325FF" w:rsidRPr="00CF22A8" w:rsidRDefault="004325FF" w:rsidP="004325FF">
      <w:pPr>
        <w:tabs>
          <w:tab w:val="left" w:pos="360"/>
          <w:tab w:val="left" w:pos="540"/>
        </w:tabs>
        <w:ind w:firstLine="709"/>
        <w:jc w:val="both"/>
        <w:rPr>
          <w:sz w:val="28"/>
          <w:szCs w:val="28"/>
        </w:rPr>
      </w:pPr>
      <w:r w:rsidRPr="00CF22A8">
        <w:rPr>
          <w:rFonts w:hint="eastAsia"/>
          <w:sz w:val="28"/>
          <w:szCs w:val="28"/>
        </w:rPr>
        <w:t>Общий</w:t>
      </w:r>
      <w:r w:rsidRPr="00CF22A8">
        <w:rPr>
          <w:sz w:val="28"/>
          <w:szCs w:val="28"/>
        </w:rPr>
        <w:t xml:space="preserve"> </w:t>
      </w:r>
      <w:r w:rsidRPr="00CF22A8">
        <w:rPr>
          <w:rFonts w:hint="eastAsia"/>
          <w:sz w:val="28"/>
          <w:szCs w:val="28"/>
        </w:rPr>
        <w:t>объем</w:t>
      </w:r>
      <w:r w:rsidRPr="00CF22A8">
        <w:rPr>
          <w:sz w:val="28"/>
          <w:szCs w:val="28"/>
        </w:rPr>
        <w:t xml:space="preserve"> </w:t>
      </w:r>
      <w:r w:rsidRPr="00CF22A8">
        <w:rPr>
          <w:rFonts w:hint="eastAsia"/>
          <w:sz w:val="28"/>
          <w:szCs w:val="28"/>
        </w:rPr>
        <w:t>расходов</w:t>
      </w:r>
      <w:r w:rsidRPr="00CF22A8">
        <w:rPr>
          <w:sz w:val="28"/>
          <w:szCs w:val="28"/>
        </w:rPr>
        <w:t xml:space="preserve"> по главному распорядителю </w:t>
      </w:r>
      <w:r w:rsidRPr="00CF22A8">
        <w:rPr>
          <w:rFonts w:hint="eastAsia"/>
          <w:sz w:val="28"/>
          <w:szCs w:val="28"/>
        </w:rPr>
        <w:t>на</w:t>
      </w:r>
      <w:r w:rsidRPr="00CF22A8">
        <w:rPr>
          <w:sz w:val="28"/>
          <w:szCs w:val="28"/>
        </w:rPr>
        <w:t xml:space="preserve"> 2022 </w:t>
      </w:r>
      <w:r w:rsidRPr="00CF22A8">
        <w:rPr>
          <w:rFonts w:hint="eastAsia"/>
          <w:sz w:val="28"/>
          <w:szCs w:val="28"/>
        </w:rPr>
        <w:t>год</w:t>
      </w:r>
      <w:r w:rsidRPr="00CF22A8">
        <w:rPr>
          <w:sz w:val="28"/>
          <w:szCs w:val="28"/>
        </w:rPr>
        <w:t xml:space="preserve"> </w:t>
      </w:r>
      <w:r w:rsidRPr="00CF22A8">
        <w:rPr>
          <w:rFonts w:hint="eastAsia"/>
          <w:sz w:val="28"/>
          <w:szCs w:val="28"/>
        </w:rPr>
        <w:t>составляет</w:t>
      </w:r>
      <w:r w:rsidRPr="00CF22A8">
        <w:rPr>
          <w:sz w:val="28"/>
          <w:szCs w:val="28"/>
        </w:rPr>
        <w:t xml:space="preserve"> </w:t>
      </w:r>
      <w:r w:rsidRPr="00CF22A8">
        <w:rPr>
          <w:b/>
          <w:sz w:val="28"/>
          <w:szCs w:val="28"/>
        </w:rPr>
        <w:t xml:space="preserve">93 295 700 </w:t>
      </w:r>
      <w:r w:rsidRPr="00CF22A8">
        <w:rPr>
          <w:rFonts w:hint="eastAsia"/>
          <w:sz w:val="28"/>
          <w:szCs w:val="28"/>
        </w:rPr>
        <w:t>рублей</w:t>
      </w:r>
      <w:r w:rsidRPr="00CF22A8">
        <w:rPr>
          <w:sz w:val="28"/>
          <w:szCs w:val="28"/>
        </w:rPr>
        <w:t xml:space="preserve">, </w:t>
      </w:r>
      <w:r w:rsidRPr="00CF22A8">
        <w:rPr>
          <w:rFonts w:hint="eastAsia"/>
          <w:sz w:val="28"/>
          <w:szCs w:val="28"/>
        </w:rPr>
        <w:t>на</w:t>
      </w:r>
      <w:r w:rsidRPr="00CF22A8">
        <w:rPr>
          <w:sz w:val="28"/>
          <w:szCs w:val="28"/>
        </w:rPr>
        <w:t xml:space="preserve"> 2023 </w:t>
      </w:r>
      <w:r w:rsidRPr="00CF22A8">
        <w:rPr>
          <w:rFonts w:hint="eastAsia"/>
          <w:sz w:val="28"/>
          <w:szCs w:val="28"/>
        </w:rPr>
        <w:t>год</w:t>
      </w:r>
      <w:r w:rsidRPr="00CF22A8">
        <w:rPr>
          <w:sz w:val="28"/>
          <w:szCs w:val="28"/>
        </w:rPr>
        <w:t xml:space="preserve"> </w:t>
      </w:r>
      <w:r w:rsidRPr="00CF22A8">
        <w:rPr>
          <w:b/>
          <w:sz w:val="28"/>
          <w:szCs w:val="28"/>
        </w:rPr>
        <w:t xml:space="preserve">191 452 300 </w:t>
      </w:r>
      <w:r w:rsidRPr="00CF22A8">
        <w:rPr>
          <w:rFonts w:hint="eastAsia"/>
          <w:sz w:val="28"/>
          <w:szCs w:val="28"/>
        </w:rPr>
        <w:t>рублей</w:t>
      </w:r>
      <w:r w:rsidRPr="00CF22A8">
        <w:rPr>
          <w:sz w:val="28"/>
          <w:szCs w:val="28"/>
        </w:rPr>
        <w:t xml:space="preserve">, </w:t>
      </w:r>
      <w:r w:rsidRPr="00CF22A8">
        <w:rPr>
          <w:rFonts w:hint="eastAsia"/>
          <w:sz w:val="28"/>
          <w:szCs w:val="28"/>
        </w:rPr>
        <w:t>на</w:t>
      </w:r>
      <w:r w:rsidRPr="00CF22A8">
        <w:rPr>
          <w:sz w:val="28"/>
          <w:szCs w:val="28"/>
        </w:rPr>
        <w:t xml:space="preserve"> 2024 </w:t>
      </w:r>
      <w:r w:rsidRPr="00CF22A8">
        <w:rPr>
          <w:rFonts w:hint="eastAsia"/>
          <w:sz w:val="28"/>
          <w:szCs w:val="28"/>
        </w:rPr>
        <w:t>год</w:t>
      </w:r>
      <w:r w:rsidRPr="00CF22A8">
        <w:rPr>
          <w:sz w:val="28"/>
          <w:szCs w:val="28"/>
        </w:rPr>
        <w:t xml:space="preserve"> </w:t>
      </w:r>
      <w:r w:rsidRPr="00CF22A8">
        <w:rPr>
          <w:b/>
          <w:sz w:val="28"/>
          <w:szCs w:val="28"/>
        </w:rPr>
        <w:t xml:space="preserve">319 743 900 </w:t>
      </w:r>
      <w:r w:rsidRPr="00CF22A8">
        <w:rPr>
          <w:rFonts w:hint="eastAsia"/>
          <w:sz w:val="28"/>
          <w:szCs w:val="28"/>
        </w:rPr>
        <w:t>рублей</w:t>
      </w:r>
      <w:r w:rsidRPr="00CF22A8">
        <w:rPr>
          <w:sz w:val="28"/>
          <w:szCs w:val="28"/>
        </w:rPr>
        <w:t>.</w:t>
      </w:r>
    </w:p>
    <w:p w:rsidR="004325FF" w:rsidRPr="00AB21F1" w:rsidRDefault="004325FF" w:rsidP="004325FF">
      <w:pPr>
        <w:tabs>
          <w:tab w:val="left" w:pos="360"/>
          <w:tab w:val="left" w:pos="540"/>
        </w:tabs>
        <w:ind w:firstLine="709"/>
        <w:jc w:val="both"/>
        <w:rPr>
          <w:sz w:val="28"/>
          <w:szCs w:val="28"/>
        </w:rPr>
      </w:pPr>
      <w:r w:rsidRPr="00AB21F1">
        <w:rPr>
          <w:sz w:val="28"/>
          <w:szCs w:val="28"/>
        </w:rPr>
        <w:t>Бюджетные ассигнования по муниципальной программе «Управление муниципальными финансами города Нефтеюганска» запланированы на 2022 год в сумме 70 295 700 рублей, на 2023 год 71 452 300 рублей и на 2024 год 81 743 900 рублей, в том числе:</w:t>
      </w:r>
    </w:p>
    <w:p w:rsidR="004325FF" w:rsidRPr="00AB21F1" w:rsidRDefault="004325FF" w:rsidP="004325FF">
      <w:pPr>
        <w:tabs>
          <w:tab w:val="left" w:pos="360"/>
          <w:tab w:val="left" w:pos="540"/>
        </w:tabs>
        <w:ind w:firstLine="709"/>
        <w:jc w:val="both"/>
        <w:rPr>
          <w:sz w:val="28"/>
          <w:szCs w:val="28"/>
        </w:rPr>
      </w:pPr>
      <w:r w:rsidRPr="00AB21F1">
        <w:rPr>
          <w:i/>
          <w:sz w:val="28"/>
          <w:szCs w:val="28"/>
        </w:rPr>
        <w:t xml:space="preserve">подпрограмма «Организация бюджетного процесса в городе Нефтеюганске» </w:t>
      </w:r>
      <w:r w:rsidRPr="00AB21F1">
        <w:rPr>
          <w:sz w:val="28"/>
          <w:szCs w:val="28"/>
        </w:rPr>
        <w:t xml:space="preserve">основное мероприятие «Обеспечение деятельности департамента финансов» на обеспечение функций органов местного самоуправления на 2022 год </w:t>
      </w:r>
      <w:r w:rsidRPr="00AB21F1">
        <w:rPr>
          <w:sz w:val="28"/>
        </w:rPr>
        <w:t xml:space="preserve">70 281 900 </w:t>
      </w:r>
      <w:r w:rsidRPr="00AB21F1">
        <w:rPr>
          <w:sz w:val="28"/>
          <w:szCs w:val="28"/>
        </w:rPr>
        <w:t xml:space="preserve">рублей, на 2023 год 68 452 300 рублей, на 2024 год </w:t>
      </w:r>
      <w:r w:rsidRPr="00AB21F1">
        <w:rPr>
          <w:sz w:val="28"/>
        </w:rPr>
        <w:t xml:space="preserve">68 743 900 </w:t>
      </w:r>
      <w:r w:rsidRPr="00AB21F1">
        <w:rPr>
          <w:sz w:val="28"/>
          <w:szCs w:val="28"/>
        </w:rPr>
        <w:t>рублей;</w:t>
      </w:r>
    </w:p>
    <w:p w:rsidR="004325FF" w:rsidRPr="00AB21F1" w:rsidRDefault="004325FF" w:rsidP="004325FF">
      <w:pPr>
        <w:tabs>
          <w:tab w:val="left" w:pos="360"/>
          <w:tab w:val="left" w:pos="540"/>
        </w:tabs>
        <w:ind w:firstLine="709"/>
        <w:jc w:val="both"/>
        <w:rPr>
          <w:i/>
          <w:sz w:val="28"/>
          <w:szCs w:val="28"/>
        </w:rPr>
      </w:pPr>
      <w:r w:rsidRPr="00AB21F1">
        <w:rPr>
          <w:i/>
          <w:sz w:val="28"/>
          <w:szCs w:val="28"/>
        </w:rPr>
        <w:t xml:space="preserve">подпрограмма «Управление муниципальным долгом города Нефтеюганска» </w:t>
      </w:r>
      <w:r w:rsidRPr="00AB21F1">
        <w:rPr>
          <w:sz w:val="28"/>
          <w:szCs w:val="28"/>
        </w:rPr>
        <w:t>основное мероприятие «Обслуживание муниципального долга» на процентные платежи по муниципальному долгу на 2022 год 13 800 рублей, на 2023 год 3 000 000 рублей, на 2024 год 13 000 000 рублей.</w:t>
      </w:r>
    </w:p>
    <w:p w:rsidR="004325FF" w:rsidRPr="00AB21F1" w:rsidRDefault="004325FF" w:rsidP="004325FF">
      <w:pPr>
        <w:tabs>
          <w:tab w:val="left" w:pos="720"/>
        </w:tabs>
        <w:ind w:firstLine="709"/>
        <w:jc w:val="both"/>
        <w:rPr>
          <w:sz w:val="28"/>
          <w:szCs w:val="28"/>
        </w:rPr>
      </w:pPr>
      <w:r w:rsidRPr="00AB21F1">
        <w:rPr>
          <w:sz w:val="28"/>
          <w:szCs w:val="28"/>
        </w:rPr>
        <w:t>Непрограммные расходы направлены</w:t>
      </w:r>
      <w:r w:rsidR="00CF22A8" w:rsidRPr="00AB21F1">
        <w:rPr>
          <w:sz w:val="28"/>
          <w:szCs w:val="28"/>
        </w:rPr>
        <w:t xml:space="preserve"> на</w:t>
      </w:r>
      <w:r w:rsidRPr="00AB21F1">
        <w:rPr>
          <w:sz w:val="28"/>
          <w:szCs w:val="28"/>
        </w:rPr>
        <w:t>:</w:t>
      </w:r>
    </w:p>
    <w:p w:rsidR="004325FF" w:rsidRPr="00AB21F1" w:rsidRDefault="004325FF" w:rsidP="004325FF">
      <w:pPr>
        <w:tabs>
          <w:tab w:val="left" w:pos="720"/>
        </w:tabs>
        <w:ind w:firstLine="709"/>
        <w:jc w:val="both"/>
        <w:rPr>
          <w:sz w:val="28"/>
          <w:szCs w:val="28"/>
        </w:rPr>
      </w:pPr>
      <w:r w:rsidRPr="00AB21F1">
        <w:rPr>
          <w:sz w:val="28"/>
          <w:szCs w:val="28"/>
        </w:rPr>
        <w:t xml:space="preserve">- </w:t>
      </w:r>
      <w:r w:rsidR="00CF22A8" w:rsidRPr="00AB21F1">
        <w:rPr>
          <w:sz w:val="28"/>
          <w:szCs w:val="28"/>
        </w:rPr>
        <w:t>ф</w:t>
      </w:r>
      <w:r w:rsidRPr="00AB21F1">
        <w:rPr>
          <w:sz w:val="28"/>
          <w:szCs w:val="28"/>
        </w:rPr>
        <w:t>ормирование резервного фонда в сумме на 2022 год 5 000 000 рублей, на 2023 и 2024 годы аналогично;</w:t>
      </w:r>
    </w:p>
    <w:p w:rsidR="004325FF" w:rsidRPr="00AB21F1" w:rsidRDefault="004325FF" w:rsidP="00A2219C">
      <w:pPr>
        <w:tabs>
          <w:tab w:val="left" w:pos="720"/>
        </w:tabs>
        <w:ind w:firstLine="709"/>
        <w:jc w:val="both"/>
        <w:rPr>
          <w:sz w:val="28"/>
          <w:szCs w:val="28"/>
        </w:rPr>
      </w:pPr>
      <w:r w:rsidRPr="00AB21F1">
        <w:rPr>
          <w:sz w:val="28"/>
          <w:szCs w:val="28"/>
        </w:rPr>
        <w:t>- иные зарезервированные расходы на 2022 год 18 000 000 рублей (инициативное бюджетирование 8 000 000,</w:t>
      </w:r>
      <w:r w:rsidR="00A2219C" w:rsidRPr="00AB21F1">
        <w:rPr>
          <w:sz w:val="28"/>
          <w:szCs w:val="28"/>
        </w:rPr>
        <w:t xml:space="preserve"> обеспечение доли муниципального образования в соответствии с условиями государственных программ</w:t>
      </w:r>
      <w:r w:rsidR="007A4373">
        <w:rPr>
          <w:sz w:val="28"/>
          <w:szCs w:val="28"/>
        </w:rPr>
        <w:t xml:space="preserve"> округа</w:t>
      </w:r>
      <w:r w:rsidR="00A2219C" w:rsidRPr="00AB21F1">
        <w:rPr>
          <w:sz w:val="28"/>
          <w:szCs w:val="28"/>
        </w:rPr>
        <w:t xml:space="preserve"> </w:t>
      </w:r>
      <w:r w:rsidRPr="00AB21F1">
        <w:rPr>
          <w:sz w:val="28"/>
          <w:szCs w:val="28"/>
        </w:rPr>
        <w:t>10 000 000 рублей);</w:t>
      </w:r>
    </w:p>
    <w:p w:rsidR="004325FF" w:rsidRPr="00AB21F1" w:rsidRDefault="00CF22A8" w:rsidP="004325FF">
      <w:pPr>
        <w:tabs>
          <w:tab w:val="left" w:pos="720"/>
        </w:tabs>
        <w:ind w:firstLine="709"/>
        <w:jc w:val="both"/>
        <w:rPr>
          <w:sz w:val="28"/>
          <w:szCs w:val="28"/>
        </w:rPr>
      </w:pPr>
      <w:r w:rsidRPr="00AB21F1">
        <w:rPr>
          <w:sz w:val="28"/>
          <w:szCs w:val="28"/>
        </w:rPr>
        <w:t xml:space="preserve">- </w:t>
      </w:r>
      <w:r w:rsidR="004325FF" w:rsidRPr="00AB21F1">
        <w:rPr>
          <w:sz w:val="28"/>
          <w:szCs w:val="28"/>
        </w:rPr>
        <w:t>условно утвержденные расходы, запланированные в соответствии со статьей 184</w:t>
      </w:r>
      <w:r w:rsidR="004325FF" w:rsidRPr="00AB21F1">
        <w:rPr>
          <w:sz w:val="28"/>
          <w:szCs w:val="28"/>
          <w:vertAlign w:val="superscript"/>
        </w:rPr>
        <w:t>1</w:t>
      </w:r>
      <w:r w:rsidR="004325FF" w:rsidRPr="00AB21F1">
        <w:rPr>
          <w:sz w:val="28"/>
          <w:szCs w:val="28"/>
        </w:rPr>
        <w:t xml:space="preserve"> Бюджетног</w:t>
      </w:r>
      <w:r w:rsidRPr="00AB21F1">
        <w:rPr>
          <w:sz w:val="28"/>
          <w:szCs w:val="28"/>
        </w:rPr>
        <w:t xml:space="preserve">о кодекса Российской Федерации </w:t>
      </w:r>
      <w:r w:rsidR="004325FF" w:rsidRPr="00AB21F1">
        <w:rPr>
          <w:sz w:val="28"/>
          <w:szCs w:val="28"/>
        </w:rPr>
        <w:t>на 2023 год 115 000 000 рублей, на 2024 год 233 000 000 рублей.</w:t>
      </w:r>
    </w:p>
    <w:p w:rsidR="004325FF" w:rsidRPr="00AB21F1" w:rsidRDefault="004325FF" w:rsidP="004325FF">
      <w:pPr>
        <w:tabs>
          <w:tab w:val="left" w:pos="720"/>
        </w:tabs>
        <w:ind w:firstLine="709"/>
        <w:jc w:val="both"/>
        <w:rPr>
          <w:sz w:val="28"/>
          <w:szCs w:val="28"/>
        </w:rPr>
      </w:pPr>
    </w:p>
    <w:p w:rsidR="004325FF" w:rsidRPr="007A4373" w:rsidRDefault="004325FF" w:rsidP="004325FF">
      <w:pPr>
        <w:ind w:firstLine="720"/>
        <w:jc w:val="center"/>
        <w:rPr>
          <w:b/>
          <w:sz w:val="28"/>
          <w:szCs w:val="28"/>
        </w:rPr>
      </w:pPr>
      <w:r w:rsidRPr="007A4373">
        <w:rPr>
          <w:b/>
          <w:sz w:val="28"/>
          <w:szCs w:val="28"/>
        </w:rPr>
        <w:t xml:space="preserve">Департамент муниципального имущества </w:t>
      </w:r>
    </w:p>
    <w:p w:rsidR="004325FF" w:rsidRPr="007A4373" w:rsidRDefault="004325FF" w:rsidP="004325FF">
      <w:pPr>
        <w:ind w:firstLine="720"/>
        <w:jc w:val="center"/>
        <w:rPr>
          <w:b/>
          <w:sz w:val="28"/>
          <w:szCs w:val="28"/>
        </w:rPr>
      </w:pPr>
    </w:p>
    <w:p w:rsidR="004325FF" w:rsidRPr="007A4373" w:rsidRDefault="004325FF" w:rsidP="004325FF">
      <w:pPr>
        <w:autoSpaceDE w:val="0"/>
        <w:autoSpaceDN w:val="0"/>
        <w:adjustRightInd w:val="0"/>
        <w:ind w:firstLine="709"/>
        <w:jc w:val="both"/>
        <w:rPr>
          <w:rFonts w:eastAsia="Calibri"/>
          <w:sz w:val="28"/>
          <w:szCs w:val="28"/>
          <w:lang w:eastAsia="en-US"/>
        </w:rPr>
      </w:pPr>
      <w:r w:rsidRPr="007A4373">
        <w:rPr>
          <w:sz w:val="28"/>
          <w:szCs w:val="28"/>
        </w:rPr>
        <w:t xml:space="preserve">Общий объем расходов главного распорядителя бюджетных средств составляет </w:t>
      </w:r>
      <w:r w:rsidRPr="007A4373">
        <w:rPr>
          <w:rFonts w:eastAsia="Calibri"/>
          <w:sz w:val="28"/>
          <w:szCs w:val="28"/>
          <w:lang w:eastAsia="en-US"/>
        </w:rPr>
        <w:t xml:space="preserve">на 2022 год </w:t>
      </w:r>
      <w:r w:rsidRPr="007A4373">
        <w:rPr>
          <w:rFonts w:eastAsia="Calibri"/>
          <w:b/>
          <w:sz w:val="28"/>
          <w:szCs w:val="28"/>
          <w:lang w:eastAsia="en-US"/>
        </w:rPr>
        <w:t xml:space="preserve">2 582 905 800 </w:t>
      </w:r>
      <w:r w:rsidRPr="007A4373">
        <w:rPr>
          <w:rFonts w:eastAsia="Calibri"/>
          <w:sz w:val="28"/>
          <w:szCs w:val="28"/>
          <w:lang w:eastAsia="en-US"/>
        </w:rPr>
        <w:t xml:space="preserve">рублей, на 2023 год </w:t>
      </w:r>
      <w:r w:rsidRPr="007A4373">
        <w:rPr>
          <w:rFonts w:eastAsia="Calibri"/>
          <w:b/>
          <w:sz w:val="28"/>
          <w:szCs w:val="28"/>
          <w:lang w:eastAsia="en-US"/>
        </w:rPr>
        <w:t xml:space="preserve">2 680 558 100 </w:t>
      </w:r>
      <w:r w:rsidRPr="007A4373">
        <w:rPr>
          <w:rFonts w:eastAsia="Calibri"/>
          <w:sz w:val="28"/>
          <w:szCs w:val="28"/>
          <w:lang w:eastAsia="en-US"/>
        </w:rPr>
        <w:t xml:space="preserve">рублей, на 2024 год </w:t>
      </w:r>
      <w:r w:rsidRPr="007A4373">
        <w:rPr>
          <w:rFonts w:eastAsia="Calibri"/>
          <w:b/>
          <w:sz w:val="28"/>
          <w:szCs w:val="28"/>
          <w:lang w:eastAsia="en-US"/>
        </w:rPr>
        <w:t>207 959 200</w:t>
      </w:r>
      <w:r w:rsidRPr="007A4373">
        <w:rPr>
          <w:rFonts w:eastAsia="Calibri"/>
          <w:sz w:val="28"/>
          <w:szCs w:val="28"/>
          <w:lang w:eastAsia="en-US"/>
        </w:rPr>
        <w:t xml:space="preserve"> рублей. </w:t>
      </w:r>
    </w:p>
    <w:p w:rsidR="004325FF" w:rsidRPr="007A4373" w:rsidRDefault="004325FF" w:rsidP="004325FF">
      <w:pPr>
        <w:ind w:firstLine="709"/>
        <w:jc w:val="both"/>
        <w:rPr>
          <w:sz w:val="28"/>
          <w:szCs w:val="28"/>
        </w:rPr>
      </w:pPr>
      <w:r w:rsidRPr="007A4373">
        <w:rPr>
          <w:sz w:val="28"/>
          <w:szCs w:val="28"/>
        </w:rPr>
        <w:t>Бюджетные ассигнования запланированы по муниципальным программам:</w:t>
      </w:r>
    </w:p>
    <w:p w:rsidR="004325FF" w:rsidRPr="007A4373" w:rsidRDefault="004325FF" w:rsidP="004325FF">
      <w:pPr>
        <w:autoSpaceDE w:val="0"/>
        <w:autoSpaceDN w:val="0"/>
        <w:adjustRightInd w:val="0"/>
        <w:ind w:firstLine="709"/>
        <w:jc w:val="both"/>
        <w:rPr>
          <w:sz w:val="28"/>
          <w:szCs w:val="28"/>
        </w:rPr>
      </w:pPr>
      <w:r w:rsidRPr="007A4373">
        <w:rPr>
          <w:bCs/>
          <w:sz w:val="28"/>
          <w:szCs w:val="28"/>
        </w:rPr>
        <w:t>По муниципальной программе "Управление муниципальным имуществом города Нефтеюганска" на 2022 год 53 302 200 рублей, на 2023 год 54 744 600 рублей, на 2024 год 54 644 600 рублей, в том числе:</w:t>
      </w:r>
    </w:p>
    <w:p w:rsidR="004325FF" w:rsidRPr="007A4373" w:rsidRDefault="004325FF" w:rsidP="004325FF">
      <w:pPr>
        <w:autoSpaceDE w:val="0"/>
        <w:autoSpaceDN w:val="0"/>
        <w:adjustRightInd w:val="0"/>
        <w:ind w:firstLine="709"/>
        <w:jc w:val="both"/>
        <w:rPr>
          <w:sz w:val="28"/>
          <w:szCs w:val="28"/>
        </w:rPr>
      </w:pPr>
      <w:r w:rsidRPr="007A4373">
        <w:rPr>
          <w:sz w:val="28"/>
          <w:szCs w:val="28"/>
        </w:rPr>
        <w:t xml:space="preserve">-основное мероприятие «Управление и распоряжение муниципальным имуществом города Нефтеюганска» на 2022 год 3 384 500 рублей, </w:t>
      </w:r>
      <w:r w:rsidRPr="007A4373">
        <w:rPr>
          <w:rFonts w:eastAsia="Calibri"/>
          <w:bCs/>
          <w:sz w:val="28"/>
          <w:szCs w:val="28"/>
          <w:lang w:eastAsia="en-US"/>
        </w:rPr>
        <w:t>на 2023 и 2024 годы аналогично</w:t>
      </w:r>
      <w:r w:rsidRPr="007A4373">
        <w:rPr>
          <w:sz w:val="28"/>
          <w:szCs w:val="28"/>
        </w:rPr>
        <w:t>:</w:t>
      </w:r>
    </w:p>
    <w:p w:rsidR="004325FF" w:rsidRPr="007A4373" w:rsidRDefault="004325FF" w:rsidP="004325FF">
      <w:pPr>
        <w:numPr>
          <w:ilvl w:val="0"/>
          <w:numId w:val="4"/>
        </w:numPr>
        <w:ind w:left="709"/>
        <w:contextualSpacing/>
        <w:jc w:val="both"/>
        <w:rPr>
          <w:rFonts w:eastAsia="Calibri"/>
          <w:bCs/>
          <w:sz w:val="28"/>
          <w:szCs w:val="28"/>
          <w:lang w:eastAsia="en-US"/>
        </w:rPr>
      </w:pPr>
      <w:r w:rsidRPr="007A4373">
        <w:rPr>
          <w:rFonts w:eastAsia="Calibri"/>
          <w:bCs/>
          <w:sz w:val="28"/>
          <w:szCs w:val="28"/>
          <w:lang w:eastAsia="en-US"/>
        </w:rPr>
        <w:t>оценка недвижимости, признания прав и регулирования отношений по муниципальной собственности на 2022 год 1 416 000 рублей, на 2023 и 2024 годы аналогично;</w:t>
      </w:r>
    </w:p>
    <w:p w:rsidR="004325FF" w:rsidRPr="007A4373" w:rsidRDefault="004325FF" w:rsidP="004325FF">
      <w:pPr>
        <w:numPr>
          <w:ilvl w:val="0"/>
          <w:numId w:val="4"/>
        </w:numPr>
        <w:ind w:left="709"/>
        <w:contextualSpacing/>
        <w:jc w:val="both"/>
        <w:rPr>
          <w:rFonts w:eastAsia="Calibri"/>
          <w:bCs/>
          <w:sz w:val="28"/>
          <w:szCs w:val="28"/>
          <w:lang w:eastAsia="en-US"/>
        </w:rPr>
      </w:pPr>
      <w:r w:rsidRPr="007A4373">
        <w:rPr>
          <w:rFonts w:eastAsia="Calibri"/>
          <w:bCs/>
          <w:sz w:val="28"/>
          <w:szCs w:val="28"/>
          <w:lang w:eastAsia="en-US"/>
        </w:rPr>
        <w:t>охрана объектов на 2022 год 1 919 000 рублей, на 2023 и 2024 годы аналогично;</w:t>
      </w:r>
    </w:p>
    <w:p w:rsidR="004325FF" w:rsidRPr="007A4373" w:rsidRDefault="004325FF" w:rsidP="004325FF">
      <w:pPr>
        <w:numPr>
          <w:ilvl w:val="0"/>
          <w:numId w:val="4"/>
        </w:numPr>
        <w:ind w:left="709"/>
        <w:contextualSpacing/>
        <w:jc w:val="both"/>
        <w:rPr>
          <w:rFonts w:eastAsia="Calibri"/>
          <w:bCs/>
          <w:sz w:val="28"/>
          <w:szCs w:val="28"/>
          <w:lang w:eastAsia="en-US"/>
        </w:rPr>
      </w:pPr>
      <w:r w:rsidRPr="007A4373">
        <w:rPr>
          <w:rFonts w:eastAsia="Calibri"/>
          <w:bCs/>
          <w:sz w:val="28"/>
          <w:szCs w:val="28"/>
          <w:lang w:eastAsia="en-US"/>
        </w:rPr>
        <w:t>содержание имущества (оплата налогов и сборов, платежей, госпошлин, лицензий, штрафов) на 2022 год 49 500 рублей, на 2023 и 2024 годы аналогично.</w:t>
      </w:r>
    </w:p>
    <w:p w:rsidR="004325FF" w:rsidRPr="007A4373" w:rsidRDefault="004325FF" w:rsidP="004325FF">
      <w:pPr>
        <w:ind w:firstLine="709"/>
        <w:jc w:val="both"/>
        <w:rPr>
          <w:sz w:val="28"/>
          <w:szCs w:val="28"/>
        </w:rPr>
      </w:pPr>
      <w:r w:rsidRPr="007A4373">
        <w:rPr>
          <w:sz w:val="28"/>
          <w:szCs w:val="28"/>
        </w:rPr>
        <w:t>-основное мероприятие «Обеспечение деятельности департамента муниципального имущества администрации города Нефтеюганска» на обеспечение функций департамента на 2022 год 49 917 700 рублей, на 2023 год 51 360 100 рублей, на 2024 год 51 260 100 рублей.</w:t>
      </w:r>
    </w:p>
    <w:p w:rsidR="004325FF" w:rsidRPr="007A4373" w:rsidRDefault="004325FF" w:rsidP="004325FF">
      <w:pPr>
        <w:autoSpaceDE w:val="0"/>
        <w:autoSpaceDN w:val="0"/>
        <w:adjustRightInd w:val="0"/>
        <w:ind w:firstLine="709"/>
        <w:jc w:val="both"/>
        <w:rPr>
          <w:sz w:val="28"/>
          <w:szCs w:val="28"/>
        </w:rPr>
      </w:pPr>
      <w:r w:rsidRPr="007A4373">
        <w:rPr>
          <w:sz w:val="28"/>
          <w:szCs w:val="28"/>
        </w:rPr>
        <w:t>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w:t>
      </w:r>
      <w:r w:rsidRPr="007A4373">
        <w:rPr>
          <w:i/>
          <w:sz w:val="28"/>
          <w:szCs w:val="28"/>
        </w:rPr>
        <w:t xml:space="preserve"> подпрограмма «Обеспечение первичных мер пожарной безопасности в городе Нефтеюганске» </w:t>
      </w:r>
      <w:r w:rsidRPr="007A4373">
        <w:rPr>
          <w:sz w:val="28"/>
          <w:szCs w:val="28"/>
        </w:rPr>
        <w:t>по основному мероприятию «Мероприятия по повышению уровня пожарной безопасности муниципальных учреждений города» предусмотрено на 2022 год 139 700 рублей, на 2023 и 2024 годы аналогично.</w:t>
      </w:r>
    </w:p>
    <w:p w:rsidR="004325FF" w:rsidRPr="007A4373" w:rsidRDefault="004325FF" w:rsidP="004325FF">
      <w:pPr>
        <w:autoSpaceDE w:val="0"/>
        <w:autoSpaceDN w:val="0"/>
        <w:adjustRightInd w:val="0"/>
        <w:ind w:firstLine="709"/>
        <w:jc w:val="both"/>
        <w:rPr>
          <w:i/>
          <w:sz w:val="28"/>
          <w:szCs w:val="28"/>
        </w:rPr>
      </w:pPr>
      <w:r w:rsidRPr="007A4373">
        <w:rPr>
          <w:sz w:val="28"/>
          <w:szCs w:val="28"/>
        </w:rPr>
        <w:t xml:space="preserve">По муниципальной программе "Развитие жилищной сферы города Нефтеюганска" </w:t>
      </w:r>
      <w:r w:rsidRPr="007A4373">
        <w:rPr>
          <w:i/>
          <w:sz w:val="28"/>
          <w:szCs w:val="28"/>
        </w:rPr>
        <w:t>по</w:t>
      </w:r>
      <w:r w:rsidRPr="007A4373">
        <w:rPr>
          <w:sz w:val="28"/>
          <w:szCs w:val="28"/>
        </w:rPr>
        <w:t xml:space="preserve"> </w:t>
      </w:r>
      <w:r w:rsidRPr="007A4373">
        <w:rPr>
          <w:i/>
          <w:sz w:val="28"/>
          <w:szCs w:val="28"/>
        </w:rPr>
        <w:t>подпрограмме</w:t>
      </w:r>
      <w:r w:rsidRPr="007A4373">
        <w:rPr>
          <w:sz w:val="28"/>
          <w:szCs w:val="28"/>
        </w:rPr>
        <w:t xml:space="preserve"> </w:t>
      </w:r>
      <w:r w:rsidRPr="007A4373">
        <w:rPr>
          <w:i/>
          <w:sz w:val="28"/>
          <w:szCs w:val="28"/>
        </w:rPr>
        <w:t xml:space="preserve">«Переселение граждан из непригодного для проживания жилищного фонда» </w:t>
      </w:r>
      <w:r w:rsidRPr="007A4373">
        <w:rPr>
          <w:sz w:val="28"/>
          <w:szCs w:val="28"/>
        </w:rPr>
        <w:t>основное мероприятие</w:t>
      </w:r>
      <w:r w:rsidRPr="007A4373">
        <w:t xml:space="preserve"> «</w:t>
      </w:r>
      <w:r w:rsidRPr="007A4373">
        <w:rPr>
          <w:sz w:val="28"/>
          <w:szCs w:val="28"/>
        </w:rPr>
        <w:t xml:space="preserve">Приобретение жилья, в целях реализации полномочий в области жилищных отношений, установленных законодательством РФ» на приобретение жилых помещений для граждан, проживающих в жилых помещениях, признанных  непригодными (аварийными) для проживания </w:t>
      </w:r>
      <w:r w:rsidR="007A4373" w:rsidRPr="007A4373">
        <w:rPr>
          <w:sz w:val="28"/>
          <w:szCs w:val="28"/>
        </w:rPr>
        <w:t xml:space="preserve">запланировано </w:t>
      </w:r>
      <w:r w:rsidRPr="007A4373">
        <w:rPr>
          <w:sz w:val="28"/>
          <w:szCs w:val="28"/>
        </w:rPr>
        <w:t xml:space="preserve">на 2022 год 2 446 775 300 рублей, </w:t>
      </w:r>
      <w:r w:rsidRPr="007A4373">
        <w:rPr>
          <w:bCs/>
          <w:sz w:val="28"/>
          <w:szCs w:val="28"/>
        </w:rPr>
        <w:t xml:space="preserve">на 2023 год 2 </w:t>
      </w:r>
      <w:r w:rsidRPr="007A4373">
        <w:rPr>
          <w:sz w:val="28"/>
          <w:szCs w:val="28"/>
        </w:rPr>
        <w:t>553 089 400</w:t>
      </w:r>
      <w:r w:rsidRPr="007A4373">
        <w:rPr>
          <w:bCs/>
          <w:sz w:val="28"/>
          <w:szCs w:val="28"/>
        </w:rPr>
        <w:t xml:space="preserve"> рублей, на 2024 год </w:t>
      </w:r>
      <w:r w:rsidR="007A4373" w:rsidRPr="007A4373">
        <w:rPr>
          <w:bCs/>
          <w:sz w:val="28"/>
          <w:szCs w:val="28"/>
        </w:rPr>
        <w:t xml:space="preserve">                         </w:t>
      </w:r>
      <w:r w:rsidRPr="007A4373">
        <w:rPr>
          <w:bCs/>
          <w:sz w:val="28"/>
          <w:szCs w:val="28"/>
        </w:rPr>
        <w:t>81 6</w:t>
      </w:r>
      <w:r w:rsidRPr="007A4373">
        <w:rPr>
          <w:sz w:val="28"/>
          <w:szCs w:val="28"/>
        </w:rPr>
        <w:t xml:space="preserve">88 500 </w:t>
      </w:r>
      <w:r w:rsidRPr="007A4373">
        <w:rPr>
          <w:bCs/>
          <w:sz w:val="28"/>
          <w:szCs w:val="28"/>
        </w:rPr>
        <w:t>рублей.</w:t>
      </w:r>
    </w:p>
    <w:p w:rsidR="004325FF" w:rsidRPr="007A4373" w:rsidRDefault="004325FF" w:rsidP="004325FF">
      <w:pPr>
        <w:ind w:firstLine="709"/>
        <w:jc w:val="both"/>
        <w:rPr>
          <w:bCs/>
          <w:sz w:val="28"/>
          <w:szCs w:val="28"/>
        </w:rPr>
      </w:pPr>
      <w:r w:rsidRPr="007A4373">
        <w:rPr>
          <w:sz w:val="28"/>
          <w:szCs w:val="28"/>
        </w:rPr>
        <w:t xml:space="preserve">По муниципальной программе «Социально-экономическое развитие города Нефтеюганска» </w:t>
      </w:r>
      <w:r w:rsidRPr="007A4373">
        <w:rPr>
          <w:i/>
          <w:sz w:val="28"/>
          <w:szCs w:val="28"/>
        </w:rPr>
        <w:t xml:space="preserve">подпрограмма "Своевременное и достоверное информирование населения о деятельности органов местного самоуправления муниципального образования город Нефтеюганск» </w:t>
      </w:r>
      <w:r w:rsidRPr="007A4373">
        <w:rPr>
          <w:sz w:val="28"/>
          <w:szCs w:val="28"/>
        </w:rPr>
        <w:t>основное мероприятие "Создание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запланировано на обеспечение деятельности  (оказание услуг) муниципального учреждения на 2022 год  23 983 900  рублей, на 2023 год 23 727 200 рублей, на 2024 год 24 598 700 рублей.</w:t>
      </w:r>
    </w:p>
    <w:p w:rsidR="004325FF" w:rsidRPr="007A4373" w:rsidRDefault="004325FF" w:rsidP="004325FF">
      <w:pPr>
        <w:autoSpaceDE w:val="0"/>
        <w:autoSpaceDN w:val="0"/>
        <w:adjustRightInd w:val="0"/>
        <w:ind w:firstLine="709"/>
        <w:jc w:val="both"/>
        <w:rPr>
          <w:sz w:val="28"/>
          <w:szCs w:val="28"/>
        </w:rPr>
      </w:pPr>
      <w:r w:rsidRPr="007A4373">
        <w:rPr>
          <w:sz w:val="28"/>
          <w:szCs w:val="28"/>
        </w:rPr>
        <w:t xml:space="preserve">По муниципальной программе «Дополнительные меры социальной поддержки отдельных категорий граждан города Нефтеюганска» </w:t>
      </w:r>
      <w:r w:rsidRPr="007A4373">
        <w:rPr>
          <w:i/>
          <w:sz w:val="28"/>
          <w:szCs w:val="28"/>
        </w:rPr>
        <w:t>подпрограмма «Дополнительные гарантии и дополнительные меры социальной поддержки предоставляемые в сфере опеки и попечительства»</w:t>
      </w:r>
      <w:r w:rsidRPr="007A4373">
        <w:rPr>
          <w:sz w:val="28"/>
          <w:szCs w:val="28"/>
        </w:rPr>
        <w:t xml:space="preserve"> основное мероприятие «Повышение уровня благосостояния граждан, нуждающихся в особой заботе государства»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предусмотрено на 2022 год 57 115 700 рублей, на 2023 год   47 268 200 рублей, на 2024 год 45 298 700 рублей.</w:t>
      </w:r>
    </w:p>
    <w:p w:rsidR="004325FF" w:rsidRPr="007A4373" w:rsidRDefault="004325FF" w:rsidP="004325FF">
      <w:pPr>
        <w:autoSpaceDE w:val="0"/>
        <w:autoSpaceDN w:val="0"/>
        <w:adjustRightInd w:val="0"/>
        <w:ind w:firstLine="709"/>
        <w:jc w:val="both"/>
        <w:rPr>
          <w:sz w:val="28"/>
          <w:szCs w:val="28"/>
        </w:rPr>
      </w:pPr>
      <w:r w:rsidRPr="007A4373">
        <w:rPr>
          <w:sz w:val="28"/>
          <w:szCs w:val="28"/>
        </w:rPr>
        <w:t xml:space="preserve">По муниципальной программе «Развитие жилищно-коммунального комплекса и повышение энергетической эффективности в городе Нефтеюганске» </w:t>
      </w:r>
      <w:r w:rsidRPr="007A4373">
        <w:rPr>
          <w:i/>
          <w:sz w:val="28"/>
          <w:szCs w:val="28"/>
        </w:rPr>
        <w:t>подпрограмма «Создание условий для обеспечения доступности и повышения качества жилищных услуг»</w:t>
      </w:r>
      <w:r w:rsidRPr="007A4373">
        <w:rPr>
          <w:sz w:val="28"/>
          <w:szCs w:val="28"/>
        </w:rPr>
        <w:t xml:space="preserve"> основное мероприятие «Поддержка технического состояния жилищного фонда» взносы на капитальный ремонт общедомового имущества нежилых помещений предусмотрено на 202</w:t>
      </w:r>
      <w:r w:rsidR="00441E03">
        <w:rPr>
          <w:sz w:val="28"/>
          <w:szCs w:val="28"/>
        </w:rPr>
        <w:t>2</w:t>
      </w:r>
      <w:r w:rsidRPr="007A4373">
        <w:rPr>
          <w:sz w:val="28"/>
          <w:szCs w:val="28"/>
        </w:rPr>
        <w:t xml:space="preserve"> год 1 589 000 рублей, на 202</w:t>
      </w:r>
      <w:r w:rsidR="00441E03">
        <w:rPr>
          <w:sz w:val="28"/>
          <w:szCs w:val="28"/>
        </w:rPr>
        <w:t>3</w:t>
      </w:r>
      <w:r w:rsidRPr="007A4373">
        <w:rPr>
          <w:sz w:val="28"/>
          <w:szCs w:val="28"/>
        </w:rPr>
        <w:t xml:space="preserve"> и 202</w:t>
      </w:r>
      <w:r w:rsidR="00441E03">
        <w:rPr>
          <w:sz w:val="28"/>
          <w:szCs w:val="28"/>
        </w:rPr>
        <w:t>4</w:t>
      </w:r>
      <w:r w:rsidRPr="007A4373">
        <w:rPr>
          <w:sz w:val="28"/>
          <w:szCs w:val="28"/>
        </w:rPr>
        <w:t xml:space="preserve"> годы аналогично.</w:t>
      </w:r>
    </w:p>
    <w:p w:rsidR="004325FF" w:rsidRPr="004325FF" w:rsidRDefault="004325FF" w:rsidP="00CD357B">
      <w:pPr>
        <w:tabs>
          <w:tab w:val="left" w:pos="2796"/>
        </w:tabs>
        <w:autoSpaceDE w:val="0"/>
        <w:autoSpaceDN w:val="0"/>
        <w:adjustRightInd w:val="0"/>
        <w:ind w:firstLine="709"/>
        <w:jc w:val="both"/>
        <w:rPr>
          <w:b/>
          <w:sz w:val="28"/>
          <w:szCs w:val="28"/>
        </w:rPr>
      </w:pPr>
      <w:r w:rsidRPr="004325FF">
        <w:rPr>
          <w:sz w:val="28"/>
          <w:szCs w:val="28"/>
        </w:rPr>
        <w:tab/>
      </w:r>
    </w:p>
    <w:p w:rsidR="004325FF" w:rsidRPr="007A4373" w:rsidRDefault="004325FF" w:rsidP="004325FF">
      <w:pPr>
        <w:ind w:firstLine="720"/>
        <w:jc w:val="center"/>
        <w:rPr>
          <w:b/>
          <w:sz w:val="28"/>
          <w:szCs w:val="28"/>
        </w:rPr>
      </w:pPr>
      <w:r w:rsidRPr="007A4373">
        <w:rPr>
          <w:b/>
          <w:sz w:val="28"/>
          <w:szCs w:val="28"/>
        </w:rPr>
        <w:t>Департамент образования и молодежной политики</w:t>
      </w:r>
    </w:p>
    <w:p w:rsidR="004325FF" w:rsidRPr="007A4373" w:rsidRDefault="004325FF" w:rsidP="004325FF">
      <w:pPr>
        <w:ind w:firstLine="720"/>
        <w:jc w:val="center"/>
        <w:rPr>
          <w:sz w:val="28"/>
          <w:szCs w:val="28"/>
        </w:rPr>
      </w:pPr>
    </w:p>
    <w:p w:rsidR="004325FF" w:rsidRPr="007A4373" w:rsidRDefault="004325FF" w:rsidP="004325FF">
      <w:pPr>
        <w:ind w:firstLine="680"/>
        <w:jc w:val="both"/>
        <w:rPr>
          <w:sz w:val="28"/>
          <w:szCs w:val="28"/>
        </w:rPr>
      </w:pPr>
      <w:r w:rsidRPr="007A4373">
        <w:rPr>
          <w:sz w:val="28"/>
          <w:szCs w:val="28"/>
        </w:rPr>
        <w:t xml:space="preserve">Общий объем бюджетных ассигнований главного распорядителя бюджетных средств на 2022 год составляет </w:t>
      </w:r>
      <w:r w:rsidRPr="007A4373">
        <w:rPr>
          <w:b/>
          <w:sz w:val="28"/>
          <w:szCs w:val="28"/>
        </w:rPr>
        <w:t xml:space="preserve">4 653 982 914 </w:t>
      </w:r>
      <w:r w:rsidRPr="007A4373">
        <w:rPr>
          <w:sz w:val="28"/>
          <w:szCs w:val="28"/>
        </w:rPr>
        <w:t xml:space="preserve">рублей, на 2023 год </w:t>
      </w:r>
      <w:r w:rsidRPr="007A4373">
        <w:rPr>
          <w:b/>
          <w:sz w:val="28"/>
          <w:szCs w:val="28"/>
        </w:rPr>
        <w:t xml:space="preserve">4 667 304 434 </w:t>
      </w:r>
      <w:r w:rsidRPr="007A4373">
        <w:rPr>
          <w:sz w:val="28"/>
          <w:szCs w:val="28"/>
        </w:rPr>
        <w:t xml:space="preserve">рубля, на 2024 год </w:t>
      </w:r>
      <w:r w:rsidRPr="007A4373">
        <w:rPr>
          <w:b/>
          <w:sz w:val="28"/>
          <w:szCs w:val="28"/>
        </w:rPr>
        <w:t xml:space="preserve">4 658 195 134 </w:t>
      </w:r>
      <w:r w:rsidRPr="007A4373">
        <w:rPr>
          <w:sz w:val="28"/>
          <w:szCs w:val="28"/>
        </w:rPr>
        <w:t>рубля.</w:t>
      </w:r>
    </w:p>
    <w:p w:rsidR="004325FF" w:rsidRPr="00DE754B" w:rsidRDefault="004325FF" w:rsidP="004325FF">
      <w:pPr>
        <w:ind w:firstLine="680"/>
        <w:jc w:val="both"/>
        <w:rPr>
          <w:sz w:val="28"/>
          <w:szCs w:val="28"/>
        </w:rPr>
      </w:pPr>
      <w:r w:rsidRPr="00DE754B">
        <w:rPr>
          <w:sz w:val="28"/>
          <w:szCs w:val="28"/>
        </w:rPr>
        <w:t>Бюджетные ассигнования запланированы на реализацию следующих муниципальных программ:</w:t>
      </w:r>
    </w:p>
    <w:p w:rsidR="004325FF" w:rsidRPr="00DE754B" w:rsidRDefault="004325FF" w:rsidP="004325FF">
      <w:pPr>
        <w:ind w:firstLine="680"/>
        <w:jc w:val="both"/>
        <w:rPr>
          <w:sz w:val="28"/>
          <w:szCs w:val="28"/>
        </w:rPr>
      </w:pPr>
      <w:r w:rsidRPr="00DE754B">
        <w:rPr>
          <w:sz w:val="28"/>
          <w:szCs w:val="28"/>
        </w:rPr>
        <w:t xml:space="preserve">По программе "Развитие образования и молодёжной политики в городе Нефтеюганске " на 2022 год </w:t>
      </w:r>
      <w:r w:rsidRPr="00331225">
        <w:rPr>
          <w:sz w:val="28"/>
          <w:szCs w:val="28"/>
        </w:rPr>
        <w:t>4 626 684 444 рубля, на 2023 год 4 640 532 064 рубля, на 2024 год 4 631 464 164 рубля</w:t>
      </w:r>
      <w:r w:rsidRPr="00DE754B">
        <w:rPr>
          <w:sz w:val="28"/>
          <w:szCs w:val="28"/>
        </w:rPr>
        <w:t>, в том числе:</w:t>
      </w:r>
    </w:p>
    <w:p w:rsidR="004325FF" w:rsidRPr="00DE754B" w:rsidRDefault="004325FF" w:rsidP="004325FF">
      <w:pPr>
        <w:ind w:firstLine="680"/>
        <w:jc w:val="both"/>
        <w:rPr>
          <w:i/>
          <w:sz w:val="28"/>
          <w:szCs w:val="28"/>
        </w:rPr>
      </w:pPr>
      <w:r w:rsidRPr="00DE754B">
        <w:rPr>
          <w:i/>
          <w:sz w:val="28"/>
          <w:szCs w:val="28"/>
        </w:rPr>
        <w:t>подпрограмма "Общее образование. Дополнительное образование детей" на 2022 год 4 371 695 790 рублей, на 2023 год 4 380 797 610 рублей, на 2024 год 4 376 362 210 рублей:</w:t>
      </w:r>
    </w:p>
    <w:p w:rsidR="004325FF" w:rsidRPr="00DE754B" w:rsidRDefault="004325FF" w:rsidP="004325FF">
      <w:pPr>
        <w:ind w:firstLine="680"/>
        <w:jc w:val="both"/>
        <w:rPr>
          <w:sz w:val="28"/>
          <w:szCs w:val="28"/>
        </w:rPr>
      </w:pPr>
      <w:r w:rsidRPr="00DE754B">
        <w:rPr>
          <w:sz w:val="28"/>
          <w:szCs w:val="28"/>
        </w:rPr>
        <w:t>-основное мероприятие «Обеспечение предоставления дошкольного, общего, дополнительного образования»:</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обеспечение деятельности (оказание услуг) муниципальных учреждений образования на 2022 год 668 463 870 рублей, на 2023 год 677 476 170 рублей, на 2024 год 722 799 270 рублей;</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 xml:space="preserve">субсидия на дополнительное финансовое обеспечение мероприятий по организации питания обучающихся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на 2022 год 975 520 рублей, на 2023 год 1 039 840 рублей, на 2024 год 1 039 840 рублей;  </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территории муниципальных образований на 2022 год 42 480 000 рублей, на 2023 год 42 480 000 рублей, на 2024 год 42 480 000 рублей;</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реализацию переданного полномочия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на 2022 год 193 060 000 рублей, на 2023 год 193 060 000 рублей, на 2024 год 193 060 000 рублей;</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реализацию переданного полномочия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 2022 год 89 976 000 рублей, аналогично на 2023-2024 годы;</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реализацию переданного полномочия на обеспечение государственных гарантий на получение образования и осуществление переданных органам местного самоуправления муниципальных образований автономного округа отдельных государственных полномочий на 2022 год 3 140 519 000 рублей, на 2023 год 3 1</w:t>
      </w:r>
      <w:r w:rsidR="00007B66" w:rsidRPr="00DE754B">
        <w:rPr>
          <w:rFonts w:eastAsia="Calibri"/>
          <w:sz w:val="28"/>
          <w:szCs w:val="28"/>
          <w:lang w:eastAsia="en-US"/>
        </w:rPr>
        <w:t xml:space="preserve">40 994 200 рублей, на 2024 год </w:t>
      </w:r>
      <w:r w:rsidRPr="00DE754B">
        <w:rPr>
          <w:rFonts w:eastAsia="Calibri"/>
          <w:sz w:val="28"/>
          <w:szCs w:val="28"/>
          <w:lang w:eastAsia="en-US"/>
        </w:rPr>
        <w:t>3 085 923 600 рублей;</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 xml:space="preserve">на реализацию мероприятий (по переподготовке и повышению квалификации педагогов и руководителей образовательных организаций, мероприятия, направленные на выявление, поддержку и стимулирование системы обучения и воспитания) на 2022 год 4 411 900 рублей, на 2023-2024 годы по 3 961 900 рублей; </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субсидии на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на 2022 год 604 800 рублей, аналогично на 2023-2024 годы;</w:t>
      </w:r>
    </w:p>
    <w:p w:rsidR="004325FF" w:rsidRPr="00DE754B" w:rsidRDefault="004325FF" w:rsidP="004325FF">
      <w:pPr>
        <w:ind w:firstLine="680"/>
        <w:jc w:val="both"/>
        <w:rPr>
          <w:sz w:val="28"/>
          <w:szCs w:val="28"/>
        </w:rPr>
      </w:pPr>
      <w:r w:rsidRPr="00DE754B">
        <w:rPr>
          <w:sz w:val="28"/>
          <w:szCs w:val="28"/>
        </w:rPr>
        <w:t>-основное мероприятие «Обеспечение персонифицированного финансирования дополнительного образования»:</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реализацию мероприятий на 2022 год 32 235 000 рублей, на 2023 год 32 235 000 рублей, на 2024 год 32 235 000 рублей.</w:t>
      </w:r>
    </w:p>
    <w:p w:rsidR="004325FF" w:rsidRPr="00DE754B" w:rsidRDefault="004325FF" w:rsidP="004325FF">
      <w:pPr>
        <w:ind w:firstLine="680"/>
        <w:jc w:val="both"/>
        <w:rPr>
          <w:sz w:val="28"/>
          <w:szCs w:val="28"/>
        </w:rPr>
      </w:pPr>
      <w:r w:rsidRPr="00DE754B">
        <w:rPr>
          <w:sz w:val="28"/>
          <w:szCs w:val="28"/>
        </w:rPr>
        <w:t>- основное мероприятие «Ежемесячное денежное вознаграждение за классное руководство педагогическим работникам муниципальных образовательных организаций»:</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на 2022-2023 годы по 90 150 500 рублей, на 2024 год 95 462 600 рублей.</w:t>
      </w:r>
    </w:p>
    <w:p w:rsidR="004325FF" w:rsidRPr="00DE754B" w:rsidRDefault="004325FF" w:rsidP="004325FF">
      <w:pPr>
        <w:ind w:firstLine="680"/>
        <w:jc w:val="both"/>
        <w:rPr>
          <w:sz w:val="28"/>
          <w:szCs w:val="28"/>
        </w:rPr>
      </w:pPr>
      <w:r w:rsidRPr="00DE754B">
        <w:rPr>
          <w:sz w:val="28"/>
          <w:szCs w:val="28"/>
        </w:rPr>
        <w:t>- 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 на 2022 год 108 819 200 рублей, аналогично на 2023 год 108 819 200 рублей, на 2024 год 108 819 200 рублей.</w:t>
      </w:r>
    </w:p>
    <w:p w:rsidR="004325FF" w:rsidRPr="00DE754B" w:rsidRDefault="004325FF" w:rsidP="004325FF">
      <w:pPr>
        <w:ind w:firstLine="680"/>
        <w:jc w:val="both"/>
        <w:rPr>
          <w:i/>
          <w:sz w:val="28"/>
          <w:szCs w:val="28"/>
        </w:rPr>
      </w:pPr>
      <w:r w:rsidRPr="00DE754B">
        <w:rPr>
          <w:i/>
          <w:sz w:val="28"/>
          <w:szCs w:val="28"/>
        </w:rPr>
        <w:t>подпрограмма "Система оценки качества образования и информационная прозрачность системы образования " на 2022 год 4 535 850 рублей, аналогично на 2023 и 2024 годы:</w:t>
      </w:r>
    </w:p>
    <w:p w:rsidR="004325FF" w:rsidRPr="00DE754B" w:rsidRDefault="004325FF" w:rsidP="004325FF">
      <w:pPr>
        <w:ind w:firstLine="709"/>
        <w:contextualSpacing/>
        <w:jc w:val="both"/>
        <w:rPr>
          <w:rFonts w:eastAsia="Calibri"/>
          <w:sz w:val="28"/>
          <w:szCs w:val="28"/>
          <w:lang w:eastAsia="en-US"/>
        </w:rPr>
      </w:pPr>
      <w:r w:rsidRPr="00DE754B">
        <w:rPr>
          <w:rFonts w:eastAsia="Calibri"/>
          <w:sz w:val="28"/>
          <w:szCs w:val="28"/>
          <w:lang w:eastAsia="en-US"/>
        </w:rPr>
        <w:t>-основное мероприятие «Обеспечение организации и проведения государственной итоговой аттестации»:</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осуществление переданных полномочий на обеспечение государственных гарантий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на 2022 год 4 112 200 рублей, аналогично на 2023-2024 годы;</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реализацию мероприятий (по организационно-техническому сопровождению муниципального абонентского пункта региональной информационной системы, задействованного в работе по обеспечению государственной итоговой аттестации по образовательным программам основного общего и среднего общего образования) 2022 год 423 650 рублей, аналогично на 2023-2024 годы.</w:t>
      </w:r>
    </w:p>
    <w:p w:rsidR="004325FF" w:rsidRPr="00DE754B" w:rsidRDefault="004325FF" w:rsidP="004325FF">
      <w:pPr>
        <w:ind w:firstLine="680"/>
        <w:jc w:val="both"/>
        <w:rPr>
          <w:sz w:val="28"/>
          <w:szCs w:val="28"/>
        </w:rPr>
      </w:pPr>
      <w:r w:rsidRPr="00DE754B">
        <w:rPr>
          <w:i/>
          <w:sz w:val="28"/>
          <w:szCs w:val="28"/>
        </w:rPr>
        <w:t>подпрограмма "Отдых и оздоровление детей в каникулярное время</w:t>
      </w:r>
      <w:r w:rsidRPr="00DE754B">
        <w:rPr>
          <w:sz w:val="28"/>
          <w:szCs w:val="28"/>
        </w:rPr>
        <w:t>" на 2022 год 55 957 404 рубля, на 2023 год 55 957 504 рубля, на 202</w:t>
      </w:r>
      <w:r w:rsidR="00331225">
        <w:rPr>
          <w:sz w:val="28"/>
          <w:szCs w:val="28"/>
        </w:rPr>
        <w:t>4</w:t>
      </w:r>
      <w:r w:rsidRPr="00DE754B">
        <w:rPr>
          <w:sz w:val="28"/>
          <w:szCs w:val="28"/>
        </w:rPr>
        <w:t xml:space="preserve"> год         55 957 504 рубля:</w:t>
      </w:r>
    </w:p>
    <w:p w:rsidR="004325FF" w:rsidRPr="00DE754B" w:rsidRDefault="004325FF" w:rsidP="004325FF">
      <w:pPr>
        <w:contextualSpacing/>
        <w:jc w:val="both"/>
        <w:rPr>
          <w:sz w:val="28"/>
          <w:szCs w:val="28"/>
        </w:rPr>
      </w:pPr>
      <w:r w:rsidRPr="00DE754B">
        <w:rPr>
          <w:sz w:val="28"/>
          <w:szCs w:val="28"/>
        </w:rPr>
        <w:t xml:space="preserve">          -основное мероприятие «Обеспечение отдыха и оздоровления детей в каникулярное время»:</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мероприятия по организации отдыха и оздоровления детей на 2022 год 5 787 700 рублей, на 2023-2024 годы по 5 787 800 рублей;</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на 2022 год 24 045 304 рубля, на 2023-2024 годы аналогично;</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организацию и обеспечение отдыха и оздоровления детей, в том числе в этнической среде на 2022 год 26 124 400 рублей, на 2022-2023 годы аналогично.</w:t>
      </w:r>
    </w:p>
    <w:p w:rsidR="004325FF" w:rsidRPr="00DE754B" w:rsidRDefault="004325FF" w:rsidP="004325FF">
      <w:pPr>
        <w:ind w:firstLine="680"/>
        <w:jc w:val="both"/>
        <w:rPr>
          <w:sz w:val="28"/>
          <w:szCs w:val="28"/>
        </w:rPr>
      </w:pPr>
      <w:r w:rsidRPr="00DE754B">
        <w:rPr>
          <w:i/>
          <w:sz w:val="28"/>
          <w:szCs w:val="28"/>
        </w:rPr>
        <w:t>подпрограмма "Молодёжь Нефтеюганска"</w:t>
      </w:r>
      <w:r w:rsidRPr="00DE754B">
        <w:rPr>
          <w:sz w:val="28"/>
          <w:szCs w:val="28"/>
        </w:rPr>
        <w:t xml:space="preserve"> на 2022 год 66 936 100 рублей, </w:t>
      </w:r>
      <w:r w:rsidRPr="00DE754B">
        <w:rPr>
          <w:rFonts w:eastAsia="Calibri"/>
          <w:sz w:val="28"/>
          <w:szCs w:val="28"/>
          <w:lang w:eastAsia="en-US"/>
        </w:rPr>
        <w:t>на 2023 год 67 203 300 рублей, на 2024 год 63 552 700 рублей</w:t>
      </w:r>
      <w:r w:rsidRPr="00DE754B">
        <w:rPr>
          <w:i/>
          <w:sz w:val="28"/>
          <w:szCs w:val="28"/>
        </w:rPr>
        <w:t>:</w:t>
      </w:r>
    </w:p>
    <w:p w:rsidR="004325FF" w:rsidRPr="00DE754B" w:rsidRDefault="004325FF" w:rsidP="004325FF">
      <w:pPr>
        <w:ind w:firstLine="680"/>
        <w:jc w:val="both"/>
        <w:rPr>
          <w:sz w:val="28"/>
          <w:szCs w:val="28"/>
        </w:rPr>
      </w:pPr>
      <w:r w:rsidRPr="00DE754B">
        <w:rPr>
          <w:sz w:val="28"/>
          <w:szCs w:val="28"/>
        </w:rPr>
        <w:t>-основное мероприятие «Обеспечение реализации молодёжной политики» на 2022 год 66 868 100 рублей, на 2023 год 67 119 300 рублей, на 2024 год 63 468 700 рублей:</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расходы на обеспечение деятельности муниципального учреждения молодежной политики на 2022 год 42 610 300 рублей, на 2023 год 42 964 900 рублей, на 2024 год 42 964 900 рублей;</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реализация мероприятий по молодёжи на 2022 год 850 000 рублей, 2023-2024 годы по 793 000 рублей;</w:t>
      </w:r>
    </w:p>
    <w:p w:rsidR="004325FF" w:rsidRPr="00DE754B" w:rsidRDefault="004325FF" w:rsidP="004325FF">
      <w:pPr>
        <w:numPr>
          <w:ilvl w:val="0"/>
          <w:numId w:val="5"/>
        </w:numPr>
        <w:ind w:left="709" w:hanging="283"/>
        <w:contextualSpacing/>
        <w:jc w:val="both"/>
        <w:rPr>
          <w:rFonts w:eastAsia="Calibri"/>
          <w:sz w:val="28"/>
          <w:szCs w:val="28"/>
          <w:lang w:eastAsia="en-US"/>
        </w:rPr>
      </w:pPr>
      <w:r w:rsidRPr="00DE754B">
        <w:rPr>
          <w:rFonts w:eastAsia="Calibri"/>
          <w:sz w:val="28"/>
          <w:szCs w:val="28"/>
          <w:lang w:eastAsia="en-US"/>
        </w:rPr>
        <w:t>на реализацию мероприятий по содействию трудоустройству граждан на 2022 год 23 407 800 рублей, на 2023 год 23 361 400 рублей, на 2024 год 19 710 800 рублей.</w:t>
      </w:r>
    </w:p>
    <w:p w:rsidR="004325FF" w:rsidRPr="00DE754B" w:rsidRDefault="004325FF" w:rsidP="004325FF">
      <w:pPr>
        <w:ind w:firstLine="646"/>
        <w:contextualSpacing/>
        <w:jc w:val="both"/>
        <w:rPr>
          <w:sz w:val="28"/>
          <w:szCs w:val="28"/>
        </w:rPr>
      </w:pPr>
      <w:r w:rsidRPr="00DE754B">
        <w:rPr>
          <w:rFonts w:ascii="Calibri" w:eastAsia="Calibri" w:hAnsi="Calibri"/>
          <w:sz w:val="28"/>
          <w:szCs w:val="28"/>
          <w:lang w:eastAsia="en-US"/>
        </w:rPr>
        <w:t>-</w:t>
      </w:r>
      <w:r w:rsidRPr="00DE754B">
        <w:rPr>
          <w:sz w:val="28"/>
          <w:szCs w:val="28"/>
        </w:rPr>
        <w:t>основное мероприятие «Социальная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 на 2022 год 68 000 рублей, на 2023 год 84 000 рублей, на 2024 год 84 000 рублей.</w:t>
      </w:r>
    </w:p>
    <w:p w:rsidR="004325FF" w:rsidRPr="00DE754B" w:rsidRDefault="004325FF" w:rsidP="004325FF">
      <w:pPr>
        <w:ind w:firstLine="680"/>
        <w:jc w:val="both"/>
        <w:rPr>
          <w:sz w:val="28"/>
          <w:szCs w:val="28"/>
        </w:rPr>
      </w:pPr>
      <w:r w:rsidRPr="00DE754B">
        <w:rPr>
          <w:i/>
          <w:sz w:val="28"/>
          <w:szCs w:val="28"/>
        </w:rPr>
        <w:t xml:space="preserve">подпрограмма "Ресурсное обеспечение в сфере образования и молодежной политики" </w:t>
      </w:r>
      <w:r w:rsidRPr="00DE754B">
        <w:rPr>
          <w:sz w:val="28"/>
          <w:szCs w:val="28"/>
        </w:rPr>
        <w:t>на 2022 год 127 504 300 рублей, на 2023 год 131 982 800 рублей, на 2024 год 131 000 900 рублей:</w:t>
      </w:r>
    </w:p>
    <w:p w:rsidR="004325FF" w:rsidRPr="00DE754B" w:rsidRDefault="004325FF" w:rsidP="004325FF">
      <w:pPr>
        <w:ind w:firstLine="680"/>
        <w:jc w:val="both"/>
        <w:rPr>
          <w:sz w:val="28"/>
          <w:szCs w:val="28"/>
        </w:rPr>
      </w:pPr>
      <w:r w:rsidRPr="00DE754B">
        <w:rPr>
          <w:sz w:val="28"/>
          <w:szCs w:val="28"/>
        </w:rPr>
        <w:t>-основное мероприятие «Обеспечение выполнения функции управления и контроля в сфере образования и молодёжной политики» на обеспечение функций органов местного самоуправления на 2022 год 58 866 900 рублей, на 2023 год 61 533 600 рублей, на 2024 год 60 552 100 рублей.</w:t>
      </w:r>
    </w:p>
    <w:p w:rsidR="004325FF" w:rsidRPr="00DE754B" w:rsidRDefault="004325FF" w:rsidP="004325FF">
      <w:pPr>
        <w:ind w:firstLine="680"/>
        <w:jc w:val="both"/>
        <w:rPr>
          <w:sz w:val="28"/>
          <w:szCs w:val="28"/>
        </w:rPr>
      </w:pPr>
      <w:r w:rsidRPr="00DE754B">
        <w:rPr>
          <w:sz w:val="28"/>
          <w:szCs w:val="28"/>
        </w:rPr>
        <w:t>-основное мероприятие «Обеспечение функционирования казённого учреждения» на обеспечение деятельности муниципального учреждения «Управление учета и отчетности образовательных учреждений» на 2022 год 68 637 400 рублей, на 2023 год 70 449 200 рублей, на 2024 год 70 448 800 рублей.</w:t>
      </w:r>
    </w:p>
    <w:p w:rsidR="004325FF" w:rsidRPr="00DE754B" w:rsidRDefault="004325FF" w:rsidP="004325FF">
      <w:pPr>
        <w:ind w:firstLine="680"/>
        <w:jc w:val="both"/>
        <w:rPr>
          <w:i/>
          <w:sz w:val="28"/>
          <w:szCs w:val="28"/>
        </w:rPr>
      </w:pPr>
      <w:r w:rsidRPr="00DE754B">
        <w:rPr>
          <w:i/>
          <w:sz w:val="28"/>
          <w:szCs w:val="28"/>
        </w:rPr>
        <w:t xml:space="preserve">подпрограмма "Формирование законопослушного поведения участников дорожного движения" </w:t>
      </w:r>
      <w:r w:rsidRPr="00DE754B">
        <w:rPr>
          <w:sz w:val="28"/>
          <w:szCs w:val="28"/>
        </w:rPr>
        <w:t>на 2022 год 55 000 рублей, аналогично на 2023 и 2024 годы:</w:t>
      </w:r>
    </w:p>
    <w:p w:rsidR="004325FF" w:rsidRPr="00DE754B" w:rsidRDefault="004325FF" w:rsidP="004325FF">
      <w:pPr>
        <w:ind w:firstLine="680"/>
        <w:jc w:val="both"/>
        <w:rPr>
          <w:sz w:val="28"/>
          <w:szCs w:val="28"/>
        </w:rPr>
      </w:pPr>
      <w:r w:rsidRPr="00DE754B">
        <w:rPr>
          <w:sz w:val="28"/>
          <w:szCs w:val="28"/>
        </w:rPr>
        <w:t>- основное мероприятие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на обеспечение системой профилактических мер среди детей дошкольного и школьного возраста, участников дорожного движения, законопослушного поведения, правового воспитания на 2022 год 55 000 рублей, аналогично на 2023 и 2024 годы.</w:t>
      </w:r>
    </w:p>
    <w:p w:rsidR="004325FF" w:rsidRPr="00DE754B" w:rsidRDefault="004325FF" w:rsidP="004325FF">
      <w:pPr>
        <w:ind w:firstLine="680"/>
        <w:jc w:val="both"/>
        <w:rPr>
          <w:sz w:val="28"/>
          <w:szCs w:val="28"/>
        </w:rPr>
      </w:pPr>
      <w:r w:rsidRPr="00DE754B">
        <w:rPr>
          <w:sz w:val="28"/>
          <w:szCs w:val="28"/>
        </w:rPr>
        <w:t>По программе "Развитие физической культуры и спорта в городе Нефтеюганске</w:t>
      </w:r>
      <w:r w:rsidRPr="00DE754B">
        <w:rPr>
          <w:i/>
          <w:sz w:val="28"/>
          <w:szCs w:val="28"/>
        </w:rPr>
        <w:t>" подпрограмма "Развитие системы массовой физической культуры, подготовки спортивного резерва и спорта высших достижений"</w:t>
      </w:r>
      <w:r w:rsidRPr="00DE754B">
        <w:rPr>
          <w:sz w:val="28"/>
          <w:szCs w:val="28"/>
        </w:rPr>
        <w:t xml:space="preserve"> основное мероприятие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популяризации массового спорта» на мероприятия запланировано на 2022 год 299 170 рублей, аналогично на 2023-2024 годы.</w:t>
      </w:r>
    </w:p>
    <w:p w:rsidR="004325FF" w:rsidRPr="00DE754B" w:rsidRDefault="004325FF" w:rsidP="004325FF">
      <w:pPr>
        <w:ind w:firstLine="680"/>
        <w:jc w:val="both"/>
        <w:rPr>
          <w:sz w:val="28"/>
          <w:szCs w:val="28"/>
        </w:rPr>
      </w:pPr>
      <w:r w:rsidRPr="00DE754B">
        <w:rPr>
          <w:sz w:val="28"/>
          <w:szCs w:val="28"/>
        </w:rPr>
        <w:t xml:space="preserve">По программе "Развитие жилищной сферы города Нефтеюганска", </w:t>
      </w:r>
      <w:r w:rsidRPr="00DE754B">
        <w:rPr>
          <w:i/>
          <w:sz w:val="28"/>
          <w:szCs w:val="28"/>
        </w:rPr>
        <w:t>подпрограмма «Обеспечение мерами государственной поддержки по улучшению жилищных условий отдельных категорий граждан»,</w:t>
      </w:r>
      <w:r w:rsidRPr="00DE754B">
        <w:rPr>
          <w:sz w:val="28"/>
          <w:szCs w:val="28"/>
        </w:rPr>
        <w:t xml:space="preserve"> основное мероприятие «Обеспечение жильём молодых семей государственной программы РФ «Обеспечение доступным и комфортным жильем и коммунальными услугами граждан РФ» на обеспечение жильем молодых семей запланировано на 2022 год 12 537 500 рублей, на 2023 год 12 118 000 рублей, на 2024 год 12 076 600 рублей.</w:t>
      </w:r>
    </w:p>
    <w:p w:rsidR="004325FF" w:rsidRPr="00DE754B" w:rsidRDefault="004325FF" w:rsidP="004325FF">
      <w:pPr>
        <w:ind w:firstLine="709"/>
        <w:jc w:val="both"/>
        <w:rPr>
          <w:sz w:val="28"/>
          <w:szCs w:val="28"/>
        </w:rPr>
      </w:pPr>
      <w:r w:rsidRPr="00DE754B">
        <w:rPr>
          <w:sz w:val="28"/>
          <w:szCs w:val="28"/>
        </w:rPr>
        <w:t>По программе "Развитие жилищно-коммунального комплекса и повышение энергетической эффективности в городе Нефтеюганске" подпрограмма «Повышение энергоэффективности в отраслях экономики», основное мероприятие «Реализация энергосберегающих мероприятий в муниципальном секторе» запланировано на 2022 год 2 755 000 рублей, аналогично на 2023 и 2024 годы.</w:t>
      </w:r>
    </w:p>
    <w:p w:rsidR="004325FF" w:rsidRPr="00DE754B" w:rsidRDefault="004325FF" w:rsidP="004325FF">
      <w:pPr>
        <w:ind w:firstLine="680"/>
        <w:jc w:val="both"/>
        <w:rPr>
          <w:sz w:val="28"/>
          <w:szCs w:val="28"/>
        </w:rPr>
      </w:pPr>
      <w:r w:rsidRPr="00DE754B">
        <w:rPr>
          <w:sz w:val="28"/>
          <w:szCs w:val="28"/>
        </w:rPr>
        <w:t xml:space="preserve">По программе "Защита населения и территории от чрезвычайных ситуаций, обеспечение первичных мер пожарной безопасности в городе Нефтеюганске" </w:t>
      </w:r>
      <w:r w:rsidRPr="00DE754B">
        <w:rPr>
          <w:i/>
          <w:sz w:val="28"/>
          <w:szCs w:val="28"/>
        </w:rPr>
        <w:t xml:space="preserve">подпрограмма "Обеспечение первичных мер пожарной безопасности в городе Нефтеюганске" </w:t>
      </w:r>
      <w:r w:rsidRPr="00DE754B">
        <w:rPr>
          <w:sz w:val="28"/>
          <w:szCs w:val="28"/>
        </w:rPr>
        <w:t>основное мероприятие «Мероприятия по повышению уровня пожарной безопасности муниципальных учреждений города» на обеспечение первичных мер пожарной безопасности предусмотрено на 2022 год 9 276 000 рублей, на 2023 и 2024 годы аналогично.</w:t>
      </w:r>
    </w:p>
    <w:p w:rsidR="004325FF" w:rsidRPr="00DE754B" w:rsidRDefault="004325FF" w:rsidP="004325FF">
      <w:pPr>
        <w:ind w:firstLine="709"/>
        <w:jc w:val="both"/>
        <w:rPr>
          <w:sz w:val="28"/>
          <w:szCs w:val="28"/>
        </w:rPr>
      </w:pPr>
      <w:r w:rsidRPr="00DE754B">
        <w:rPr>
          <w:sz w:val="28"/>
          <w:szCs w:val="28"/>
        </w:rPr>
        <w:t>По программе "Укрепление межнационального и межконфессионального согласия, профилактика экстремизма в городе Нефтеюганске"</w:t>
      </w:r>
      <w:r w:rsidRPr="00DE754B">
        <w:t xml:space="preserve"> </w:t>
      </w:r>
      <w:r w:rsidRPr="00DE754B">
        <w:rPr>
          <w:sz w:val="28"/>
          <w:szCs w:val="28"/>
        </w:rPr>
        <w:t xml:space="preserve">запланировано на 2022 год 466 600 рублей, на 2023-2024 годы по 360 000 рублей, в том числе  </w:t>
      </w:r>
      <w:r w:rsidRPr="00DE754B">
        <w:rPr>
          <w:i/>
          <w:sz w:val="28"/>
          <w:szCs w:val="28"/>
        </w:rPr>
        <w:t xml:space="preserve">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 </w:t>
      </w:r>
      <w:r w:rsidRPr="00DE754B">
        <w:rPr>
          <w:sz w:val="28"/>
          <w:szCs w:val="28"/>
        </w:rPr>
        <w:t>на 2022 год</w:t>
      </w:r>
      <w:r w:rsidRPr="00DE754B">
        <w:t xml:space="preserve"> </w:t>
      </w:r>
      <w:r w:rsidRPr="00DE754B">
        <w:rPr>
          <w:sz w:val="28"/>
          <w:szCs w:val="28"/>
        </w:rPr>
        <w:t xml:space="preserve">66 750 рублей; </w:t>
      </w:r>
      <w:r w:rsidRPr="00DE754B">
        <w:rPr>
          <w:i/>
          <w:sz w:val="28"/>
          <w:szCs w:val="28"/>
        </w:rPr>
        <w:t>подпрограмма «Участие в профилактике экстремизма, а также в минимизации и (или) ликвидации последствий проявлений экстремизма»</w:t>
      </w:r>
      <w:r w:rsidRPr="00DE754B">
        <w:rPr>
          <w:sz w:val="28"/>
          <w:szCs w:val="28"/>
        </w:rPr>
        <w:t xml:space="preserve"> на 2022 год 399 850 рублей, на 2023-2024 годы по 360 000 рублей.</w:t>
      </w:r>
    </w:p>
    <w:p w:rsidR="004325FF" w:rsidRPr="00DE754B" w:rsidRDefault="004325FF" w:rsidP="004325FF">
      <w:pPr>
        <w:ind w:firstLine="709"/>
        <w:jc w:val="both"/>
        <w:rPr>
          <w:rFonts w:eastAsia="Calibri"/>
          <w:sz w:val="28"/>
          <w:szCs w:val="28"/>
          <w:lang w:eastAsia="en-US"/>
        </w:rPr>
      </w:pPr>
      <w:r w:rsidRPr="00DE754B">
        <w:rPr>
          <w:sz w:val="28"/>
          <w:szCs w:val="28"/>
        </w:rPr>
        <w:t xml:space="preserve">По программе "Поддержка социально ориентированных некоммерческих организаций, осуществляющих деятельность в городе Нефтеюганске" основное мероприятие «Оказание финансовой и имущественной поддержки социально ориентированным некоммерческим организациям» запланировано </w:t>
      </w:r>
      <w:r w:rsidRPr="00DE754B">
        <w:rPr>
          <w:rFonts w:eastAsia="Calibri"/>
          <w:sz w:val="28"/>
          <w:szCs w:val="28"/>
          <w:lang w:eastAsia="en-US"/>
        </w:rPr>
        <w:t>2022 год 1 464 200 рублей, на 2023 год и 2024 год аналогично.</w:t>
      </w:r>
    </w:p>
    <w:p w:rsidR="004325FF" w:rsidRPr="00DE754B" w:rsidRDefault="004325FF" w:rsidP="004325FF">
      <w:pPr>
        <w:ind w:firstLine="709"/>
        <w:jc w:val="both"/>
        <w:rPr>
          <w:sz w:val="28"/>
          <w:szCs w:val="28"/>
        </w:rPr>
      </w:pPr>
      <w:r w:rsidRPr="00DE754B">
        <w:rPr>
          <w:sz w:val="28"/>
          <w:szCs w:val="28"/>
        </w:rPr>
        <w:t>По программе</w:t>
      </w:r>
      <w:r w:rsidRPr="00DE754B">
        <w:rPr>
          <w:b/>
          <w:sz w:val="28"/>
          <w:szCs w:val="28"/>
        </w:rPr>
        <w:t xml:space="preserve"> </w:t>
      </w:r>
      <w:r w:rsidRPr="00DE754B">
        <w:rPr>
          <w:sz w:val="28"/>
          <w:szCs w:val="28"/>
        </w:rPr>
        <w:t>«Профилактика терроризма в городе Нефтеюганске» на реализацию мероприятий на 2022 год 500 000 рублей, на 2023 год и 2024 год аналогично, в том числе:</w:t>
      </w:r>
    </w:p>
    <w:p w:rsidR="004325FF" w:rsidRPr="00DE754B" w:rsidRDefault="004325FF" w:rsidP="004325FF">
      <w:pPr>
        <w:ind w:firstLine="709"/>
        <w:jc w:val="both"/>
        <w:rPr>
          <w:sz w:val="28"/>
          <w:szCs w:val="28"/>
        </w:rPr>
      </w:pPr>
      <w:r w:rsidRPr="00DE754B">
        <w:rPr>
          <w:sz w:val="28"/>
          <w:szCs w:val="28"/>
        </w:rPr>
        <w:t>-основное мероприятие "Организация курсов повышения квалификации по вопросам профилактики терроризма для муниципальных служащих</w:t>
      </w:r>
      <w:r w:rsidRPr="00DE754B">
        <w:rPr>
          <w:rFonts w:hint="eastAsia"/>
          <w:sz w:val="28"/>
          <w:szCs w:val="28"/>
        </w:rPr>
        <w:t xml:space="preserve"> и</w:t>
      </w:r>
      <w:r w:rsidRPr="00DE754B">
        <w:rPr>
          <w:sz w:val="28"/>
          <w:szCs w:val="28"/>
        </w:rPr>
        <w:t xml:space="preserve"> </w:t>
      </w:r>
      <w:r w:rsidRPr="00DE754B">
        <w:rPr>
          <w:rFonts w:hint="eastAsia"/>
          <w:sz w:val="28"/>
          <w:szCs w:val="28"/>
        </w:rPr>
        <w:t>работников</w:t>
      </w:r>
      <w:r w:rsidRPr="00DE754B">
        <w:rPr>
          <w:sz w:val="28"/>
          <w:szCs w:val="28"/>
        </w:rPr>
        <w:t xml:space="preserve"> </w:t>
      </w:r>
      <w:r w:rsidRPr="00DE754B">
        <w:rPr>
          <w:rFonts w:hint="eastAsia"/>
          <w:sz w:val="28"/>
          <w:szCs w:val="28"/>
        </w:rPr>
        <w:t>муниципальных</w:t>
      </w:r>
      <w:r w:rsidRPr="00DE754B">
        <w:rPr>
          <w:sz w:val="28"/>
          <w:szCs w:val="28"/>
        </w:rPr>
        <w:t xml:space="preserve"> </w:t>
      </w:r>
      <w:r w:rsidRPr="00DE754B">
        <w:rPr>
          <w:rFonts w:hint="eastAsia"/>
          <w:sz w:val="28"/>
          <w:szCs w:val="28"/>
        </w:rPr>
        <w:t>учреждений</w:t>
      </w:r>
      <w:r w:rsidRPr="00DE754B">
        <w:rPr>
          <w:sz w:val="28"/>
          <w:szCs w:val="28"/>
        </w:rPr>
        <w:t>" на 2022 год 30 000 рублей, на 2023 год 20 000 рублей, на 2024 год 20 000 рублей;</w:t>
      </w:r>
    </w:p>
    <w:p w:rsidR="004325FF" w:rsidRPr="00DE754B" w:rsidRDefault="004325FF" w:rsidP="004325FF">
      <w:pPr>
        <w:ind w:firstLine="709"/>
        <w:jc w:val="both"/>
        <w:rPr>
          <w:sz w:val="28"/>
          <w:szCs w:val="28"/>
        </w:rPr>
      </w:pPr>
      <w:r w:rsidRPr="00DE754B">
        <w:rPr>
          <w:sz w:val="28"/>
          <w:szCs w:val="28"/>
        </w:rPr>
        <w:t>-основное мероприятие "Повышение уровня антитеррористической защищенности муниципальных объектов" на 2022 год 470 000 рублей, на 2023 год 480 000 рублей, на 2024 год 480 000 рублей.</w:t>
      </w:r>
    </w:p>
    <w:p w:rsidR="004325FF" w:rsidRPr="004325FF" w:rsidRDefault="004325FF" w:rsidP="004325FF">
      <w:pPr>
        <w:ind w:firstLine="720"/>
        <w:jc w:val="center"/>
        <w:rPr>
          <w:b/>
          <w:color w:val="FF0000"/>
          <w:sz w:val="28"/>
          <w:szCs w:val="28"/>
        </w:rPr>
      </w:pPr>
    </w:p>
    <w:p w:rsidR="004325FF" w:rsidRDefault="004325FF" w:rsidP="004325FF">
      <w:pPr>
        <w:ind w:firstLine="720"/>
        <w:jc w:val="center"/>
        <w:rPr>
          <w:b/>
          <w:sz w:val="28"/>
          <w:szCs w:val="28"/>
        </w:rPr>
      </w:pPr>
      <w:r w:rsidRPr="008A6279">
        <w:rPr>
          <w:b/>
          <w:sz w:val="28"/>
          <w:szCs w:val="28"/>
        </w:rPr>
        <w:t xml:space="preserve">Комитет культуры и туризма </w:t>
      </w:r>
    </w:p>
    <w:p w:rsidR="003F1760" w:rsidRPr="008A6279" w:rsidRDefault="003F1760" w:rsidP="004325FF">
      <w:pPr>
        <w:ind w:firstLine="720"/>
        <w:jc w:val="center"/>
        <w:rPr>
          <w:b/>
          <w:sz w:val="28"/>
          <w:szCs w:val="28"/>
        </w:rPr>
      </w:pPr>
    </w:p>
    <w:p w:rsidR="004325FF" w:rsidRPr="008A6279" w:rsidRDefault="004325FF" w:rsidP="004325FF">
      <w:pPr>
        <w:ind w:firstLine="720"/>
        <w:jc w:val="both"/>
        <w:rPr>
          <w:sz w:val="28"/>
          <w:szCs w:val="28"/>
        </w:rPr>
      </w:pPr>
      <w:r w:rsidRPr="008A6279">
        <w:rPr>
          <w:sz w:val="28"/>
          <w:szCs w:val="28"/>
        </w:rPr>
        <w:t xml:space="preserve">Общий объём расходов бюджетных ассигнований по главному распорядителю бюджетных средств составляет на 2022 год </w:t>
      </w:r>
      <w:r w:rsidRPr="008A6279">
        <w:rPr>
          <w:b/>
          <w:sz w:val="28"/>
          <w:szCs w:val="28"/>
        </w:rPr>
        <w:t>708 301 443</w:t>
      </w:r>
      <w:r w:rsidRPr="008A6279">
        <w:rPr>
          <w:sz w:val="28"/>
          <w:szCs w:val="28"/>
        </w:rPr>
        <w:t xml:space="preserve"> рубля, на 2023 год </w:t>
      </w:r>
      <w:r w:rsidRPr="008A6279">
        <w:rPr>
          <w:b/>
          <w:sz w:val="28"/>
          <w:szCs w:val="28"/>
        </w:rPr>
        <w:t>696 062 338</w:t>
      </w:r>
      <w:r w:rsidRPr="008A6279">
        <w:rPr>
          <w:sz w:val="28"/>
          <w:szCs w:val="28"/>
        </w:rPr>
        <w:t xml:space="preserve"> рублей, на 2024 год </w:t>
      </w:r>
      <w:r w:rsidRPr="008A6279">
        <w:rPr>
          <w:b/>
          <w:sz w:val="28"/>
          <w:szCs w:val="28"/>
        </w:rPr>
        <w:t>664 755 825</w:t>
      </w:r>
      <w:r w:rsidRPr="008A6279">
        <w:rPr>
          <w:sz w:val="28"/>
          <w:szCs w:val="28"/>
        </w:rPr>
        <w:t xml:space="preserve"> рублей. </w:t>
      </w:r>
    </w:p>
    <w:p w:rsidR="004325FF" w:rsidRPr="00AA44FA" w:rsidRDefault="004325FF" w:rsidP="004325FF">
      <w:pPr>
        <w:ind w:firstLine="720"/>
        <w:jc w:val="both"/>
        <w:rPr>
          <w:sz w:val="28"/>
          <w:szCs w:val="28"/>
        </w:rPr>
      </w:pPr>
      <w:r w:rsidRPr="00AA44FA">
        <w:rPr>
          <w:sz w:val="28"/>
          <w:szCs w:val="28"/>
        </w:rPr>
        <w:t>Бюджетные ассигнования направлены на реализацию мероприятий муниципальных программ:</w:t>
      </w:r>
    </w:p>
    <w:p w:rsidR="004325FF" w:rsidRPr="00AA44FA" w:rsidRDefault="004325FF" w:rsidP="004325FF">
      <w:pPr>
        <w:ind w:firstLine="720"/>
        <w:jc w:val="both"/>
        <w:rPr>
          <w:sz w:val="28"/>
          <w:szCs w:val="28"/>
        </w:rPr>
      </w:pPr>
      <w:r w:rsidRPr="00AA44FA">
        <w:rPr>
          <w:sz w:val="28"/>
          <w:szCs w:val="28"/>
        </w:rPr>
        <w:t>По программе "Развитие культуры и туризма в городе Нефтеюганске" на 2022 год запланировано 706 139 140 рублей, на 2023 год 693 997 035 рублей, на 2024 год 662 690 532 рубля, в том числе по подпрограммам:</w:t>
      </w:r>
    </w:p>
    <w:p w:rsidR="004325FF" w:rsidRPr="00AA44FA" w:rsidRDefault="004325FF" w:rsidP="004325FF">
      <w:pPr>
        <w:ind w:firstLine="720"/>
        <w:jc w:val="both"/>
        <w:rPr>
          <w:sz w:val="28"/>
          <w:szCs w:val="28"/>
        </w:rPr>
      </w:pPr>
      <w:r w:rsidRPr="00AA44FA">
        <w:rPr>
          <w:i/>
          <w:sz w:val="28"/>
          <w:szCs w:val="28"/>
        </w:rPr>
        <w:t xml:space="preserve">подпрограмма "Модернизация и развитие учреждений культуры и организация обустройства мест массового отдыха населения" </w:t>
      </w:r>
      <w:r w:rsidRPr="00AA44FA">
        <w:rPr>
          <w:sz w:val="28"/>
          <w:szCs w:val="28"/>
        </w:rPr>
        <w:t>на 2022 год 678 126 891 рубль, на 2023 год 665 405 686 рублей, на 2024 год 634 048 883 рубля.</w:t>
      </w:r>
    </w:p>
    <w:p w:rsidR="004325FF" w:rsidRPr="00AA44FA" w:rsidRDefault="004325FF" w:rsidP="004325FF">
      <w:pPr>
        <w:ind w:firstLine="720"/>
        <w:jc w:val="both"/>
        <w:rPr>
          <w:sz w:val="28"/>
          <w:szCs w:val="28"/>
        </w:rPr>
      </w:pPr>
      <w:r w:rsidRPr="00AA44FA">
        <w:rPr>
          <w:sz w:val="28"/>
          <w:szCs w:val="28"/>
        </w:rPr>
        <w:t>-основное мероприятие "Развитие библиотечного и музейного дела, профессионального искусства, художественно-творческой деятельности; сохранение, возрождение и развитие народных художественных промыслов и ремесел" на 2022 год 445 525 642 рубля, на 2023 год 423 240 454 рубля, на 2024 год 422 242 183 рубля:</w:t>
      </w:r>
    </w:p>
    <w:p w:rsidR="004325FF" w:rsidRPr="00AA44FA" w:rsidRDefault="004325FF" w:rsidP="004325FF">
      <w:pPr>
        <w:numPr>
          <w:ilvl w:val="0"/>
          <w:numId w:val="23"/>
        </w:numPr>
        <w:ind w:left="709"/>
        <w:contextualSpacing/>
        <w:jc w:val="both"/>
        <w:rPr>
          <w:rFonts w:eastAsia="Calibri"/>
          <w:sz w:val="28"/>
          <w:szCs w:val="28"/>
          <w:lang w:eastAsia="en-US"/>
        </w:rPr>
      </w:pPr>
      <w:r w:rsidRPr="00AA44FA">
        <w:rPr>
          <w:rFonts w:eastAsia="Calibri"/>
          <w:sz w:val="28"/>
          <w:szCs w:val="28"/>
          <w:lang w:eastAsia="en-US"/>
        </w:rPr>
        <w:t>расходы на обеспечение деятельности (оказание услуг) муниципальных учреждений на 2022 год 444 095 963 рубля, на 2023 год 422 158 100   рублей, на 2024 год 421 168 300 рублей;</w:t>
      </w:r>
    </w:p>
    <w:p w:rsidR="004325FF" w:rsidRPr="00AA44FA" w:rsidRDefault="004325FF" w:rsidP="004325FF">
      <w:pPr>
        <w:numPr>
          <w:ilvl w:val="0"/>
          <w:numId w:val="23"/>
        </w:numPr>
        <w:ind w:left="709"/>
        <w:contextualSpacing/>
        <w:jc w:val="both"/>
        <w:rPr>
          <w:rFonts w:eastAsia="Calibri"/>
          <w:sz w:val="28"/>
          <w:szCs w:val="28"/>
          <w:lang w:eastAsia="en-US"/>
        </w:rPr>
      </w:pPr>
      <w:r w:rsidRPr="00AA44FA">
        <w:rPr>
          <w:rFonts w:eastAsia="Calibri"/>
          <w:sz w:val="28"/>
          <w:szCs w:val="28"/>
          <w:lang w:eastAsia="en-US"/>
        </w:rPr>
        <w:t>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2022 год 364 737 рублей;</w:t>
      </w:r>
    </w:p>
    <w:p w:rsidR="004325FF" w:rsidRPr="00AA44FA" w:rsidRDefault="004325FF" w:rsidP="004325FF">
      <w:pPr>
        <w:numPr>
          <w:ilvl w:val="0"/>
          <w:numId w:val="23"/>
        </w:numPr>
        <w:ind w:left="709"/>
        <w:contextualSpacing/>
        <w:jc w:val="both"/>
        <w:rPr>
          <w:rFonts w:eastAsia="Calibri"/>
          <w:sz w:val="28"/>
          <w:szCs w:val="28"/>
          <w:lang w:eastAsia="en-US"/>
        </w:rPr>
      </w:pPr>
      <w:r w:rsidRPr="00AA44FA">
        <w:rPr>
          <w:rFonts w:eastAsia="Calibri"/>
          <w:sz w:val="28"/>
          <w:szCs w:val="28"/>
          <w:lang w:eastAsia="en-US"/>
        </w:rPr>
        <w:t>на развитие сферы культуры в муниципальных образованиях Ханты-Мансийского автономного округа-Югры на 2022 год 451 177 рублей, на 2023 год 468 589 рублей, на 2024 год 460 118 рублей;</w:t>
      </w:r>
    </w:p>
    <w:p w:rsidR="004325FF" w:rsidRPr="00AA44FA" w:rsidRDefault="004325FF" w:rsidP="004325FF">
      <w:pPr>
        <w:numPr>
          <w:ilvl w:val="0"/>
          <w:numId w:val="23"/>
        </w:numPr>
        <w:ind w:left="709"/>
        <w:contextualSpacing/>
        <w:jc w:val="both"/>
        <w:rPr>
          <w:rFonts w:eastAsia="Calibri"/>
          <w:sz w:val="28"/>
          <w:szCs w:val="28"/>
          <w:lang w:eastAsia="en-US"/>
        </w:rPr>
      </w:pPr>
      <w:r w:rsidRPr="00AA44FA">
        <w:rPr>
          <w:rFonts w:eastAsia="Calibri"/>
          <w:sz w:val="28"/>
          <w:szCs w:val="28"/>
          <w:lang w:eastAsia="en-US"/>
        </w:rPr>
        <w:t>на государственную поддержку отрасли культуры на 2022 год 613 765 рублей, на 2023 год 613 765 рублей, на 2024 год 613 765 рублей.</w:t>
      </w:r>
    </w:p>
    <w:p w:rsidR="004325FF" w:rsidRPr="00AA44FA" w:rsidRDefault="004325FF" w:rsidP="004325FF">
      <w:pPr>
        <w:ind w:left="57" w:firstLine="720"/>
        <w:jc w:val="both"/>
        <w:rPr>
          <w:sz w:val="28"/>
          <w:szCs w:val="28"/>
        </w:rPr>
      </w:pPr>
      <w:r w:rsidRPr="00AA44FA">
        <w:rPr>
          <w:sz w:val="28"/>
          <w:szCs w:val="28"/>
        </w:rPr>
        <w:t>-основное мероприятие "Развитие дополнительного образования в сфере культуры" на 2022 год 208 076 100 рублей, на 2023 год 208 930 100 рублей, на 2024 год 209 344 200 рублей:</w:t>
      </w:r>
    </w:p>
    <w:p w:rsidR="004325FF" w:rsidRPr="00AA44FA" w:rsidRDefault="004325FF" w:rsidP="004325FF">
      <w:pPr>
        <w:numPr>
          <w:ilvl w:val="0"/>
          <w:numId w:val="24"/>
        </w:numPr>
        <w:ind w:left="709"/>
        <w:contextualSpacing/>
        <w:jc w:val="both"/>
        <w:rPr>
          <w:rFonts w:eastAsia="Calibri"/>
          <w:sz w:val="28"/>
          <w:szCs w:val="28"/>
          <w:lang w:eastAsia="en-US"/>
        </w:rPr>
      </w:pPr>
      <w:r w:rsidRPr="00AA44FA">
        <w:rPr>
          <w:rFonts w:eastAsia="Calibri"/>
          <w:sz w:val="28"/>
          <w:szCs w:val="28"/>
          <w:lang w:eastAsia="en-US"/>
        </w:rPr>
        <w:t>расходы на обеспечение деятельности (оказание услуг) муниципальных учреждений дополнительного образования детей на 2022 год                   208 076 100 рублей, на 2022 год 208 930 100 рублей, на 2024 год 209 344 200 рублей.</w:t>
      </w:r>
    </w:p>
    <w:p w:rsidR="004325FF" w:rsidRPr="00AA44FA" w:rsidRDefault="004325FF" w:rsidP="004325FF">
      <w:pPr>
        <w:ind w:left="57" w:firstLine="720"/>
        <w:jc w:val="both"/>
        <w:rPr>
          <w:sz w:val="28"/>
          <w:szCs w:val="28"/>
        </w:rPr>
      </w:pPr>
      <w:r w:rsidRPr="00AA44FA">
        <w:rPr>
          <w:sz w:val="28"/>
          <w:szCs w:val="28"/>
        </w:rPr>
        <w:t>-основное мероприятие "Организация культурно-массовых мероприятий " на реализацию мероприятий на 2022 год 24 525 149 рублей,</w:t>
      </w:r>
      <w:r w:rsidRPr="00AA44FA">
        <w:t xml:space="preserve"> </w:t>
      </w:r>
      <w:r w:rsidRPr="00AA44FA">
        <w:rPr>
          <w:sz w:val="28"/>
          <w:szCs w:val="28"/>
        </w:rPr>
        <w:t>на 2023 год 2 462 500 рублей, на 2023 год 2 462 500 рублей:</w:t>
      </w:r>
    </w:p>
    <w:p w:rsidR="004325FF" w:rsidRPr="00AA44FA" w:rsidRDefault="004325FF" w:rsidP="004325FF">
      <w:pPr>
        <w:ind w:firstLine="709"/>
        <w:contextualSpacing/>
        <w:jc w:val="both"/>
        <w:rPr>
          <w:rFonts w:eastAsia="Calibri"/>
          <w:sz w:val="28"/>
          <w:szCs w:val="28"/>
          <w:lang w:eastAsia="en-US"/>
        </w:rPr>
      </w:pPr>
      <w:r w:rsidRPr="00AA44FA">
        <w:rPr>
          <w:rFonts w:eastAsia="Calibri"/>
          <w:sz w:val="28"/>
          <w:szCs w:val="28"/>
          <w:lang w:eastAsia="en-US"/>
        </w:rPr>
        <w:t>-основное мероприятие Региональный проект "Культурная среда" на 2023 год 30 772 632 рубля, в том числе на:</w:t>
      </w:r>
    </w:p>
    <w:p w:rsidR="004325FF" w:rsidRPr="00AA44FA" w:rsidRDefault="004325FF" w:rsidP="004325FF">
      <w:pPr>
        <w:numPr>
          <w:ilvl w:val="0"/>
          <w:numId w:val="25"/>
        </w:numPr>
        <w:contextualSpacing/>
        <w:jc w:val="both"/>
        <w:rPr>
          <w:rFonts w:eastAsia="Calibri"/>
          <w:sz w:val="28"/>
          <w:szCs w:val="28"/>
          <w:lang w:eastAsia="en-US"/>
        </w:rPr>
      </w:pPr>
      <w:r w:rsidRPr="00AA44FA">
        <w:rPr>
          <w:rFonts w:eastAsia="Calibri"/>
          <w:sz w:val="28"/>
          <w:szCs w:val="28"/>
          <w:lang w:eastAsia="en-US"/>
        </w:rPr>
        <w:t>техническое оснащение муниципальных музеев на 2023 год 2 737 053 рубля;</w:t>
      </w:r>
    </w:p>
    <w:p w:rsidR="004325FF" w:rsidRPr="00AA44FA" w:rsidRDefault="004325FF" w:rsidP="004325FF">
      <w:pPr>
        <w:numPr>
          <w:ilvl w:val="0"/>
          <w:numId w:val="25"/>
        </w:numPr>
        <w:contextualSpacing/>
        <w:jc w:val="both"/>
        <w:rPr>
          <w:rFonts w:eastAsia="Calibri"/>
          <w:sz w:val="28"/>
          <w:szCs w:val="28"/>
          <w:lang w:eastAsia="en-US"/>
        </w:rPr>
      </w:pPr>
      <w:r w:rsidRPr="00AA44FA">
        <w:rPr>
          <w:rFonts w:eastAsia="Calibri"/>
          <w:sz w:val="28"/>
          <w:szCs w:val="28"/>
          <w:lang w:eastAsia="en-US"/>
        </w:rPr>
        <w:t>на реконструкцию и капитальный ремонт муниципальных музеев 28 035 579 рублей.</w:t>
      </w:r>
    </w:p>
    <w:p w:rsidR="004325FF" w:rsidRPr="00AA44FA" w:rsidRDefault="004325FF" w:rsidP="004325FF">
      <w:pPr>
        <w:ind w:firstLine="720"/>
        <w:jc w:val="both"/>
        <w:rPr>
          <w:sz w:val="28"/>
          <w:szCs w:val="28"/>
        </w:rPr>
      </w:pPr>
      <w:r w:rsidRPr="00AA44FA">
        <w:rPr>
          <w:i/>
          <w:sz w:val="28"/>
          <w:szCs w:val="28"/>
        </w:rPr>
        <w:t xml:space="preserve">подпрограмма "Организационные, экономические механизмы развития культуры" </w:t>
      </w:r>
      <w:r w:rsidRPr="00AA44FA">
        <w:rPr>
          <w:sz w:val="28"/>
          <w:szCs w:val="28"/>
        </w:rPr>
        <w:t>на 2022 год 28 012 249 рублей, на 2023 год 28 591 349 рублей, на 2024 год 28 641 649 рублей:</w:t>
      </w:r>
    </w:p>
    <w:p w:rsidR="004325FF" w:rsidRPr="00AA44FA" w:rsidRDefault="004325FF" w:rsidP="004325FF">
      <w:pPr>
        <w:ind w:firstLine="720"/>
        <w:jc w:val="both"/>
        <w:rPr>
          <w:sz w:val="28"/>
          <w:szCs w:val="28"/>
        </w:rPr>
      </w:pPr>
      <w:r w:rsidRPr="00AA44FA">
        <w:rPr>
          <w:sz w:val="28"/>
          <w:szCs w:val="28"/>
        </w:rPr>
        <w:t xml:space="preserve">-основное мероприятие "Обеспечение деятельности комитета культуры и туризма" </w:t>
      </w:r>
    </w:p>
    <w:p w:rsidR="004325FF" w:rsidRPr="00AA44FA" w:rsidRDefault="004325FF" w:rsidP="004325FF">
      <w:pPr>
        <w:numPr>
          <w:ilvl w:val="0"/>
          <w:numId w:val="25"/>
        </w:numPr>
        <w:contextualSpacing/>
        <w:jc w:val="both"/>
        <w:rPr>
          <w:rFonts w:eastAsia="Calibri"/>
          <w:sz w:val="28"/>
          <w:szCs w:val="28"/>
          <w:lang w:eastAsia="en-US"/>
        </w:rPr>
      </w:pPr>
      <w:r w:rsidRPr="00AA44FA">
        <w:rPr>
          <w:rFonts w:eastAsia="Calibri"/>
          <w:sz w:val="28"/>
          <w:szCs w:val="28"/>
          <w:lang w:eastAsia="en-US"/>
        </w:rPr>
        <w:t>на обеспечение функций органов местного самоуправления на 2022 год 25 923 200 рублей, на 2023 год 26 502 300 рублей, на 2024 год       26 552 600 рублей;</w:t>
      </w:r>
    </w:p>
    <w:p w:rsidR="004325FF" w:rsidRPr="00AA44FA" w:rsidRDefault="004325FF" w:rsidP="004325FF">
      <w:pPr>
        <w:ind w:firstLine="709"/>
        <w:jc w:val="both"/>
        <w:rPr>
          <w:sz w:val="28"/>
          <w:szCs w:val="28"/>
        </w:rPr>
      </w:pPr>
      <w:r w:rsidRPr="00AA44FA">
        <w:rPr>
          <w:sz w:val="28"/>
          <w:szCs w:val="28"/>
        </w:rPr>
        <w:t>-основное мероприятие "Усиление социальной направленности культурной политики" на 2022 год 2 089 049 рублей, на 2023 и 2024 годы аналогично:</w:t>
      </w:r>
    </w:p>
    <w:p w:rsidR="004325FF" w:rsidRPr="00AA44FA" w:rsidRDefault="004325FF" w:rsidP="004325FF">
      <w:pPr>
        <w:numPr>
          <w:ilvl w:val="0"/>
          <w:numId w:val="26"/>
        </w:numPr>
        <w:ind w:left="709"/>
        <w:contextualSpacing/>
        <w:jc w:val="both"/>
        <w:rPr>
          <w:rFonts w:eastAsia="Calibri"/>
          <w:sz w:val="28"/>
          <w:szCs w:val="28"/>
          <w:lang w:eastAsia="en-US"/>
        </w:rPr>
      </w:pPr>
      <w:r w:rsidRPr="00AA44FA">
        <w:rPr>
          <w:rFonts w:eastAsia="Calibri"/>
          <w:sz w:val="28"/>
          <w:szCs w:val="28"/>
          <w:lang w:eastAsia="en-US"/>
        </w:rPr>
        <w:t>субсидия на реализацию социально значимых проектов социально ориентированным некоммерческим организациям, не являющимся муниципальными учреждениями, осуществляющим деятельность в городе Нефтеюганске на организацию деятельности клубных формирований и формирований самодеятельного народного творчества на 2022 год 2 089 049 рублей, на 2023 и 2024 годы аналогично.</w:t>
      </w:r>
    </w:p>
    <w:p w:rsidR="004325FF" w:rsidRPr="00AA44FA" w:rsidRDefault="004325FF" w:rsidP="004325FF">
      <w:pPr>
        <w:ind w:firstLine="720"/>
        <w:jc w:val="both"/>
        <w:rPr>
          <w:sz w:val="28"/>
          <w:szCs w:val="28"/>
        </w:rPr>
      </w:pPr>
      <w:r w:rsidRPr="00AA44FA">
        <w:rPr>
          <w:sz w:val="28"/>
          <w:szCs w:val="28"/>
        </w:rPr>
        <w:t xml:space="preserve">По программе "Развитие жилищно-коммунального комплекса и повышение энергетической эффективности в городе Нефтеюганске" </w:t>
      </w:r>
      <w:r w:rsidRPr="00AA44FA">
        <w:rPr>
          <w:i/>
          <w:sz w:val="28"/>
          <w:szCs w:val="28"/>
        </w:rPr>
        <w:t>подпрограмма "Повышение энергоэффективности в отраслях экономики"</w:t>
      </w:r>
      <w:r w:rsidRPr="00AA44FA">
        <w:rPr>
          <w:sz w:val="28"/>
          <w:szCs w:val="28"/>
        </w:rPr>
        <w:t xml:space="preserve"> основное мероприятие "Реализация энергосберегающих мероприятий в муниципальном секторе" на реализацию мероприятий в области энергосбережения и повышения энергетической эффективности на 2022 год 200 000 рублей, на 2023 год и 2024 год аналогично.</w:t>
      </w:r>
    </w:p>
    <w:p w:rsidR="004325FF" w:rsidRPr="00AA44FA" w:rsidRDefault="004325FF" w:rsidP="004325FF">
      <w:pPr>
        <w:ind w:firstLine="720"/>
        <w:jc w:val="both"/>
        <w:rPr>
          <w:sz w:val="28"/>
          <w:szCs w:val="28"/>
        </w:rPr>
      </w:pPr>
      <w:r w:rsidRPr="00AA44FA">
        <w:rPr>
          <w:sz w:val="28"/>
          <w:szCs w:val="28"/>
        </w:rPr>
        <w:t xml:space="preserve">По программе "Защита населения и территории от чрезвычайных ситуаций, обеспечение первичных мер пожарной безопасности в городе Нефтеюганске" </w:t>
      </w:r>
      <w:r w:rsidRPr="00AA44FA">
        <w:rPr>
          <w:i/>
          <w:sz w:val="28"/>
          <w:szCs w:val="28"/>
        </w:rPr>
        <w:t>подпрограмма "Обеспечение первичных мер пожарной безопасности в городе Нефтеюганске"</w:t>
      </w:r>
      <w:r w:rsidRPr="00AA44FA">
        <w:rPr>
          <w:sz w:val="28"/>
          <w:szCs w:val="28"/>
        </w:rPr>
        <w:t xml:space="preserve"> основное мероприятие «Мероприятия по повышению уровня пожарной безопасности муниципальных учреждений города» на реализацию мероприятий на 2022 год 1 150 160 рублей, на 2023 и 2024 годы аналогично. </w:t>
      </w:r>
    </w:p>
    <w:p w:rsidR="004325FF" w:rsidRPr="00AA44FA" w:rsidRDefault="004325FF" w:rsidP="004325FF">
      <w:pPr>
        <w:ind w:firstLine="708"/>
        <w:jc w:val="both"/>
        <w:rPr>
          <w:sz w:val="28"/>
          <w:szCs w:val="28"/>
        </w:rPr>
      </w:pPr>
      <w:r w:rsidRPr="00AA44FA">
        <w:rPr>
          <w:sz w:val="28"/>
          <w:szCs w:val="28"/>
        </w:rPr>
        <w:t xml:space="preserve">По программе "Укрепление межнационального и межконфессионального согласия, профилактика экстремизма в городе Нефтеюганске" </w:t>
      </w:r>
      <w:r w:rsidRPr="00AA44FA">
        <w:rPr>
          <w:i/>
          <w:sz w:val="28"/>
          <w:szCs w:val="28"/>
        </w:rPr>
        <w:t xml:space="preserve">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 </w:t>
      </w:r>
      <w:r w:rsidRPr="00AA44FA">
        <w:rPr>
          <w:sz w:val="28"/>
          <w:szCs w:val="28"/>
        </w:rPr>
        <w:t xml:space="preserve">основное мероприятие "Содействие этнокультурному многообразию народов России" на реализацию мероприятий на 2022 год 88 900 рублей, на 2023 год и 2024 год  аналогично. </w:t>
      </w:r>
    </w:p>
    <w:p w:rsidR="004325FF" w:rsidRPr="00AA44FA" w:rsidRDefault="004325FF" w:rsidP="004325FF">
      <w:pPr>
        <w:ind w:firstLine="708"/>
        <w:jc w:val="both"/>
        <w:rPr>
          <w:sz w:val="28"/>
          <w:szCs w:val="28"/>
        </w:rPr>
      </w:pPr>
      <w:r w:rsidRPr="00AA44FA">
        <w:rPr>
          <w:sz w:val="28"/>
          <w:szCs w:val="28"/>
        </w:rPr>
        <w:t>По программе "Профилактика терроризма в городе Нефтеюганске" на реализацию мероприятий на 2022 год 596 800 рублей, на 2023 год 499 800 рублей, на 2024 год 499 800 рублей, в том числе:</w:t>
      </w:r>
    </w:p>
    <w:p w:rsidR="004325FF" w:rsidRPr="00AA44FA" w:rsidRDefault="004325FF" w:rsidP="004325FF">
      <w:pPr>
        <w:ind w:firstLine="708"/>
        <w:jc w:val="both"/>
        <w:rPr>
          <w:sz w:val="28"/>
          <w:szCs w:val="28"/>
        </w:rPr>
      </w:pPr>
      <w:r w:rsidRPr="00AA44FA">
        <w:rPr>
          <w:sz w:val="28"/>
          <w:szCs w:val="28"/>
        </w:rPr>
        <w:t xml:space="preserve"> -основное мероприятие "Организация курсов повышения квалификации по вопросам профилактики терроризма для муниципальных служащих и работников муниципальных учреждений" на 2022 год 46 200 рублей, на 2023 год 130 900 рублей, на 2024 год 96 100 рублей.</w:t>
      </w:r>
    </w:p>
    <w:p w:rsidR="004325FF" w:rsidRPr="00AA44FA" w:rsidRDefault="004325FF" w:rsidP="004325FF">
      <w:pPr>
        <w:ind w:firstLine="708"/>
        <w:jc w:val="both"/>
        <w:rPr>
          <w:sz w:val="28"/>
          <w:szCs w:val="28"/>
        </w:rPr>
      </w:pPr>
      <w:r w:rsidRPr="00AA44FA">
        <w:rPr>
          <w:sz w:val="28"/>
          <w:szCs w:val="28"/>
        </w:rPr>
        <w:t>-основное мероприятие "Повышение уровня антитеррористической защищенности муниципальных объектов" на 2022 год 550 600 рублей, на 2023 год 368 900 рублей, на 2024 год 403 700 рублей.</w:t>
      </w:r>
    </w:p>
    <w:p w:rsidR="004325FF" w:rsidRPr="00AA44FA" w:rsidRDefault="004325FF" w:rsidP="004325FF">
      <w:pPr>
        <w:ind w:firstLine="708"/>
        <w:jc w:val="both"/>
        <w:rPr>
          <w:sz w:val="28"/>
          <w:szCs w:val="28"/>
        </w:rPr>
      </w:pPr>
      <w:r w:rsidRPr="00AA44FA">
        <w:rPr>
          <w:sz w:val="28"/>
          <w:szCs w:val="28"/>
        </w:rPr>
        <w:t xml:space="preserve">По программе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w:t>
      </w:r>
      <w:r w:rsidRPr="00AA44FA">
        <w:rPr>
          <w:i/>
          <w:sz w:val="28"/>
          <w:szCs w:val="28"/>
        </w:rPr>
        <w:t>подпрограмма "Профилактика незаконного оборота потребления наркотических средств и психотропных веществ"</w:t>
      </w:r>
      <w:r w:rsidRPr="00AA44FA">
        <w:rPr>
          <w:sz w:val="28"/>
          <w:szCs w:val="28"/>
        </w:rPr>
        <w:t xml:space="preserve"> основное мероприятие "Участие в профилактических мероприятиях, акциях, проводимых субъектами профилактики" на реализацию мероприятий на 202</w:t>
      </w:r>
      <w:r w:rsidR="008A6279" w:rsidRPr="00AA44FA">
        <w:rPr>
          <w:sz w:val="28"/>
          <w:szCs w:val="28"/>
        </w:rPr>
        <w:t>2 год 126 443 рубля, на 2023</w:t>
      </w:r>
      <w:r w:rsidR="002F59A6" w:rsidRPr="00AA44FA">
        <w:rPr>
          <w:sz w:val="28"/>
          <w:szCs w:val="28"/>
        </w:rPr>
        <w:t xml:space="preserve"> год </w:t>
      </w:r>
      <w:r w:rsidRPr="00AA44FA">
        <w:rPr>
          <w:sz w:val="28"/>
          <w:szCs w:val="28"/>
        </w:rPr>
        <w:t xml:space="preserve">126 443 рубля, на 2024 </w:t>
      </w:r>
      <w:r w:rsidR="002F59A6" w:rsidRPr="00AA44FA">
        <w:rPr>
          <w:sz w:val="28"/>
          <w:szCs w:val="28"/>
        </w:rPr>
        <w:t xml:space="preserve">год </w:t>
      </w:r>
      <w:r w:rsidRPr="00AA44FA">
        <w:rPr>
          <w:sz w:val="28"/>
          <w:szCs w:val="28"/>
        </w:rPr>
        <w:t xml:space="preserve">126 433 рубля. </w:t>
      </w:r>
    </w:p>
    <w:p w:rsidR="004325FF" w:rsidRPr="004325FF" w:rsidRDefault="004325FF" w:rsidP="004325FF">
      <w:pPr>
        <w:ind w:firstLine="708"/>
        <w:jc w:val="both"/>
        <w:rPr>
          <w:color w:val="FF0000"/>
          <w:sz w:val="28"/>
          <w:szCs w:val="28"/>
        </w:rPr>
      </w:pPr>
    </w:p>
    <w:p w:rsidR="004325FF" w:rsidRPr="00FC2EE8" w:rsidRDefault="004325FF" w:rsidP="004325FF">
      <w:pPr>
        <w:ind w:firstLine="720"/>
        <w:jc w:val="center"/>
        <w:rPr>
          <w:b/>
          <w:sz w:val="28"/>
          <w:szCs w:val="28"/>
        </w:rPr>
      </w:pPr>
      <w:r w:rsidRPr="00FC2EE8">
        <w:rPr>
          <w:b/>
          <w:sz w:val="28"/>
          <w:szCs w:val="28"/>
        </w:rPr>
        <w:t>Комитет физической культуры и спорта</w:t>
      </w:r>
    </w:p>
    <w:p w:rsidR="004325FF" w:rsidRPr="00FC2EE8" w:rsidRDefault="004325FF" w:rsidP="004325FF">
      <w:pPr>
        <w:ind w:firstLine="720"/>
        <w:jc w:val="both"/>
        <w:rPr>
          <w:sz w:val="28"/>
          <w:szCs w:val="28"/>
          <w:highlight w:val="yellow"/>
        </w:rPr>
      </w:pPr>
    </w:p>
    <w:p w:rsidR="00C638A5" w:rsidRPr="00FC2EE8" w:rsidRDefault="00C638A5" w:rsidP="00C638A5">
      <w:pPr>
        <w:ind w:firstLine="720"/>
        <w:jc w:val="both"/>
        <w:rPr>
          <w:sz w:val="28"/>
          <w:szCs w:val="28"/>
        </w:rPr>
      </w:pPr>
      <w:r w:rsidRPr="00FC2EE8">
        <w:rPr>
          <w:sz w:val="28"/>
          <w:szCs w:val="28"/>
        </w:rPr>
        <w:t xml:space="preserve">Общий объём расходов бюджетных ассигнований по главному распорядителю составляет на 2022 год </w:t>
      </w:r>
      <w:r w:rsidRPr="00FC2EE8">
        <w:rPr>
          <w:b/>
          <w:sz w:val="28"/>
          <w:szCs w:val="28"/>
        </w:rPr>
        <w:t>645 115 288</w:t>
      </w:r>
      <w:r w:rsidRPr="00FC2EE8">
        <w:rPr>
          <w:sz w:val="28"/>
          <w:szCs w:val="28"/>
        </w:rPr>
        <w:t xml:space="preserve"> рублей, на 2023 год </w:t>
      </w:r>
      <w:r w:rsidRPr="00FC2EE8">
        <w:rPr>
          <w:b/>
          <w:sz w:val="28"/>
          <w:szCs w:val="28"/>
        </w:rPr>
        <w:t xml:space="preserve">662 881 557 </w:t>
      </w:r>
      <w:r w:rsidRPr="00FC2EE8">
        <w:rPr>
          <w:sz w:val="28"/>
          <w:szCs w:val="28"/>
        </w:rPr>
        <w:t xml:space="preserve">рублей, на 2024 год </w:t>
      </w:r>
      <w:r w:rsidRPr="00FC2EE8">
        <w:rPr>
          <w:b/>
          <w:sz w:val="28"/>
          <w:szCs w:val="28"/>
        </w:rPr>
        <w:t xml:space="preserve">670 512 852 </w:t>
      </w:r>
      <w:r w:rsidRPr="00FC2EE8">
        <w:rPr>
          <w:sz w:val="28"/>
          <w:szCs w:val="28"/>
        </w:rPr>
        <w:t>рубля.</w:t>
      </w:r>
    </w:p>
    <w:p w:rsidR="00C638A5" w:rsidRPr="00FC2EE8" w:rsidRDefault="00C638A5" w:rsidP="00C638A5">
      <w:pPr>
        <w:ind w:firstLine="720"/>
        <w:jc w:val="both"/>
        <w:rPr>
          <w:sz w:val="28"/>
          <w:szCs w:val="28"/>
        </w:rPr>
      </w:pPr>
      <w:r w:rsidRPr="00FC2EE8">
        <w:rPr>
          <w:sz w:val="28"/>
          <w:szCs w:val="28"/>
        </w:rPr>
        <w:t>Бюджетные ассигнования направлены на реализацию муниципальных программ:</w:t>
      </w:r>
    </w:p>
    <w:p w:rsidR="00C638A5" w:rsidRPr="00FC2EE8" w:rsidRDefault="00C638A5" w:rsidP="00C638A5">
      <w:pPr>
        <w:ind w:firstLine="720"/>
        <w:jc w:val="both"/>
        <w:rPr>
          <w:sz w:val="28"/>
          <w:szCs w:val="28"/>
        </w:rPr>
      </w:pPr>
      <w:r w:rsidRPr="00FC2EE8">
        <w:rPr>
          <w:sz w:val="28"/>
          <w:szCs w:val="28"/>
        </w:rPr>
        <w:t>По программе "Развитие физической культуры и спорта в городе Нефтеюганске" запланировано на 2022 год 642 325 831 рубль, на 2023 год 660 092 100 рублей, на 2024 год 667 723 395 рублей, в том числе по подпрограммам:</w:t>
      </w:r>
    </w:p>
    <w:p w:rsidR="00C638A5" w:rsidRPr="00FC2EE8" w:rsidRDefault="00C638A5" w:rsidP="00C638A5">
      <w:pPr>
        <w:ind w:firstLine="720"/>
        <w:jc w:val="both"/>
        <w:rPr>
          <w:sz w:val="28"/>
          <w:szCs w:val="28"/>
        </w:rPr>
      </w:pPr>
      <w:r w:rsidRPr="00FC2EE8">
        <w:rPr>
          <w:i/>
          <w:sz w:val="28"/>
          <w:szCs w:val="28"/>
        </w:rPr>
        <w:t xml:space="preserve">подпрограмма "Развитие системы массовой физической культуры, подготовки спортивного резерва и спорта высших достижений" </w:t>
      </w:r>
      <w:r w:rsidRPr="00FC2EE8">
        <w:rPr>
          <w:sz w:val="28"/>
          <w:szCs w:val="28"/>
        </w:rPr>
        <w:t>на 2022 год 620 738 931 рубль, на 2023 год 638 308 100 рублей, на 2024 год                645 542 295 рублей:</w:t>
      </w:r>
    </w:p>
    <w:p w:rsidR="00C638A5" w:rsidRPr="00FC2EE8" w:rsidRDefault="00C638A5" w:rsidP="00C638A5">
      <w:pPr>
        <w:ind w:firstLine="720"/>
        <w:jc w:val="both"/>
        <w:rPr>
          <w:sz w:val="28"/>
          <w:szCs w:val="28"/>
        </w:rPr>
      </w:pPr>
      <w:r w:rsidRPr="00FC2EE8">
        <w:rPr>
          <w:sz w:val="28"/>
          <w:szCs w:val="28"/>
        </w:rPr>
        <w:t xml:space="preserve">-основное мероприятие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популяризации массового спорта" на реализацию мероприятий на 2022 год 7 307 324 рубля, на 2023 и 2024 год по 6 709 421 рубль. </w:t>
      </w:r>
    </w:p>
    <w:p w:rsidR="00C638A5" w:rsidRPr="00FC2EE8" w:rsidRDefault="00C638A5" w:rsidP="00C638A5">
      <w:pPr>
        <w:ind w:firstLine="720"/>
        <w:jc w:val="both"/>
        <w:rPr>
          <w:sz w:val="28"/>
          <w:szCs w:val="28"/>
        </w:rPr>
      </w:pPr>
      <w:r w:rsidRPr="00FC2EE8">
        <w:rPr>
          <w:sz w:val="28"/>
          <w:szCs w:val="28"/>
        </w:rPr>
        <w:t xml:space="preserve">-основное мероприятие «Организация отдыха и оздоровления детей» </w:t>
      </w:r>
      <w:r w:rsidRPr="00FC2EE8">
        <w:rPr>
          <w:rFonts w:eastAsia="Calibri"/>
          <w:sz w:val="28"/>
          <w:szCs w:val="28"/>
          <w:lang w:eastAsia="en-US"/>
        </w:rPr>
        <w:t>на 2022 год</w:t>
      </w:r>
      <w:r w:rsidRPr="00FC2EE8">
        <w:rPr>
          <w:sz w:val="28"/>
          <w:szCs w:val="28"/>
        </w:rPr>
        <w:t xml:space="preserve"> 3 590 996 рублей, на</w:t>
      </w:r>
      <w:r w:rsidRPr="00FC2EE8">
        <w:rPr>
          <w:rFonts w:eastAsia="Calibri"/>
          <w:sz w:val="28"/>
          <w:szCs w:val="28"/>
          <w:lang w:eastAsia="en-US"/>
        </w:rPr>
        <w:t xml:space="preserve"> 2023 и 2024 год аналогично</w:t>
      </w:r>
      <w:r w:rsidRPr="00FC2EE8">
        <w:rPr>
          <w:sz w:val="28"/>
          <w:szCs w:val="28"/>
        </w:rPr>
        <w:t>:</w:t>
      </w:r>
    </w:p>
    <w:p w:rsidR="00C638A5" w:rsidRPr="00FC2EE8" w:rsidRDefault="00C638A5" w:rsidP="00C638A5">
      <w:pPr>
        <w:numPr>
          <w:ilvl w:val="0"/>
          <w:numId w:val="26"/>
        </w:numPr>
        <w:ind w:left="709"/>
        <w:contextualSpacing/>
        <w:jc w:val="both"/>
        <w:rPr>
          <w:rFonts w:eastAsia="Calibri"/>
          <w:sz w:val="28"/>
          <w:szCs w:val="28"/>
          <w:lang w:eastAsia="en-US"/>
        </w:rPr>
      </w:pPr>
      <w:r w:rsidRPr="00FC2EE8">
        <w:rPr>
          <w:rFonts w:eastAsia="Calibri"/>
          <w:sz w:val="28"/>
          <w:szCs w:val="28"/>
          <w:lang w:eastAsia="en-US"/>
        </w:rPr>
        <w:t>на организацию отдыха и оздоровление детей на 2022 год 745 600 рублей, на 2023 и 2024 год аналогично;</w:t>
      </w:r>
    </w:p>
    <w:p w:rsidR="00C638A5" w:rsidRPr="00FC2EE8" w:rsidRDefault="00C638A5" w:rsidP="00C638A5">
      <w:pPr>
        <w:numPr>
          <w:ilvl w:val="0"/>
          <w:numId w:val="26"/>
        </w:numPr>
        <w:ind w:left="709"/>
        <w:contextualSpacing/>
        <w:jc w:val="both"/>
        <w:rPr>
          <w:rFonts w:eastAsia="Calibri"/>
          <w:sz w:val="28"/>
          <w:szCs w:val="28"/>
          <w:lang w:eastAsia="en-US"/>
        </w:rPr>
      </w:pPr>
      <w:r w:rsidRPr="00FC2EE8">
        <w:rPr>
          <w:rFonts w:eastAsia="Calibri"/>
          <w:sz w:val="28"/>
          <w:szCs w:val="28"/>
          <w:lang w:eastAsia="en-US"/>
        </w:rPr>
        <w:t>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на 2022 год 2 845 396 рублей, на 2023 и 2024 годы аналогично.</w:t>
      </w:r>
    </w:p>
    <w:p w:rsidR="00C638A5" w:rsidRPr="00FC2EE8" w:rsidRDefault="00C638A5" w:rsidP="00C638A5">
      <w:pPr>
        <w:ind w:firstLine="709"/>
        <w:jc w:val="both"/>
        <w:rPr>
          <w:sz w:val="28"/>
          <w:szCs w:val="28"/>
        </w:rPr>
      </w:pPr>
      <w:r w:rsidRPr="00FC2EE8">
        <w:rPr>
          <w:sz w:val="28"/>
          <w:szCs w:val="28"/>
        </w:rPr>
        <w:t>-основное мероприятие «Подготовка спортивного резерва и спорта высших достижений» 2022 год 607 877 032 рубля, на 2023 год 626 044 104 рубля, на 2024 год 632 960 494 рубля:</w:t>
      </w:r>
    </w:p>
    <w:p w:rsidR="00C638A5" w:rsidRPr="00FC2EE8" w:rsidRDefault="00C638A5" w:rsidP="00C638A5">
      <w:pPr>
        <w:numPr>
          <w:ilvl w:val="0"/>
          <w:numId w:val="26"/>
        </w:numPr>
        <w:ind w:left="709" w:hanging="283"/>
        <w:contextualSpacing/>
        <w:jc w:val="both"/>
        <w:rPr>
          <w:rFonts w:eastAsia="Calibri"/>
          <w:sz w:val="28"/>
          <w:szCs w:val="28"/>
          <w:lang w:eastAsia="en-US"/>
        </w:rPr>
      </w:pPr>
      <w:r w:rsidRPr="00FC2EE8">
        <w:rPr>
          <w:rFonts w:eastAsia="Calibri"/>
          <w:sz w:val="28"/>
          <w:szCs w:val="28"/>
          <w:lang w:eastAsia="en-US"/>
        </w:rPr>
        <w:t>на обеспечение деятельности (оказание услуг) муниципальных учреждений запланировано на 2022 год 591 509 243 рубля, на 2023 год 602 395 473 рубля, на 2024 год 599 556 073 рубля;</w:t>
      </w:r>
    </w:p>
    <w:p w:rsidR="00C638A5" w:rsidRPr="00FC2EE8" w:rsidRDefault="00C638A5" w:rsidP="00C638A5">
      <w:pPr>
        <w:numPr>
          <w:ilvl w:val="0"/>
          <w:numId w:val="26"/>
        </w:numPr>
        <w:ind w:left="709" w:hanging="283"/>
        <w:contextualSpacing/>
        <w:jc w:val="both"/>
        <w:rPr>
          <w:rFonts w:eastAsia="Calibri"/>
          <w:sz w:val="28"/>
          <w:szCs w:val="28"/>
          <w:lang w:eastAsia="en-US"/>
        </w:rPr>
      </w:pPr>
      <w:r w:rsidRPr="00FC2EE8">
        <w:rPr>
          <w:rFonts w:eastAsia="Calibri"/>
          <w:sz w:val="28"/>
          <w:szCs w:val="28"/>
          <w:lang w:eastAsia="en-US"/>
        </w:rPr>
        <w:t>на 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 на 2022 год 14 765 263 рубля, на 2023 год 22 046 105 рублей, на 2024 год 32 775 053 рубля;</w:t>
      </w:r>
    </w:p>
    <w:p w:rsidR="00C638A5" w:rsidRPr="00FC2EE8" w:rsidRDefault="00C638A5" w:rsidP="00C638A5">
      <w:pPr>
        <w:numPr>
          <w:ilvl w:val="0"/>
          <w:numId w:val="26"/>
        </w:numPr>
        <w:ind w:left="709" w:hanging="283"/>
        <w:contextualSpacing/>
        <w:jc w:val="both"/>
        <w:rPr>
          <w:rFonts w:eastAsia="Calibri"/>
          <w:sz w:val="28"/>
          <w:szCs w:val="28"/>
          <w:lang w:eastAsia="en-US"/>
        </w:rPr>
      </w:pPr>
      <w:r w:rsidRPr="00FC2EE8">
        <w:rPr>
          <w:rFonts w:eastAsia="Calibri"/>
          <w:sz w:val="28"/>
          <w:szCs w:val="28"/>
          <w:lang w:eastAsia="en-US"/>
        </w:rPr>
        <w:t>на развитие сети спортивных объектов шаговой доступности на 2022 год 1 602 526 рублей, на 2023 год 1 602 526 рублей, на 2024 год 629 368 рублей.</w:t>
      </w:r>
    </w:p>
    <w:p w:rsidR="00C638A5" w:rsidRPr="00FC2EE8" w:rsidRDefault="00C638A5" w:rsidP="00C638A5">
      <w:pPr>
        <w:ind w:firstLine="720"/>
        <w:jc w:val="both"/>
        <w:rPr>
          <w:sz w:val="28"/>
          <w:szCs w:val="28"/>
        </w:rPr>
      </w:pPr>
      <w:r w:rsidRPr="00FC2EE8">
        <w:rPr>
          <w:sz w:val="28"/>
          <w:szCs w:val="28"/>
        </w:rPr>
        <w:t>-основное мероприятие «Региональный проект «Спорт-норма жизни»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на 2022 год                       1 963 579 рублей, на 2023 год 1 963 579 рублей, на 2024 год 2 281 684 рубл</w:t>
      </w:r>
      <w:r w:rsidR="00331225">
        <w:rPr>
          <w:sz w:val="28"/>
          <w:szCs w:val="28"/>
        </w:rPr>
        <w:t>я</w:t>
      </w:r>
      <w:r w:rsidRPr="00FC2EE8">
        <w:rPr>
          <w:sz w:val="28"/>
          <w:szCs w:val="28"/>
        </w:rPr>
        <w:t>.</w:t>
      </w:r>
    </w:p>
    <w:p w:rsidR="00C638A5" w:rsidRPr="00FC2EE8" w:rsidRDefault="00C638A5" w:rsidP="00C638A5">
      <w:pPr>
        <w:ind w:firstLine="720"/>
        <w:jc w:val="both"/>
        <w:rPr>
          <w:sz w:val="28"/>
          <w:szCs w:val="28"/>
        </w:rPr>
      </w:pPr>
      <w:r w:rsidRPr="00FC2EE8">
        <w:rPr>
          <w:i/>
          <w:sz w:val="28"/>
          <w:szCs w:val="28"/>
        </w:rPr>
        <w:t xml:space="preserve">подпрограмма "Организация деятельности в сфере физической культуры и спорта" </w:t>
      </w:r>
      <w:r w:rsidRPr="00FC2EE8">
        <w:rPr>
          <w:sz w:val="28"/>
          <w:szCs w:val="28"/>
        </w:rPr>
        <w:t>основное мероприятие "Организационное обеспечение функционирования отрасли" на обеспечение функций органов местного самоуправления на 2022 год 21 586 900 рублей, на 2023 год 21 784 000 рублей, на 2024 год 22 180 800 рублей.</w:t>
      </w:r>
    </w:p>
    <w:p w:rsidR="00C638A5" w:rsidRPr="00FC2EE8" w:rsidRDefault="00C638A5" w:rsidP="00C638A5">
      <w:pPr>
        <w:ind w:firstLine="709"/>
        <w:jc w:val="both"/>
        <w:rPr>
          <w:sz w:val="28"/>
          <w:szCs w:val="28"/>
        </w:rPr>
      </w:pPr>
      <w:r w:rsidRPr="00FC2EE8">
        <w:rPr>
          <w:sz w:val="28"/>
          <w:szCs w:val="28"/>
        </w:rPr>
        <w:t xml:space="preserve">По программе "Защита населения и территории от чрезвычайных ситуаций, обеспечение первичных мер пожарной безопасности в городе Нефтеюганске" </w:t>
      </w:r>
      <w:r w:rsidRPr="00FC2EE8">
        <w:rPr>
          <w:i/>
          <w:sz w:val="28"/>
          <w:szCs w:val="28"/>
        </w:rPr>
        <w:t xml:space="preserve">подпрограмма "Обеспечение первичных мер пожарной безопасности в городе Нефтеюганске" </w:t>
      </w:r>
      <w:r w:rsidRPr="00FC2EE8">
        <w:rPr>
          <w:sz w:val="28"/>
          <w:szCs w:val="28"/>
        </w:rPr>
        <w:t>основное мероприятие "Мероприятия по повышению уровня пожарной безопасности муниципальных учреждений города" на реализацию мероприятий запланировано на 2022 год 1 373 200 рублей, на 2023 и 2024 год аналогично.</w:t>
      </w:r>
    </w:p>
    <w:p w:rsidR="00C638A5" w:rsidRPr="00FC2EE8" w:rsidRDefault="00C638A5" w:rsidP="00C638A5">
      <w:pPr>
        <w:ind w:firstLine="709"/>
        <w:jc w:val="both"/>
        <w:rPr>
          <w:sz w:val="28"/>
          <w:szCs w:val="28"/>
        </w:rPr>
      </w:pPr>
      <w:r w:rsidRPr="00FC2EE8">
        <w:rPr>
          <w:sz w:val="28"/>
          <w:szCs w:val="28"/>
        </w:rPr>
        <w:t xml:space="preserve">По программе "Развитие жилищно-коммунального комплекса и повышение энергетической эффективности в городе Нефтеюганске" </w:t>
      </w:r>
      <w:r w:rsidRPr="00FC2EE8">
        <w:rPr>
          <w:i/>
          <w:sz w:val="28"/>
          <w:szCs w:val="28"/>
        </w:rPr>
        <w:t>подпрограмма "Повышение энергоэффективности в отраслях экономики"</w:t>
      </w:r>
      <w:r w:rsidRPr="00FC2EE8">
        <w:rPr>
          <w:sz w:val="28"/>
          <w:szCs w:val="28"/>
        </w:rPr>
        <w:t xml:space="preserve"> основное мероприятие "Реализация энергосберегающих мероприятий в муниципальном секторе" на реализацию мероприятий в области энергосбережения и повышения энергетической эффективности предусмотрено на 2022 год 795 000 рублей, на 2023 и 2024 годы аналогично.</w:t>
      </w:r>
    </w:p>
    <w:p w:rsidR="00C638A5" w:rsidRPr="00FC2EE8" w:rsidRDefault="00C638A5" w:rsidP="00C638A5">
      <w:pPr>
        <w:ind w:firstLine="709"/>
        <w:jc w:val="both"/>
        <w:rPr>
          <w:sz w:val="28"/>
          <w:szCs w:val="28"/>
        </w:rPr>
      </w:pPr>
      <w:r w:rsidRPr="00FC2EE8">
        <w:rPr>
          <w:sz w:val="28"/>
          <w:szCs w:val="28"/>
        </w:rPr>
        <w:t>По программе "Профилактика терроризма в городе Нефтеюганске" на реализацию мероприятий на 2022 год 500 000 рублей, на 2023 и 2024 годы аналогично:</w:t>
      </w:r>
    </w:p>
    <w:p w:rsidR="00C638A5" w:rsidRPr="00FC2EE8" w:rsidRDefault="00C638A5" w:rsidP="00C638A5">
      <w:pPr>
        <w:ind w:firstLine="709"/>
        <w:jc w:val="both"/>
        <w:rPr>
          <w:sz w:val="28"/>
          <w:szCs w:val="28"/>
        </w:rPr>
      </w:pPr>
      <w:r w:rsidRPr="00FC2EE8">
        <w:rPr>
          <w:sz w:val="28"/>
          <w:szCs w:val="28"/>
        </w:rPr>
        <w:t>-основное мероприятие "Организация курсов повышения квалификации по вопросам профилактики терроризма для муниципальных служащих и работников муниципальных учреждений" на 2022 год 10 000 рублей, на 2023 год 20 000 рублей, на 2024 год 10 000 рублей.</w:t>
      </w:r>
    </w:p>
    <w:p w:rsidR="00C638A5" w:rsidRPr="00FC2EE8" w:rsidRDefault="00C638A5" w:rsidP="00C638A5">
      <w:pPr>
        <w:ind w:firstLine="709"/>
        <w:jc w:val="both"/>
      </w:pPr>
      <w:r w:rsidRPr="00FC2EE8">
        <w:rPr>
          <w:sz w:val="28"/>
          <w:szCs w:val="28"/>
        </w:rPr>
        <w:t>-основное мероприятие</w:t>
      </w:r>
      <w:r w:rsidRPr="00FC2EE8">
        <w:t xml:space="preserve"> </w:t>
      </w:r>
      <w:r w:rsidRPr="00FC2EE8">
        <w:rPr>
          <w:sz w:val="28"/>
          <w:szCs w:val="28"/>
        </w:rPr>
        <w:t>"Повышение уровня антитеррористической защищенности муниципальных объектов" на 2022 год 490 000 рублей, на 2022 год 480 000 рублей и 2024 год 490 000 рублей.</w:t>
      </w:r>
    </w:p>
    <w:p w:rsidR="00C638A5" w:rsidRPr="00FC2EE8" w:rsidRDefault="00C638A5" w:rsidP="00C638A5">
      <w:pPr>
        <w:ind w:firstLine="709"/>
        <w:jc w:val="both"/>
        <w:rPr>
          <w:b/>
          <w:sz w:val="28"/>
          <w:szCs w:val="28"/>
        </w:rPr>
      </w:pPr>
      <w:r w:rsidRPr="00FC2EE8">
        <w:rPr>
          <w:sz w:val="28"/>
          <w:szCs w:val="28"/>
        </w:rPr>
        <w:t>По программе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r w:rsidRPr="00FC2EE8">
        <w:rPr>
          <w:i/>
          <w:sz w:val="28"/>
          <w:szCs w:val="28"/>
        </w:rPr>
        <w:t xml:space="preserve"> подпрограмма "Профилактика незаконного оборота потребления наркотических средств и психотропных веществ" </w:t>
      </w:r>
      <w:r w:rsidRPr="00FC2EE8">
        <w:rPr>
          <w:sz w:val="28"/>
          <w:szCs w:val="28"/>
        </w:rPr>
        <w:t xml:space="preserve">основное мероприятие "Участие в профилактических мероприятиях, акциях, проводимых субъектами профилактики" на реализацию мероприятий на 2022 год 121 257 рублей, </w:t>
      </w:r>
      <w:r w:rsidRPr="00FC2EE8">
        <w:rPr>
          <w:rFonts w:eastAsia="Calibri"/>
          <w:sz w:val="28"/>
          <w:szCs w:val="28"/>
          <w:lang w:eastAsia="en-US"/>
        </w:rPr>
        <w:t>на 2023 и 2024 год аналогично.</w:t>
      </w:r>
    </w:p>
    <w:p w:rsidR="004325FF" w:rsidRPr="004325FF" w:rsidRDefault="004325FF" w:rsidP="004325FF">
      <w:pPr>
        <w:ind w:firstLine="720"/>
        <w:jc w:val="center"/>
        <w:rPr>
          <w:b/>
          <w:sz w:val="28"/>
          <w:szCs w:val="28"/>
        </w:rPr>
      </w:pPr>
    </w:p>
    <w:p w:rsidR="004325FF" w:rsidRPr="00AA44FA" w:rsidRDefault="004325FF" w:rsidP="004325FF">
      <w:pPr>
        <w:ind w:firstLine="720"/>
        <w:jc w:val="center"/>
        <w:rPr>
          <w:b/>
          <w:sz w:val="28"/>
          <w:szCs w:val="28"/>
        </w:rPr>
      </w:pPr>
      <w:r w:rsidRPr="00AA44FA">
        <w:rPr>
          <w:b/>
          <w:sz w:val="28"/>
          <w:szCs w:val="28"/>
        </w:rPr>
        <w:t>Департамент градостроительства и земельных отношений</w:t>
      </w:r>
    </w:p>
    <w:p w:rsidR="004325FF" w:rsidRPr="00AA44FA" w:rsidRDefault="004325FF" w:rsidP="004325FF">
      <w:pPr>
        <w:ind w:firstLine="720"/>
        <w:jc w:val="both"/>
        <w:rPr>
          <w:sz w:val="28"/>
          <w:szCs w:val="28"/>
        </w:rPr>
      </w:pPr>
    </w:p>
    <w:p w:rsidR="004325FF" w:rsidRPr="00AA44FA" w:rsidRDefault="004325FF" w:rsidP="004325FF">
      <w:pPr>
        <w:ind w:firstLine="720"/>
        <w:jc w:val="both"/>
        <w:rPr>
          <w:rFonts w:eastAsia="Calibri"/>
          <w:sz w:val="28"/>
          <w:szCs w:val="28"/>
          <w:lang w:eastAsia="en-US"/>
        </w:rPr>
      </w:pPr>
      <w:r w:rsidRPr="00AA44FA">
        <w:rPr>
          <w:sz w:val="28"/>
          <w:szCs w:val="28"/>
        </w:rPr>
        <w:t xml:space="preserve">Общий объём расходов бюджетных ассигнований по главному распорядителю составляет </w:t>
      </w:r>
      <w:r w:rsidRPr="00AA44FA">
        <w:rPr>
          <w:rFonts w:eastAsia="Calibri"/>
          <w:sz w:val="28"/>
          <w:szCs w:val="28"/>
          <w:lang w:eastAsia="en-US"/>
        </w:rPr>
        <w:t xml:space="preserve">на 2022 год </w:t>
      </w:r>
      <w:r w:rsidRPr="00AA44FA">
        <w:rPr>
          <w:rFonts w:eastAsia="Calibri"/>
          <w:b/>
          <w:sz w:val="28"/>
          <w:szCs w:val="28"/>
          <w:lang w:eastAsia="en-US"/>
        </w:rPr>
        <w:t xml:space="preserve">2 056 572 534 </w:t>
      </w:r>
      <w:r w:rsidRPr="00AA44FA">
        <w:rPr>
          <w:rFonts w:eastAsia="Calibri"/>
          <w:sz w:val="28"/>
          <w:szCs w:val="28"/>
          <w:lang w:eastAsia="en-US"/>
        </w:rPr>
        <w:t xml:space="preserve">рубля, на 2023 год                 </w:t>
      </w:r>
      <w:r w:rsidRPr="00AA44FA">
        <w:rPr>
          <w:rFonts w:eastAsia="Calibri"/>
          <w:b/>
          <w:sz w:val="28"/>
          <w:szCs w:val="28"/>
          <w:lang w:eastAsia="en-US"/>
        </w:rPr>
        <w:t>376 854 2</w:t>
      </w:r>
      <w:r w:rsidR="00331225">
        <w:rPr>
          <w:rFonts w:eastAsia="Calibri"/>
          <w:b/>
          <w:sz w:val="28"/>
          <w:szCs w:val="28"/>
          <w:lang w:eastAsia="en-US"/>
        </w:rPr>
        <w:t>0</w:t>
      </w:r>
      <w:r w:rsidRPr="00AA44FA">
        <w:rPr>
          <w:rFonts w:eastAsia="Calibri"/>
          <w:b/>
          <w:sz w:val="28"/>
          <w:szCs w:val="28"/>
          <w:lang w:eastAsia="en-US"/>
        </w:rPr>
        <w:t xml:space="preserve">0 </w:t>
      </w:r>
      <w:r w:rsidRPr="00AA44FA">
        <w:rPr>
          <w:rFonts w:eastAsia="Calibri"/>
          <w:sz w:val="28"/>
          <w:szCs w:val="28"/>
          <w:lang w:eastAsia="en-US"/>
        </w:rPr>
        <w:t xml:space="preserve">рублей, на 2024 год </w:t>
      </w:r>
      <w:r w:rsidRPr="00AA44FA">
        <w:rPr>
          <w:rFonts w:eastAsia="Calibri"/>
          <w:b/>
          <w:sz w:val="28"/>
          <w:szCs w:val="28"/>
          <w:lang w:eastAsia="en-US"/>
        </w:rPr>
        <w:t xml:space="preserve">133 557 100 </w:t>
      </w:r>
      <w:r w:rsidRPr="00AA44FA">
        <w:rPr>
          <w:rFonts w:eastAsia="Calibri"/>
          <w:sz w:val="28"/>
          <w:szCs w:val="28"/>
          <w:lang w:eastAsia="en-US"/>
        </w:rPr>
        <w:t>рублей.</w:t>
      </w:r>
    </w:p>
    <w:p w:rsidR="004325FF" w:rsidRPr="009F67F0" w:rsidRDefault="004325FF" w:rsidP="004325FF">
      <w:pPr>
        <w:tabs>
          <w:tab w:val="left" w:pos="709"/>
        </w:tabs>
        <w:suppressAutoHyphens/>
        <w:ind w:firstLine="709"/>
        <w:jc w:val="both"/>
        <w:rPr>
          <w:noProof/>
          <w:sz w:val="28"/>
          <w:szCs w:val="28"/>
        </w:rPr>
      </w:pPr>
      <w:r w:rsidRPr="009F67F0">
        <w:rPr>
          <w:noProof/>
          <w:sz w:val="28"/>
          <w:szCs w:val="28"/>
        </w:rPr>
        <w:t xml:space="preserve">Бюджетные ассигнования направлены на реализацию муниципальных  программ: </w:t>
      </w:r>
    </w:p>
    <w:p w:rsidR="004325FF" w:rsidRPr="009F67F0" w:rsidRDefault="004325FF" w:rsidP="004325FF">
      <w:pPr>
        <w:tabs>
          <w:tab w:val="left" w:pos="1134"/>
        </w:tabs>
        <w:suppressAutoHyphens/>
        <w:ind w:firstLine="709"/>
        <w:jc w:val="both"/>
        <w:rPr>
          <w:noProof/>
          <w:sz w:val="28"/>
          <w:szCs w:val="28"/>
        </w:rPr>
      </w:pPr>
      <w:r w:rsidRPr="009F67F0">
        <w:rPr>
          <w:sz w:val="28"/>
          <w:szCs w:val="28"/>
          <w:lang w:eastAsia="en-US"/>
        </w:rPr>
        <w:t>По муниципальной программе «</w:t>
      </w:r>
      <w:r w:rsidRPr="009F67F0">
        <w:rPr>
          <w:noProof/>
          <w:sz w:val="28"/>
          <w:szCs w:val="28"/>
        </w:rPr>
        <w:t>Развитие жилищной сферы города Нефтеюганска» на 2022 год 166 421 954 рубля, на 2023 год 197 213 8</w:t>
      </w:r>
      <w:r w:rsidR="00331225">
        <w:rPr>
          <w:noProof/>
          <w:sz w:val="28"/>
          <w:szCs w:val="28"/>
        </w:rPr>
        <w:t>0</w:t>
      </w:r>
      <w:r w:rsidRPr="009F67F0">
        <w:rPr>
          <w:noProof/>
          <w:sz w:val="28"/>
          <w:szCs w:val="28"/>
        </w:rPr>
        <w:t>0 рублей,  на 2024 год 132 084 300 рублей, в том числе по подпрограммам:</w:t>
      </w:r>
    </w:p>
    <w:p w:rsidR="004325FF" w:rsidRPr="009F67F0" w:rsidRDefault="004325FF" w:rsidP="004325FF">
      <w:pPr>
        <w:tabs>
          <w:tab w:val="left" w:pos="540"/>
        </w:tabs>
        <w:ind w:firstLine="709"/>
        <w:jc w:val="both"/>
        <w:rPr>
          <w:noProof/>
          <w:sz w:val="28"/>
          <w:szCs w:val="28"/>
        </w:rPr>
      </w:pPr>
      <w:r w:rsidRPr="009F67F0">
        <w:rPr>
          <w:i/>
          <w:noProof/>
          <w:sz w:val="28"/>
          <w:szCs w:val="28"/>
        </w:rPr>
        <w:t>подпрограмма «Стимулирование развития жилищного строительства»</w:t>
      </w:r>
      <w:r w:rsidRPr="009F67F0">
        <w:rPr>
          <w:noProof/>
          <w:sz w:val="28"/>
          <w:szCs w:val="28"/>
        </w:rPr>
        <w:t xml:space="preserve"> на 2022 год 48 912 454 рубл</w:t>
      </w:r>
      <w:r w:rsidR="00AA44FA" w:rsidRPr="009F67F0">
        <w:rPr>
          <w:noProof/>
          <w:sz w:val="28"/>
          <w:szCs w:val="28"/>
        </w:rPr>
        <w:t>я</w:t>
      </w:r>
      <w:r w:rsidRPr="009F67F0">
        <w:rPr>
          <w:noProof/>
          <w:sz w:val="28"/>
          <w:szCs w:val="28"/>
        </w:rPr>
        <w:t>, на 2023 год 75 461 1</w:t>
      </w:r>
      <w:r w:rsidR="00331225">
        <w:rPr>
          <w:noProof/>
          <w:sz w:val="28"/>
          <w:szCs w:val="28"/>
        </w:rPr>
        <w:t>0</w:t>
      </w:r>
      <w:r w:rsidRPr="009F67F0">
        <w:rPr>
          <w:noProof/>
          <w:sz w:val="28"/>
          <w:szCs w:val="28"/>
        </w:rPr>
        <w:t>0 рублей, на 2024 год 11 528 900 рублей:</w:t>
      </w:r>
    </w:p>
    <w:p w:rsidR="004325FF" w:rsidRPr="009F67F0" w:rsidRDefault="004325FF" w:rsidP="004325FF">
      <w:pPr>
        <w:tabs>
          <w:tab w:val="left" w:pos="540"/>
        </w:tabs>
        <w:ind w:firstLine="709"/>
        <w:jc w:val="both"/>
        <w:rPr>
          <w:sz w:val="28"/>
          <w:szCs w:val="28"/>
        </w:rPr>
      </w:pPr>
      <w:r w:rsidRPr="009F67F0">
        <w:rPr>
          <w:noProof/>
          <w:sz w:val="28"/>
          <w:szCs w:val="28"/>
        </w:rPr>
        <w:t xml:space="preserve">-основное мероприятие «Осуществление полномочий в области градостроительной деятельности» на </w:t>
      </w:r>
      <w:r w:rsidRPr="009F67F0">
        <w:rPr>
          <w:sz w:val="28"/>
          <w:szCs w:val="28"/>
        </w:rPr>
        <w:t>реализацию мероприятий по градостроительной деятельности на 2022 год 6 146 400 рублей, на 2023 год             14 227 200 рублей, на 2024 год 11 528 000 рублей.</w:t>
      </w:r>
    </w:p>
    <w:p w:rsidR="004325FF" w:rsidRPr="009F67F0" w:rsidRDefault="004325FF" w:rsidP="004325FF">
      <w:pPr>
        <w:tabs>
          <w:tab w:val="left" w:pos="540"/>
        </w:tabs>
        <w:ind w:firstLine="709"/>
        <w:jc w:val="both"/>
      </w:pPr>
      <w:r w:rsidRPr="009F67F0">
        <w:rPr>
          <w:sz w:val="28"/>
          <w:szCs w:val="28"/>
        </w:rPr>
        <w:t>-основное мероприятие «Проектирование и строительство инженерных сетей для увеличения объемов жилищного строительства, в том числе на возмещение части затрат по строительству объектов инженерной инфраструктуры» на 2022 год 42 766 054 рубля, на 2023 год 61 233 9</w:t>
      </w:r>
      <w:r w:rsidR="00331225">
        <w:rPr>
          <w:sz w:val="28"/>
          <w:szCs w:val="28"/>
        </w:rPr>
        <w:t>0</w:t>
      </w:r>
      <w:r w:rsidRPr="009F67F0">
        <w:rPr>
          <w:sz w:val="28"/>
          <w:szCs w:val="28"/>
        </w:rPr>
        <w:t>0 рубл</w:t>
      </w:r>
      <w:r w:rsidR="00331225">
        <w:rPr>
          <w:sz w:val="28"/>
          <w:szCs w:val="28"/>
        </w:rPr>
        <w:t>ей</w:t>
      </w:r>
      <w:r w:rsidRPr="009F67F0">
        <w:rPr>
          <w:sz w:val="28"/>
          <w:szCs w:val="28"/>
        </w:rPr>
        <w:t xml:space="preserve">: </w:t>
      </w:r>
      <w:r w:rsidRPr="009F67F0">
        <w:t xml:space="preserve"> </w:t>
      </w:r>
    </w:p>
    <w:p w:rsidR="004325FF" w:rsidRPr="009F67F0" w:rsidRDefault="004325FF" w:rsidP="004325FF">
      <w:pPr>
        <w:numPr>
          <w:ilvl w:val="0"/>
          <w:numId w:val="42"/>
        </w:numPr>
        <w:tabs>
          <w:tab w:val="left" w:pos="540"/>
        </w:tabs>
        <w:ind w:left="709"/>
        <w:contextualSpacing/>
        <w:jc w:val="both"/>
        <w:rPr>
          <w:rFonts w:eastAsia="Calibri"/>
          <w:sz w:val="28"/>
          <w:szCs w:val="28"/>
          <w:lang w:eastAsia="en-US"/>
        </w:rPr>
      </w:pPr>
      <w:r w:rsidRPr="009F67F0">
        <w:rPr>
          <w:rFonts w:eastAsia="Calibri"/>
          <w:sz w:val="28"/>
          <w:szCs w:val="28"/>
          <w:lang w:eastAsia="en-US"/>
        </w:rPr>
        <w:t>«Инженерное обеспечение 17 микрорайона г.Нефтеюганска вдоль ул.Нефтяников (участок от ул.Романа Кузоваткина до ул.Набережная) на 2022 год 42 766 054 рубля;</w:t>
      </w:r>
    </w:p>
    <w:p w:rsidR="004325FF" w:rsidRPr="009F67F0" w:rsidRDefault="004325FF" w:rsidP="004325FF">
      <w:pPr>
        <w:numPr>
          <w:ilvl w:val="0"/>
          <w:numId w:val="42"/>
        </w:numPr>
        <w:tabs>
          <w:tab w:val="left" w:pos="540"/>
        </w:tabs>
        <w:ind w:left="709" w:hanging="357"/>
        <w:contextualSpacing/>
        <w:jc w:val="both"/>
        <w:rPr>
          <w:rFonts w:eastAsia="Calibri"/>
          <w:sz w:val="28"/>
          <w:szCs w:val="28"/>
          <w:lang w:eastAsia="en-US"/>
        </w:rPr>
      </w:pPr>
      <w:r w:rsidRPr="009F67F0">
        <w:rPr>
          <w:rFonts w:eastAsia="Calibri"/>
          <w:sz w:val="28"/>
          <w:szCs w:val="28"/>
          <w:lang w:eastAsia="en-US"/>
        </w:rPr>
        <w:t>«Сооружение, сети теплоснабжения в 2-х трубном исполнении, микрорайон 15 от ТК-1 и ТК-6 до ТК-4. Реестр. № 529125 (участок от ТК 1-15 мкр до МК 14-23 Неф) на 2023 год</w:t>
      </w:r>
      <w:r w:rsidRPr="009F67F0">
        <w:rPr>
          <w:rFonts w:ascii="Calibri" w:eastAsia="Calibri" w:hAnsi="Calibri"/>
          <w:sz w:val="22"/>
          <w:szCs w:val="22"/>
          <w:lang w:eastAsia="en-US"/>
        </w:rPr>
        <w:t xml:space="preserve"> </w:t>
      </w:r>
      <w:r w:rsidR="00AA44FA" w:rsidRPr="009F67F0">
        <w:rPr>
          <w:rFonts w:eastAsia="Calibri"/>
          <w:sz w:val="28"/>
          <w:szCs w:val="28"/>
          <w:lang w:eastAsia="en-US"/>
        </w:rPr>
        <w:t>61 233 910 рублей.</w:t>
      </w:r>
    </w:p>
    <w:p w:rsidR="004325FF" w:rsidRPr="009F67F0" w:rsidRDefault="004325FF" w:rsidP="004325FF">
      <w:pPr>
        <w:tabs>
          <w:tab w:val="left" w:pos="540"/>
        </w:tabs>
        <w:ind w:firstLine="709"/>
        <w:jc w:val="both"/>
        <w:rPr>
          <w:sz w:val="28"/>
          <w:szCs w:val="28"/>
        </w:rPr>
      </w:pPr>
      <w:r w:rsidRPr="009F67F0">
        <w:rPr>
          <w:i/>
          <w:sz w:val="28"/>
          <w:szCs w:val="28"/>
          <w:lang w:eastAsia="en-US"/>
        </w:rPr>
        <w:t xml:space="preserve">подпрограмма </w:t>
      </w:r>
      <w:r w:rsidRPr="009F67F0">
        <w:rPr>
          <w:rFonts w:eastAsia="Calibri"/>
          <w:i/>
          <w:sz w:val="28"/>
          <w:szCs w:val="28"/>
          <w:lang w:eastAsia="en-US"/>
        </w:rPr>
        <w:t>«Обеспечение реализации муниципальной программы»</w:t>
      </w:r>
      <w:r w:rsidRPr="009F67F0">
        <w:rPr>
          <w:sz w:val="28"/>
          <w:szCs w:val="28"/>
        </w:rPr>
        <w:t>, основное мероприятие «Организационное обеспечение функционирования отрасли» на 2022 год 117 509 500 рублей, на 2023 год 121 752 700 рублей, на 2024 год 120 555 400 рублей:</w:t>
      </w:r>
    </w:p>
    <w:p w:rsidR="004325FF" w:rsidRPr="009F67F0" w:rsidRDefault="004325FF" w:rsidP="004325FF">
      <w:pPr>
        <w:numPr>
          <w:ilvl w:val="0"/>
          <w:numId w:val="5"/>
        </w:numPr>
        <w:ind w:left="709"/>
        <w:contextualSpacing/>
        <w:jc w:val="both"/>
        <w:rPr>
          <w:rFonts w:eastAsia="Calibri"/>
          <w:sz w:val="28"/>
          <w:szCs w:val="28"/>
          <w:lang w:eastAsia="en-US"/>
        </w:rPr>
      </w:pPr>
      <w:r w:rsidRPr="009F67F0">
        <w:rPr>
          <w:rFonts w:eastAsia="Calibri"/>
          <w:sz w:val="28"/>
          <w:szCs w:val="28"/>
          <w:lang w:eastAsia="en-US"/>
        </w:rPr>
        <w:t>расходы на обеспечение деятельности МКУ «Управление капитального строительства» на 2022 год 41 135 500 рублей, на 2023 год 42 486 200 рублей, на 2024 год 42 088 900 рублей;</w:t>
      </w:r>
    </w:p>
    <w:p w:rsidR="004325FF" w:rsidRPr="009F67F0" w:rsidRDefault="004325FF" w:rsidP="004325FF">
      <w:pPr>
        <w:numPr>
          <w:ilvl w:val="0"/>
          <w:numId w:val="5"/>
        </w:numPr>
        <w:ind w:left="709"/>
        <w:contextualSpacing/>
        <w:jc w:val="both"/>
        <w:rPr>
          <w:rFonts w:eastAsia="Calibri"/>
          <w:sz w:val="28"/>
          <w:szCs w:val="28"/>
          <w:lang w:eastAsia="en-US"/>
        </w:rPr>
      </w:pPr>
      <w:r w:rsidRPr="009F67F0">
        <w:rPr>
          <w:rFonts w:eastAsia="Calibri"/>
          <w:sz w:val="28"/>
          <w:szCs w:val="28"/>
          <w:lang w:eastAsia="en-US"/>
        </w:rPr>
        <w:t>расходы на обеспечение функций органов местного самоуправления на 2022 год 76 374 000 рублей на 2023 год 79 266 500 рублей, на 2024 год                    78 466 500 рублей.</w:t>
      </w:r>
    </w:p>
    <w:p w:rsidR="004325FF" w:rsidRPr="009F67F0" w:rsidRDefault="004325FF" w:rsidP="004325FF">
      <w:pPr>
        <w:ind w:firstLine="709"/>
        <w:jc w:val="both"/>
        <w:rPr>
          <w:sz w:val="28"/>
          <w:szCs w:val="28"/>
        </w:rPr>
      </w:pPr>
      <w:r w:rsidRPr="009F67F0">
        <w:rPr>
          <w:sz w:val="28"/>
          <w:szCs w:val="28"/>
        </w:rPr>
        <w:t xml:space="preserve">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 </w:t>
      </w:r>
      <w:r w:rsidRPr="009F67F0">
        <w:rPr>
          <w:i/>
          <w:sz w:val="28"/>
          <w:szCs w:val="28"/>
        </w:rPr>
        <w:t>подпрограмма "Обеспечение первичных мер пожарной безопасности в городе Нефтеюганске"</w:t>
      </w:r>
      <w:r w:rsidRPr="009F67F0">
        <w:rPr>
          <w:sz w:val="28"/>
          <w:szCs w:val="28"/>
        </w:rPr>
        <w:t xml:space="preserve"> основное мероприятие «Мероприятия по повышению уровня пожарной безопасности муниципальных учреждений города» предусмотрено на 2022 год 172 800 рублей, на 2023 и 2024 годы аналогично.</w:t>
      </w:r>
    </w:p>
    <w:p w:rsidR="004325FF" w:rsidRPr="009F67F0" w:rsidRDefault="004325FF" w:rsidP="004325FF">
      <w:pPr>
        <w:autoSpaceDE w:val="0"/>
        <w:autoSpaceDN w:val="0"/>
        <w:adjustRightInd w:val="0"/>
        <w:ind w:firstLine="709"/>
        <w:jc w:val="both"/>
        <w:rPr>
          <w:bCs/>
          <w:sz w:val="28"/>
          <w:szCs w:val="28"/>
        </w:rPr>
      </w:pPr>
      <w:r w:rsidRPr="009F67F0">
        <w:rPr>
          <w:bCs/>
          <w:sz w:val="28"/>
          <w:szCs w:val="28"/>
        </w:rPr>
        <w:t>По муниципальной программе "Социально-экономическое развитие города Нефтеюганска"</w:t>
      </w:r>
      <w:r w:rsidRPr="009F67F0">
        <w:t xml:space="preserve"> </w:t>
      </w:r>
      <w:r w:rsidRPr="009F67F0">
        <w:rPr>
          <w:i/>
          <w:sz w:val="28"/>
          <w:szCs w:val="28"/>
        </w:rPr>
        <w:t>п</w:t>
      </w:r>
      <w:r w:rsidRPr="009F67F0">
        <w:rPr>
          <w:bCs/>
          <w:i/>
          <w:sz w:val="28"/>
          <w:szCs w:val="28"/>
        </w:rPr>
        <w:t>одпрограмма "Совершенствование муниципального управления"</w:t>
      </w:r>
      <w:r w:rsidRPr="009F67F0">
        <w:rPr>
          <w:bCs/>
          <w:sz w:val="28"/>
          <w:szCs w:val="28"/>
        </w:rPr>
        <w:t xml:space="preserve"> по </w:t>
      </w:r>
      <w:r w:rsidRPr="009F67F0">
        <w:rPr>
          <w:sz w:val="28"/>
          <w:szCs w:val="28"/>
        </w:rPr>
        <w:t xml:space="preserve">основному мероприятию "Проведение работ по оценке и формированию земельных участков в целях эффективного управления земельными ресурсами" на мероприятия по землеустройству и землепользованию </w:t>
      </w:r>
      <w:r w:rsidRPr="009F67F0">
        <w:rPr>
          <w:bCs/>
          <w:sz w:val="28"/>
          <w:szCs w:val="28"/>
        </w:rPr>
        <w:t>запланировано на 2022 год 1 300 000 рублей, на 2023 и 2024 годы аналогично.</w:t>
      </w:r>
    </w:p>
    <w:p w:rsidR="004325FF" w:rsidRPr="009F67F0" w:rsidRDefault="004325FF" w:rsidP="004325FF">
      <w:pPr>
        <w:autoSpaceDE w:val="0"/>
        <w:autoSpaceDN w:val="0"/>
        <w:adjustRightInd w:val="0"/>
        <w:ind w:firstLine="709"/>
        <w:jc w:val="both"/>
        <w:rPr>
          <w:bCs/>
          <w:sz w:val="28"/>
          <w:szCs w:val="28"/>
        </w:rPr>
      </w:pPr>
      <w:r w:rsidRPr="009F67F0">
        <w:rPr>
          <w:bCs/>
          <w:sz w:val="28"/>
          <w:szCs w:val="28"/>
        </w:rPr>
        <w:t xml:space="preserve">По муниципальной программе «Развитие жилищно-коммунального комплекса и повышение энергетической эффективности в городе Нефтеюганске» </w:t>
      </w:r>
      <w:r w:rsidRPr="009F67F0">
        <w:rPr>
          <w:bCs/>
          <w:i/>
          <w:sz w:val="28"/>
          <w:szCs w:val="28"/>
        </w:rPr>
        <w:t>подпрограмма «Создание условий для обеспечения качественными коммунальными услугами»</w:t>
      </w:r>
      <w:r w:rsidRPr="009F67F0">
        <w:rPr>
          <w:bCs/>
          <w:sz w:val="28"/>
          <w:szCs w:val="28"/>
        </w:rPr>
        <w:t xml:space="preserve"> по основному мероприятию «Региональный проект «Чистая вода» на строительство объекта "Фильтровальная станция производительностью 20000 м3 в сутки по адресу: ХМАО-Югра, г.Нефтеюганск, 7 микрорайон" предусмотрено на 2022 год 1 157 518 200 рублей.</w:t>
      </w:r>
      <w:r w:rsidRPr="009F67F0">
        <w:t xml:space="preserve"> </w:t>
      </w:r>
    </w:p>
    <w:p w:rsidR="004325FF" w:rsidRPr="009F67F0" w:rsidRDefault="004325FF" w:rsidP="00AA44FA">
      <w:pPr>
        <w:ind w:firstLine="709"/>
        <w:jc w:val="both"/>
        <w:rPr>
          <w:rFonts w:eastAsia="Calibri"/>
          <w:bCs/>
          <w:sz w:val="28"/>
          <w:szCs w:val="28"/>
          <w:lang w:eastAsia="en-US"/>
        </w:rPr>
      </w:pPr>
      <w:r w:rsidRPr="009F67F0">
        <w:rPr>
          <w:bCs/>
          <w:sz w:val="28"/>
          <w:szCs w:val="28"/>
        </w:rPr>
        <w:t xml:space="preserve">По муниципальной программе «Развитие образования и молодежной политики в городе Нефтеюганске» </w:t>
      </w:r>
      <w:r w:rsidRPr="009F67F0">
        <w:rPr>
          <w:bCs/>
          <w:i/>
          <w:sz w:val="28"/>
          <w:szCs w:val="28"/>
        </w:rPr>
        <w:t xml:space="preserve">по подпрограмме "Общее образование. Дополнительное образование детей" </w:t>
      </w:r>
      <w:r w:rsidRPr="009F67F0">
        <w:rPr>
          <w:bCs/>
          <w:sz w:val="28"/>
          <w:szCs w:val="28"/>
        </w:rPr>
        <w:t xml:space="preserve">основное мероприятие </w:t>
      </w:r>
      <w:r w:rsidRPr="009F67F0">
        <w:rPr>
          <w:rFonts w:eastAsia="Calibri"/>
          <w:bCs/>
          <w:sz w:val="28"/>
          <w:szCs w:val="28"/>
          <w:lang w:eastAsia="en-US"/>
        </w:rPr>
        <w:t>"Развитие материально-технической базы образовательных организаций"</w:t>
      </w:r>
      <w:r w:rsidRPr="009F67F0">
        <w:rPr>
          <w:i/>
          <w:iCs/>
        </w:rPr>
        <w:t xml:space="preserve"> </w:t>
      </w:r>
      <w:r w:rsidRPr="009F67F0">
        <w:rPr>
          <w:bCs/>
          <w:sz w:val="28"/>
          <w:szCs w:val="28"/>
        </w:rPr>
        <w:t>на строительство и реконструкция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 предусмотрено</w:t>
      </w:r>
      <w:r w:rsidRPr="009F67F0">
        <w:rPr>
          <w:rFonts w:eastAsia="Calibri"/>
          <w:bCs/>
          <w:sz w:val="28"/>
          <w:szCs w:val="28"/>
          <w:lang w:eastAsia="en-US"/>
        </w:rPr>
        <w:t xml:space="preserve"> на строительство д</w:t>
      </w:r>
      <w:r w:rsidRPr="009F67F0">
        <w:rPr>
          <w:bCs/>
          <w:sz w:val="28"/>
          <w:szCs w:val="28"/>
        </w:rPr>
        <w:t>етского сада на 300 мест в 16 мкр на 2022 год</w:t>
      </w:r>
      <w:r w:rsidRPr="009F67F0">
        <w:rPr>
          <w:rFonts w:eastAsia="Calibri"/>
          <w:bCs/>
          <w:sz w:val="28"/>
          <w:szCs w:val="28"/>
          <w:lang w:eastAsia="en-US"/>
        </w:rPr>
        <w:t xml:space="preserve"> 193 426 000 рублей, на 2023 год 106 467 600 рублей.</w:t>
      </w:r>
    </w:p>
    <w:p w:rsidR="004325FF" w:rsidRPr="009F67F0" w:rsidRDefault="004325FF" w:rsidP="004325FF">
      <w:pPr>
        <w:autoSpaceDE w:val="0"/>
        <w:autoSpaceDN w:val="0"/>
        <w:adjustRightInd w:val="0"/>
        <w:ind w:firstLine="709"/>
        <w:jc w:val="both"/>
        <w:rPr>
          <w:bCs/>
          <w:sz w:val="28"/>
          <w:szCs w:val="28"/>
        </w:rPr>
      </w:pPr>
      <w:r w:rsidRPr="009F67F0">
        <w:rPr>
          <w:bCs/>
          <w:sz w:val="28"/>
          <w:szCs w:val="28"/>
        </w:rPr>
        <w:t xml:space="preserve">По муниципальной программе "Развитие физической культуры и спорта в городе Нефтеюганске", </w:t>
      </w:r>
      <w:r w:rsidRPr="009F67F0">
        <w:rPr>
          <w:bCs/>
          <w:i/>
          <w:sz w:val="28"/>
          <w:szCs w:val="28"/>
        </w:rPr>
        <w:t xml:space="preserve">по подпрограмме "Развитие материально-технической базы и спортивной инфраструктуры" </w:t>
      </w:r>
      <w:r w:rsidRPr="009F67F0">
        <w:rPr>
          <w:bCs/>
          <w:sz w:val="28"/>
          <w:szCs w:val="28"/>
        </w:rPr>
        <w:t>основное мероприятие «Совершенствование инфраструктуры спорта в городе Нефтеюганске» на строительство многофункционального спортивного комплекса предусмотрено на 2022 год 537 733 580 рублей.</w:t>
      </w:r>
    </w:p>
    <w:p w:rsidR="004325FF" w:rsidRPr="009F67F0" w:rsidRDefault="004325FF" w:rsidP="004325FF">
      <w:pPr>
        <w:ind w:firstLine="709"/>
        <w:jc w:val="both"/>
        <w:rPr>
          <w:bCs/>
          <w:sz w:val="28"/>
          <w:szCs w:val="28"/>
        </w:rPr>
      </w:pPr>
      <w:r w:rsidRPr="009F67F0">
        <w:rPr>
          <w:bCs/>
          <w:sz w:val="28"/>
          <w:szCs w:val="28"/>
        </w:rPr>
        <w:t xml:space="preserve"> По муниципальной программе "Развитие культуры и туризма в городе Нефтеюганске" </w:t>
      </w:r>
      <w:r w:rsidRPr="009F67F0">
        <w:rPr>
          <w:bCs/>
          <w:i/>
          <w:sz w:val="28"/>
          <w:szCs w:val="28"/>
        </w:rPr>
        <w:t>по подпрограмме «Модернизация и развитие учреждений культуры и организация обустройства мест массового отдыха населения»,</w:t>
      </w:r>
      <w:r w:rsidRPr="009F67F0">
        <w:rPr>
          <w:bCs/>
          <w:sz w:val="28"/>
          <w:szCs w:val="28"/>
        </w:rPr>
        <w:t xml:space="preserve"> </w:t>
      </w:r>
    </w:p>
    <w:p w:rsidR="004325FF" w:rsidRPr="009F67F0" w:rsidRDefault="004325FF" w:rsidP="004325FF">
      <w:pPr>
        <w:jc w:val="both"/>
        <w:rPr>
          <w:bCs/>
          <w:sz w:val="28"/>
          <w:szCs w:val="28"/>
        </w:rPr>
      </w:pPr>
      <w:r w:rsidRPr="009F67F0">
        <w:rPr>
          <w:bCs/>
          <w:sz w:val="28"/>
          <w:szCs w:val="28"/>
        </w:rPr>
        <w:t>основное мероприятие "Региональный проект "Культурная среда" предусмотрено на капитальный ремонт «Детской школы искусств» на 202</w:t>
      </w:r>
      <w:r w:rsidR="00364AC8" w:rsidRPr="009F67F0">
        <w:rPr>
          <w:bCs/>
          <w:sz w:val="28"/>
          <w:szCs w:val="28"/>
        </w:rPr>
        <w:t>3</w:t>
      </w:r>
      <w:r w:rsidRPr="009F67F0">
        <w:rPr>
          <w:bCs/>
          <w:sz w:val="28"/>
          <w:szCs w:val="28"/>
        </w:rPr>
        <w:t xml:space="preserve"> год 71 700 000 рублей.</w:t>
      </w:r>
    </w:p>
    <w:p w:rsidR="004325FF" w:rsidRPr="004325FF" w:rsidRDefault="004325FF" w:rsidP="004325FF">
      <w:pPr>
        <w:ind w:firstLine="851"/>
        <w:jc w:val="both"/>
        <w:rPr>
          <w:bCs/>
          <w:color w:val="FF0000"/>
          <w:sz w:val="28"/>
          <w:szCs w:val="28"/>
        </w:rPr>
      </w:pPr>
    </w:p>
    <w:p w:rsidR="004325FF" w:rsidRPr="00DC6316" w:rsidRDefault="004325FF" w:rsidP="004325FF">
      <w:pPr>
        <w:jc w:val="center"/>
        <w:rPr>
          <w:b/>
          <w:sz w:val="28"/>
          <w:szCs w:val="28"/>
        </w:rPr>
      </w:pPr>
      <w:r w:rsidRPr="00DC6316">
        <w:rPr>
          <w:b/>
          <w:sz w:val="28"/>
          <w:szCs w:val="28"/>
        </w:rPr>
        <w:t xml:space="preserve">Департамент жилищно-коммунального хозяйства </w:t>
      </w:r>
    </w:p>
    <w:p w:rsidR="004325FF" w:rsidRPr="00DC6316" w:rsidRDefault="004325FF" w:rsidP="004325FF">
      <w:pPr>
        <w:tabs>
          <w:tab w:val="left" w:pos="540"/>
          <w:tab w:val="left" w:pos="720"/>
        </w:tabs>
        <w:ind w:firstLine="709"/>
        <w:jc w:val="both"/>
        <w:rPr>
          <w:sz w:val="28"/>
          <w:szCs w:val="28"/>
        </w:rPr>
      </w:pPr>
    </w:p>
    <w:p w:rsidR="004325FF" w:rsidRPr="00DC6316" w:rsidRDefault="004325FF" w:rsidP="004325FF">
      <w:pPr>
        <w:shd w:val="clear" w:color="auto" w:fill="FFFFFF"/>
        <w:ind w:right="48" w:firstLine="706"/>
        <w:jc w:val="both"/>
        <w:rPr>
          <w:rFonts w:eastAsia="Calibri"/>
          <w:sz w:val="28"/>
          <w:szCs w:val="28"/>
          <w:lang w:eastAsia="en-US"/>
        </w:rPr>
      </w:pPr>
      <w:r w:rsidRPr="00DC6316">
        <w:rPr>
          <w:sz w:val="28"/>
          <w:szCs w:val="28"/>
        </w:rPr>
        <w:t xml:space="preserve">Общий объем бюджетных ассигнований главного распорядителя бюджетных средств составляет </w:t>
      </w:r>
      <w:r w:rsidRPr="00DC6316">
        <w:rPr>
          <w:rFonts w:eastAsia="Calibri"/>
          <w:sz w:val="28"/>
          <w:szCs w:val="28"/>
          <w:lang w:eastAsia="en-US"/>
        </w:rPr>
        <w:t xml:space="preserve">на 2022 год </w:t>
      </w:r>
      <w:r w:rsidRPr="00DC6316">
        <w:rPr>
          <w:rFonts w:eastAsia="Calibri"/>
          <w:b/>
          <w:sz w:val="28"/>
          <w:szCs w:val="28"/>
          <w:lang w:eastAsia="en-US"/>
        </w:rPr>
        <w:t>1 340 511 855</w:t>
      </w:r>
      <w:r w:rsidRPr="00DC6316">
        <w:rPr>
          <w:rFonts w:eastAsia="Calibri"/>
          <w:sz w:val="28"/>
          <w:szCs w:val="28"/>
          <w:lang w:eastAsia="en-US"/>
        </w:rPr>
        <w:t xml:space="preserve"> рублей, на 2023 год </w:t>
      </w:r>
      <w:r w:rsidRPr="00DC6316">
        <w:rPr>
          <w:rFonts w:eastAsia="Calibri"/>
          <w:b/>
          <w:sz w:val="28"/>
          <w:szCs w:val="28"/>
          <w:lang w:eastAsia="en-US"/>
        </w:rPr>
        <w:t>1 387 929 0</w:t>
      </w:r>
      <w:r w:rsidR="00DC6316" w:rsidRPr="00DC6316">
        <w:rPr>
          <w:rFonts w:eastAsia="Calibri"/>
          <w:b/>
          <w:sz w:val="28"/>
          <w:szCs w:val="28"/>
          <w:lang w:eastAsia="en-US"/>
        </w:rPr>
        <w:t>3</w:t>
      </w:r>
      <w:r w:rsidRPr="00DC6316">
        <w:rPr>
          <w:rFonts w:eastAsia="Calibri"/>
          <w:b/>
          <w:sz w:val="28"/>
          <w:szCs w:val="28"/>
          <w:lang w:eastAsia="en-US"/>
        </w:rPr>
        <w:t xml:space="preserve">0 </w:t>
      </w:r>
      <w:r w:rsidRPr="00DC6316">
        <w:rPr>
          <w:rFonts w:eastAsia="Calibri"/>
          <w:sz w:val="28"/>
          <w:szCs w:val="28"/>
          <w:lang w:eastAsia="en-US"/>
        </w:rPr>
        <w:t xml:space="preserve">рублей, на 2024 год </w:t>
      </w:r>
      <w:r w:rsidRPr="00DC6316">
        <w:rPr>
          <w:rFonts w:eastAsia="Calibri"/>
          <w:b/>
          <w:sz w:val="28"/>
          <w:szCs w:val="28"/>
          <w:lang w:eastAsia="en-US"/>
        </w:rPr>
        <w:t>1 292 674</w:t>
      </w:r>
      <w:r w:rsidRPr="00DC6316">
        <w:rPr>
          <w:rFonts w:eastAsia="Calibri"/>
          <w:b/>
          <w:sz w:val="28"/>
          <w:szCs w:val="28"/>
          <w:lang w:val="en-US" w:eastAsia="en-US"/>
        </w:rPr>
        <w:t> </w:t>
      </w:r>
      <w:r w:rsidRPr="00DC6316">
        <w:rPr>
          <w:rFonts w:eastAsia="Calibri"/>
          <w:b/>
          <w:sz w:val="28"/>
          <w:szCs w:val="28"/>
          <w:lang w:eastAsia="en-US"/>
        </w:rPr>
        <w:t xml:space="preserve">760 </w:t>
      </w:r>
      <w:r w:rsidRPr="00DC6316">
        <w:rPr>
          <w:rFonts w:eastAsia="Calibri"/>
          <w:sz w:val="28"/>
          <w:szCs w:val="28"/>
          <w:lang w:eastAsia="en-US"/>
        </w:rPr>
        <w:t>рублей.</w:t>
      </w:r>
    </w:p>
    <w:p w:rsidR="004325FF" w:rsidRPr="00184CEC" w:rsidRDefault="004325FF" w:rsidP="004325FF">
      <w:pPr>
        <w:ind w:firstLine="709"/>
        <w:jc w:val="both"/>
        <w:rPr>
          <w:sz w:val="28"/>
          <w:szCs w:val="28"/>
        </w:rPr>
      </w:pPr>
      <w:r w:rsidRPr="00184CEC">
        <w:rPr>
          <w:sz w:val="28"/>
          <w:szCs w:val="28"/>
        </w:rPr>
        <w:t>Бюджетные ассигнования по муниципальным программам:</w:t>
      </w:r>
    </w:p>
    <w:p w:rsidR="004325FF" w:rsidRPr="00184CEC" w:rsidRDefault="004325FF" w:rsidP="004325FF">
      <w:pPr>
        <w:ind w:firstLine="709"/>
        <w:jc w:val="both"/>
        <w:rPr>
          <w:sz w:val="28"/>
          <w:szCs w:val="28"/>
        </w:rPr>
      </w:pPr>
      <w:r w:rsidRPr="00184CEC">
        <w:rPr>
          <w:sz w:val="28"/>
          <w:szCs w:val="28"/>
        </w:rPr>
        <w:t>По муниципальной программе "Развитие жилищно-коммунального комплекса и повышение энергетической эффективности в городе Нефтеюганске" запланированы расходы на 2022 год 753 075 355 рублей, на 2023 год 751 555 430 рублей, на 2024 год 653 922 860 рублей, в том числе по подпрограммам:</w:t>
      </w:r>
    </w:p>
    <w:p w:rsidR="004325FF" w:rsidRPr="00184CEC" w:rsidRDefault="004325FF" w:rsidP="004325FF">
      <w:pPr>
        <w:ind w:firstLine="709"/>
        <w:jc w:val="both"/>
        <w:rPr>
          <w:i/>
          <w:sz w:val="28"/>
          <w:szCs w:val="28"/>
        </w:rPr>
      </w:pPr>
      <w:r w:rsidRPr="00184CEC">
        <w:rPr>
          <w:i/>
          <w:sz w:val="28"/>
          <w:szCs w:val="28"/>
        </w:rPr>
        <w:t xml:space="preserve">подпрограмма "Создание условий для обеспечения качественными коммунальными услугами" </w:t>
      </w:r>
      <w:r w:rsidRPr="00184CEC">
        <w:rPr>
          <w:sz w:val="28"/>
          <w:szCs w:val="28"/>
        </w:rPr>
        <w:t>на 2022 год 13 379 200 рублей, на 2023 год                 и 2024 год аналогично, в том числе:</w:t>
      </w:r>
    </w:p>
    <w:p w:rsidR="004325FF" w:rsidRPr="00184CEC" w:rsidRDefault="004325FF" w:rsidP="004325FF">
      <w:pPr>
        <w:tabs>
          <w:tab w:val="left" w:pos="0"/>
        </w:tabs>
        <w:autoSpaceDE w:val="0"/>
        <w:autoSpaceDN w:val="0"/>
        <w:adjustRightInd w:val="0"/>
        <w:ind w:firstLine="709"/>
        <w:jc w:val="both"/>
        <w:rPr>
          <w:sz w:val="28"/>
          <w:szCs w:val="28"/>
        </w:rPr>
      </w:pPr>
      <w:r w:rsidRPr="00184CEC">
        <w:rPr>
          <w:sz w:val="28"/>
          <w:szCs w:val="28"/>
        </w:rPr>
        <w:t>-основное мероприятие "Предоставление субсидий организациям коммунального комплекса, предоставляющим коммунальные услуги населению" на 2022 год 13 379 200 рублей, на 2023 год и 2024 год аналогично, в том числе:</w:t>
      </w:r>
    </w:p>
    <w:p w:rsidR="004325FF" w:rsidRPr="00184CEC" w:rsidRDefault="004325FF" w:rsidP="00131964">
      <w:pPr>
        <w:numPr>
          <w:ilvl w:val="0"/>
          <w:numId w:val="44"/>
        </w:numPr>
        <w:tabs>
          <w:tab w:val="left" w:pos="0"/>
        </w:tabs>
        <w:autoSpaceDE w:val="0"/>
        <w:autoSpaceDN w:val="0"/>
        <w:adjustRightInd w:val="0"/>
        <w:spacing w:after="200"/>
        <w:contextualSpacing/>
        <w:jc w:val="both"/>
        <w:rPr>
          <w:rFonts w:eastAsia="Calibri"/>
          <w:sz w:val="28"/>
          <w:szCs w:val="28"/>
          <w:lang w:eastAsia="en-US"/>
        </w:rPr>
      </w:pPr>
      <w:r w:rsidRPr="00184CEC">
        <w:rPr>
          <w:rFonts w:eastAsia="Calibri"/>
          <w:sz w:val="28"/>
          <w:szCs w:val="28"/>
          <w:lang w:eastAsia="en-US"/>
        </w:rPr>
        <w:t>на возмещение недополученных доходов на бытовые услуги (бани) на 2022 год 5 996 200 рублей, на 2023 и 2024 годы аналогично;</w:t>
      </w:r>
    </w:p>
    <w:p w:rsidR="004325FF" w:rsidRPr="00184CEC" w:rsidRDefault="004325FF" w:rsidP="00131964">
      <w:pPr>
        <w:numPr>
          <w:ilvl w:val="0"/>
          <w:numId w:val="44"/>
        </w:numPr>
        <w:tabs>
          <w:tab w:val="left" w:pos="0"/>
        </w:tabs>
        <w:autoSpaceDE w:val="0"/>
        <w:autoSpaceDN w:val="0"/>
        <w:adjustRightInd w:val="0"/>
        <w:spacing w:after="200"/>
        <w:contextualSpacing/>
        <w:jc w:val="both"/>
        <w:rPr>
          <w:rFonts w:eastAsia="Calibri"/>
          <w:sz w:val="28"/>
          <w:szCs w:val="28"/>
          <w:lang w:eastAsia="en-US"/>
        </w:rPr>
      </w:pPr>
      <w:r w:rsidRPr="00184CEC">
        <w:rPr>
          <w:rFonts w:eastAsia="Calibri"/>
          <w:sz w:val="28"/>
          <w:szCs w:val="28"/>
          <w:lang w:eastAsia="en-US"/>
        </w:rPr>
        <w:t>на возмещение затрат по откачке и вывозу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2022 год 7 383 000 рублей, на 2023 и 2024 годы аналогично.</w:t>
      </w:r>
    </w:p>
    <w:p w:rsidR="004325FF" w:rsidRPr="00184CEC" w:rsidRDefault="004325FF" w:rsidP="00131964">
      <w:pPr>
        <w:tabs>
          <w:tab w:val="left" w:pos="0"/>
        </w:tabs>
        <w:autoSpaceDE w:val="0"/>
        <w:autoSpaceDN w:val="0"/>
        <w:adjustRightInd w:val="0"/>
        <w:spacing w:after="200"/>
        <w:ind w:firstLine="709"/>
        <w:contextualSpacing/>
        <w:jc w:val="both"/>
        <w:rPr>
          <w:rFonts w:eastAsia="Calibri"/>
          <w:sz w:val="28"/>
          <w:szCs w:val="28"/>
          <w:lang w:eastAsia="en-US"/>
        </w:rPr>
      </w:pPr>
      <w:r w:rsidRPr="00184CEC">
        <w:rPr>
          <w:rFonts w:eastAsia="Calibri"/>
          <w:i/>
          <w:sz w:val="28"/>
          <w:szCs w:val="28"/>
          <w:lang w:eastAsia="en-US"/>
        </w:rPr>
        <w:t xml:space="preserve">подпрограмма "Создание условий для обеспечения доступности и повышения качества жилищных услуг" </w:t>
      </w:r>
      <w:r w:rsidRPr="00184CEC">
        <w:rPr>
          <w:rFonts w:eastAsia="Calibri"/>
          <w:sz w:val="28"/>
          <w:szCs w:val="28"/>
          <w:lang w:eastAsia="en-US"/>
        </w:rPr>
        <w:t>на 2022 год 34 551 100 рублей, на 2023-2024 годы по 22 225 700 рублей, в том числе:</w:t>
      </w:r>
    </w:p>
    <w:p w:rsidR="004325FF" w:rsidRPr="00184CEC" w:rsidRDefault="004325FF" w:rsidP="00131964">
      <w:pPr>
        <w:ind w:firstLine="709"/>
        <w:jc w:val="both"/>
        <w:rPr>
          <w:sz w:val="28"/>
          <w:szCs w:val="28"/>
        </w:rPr>
      </w:pPr>
      <w:r w:rsidRPr="00184CEC">
        <w:rPr>
          <w:sz w:val="28"/>
          <w:szCs w:val="28"/>
        </w:rPr>
        <w:t>-основное мероприятие "Поддержка технического состояния жилищного фонда" на 2022 год 34 551 100 рублей, на 2023-2024 годы по 22 225 700 рублей:</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содержание свободного незаселенного муниципального жилого фонда на 2022 год 17 094 700 рублей, на 2023 год 5 769 300 рублей, на 2024 год аналогично;</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капитальный и текущий ремонт муниципального жилого фонда на 2022 год 4 000 000 рублей, на 2023 год 3 000 000 рублей, на 2024 год аналогично;</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возмещение недополученных доходов управляющим организациям (разница между ЭОТ УК и установленным размером платы для нанимателей и собственников, проживающих в деревянных и ветхих домах) на 2022 год 5 642 200 рублей, на 2023-2024 годы аналогично;</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на финансовое обеспечение (возмещение)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на 2022 год 1 633 400 рублей, на 2023 и 2024 годы аналогично;</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ежемесячные взносы на капитальный ремонт общего имущества в многоквартирном доме (собственник помещений) на 2022 год 6 180 800 рублей на 2023 и 2024 годы аналогично.</w:t>
      </w:r>
    </w:p>
    <w:p w:rsidR="004325FF" w:rsidRPr="00184CEC" w:rsidRDefault="004325FF" w:rsidP="004325FF">
      <w:pPr>
        <w:ind w:firstLine="709"/>
        <w:jc w:val="both"/>
        <w:rPr>
          <w:sz w:val="28"/>
          <w:szCs w:val="28"/>
        </w:rPr>
      </w:pPr>
      <w:r w:rsidRPr="00184CEC">
        <w:rPr>
          <w:i/>
          <w:sz w:val="28"/>
          <w:szCs w:val="28"/>
        </w:rPr>
        <w:t xml:space="preserve">подпрограмма "Повышение энергоэффективности в отраслях экономики" основное мероприятие "Реализация энергосберегающих мероприятий в системах наружного освещения и коммунальной инфраструктуры» </w:t>
      </w:r>
      <w:r w:rsidRPr="00184CEC">
        <w:rPr>
          <w:sz w:val="28"/>
          <w:szCs w:val="28"/>
        </w:rPr>
        <w:t>на мероприятия энергосбережения в электрических сетях и системах наружного освещения на 2022 год 820 800 рублей, на 2023-2024 годы аналогично.</w:t>
      </w:r>
    </w:p>
    <w:p w:rsidR="004325FF" w:rsidRPr="00184CEC" w:rsidRDefault="004325FF" w:rsidP="004325FF">
      <w:pPr>
        <w:ind w:firstLine="709"/>
        <w:jc w:val="both"/>
        <w:rPr>
          <w:sz w:val="28"/>
          <w:szCs w:val="28"/>
        </w:rPr>
      </w:pPr>
      <w:r w:rsidRPr="00184CEC">
        <w:rPr>
          <w:i/>
          <w:sz w:val="28"/>
          <w:szCs w:val="28"/>
        </w:rPr>
        <w:t>подпрограмма "Формирование комфортной городской среды</w:t>
      </w:r>
      <w:r w:rsidRPr="00184CEC">
        <w:rPr>
          <w:sz w:val="28"/>
          <w:szCs w:val="28"/>
        </w:rPr>
        <w:t>" на 2022 год 395 020 355 рублей, на 2023 год 407 791 330 рублей, на 2024 год       288 897 160 рублей, в том числе:</w:t>
      </w:r>
    </w:p>
    <w:p w:rsidR="004325FF" w:rsidRPr="00184CEC" w:rsidRDefault="004325FF" w:rsidP="004325FF">
      <w:pPr>
        <w:ind w:firstLine="709"/>
        <w:jc w:val="both"/>
        <w:rPr>
          <w:sz w:val="28"/>
          <w:szCs w:val="28"/>
        </w:rPr>
      </w:pPr>
      <w:r w:rsidRPr="00184CEC">
        <w:rPr>
          <w:sz w:val="28"/>
          <w:szCs w:val="28"/>
        </w:rPr>
        <w:t xml:space="preserve">-основное мероприятие "Улучшение санитарного состояния городских территорий" на 2022 год 152 934 300 рублей, на 2023 год 152 752 700 рублей, на 2024 год 152 774 200 рублей: </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содержание земель общего пользования на 2022 год 71 579 500 рублей, на 2023 и 2024 годы аналогично;</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механизированная уборка снега на 2022 год 57 442 800 рублей на 2023 и 2024 годы аналогично;</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ликвидация несанкционированных свалок на 2022 год 200 000 рублей, на 2023 и 2024 годы аналогично;</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услуги по приёму и складированию снежных масс на 2022 год                   11 357 900 рублей, на 2023 и 2024 годы аналогично;</w:t>
      </w:r>
    </w:p>
    <w:p w:rsidR="004325FF" w:rsidRPr="00184CEC" w:rsidRDefault="004325FF" w:rsidP="004325FF">
      <w:pPr>
        <w:numPr>
          <w:ilvl w:val="0"/>
          <w:numId w:val="5"/>
        </w:numPr>
        <w:ind w:left="709"/>
        <w:contextualSpacing/>
        <w:jc w:val="both"/>
        <w:rPr>
          <w:rFonts w:eastAsia="Calibri"/>
          <w:sz w:val="28"/>
          <w:szCs w:val="28"/>
          <w:lang w:eastAsia="en-US"/>
        </w:rPr>
      </w:pPr>
      <w:r w:rsidRPr="00184CEC">
        <w:rPr>
          <w:sz w:val="28"/>
          <w:szCs w:val="28"/>
        </w:rPr>
        <w:t xml:space="preserve">на организацию мероприятий при осуществлении деятельности по обращению с животными без владельцев </w:t>
      </w:r>
      <w:r w:rsidRPr="00184CEC">
        <w:rPr>
          <w:rFonts w:eastAsia="Calibri"/>
          <w:sz w:val="28"/>
          <w:szCs w:val="28"/>
          <w:lang w:eastAsia="en-US"/>
        </w:rPr>
        <w:t>на 2022 год 4 623 700 рублей, на 2023 год 4 443 700 рублей, на 2024 год 4 465 200 рублей;</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на организацию деятельности по обращению с твердыми коммунальными отходами (администрирование) на 2022 год 163 600 рублей, на 2023 год 162 000 рублей, на 2024 год аналогично;</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на проведение дезинсекции и дератизации на 2022 год 7 566 800 рублей, на 2023-2024 годы аналогично.</w:t>
      </w:r>
    </w:p>
    <w:p w:rsidR="004325FF" w:rsidRPr="00184CEC" w:rsidRDefault="004325FF" w:rsidP="004325FF">
      <w:pPr>
        <w:ind w:firstLine="709"/>
        <w:jc w:val="both"/>
        <w:rPr>
          <w:sz w:val="28"/>
          <w:szCs w:val="28"/>
        </w:rPr>
      </w:pPr>
      <w:r w:rsidRPr="00184CEC">
        <w:rPr>
          <w:sz w:val="28"/>
          <w:szCs w:val="28"/>
        </w:rPr>
        <w:t>-основное мероприятие "Благоустройство и озеленение города" на 2022 год 77 788 200 рублей, на 2023 год 60 488 200 рублей, на 2024 год 60 488 200 рублей, в том числе:</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озеленение города на 2022 год 15 962 700 рублей, на 2023-2024 годы аналогично;</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содержание скульптурных композиций, и памятников на 2022 год     1 351 200 рублей, на 2023-2024 годы аналогично;</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на возмещение затрат по организации уличного, дворового освещения и иллюминации в г.Нефтеюганске (с учетом затрат на оплату электрической энергии, потребляемой объектами уличного, дворового освещения и иллюминации г.Нефтеюганска) на 2022 год 40 930 500 рублей, на 2023 и 2024 годы аналогично;</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содержание городского фонтана на 2022 год 2 243 800 рублей, на 2023-2024 годы аналогично;</w:t>
      </w:r>
    </w:p>
    <w:p w:rsidR="004325FF" w:rsidRPr="00184CEC" w:rsidRDefault="004325FF" w:rsidP="004325FF">
      <w:pPr>
        <w:numPr>
          <w:ilvl w:val="0"/>
          <w:numId w:val="5"/>
        </w:numPr>
        <w:autoSpaceDE w:val="0"/>
        <w:autoSpaceDN w:val="0"/>
        <w:adjustRightInd w:val="0"/>
        <w:ind w:left="709"/>
        <w:contextualSpacing/>
        <w:jc w:val="both"/>
        <w:rPr>
          <w:rFonts w:eastAsia="Calibri"/>
          <w:sz w:val="28"/>
          <w:szCs w:val="28"/>
          <w:lang w:eastAsia="en-US"/>
        </w:rPr>
      </w:pPr>
      <w:r w:rsidRPr="00184CEC">
        <w:rPr>
          <w:rFonts w:eastAsia="Calibri"/>
          <w:sz w:val="28"/>
          <w:szCs w:val="28"/>
          <w:lang w:eastAsia="en-US"/>
        </w:rPr>
        <w:t>устройство снежного городка, монтаж и содержание искусственных елей и новогодней иллюминации на 2022 год 10 000 000 рублей;</w:t>
      </w:r>
    </w:p>
    <w:p w:rsidR="004325FF" w:rsidRPr="00184CEC" w:rsidRDefault="004325FF" w:rsidP="004325FF">
      <w:pPr>
        <w:numPr>
          <w:ilvl w:val="0"/>
          <w:numId w:val="5"/>
        </w:numPr>
        <w:autoSpaceDE w:val="0"/>
        <w:autoSpaceDN w:val="0"/>
        <w:adjustRightInd w:val="0"/>
        <w:ind w:left="709"/>
        <w:contextualSpacing/>
        <w:jc w:val="both"/>
        <w:rPr>
          <w:rFonts w:eastAsia="Calibri"/>
          <w:sz w:val="28"/>
          <w:szCs w:val="28"/>
          <w:lang w:eastAsia="en-US"/>
        </w:rPr>
      </w:pPr>
      <w:r w:rsidRPr="00184CEC">
        <w:rPr>
          <w:sz w:val="28"/>
          <w:szCs w:val="28"/>
        </w:rPr>
        <w:t>на выполнение проектно-изыскательских работ по комплексному благоустройству территории в рамках реализации проекта «Формирование комфортной городской среды» на 2022 год 2 000 000 рублей;</w:t>
      </w:r>
    </w:p>
    <w:p w:rsidR="004325FF" w:rsidRPr="00184CEC" w:rsidRDefault="004325FF" w:rsidP="004325FF">
      <w:pPr>
        <w:numPr>
          <w:ilvl w:val="0"/>
          <w:numId w:val="5"/>
        </w:numPr>
        <w:autoSpaceDE w:val="0"/>
        <w:autoSpaceDN w:val="0"/>
        <w:adjustRightInd w:val="0"/>
        <w:ind w:left="709"/>
        <w:contextualSpacing/>
        <w:jc w:val="both"/>
        <w:rPr>
          <w:rFonts w:eastAsia="Calibri"/>
          <w:sz w:val="28"/>
          <w:szCs w:val="28"/>
          <w:lang w:eastAsia="en-US"/>
        </w:rPr>
      </w:pPr>
      <w:r w:rsidRPr="00184CEC">
        <w:rPr>
          <w:sz w:val="28"/>
          <w:szCs w:val="28"/>
        </w:rPr>
        <w:t>на ремонт памятников и скульптурных композиций на территории города Нефтеюганска к 55-летию образования города на 2022 год 5 000 000 рублей;</w:t>
      </w:r>
    </w:p>
    <w:p w:rsidR="004325FF" w:rsidRPr="00184CEC" w:rsidRDefault="004325FF" w:rsidP="004325FF">
      <w:pPr>
        <w:numPr>
          <w:ilvl w:val="0"/>
          <w:numId w:val="5"/>
        </w:numPr>
        <w:autoSpaceDE w:val="0"/>
        <w:autoSpaceDN w:val="0"/>
        <w:adjustRightInd w:val="0"/>
        <w:ind w:left="709"/>
        <w:contextualSpacing/>
        <w:jc w:val="both"/>
        <w:rPr>
          <w:rFonts w:eastAsia="Calibri"/>
          <w:sz w:val="28"/>
          <w:szCs w:val="28"/>
          <w:lang w:eastAsia="en-US"/>
        </w:rPr>
      </w:pPr>
      <w:r w:rsidRPr="00184CEC">
        <w:rPr>
          <w:sz w:val="28"/>
          <w:szCs w:val="28"/>
        </w:rPr>
        <w:t>на приобретение и размещение флагов расцвечивания к 55-летию образования города на опорах освещения по ул.Ленина, ул.Нефтяников, ул.Гагарина на 2022 год 300 000 рублей.</w:t>
      </w:r>
    </w:p>
    <w:p w:rsidR="004325FF" w:rsidRPr="00184CEC" w:rsidRDefault="004325FF" w:rsidP="004325FF">
      <w:pPr>
        <w:ind w:firstLine="709"/>
        <w:jc w:val="both"/>
        <w:rPr>
          <w:rFonts w:eastAsia="Calibri"/>
          <w:sz w:val="28"/>
          <w:szCs w:val="28"/>
          <w:lang w:eastAsia="en-US"/>
        </w:rPr>
      </w:pPr>
      <w:r w:rsidRPr="00184CEC">
        <w:rPr>
          <w:sz w:val="28"/>
          <w:szCs w:val="28"/>
        </w:rPr>
        <w:t>-</w:t>
      </w:r>
      <w:r w:rsidR="00131964" w:rsidRPr="00184CEC">
        <w:rPr>
          <w:sz w:val="28"/>
          <w:szCs w:val="28"/>
        </w:rPr>
        <w:t xml:space="preserve"> </w:t>
      </w:r>
      <w:r w:rsidRPr="00184CEC">
        <w:rPr>
          <w:sz w:val="28"/>
          <w:szCs w:val="28"/>
        </w:rPr>
        <w:t xml:space="preserve">Региональный проект «Формирование комфортной городской среды» </w:t>
      </w:r>
      <w:r w:rsidRPr="00184CEC">
        <w:rPr>
          <w:rFonts w:eastAsia="Calibri"/>
          <w:sz w:val="28"/>
          <w:szCs w:val="28"/>
          <w:lang w:eastAsia="en-US"/>
        </w:rPr>
        <w:t>на мероприятия на 2022 год 39 627 300 рублей, на 2023 год 39 627 300 рублей, на 2024 год 44 030 400 рублей, в том числе по объектам:</w:t>
      </w:r>
    </w:p>
    <w:p w:rsidR="004325FF" w:rsidRPr="00184CEC" w:rsidRDefault="004325FF" w:rsidP="004325FF">
      <w:pPr>
        <w:numPr>
          <w:ilvl w:val="0"/>
          <w:numId w:val="5"/>
        </w:numPr>
        <w:ind w:left="709" w:hanging="283"/>
        <w:contextualSpacing/>
        <w:jc w:val="both"/>
        <w:rPr>
          <w:sz w:val="28"/>
          <w:szCs w:val="28"/>
        </w:rPr>
      </w:pPr>
      <w:r w:rsidRPr="00184CEC">
        <w:rPr>
          <w:sz w:val="28"/>
          <w:szCs w:val="28"/>
        </w:rPr>
        <w:t xml:space="preserve">на 2022 год: </w:t>
      </w:r>
      <w:r w:rsidRPr="00184CEC">
        <w:rPr>
          <w:bCs/>
          <w:sz w:val="28"/>
          <w:szCs w:val="28"/>
        </w:rPr>
        <w:t>благоустройство 11 микрорайона (район МБОУ СОШ № 7) и Центра национальных культур (2 этап); благоустройство общественной территории 10 микрорайона в районе домов № 22, 26, 27, 31</w:t>
      </w:r>
      <w:r w:rsidRPr="00184CEC">
        <w:rPr>
          <w:sz w:val="28"/>
          <w:szCs w:val="28"/>
        </w:rPr>
        <w:t>;</w:t>
      </w:r>
    </w:p>
    <w:p w:rsidR="004325FF" w:rsidRPr="00184CEC" w:rsidRDefault="004325FF" w:rsidP="004325FF">
      <w:pPr>
        <w:numPr>
          <w:ilvl w:val="0"/>
          <w:numId w:val="5"/>
        </w:numPr>
        <w:ind w:left="709" w:hanging="283"/>
        <w:contextualSpacing/>
        <w:jc w:val="both"/>
        <w:rPr>
          <w:sz w:val="28"/>
          <w:szCs w:val="28"/>
        </w:rPr>
      </w:pPr>
      <w:r w:rsidRPr="00184CEC">
        <w:rPr>
          <w:sz w:val="28"/>
          <w:szCs w:val="28"/>
        </w:rPr>
        <w:t xml:space="preserve">на 2023 год: </w:t>
      </w:r>
      <w:r w:rsidRPr="00184CEC">
        <w:rPr>
          <w:bCs/>
          <w:sz w:val="28"/>
          <w:szCs w:val="28"/>
        </w:rPr>
        <w:t>благоустройство 10 микрорайона вдоль улицы Ленина границах улиц Парковая и Жилая; благоустройство Набережной; благоустройство общественной территории во 2а микрорайоне от спорткомплекса «Жемчужина Югры» до ул.Набережная;</w:t>
      </w:r>
    </w:p>
    <w:p w:rsidR="004325FF" w:rsidRPr="00184CEC" w:rsidRDefault="004325FF" w:rsidP="004325FF">
      <w:pPr>
        <w:numPr>
          <w:ilvl w:val="0"/>
          <w:numId w:val="5"/>
        </w:numPr>
        <w:ind w:left="709" w:hanging="283"/>
        <w:contextualSpacing/>
        <w:jc w:val="both"/>
        <w:rPr>
          <w:sz w:val="28"/>
          <w:szCs w:val="28"/>
        </w:rPr>
      </w:pPr>
      <w:r w:rsidRPr="00184CEC">
        <w:rPr>
          <w:sz w:val="28"/>
          <w:szCs w:val="28"/>
        </w:rPr>
        <w:t>на 2024 год: устройство детской площадки на общественной территории в 16 микрорайоне, в районе №23; Благоустройство общественной территории в районе «Скейт-парка», расположенного в 16А микрорайоне.</w:t>
      </w:r>
    </w:p>
    <w:p w:rsidR="004325FF" w:rsidRPr="00184CEC" w:rsidRDefault="004325FF" w:rsidP="004325FF">
      <w:pPr>
        <w:ind w:firstLine="709"/>
        <w:jc w:val="both"/>
        <w:rPr>
          <w:rFonts w:eastAsia="Calibri"/>
          <w:sz w:val="28"/>
          <w:szCs w:val="28"/>
          <w:lang w:eastAsia="en-US"/>
        </w:rPr>
      </w:pPr>
      <w:r w:rsidRPr="00184CEC">
        <w:rPr>
          <w:rFonts w:eastAsia="Calibri"/>
          <w:sz w:val="28"/>
          <w:szCs w:val="28"/>
          <w:lang w:eastAsia="en-US"/>
        </w:rPr>
        <w:t xml:space="preserve">-Региональный проект «Чистая страна» на </w:t>
      </w:r>
      <w:r w:rsidRPr="00184CEC">
        <w:rPr>
          <w:sz w:val="28"/>
          <w:szCs w:val="28"/>
        </w:rPr>
        <w:t>реализацию проектов по ликвидации объектов накопленного вреда окружающей среде рекультивация земельного участка, на котором расположена свалка твердых бытовых отходов на 8-м км. автодороги Нефтеюганск-Сургут на 2022 год 124 670 555 рублей, на 2023 год 154 923 130 рублей, на 2024 год 31 604 360 рублей.</w:t>
      </w:r>
    </w:p>
    <w:p w:rsidR="004325FF" w:rsidRPr="00184CEC" w:rsidRDefault="004325FF" w:rsidP="004325FF">
      <w:pPr>
        <w:ind w:firstLine="709"/>
        <w:jc w:val="both"/>
        <w:rPr>
          <w:i/>
          <w:sz w:val="28"/>
          <w:szCs w:val="28"/>
        </w:rPr>
      </w:pPr>
      <w:r w:rsidRPr="00184CEC">
        <w:rPr>
          <w:i/>
          <w:sz w:val="28"/>
          <w:szCs w:val="28"/>
        </w:rPr>
        <w:t xml:space="preserve">подпрограмма "Обеспечение реализации муниципальной программы" </w:t>
      </w:r>
      <w:r w:rsidRPr="00184CEC">
        <w:rPr>
          <w:sz w:val="28"/>
          <w:szCs w:val="28"/>
        </w:rPr>
        <w:t>основное мероприятие "Организационное обеспечение функционирования отрасли" на 2022 год 292 166 300 рублей, на 2023 год 298 145 900 рублей, на 2024 год 297 224 200 рублей, в том числе:</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на обеспечение деятельности МКУ «Единая дежурно-диспетчерская служба» на 2022 год 28 125 100 рублей, на 2023 год 28 414 300 рублей, на 2024 год 28 511 200 рублей;</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на обеспечение деятельности муниципального учреждения МКУ КХ «Служба единого заказчика» на 2022 год 159 176 900 рублей, на 2023 год 161 233 400 рублей, на 2024 год 160 976 400 рублей;</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на обеспечение деятельности муниципального учреждения МКУ НГ «Реквием» на 2022 год 43 620 700 рублей, на 2023 год 44 875 700 рублей, на 2024 год 44 766 800 рублей;</w:t>
      </w:r>
    </w:p>
    <w:p w:rsidR="004325FF" w:rsidRPr="00184CEC" w:rsidRDefault="004325FF" w:rsidP="004325FF">
      <w:pPr>
        <w:numPr>
          <w:ilvl w:val="0"/>
          <w:numId w:val="5"/>
        </w:numPr>
        <w:ind w:left="709" w:hanging="283"/>
        <w:contextualSpacing/>
        <w:jc w:val="both"/>
        <w:rPr>
          <w:rFonts w:eastAsia="Calibri"/>
          <w:sz w:val="28"/>
          <w:szCs w:val="28"/>
          <w:lang w:eastAsia="en-US"/>
        </w:rPr>
      </w:pPr>
      <w:r w:rsidRPr="00184CEC">
        <w:rPr>
          <w:rFonts w:eastAsia="Calibri"/>
          <w:sz w:val="28"/>
          <w:szCs w:val="28"/>
          <w:lang w:eastAsia="en-US"/>
        </w:rPr>
        <w:t>на обеспечение функций органов местного самоуправления на 2022 год 61 243 600 рублей, на 2023 год 63 622 500 рублей, на 2024 год                  62 969 800 рублей.</w:t>
      </w:r>
    </w:p>
    <w:p w:rsidR="004325FF" w:rsidRPr="00184CEC" w:rsidRDefault="004325FF" w:rsidP="004325FF">
      <w:pPr>
        <w:ind w:firstLine="709"/>
        <w:jc w:val="both"/>
        <w:rPr>
          <w:i/>
          <w:sz w:val="28"/>
          <w:szCs w:val="28"/>
        </w:rPr>
      </w:pPr>
      <w:r w:rsidRPr="00184CEC">
        <w:rPr>
          <w:i/>
          <w:sz w:val="28"/>
          <w:szCs w:val="28"/>
        </w:rPr>
        <w:t xml:space="preserve">подпрограмма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w:t>
      </w:r>
      <w:r w:rsidRPr="00184CEC">
        <w:rPr>
          <w:sz w:val="28"/>
          <w:szCs w:val="28"/>
        </w:rPr>
        <w:t>основное мероприятие "Реализация полномочий в сфере жилищно-коммунального комплекса" на капитальный ремонт объектов водоснабжения и водоотведения на 2022 год 17 137 600 рублей, на 2023 год 9 192 500 рублей, на 2024 год 31 375 800 рублей.</w:t>
      </w:r>
    </w:p>
    <w:p w:rsidR="004325FF" w:rsidRPr="00184CEC" w:rsidRDefault="004325FF" w:rsidP="004325FF">
      <w:pPr>
        <w:ind w:firstLine="709"/>
        <w:jc w:val="both"/>
        <w:rPr>
          <w:i/>
          <w:sz w:val="28"/>
          <w:szCs w:val="28"/>
        </w:rPr>
      </w:pPr>
      <w:r w:rsidRPr="00184CEC">
        <w:rPr>
          <w:sz w:val="28"/>
          <w:szCs w:val="28"/>
        </w:rPr>
        <w:t xml:space="preserve">По муниципальной программе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w:t>
      </w:r>
      <w:r w:rsidRPr="00184CEC">
        <w:rPr>
          <w:i/>
          <w:sz w:val="28"/>
          <w:szCs w:val="28"/>
        </w:rPr>
        <w:t xml:space="preserve">подпрограмма "Профилактика правонарушений" </w:t>
      </w:r>
      <w:r w:rsidRPr="00184CEC">
        <w:rPr>
          <w:sz w:val="28"/>
          <w:szCs w:val="28"/>
        </w:rPr>
        <w:t>основное мероприятие "Обеспечение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противотаранных устройств, шлагбаумов, информационных стендов в местах массового пребывания граждан, в наиболее криминогенных общественных местах и на улицах города" запланировано на содержание и обслуживание системы видеонаблюдения на 2022 год 3 051 000 рублей, на 2023-2024 годы аналогично.</w:t>
      </w:r>
    </w:p>
    <w:p w:rsidR="004325FF" w:rsidRPr="00184CEC" w:rsidRDefault="004325FF" w:rsidP="004325FF">
      <w:pPr>
        <w:ind w:firstLine="709"/>
        <w:jc w:val="both"/>
        <w:rPr>
          <w:sz w:val="28"/>
          <w:szCs w:val="28"/>
        </w:rPr>
      </w:pPr>
      <w:r w:rsidRPr="00184CEC">
        <w:rPr>
          <w:sz w:val="28"/>
          <w:szCs w:val="28"/>
        </w:rPr>
        <w:t xml:space="preserve">По муниципальной программе "Защита населения и территории от чрезвычайных ситуаций, обеспечение первичных мер пожарной безопасности в городе Нефтеюганске" </w:t>
      </w:r>
      <w:r w:rsidRPr="00184CEC">
        <w:rPr>
          <w:i/>
          <w:sz w:val="28"/>
          <w:szCs w:val="28"/>
        </w:rPr>
        <w:t>подпрограмма "Обеспечение первичных мер пожарной безопасности в городе Нефтеюганске"</w:t>
      </w:r>
      <w:r w:rsidRPr="00184CEC">
        <w:rPr>
          <w:sz w:val="28"/>
          <w:szCs w:val="28"/>
        </w:rPr>
        <w:t xml:space="preserve"> основное мероприятие "Мероприятия по повышению уровня пожарной безопасности муниципальных учреждений города" предусмотрено на 2022 год 515 800 рублей, на 2023 и 2024 годы аналогично.</w:t>
      </w:r>
    </w:p>
    <w:p w:rsidR="004325FF" w:rsidRPr="00184CEC" w:rsidRDefault="004325FF" w:rsidP="004325FF">
      <w:pPr>
        <w:ind w:firstLine="709"/>
        <w:jc w:val="both"/>
        <w:rPr>
          <w:sz w:val="28"/>
          <w:szCs w:val="28"/>
        </w:rPr>
      </w:pPr>
      <w:r w:rsidRPr="00184CEC">
        <w:rPr>
          <w:sz w:val="28"/>
          <w:szCs w:val="28"/>
        </w:rPr>
        <w:t>По муниципальной программе "Развитие транспортной системы в городе Нефтеюганске" предусмотрено на 2022 год 554 712 800 рублей, на 2023 год 556 031 200 рублей, на 2024 год 556 031 200 рублей, в том числе:</w:t>
      </w:r>
    </w:p>
    <w:p w:rsidR="004325FF" w:rsidRPr="00184CEC" w:rsidRDefault="004325FF" w:rsidP="004325FF">
      <w:pPr>
        <w:ind w:firstLine="709"/>
        <w:jc w:val="both"/>
        <w:rPr>
          <w:sz w:val="28"/>
          <w:szCs w:val="28"/>
        </w:rPr>
      </w:pPr>
      <w:r w:rsidRPr="00184CEC">
        <w:rPr>
          <w:i/>
          <w:sz w:val="28"/>
          <w:szCs w:val="28"/>
        </w:rPr>
        <w:t xml:space="preserve">подпрограмма "Транспорт" </w:t>
      </w:r>
      <w:r w:rsidRPr="00184CEC">
        <w:rPr>
          <w:sz w:val="28"/>
          <w:szCs w:val="28"/>
        </w:rPr>
        <w:t>основное мероприятие "Обеспечение доступности и повышение качества транспортных услуг автомобильным транспортом" на оказание услуг по организации перевозки пассажиров автотранспортом общего пользования на городских маршрутах и до садовых, огороднических и дачных товариществ на 2022 год 297 978 400 рублей, на 2023 год 299 296 800 рублей, на 2024 год аналогично.</w:t>
      </w:r>
    </w:p>
    <w:p w:rsidR="004325FF" w:rsidRPr="00184CEC" w:rsidRDefault="004325FF" w:rsidP="004325FF">
      <w:pPr>
        <w:ind w:firstLine="709"/>
        <w:jc w:val="both"/>
        <w:rPr>
          <w:sz w:val="28"/>
          <w:szCs w:val="28"/>
        </w:rPr>
      </w:pPr>
      <w:r w:rsidRPr="00184CEC">
        <w:rPr>
          <w:i/>
          <w:sz w:val="28"/>
          <w:szCs w:val="28"/>
        </w:rPr>
        <w:t xml:space="preserve">подпрограмма "Автомобильные дороги" </w:t>
      </w:r>
      <w:r w:rsidRPr="00184CEC">
        <w:rPr>
          <w:sz w:val="28"/>
          <w:szCs w:val="28"/>
        </w:rPr>
        <w:t>основное мероприятие "Обеспечение функционирования сети автомобильных дорог общего пользования местного значения" на 2022 год 236 470 800 рублей, на 2023-2024 годы аналогично:</w:t>
      </w:r>
    </w:p>
    <w:p w:rsidR="004325FF" w:rsidRPr="00184CEC" w:rsidRDefault="004325FF" w:rsidP="004325FF">
      <w:pPr>
        <w:numPr>
          <w:ilvl w:val="0"/>
          <w:numId w:val="5"/>
        </w:numPr>
        <w:ind w:left="709"/>
        <w:contextualSpacing/>
        <w:jc w:val="both"/>
        <w:rPr>
          <w:rFonts w:eastAsia="Calibri"/>
          <w:sz w:val="28"/>
          <w:szCs w:val="28"/>
          <w:lang w:eastAsia="en-US"/>
        </w:rPr>
      </w:pPr>
      <w:r w:rsidRPr="00184CEC">
        <w:rPr>
          <w:rFonts w:eastAsia="Calibri"/>
          <w:sz w:val="28"/>
          <w:szCs w:val="28"/>
          <w:lang w:eastAsia="en-US"/>
        </w:rPr>
        <w:t>поставка электроэнергии на светофорное хозяйство на 2022 год 619 300 рублей, на 2023-2024 годы аналогично;</w:t>
      </w:r>
    </w:p>
    <w:p w:rsidR="004325FF" w:rsidRPr="00184CEC" w:rsidRDefault="004325FF" w:rsidP="004325FF">
      <w:pPr>
        <w:numPr>
          <w:ilvl w:val="0"/>
          <w:numId w:val="5"/>
        </w:numPr>
        <w:ind w:left="709"/>
        <w:contextualSpacing/>
        <w:jc w:val="both"/>
        <w:rPr>
          <w:rFonts w:eastAsia="Calibri"/>
          <w:sz w:val="28"/>
          <w:szCs w:val="28"/>
          <w:lang w:eastAsia="en-US"/>
        </w:rPr>
      </w:pPr>
      <w:r w:rsidRPr="00184CEC">
        <w:rPr>
          <w:rFonts w:eastAsia="Calibri"/>
          <w:sz w:val="28"/>
          <w:szCs w:val="28"/>
          <w:lang w:eastAsia="en-US"/>
        </w:rPr>
        <w:t>техническое обслуживание и содержание светофорного хозяйства на 2022 год 10 436 000 рублей, на 2023-2024 годы аналогично;</w:t>
      </w:r>
    </w:p>
    <w:p w:rsidR="004325FF" w:rsidRPr="00184CEC" w:rsidRDefault="004325FF" w:rsidP="004325FF">
      <w:pPr>
        <w:numPr>
          <w:ilvl w:val="0"/>
          <w:numId w:val="5"/>
        </w:numPr>
        <w:ind w:left="709"/>
        <w:contextualSpacing/>
        <w:jc w:val="both"/>
        <w:rPr>
          <w:rFonts w:eastAsia="Calibri"/>
          <w:sz w:val="28"/>
          <w:szCs w:val="28"/>
          <w:lang w:eastAsia="en-US"/>
        </w:rPr>
      </w:pPr>
      <w:r w:rsidRPr="00184CEC">
        <w:rPr>
          <w:rFonts w:eastAsia="Calibri"/>
          <w:sz w:val="28"/>
          <w:szCs w:val="28"/>
          <w:lang w:eastAsia="en-US"/>
        </w:rPr>
        <w:t>содержание дорог на 2022 год 225 415 500 рублей, на 2023-2024 годы аналогично.</w:t>
      </w:r>
    </w:p>
    <w:p w:rsidR="004325FF" w:rsidRPr="00184CEC" w:rsidRDefault="004325FF" w:rsidP="004325FF">
      <w:pPr>
        <w:ind w:firstLine="709"/>
        <w:jc w:val="both"/>
        <w:rPr>
          <w:rFonts w:eastAsia="Calibri"/>
          <w:sz w:val="28"/>
          <w:szCs w:val="28"/>
          <w:lang w:eastAsia="en-US"/>
        </w:rPr>
      </w:pPr>
      <w:r w:rsidRPr="00184CEC">
        <w:rPr>
          <w:rFonts w:eastAsia="Calibri"/>
          <w:i/>
          <w:sz w:val="28"/>
          <w:szCs w:val="28"/>
          <w:lang w:eastAsia="en-US"/>
        </w:rPr>
        <w:t xml:space="preserve">подпрограмма "Безопасность дорожного движения" </w:t>
      </w:r>
      <w:r w:rsidRPr="00184CEC">
        <w:rPr>
          <w:rFonts w:eastAsia="Calibri"/>
          <w:sz w:val="28"/>
          <w:szCs w:val="28"/>
          <w:lang w:eastAsia="en-US"/>
        </w:rPr>
        <w:t>основное мероприятие "Улучшение условий дорожного движения и устранение опасных участков на улично-дорожной сети" на 2022 год 20 263 600 рублей, на 2023-2024 годы аналогично.</w:t>
      </w:r>
    </w:p>
    <w:p w:rsidR="004325FF" w:rsidRPr="00184CEC" w:rsidRDefault="004325FF" w:rsidP="004325FF">
      <w:pPr>
        <w:ind w:firstLine="680"/>
        <w:jc w:val="both"/>
        <w:rPr>
          <w:sz w:val="28"/>
          <w:szCs w:val="28"/>
        </w:rPr>
      </w:pPr>
      <w:r w:rsidRPr="00184CEC">
        <w:rPr>
          <w:sz w:val="28"/>
          <w:szCs w:val="28"/>
        </w:rPr>
        <w:t>По муниципальной программе "Развитие жилищной сферы города Нефтеюганска" на 2022 год 27 018 200 рублей, на 2023 год 76 027 9</w:t>
      </w:r>
      <w:r w:rsidR="00131964" w:rsidRPr="00184CEC">
        <w:rPr>
          <w:sz w:val="28"/>
          <w:szCs w:val="28"/>
        </w:rPr>
        <w:t>0</w:t>
      </w:r>
      <w:r w:rsidRPr="00184CEC">
        <w:rPr>
          <w:sz w:val="28"/>
          <w:szCs w:val="28"/>
        </w:rPr>
        <w:t>0 рублей, на 2024 год 78 651 400 рублей, в том числе:</w:t>
      </w:r>
    </w:p>
    <w:p w:rsidR="004325FF" w:rsidRPr="00184CEC" w:rsidRDefault="004325FF" w:rsidP="004325FF">
      <w:pPr>
        <w:ind w:firstLine="680"/>
        <w:jc w:val="both"/>
        <w:rPr>
          <w:sz w:val="28"/>
          <w:szCs w:val="28"/>
        </w:rPr>
      </w:pPr>
      <w:r w:rsidRPr="00184CEC">
        <w:rPr>
          <w:i/>
          <w:sz w:val="28"/>
          <w:szCs w:val="28"/>
        </w:rPr>
        <w:t>подпрограмма</w:t>
      </w:r>
      <w:r w:rsidRPr="00184CEC">
        <w:rPr>
          <w:sz w:val="28"/>
          <w:szCs w:val="28"/>
        </w:rPr>
        <w:t xml:space="preserve"> </w:t>
      </w:r>
      <w:r w:rsidRPr="00184CEC">
        <w:rPr>
          <w:i/>
          <w:sz w:val="28"/>
          <w:szCs w:val="28"/>
        </w:rPr>
        <w:t>"Стимулирование развития жилищного строительства"</w:t>
      </w:r>
      <w:r w:rsidRPr="00184CEC">
        <w:rPr>
          <w:sz w:val="28"/>
          <w:szCs w:val="28"/>
        </w:rPr>
        <w:t xml:space="preserve"> основное мероприятие "Освобождение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на снос непригодного жилья на 2023 год 53 009 7</w:t>
      </w:r>
      <w:r w:rsidR="00131964" w:rsidRPr="00184CEC">
        <w:rPr>
          <w:sz w:val="28"/>
          <w:szCs w:val="28"/>
        </w:rPr>
        <w:t>0</w:t>
      </w:r>
      <w:r w:rsidRPr="00184CEC">
        <w:rPr>
          <w:sz w:val="28"/>
          <w:szCs w:val="28"/>
        </w:rPr>
        <w:t>0 рублей, на 2024 год 55 650 000 рублей.</w:t>
      </w:r>
    </w:p>
    <w:p w:rsidR="004325FF" w:rsidRPr="00184CEC" w:rsidRDefault="004325FF" w:rsidP="00131964">
      <w:pPr>
        <w:contextualSpacing/>
        <w:jc w:val="both"/>
        <w:rPr>
          <w:sz w:val="28"/>
          <w:szCs w:val="28"/>
        </w:rPr>
      </w:pPr>
      <w:r w:rsidRPr="00184CEC">
        <w:rPr>
          <w:rFonts w:eastAsia="Calibri"/>
          <w:i/>
          <w:sz w:val="28"/>
          <w:szCs w:val="28"/>
          <w:lang w:eastAsia="en-US"/>
        </w:rPr>
        <w:t xml:space="preserve">          </w:t>
      </w:r>
      <w:r w:rsidRPr="00184CEC">
        <w:rPr>
          <w:i/>
          <w:sz w:val="28"/>
          <w:szCs w:val="28"/>
        </w:rPr>
        <w:t xml:space="preserve">подпрограмма "Обеспечение мерами государственной поддержки по улучшению жилищных условий отдельных категорий граждан" </w:t>
      </w:r>
      <w:r w:rsidRPr="00184CEC">
        <w:rPr>
          <w:sz w:val="28"/>
          <w:szCs w:val="28"/>
        </w:rPr>
        <w:t>основное мероприятие "Улучшение жилищных условий отдельных категорий граждан" запланировано на 2022 год 27 018 200 рублей, на 2023 год 23 018 200 рублей, на 2024 год 23 001 400 рублей:</w:t>
      </w:r>
    </w:p>
    <w:p w:rsidR="004325FF" w:rsidRPr="00184CEC" w:rsidRDefault="004325FF" w:rsidP="004325FF">
      <w:pPr>
        <w:numPr>
          <w:ilvl w:val="0"/>
          <w:numId w:val="5"/>
        </w:numPr>
        <w:ind w:left="709"/>
        <w:contextualSpacing/>
        <w:jc w:val="both"/>
        <w:rPr>
          <w:rFonts w:eastAsia="Calibri"/>
          <w:sz w:val="28"/>
          <w:szCs w:val="28"/>
          <w:lang w:eastAsia="en-US"/>
        </w:rPr>
      </w:pPr>
      <w:r w:rsidRPr="00184CEC">
        <w:rPr>
          <w:rFonts w:eastAsia="Calibri"/>
          <w:sz w:val="28"/>
          <w:szCs w:val="28"/>
          <w:lang w:eastAsia="en-US"/>
        </w:rPr>
        <w:t>на обеспечение жильем отдельных категорий граждан, установленных федеральным законом от 12 января 1995 года № 5-ФЗ "О ветеранах" на 2022 год 18 900 000 рублей, на 2022 год 16 900 000 рублей, на 2024 год аналогично;</w:t>
      </w:r>
    </w:p>
    <w:p w:rsidR="004325FF" w:rsidRPr="00184CEC" w:rsidRDefault="004325FF" w:rsidP="004325FF">
      <w:pPr>
        <w:numPr>
          <w:ilvl w:val="0"/>
          <w:numId w:val="5"/>
        </w:numPr>
        <w:ind w:left="709"/>
        <w:contextualSpacing/>
        <w:jc w:val="both"/>
        <w:rPr>
          <w:rFonts w:eastAsia="Calibri"/>
          <w:sz w:val="28"/>
          <w:szCs w:val="28"/>
          <w:lang w:eastAsia="en-US"/>
        </w:rPr>
      </w:pPr>
      <w:r w:rsidRPr="00184CEC">
        <w:rPr>
          <w:rFonts w:eastAsia="Calibri"/>
          <w:sz w:val="28"/>
          <w:szCs w:val="28"/>
          <w:lang w:eastAsia="en-US"/>
        </w:rPr>
        <w:t xml:space="preserve">на </w:t>
      </w:r>
      <w:r w:rsidRPr="00184CEC">
        <w:rPr>
          <w:sz w:val="28"/>
          <w:szCs w:val="28"/>
        </w:rPr>
        <w:t xml:space="preserve">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 </w:t>
      </w:r>
      <w:r w:rsidRPr="00184CEC">
        <w:rPr>
          <w:rFonts w:eastAsia="Calibri"/>
          <w:sz w:val="28"/>
          <w:szCs w:val="28"/>
          <w:lang w:eastAsia="en-US"/>
        </w:rPr>
        <w:t>на 2022 год 8 101 100 рублей, на 2023 год 6 101 100 рублей, на 2024 год 6 084 300 рублей;</w:t>
      </w:r>
    </w:p>
    <w:p w:rsidR="004325FF" w:rsidRPr="00184CEC" w:rsidRDefault="004325FF" w:rsidP="004325FF">
      <w:pPr>
        <w:numPr>
          <w:ilvl w:val="0"/>
          <w:numId w:val="5"/>
        </w:numPr>
        <w:ind w:left="709"/>
        <w:contextualSpacing/>
        <w:jc w:val="both"/>
        <w:rPr>
          <w:rFonts w:eastAsia="Calibri"/>
          <w:sz w:val="28"/>
          <w:szCs w:val="28"/>
          <w:lang w:eastAsia="en-US"/>
        </w:rPr>
      </w:pPr>
      <w:r w:rsidRPr="00184CEC">
        <w:rPr>
          <w:rFonts w:eastAsia="Calibri"/>
          <w:sz w:val="28"/>
          <w:szCs w:val="28"/>
          <w:lang w:eastAsia="en-US"/>
        </w:rPr>
        <w:t>на реализацию переданных полномочий по обеспечению жилых помещений отдельных категорий граждан (администрирование) на 2022 год 17 100 рублей, на 2023-2024 годы аналогично.</w:t>
      </w:r>
    </w:p>
    <w:p w:rsidR="004325FF" w:rsidRPr="00184CEC" w:rsidRDefault="004325FF" w:rsidP="004325FF">
      <w:pPr>
        <w:widowControl w:val="0"/>
        <w:autoSpaceDE w:val="0"/>
        <w:autoSpaceDN w:val="0"/>
        <w:adjustRightInd w:val="0"/>
        <w:ind w:firstLine="709"/>
        <w:jc w:val="both"/>
        <w:rPr>
          <w:sz w:val="28"/>
          <w:szCs w:val="28"/>
        </w:rPr>
      </w:pPr>
      <w:r w:rsidRPr="00184CEC">
        <w:rPr>
          <w:sz w:val="28"/>
          <w:szCs w:val="28"/>
        </w:rPr>
        <w:t xml:space="preserve">По муниципальной программе "Дополнительные меры социальной поддержки отдельных категорий граждан города Нефтеюганска" </w:t>
      </w:r>
      <w:r w:rsidRPr="00184CEC">
        <w:rPr>
          <w:i/>
          <w:sz w:val="28"/>
          <w:szCs w:val="28"/>
        </w:rPr>
        <w:t>подпрограмма "Дополнительные гарантии и дополнительные меры социальной поддержки предоставляемые в сфере опеки и попечительства"</w:t>
      </w:r>
      <w:r w:rsidRPr="00184CEC">
        <w:rPr>
          <w:sz w:val="28"/>
          <w:szCs w:val="28"/>
        </w:rPr>
        <w:t xml:space="preserve"> основное мероприятие «Дополнительные гарантии и дополнительные меры социальной поддержки детей-сирот и детей, оставшихся без попечения родителей, лиц из их числа, а так же граждан, принявших на воспитание детей, оставшихся без попечения родителей» на ремонт жилых помещений детей-сирот и детей, оставшихся без попечения родителей предусмотрено на 2022 год 2 138 700 рублей, на 2023 год 747 700 рублей, на 2024 год 502 500 рублей.</w:t>
      </w:r>
    </w:p>
    <w:p w:rsidR="00D84846" w:rsidRDefault="00D84846" w:rsidP="007D7505">
      <w:pPr>
        <w:tabs>
          <w:tab w:val="left" w:pos="6804"/>
        </w:tabs>
        <w:ind w:firstLine="709"/>
        <w:jc w:val="center"/>
        <w:rPr>
          <w:sz w:val="28"/>
          <w:szCs w:val="28"/>
        </w:rPr>
      </w:pPr>
    </w:p>
    <w:p w:rsidR="00D84846" w:rsidRDefault="00D84846" w:rsidP="007D7505">
      <w:pPr>
        <w:tabs>
          <w:tab w:val="left" w:pos="6804"/>
        </w:tabs>
        <w:ind w:firstLine="709"/>
        <w:jc w:val="center"/>
        <w:rPr>
          <w:sz w:val="28"/>
          <w:szCs w:val="28"/>
        </w:rPr>
      </w:pPr>
    </w:p>
    <w:p w:rsidR="00D84846" w:rsidRDefault="00D84846" w:rsidP="007D7505">
      <w:pPr>
        <w:tabs>
          <w:tab w:val="left" w:pos="6804"/>
        </w:tabs>
        <w:ind w:firstLine="709"/>
        <w:jc w:val="center"/>
        <w:rPr>
          <w:sz w:val="28"/>
          <w:szCs w:val="28"/>
        </w:rPr>
      </w:pPr>
    </w:p>
    <w:p w:rsidR="00D84846" w:rsidRDefault="00D84846" w:rsidP="007D7505">
      <w:pPr>
        <w:tabs>
          <w:tab w:val="left" w:pos="6804"/>
        </w:tabs>
        <w:ind w:firstLine="709"/>
        <w:jc w:val="center"/>
        <w:rPr>
          <w:sz w:val="28"/>
          <w:szCs w:val="28"/>
        </w:rPr>
      </w:pPr>
    </w:p>
    <w:p w:rsidR="00D84846" w:rsidRDefault="00D84846" w:rsidP="003F1760">
      <w:pPr>
        <w:tabs>
          <w:tab w:val="left" w:pos="6804"/>
        </w:tabs>
        <w:ind w:firstLine="709"/>
        <w:rPr>
          <w:sz w:val="28"/>
          <w:szCs w:val="28"/>
        </w:rPr>
      </w:pPr>
    </w:p>
    <w:p w:rsidR="00D84846" w:rsidRDefault="00D84846" w:rsidP="007D7505">
      <w:pPr>
        <w:tabs>
          <w:tab w:val="left" w:pos="6804"/>
        </w:tabs>
        <w:ind w:firstLine="709"/>
        <w:jc w:val="center"/>
        <w:rPr>
          <w:sz w:val="28"/>
          <w:szCs w:val="28"/>
        </w:rPr>
      </w:pPr>
    </w:p>
    <w:p w:rsidR="00D84846" w:rsidRDefault="00D84846" w:rsidP="007D7505">
      <w:pPr>
        <w:tabs>
          <w:tab w:val="left" w:pos="6804"/>
        </w:tabs>
        <w:ind w:firstLine="709"/>
        <w:jc w:val="center"/>
        <w:rPr>
          <w:sz w:val="28"/>
          <w:szCs w:val="28"/>
        </w:rPr>
      </w:pPr>
    </w:p>
    <w:p w:rsidR="00D84846" w:rsidRDefault="00D84846" w:rsidP="007D7505">
      <w:pPr>
        <w:tabs>
          <w:tab w:val="left" w:pos="6804"/>
        </w:tabs>
        <w:ind w:firstLine="709"/>
        <w:jc w:val="center"/>
        <w:rPr>
          <w:sz w:val="28"/>
          <w:szCs w:val="28"/>
        </w:rPr>
      </w:pPr>
    </w:p>
    <w:sectPr w:rsidR="00D84846" w:rsidSect="001707FF">
      <w:footerReference w:type="default" r:id="rId1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834" w:rsidRDefault="007E2834" w:rsidP="000D198E">
      <w:r>
        <w:separator/>
      </w:r>
    </w:p>
  </w:endnote>
  <w:endnote w:type="continuationSeparator" w:id="0">
    <w:p w:rsidR="007E2834" w:rsidRDefault="007E2834" w:rsidP="000D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34" w:rsidRDefault="007E2834">
    <w:pPr>
      <w:pStyle w:val="af"/>
      <w:jc w:val="center"/>
    </w:pPr>
    <w:r>
      <w:fldChar w:fldCharType="begin"/>
    </w:r>
    <w:r>
      <w:instrText xml:space="preserve"> PAGE   \* MERGEFORMAT </w:instrText>
    </w:r>
    <w:r>
      <w:fldChar w:fldCharType="separate"/>
    </w:r>
    <w:r w:rsidR="00E50818">
      <w:rPr>
        <w:noProof/>
      </w:rPr>
      <w:t>1</w:t>
    </w:r>
    <w:r>
      <w:rPr>
        <w:noProof/>
      </w:rPr>
      <w:fldChar w:fldCharType="end"/>
    </w:r>
  </w:p>
  <w:p w:rsidR="007E2834" w:rsidRDefault="007E283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834" w:rsidRDefault="007E2834" w:rsidP="000D198E">
      <w:r>
        <w:separator/>
      </w:r>
    </w:p>
  </w:footnote>
  <w:footnote w:type="continuationSeparator" w:id="0">
    <w:p w:rsidR="007E2834" w:rsidRDefault="007E2834" w:rsidP="000D1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FBC"/>
    <w:multiLevelType w:val="hybridMultilevel"/>
    <w:tmpl w:val="5D2AA9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7A33E0"/>
    <w:multiLevelType w:val="hybridMultilevel"/>
    <w:tmpl w:val="CB6EBF0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F11BE"/>
    <w:multiLevelType w:val="hybridMultilevel"/>
    <w:tmpl w:val="A8CAC090"/>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15:restartNumberingAfterBreak="0">
    <w:nsid w:val="09552341"/>
    <w:multiLevelType w:val="hybridMultilevel"/>
    <w:tmpl w:val="09402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A13D07"/>
    <w:multiLevelType w:val="hybridMultilevel"/>
    <w:tmpl w:val="EFEA80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BF2276"/>
    <w:multiLevelType w:val="hybridMultilevel"/>
    <w:tmpl w:val="645EE2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ED146D"/>
    <w:multiLevelType w:val="hybridMultilevel"/>
    <w:tmpl w:val="8A86A2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AD4202"/>
    <w:multiLevelType w:val="hybridMultilevel"/>
    <w:tmpl w:val="23665B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1A0140"/>
    <w:multiLevelType w:val="hybridMultilevel"/>
    <w:tmpl w:val="E91454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A60087"/>
    <w:multiLevelType w:val="hybridMultilevel"/>
    <w:tmpl w:val="CC3CC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BC5A8A"/>
    <w:multiLevelType w:val="hybridMultilevel"/>
    <w:tmpl w:val="677A1A0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1469392B"/>
    <w:multiLevelType w:val="hybridMultilevel"/>
    <w:tmpl w:val="A1C0E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7841E3"/>
    <w:multiLevelType w:val="hybridMultilevel"/>
    <w:tmpl w:val="BAA83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5456A9"/>
    <w:multiLevelType w:val="hybridMultilevel"/>
    <w:tmpl w:val="C452118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1B136E99"/>
    <w:multiLevelType w:val="hybridMultilevel"/>
    <w:tmpl w:val="84308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6344A3"/>
    <w:multiLevelType w:val="hybridMultilevel"/>
    <w:tmpl w:val="E10048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9525A5"/>
    <w:multiLevelType w:val="hybridMultilevel"/>
    <w:tmpl w:val="B062470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261C48F6"/>
    <w:multiLevelType w:val="hybridMultilevel"/>
    <w:tmpl w:val="B98E1B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8C300B"/>
    <w:multiLevelType w:val="hybridMultilevel"/>
    <w:tmpl w:val="9CFC0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636786"/>
    <w:multiLevelType w:val="multilevel"/>
    <w:tmpl w:val="B156C5FC"/>
    <w:lvl w:ilvl="0">
      <w:start w:val="1"/>
      <w:numFmt w:val="none"/>
      <w:pStyle w:val="a"/>
      <w:lvlText w:val="%1.   "/>
      <w:lvlJc w:val="left"/>
      <w:pPr>
        <w:tabs>
          <w:tab w:val="num" w:pos="861"/>
        </w:tabs>
        <w:ind w:left="0" w:firstLine="851"/>
      </w:pPr>
      <w:rPr>
        <w:rFonts w:cs="Times New Roman" w:hint="default"/>
      </w:rPr>
    </w:lvl>
    <w:lvl w:ilvl="1">
      <w:start w:val="1"/>
      <w:numFmt w:val="decimal"/>
      <w:lvlText w:val="%1.%2 "/>
      <w:lvlJc w:val="left"/>
      <w:pPr>
        <w:tabs>
          <w:tab w:val="num" w:pos="974"/>
        </w:tabs>
        <w:ind w:left="-653" w:firstLine="907"/>
      </w:pPr>
      <w:rPr>
        <w:rFonts w:cs="Times New Roman" w:hint="default"/>
      </w:rPr>
    </w:lvl>
    <w:lvl w:ilvl="2">
      <w:start w:val="1"/>
      <w:numFmt w:val="bullet"/>
      <w:lvlText w:val=""/>
      <w:lvlJc w:val="left"/>
      <w:pPr>
        <w:tabs>
          <w:tab w:val="num" w:pos="821"/>
        </w:tabs>
        <w:ind w:left="821" w:hanging="397"/>
      </w:pPr>
      <w:rPr>
        <w:rFonts w:ascii="Symbol" w:hAnsi="Symbol" w:hint="default"/>
      </w:rPr>
    </w:lvl>
    <w:lvl w:ilvl="3">
      <w:start w:val="1"/>
      <w:numFmt w:val="decimal"/>
      <w:lvlText w:val="%1.%2.%3.%4"/>
      <w:lvlJc w:val="left"/>
      <w:pPr>
        <w:tabs>
          <w:tab w:val="num" w:pos="154"/>
        </w:tabs>
        <w:ind w:left="154" w:hanging="864"/>
      </w:pPr>
      <w:rPr>
        <w:rFonts w:cs="Times New Roman" w:hint="default"/>
      </w:rPr>
    </w:lvl>
    <w:lvl w:ilvl="4">
      <w:start w:val="1"/>
      <w:numFmt w:val="decimal"/>
      <w:lvlText w:val="%1.%2.%3.%4.%5"/>
      <w:lvlJc w:val="left"/>
      <w:pPr>
        <w:tabs>
          <w:tab w:val="num" w:pos="298"/>
        </w:tabs>
        <w:ind w:left="298" w:hanging="1008"/>
      </w:pPr>
      <w:rPr>
        <w:rFonts w:cs="Times New Roman" w:hint="default"/>
      </w:rPr>
    </w:lvl>
    <w:lvl w:ilvl="5">
      <w:start w:val="1"/>
      <w:numFmt w:val="decimal"/>
      <w:lvlText w:val="%1.%2.%3.%4.%5.%6"/>
      <w:lvlJc w:val="left"/>
      <w:pPr>
        <w:tabs>
          <w:tab w:val="num" w:pos="442"/>
        </w:tabs>
        <w:ind w:left="442" w:hanging="1152"/>
      </w:pPr>
      <w:rPr>
        <w:rFonts w:cs="Times New Roman" w:hint="default"/>
      </w:rPr>
    </w:lvl>
    <w:lvl w:ilvl="6">
      <w:start w:val="1"/>
      <w:numFmt w:val="decimal"/>
      <w:lvlText w:val="%1.%2.%3.%4.%5.%6.%7"/>
      <w:lvlJc w:val="left"/>
      <w:pPr>
        <w:tabs>
          <w:tab w:val="num" w:pos="586"/>
        </w:tabs>
        <w:ind w:left="586" w:hanging="1296"/>
      </w:pPr>
      <w:rPr>
        <w:rFonts w:cs="Times New Roman" w:hint="default"/>
      </w:rPr>
    </w:lvl>
    <w:lvl w:ilvl="7">
      <w:start w:val="1"/>
      <w:numFmt w:val="decimal"/>
      <w:lvlText w:val="%1.%2.%3.%4.%5.%6.%7.%8"/>
      <w:lvlJc w:val="left"/>
      <w:pPr>
        <w:tabs>
          <w:tab w:val="num" w:pos="730"/>
        </w:tabs>
        <w:ind w:left="730" w:hanging="1440"/>
      </w:pPr>
      <w:rPr>
        <w:rFonts w:cs="Times New Roman" w:hint="default"/>
      </w:rPr>
    </w:lvl>
    <w:lvl w:ilvl="8">
      <w:start w:val="1"/>
      <w:numFmt w:val="decimal"/>
      <w:lvlText w:val="%1.%2.%3.%4.%5.%6.%7.%8.%9"/>
      <w:lvlJc w:val="left"/>
      <w:pPr>
        <w:tabs>
          <w:tab w:val="num" w:pos="874"/>
        </w:tabs>
        <w:ind w:left="874" w:hanging="1584"/>
      </w:pPr>
      <w:rPr>
        <w:rFonts w:cs="Times New Roman" w:hint="default"/>
      </w:rPr>
    </w:lvl>
  </w:abstractNum>
  <w:abstractNum w:abstractNumId="20" w15:restartNumberingAfterBreak="0">
    <w:nsid w:val="31E55440"/>
    <w:multiLevelType w:val="hybridMultilevel"/>
    <w:tmpl w:val="FBACB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204634"/>
    <w:multiLevelType w:val="hybridMultilevel"/>
    <w:tmpl w:val="B93A9D02"/>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85B2B54"/>
    <w:multiLevelType w:val="hybridMultilevel"/>
    <w:tmpl w:val="C33A13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88A380E"/>
    <w:multiLevelType w:val="hybridMultilevel"/>
    <w:tmpl w:val="3B2EC3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07249E"/>
    <w:multiLevelType w:val="hybridMultilevel"/>
    <w:tmpl w:val="10D62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3BB2609"/>
    <w:multiLevelType w:val="hybridMultilevel"/>
    <w:tmpl w:val="9CDE77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007C70"/>
    <w:multiLevelType w:val="hybridMultilevel"/>
    <w:tmpl w:val="33BC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B51D94"/>
    <w:multiLevelType w:val="hybridMultilevel"/>
    <w:tmpl w:val="C7D6102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15:restartNumberingAfterBreak="0">
    <w:nsid w:val="4F9E308F"/>
    <w:multiLevelType w:val="hybridMultilevel"/>
    <w:tmpl w:val="1B3650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3A5C1A"/>
    <w:multiLevelType w:val="hybridMultilevel"/>
    <w:tmpl w:val="376A3A4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57BF15BC"/>
    <w:multiLevelType w:val="hybridMultilevel"/>
    <w:tmpl w:val="9B78D5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91D6A10"/>
    <w:multiLevelType w:val="hybridMultilevel"/>
    <w:tmpl w:val="86586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CC6996"/>
    <w:multiLevelType w:val="hybridMultilevel"/>
    <w:tmpl w:val="CD96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444419"/>
    <w:multiLevelType w:val="hybridMultilevel"/>
    <w:tmpl w:val="D65034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E23333"/>
    <w:multiLevelType w:val="hybridMultilevel"/>
    <w:tmpl w:val="BCE8C96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3B7478"/>
    <w:multiLevelType w:val="hybridMultilevel"/>
    <w:tmpl w:val="E81ABB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0BA5B51"/>
    <w:multiLevelType w:val="hybridMultilevel"/>
    <w:tmpl w:val="D50840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D60DA4"/>
    <w:multiLevelType w:val="hybridMultilevel"/>
    <w:tmpl w:val="1E309AE8"/>
    <w:lvl w:ilvl="0" w:tplc="0419000D">
      <w:start w:val="1"/>
      <w:numFmt w:val="bullet"/>
      <w:lvlText w:val=""/>
      <w:lvlJc w:val="left"/>
      <w:pPr>
        <w:tabs>
          <w:tab w:val="num" w:pos="1798"/>
        </w:tabs>
        <w:ind w:left="1798" w:hanging="360"/>
      </w:pPr>
      <w:rPr>
        <w:rFonts w:ascii="Wingdings" w:hAnsi="Wingdings" w:hint="default"/>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38" w15:restartNumberingAfterBreak="0">
    <w:nsid w:val="77350211"/>
    <w:multiLevelType w:val="hybridMultilevel"/>
    <w:tmpl w:val="CA800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956D00"/>
    <w:multiLevelType w:val="hybridMultilevel"/>
    <w:tmpl w:val="E4761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3A2641"/>
    <w:multiLevelType w:val="hybridMultilevel"/>
    <w:tmpl w:val="8946DB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ACC2A1D"/>
    <w:multiLevelType w:val="hybridMultilevel"/>
    <w:tmpl w:val="D11A57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E7D54B7"/>
    <w:multiLevelType w:val="hybridMultilevel"/>
    <w:tmpl w:val="76F89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34"/>
  </w:num>
  <w:num w:numId="4">
    <w:abstractNumId w:val="25"/>
  </w:num>
  <w:num w:numId="5">
    <w:abstractNumId w:val="27"/>
  </w:num>
  <w:num w:numId="6">
    <w:abstractNumId w:val="36"/>
  </w:num>
  <w:num w:numId="7">
    <w:abstractNumId w:val="10"/>
  </w:num>
  <w:num w:numId="8">
    <w:abstractNumId w:val="37"/>
  </w:num>
  <w:num w:numId="9">
    <w:abstractNumId w:val="4"/>
  </w:num>
  <w:num w:numId="10">
    <w:abstractNumId w:val="2"/>
  </w:num>
  <w:num w:numId="11">
    <w:abstractNumId w:val="13"/>
  </w:num>
  <w:num w:numId="12">
    <w:abstractNumId w:val="16"/>
  </w:num>
  <w:num w:numId="13">
    <w:abstractNumId w:val="41"/>
  </w:num>
  <w:num w:numId="14">
    <w:abstractNumId w:val="7"/>
  </w:num>
  <w:num w:numId="15">
    <w:abstractNumId w:val="30"/>
  </w:num>
  <w:num w:numId="16">
    <w:abstractNumId w:val="21"/>
  </w:num>
  <w:num w:numId="17">
    <w:abstractNumId w:val="0"/>
  </w:num>
  <w:num w:numId="18">
    <w:abstractNumId w:val="22"/>
  </w:num>
  <w:num w:numId="19">
    <w:abstractNumId w:val="14"/>
  </w:num>
  <w:num w:numId="20">
    <w:abstractNumId w:val="29"/>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
  </w:num>
  <w:num w:numId="24">
    <w:abstractNumId w:val="8"/>
  </w:num>
  <w:num w:numId="25">
    <w:abstractNumId w:val="11"/>
  </w:num>
  <w:num w:numId="26">
    <w:abstractNumId w:val="17"/>
  </w:num>
  <w:num w:numId="27">
    <w:abstractNumId w:val="20"/>
  </w:num>
  <w:num w:numId="28">
    <w:abstractNumId w:val="33"/>
  </w:num>
  <w:num w:numId="29">
    <w:abstractNumId w:val="6"/>
  </w:num>
  <w:num w:numId="30">
    <w:abstractNumId w:val="18"/>
  </w:num>
  <w:num w:numId="31">
    <w:abstractNumId w:val="38"/>
  </w:num>
  <w:num w:numId="32">
    <w:abstractNumId w:val="32"/>
  </w:num>
  <w:num w:numId="33">
    <w:abstractNumId w:val="1"/>
  </w:num>
  <w:num w:numId="34">
    <w:abstractNumId w:val="12"/>
  </w:num>
  <w:num w:numId="35">
    <w:abstractNumId w:val="42"/>
  </w:num>
  <w:num w:numId="36">
    <w:abstractNumId w:val="9"/>
  </w:num>
  <w:num w:numId="37">
    <w:abstractNumId w:val="35"/>
  </w:num>
  <w:num w:numId="38">
    <w:abstractNumId w:val="23"/>
  </w:num>
  <w:num w:numId="39">
    <w:abstractNumId w:val="5"/>
  </w:num>
  <w:num w:numId="40">
    <w:abstractNumId w:val="40"/>
  </w:num>
  <w:num w:numId="41">
    <w:abstractNumId w:val="15"/>
  </w:num>
  <w:num w:numId="42">
    <w:abstractNumId w:val="28"/>
  </w:num>
  <w:num w:numId="43">
    <w:abstractNumId w:val="24"/>
  </w:num>
  <w:num w:numId="4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47A7"/>
    <w:rsid w:val="00000262"/>
    <w:rsid w:val="00001AB6"/>
    <w:rsid w:val="00001CDC"/>
    <w:rsid w:val="000023A6"/>
    <w:rsid w:val="000025F0"/>
    <w:rsid w:val="00002E4D"/>
    <w:rsid w:val="000032FB"/>
    <w:rsid w:val="000043E8"/>
    <w:rsid w:val="0000459C"/>
    <w:rsid w:val="00005CEC"/>
    <w:rsid w:val="00007425"/>
    <w:rsid w:val="00007B66"/>
    <w:rsid w:val="00007E30"/>
    <w:rsid w:val="00011AB2"/>
    <w:rsid w:val="00012397"/>
    <w:rsid w:val="00012907"/>
    <w:rsid w:val="000151E4"/>
    <w:rsid w:val="00016936"/>
    <w:rsid w:val="00017025"/>
    <w:rsid w:val="00020409"/>
    <w:rsid w:val="000206BF"/>
    <w:rsid w:val="000208CD"/>
    <w:rsid w:val="00020A2F"/>
    <w:rsid w:val="00020A42"/>
    <w:rsid w:val="00020BBE"/>
    <w:rsid w:val="00020FB9"/>
    <w:rsid w:val="00021067"/>
    <w:rsid w:val="00021262"/>
    <w:rsid w:val="000216B0"/>
    <w:rsid w:val="00023989"/>
    <w:rsid w:val="00025DF1"/>
    <w:rsid w:val="00026A03"/>
    <w:rsid w:val="000274D5"/>
    <w:rsid w:val="00030281"/>
    <w:rsid w:val="000326EE"/>
    <w:rsid w:val="000329A3"/>
    <w:rsid w:val="00032D82"/>
    <w:rsid w:val="000330D5"/>
    <w:rsid w:val="000334E4"/>
    <w:rsid w:val="00034228"/>
    <w:rsid w:val="0003453F"/>
    <w:rsid w:val="0003568D"/>
    <w:rsid w:val="00035B01"/>
    <w:rsid w:val="00036EF3"/>
    <w:rsid w:val="000405CA"/>
    <w:rsid w:val="00040B2C"/>
    <w:rsid w:val="00040C71"/>
    <w:rsid w:val="00040D4A"/>
    <w:rsid w:val="0004215D"/>
    <w:rsid w:val="00043382"/>
    <w:rsid w:val="000438D9"/>
    <w:rsid w:val="000445D3"/>
    <w:rsid w:val="000447E5"/>
    <w:rsid w:val="000447EB"/>
    <w:rsid w:val="000449F2"/>
    <w:rsid w:val="00045069"/>
    <w:rsid w:val="0004598C"/>
    <w:rsid w:val="00046CA2"/>
    <w:rsid w:val="000471E8"/>
    <w:rsid w:val="00054492"/>
    <w:rsid w:val="00054AB0"/>
    <w:rsid w:val="00054D94"/>
    <w:rsid w:val="00054E38"/>
    <w:rsid w:val="0005723A"/>
    <w:rsid w:val="00057240"/>
    <w:rsid w:val="00057871"/>
    <w:rsid w:val="00060879"/>
    <w:rsid w:val="000620CB"/>
    <w:rsid w:val="000629EB"/>
    <w:rsid w:val="00062B9F"/>
    <w:rsid w:val="00063741"/>
    <w:rsid w:val="000653E8"/>
    <w:rsid w:val="00065C1A"/>
    <w:rsid w:val="00065E55"/>
    <w:rsid w:val="0006727D"/>
    <w:rsid w:val="00067573"/>
    <w:rsid w:val="00067BA1"/>
    <w:rsid w:val="00070020"/>
    <w:rsid w:val="000710E0"/>
    <w:rsid w:val="00071FB2"/>
    <w:rsid w:val="00072060"/>
    <w:rsid w:val="000725A9"/>
    <w:rsid w:val="00073508"/>
    <w:rsid w:val="0007370D"/>
    <w:rsid w:val="0007378E"/>
    <w:rsid w:val="00074C52"/>
    <w:rsid w:val="00074C61"/>
    <w:rsid w:val="000762AB"/>
    <w:rsid w:val="0007633A"/>
    <w:rsid w:val="00076BE7"/>
    <w:rsid w:val="00076BE8"/>
    <w:rsid w:val="00076D4A"/>
    <w:rsid w:val="000777C4"/>
    <w:rsid w:val="0008046E"/>
    <w:rsid w:val="000807A3"/>
    <w:rsid w:val="00080F8B"/>
    <w:rsid w:val="00081965"/>
    <w:rsid w:val="00082119"/>
    <w:rsid w:val="00082E54"/>
    <w:rsid w:val="00084127"/>
    <w:rsid w:val="00084783"/>
    <w:rsid w:val="00085A50"/>
    <w:rsid w:val="00085F8F"/>
    <w:rsid w:val="00086BDD"/>
    <w:rsid w:val="00086FF4"/>
    <w:rsid w:val="000901F8"/>
    <w:rsid w:val="00092705"/>
    <w:rsid w:val="00094096"/>
    <w:rsid w:val="00094B34"/>
    <w:rsid w:val="00094EC9"/>
    <w:rsid w:val="000A083B"/>
    <w:rsid w:val="000A1222"/>
    <w:rsid w:val="000A258B"/>
    <w:rsid w:val="000A31F0"/>
    <w:rsid w:val="000A32D2"/>
    <w:rsid w:val="000A35A3"/>
    <w:rsid w:val="000A42D1"/>
    <w:rsid w:val="000A57BD"/>
    <w:rsid w:val="000A5AC0"/>
    <w:rsid w:val="000A5E66"/>
    <w:rsid w:val="000B1486"/>
    <w:rsid w:val="000B25EF"/>
    <w:rsid w:val="000B371E"/>
    <w:rsid w:val="000B3AE0"/>
    <w:rsid w:val="000B4434"/>
    <w:rsid w:val="000B453E"/>
    <w:rsid w:val="000B4C5B"/>
    <w:rsid w:val="000B4EB9"/>
    <w:rsid w:val="000B5786"/>
    <w:rsid w:val="000C0169"/>
    <w:rsid w:val="000C0671"/>
    <w:rsid w:val="000C1074"/>
    <w:rsid w:val="000C1C9B"/>
    <w:rsid w:val="000C1DC9"/>
    <w:rsid w:val="000C2C07"/>
    <w:rsid w:val="000C2EB5"/>
    <w:rsid w:val="000C4476"/>
    <w:rsid w:val="000C4480"/>
    <w:rsid w:val="000C5D02"/>
    <w:rsid w:val="000C7276"/>
    <w:rsid w:val="000C77AE"/>
    <w:rsid w:val="000C7B09"/>
    <w:rsid w:val="000D139F"/>
    <w:rsid w:val="000D198E"/>
    <w:rsid w:val="000D1A21"/>
    <w:rsid w:val="000D1A30"/>
    <w:rsid w:val="000D1E14"/>
    <w:rsid w:val="000D2683"/>
    <w:rsid w:val="000D2839"/>
    <w:rsid w:val="000D3B62"/>
    <w:rsid w:val="000D464B"/>
    <w:rsid w:val="000D48FC"/>
    <w:rsid w:val="000D4EA4"/>
    <w:rsid w:val="000D5CF6"/>
    <w:rsid w:val="000D73DB"/>
    <w:rsid w:val="000E0A0B"/>
    <w:rsid w:val="000E0EA3"/>
    <w:rsid w:val="000E109D"/>
    <w:rsid w:val="000E1557"/>
    <w:rsid w:val="000E1D12"/>
    <w:rsid w:val="000E202B"/>
    <w:rsid w:val="000E2162"/>
    <w:rsid w:val="000E22DD"/>
    <w:rsid w:val="000E294C"/>
    <w:rsid w:val="000E2DEC"/>
    <w:rsid w:val="000E394F"/>
    <w:rsid w:val="000E478A"/>
    <w:rsid w:val="000E5375"/>
    <w:rsid w:val="000E55C6"/>
    <w:rsid w:val="000E5ACD"/>
    <w:rsid w:val="000E648F"/>
    <w:rsid w:val="000E660E"/>
    <w:rsid w:val="000E6950"/>
    <w:rsid w:val="000E757E"/>
    <w:rsid w:val="000E7FE7"/>
    <w:rsid w:val="000F06DC"/>
    <w:rsid w:val="000F09E1"/>
    <w:rsid w:val="000F0A5A"/>
    <w:rsid w:val="000F0D91"/>
    <w:rsid w:val="000F1048"/>
    <w:rsid w:val="000F113A"/>
    <w:rsid w:val="000F1A82"/>
    <w:rsid w:val="000F250E"/>
    <w:rsid w:val="000F2CFB"/>
    <w:rsid w:val="000F33F0"/>
    <w:rsid w:val="000F38A8"/>
    <w:rsid w:val="000F4A54"/>
    <w:rsid w:val="000F60E9"/>
    <w:rsid w:val="000F649C"/>
    <w:rsid w:val="00101039"/>
    <w:rsid w:val="00101A6D"/>
    <w:rsid w:val="001056DB"/>
    <w:rsid w:val="00105D0A"/>
    <w:rsid w:val="00105EDC"/>
    <w:rsid w:val="00106B64"/>
    <w:rsid w:val="00107395"/>
    <w:rsid w:val="00107C11"/>
    <w:rsid w:val="00110B73"/>
    <w:rsid w:val="0011106F"/>
    <w:rsid w:val="0011640F"/>
    <w:rsid w:val="00116AF0"/>
    <w:rsid w:val="0012032D"/>
    <w:rsid w:val="00120B71"/>
    <w:rsid w:val="00121AA6"/>
    <w:rsid w:val="00121E52"/>
    <w:rsid w:val="0012285C"/>
    <w:rsid w:val="0012384A"/>
    <w:rsid w:val="001239A9"/>
    <w:rsid w:val="001249F8"/>
    <w:rsid w:val="00124AE6"/>
    <w:rsid w:val="00124DA8"/>
    <w:rsid w:val="00125301"/>
    <w:rsid w:val="0012536C"/>
    <w:rsid w:val="0012627E"/>
    <w:rsid w:val="00127337"/>
    <w:rsid w:val="0012762D"/>
    <w:rsid w:val="001307DA"/>
    <w:rsid w:val="001318C4"/>
    <w:rsid w:val="00131933"/>
    <w:rsid w:val="00131964"/>
    <w:rsid w:val="00131F2D"/>
    <w:rsid w:val="00132D79"/>
    <w:rsid w:val="001344AE"/>
    <w:rsid w:val="0013625B"/>
    <w:rsid w:val="001371D1"/>
    <w:rsid w:val="001379B9"/>
    <w:rsid w:val="001400F1"/>
    <w:rsid w:val="0014069B"/>
    <w:rsid w:val="0014130D"/>
    <w:rsid w:val="0014213A"/>
    <w:rsid w:val="00142920"/>
    <w:rsid w:val="00144DA6"/>
    <w:rsid w:val="00145932"/>
    <w:rsid w:val="00147EF0"/>
    <w:rsid w:val="00150874"/>
    <w:rsid w:val="0015129E"/>
    <w:rsid w:val="0015215C"/>
    <w:rsid w:val="00152694"/>
    <w:rsid w:val="0015335D"/>
    <w:rsid w:val="0015361D"/>
    <w:rsid w:val="0015567B"/>
    <w:rsid w:val="00160391"/>
    <w:rsid w:val="001604A1"/>
    <w:rsid w:val="001607A9"/>
    <w:rsid w:val="00160F64"/>
    <w:rsid w:val="00162E15"/>
    <w:rsid w:val="001632A2"/>
    <w:rsid w:val="0016382B"/>
    <w:rsid w:val="00163C29"/>
    <w:rsid w:val="00164733"/>
    <w:rsid w:val="001674B7"/>
    <w:rsid w:val="00167781"/>
    <w:rsid w:val="001677F8"/>
    <w:rsid w:val="00170166"/>
    <w:rsid w:val="001707FF"/>
    <w:rsid w:val="00170A8F"/>
    <w:rsid w:val="00171868"/>
    <w:rsid w:val="0017212C"/>
    <w:rsid w:val="00172506"/>
    <w:rsid w:val="00172D3D"/>
    <w:rsid w:val="001734EE"/>
    <w:rsid w:val="00173C93"/>
    <w:rsid w:val="00174BB0"/>
    <w:rsid w:val="00176E2C"/>
    <w:rsid w:val="001770E2"/>
    <w:rsid w:val="00180E77"/>
    <w:rsid w:val="00180FFF"/>
    <w:rsid w:val="00181C32"/>
    <w:rsid w:val="00183BAD"/>
    <w:rsid w:val="001843B6"/>
    <w:rsid w:val="00184CEC"/>
    <w:rsid w:val="00185412"/>
    <w:rsid w:val="00186ABE"/>
    <w:rsid w:val="00186E4E"/>
    <w:rsid w:val="00187D89"/>
    <w:rsid w:val="00192F94"/>
    <w:rsid w:val="001948F2"/>
    <w:rsid w:val="00194A93"/>
    <w:rsid w:val="00196ED7"/>
    <w:rsid w:val="001970B6"/>
    <w:rsid w:val="00197A3F"/>
    <w:rsid w:val="00197DD4"/>
    <w:rsid w:val="001A195D"/>
    <w:rsid w:val="001A1A91"/>
    <w:rsid w:val="001A21C3"/>
    <w:rsid w:val="001A256B"/>
    <w:rsid w:val="001A2573"/>
    <w:rsid w:val="001A261D"/>
    <w:rsid w:val="001A2C30"/>
    <w:rsid w:val="001A2F70"/>
    <w:rsid w:val="001A35D5"/>
    <w:rsid w:val="001A395B"/>
    <w:rsid w:val="001A4B2D"/>
    <w:rsid w:val="001A522E"/>
    <w:rsid w:val="001A5DFC"/>
    <w:rsid w:val="001A6D48"/>
    <w:rsid w:val="001A7A94"/>
    <w:rsid w:val="001A7C59"/>
    <w:rsid w:val="001A7FC3"/>
    <w:rsid w:val="001B0AE8"/>
    <w:rsid w:val="001B0C27"/>
    <w:rsid w:val="001B0E4A"/>
    <w:rsid w:val="001B0F71"/>
    <w:rsid w:val="001B1424"/>
    <w:rsid w:val="001B26CE"/>
    <w:rsid w:val="001B2728"/>
    <w:rsid w:val="001B2F6B"/>
    <w:rsid w:val="001B45B4"/>
    <w:rsid w:val="001B47C4"/>
    <w:rsid w:val="001B4DAC"/>
    <w:rsid w:val="001B788A"/>
    <w:rsid w:val="001C1567"/>
    <w:rsid w:val="001C1618"/>
    <w:rsid w:val="001C1FD5"/>
    <w:rsid w:val="001C3E6D"/>
    <w:rsid w:val="001C4831"/>
    <w:rsid w:val="001C49CD"/>
    <w:rsid w:val="001C4DBC"/>
    <w:rsid w:val="001C5861"/>
    <w:rsid w:val="001C5FE2"/>
    <w:rsid w:val="001C5FFF"/>
    <w:rsid w:val="001C6250"/>
    <w:rsid w:val="001C64B7"/>
    <w:rsid w:val="001C6CF1"/>
    <w:rsid w:val="001C7009"/>
    <w:rsid w:val="001D0A48"/>
    <w:rsid w:val="001D0B57"/>
    <w:rsid w:val="001D1D7E"/>
    <w:rsid w:val="001D1EBF"/>
    <w:rsid w:val="001D34C5"/>
    <w:rsid w:val="001D35B1"/>
    <w:rsid w:val="001D3AE2"/>
    <w:rsid w:val="001D3C4E"/>
    <w:rsid w:val="001D4CA4"/>
    <w:rsid w:val="001D50A4"/>
    <w:rsid w:val="001D5333"/>
    <w:rsid w:val="001D581A"/>
    <w:rsid w:val="001D58EC"/>
    <w:rsid w:val="001D69B6"/>
    <w:rsid w:val="001D7655"/>
    <w:rsid w:val="001E18BC"/>
    <w:rsid w:val="001E494D"/>
    <w:rsid w:val="001E6471"/>
    <w:rsid w:val="001E6E8B"/>
    <w:rsid w:val="001E7DEA"/>
    <w:rsid w:val="001F0279"/>
    <w:rsid w:val="001F0BC5"/>
    <w:rsid w:val="001F28EA"/>
    <w:rsid w:val="001F5FF8"/>
    <w:rsid w:val="001F61FD"/>
    <w:rsid w:val="001F7836"/>
    <w:rsid w:val="00201C66"/>
    <w:rsid w:val="00201EF2"/>
    <w:rsid w:val="0020238F"/>
    <w:rsid w:val="00202712"/>
    <w:rsid w:val="00202CE7"/>
    <w:rsid w:val="00203197"/>
    <w:rsid w:val="002033E0"/>
    <w:rsid w:val="002039A3"/>
    <w:rsid w:val="00203A08"/>
    <w:rsid w:val="00203BBB"/>
    <w:rsid w:val="00204068"/>
    <w:rsid w:val="00204449"/>
    <w:rsid w:val="00206730"/>
    <w:rsid w:val="00211331"/>
    <w:rsid w:val="00211415"/>
    <w:rsid w:val="00211F0F"/>
    <w:rsid w:val="00212235"/>
    <w:rsid w:val="00212311"/>
    <w:rsid w:val="0021373C"/>
    <w:rsid w:val="00215B35"/>
    <w:rsid w:val="002161CD"/>
    <w:rsid w:val="00217A6F"/>
    <w:rsid w:val="00217F2C"/>
    <w:rsid w:val="00220275"/>
    <w:rsid w:val="00221072"/>
    <w:rsid w:val="00224725"/>
    <w:rsid w:val="00224E6E"/>
    <w:rsid w:val="002263A3"/>
    <w:rsid w:val="00226607"/>
    <w:rsid w:val="00226A63"/>
    <w:rsid w:val="0022766A"/>
    <w:rsid w:val="002313E2"/>
    <w:rsid w:val="00231BDC"/>
    <w:rsid w:val="00233575"/>
    <w:rsid w:val="00233BF8"/>
    <w:rsid w:val="00234141"/>
    <w:rsid w:val="0023640E"/>
    <w:rsid w:val="00237563"/>
    <w:rsid w:val="002402F2"/>
    <w:rsid w:val="00240CFF"/>
    <w:rsid w:val="0024161B"/>
    <w:rsid w:val="002421CC"/>
    <w:rsid w:val="0024226F"/>
    <w:rsid w:val="002422AB"/>
    <w:rsid w:val="00243D98"/>
    <w:rsid w:val="00243DA5"/>
    <w:rsid w:val="0024439B"/>
    <w:rsid w:val="00244447"/>
    <w:rsid w:val="00245221"/>
    <w:rsid w:val="0024572D"/>
    <w:rsid w:val="00246005"/>
    <w:rsid w:val="00246147"/>
    <w:rsid w:val="00246E35"/>
    <w:rsid w:val="0024701E"/>
    <w:rsid w:val="00250239"/>
    <w:rsid w:val="002506F4"/>
    <w:rsid w:val="00250C2B"/>
    <w:rsid w:val="0025112D"/>
    <w:rsid w:val="002511B6"/>
    <w:rsid w:val="002518A5"/>
    <w:rsid w:val="00252013"/>
    <w:rsid w:val="00255E18"/>
    <w:rsid w:val="00255F81"/>
    <w:rsid w:val="002578A9"/>
    <w:rsid w:val="002613AD"/>
    <w:rsid w:val="002614D6"/>
    <w:rsid w:val="0026168E"/>
    <w:rsid w:val="00261E65"/>
    <w:rsid w:val="00263528"/>
    <w:rsid w:val="00263FDB"/>
    <w:rsid w:val="00264D45"/>
    <w:rsid w:val="00264EBD"/>
    <w:rsid w:val="00266317"/>
    <w:rsid w:val="002670D4"/>
    <w:rsid w:val="0026755C"/>
    <w:rsid w:val="0026765C"/>
    <w:rsid w:val="00270CFB"/>
    <w:rsid w:val="00271DAE"/>
    <w:rsid w:val="00273ECC"/>
    <w:rsid w:val="0027555D"/>
    <w:rsid w:val="00275C39"/>
    <w:rsid w:val="002776EF"/>
    <w:rsid w:val="00277C1F"/>
    <w:rsid w:val="00281225"/>
    <w:rsid w:val="002813FC"/>
    <w:rsid w:val="0028241E"/>
    <w:rsid w:val="0028383B"/>
    <w:rsid w:val="00283C99"/>
    <w:rsid w:val="002856F9"/>
    <w:rsid w:val="002873E1"/>
    <w:rsid w:val="002906C3"/>
    <w:rsid w:val="00291457"/>
    <w:rsid w:val="00292EF6"/>
    <w:rsid w:val="002934BC"/>
    <w:rsid w:val="00293FD6"/>
    <w:rsid w:val="00296FB2"/>
    <w:rsid w:val="002A09C4"/>
    <w:rsid w:val="002A119D"/>
    <w:rsid w:val="002A1CAA"/>
    <w:rsid w:val="002A29A8"/>
    <w:rsid w:val="002A374E"/>
    <w:rsid w:val="002A3A85"/>
    <w:rsid w:val="002A5A5D"/>
    <w:rsid w:val="002A60F4"/>
    <w:rsid w:val="002A6A14"/>
    <w:rsid w:val="002A6D5A"/>
    <w:rsid w:val="002A71B3"/>
    <w:rsid w:val="002A7EB1"/>
    <w:rsid w:val="002B0C5F"/>
    <w:rsid w:val="002B15D4"/>
    <w:rsid w:val="002B2CBB"/>
    <w:rsid w:val="002B532A"/>
    <w:rsid w:val="002B67F8"/>
    <w:rsid w:val="002B7843"/>
    <w:rsid w:val="002B7A98"/>
    <w:rsid w:val="002C12A0"/>
    <w:rsid w:val="002C223B"/>
    <w:rsid w:val="002C2C28"/>
    <w:rsid w:val="002C4C10"/>
    <w:rsid w:val="002C57AB"/>
    <w:rsid w:val="002C664C"/>
    <w:rsid w:val="002C7874"/>
    <w:rsid w:val="002D0144"/>
    <w:rsid w:val="002D018A"/>
    <w:rsid w:val="002D04F2"/>
    <w:rsid w:val="002D09E7"/>
    <w:rsid w:val="002D129A"/>
    <w:rsid w:val="002D1914"/>
    <w:rsid w:val="002D1995"/>
    <w:rsid w:val="002D1C6B"/>
    <w:rsid w:val="002D2012"/>
    <w:rsid w:val="002D20AF"/>
    <w:rsid w:val="002D2526"/>
    <w:rsid w:val="002D3894"/>
    <w:rsid w:val="002D40A9"/>
    <w:rsid w:val="002D4470"/>
    <w:rsid w:val="002D45DF"/>
    <w:rsid w:val="002D4F98"/>
    <w:rsid w:val="002D725F"/>
    <w:rsid w:val="002D7D19"/>
    <w:rsid w:val="002E0299"/>
    <w:rsid w:val="002E050A"/>
    <w:rsid w:val="002E289D"/>
    <w:rsid w:val="002E29E5"/>
    <w:rsid w:val="002E4783"/>
    <w:rsid w:val="002E4FF5"/>
    <w:rsid w:val="002E5BB5"/>
    <w:rsid w:val="002E7D92"/>
    <w:rsid w:val="002F0270"/>
    <w:rsid w:val="002F1606"/>
    <w:rsid w:val="002F2C65"/>
    <w:rsid w:val="002F39CF"/>
    <w:rsid w:val="002F444C"/>
    <w:rsid w:val="002F59A6"/>
    <w:rsid w:val="003010E0"/>
    <w:rsid w:val="00301406"/>
    <w:rsid w:val="00301D10"/>
    <w:rsid w:val="00301EC2"/>
    <w:rsid w:val="00302373"/>
    <w:rsid w:val="00302571"/>
    <w:rsid w:val="00302825"/>
    <w:rsid w:val="00303957"/>
    <w:rsid w:val="00303978"/>
    <w:rsid w:val="00304E5E"/>
    <w:rsid w:val="00305B73"/>
    <w:rsid w:val="00305D4D"/>
    <w:rsid w:val="003074DB"/>
    <w:rsid w:val="00307824"/>
    <w:rsid w:val="0031107C"/>
    <w:rsid w:val="003137BD"/>
    <w:rsid w:val="00314298"/>
    <w:rsid w:val="00314CF6"/>
    <w:rsid w:val="00315079"/>
    <w:rsid w:val="00315B14"/>
    <w:rsid w:val="00321695"/>
    <w:rsid w:val="00321B49"/>
    <w:rsid w:val="00322278"/>
    <w:rsid w:val="00322575"/>
    <w:rsid w:val="00322C76"/>
    <w:rsid w:val="00324787"/>
    <w:rsid w:val="00324865"/>
    <w:rsid w:val="00325737"/>
    <w:rsid w:val="00325A01"/>
    <w:rsid w:val="00326822"/>
    <w:rsid w:val="00327525"/>
    <w:rsid w:val="00330A51"/>
    <w:rsid w:val="00331114"/>
    <w:rsid w:val="00331225"/>
    <w:rsid w:val="0033153A"/>
    <w:rsid w:val="003316FD"/>
    <w:rsid w:val="00331A89"/>
    <w:rsid w:val="0033471B"/>
    <w:rsid w:val="0033507A"/>
    <w:rsid w:val="003365F5"/>
    <w:rsid w:val="003369E0"/>
    <w:rsid w:val="003373A6"/>
    <w:rsid w:val="00337BBD"/>
    <w:rsid w:val="00341250"/>
    <w:rsid w:val="0034170E"/>
    <w:rsid w:val="00341D93"/>
    <w:rsid w:val="0034384E"/>
    <w:rsid w:val="003440BD"/>
    <w:rsid w:val="0034447B"/>
    <w:rsid w:val="00344ABE"/>
    <w:rsid w:val="00347360"/>
    <w:rsid w:val="003474E3"/>
    <w:rsid w:val="00347F05"/>
    <w:rsid w:val="00351844"/>
    <w:rsid w:val="00351A94"/>
    <w:rsid w:val="00351AA9"/>
    <w:rsid w:val="003532C7"/>
    <w:rsid w:val="003532DD"/>
    <w:rsid w:val="00353EE4"/>
    <w:rsid w:val="00354059"/>
    <w:rsid w:val="003549BE"/>
    <w:rsid w:val="003572DF"/>
    <w:rsid w:val="00357C36"/>
    <w:rsid w:val="00357FB6"/>
    <w:rsid w:val="0036013C"/>
    <w:rsid w:val="003603CA"/>
    <w:rsid w:val="00361029"/>
    <w:rsid w:val="00361E3C"/>
    <w:rsid w:val="00362B56"/>
    <w:rsid w:val="0036386F"/>
    <w:rsid w:val="00363D7D"/>
    <w:rsid w:val="00364AC8"/>
    <w:rsid w:val="00366443"/>
    <w:rsid w:val="003665A3"/>
    <w:rsid w:val="0036705D"/>
    <w:rsid w:val="003672D5"/>
    <w:rsid w:val="0036758D"/>
    <w:rsid w:val="00370390"/>
    <w:rsid w:val="003709B5"/>
    <w:rsid w:val="00370A19"/>
    <w:rsid w:val="00371A4B"/>
    <w:rsid w:val="00372891"/>
    <w:rsid w:val="00373997"/>
    <w:rsid w:val="003742B8"/>
    <w:rsid w:val="003749DC"/>
    <w:rsid w:val="0037542B"/>
    <w:rsid w:val="003759E5"/>
    <w:rsid w:val="00377D60"/>
    <w:rsid w:val="0038189B"/>
    <w:rsid w:val="00381EC0"/>
    <w:rsid w:val="00382D24"/>
    <w:rsid w:val="00383F11"/>
    <w:rsid w:val="003851D6"/>
    <w:rsid w:val="00386120"/>
    <w:rsid w:val="00386CDD"/>
    <w:rsid w:val="0038710C"/>
    <w:rsid w:val="003877D4"/>
    <w:rsid w:val="00387B2A"/>
    <w:rsid w:val="00390474"/>
    <w:rsid w:val="00391F66"/>
    <w:rsid w:val="00393CE3"/>
    <w:rsid w:val="0039444A"/>
    <w:rsid w:val="00395CCA"/>
    <w:rsid w:val="00396011"/>
    <w:rsid w:val="003A0536"/>
    <w:rsid w:val="003A185E"/>
    <w:rsid w:val="003A26E5"/>
    <w:rsid w:val="003A3902"/>
    <w:rsid w:val="003A3B22"/>
    <w:rsid w:val="003A4610"/>
    <w:rsid w:val="003A5046"/>
    <w:rsid w:val="003A5FB9"/>
    <w:rsid w:val="003A65BA"/>
    <w:rsid w:val="003A6626"/>
    <w:rsid w:val="003A7A58"/>
    <w:rsid w:val="003B028D"/>
    <w:rsid w:val="003B0628"/>
    <w:rsid w:val="003B0DEC"/>
    <w:rsid w:val="003B1859"/>
    <w:rsid w:val="003B186B"/>
    <w:rsid w:val="003B36C4"/>
    <w:rsid w:val="003B3C79"/>
    <w:rsid w:val="003B4609"/>
    <w:rsid w:val="003B46BD"/>
    <w:rsid w:val="003B5088"/>
    <w:rsid w:val="003B5148"/>
    <w:rsid w:val="003B5A69"/>
    <w:rsid w:val="003B7D91"/>
    <w:rsid w:val="003C0EE2"/>
    <w:rsid w:val="003C0FD1"/>
    <w:rsid w:val="003C127D"/>
    <w:rsid w:val="003C392E"/>
    <w:rsid w:val="003C40D3"/>
    <w:rsid w:val="003C46D2"/>
    <w:rsid w:val="003C58ED"/>
    <w:rsid w:val="003C648B"/>
    <w:rsid w:val="003C6EFF"/>
    <w:rsid w:val="003C726B"/>
    <w:rsid w:val="003C74CC"/>
    <w:rsid w:val="003D11ED"/>
    <w:rsid w:val="003D2E31"/>
    <w:rsid w:val="003D40EA"/>
    <w:rsid w:val="003D45EC"/>
    <w:rsid w:val="003D46F5"/>
    <w:rsid w:val="003D4D77"/>
    <w:rsid w:val="003D52DC"/>
    <w:rsid w:val="003D5406"/>
    <w:rsid w:val="003D6F8F"/>
    <w:rsid w:val="003D7207"/>
    <w:rsid w:val="003E0304"/>
    <w:rsid w:val="003E0514"/>
    <w:rsid w:val="003E0C73"/>
    <w:rsid w:val="003E1C9B"/>
    <w:rsid w:val="003E1FDA"/>
    <w:rsid w:val="003E4BB0"/>
    <w:rsid w:val="003E564E"/>
    <w:rsid w:val="003E5B3A"/>
    <w:rsid w:val="003E5DC2"/>
    <w:rsid w:val="003E6367"/>
    <w:rsid w:val="003E7591"/>
    <w:rsid w:val="003E7892"/>
    <w:rsid w:val="003E7B45"/>
    <w:rsid w:val="003F0299"/>
    <w:rsid w:val="003F1760"/>
    <w:rsid w:val="003F1B72"/>
    <w:rsid w:val="003F2530"/>
    <w:rsid w:val="003F276F"/>
    <w:rsid w:val="003F28E1"/>
    <w:rsid w:val="003F326F"/>
    <w:rsid w:val="003F3C08"/>
    <w:rsid w:val="003F4B8B"/>
    <w:rsid w:val="003F4F70"/>
    <w:rsid w:val="003F5237"/>
    <w:rsid w:val="003F7CA6"/>
    <w:rsid w:val="00401CFE"/>
    <w:rsid w:val="00404552"/>
    <w:rsid w:val="00406340"/>
    <w:rsid w:val="00406EE4"/>
    <w:rsid w:val="004079CE"/>
    <w:rsid w:val="00407D89"/>
    <w:rsid w:val="004108DC"/>
    <w:rsid w:val="00410B23"/>
    <w:rsid w:val="004111A2"/>
    <w:rsid w:val="00413B04"/>
    <w:rsid w:val="00414E78"/>
    <w:rsid w:val="0041512C"/>
    <w:rsid w:val="00415F93"/>
    <w:rsid w:val="00416A84"/>
    <w:rsid w:val="00420C02"/>
    <w:rsid w:val="00421C35"/>
    <w:rsid w:val="00422AA9"/>
    <w:rsid w:val="00423096"/>
    <w:rsid w:val="00425114"/>
    <w:rsid w:val="004251D4"/>
    <w:rsid w:val="004252D2"/>
    <w:rsid w:val="00425E44"/>
    <w:rsid w:val="00426707"/>
    <w:rsid w:val="00426E32"/>
    <w:rsid w:val="00427084"/>
    <w:rsid w:val="00427DA7"/>
    <w:rsid w:val="00430654"/>
    <w:rsid w:val="0043088F"/>
    <w:rsid w:val="00431EBC"/>
    <w:rsid w:val="004325FF"/>
    <w:rsid w:val="004326A0"/>
    <w:rsid w:val="00434D62"/>
    <w:rsid w:val="0043534A"/>
    <w:rsid w:val="00436265"/>
    <w:rsid w:val="0043643F"/>
    <w:rsid w:val="004365FC"/>
    <w:rsid w:val="004366EF"/>
    <w:rsid w:val="00436AFD"/>
    <w:rsid w:val="00436F4C"/>
    <w:rsid w:val="00437387"/>
    <w:rsid w:val="00440BC1"/>
    <w:rsid w:val="00441E03"/>
    <w:rsid w:val="00444175"/>
    <w:rsid w:val="0044488F"/>
    <w:rsid w:val="00444A51"/>
    <w:rsid w:val="00445D72"/>
    <w:rsid w:val="00445E7E"/>
    <w:rsid w:val="00447A47"/>
    <w:rsid w:val="00451DFE"/>
    <w:rsid w:val="00452565"/>
    <w:rsid w:val="004527DC"/>
    <w:rsid w:val="00452E96"/>
    <w:rsid w:val="004555AE"/>
    <w:rsid w:val="00456E22"/>
    <w:rsid w:val="00457833"/>
    <w:rsid w:val="00457BF0"/>
    <w:rsid w:val="00460340"/>
    <w:rsid w:val="004606F6"/>
    <w:rsid w:val="00461BD7"/>
    <w:rsid w:val="00461E98"/>
    <w:rsid w:val="0046272E"/>
    <w:rsid w:val="0046273B"/>
    <w:rsid w:val="00463B7C"/>
    <w:rsid w:val="00464481"/>
    <w:rsid w:val="00465DF6"/>
    <w:rsid w:val="00466C14"/>
    <w:rsid w:val="00467086"/>
    <w:rsid w:val="004673B6"/>
    <w:rsid w:val="0046794D"/>
    <w:rsid w:val="00467FB6"/>
    <w:rsid w:val="00470939"/>
    <w:rsid w:val="00470A98"/>
    <w:rsid w:val="00472881"/>
    <w:rsid w:val="004730F4"/>
    <w:rsid w:val="004734E0"/>
    <w:rsid w:val="00473B98"/>
    <w:rsid w:val="004750AC"/>
    <w:rsid w:val="00475474"/>
    <w:rsid w:val="00475C24"/>
    <w:rsid w:val="00475F7A"/>
    <w:rsid w:val="0047670F"/>
    <w:rsid w:val="00476C2D"/>
    <w:rsid w:val="004778D6"/>
    <w:rsid w:val="00477A70"/>
    <w:rsid w:val="004812A5"/>
    <w:rsid w:val="0048288A"/>
    <w:rsid w:val="00482C54"/>
    <w:rsid w:val="00482F70"/>
    <w:rsid w:val="004833C3"/>
    <w:rsid w:val="004834E1"/>
    <w:rsid w:val="00483891"/>
    <w:rsid w:val="00483B46"/>
    <w:rsid w:val="0048435C"/>
    <w:rsid w:val="004845E4"/>
    <w:rsid w:val="0048777F"/>
    <w:rsid w:val="00487C76"/>
    <w:rsid w:val="00487F0B"/>
    <w:rsid w:val="00491238"/>
    <w:rsid w:val="0049124C"/>
    <w:rsid w:val="004924A3"/>
    <w:rsid w:val="00493B81"/>
    <w:rsid w:val="0049436E"/>
    <w:rsid w:val="004952DB"/>
    <w:rsid w:val="00495D6A"/>
    <w:rsid w:val="004970DB"/>
    <w:rsid w:val="00497B3D"/>
    <w:rsid w:val="00497BC6"/>
    <w:rsid w:val="004A0C50"/>
    <w:rsid w:val="004A1836"/>
    <w:rsid w:val="004A2E32"/>
    <w:rsid w:val="004A32E3"/>
    <w:rsid w:val="004A45C4"/>
    <w:rsid w:val="004A5EAA"/>
    <w:rsid w:val="004A61E8"/>
    <w:rsid w:val="004A6383"/>
    <w:rsid w:val="004A750E"/>
    <w:rsid w:val="004B0AF4"/>
    <w:rsid w:val="004B0C2F"/>
    <w:rsid w:val="004B1F1F"/>
    <w:rsid w:val="004B28AD"/>
    <w:rsid w:val="004B293E"/>
    <w:rsid w:val="004B3ABD"/>
    <w:rsid w:val="004B4307"/>
    <w:rsid w:val="004B4A18"/>
    <w:rsid w:val="004B61A7"/>
    <w:rsid w:val="004B6BE8"/>
    <w:rsid w:val="004B6D2D"/>
    <w:rsid w:val="004B73B6"/>
    <w:rsid w:val="004B750C"/>
    <w:rsid w:val="004B77DD"/>
    <w:rsid w:val="004B7D84"/>
    <w:rsid w:val="004B7ED4"/>
    <w:rsid w:val="004C063C"/>
    <w:rsid w:val="004C13BB"/>
    <w:rsid w:val="004C342B"/>
    <w:rsid w:val="004C361E"/>
    <w:rsid w:val="004C6161"/>
    <w:rsid w:val="004C6266"/>
    <w:rsid w:val="004C6522"/>
    <w:rsid w:val="004C661F"/>
    <w:rsid w:val="004C6767"/>
    <w:rsid w:val="004D1159"/>
    <w:rsid w:val="004D1848"/>
    <w:rsid w:val="004D19D0"/>
    <w:rsid w:val="004D1DE0"/>
    <w:rsid w:val="004D2238"/>
    <w:rsid w:val="004D2C22"/>
    <w:rsid w:val="004D797F"/>
    <w:rsid w:val="004E128C"/>
    <w:rsid w:val="004E1E57"/>
    <w:rsid w:val="004E2246"/>
    <w:rsid w:val="004E2B34"/>
    <w:rsid w:val="004E2E0C"/>
    <w:rsid w:val="004E4A4F"/>
    <w:rsid w:val="004E53C6"/>
    <w:rsid w:val="004E67E1"/>
    <w:rsid w:val="004F0367"/>
    <w:rsid w:val="004F1012"/>
    <w:rsid w:val="004F107D"/>
    <w:rsid w:val="004F16E5"/>
    <w:rsid w:val="004F2C0D"/>
    <w:rsid w:val="004F40C3"/>
    <w:rsid w:val="004F4B6D"/>
    <w:rsid w:val="004F586B"/>
    <w:rsid w:val="004F5D8B"/>
    <w:rsid w:val="004F604C"/>
    <w:rsid w:val="004F6379"/>
    <w:rsid w:val="004F7ADA"/>
    <w:rsid w:val="005000CF"/>
    <w:rsid w:val="00501EBB"/>
    <w:rsid w:val="00502273"/>
    <w:rsid w:val="00502CD5"/>
    <w:rsid w:val="00502ED7"/>
    <w:rsid w:val="00503917"/>
    <w:rsid w:val="00505944"/>
    <w:rsid w:val="00505E3A"/>
    <w:rsid w:val="00511236"/>
    <w:rsid w:val="00511E38"/>
    <w:rsid w:val="00512558"/>
    <w:rsid w:val="0051395F"/>
    <w:rsid w:val="00516800"/>
    <w:rsid w:val="00517DD4"/>
    <w:rsid w:val="00521939"/>
    <w:rsid w:val="0052410B"/>
    <w:rsid w:val="005243C4"/>
    <w:rsid w:val="0052465D"/>
    <w:rsid w:val="005246C7"/>
    <w:rsid w:val="00525917"/>
    <w:rsid w:val="00525E50"/>
    <w:rsid w:val="00525E9F"/>
    <w:rsid w:val="005265E8"/>
    <w:rsid w:val="00526DFD"/>
    <w:rsid w:val="00526E8E"/>
    <w:rsid w:val="00530321"/>
    <w:rsid w:val="00530C16"/>
    <w:rsid w:val="00530CBE"/>
    <w:rsid w:val="005316F5"/>
    <w:rsid w:val="005321C1"/>
    <w:rsid w:val="00532F8C"/>
    <w:rsid w:val="00535C7D"/>
    <w:rsid w:val="00535D08"/>
    <w:rsid w:val="00536369"/>
    <w:rsid w:val="00536DC3"/>
    <w:rsid w:val="00537005"/>
    <w:rsid w:val="005374D2"/>
    <w:rsid w:val="00537CE4"/>
    <w:rsid w:val="00540469"/>
    <w:rsid w:val="005412A1"/>
    <w:rsid w:val="0054144E"/>
    <w:rsid w:val="00541AC9"/>
    <w:rsid w:val="0054495B"/>
    <w:rsid w:val="00545204"/>
    <w:rsid w:val="005453E2"/>
    <w:rsid w:val="005477E6"/>
    <w:rsid w:val="00547BBB"/>
    <w:rsid w:val="0055142D"/>
    <w:rsid w:val="005531E6"/>
    <w:rsid w:val="00553255"/>
    <w:rsid w:val="00553502"/>
    <w:rsid w:val="00553CD5"/>
    <w:rsid w:val="00553F65"/>
    <w:rsid w:val="005544C2"/>
    <w:rsid w:val="00554B45"/>
    <w:rsid w:val="00554F1D"/>
    <w:rsid w:val="005559C1"/>
    <w:rsid w:val="00556AFF"/>
    <w:rsid w:val="00556B73"/>
    <w:rsid w:val="00557851"/>
    <w:rsid w:val="00560625"/>
    <w:rsid w:val="005607A1"/>
    <w:rsid w:val="00563C38"/>
    <w:rsid w:val="005647A7"/>
    <w:rsid w:val="00566C4F"/>
    <w:rsid w:val="00570EBB"/>
    <w:rsid w:val="005710B7"/>
    <w:rsid w:val="005726B9"/>
    <w:rsid w:val="00573983"/>
    <w:rsid w:val="00573F5B"/>
    <w:rsid w:val="00574DDC"/>
    <w:rsid w:val="00574DFA"/>
    <w:rsid w:val="00574F89"/>
    <w:rsid w:val="0057534D"/>
    <w:rsid w:val="00576B5B"/>
    <w:rsid w:val="005773B2"/>
    <w:rsid w:val="00580335"/>
    <w:rsid w:val="005804D7"/>
    <w:rsid w:val="00580D6F"/>
    <w:rsid w:val="00581FE1"/>
    <w:rsid w:val="005824D0"/>
    <w:rsid w:val="00584AA2"/>
    <w:rsid w:val="0058554C"/>
    <w:rsid w:val="0058627C"/>
    <w:rsid w:val="00586654"/>
    <w:rsid w:val="00586AF8"/>
    <w:rsid w:val="00587B27"/>
    <w:rsid w:val="00587FD6"/>
    <w:rsid w:val="00590579"/>
    <w:rsid w:val="005905E6"/>
    <w:rsid w:val="00591775"/>
    <w:rsid w:val="00591E4F"/>
    <w:rsid w:val="00592D3A"/>
    <w:rsid w:val="005931E5"/>
    <w:rsid w:val="00593617"/>
    <w:rsid w:val="00593ADC"/>
    <w:rsid w:val="0059484E"/>
    <w:rsid w:val="0059490D"/>
    <w:rsid w:val="005949A8"/>
    <w:rsid w:val="00594A9B"/>
    <w:rsid w:val="00594F05"/>
    <w:rsid w:val="005950DC"/>
    <w:rsid w:val="00597819"/>
    <w:rsid w:val="005A0145"/>
    <w:rsid w:val="005A0295"/>
    <w:rsid w:val="005A1BF4"/>
    <w:rsid w:val="005A21F2"/>
    <w:rsid w:val="005A30B8"/>
    <w:rsid w:val="005A40BC"/>
    <w:rsid w:val="005A42E6"/>
    <w:rsid w:val="005A456D"/>
    <w:rsid w:val="005A656D"/>
    <w:rsid w:val="005A6608"/>
    <w:rsid w:val="005A760F"/>
    <w:rsid w:val="005A7E64"/>
    <w:rsid w:val="005B00E5"/>
    <w:rsid w:val="005B0243"/>
    <w:rsid w:val="005B0797"/>
    <w:rsid w:val="005B0C7D"/>
    <w:rsid w:val="005B0E26"/>
    <w:rsid w:val="005B0EF1"/>
    <w:rsid w:val="005B0FA2"/>
    <w:rsid w:val="005B146B"/>
    <w:rsid w:val="005B1476"/>
    <w:rsid w:val="005B164D"/>
    <w:rsid w:val="005B28B7"/>
    <w:rsid w:val="005B2934"/>
    <w:rsid w:val="005B2E94"/>
    <w:rsid w:val="005B32FA"/>
    <w:rsid w:val="005B345E"/>
    <w:rsid w:val="005B3688"/>
    <w:rsid w:val="005B4F99"/>
    <w:rsid w:val="005B4F9A"/>
    <w:rsid w:val="005B5D1C"/>
    <w:rsid w:val="005B6AAA"/>
    <w:rsid w:val="005B77E2"/>
    <w:rsid w:val="005C0E54"/>
    <w:rsid w:val="005C0EC3"/>
    <w:rsid w:val="005C28F9"/>
    <w:rsid w:val="005C2DD2"/>
    <w:rsid w:val="005C6687"/>
    <w:rsid w:val="005C6861"/>
    <w:rsid w:val="005C7AB9"/>
    <w:rsid w:val="005D0C2E"/>
    <w:rsid w:val="005D1506"/>
    <w:rsid w:val="005D15C7"/>
    <w:rsid w:val="005D4813"/>
    <w:rsid w:val="005D4FDE"/>
    <w:rsid w:val="005D6222"/>
    <w:rsid w:val="005D69B2"/>
    <w:rsid w:val="005D6D84"/>
    <w:rsid w:val="005D79EE"/>
    <w:rsid w:val="005D7E70"/>
    <w:rsid w:val="005E0564"/>
    <w:rsid w:val="005E1E91"/>
    <w:rsid w:val="005E2861"/>
    <w:rsid w:val="005E2B35"/>
    <w:rsid w:val="005E5E50"/>
    <w:rsid w:val="005E68BD"/>
    <w:rsid w:val="005E69DA"/>
    <w:rsid w:val="005E6B33"/>
    <w:rsid w:val="005E6D8E"/>
    <w:rsid w:val="005E7072"/>
    <w:rsid w:val="005F34EF"/>
    <w:rsid w:val="005F3B0F"/>
    <w:rsid w:val="005F41FC"/>
    <w:rsid w:val="005F4224"/>
    <w:rsid w:val="005F4286"/>
    <w:rsid w:val="005F5502"/>
    <w:rsid w:val="005F5915"/>
    <w:rsid w:val="005F5C92"/>
    <w:rsid w:val="005F5F63"/>
    <w:rsid w:val="005F6CFF"/>
    <w:rsid w:val="005F7702"/>
    <w:rsid w:val="005F7B18"/>
    <w:rsid w:val="005F7BF2"/>
    <w:rsid w:val="00603B74"/>
    <w:rsid w:val="0060790B"/>
    <w:rsid w:val="0061046B"/>
    <w:rsid w:val="0061098E"/>
    <w:rsid w:val="006116C3"/>
    <w:rsid w:val="00611C68"/>
    <w:rsid w:val="00612A7E"/>
    <w:rsid w:val="00613009"/>
    <w:rsid w:val="0061372E"/>
    <w:rsid w:val="00614A49"/>
    <w:rsid w:val="00614C2D"/>
    <w:rsid w:val="00617535"/>
    <w:rsid w:val="006217C2"/>
    <w:rsid w:val="00622280"/>
    <w:rsid w:val="00622855"/>
    <w:rsid w:val="00624938"/>
    <w:rsid w:val="00626304"/>
    <w:rsid w:val="006265F8"/>
    <w:rsid w:val="00627941"/>
    <w:rsid w:val="00627D36"/>
    <w:rsid w:val="00630AFA"/>
    <w:rsid w:val="00630D5F"/>
    <w:rsid w:val="00630DF1"/>
    <w:rsid w:val="0063286F"/>
    <w:rsid w:val="00633AB6"/>
    <w:rsid w:val="006348CB"/>
    <w:rsid w:val="00634D22"/>
    <w:rsid w:val="006351A7"/>
    <w:rsid w:val="00635CC8"/>
    <w:rsid w:val="00636090"/>
    <w:rsid w:val="0063646C"/>
    <w:rsid w:val="00636A09"/>
    <w:rsid w:val="00636BA1"/>
    <w:rsid w:val="00636D11"/>
    <w:rsid w:val="00636F17"/>
    <w:rsid w:val="006370C8"/>
    <w:rsid w:val="0063735D"/>
    <w:rsid w:val="00637873"/>
    <w:rsid w:val="00640A7F"/>
    <w:rsid w:val="00641D21"/>
    <w:rsid w:val="0064265B"/>
    <w:rsid w:val="006459A3"/>
    <w:rsid w:val="00646691"/>
    <w:rsid w:val="00647027"/>
    <w:rsid w:val="00647D26"/>
    <w:rsid w:val="00651A3F"/>
    <w:rsid w:val="006525CD"/>
    <w:rsid w:val="00652AA8"/>
    <w:rsid w:val="00653986"/>
    <w:rsid w:val="00654803"/>
    <w:rsid w:val="006548AA"/>
    <w:rsid w:val="00654B6E"/>
    <w:rsid w:val="00654E20"/>
    <w:rsid w:val="00654EA7"/>
    <w:rsid w:val="006554B5"/>
    <w:rsid w:val="00657825"/>
    <w:rsid w:val="00657DFB"/>
    <w:rsid w:val="0066048A"/>
    <w:rsid w:val="00660CAE"/>
    <w:rsid w:val="006613BF"/>
    <w:rsid w:val="006615ED"/>
    <w:rsid w:val="00661C58"/>
    <w:rsid w:val="006620AC"/>
    <w:rsid w:val="00662491"/>
    <w:rsid w:val="00664338"/>
    <w:rsid w:val="006662F4"/>
    <w:rsid w:val="00670FB9"/>
    <w:rsid w:val="006712B6"/>
    <w:rsid w:val="00671F88"/>
    <w:rsid w:val="006730D9"/>
    <w:rsid w:val="00676D89"/>
    <w:rsid w:val="00676DE7"/>
    <w:rsid w:val="0067706F"/>
    <w:rsid w:val="00677781"/>
    <w:rsid w:val="00677C10"/>
    <w:rsid w:val="00681046"/>
    <w:rsid w:val="0068157E"/>
    <w:rsid w:val="00682F79"/>
    <w:rsid w:val="00685CA4"/>
    <w:rsid w:val="006866FA"/>
    <w:rsid w:val="00690D0A"/>
    <w:rsid w:val="006915FF"/>
    <w:rsid w:val="00691980"/>
    <w:rsid w:val="006925F9"/>
    <w:rsid w:val="00692A85"/>
    <w:rsid w:val="00692C4F"/>
    <w:rsid w:val="006943DD"/>
    <w:rsid w:val="00694579"/>
    <w:rsid w:val="006954EB"/>
    <w:rsid w:val="006956B3"/>
    <w:rsid w:val="00695CA1"/>
    <w:rsid w:val="00696C65"/>
    <w:rsid w:val="006A1F13"/>
    <w:rsid w:val="006A28A8"/>
    <w:rsid w:val="006A4523"/>
    <w:rsid w:val="006A52FC"/>
    <w:rsid w:val="006A5E25"/>
    <w:rsid w:val="006A5E9D"/>
    <w:rsid w:val="006A5FF3"/>
    <w:rsid w:val="006A7405"/>
    <w:rsid w:val="006B0D06"/>
    <w:rsid w:val="006B1328"/>
    <w:rsid w:val="006B1D39"/>
    <w:rsid w:val="006B2AF2"/>
    <w:rsid w:val="006B2D56"/>
    <w:rsid w:val="006B2DA5"/>
    <w:rsid w:val="006B2FA6"/>
    <w:rsid w:val="006B4862"/>
    <w:rsid w:val="006B49E2"/>
    <w:rsid w:val="006B6AF4"/>
    <w:rsid w:val="006C0DEA"/>
    <w:rsid w:val="006C1F79"/>
    <w:rsid w:val="006C2246"/>
    <w:rsid w:val="006C3116"/>
    <w:rsid w:val="006C47C3"/>
    <w:rsid w:val="006C49C7"/>
    <w:rsid w:val="006C576D"/>
    <w:rsid w:val="006C5A94"/>
    <w:rsid w:val="006C5B0E"/>
    <w:rsid w:val="006C604D"/>
    <w:rsid w:val="006C71AC"/>
    <w:rsid w:val="006C777C"/>
    <w:rsid w:val="006D1730"/>
    <w:rsid w:val="006D1934"/>
    <w:rsid w:val="006D21C6"/>
    <w:rsid w:val="006D2869"/>
    <w:rsid w:val="006D3400"/>
    <w:rsid w:val="006D5098"/>
    <w:rsid w:val="006D553E"/>
    <w:rsid w:val="006D7F03"/>
    <w:rsid w:val="006E0E57"/>
    <w:rsid w:val="006E10D1"/>
    <w:rsid w:val="006E2098"/>
    <w:rsid w:val="006E2231"/>
    <w:rsid w:val="006E26B2"/>
    <w:rsid w:val="006E3721"/>
    <w:rsid w:val="006E558C"/>
    <w:rsid w:val="006E5637"/>
    <w:rsid w:val="006E5CCA"/>
    <w:rsid w:val="006E5EED"/>
    <w:rsid w:val="006E6A0F"/>
    <w:rsid w:val="006E7FFB"/>
    <w:rsid w:val="006F0431"/>
    <w:rsid w:val="006F082E"/>
    <w:rsid w:val="006F0C37"/>
    <w:rsid w:val="006F1760"/>
    <w:rsid w:val="006F1D71"/>
    <w:rsid w:val="006F3CF1"/>
    <w:rsid w:val="006F3E99"/>
    <w:rsid w:val="006F6B55"/>
    <w:rsid w:val="006F76EC"/>
    <w:rsid w:val="00700656"/>
    <w:rsid w:val="00700A28"/>
    <w:rsid w:val="00701022"/>
    <w:rsid w:val="00701FF2"/>
    <w:rsid w:val="007021DA"/>
    <w:rsid w:val="007033C6"/>
    <w:rsid w:val="00703C67"/>
    <w:rsid w:val="00703CAC"/>
    <w:rsid w:val="007043D1"/>
    <w:rsid w:val="00705C49"/>
    <w:rsid w:val="007104BE"/>
    <w:rsid w:val="007106BE"/>
    <w:rsid w:val="00710F35"/>
    <w:rsid w:val="00711797"/>
    <w:rsid w:val="00712412"/>
    <w:rsid w:val="00712EBD"/>
    <w:rsid w:val="00713F8E"/>
    <w:rsid w:val="00715424"/>
    <w:rsid w:val="00717063"/>
    <w:rsid w:val="00717540"/>
    <w:rsid w:val="0072040C"/>
    <w:rsid w:val="00720472"/>
    <w:rsid w:val="00721912"/>
    <w:rsid w:val="00722CC5"/>
    <w:rsid w:val="00723396"/>
    <w:rsid w:val="00724D61"/>
    <w:rsid w:val="0072505C"/>
    <w:rsid w:val="007270E3"/>
    <w:rsid w:val="00730E05"/>
    <w:rsid w:val="00731844"/>
    <w:rsid w:val="00731FA1"/>
    <w:rsid w:val="00732CC9"/>
    <w:rsid w:val="007333B4"/>
    <w:rsid w:val="00733765"/>
    <w:rsid w:val="00733A44"/>
    <w:rsid w:val="00733C26"/>
    <w:rsid w:val="00734020"/>
    <w:rsid w:val="007357A8"/>
    <w:rsid w:val="007362B1"/>
    <w:rsid w:val="00736915"/>
    <w:rsid w:val="00736956"/>
    <w:rsid w:val="00736D9E"/>
    <w:rsid w:val="00736EE3"/>
    <w:rsid w:val="00736F4C"/>
    <w:rsid w:val="0073724A"/>
    <w:rsid w:val="0073746F"/>
    <w:rsid w:val="00737659"/>
    <w:rsid w:val="0074084F"/>
    <w:rsid w:val="00741243"/>
    <w:rsid w:val="0074285F"/>
    <w:rsid w:val="00743B18"/>
    <w:rsid w:val="00744E63"/>
    <w:rsid w:val="0074549E"/>
    <w:rsid w:val="00745A3A"/>
    <w:rsid w:val="00745F4E"/>
    <w:rsid w:val="00746626"/>
    <w:rsid w:val="0075068D"/>
    <w:rsid w:val="0075111C"/>
    <w:rsid w:val="00751801"/>
    <w:rsid w:val="00751F90"/>
    <w:rsid w:val="007521FD"/>
    <w:rsid w:val="00752DBB"/>
    <w:rsid w:val="0075469F"/>
    <w:rsid w:val="00754CAE"/>
    <w:rsid w:val="007551F5"/>
    <w:rsid w:val="00755629"/>
    <w:rsid w:val="00755897"/>
    <w:rsid w:val="00756E8B"/>
    <w:rsid w:val="00757148"/>
    <w:rsid w:val="00757394"/>
    <w:rsid w:val="00760498"/>
    <w:rsid w:val="0076153A"/>
    <w:rsid w:val="00761E42"/>
    <w:rsid w:val="0076216A"/>
    <w:rsid w:val="0076469A"/>
    <w:rsid w:val="00765E22"/>
    <w:rsid w:val="007664F7"/>
    <w:rsid w:val="00766DE1"/>
    <w:rsid w:val="00770F9E"/>
    <w:rsid w:val="00772082"/>
    <w:rsid w:val="007720B5"/>
    <w:rsid w:val="00772625"/>
    <w:rsid w:val="00772AD4"/>
    <w:rsid w:val="007737F1"/>
    <w:rsid w:val="007757DD"/>
    <w:rsid w:val="0077671F"/>
    <w:rsid w:val="00776A43"/>
    <w:rsid w:val="00777164"/>
    <w:rsid w:val="00780744"/>
    <w:rsid w:val="007815C8"/>
    <w:rsid w:val="00781790"/>
    <w:rsid w:val="00781A6A"/>
    <w:rsid w:val="00781B0A"/>
    <w:rsid w:val="0078285C"/>
    <w:rsid w:val="00783EA8"/>
    <w:rsid w:val="007858E5"/>
    <w:rsid w:val="00785D56"/>
    <w:rsid w:val="00786C37"/>
    <w:rsid w:val="00790C04"/>
    <w:rsid w:val="007915FB"/>
    <w:rsid w:val="007917D7"/>
    <w:rsid w:val="00793509"/>
    <w:rsid w:val="0079422E"/>
    <w:rsid w:val="007947DD"/>
    <w:rsid w:val="00795565"/>
    <w:rsid w:val="007955C2"/>
    <w:rsid w:val="00795A8B"/>
    <w:rsid w:val="00796FA9"/>
    <w:rsid w:val="007976D6"/>
    <w:rsid w:val="00797BE7"/>
    <w:rsid w:val="007A1614"/>
    <w:rsid w:val="007A2B7E"/>
    <w:rsid w:val="007A4264"/>
    <w:rsid w:val="007A4373"/>
    <w:rsid w:val="007A470A"/>
    <w:rsid w:val="007A4D8C"/>
    <w:rsid w:val="007A5042"/>
    <w:rsid w:val="007A6067"/>
    <w:rsid w:val="007A790D"/>
    <w:rsid w:val="007A7B58"/>
    <w:rsid w:val="007B0306"/>
    <w:rsid w:val="007B147F"/>
    <w:rsid w:val="007B3D7C"/>
    <w:rsid w:val="007B76EB"/>
    <w:rsid w:val="007C00EB"/>
    <w:rsid w:val="007C0FAA"/>
    <w:rsid w:val="007C1F19"/>
    <w:rsid w:val="007C2D75"/>
    <w:rsid w:val="007C359C"/>
    <w:rsid w:val="007C457B"/>
    <w:rsid w:val="007C589B"/>
    <w:rsid w:val="007C7976"/>
    <w:rsid w:val="007D03D5"/>
    <w:rsid w:val="007D0999"/>
    <w:rsid w:val="007D2875"/>
    <w:rsid w:val="007D362F"/>
    <w:rsid w:val="007D39C9"/>
    <w:rsid w:val="007D489E"/>
    <w:rsid w:val="007D5DD8"/>
    <w:rsid w:val="007D5F41"/>
    <w:rsid w:val="007D6693"/>
    <w:rsid w:val="007D7483"/>
    <w:rsid w:val="007D7505"/>
    <w:rsid w:val="007D767F"/>
    <w:rsid w:val="007E0E7C"/>
    <w:rsid w:val="007E1160"/>
    <w:rsid w:val="007E1274"/>
    <w:rsid w:val="007E1434"/>
    <w:rsid w:val="007E1EF6"/>
    <w:rsid w:val="007E202D"/>
    <w:rsid w:val="007E2642"/>
    <w:rsid w:val="007E2834"/>
    <w:rsid w:val="007E2CA0"/>
    <w:rsid w:val="007E3619"/>
    <w:rsid w:val="007E421C"/>
    <w:rsid w:val="007E6284"/>
    <w:rsid w:val="007E6E1A"/>
    <w:rsid w:val="007E70C2"/>
    <w:rsid w:val="007E79F1"/>
    <w:rsid w:val="007E7A2F"/>
    <w:rsid w:val="007F142E"/>
    <w:rsid w:val="007F19FC"/>
    <w:rsid w:val="007F296B"/>
    <w:rsid w:val="007F2DF5"/>
    <w:rsid w:val="007F2F39"/>
    <w:rsid w:val="007F2FBA"/>
    <w:rsid w:val="007F2FBE"/>
    <w:rsid w:val="007F38CD"/>
    <w:rsid w:val="007F3C44"/>
    <w:rsid w:val="007F6648"/>
    <w:rsid w:val="007F6D60"/>
    <w:rsid w:val="007F78DD"/>
    <w:rsid w:val="007F7BBE"/>
    <w:rsid w:val="00804CAD"/>
    <w:rsid w:val="00804E34"/>
    <w:rsid w:val="0080623F"/>
    <w:rsid w:val="008068B6"/>
    <w:rsid w:val="008072FB"/>
    <w:rsid w:val="008109FB"/>
    <w:rsid w:val="008121C1"/>
    <w:rsid w:val="008129B7"/>
    <w:rsid w:val="00812D46"/>
    <w:rsid w:val="00813C35"/>
    <w:rsid w:val="00814397"/>
    <w:rsid w:val="0081629A"/>
    <w:rsid w:val="00816903"/>
    <w:rsid w:val="008203DF"/>
    <w:rsid w:val="00823EC6"/>
    <w:rsid w:val="00823ED9"/>
    <w:rsid w:val="00825832"/>
    <w:rsid w:val="00825F63"/>
    <w:rsid w:val="0082750F"/>
    <w:rsid w:val="00827E77"/>
    <w:rsid w:val="00830FC0"/>
    <w:rsid w:val="00831445"/>
    <w:rsid w:val="008318FB"/>
    <w:rsid w:val="00831ACD"/>
    <w:rsid w:val="0083384A"/>
    <w:rsid w:val="008364CB"/>
    <w:rsid w:val="008367DB"/>
    <w:rsid w:val="0083695B"/>
    <w:rsid w:val="00836BFD"/>
    <w:rsid w:val="00836DEB"/>
    <w:rsid w:val="00837AB2"/>
    <w:rsid w:val="008420F2"/>
    <w:rsid w:val="00843B37"/>
    <w:rsid w:val="00844976"/>
    <w:rsid w:val="00846424"/>
    <w:rsid w:val="00850A7F"/>
    <w:rsid w:val="00850E18"/>
    <w:rsid w:val="00850FAA"/>
    <w:rsid w:val="00852483"/>
    <w:rsid w:val="008528DD"/>
    <w:rsid w:val="00854885"/>
    <w:rsid w:val="00856F6D"/>
    <w:rsid w:val="0085712C"/>
    <w:rsid w:val="00857FCD"/>
    <w:rsid w:val="00860369"/>
    <w:rsid w:val="008603DF"/>
    <w:rsid w:val="00861114"/>
    <w:rsid w:val="008655A0"/>
    <w:rsid w:val="008667AD"/>
    <w:rsid w:val="00867E39"/>
    <w:rsid w:val="008717EA"/>
    <w:rsid w:val="00871CEB"/>
    <w:rsid w:val="00872C23"/>
    <w:rsid w:val="008765C8"/>
    <w:rsid w:val="00877999"/>
    <w:rsid w:val="00881505"/>
    <w:rsid w:val="00882288"/>
    <w:rsid w:val="008827C0"/>
    <w:rsid w:val="00883EF8"/>
    <w:rsid w:val="00884B9E"/>
    <w:rsid w:val="00884BCE"/>
    <w:rsid w:val="00884D6D"/>
    <w:rsid w:val="00886585"/>
    <w:rsid w:val="008867F5"/>
    <w:rsid w:val="008869EF"/>
    <w:rsid w:val="008869FC"/>
    <w:rsid w:val="008878EE"/>
    <w:rsid w:val="00887A90"/>
    <w:rsid w:val="00887D7B"/>
    <w:rsid w:val="0089128D"/>
    <w:rsid w:val="00891921"/>
    <w:rsid w:val="00892D35"/>
    <w:rsid w:val="00892DEC"/>
    <w:rsid w:val="008933B3"/>
    <w:rsid w:val="00893C94"/>
    <w:rsid w:val="0089695C"/>
    <w:rsid w:val="008A0BA0"/>
    <w:rsid w:val="008A1085"/>
    <w:rsid w:val="008A20A0"/>
    <w:rsid w:val="008A25B0"/>
    <w:rsid w:val="008A2940"/>
    <w:rsid w:val="008A54E7"/>
    <w:rsid w:val="008A5652"/>
    <w:rsid w:val="008A6279"/>
    <w:rsid w:val="008A6686"/>
    <w:rsid w:val="008A7B1F"/>
    <w:rsid w:val="008B117C"/>
    <w:rsid w:val="008B336E"/>
    <w:rsid w:val="008B406B"/>
    <w:rsid w:val="008B457A"/>
    <w:rsid w:val="008B5171"/>
    <w:rsid w:val="008B625D"/>
    <w:rsid w:val="008B729F"/>
    <w:rsid w:val="008B7B9F"/>
    <w:rsid w:val="008C01F0"/>
    <w:rsid w:val="008C0E13"/>
    <w:rsid w:val="008C14AF"/>
    <w:rsid w:val="008C5C13"/>
    <w:rsid w:val="008C77F0"/>
    <w:rsid w:val="008C7BCF"/>
    <w:rsid w:val="008D0715"/>
    <w:rsid w:val="008D08ED"/>
    <w:rsid w:val="008D11A4"/>
    <w:rsid w:val="008D11D0"/>
    <w:rsid w:val="008D1256"/>
    <w:rsid w:val="008D1ED9"/>
    <w:rsid w:val="008D3290"/>
    <w:rsid w:val="008D3DAA"/>
    <w:rsid w:val="008D3FB5"/>
    <w:rsid w:val="008D407E"/>
    <w:rsid w:val="008D4B45"/>
    <w:rsid w:val="008D5273"/>
    <w:rsid w:val="008D5B44"/>
    <w:rsid w:val="008D6232"/>
    <w:rsid w:val="008D6778"/>
    <w:rsid w:val="008D6EEF"/>
    <w:rsid w:val="008E07C3"/>
    <w:rsid w:val="008E151E"/>
    <w:rsid w:val="008E2531"/>
    <w:rsid w:val="008E4EB9"/>
    <w:rsid w:val="008E5025"/>
    <w:rsid w:val="008E53B1"/>
    <w:rsid w:val="008E5FF5"/>
    <w:rsid w:val="008E680B"/>
    <w:rsid w:val="008E7B46"/>
    <w:rsid w:val="008E7D4B"/>
    <w:rsid w:val="008F0A51"/>
    <w:rsid w:val="008F178E"/>
    <w:rsid w:val="008F3442"/>
    <w:rsid w:val="008F351F"/>
    <w:rsid w:val="008F35F4"/>
    <w:rsid w:val="008F3F73"/>
    <w:rsid w:val="008F42FA"/>
    <w:rsid w:val="008F4B88"/>
    <w:rsid w:val="008F53A1"/>
    <w:rsid w:val="008F56EA"/>
    <w:rsid w:val="008F6B1F"/>
    <w:rsid w:val="008F6E4E"/>
    <w:rsid w:val="008F7152"/>
    <w:rsid w:val="008F7266"/>
    <w:rsid w:val="009001AC"/>
    <w:rsid w:val="009001D9"/>
    <w:rsid w:val="00900E68"/>
    <w:rsid w:val="0090129A"/>
    <w:rsid w:val="00901F06"/>
    <w:rsid w:val="00902373"/>
    <w:rsid w:val="009033C2"/>
    <w:rsid w:val="00904008"/>
    <w:rsid w:val="00905564"/>
    <w:rsid w:val="00907F3B"/>
    <w:rsid w:val="00910F19"/>
    <w:rsid w:val="009116BC"/>
    <w:rsid w:val="009119F4"/>
    <w:rsid w:val="00911B08"/>
    <w:rsid w:val="009155E1"/>
    <w:rsid w:val="0091613D"/>
    <w:rsid w:val="00917FED"/>
    <w:rsid w:val="00921449"/>
    <w:rsid w:val="00922765"/>
    <w:rsid w:val="00923476"/>
    <w:rsid w:val="00924094"/>
    <w:rsid w:val="0092419E"/>
    <w:rsid w:val="00924325"/>
    <w:rsid w:val="00925021"/>
    <w:rsid w:val="0092624C"/>
    <w:rsid w:val="00926B20"/>
    <w:rsid w:val="0093106F"/>
    <w:rsid w:val="009319BF"/>
    <w:rsid w:val="009324CC"/>
    <w:rsid w:val="009355FB"/>
    <w:rsid w:val="00936601"/>
    <w:rsid w:val="00937069"/>
    <w:rsid w:val="009407A6"/>
    <w:rsid w:val="009416AA"/>
    <w:rsid w:val="00941C29"/>
    <w:rsid w:val="00942DD9"/>
    <w:rsid w:val="00943009"/>
    <w:rsid w:val="00943A81"/>
    <w:rsid w:val="00944045"/>
    <w:rsid w:val="0094454C"/>
    <w:rsid w:val="009448B5"/>
    <w:rsid w:val="00945480"/>
    <w:rsid w:val="00945A3B"/>
    <w:rsid w:val="00945A4D"/>
    <w:rsid w:val="009468D5"/>
    <w:rsid w:val="00947D81"/>
    <w:rsid w:val="009500A6"/>
    <w:rsid w:val="00950CB9"/>
    <w:rsid w:val="0095140B"/>
    <w:rsid w:val="0095175D"/>
    <w:rsid w:val="00952D26"/>
    <w:rsid w:val="00953714"/>
    <w:rsid w:val="0095382F"/>
    <w:rsid w:val="00953C8E"/>
    <w:rsid w:val="00954780"/>
    <w:rsid w:val="00954CC1"/>
    <w:rsid w:val="0095519D"/>
    <w:rsid w:val="009551A5"/>
    <w:rsid w:val="009564B4"/>
    <w:rsid w:val="009579B3"/>
    <w:rsid w:val="009603C3"/>
    <w:rsid w:val="009625D7"/>
    <w:rsid w:val="00962E5C"/>
    <w:rsid w:val="009638E8"/>
    <w:rsid w:val="00965BAB"/>
    <w:rsid w:val="00970AC0"/>
    <w:rsid w:val="00970F3C"/>
    <w:rsid w:val="009710E3"/>
    <w:rsid w:val="00971D53"/>
    <w:rsid w:val="00972722"/>
    <w:rsid w:val="00972DFA"/>
    <w:rsid w:val="009736FE"/>
    <w:rsid w:val="009740C4"/>
    <w:rsid w:val="009742C3"/>
    <w:rsid w:val="009747AA"/>
    <w:rsid w:val="00974EAA"/>
    <w:rsid w:val="0097546F"/>
    <w:rsid w:val="009760D7"/>
    <w:rsid w:val="0098060F"/>
    <w:rsid w:val="00980692"/>
    <w:rsid w:val="00981261"/>
    <w:rsid w:val="009830BF"/>
    <w:rsid w:val="009833D0"/>
    <w:rsid w:val="009834D0"/>
    <w:rsid w:val="00984683"/>
    <w:rsid w:val="00984759"/>
    <w:rsid w:val="009848D6"/>
    <w:rsid w:val="00984D97"/>
    <w:rsid w:val="009853C8"/>
    <w:rsid w:val="009866E1"/>
    <w:rsid w:val="00990008"/>
    <w:rsid w:val="009901EF"/>
    <w:rsid w:val="00992992"/>
    <w:rsid w:val="00993AD0"/>
    <w:rsid w:val="00994973"/>
    <w:rsid w:val="00994E48"/>
    <w:rsid w:val="00996503"/>
    <w:rsid w:val="00996930"/>
    <w:rsid w:val="009973E7"/>
    <w:rsid w:val="00997C77"/>
    <w:rsid w:val="009A00D0"/>
    <w:rsid w:val="009A00FC"/>
    <w:rsid w:val="009A0778"/>
    <w:rsid w:val="009A0ECE"/>
    <w:rsid w:val="009A167D"/>
    <w:rsid w:val="009A1EEF"/>
    <w:rsid w:val="009A217B"/>
    <w:rsid w:val="009A24CF"/>
    <w:rsid w:val="009A2D39"/>
    <w:rsid w:val="009A3387"/>
    <w:rsid w:val="009A4B0A"/>
    <w:rsid w:val="009A5487"/>
    <w:rsid w:val="009A639C"/>
    <w:rsid w:val="009A66EE"/>
    <w:rsid w:val="009A6FA9"/>
    <w:rsid w:val="009B0898"/>
    <w:rsid w:val="009B15C4"/>
    <w:rsid w:val="009B22DC"/>
    <w:rsid w:val="009B28A4"/>
    <w:rsid w:val="009B2A5D"/>
    <w:rsid w:val="009B2F92"/>
    <w:rsid w:val="009B3E5E"/>
    <w:rsid w:val="009B47DB"/>
    <w:rsid w:val="009B6128"/>
    <w:rsid w:val="009C0642"/>
    <w:rsid w:val="009C088B"/>
    <w:rsid w:val="009C0D75"/>
    <w:rsid w:val="009C0FD2"/>
    <w:rsid w:val="009C1C48"/>
    <w:rsid w:val="009C1E45"/>
    <w:rsid w:val="009C3532"/>
    <w:rsid w:val="009C3649"/>
    <w:rsid w:val="009C3652"/>
    <w:rsid w:val="009C4E88"/>
    <w:rsid w:val="009C67E5"/>
    <w:rsid w:val="009C7D03"/>
    <w:rsid w:val="009D019F"/>
    <w:rsid w:val="009D0EBF"/>
    <w:rsid w:val="009D159C"/>
    <w:rsid w:val="009D1A43"/>
    <w:rsid w:val="009D24E1"/>
    <w:rsid w:val="009D28AA"/>
    <w:rsid w:val="009D2A95"/>
    <w:rsid w:val="009D3E1F"/>
    <w:rsid w:val="009D4B76"/>
    <w:rsid w:val="009D5255"/>
    <w:rsid w:val="009D5909"/>
    <w:rsid w:val="009D5B2F"/>
    <w:rsid w:val="009D6530"/>
    <w:rsid w:val="009D6B9A"/>
    <w:rsid w:val="009D6D25"/>
    <w:rsid w:val="009D7056"/>
    <w:rsid w:val="009D7AE7"/>
    <w:rsid w:val="009E02F4"/>
    <w:rsid w:val="009E06EE"/>
    <w:rsid w:val="009E092A"/>
    <w:rsid w:val="009E137C"/>
    <w:rsid w:val="009E2077"/>
    <w:rsid w:val="009E4021"/>
    <w:rsid w:val="009E490D"/>
    <w:rsid w:val="009E55F6"/>
    <w:rsid w:val="009E5C52"/>
    <w:rsid w:val="009E6711"/>
    <w:rsid w:val="009E727B"/>
    <w:rsid w:val="009F0370"/>
    <w:rsid w:val="009F04E5"/>
    <w:rsid w:val="009F362E"/>
    <w:rsid w:val="009F3B52"/>
    <w:rsid w:val="009F41ED"/>
    <w:rsid w:val="009F45BD"/>
    <w:rsid w:val="009F4AFD"/>
    <w:rsid w:val="009F56A4"/>
    <w:rsid w:val="009F5B15"/>
    <w:rsid w:val="009F67F0"/>
    <w:rsid w:val="009F6911"/>
    <w:rsid w:val="009F7412"/>
    <w:rsid w:val="00A00916"/>
    <w:rsid w:val="00A01373"/>
    <w:rsid w:val="00A020AA"/>
    <w:rsid w:val="00A025E6"/>
    <w:rsid w:val="00A02637"/>
    <w:rsid w:val="00A02BB5"/>
    <w:rsid w:val="00A042DC"/>
    <w:rsid w:val="00A04D5C"/>
    <w:rsid w:val="00A051E6"/>
    <w:rsid w:val="00A070FD"/>
    <w:rsid w:val="00A1042A"/>
    <w:rsid w:val="00A10B5F"/>
    <w:rsid w:val="00A11533"/>
    <w:rsid w:val="00A11967"/>
    <w:rsid w:val="00A13592"/>
    <w:rsid w:val="00A13BF8"/>
    <w:rsid w:val="00A14276"/>
    <w:rsid w:val="00A15110"/>
    <w:rsid w:val="00A1532D"/>
    <w:rsid w:val="00A15FF7"/>
    <w:rsid w:val="00A16251"/>
    <w:rsid w:val="00A16B80"/>
    <w:rsid w:val="00A2120D"/>
    <w:rsid w:val="00A2219C"/>
    <w:rsid w:val="00A22B99"/>
    <w:rsid w:val="00A23F87"/>
    <w:rsid w:val="00A24604"/>
    <w:rsid w:val="00A24EB4"/>
    <w:rsid w:val="00A250CA"/>
    <w:rsid w:val="00A2539D"/>
    <w:rsid w:val="00A26E6D"/>
    <w:rsid w:val="00A27283"/>
    <w:rsid w:val="00A279DF"/>
    <w:rsid w:val="00A27C5E"/>
    <w:rsid w:val="00A31621"/>
    <w:rsid w:val="00A31E53"/>
    <w:rsid w:val="00A33148"/>
    <w:rsid w:val="00A3402F"/>
    <w:rsid w:val="00A34AE2"/>
    <w:rsid w:val="00A3540C"/>
    <w:rsid w:val="00A36206"/>
    <w:rsid w:val="00A364C7"/>
    <w:rsid w:val="00A3656F"/>
    <w:rsid w:val="00A3764D"/>
    <w:rsid w:val="00A40649"/>
    <w:rsid w:val="00A406C7"/>
    <w:rsid w:val="00A41580"/>
    <w:rsid w:val="00A417A4"/>
    <w:rsid w:val="00A41E82"/>
    <w:rsid w:val="00A43A55"/>
    <w:rsid w:val="00A43B2E"/>
    <w:rsid w:val="00A44CB5"/>
    <w:rsid w:val="00A46A27"/>
    <w:rsid w:val="00A46B13"/>
    <w:rsid w:val="00A471BC"/>
    <w:rsid w:val="00A472B1"/>
    <w:rsid w:val="00A513EC"/>
    <w:rsid w:val="00A52037"/>
    <w:rsid w:val="00A5227A"/>
    <w:rsid w:val="00A532CB"/>
    <w:rsid w:val="00A53AA4"/>
    <w:rsid w:val="00A5499B"/>
    <w:rsid w:val="00A54F5A"/>
    <w:rsid w:val="00A57B39"/>
    <w:rsid w:val="00A60616"/>
    <w:rsid w:val="00A61376"/>
    <w:rsid w:val="00A61CFF"/>
    <w:rsid w:val="00A61E91"/>
    <w:rsid w:val="00A62E7D"/>
    <w:rsid w:val="00A63276"/>
    <w:rsid w:val="00A63B1D"/>
    <w:rsid w:val="00A64DA4"/>
    <w:rsid w:val="00A65329"/>
    <w:rsid w:val="00A66D9A"/>
    <w:rsid w:val="00A724C1"/>
    <w:rsid w:val="00A72F23"/>
    <w:rsid w:val="00A745BF"/>
    <w:rsid w:val="00A74A24"/>
    <w:rsid w:val="00A74E14"/>
    <w:rsid w:val="00A7526B"/>
    <w:rsid w:val="00A76CA8"/>
    <w:rsid w:val="00A77A3E"/>
    <w:rsid w:val="00A80472"/>
    <w:rsid w:val="00A8097C"/>
    <w:rsid w:val="00A80AB0"/>
    <w:rsid w:val="00A810D3"/>
    <w:rsid w:val="00A811A9"/>
    <w:rsid w:val="00A815E7"/>
    <w:rsid w:val="00A81B51"/>
    <w:rsid w:val="00A82D62"/>
    <w:rsid w:val="00A83657"/>
    <w:rsid w:val="00A84B50"/>
    <w:rsid w:val="00A8556C"/>
    <w:rsid w:val="00A8700B"/>
    <w:rsid w:val="00A8767B"/>
    <w:rsid w:val="00A87C45"/>
    <w:rsid w:val="00A911F2"/>
    <w:rsid w:val="00A91989"/>
    <w:rsid w:val="00A92772"/>
    <w:rsid w:val="00A92C88"/>
    <w:rsid w:val="00A95847"/>
    <w:rsid w:val="00A96DF8"/>
    <w:rsid w:val="00A9725C"/>
    <w:rsid w:val="00A97BE2"/>
    <w:rsid w:val="00AA09FD"/>
    <w:rsid w:val="00AA176D"/>
    <w:rsid w:val="00AA285F"/>
    <w:rsid w:val="00AA29EA"/>
    <w:rsid w:val="00AA40BF"/>
    <w:rsid w:val="00AA44FA"/>
    <w:rsid w:val="00AA61ED"/>
    <w:rsid w:val="00AA62E2"/>
    <w:rsid w:val="00AA6D9E"/>
    <w:rsid w:val="00AA724F"/>
    <w:rsid w:val="00AA7306"/>
    <w:rsid w:val="00AA78F6"/>
    <w:rsid w:val="00AB0359"/>
    <w:rsid w:val="00AB0DE4"/>
    <w:rsid w:val="00AB21F1"/>
    <w:rsid w:val="00AB25D9"/>
    <w:rsid w:val="00AB275D"/>
    <w:rsid w:val="00AB3662"/>
    <w:rsid w:val="00AB3712"/>
    <w:rsid w:val="00AB4221"/>
    <w:rsid w:val="00AB4756"/>
    <w:rsid w:val="00AB4C4A"/>
    <w:rsid w:val="00AB4E35"/>
    <w:rsid w:val="00AB4F63"/>
    <w:rsid w:val="00AB5492"/>
    <w:rsid w:val="00AB5B0B"/>
    <w:rsid w:val="00AC0CC1"/>
    <w:rsid w:val="00AC2323"/>
    <w:rsid w:val="00AC2B9C"/>
    <w:rsid w:val="00AC474E"/>
    <w:rsid w:val="00AC4AB8"/>
    <w:rsid w:val="00AC58F9"/>
    <w:rsid w:val="00AC6245"/>
    <w:rsid w:val="00AC6407"/>
    <w:rsid w:val="00AC6B86"/>
    <w:rsid w:val="00AC6CA6"/>
    <w:rsid w:val="00AC6EDE"/>
    <w:rsid w:val="00AC70EC"/>
    <w:rsid w:val="00AC7F21"/>
    <w:rsid w:val="00AD01EB"/>
    <w:rsid w:val="00AD0A8F"/>
    <w:rsid w:val="00AD0B95"/>
    <w:rsid w:val="00AD15A4"/>
    <w:rsid w:val="00AD15DC"/>
    <w:rsid w:val="00AD4917"/>
    <w:rsid w:val="00AD4D18"/>
    <w:rsid w:val="00AD4D41"/>
    <w:rsid w:val="00AD5979"/>
    <w:rsid w:val="00AD5F2A"/>
    <w:rsid w:val="00AD7869"/>
    <w:rsid w:val="00AE05EC"/>
    <w:rsid w:val="00AE0D5D"/>
    <w:rsid w:val="00AE0E10"/>
    <w:rsid w:val="00AE0E7D"/>
    <w:rsid w:val="00AE151F"/>
    <w:rsid w:val="00AE16BF"/>
    <w:rsid w:val="00AE20F3"/>
    <w:rsid w:val="00AE29D7"/>
    <w:rsid w:val="00AE2DBA"/>
    <w:rsid w:val="00AE44DD"/>
    <w:rsid w:val="00AE4624"/>
    <w:rsid w:val="00AE4680"/>
    <w:rsid w:val="00AE4807"/>
    <w:rsid w:val="00AE53C3"/>
    <w:rsid w:val="00AE595B"/>
    <w:rsid w:val="00AF1036"/>
    <w:rsid w:val="00AF13AC"/>
    <w:rsid w:val="00AF1E01"/>
    <w:rsid w:val="00AF34C2"/>
    <w:rsid w:val="00AF4EA0"/>
    <w:rsid w:val="00AF5EA8"/>
    <w:rsid w:val="00AF5F14"/>
    <w:rsid w:val="00AF66F1"/>
    <w:rsid w:val="00AF799F"/>
    <w:rsid w:val="00AF7BCC"/>
    <w:rsid w:val="00B00499"/>
    <w:rsid w:val="00B00516"/>
    <w:rsid w:val="00B0074F"/>
    <w:rsid w:val="00B02CB8"/>
    <w:rsid w:val="00B0356E"/>
    <w:rsid w:val="00B03F21"/>
    <w:rsid w:val="00B0589A"/>
    <w:rsid w:val="00B060DC"/>
    <w:rsid w:val="00B06CF1"/>
    <w:rsid w:val="00B10751"/>
    <w:rsid w:val="00B116DF"/>
    <w:rsid w:val="00B13EC8"/>
    <w:rsid w:val="00B14E77"/>
    <w:rsid w:val="00B16135"/>
    <w:rsid w:val="00B16516"/>
    <w:rsid w:val="00B16747"/>
    <w:rsid w:val="00B1677F"/>
    <w:rsid w:val="00B16E21"/>
    <w:rsid w:val="00B174C2"/>
    <w:rsid w:val="00B17F45"/>
    <w:rsid w:val="00B21EB0"/>
    <w:rsid w:val="00B22372"/>
    <w:rsid w:val="00B22605"/>
    <w:rsid w:val="00B22F3F"/>
    <w:rsid w:val="00B237F4"/>
    <w:rsid w:val="00B23B93"/>
    <w:rsid w:val="00B25990"/>
    <w:rsid w:val="00B26ABA"/>
    <w:rsid w:val="00B27145"/>
    <w:rsid w:val="00B30FC6"/>
    <w:rsid w:val="00B32E37"/>
    <w:rsid w:val="00B336DC"/>
    <w:rsid w:val="00B34538"/>
    <w:rsid w:val="00B3485B"/>
    <w:rsid w:val="00B361B7"/>
    <w:rsid w:val="00B374AB"/>
    <w:rsid w:val="00B37805"/>
    <w:rsid w:val="00B4089F"/>
    <w:rsid w:val="00B40FCC"/>
    <w:rsid w:val="00B410CA"/>
    <w:rsid w:val="00B41412"/>
    <w:rsid w:val="00B42FEE"/>
    <w:rsid w:val="00B43952"/>
    <w:rsid w:val="00B4445B"/>
    <w:rsid w:val="00B44881"/>
    <w:rsid w:val="00B450CE"/>
    <w:rsid w:val="00B455AC"/>
    <w:rsid w:val="00B4585E"/>
    <w:rsid w:val="00B46722"/>
    <w:rsid w:val="00B471B2"/>
    <w:rsid w:val="00B472F9"/>
    <w:rsid w:val="00B51247"/>
    <w:rsid w:val="00B514D9"/>
    <w:rsid w:val="00B51E5D"/>
    <w:rsid w:val="00B5270D"/>
    <w:rsid w:val="00B52BB3"/>
    <w:rsid w:val="00B52E00"/>
    <w:rsid w:val="00B53A6B"/>
    <w:rsid w:val="00B54176"/>
    <w:rsid w:val="00B56881"/>
    <w:rsid w:val="00B57DB8"/>
    <w:rsid w:val="00B60895"/>
    <w:rsid w:val="00B60DA1"/>
    <w:rsid w:val="00B61B65"/>
    <w:rsid w:val="00B62548"/>
    <w:rsid w:val="00B62E88"/>
    <w:rsid w:val="00B62F0F"/>
    <w:rsid w:val="00B706BD"/>
    <w:rsid w:val="00B70EAB"/>
    <w:rsid w:val="00B720B0"/>
    <w:rsid w:val="00B72FF8"/>
    <w:rsid w:val="00B730A3"/>
    <w:rsid w:val="00B73C69"/>
    <w:rsid w:val="00B76150"/>
    <w:rsid w:val="00B771B2"/>
    <w:rsid w:val="00B81D5B"/>
    <w:rsid w:val="00B8237A"/>
    <w:rsid w:val="00B82D13"/>
    <w:rsid w:val="00B8324F"/>
    <w:rsid w:val="00B83394"/>
    <w:rsid w:val="00B83AB8"/>
    <w:rsid w:val="00B83E07"/>
    <w:rsid w:val="00B84B2B"/>
    <w:rsid w:val="00B857AE"/>
    <w:rsid w:val="00B871AB"/>
    <w:rsid w:val="00B87234"/>
    <w:rsid w:val="00B87F80"/>
    <w:rsid w:val="00B90EC7"/>
    <w:rsid w:val="00B91655"/>
    <w:rsid w:val="00B9426B"/>
    <w:rsid w:val="00B94CED"/>
    <w:rsid w:val="00B94D39"/>
    <w:rsid w:val="00B9571C"/>
    <w:rsid w:val="00B9723E"/>
    <w:rsid w:val="00B9764E"/>
    <w:rsid w:val="00B97DA9"/>
    <w:rsid w:val="00BA0937"/>
    <w:rsid w:val="00BA0D5F"/>
    <w:rsid w:val="00BA0E3B"/>
    <w:rsid w:val="00BA180F"/>
    <w:rsid w:val="00BA1F64"/>
    <w:rsid w:val="00BA268C"/>
    <w:rsid w:val="00BA26F1"/>
    <w:rsid w:val="00BA387A"/>
    <w:rsid w:val="00BA3C7E"/>
    <w:rsid w:val="00BA3D9E"/>
    <w:rsid w:val="00BA3FE8"/>
    <w:rsid w:val="00BA5552"/>
    <w:rsid w:val="00BA6B74"/>
    <w:rsid w:val="00BA7C38"/>
    <w:rsid w:val="00BB0002"/>
    <w:rsid w:val="00BB00DD"/>
    <w:rsid w:val="00BB017D"/>
    <w:rsid w:val="00BB2823"/>
    <w:rsid w:val="00BB2B73"/>
    <w:rsid w:val="00BB2C4B"/>
    <w:rsid w:val="00BB2E8C"/>
    <w:rsid w:val="00BB337F"/>
    <w:rsid w:val="00BB3770"/>
    <w:rsid w:val="00BB3D64"/>
    <w:rsid w:val="00BB3D7E"/>
    <w:rsid w:val="00BB54F7"/>
    <w:rsid w:val="00BB5512"/>
    <w:rsid w:val="00BB70D3"/>
    <w:rsid w:val="00BC1513"/>
    <w:rsid w:val="00BC19F4"/>
    <w:rsid w:val="00BC22F2"/>
    <w:rsid w:val="00BC3575"/>
    <w:rsid w:val="00BC399A"/>
    <w:rsid w:val="00BC4149"/>
    <w:rsid w:val="00BC538E"/>
    <w:rsid w:val="00BC5C73"/>
    <w:rsid w:val="00BC5E5F"/>
    <w:rsid w:val="00BD11E6"/>
    <w:rsid w:val="00BD1CBE"/>
    <w:rsid w:val="00BD1FF6"/>
    <w:rsid w:val="00BD2390"/>
    <w:rsid w:val="00BD2B60"/>
    <w:rsid w:val="00BD2C5F"/>
    <w:rsid w:val="00BD3EBA"/>
    <w:rsid w:val="00BD414B"/>
    <w:rsid w:val="00BD5F11"/>
    <w:rsid w:val="00BD64D9"/>
    <w:rsid w:val="00BD6513"/>
    <w:rsid w:val="00BD6A50"/>
    <w:rsid w:val="00BD6F6D"/>
    <w:rsid w:val="00BD7132"/>
    <w:rsid w:val="00BE028B"/>
    <w:rsid w:val="00BE0DD1"/>
    <w:rsid w:val="00BE2AAB"/>
    <w:rsid w:val="00BE3004"/>
    <w:rsid w:val="00BE4444"/>
    <w:rsid w:val="00BE5C86"/>
    <w:rsid w:val="00BE6429"/>
    <w:rsid w:val="00BE6E7D"/>
    <w:rsid w:val="00BE7166"/>
    <w:rsid w:val="00BE723F"/>
    <w:rsid w:val="00BE7B93"/>
    <w:rsid w:val="00BF00C4"/>
    <w:rsid w:val="00BF1623"/>
    <w:rsid w:val="00BF17CC"/>
    <w:rsid w:val="00BF3982"/>
    <w:rsid w:val="00BF39D5"/>
    <w:rsid w:val="00BF410F"/>
    <w:rsid w:val="00BF41F6"/>
    <w:rsid w:val="00BF425D"/>
    <w:rsid w:val="00BF5109"/>
    <w:rsid w:val="00BF5CCF"/>
    <w:rsid w:val="00BF7D70"/>
    <w:rsid w:val="00BF7DC8"/>
    <w:rsid w:val="00BF7FEC"/>
    <w:rsid w:val="00C000A7"/>
    <w:rsid w:val="00C00B34"/>
    <w:rsid w:val="00C029E4"/>
    <w:rsid w:val="00C02B2E"/>
    <w:rsid w:val="00C03740"/>
    <w:rsid w:val="00C0402D"/>
    <w:rsid w:val="00C058B9"/>
    <w:rsid w:val="00C05AC1"/>
    <w:rsid w:val="00C104C8"/>
    <w:rsid w:val="00C11157"/>
    <w:rsid w:val="00C1117F"/>
    <w:rsid w:val="00C114B1"/>
    <w:rsid w:val="00C11F0E"/>
    <w:rsid w:val="00C1389A"/>
    <w:rsid w:val="00C1438B"/>
    <w:rsid w:val="00C143FD"/>
    <w:rsid w:val="00C15611"/>
    <w:rsid w:val="00C168BC"/>
    <w:rsid w:val="00C16A74"/>
    <w:rsid w:val="00C20E6D"/>
    <w:rsid w:val="00C23573"/>
    <w:rsid w:val="00C237BC"/>
    <w:rsid w:val="00C23AB0"/>
    <w:rsid w:val="00C23D7C"/>
    <w:rsid w:val="00C25093"/>
    <w:rsid w:val="00C2686A"/>
    <w:rsid w:val="00C26B61"/>
    <w:rsid w:val="00C276C0"/>
    <w:rsid w:val="00C303F6"/>
    <w:rsid w:val="00C3089D"/>
    <w:rsid w:val="00C308F4"/>
    <w:rsid w:val="00C30DD2"/>
    <w:rsid w:val="00C31BB7"/>
    <w:rsid w:val="00C33A4E"/>
    <w:rsid w:val="00C35E62"/>
    <w:rsid w:val="00C36600"/>
    <w:rsid w:val="00C3736B"/>
    <w:rsid w:val="00C41209"/>
    <w:rsid w:val="00C42044"/>
    <w:rsid w:val="00C42142"/>
    <w:rsid w:val="00C44E3F"/>
    <w:rsid w:val="00C46B12"/>
    <w:rsid w:val="00C46CEA"/>
    <w:rsid w:val="00C50649"/>
    <w:rsid w:val="00C50BF9"/>
    <w:rsid w:val="00C50DD0"/>
    <w:rsid w:val="00C518F1"/>
    <w:rsid w:val="00C51D8B"/>
    <w:rsid w:val="00C52D81"/>
    <w:rsid w:val="00C5343E"/>
    <w:rsid w:val="00C53B6A"/>
    <w:rsid w:val="00C53FCB"/>
    <w:rsid w:val="00C540D4"/>
    <w:rsid w:val="00C608BC"/>
    <w:rsid w:val="00C609FB"/>
    <w:rsid w:val="00C614C6"/>
    <w:rsid w:val="00C62645"/>
    <w:rsid w:val="00C62A15"/>
    <w:rsid w:val="00C6355A"/>
    <w:rsid w:val="00C638A5"/>
    <w:rsid w:val="00C64153"/>
    <w:rsid w:val="00C64A5E"/>
    <w:rsid w:val="00C64BBF"/>
    <w:rsid w:val="00C659FF"/>
    <w:rsid w:val="00C70A65"/>
    <w:rsid w:val="00C70C28"/>
    <w:rsid w:val="00C71E25"/>
    <w:rsid w:val="00C71E8A"/>
    <w:rsid w:val="00C7219E"/>
    <w:rsid w:val="00C725C6"/>
    <w:rsid w:val="00C727D9"/>
    <w:rsid w:val="00C72F76"/>
    <w:rsid w:val="00C7466A"/>
    <w:rsid w:val="00C751B7"/>
    <w:rsid w:val="00C751F9"/>
    <w:rsid w:val="00C7595A"/>
    <w:rsid w:val="00C763D9"/>
    <w:rsid w:val="00C77979"/>
    <w:rsid w:val="00C77DB6"/>
    <w:rsid w:val="00C81E2C"/>
    <w:rsid w:val="00C8215B"/>
    <w:rsid w:val="00C84C75"/>
    <w:rsid w:val="00C85942"/>
    <w:rsid w:val="00C87CFE"/>
    <w:rsid w:val="00C90119"/>
    <w:rsid w:val="00C9016F"/>
    <w:rsid w:val="00C91D8E"/>
    <w:rsid w:val="00C93023"/>
    <w:rsid w:val="00C94713"/>
    <w:rsid w:val="00C9531C"/>
    <w:rsid w:val="00C9545C"/>
    <w:rsid w:val="00C95AB4"/>
    <w:rsid w:val="00CA0088"/>
    <w:rsid w:val="00CA081D"/>
    <w:rsid w:val="00CA178B"/>
    <w:rsid w:val="00CA1CD2"/>
    <w:rsid w:val="00CA1CDF"/>
    <w:rsid w:val="00CA4012"/>
    <w:rsid w:val="00CA53A8"/>
    <w:rsid w:val="00CA5A54"/>
    <w:rsid w:val="00CA5E77"/>
    <w:rsid w:val="00CA6492"/>
    <w:rsid w:val="00CA6B24"/>
    <w:rsid w:val="00CA6CB2"/>
    <w:rsid w:val="00CA738E"/>
    <w:rsid w:val="00CA75FF"/>
    <w:rsid w:val="00CB18AF"/>
    <w:rsid w:val="00CB282A"/>
    <w:rsid w:val="00CB3946"/>
    <w:rsid w:val="00CB3E9B"/>
    <w:rsid w:val="00CB4222"/>
    <w:rsid w:val="00CB46D3"/>
    <w:rsid w:val="00CB5A40"/>
    <w:rsid w:val="00CB5EB1"/>
    <w:rsid w:val="00CB64F7"/>
    <w:rsid w:val="00CB6ACC"/>
    <w:rsid w:val="00CB6E91"/>
    <w:rsid w:val="00CB79AB"/>
    <w:rsid w:val="00CB7E4B"/>
    <w:rsid w:val="00CC0574"/>
    <w:rsid w:val="00CC1581"/>
    <w:rsid w:val="00CC1ECF"/>
    <w:rsid w:val="00CC204C"/>
    <w:rsid w:val="00CC2261"/>
    <w:rsid w:val="00CC2285"/>
    <w:rsid w:val="00CC3810"/>
    <w:rsid w:val="00CC4206"/>
    <w:rsid w:val="00CC4292"/>
    <w:rsid w:val="00CC56D4"/>
    <w:rsid w:val="00CC7059"/>
    <w:rsid w:val="00CC793F"/>
    <w:rsid w:val="00CD2DD5"/>
    <w:rsid w:val="00CD357B"/>
    <w:rsid w:val="00CD38B8"/>
    <w:rsid w:val="00CD46C0"/>
    <w:rsid w:val="00CD47F9"/>
    <w:rsid w:val="00CD513B"/>
    <w:rsid w:val="00CD53C3"/>
    <w:rsid w:val="00CD62F5"/>
    <w:rsid w:val="00CD6568"/>
    <w:rsid w:val="00CD70C4"/>
    <w:rsid w:val="00CD7790"/>
    <w:rsid w:val="00CD7FFE"/>
    <w:rsid w:val="00CE0788"/>
    <w:rsid w:val="00CE08BD"/>
    <w:rsid w:val="00CE096B"/>
    <w:rsid w:val="00CE14CC"/>
    <w:rsid w:val="00CE3353"/>
    <w:rsid w:val="00CE4553"/>
    <w:rsid w:val="00CE5030"/>
    <w:rsid w:val="00CE51C2"/>
    <w:rsid w:val="00CE5252"/>
    <w:rsid w:val="00CE5A67"/>
    <w:rsid w:val="00CE66BC"/>
    <w:rsid w:val="00CE6E30"/>
    <w:rsid w:val="00CE7116"/>
    <w:rsid w:val="00CE72B7"/>
    <w:rsid w:val="00CE7CBD"/>
    <w:rsid w:val="00CF1321"/>
    <w:rsid w:val="00CF175B"/>
    <w:rsid w:val="00CF22A8"/>
    <w:rsid w:val="00CF4475"/>
    <w:rsid w:val="00CF5240"/>
    <w:rsid w:val="00CF5329"/>
    <w:rsid w:val="00CF5F2E"/>
    <w:rsid w:val="00CF75C2"/>
    <w:rsid w:val="00CF78E1"/>
    <w:rsid w:val="00CF79EC"/>
    <w:rsid w:val="00D01231"/>
    <w:rsid w:val="00D03032"/>
    <w:rsid w:val="00D030A0"/>
    <w:rsid w:val="00D03937"/>
    <w:rsid w:val="00D04BF6"/>
    <w:rsid w:val="00D04C9D"/>
    <w:rsid w:val="00D04D1F"/>
    <w:rsid w:val="00D0666D"/>
    <w:rsid w:val="00D07069"/>
    <w:rsid w:val="00D07636"/>
    <w:rsid w:val="00D100CD"/>
    <w:rsid w:val="00D10BB1"/>
    <w:rsid w:val="00D10E7B"/>
    <w:rsid w:val="00D13604"/>
    <w:rsid w:val="00D13953"/>
    <w:rsid w:val="00D13E5E"/>
    <w:rsid w:val="00D14090"/>
    <w:rsid w:val="00D14EF8"/>
    <w:rsid w:val="00D15884"/>
    <w:rsid w:val="00D17C3B"/>
    <w:rsid w:val="00D17E5F"/>
    <w:rsid w:val="00D2013A"/>
    <w:rsid w:val="00D22438"/>
    <w:rsid w:val="00D23856"/>
    <w:rsid w:val="00D2469B"/>
    <w:rsid w:val="00D24B00"/>
    <w:rsid w:val="00D2610B"/>
    <w:rsid w:val="00D26DA1"/>
    <w:rsid w:val="00D26F11"/>
    <w:rsid w:val="00D301D7"/>
    <w:rsid w:val="00D30C0E"/>
    <w:rsid w:val="00D317F4"/>
    <w:rsid w:val="00D34551"/>
    <w:rsid w:val="00D34810"/>
    <w:rsid w:val="00D3527C"/>
    <w:rsid w:val="00D361F0"/>
    <w:rsid w:val="00D364F0"/>
    <w:rsid w:val="00D368F2"/>
    <w:rsid w:val="00D37134"/>
    <w:rsid w:val="00D378D4"/>
    <w:rsid w:val="00D4210A"/>
    <w:rsid w:val="00D422D6"/>
    <w:rsid w:val="00D4280F"/>
    <w:rsid w:val="00D42CA4"/>
    <w:rsid w:val="00D431C5"/>
    <w:rsid w:val="00D431E5"/>
    <w:rsid w:val="00D43C31"/>
    <w:rsid w:val="00D46441"/>
    <w:rsid w:val="00D473A4"/>
    <w:rsid w:val="00D500CD"/>
    <w:rsid w:val="00D501B7"/>
    <w:rsid w:val="00D502B8"/>
    <w:rsid w:val="00D5035D"/>
    <w:rsid w:val="00D50892"/>
    <w:rsid w:val="00D514AB"/>
    <w:rsid w:val="00D52EC6"/>
    <w:rsid w:val="00D53172"/>
    <w:rsid w:val="00D53982"/>
    <w:rsid w:val="00D53D8E"/>
    <w:rsid w:val="00D5578B"/>
    <w:rsid w:val="00D55D98"/>
    <w:rsid w:val="00D55EE0"/>
    <w:rsid w:val="00D55F70"/>
    <w:rsid w:val="00D56C4D"/>
    <w:rsid w:val="00D56FD6"/>
    <w:rsid w:val="00D57592"/>
    <w:rsid w:val="00D61ABB"/>
    <w:rsid w:val="00D6349A"/>
    <w:rsid w:val="00D6387E"/>
    <w:rsid w:val="00D6475E"/>
    <w:rsid w:val="00D6616F"/>
    <w:rsid w:val="00D66893"/>
    <w:rsid w:val="00D704C6"/>
    <w:rsid w:val="00D7055A"/>
    <w:rsid w:val="00D7056E"/>
    <w:rsid w:val="00D71033"/>
    <w:rsid w:val="00D742BB"/>
    <w:rsid w:val="00D745A1"/>
    <w:rsid w:val="00D7493F"/>
    <w:rsid w:val="00D7646C"/>
    <w:rsid w:val="00D76A54"/>
    <w:rsid w:val="00D77063"/>
    <w:rsid w:val="00D77EFC"/>
    <w:rsid w:val="00D800A7"/>
    <w:rsid w:val="00D8165F"/>
    <w:rsid w:val="00D8316C"/>
    <w:rsid w:val="00D838B4"/>
    <w:rsid w:val="00D83996"/>
    <w:rsid w:val="00D84846"/>
    <w:rsid w:val="00D84922"/>
    <w:rsid w:val="00D86071"/>
    <w:rsid w:val="00D8673E"/>
    <w:rsid w:val="00D86C60"/>
    <w:rsid w:val="00D9030D"/>
    <w:rsid w:val="00D90841"/>
    <w:rsid w:val="00D92A06"/>
    <w:rsid w:val="00D93217"/>
    <w:rsid w:val="00D95101"/>
    <w:rsid w:val="00D97283"/>
    <w:rsid w:val="00D97321"/>
    <w:rsid w:val="00D976AD"/>
    <w:rsid w:val="00DA042F"/>
    <w:rsid w:val="00DA0774"/>
    <w:rsid w:val="00DA0B71"/>
    <w:rsid w:val="00DA0F30"/>
    <w:rsid w:val="00DA17B2"/>
    <w:rsid w:val="00DA2A0B"/>
    <w:rsid w:val="00DA2FDA"/>
    <w:rsid w:val="00DA5907"/>
    <w:rsid w:val="00DA612D"/>
    <w:rsid w:val="00DA636E"/>
    <w:rsid w:val="00DA72E2"/>
    <w:rsid w:val="00DA7AB2"/>
    <w:rsid w:val="00DB088E"/>
    <w:rsid w:val="00DB0B1D"/>
    <w:rsid w:val="00DB13D0"/>
    <w:rsid w:val="00DB1CF9"/>
    <w:rsid w:val="00DB1D94"/>
    <w:rsid w:val="00DB2257"/>
    <w:rsid w:val="00DB2826"/>
    <w:rsid w:val="00DB4766"/>
    <w:rsid w:val="00DB48DF"/>
    <w:rsid w:val="00DB4A64"/>
    <w:rsid w:val="00DB55CF"/>
    <w:rsid w:val="00DB5706"/>
    <w:rsid w:val="00DB76A7"/>
    <w:rsid w:val="00DC1541"/>
    <w:rsid w:val="00DC18D1"/>
    <w:rsid w:val="00DC22A4"/>
    <w:rsid w:val="00DC2B82"/>
    <w:rsid w:val="00DC2E3F"/>
    <w:rsid w:val="00DC3865"/>
    <w:rsid w:val="00DC39BC"/>
    <w:rsid w:val="00DC4B4B"/>
    <w:rsid w:val="00DC4E0E"/>
    <w:rsid w:val="00DC5710"/>
    <w:rsid w:val="00DC6316"/>
    <w:rsid w:val="00DC6747"/>
    <w:rsid w:val="00DC6B75"/>
    <w:rsid w:val="00DC6B7E"/>
    <w:rsid w:val="00DD1099"/>
    <w:rsid w:val="00DD2537"/>
    <w:rsid w:val="00DD2C74"/>
    <w:rsid w:val="00DD34AE"/>
    <w:rsid w:val="00DD38F3"/>
    <w:rsid w:val="00DD4780"/>
    <w:rsid w:val="00DD5D89"/>
    <w:rsid w:val="00DD669A"/>
    <w:rsid w:val="00DD7C63"/>
    <w:rsid w:val="00DD7D37"/>
    <w:rsid w:val="00DE0987"/>
    <w:rsid w:val="00DE0A04"/>
    <w:rsid w:val="00DE2CEB"/>
    <w:rsid w:val="00DE3442"/>
    <w:rsid w:val="00DE3863"/>
    <w:rsid w:val="00DE4643"/>
    <w:rsid w:val="00DE4DE6"/>
    <w:rsid w:val="00DE5998"/>
    <w:rsid w:val="00DE5B88"/>
    <w:rsid w:val="00DE6071"/>
    <w:rsid w:val="00DE6EE8"/>
    <w:rsid w:val="00DE6FD4"/>
    <w:rsid w:val="00DE754B"/>
    <w:rsid w:val="00DE7C5C"/>
    <w:rsid w:val="00DF0A88"/>
    <w:rsid w:val="00DF0ECE"/>
    <w:rsid w:val="00DF2BE7"/>
    <w:rsid w:val="00DF37C6"/>
    <w:rsid w:val="00DF3B4E"/>
    <w:rsid w:val="00DF404C"/>
    <w:rsid w:val="00DF4AD3"/>
    <w:rsid w:val="00DF6EC3"/>
    <w:rsid w:val="00DF7069"/>
    <w:rsid w:val="00DF74D6"/>
    <w:rsid w:val="00DF77A1"/>
    <w:rsid w:val="00E01515"/>
    <w:rsid w:val="00E0183E"/>
    <w:rsid w:val="00E0220C"/>
    <w:rsid w:val="00E0231B"/>
    <w:rsid w:val="00E03894"/>
    <w:rsid w:val="00E0421C"/>
    <w:rsid w:val="00E042D9"/>
    <w:rsid w:val="00E046E0"/>
    <w:rsid w:val="00E049E2"/>
    <w:rsid w:val="00E06632"/>
    <w:rsid w:val="00E11460"/>
    <w:rsid w:val="00E1148A"/>
    <w:rsid w:val="00E118F3"/>
    <w:rsid w:val="00E12839"/>
    <w:rsid w:val="00E13BC6"/>
    <w:rsid w:val="00E147A2"/>
    <w:rsid w:val="00E147B7"/>
    <w:rsid w:val="00E153EC"/>
    <w:rsid w:val="00E15525"/>
    <w:rsid w:val="00E167F8"/>
    <w:rsid w:val="00E175E2"/>
    <w:rsid w:val="00E208B1"/>
    <w:rsid w:val="00E2279F"/>
    <w:rsid w:val="00E23156"/>
    <w:rsid w:val="00E23791"/>
    <w:rsid w:val="00E23F25"/>
    <w:rsid w:val="00E24DB5"/>
    <w:rsid w:val="00E25346"/>
    <w:rsid w:val="00E253BA"/>
    <w:rsid w:val="00E25C81"/>
    <w:rsid w:val="00E2657A"/>
    <w:rsid w:val="00E3035B"/>
    <w:rsid w:val="00E307B5"/>
    <w:rsid w:val="00E31E82"/>
    <w:rsid w:val="00E32C4B"/>
    <w:rsid w:val="00E33207"/>
    <w:rsid w:val="00E3325A"/>
    <w:rsid w:val="00E339CD"/>
    <w:rsid w:val="00E34AD6"/>
    <w:rsid w:val="00E36544"/>
    <w:rsid w:val="00E40226"/>
    <w:rsid w:val="00E40A20"/>
    <w:rsid w:val="00E40C1D"/>
    <w:rsid w:val="00E416CA"/>
    <w:rsid w:val="00E41DA9"/>
    <w:rsid w:val="00E426C9"/>
    <w:rsid w:val="00E42CA6"/>
    <w:rsid w:val="00E44B6C"/>
    <w:rsid w:val="00E465B4"/>
    <w:rsid w:val="00E474DC"/>
    <w:rsid w:val="00E477B3"/>
    <w:rsid w:val="00E50818"/>
    <w:rsid w:val="00E5082B"/>
    <w:rsid w:val="00E5186F"/>
    <w:rsid w:val="00E521A5"/>
    <w:rsid w:val="00E521E8"/>
    <w:rsid w:val="00E52DC3"/>
    <w:rsid w:val="00E5411B"/>
    <w:rsid w:val="00E54AEF"/>
    <w:rsid w:val="00E55B66"/>
    <w:rsid w:val="00E561B5"/>
    <w:rsid w:val="00E56B27"/>
    <w:rsid w:val="00E57136"/>
    <w:rsid w:val="00E57C32"/>
    <w:rsid w:val="00E60F0B"/>
    <w:rsid w:val="00E62C65"/>
    <w:rsid w:val="00E63985"/>
    <w:rsid w:val="00E642BB"/>
    <w:rsid w:val="00E6584A"/>
    <w:rsid w:val="00E65DE8"/>
    <w:rsid w:val="00E67E23"/>
    <w:rsid w:val="00E70EBC"/>
    <w:rsid w:val="00E7315A"/>
    <w:rsid w:val="00E7678E"/>
    <w:rsid w:val="00E76D27"/>
    <w:rsid w:val="00E76E2D"/>
    <w:rsid w:val="00E772B0"/>
    <w:rsid w:val="00E77BFA"/>
    <w:rsid w:val="00E822AA"/>
    <w:rsid w:val="00E8268B"/>
    <w:rsid w:val="00E82F5F"/>
    <w:rsid w:val="00E836DD"/>
    <w:rsid w:val="00E85EFC"/>
    <w:rsid w:val="00E86D79"/>
    <w:rsid w:val="00E86F4C"/>
    <w:rsid w:val="00E8757A"/>
    <w:rsid w:val="00E908DF"/>
    <w:rsid w:val="00E9336B"/>
    <w:rsid w:val="00E94E6D"/>
    <w:rsid w:val="00E970CD"/>
    <w:rsid w:val="00EA029C"/>
    <w:rsid w:val="00EA083B"/>
    <w:rsid w:val="00EA08A0"/>
    <w:rsid w:val="00EA22D1"/>
    <w:rsid w:val="00EA258E"/>
    <w:rsid w:val="00EA2744"/>
    <w:rsid w:val="00EA3F2D"/>
    <w:rsid w:val="00EA490E"/>
    <w:rsid w:val="00EA56EE"/>
    <w:rsid w:val="00EA6ACE"/>
    <w:rsid w:val="00EA6ADC"/>
    <w:rsid w:val="00EB0399"/>
    <w:rsid w:val="00EB1BC9"/>
    <w:rsid w:val="00EB20E1"/>
    <w:rsid w:val="00EB3237"/>
    <w:rsid w:val="00EB4D7F"/>
    <w:rsid w:val="00EB53DC"/>
    <w:rsid w:val="00EB5ABF"/>
    <w:rsid w:val="00EB64BD"/>
    <w:rsid w:val="00EB78B7"/>
    <w:rsid w:val="00EB79DE"/>
    <w:rsid w:val="00EC0604"/>
    <w:rsid w:val="00EC0FFA"/>
    <w:rsid w:val="00EC1047"/>
    <w:rsid w:val="00EC2331"/>
    <w:rsid w:val="00EC2B93"/>
    <w:rsid w:val="00EC3576"/>
    <w:rsid w:val="00EC4497"/>
    <w:rsid w:val="00EC5184"/>
    <w:rsid w:val="00EC51BB"/>
    <w:rsid w:val="00ED0A92"/>
    <w:rsid w:val="00ED1F9C"/>
    <w:rsid w:val="00ED2486"/>
    <w:rsid w:val="00ED3F62"/>
    <w:rsid w:val="00ED4223"/>
    <w:rsid w:val="00ED45C5"/>
    <w:rsid w:val="00ED6779"/>
    <w:rsid w:val="00ED7FAB"/>
    <w:rsid w:val="00EE0752"/>
    <w:rsid w:val="00EE0825"/>
    <w:rsid w:val="00EE10CC"/>
    <w:rsid w:val="00EE12CE"/>
    <w:rsid w:val="00EE1A4C"/>
    <w:rsid w:val="00EE2A59"/>
    <w:rsid w:val="00EE3C0F"/>
    <w:rsid w:val="00EE3E45"/>
    <w:rsid w:val="00EE43EA"/>
    <w:rsid w:val="00EE4F3B"/>
    <w:rsid w:val="00EE5656"/>
    <w:rsid w:val="00EE64E9"/>
    <w:rsid w:val="00EF02C8"/>
    <w:rsid w:val="00EF0E7B"/>
    <w:rsid w:val="00EF0ECA"/>
    <w:rsid w:val="00EF23B7"/>
    <w:rsid w:val="00EF2BC7"/>
    <w:rsid w:val="00EF5342"/>
    <w:rsid w:val="00EF5B1A"/>
    <w:rsid w:val="00EF5B49"/>
    <w:rsid w:val="00EF6369"/>
    <w:rsid w:val="00EF6389"/>
    <w:rsid w:val="00EF6D2B"/>
    <w:rsid w:val="00F0011A"/>
    <w:rsid w:val="00F00365"/>
    <w:rsid w:val="00F00D86"/>
    <w:rsid w:val="00F013B1"/>
    <w:rsid w:val="00F01449"/>
    <w:rsid w:val="00F029FC"/>
    <w:rsid w:val="00F02CA1"/>
    <w:rsid w:val="00F03CC1"/>
    <w:rsid w:val="00F0612D"/>
    <w:rsid w:val="00F06435"/>
    <w:rsid w:val="00F06B99"/>
    <w:rsid w:val="00F06D0F"/>
    <w:rsid w:val="00F11CE1"/>
    <w:rsid w:val="00F13BFA"/>
    <w:rsid w:val="00F14810"/>
    <w:rsid w:val="00F171CC"/>
    <w:rsid w:val="00F17AC5"/>
    <w:rsid w:val="00F20651"/>
    <w:rsid w:val="00F20991"/>
    <w:rsid w:val="00F21153"/>
    <w:rsid w:val="00F217F7"/>
    <w:rsid w:val="00F22A79"/>
    <w:rsid w:val="00F2328F"/>
    <w:rsid w:val="00F2331A"/>
    <w:rsid w:val="00F24011"/>
    <w:rsid w:val="00F25002"/>
    <w:rsid w:val="00F2521A"/>
    <w:rsid w:val="00F25337"/>
    <w:rsid w:val="00F253C8"/>
    <w:rsid w:val="00F25833"/>
    <w:rsid w:val="00F263FB"/>
    <w:rsid w:val="00F26816"/>
    <w:rsid w:val="00F26D5D"/>
    <w:rsid w:val="00F26F62"/>
    <w:rsid w:val="00F30DB5"/>
    <w:rsid w:val="00F31C55"/>
    <w:rsid w:val="00F32875"/>
    <w:rsid w:val="00F328A3"/>
    <w:rsid w:val="00F337B7"/>
    <w:rsid w:val="00F33D9C"/>
    <w:rsid w:val="00F33FC6"/>
    <w:rsid w:val="00F34661"/>
    <w:rsid w:val="00F35114"/>
    <w:rsid w:val="00F354EE"/>
    <w:rsid w:val="00F409A4"/>
    <w:rsid w:val="00F40F17"/>
    <w:rsid w:val="00F41C2A"/>
    <w:rsid w:val="00F426C6"/>
    <w:rsid w:val="00F43133"/>
    <w:rsid w:val="00F4334B"/>
    <w:rsid w:val="00F43AF1"/>
    <w:rsid w:val="00F45B2D"/>
    <w:rsid w:val="00F50198"/>
    <w:rsid w:val="00F5083A"/>
    <w:rsid w:val="00F50A14"/>
    <w:rsid w:val="00F50BE4"/>
    <w:rsid w:val="00F5190B"/>
    <w:rsid w:val="00F522E3"/>
    <w:rsid w:val="00F53AA8"/>
    <w:rsid w:val="00F55CF8"/>
    <w:rsid w:val="00F56E9A"/>
    <w:rsid w:val="00F57851"/>
    <w:rsid w:val="00F57F2D"/>
    <w:rsid w:val="00F60320"/>
    <w:rsid w:val="00F6071F"/>
    <w:rsid w:val="00F6076A"/>
    <w:rsid w:val="00F60AE4"/>
    <w:rsid w:val="00F615FB"/>
    <w:rsid w:val="00F61968"/>
    <w:rsid w:val="00F61FE9"/>
    <w:rsid w:val="00F62465"/>
    <w:rsid w:val="00F63F99"/>
    <w:rsid w:val="00F63FA5"/>
    <w:rsid w:val="00F64645"/>
    <w:rsid w:val="00F647D6"/>
    <w:rsid w:val="00F66069"/>
    <w:rsid w:val="00F6654E"/>
    <w:rsid w:val="00F669BD"/>
    <w:rsid w:val="00F71552"/>
    <w:rsid w:val="00F72984"/>
    <w:rsid w:val="00F72C92"/>
    <w:rsid w:val="00F738F5"/>
    <w:rsid w:val="00F75C10"/>
    <w:rsid w:val="00F7683C"/>
    <w:rsid w:val="00F81339"/>
    <w:rsid w:val="00F83536"/>
    <w:rsid w:val="00F83899"/>
    <w:rsid w:val="00F8428C"/>
    <w:rsid w:val="00F84578"/>
    <w:rsid w:val="00F85169"/>
    <w:rsid w:val="00F85870"/>
    <w:rsid w:val="00F86196"/>
    <w:rsid w:val="00F86DA0"/>
    <w:rsid w:val="00F90672"/>
    <w:rsid w:val="00F9149A"/>
    <w:rsid w:val="00F91DB9"/>
    <w:rsid w:val="00F922CC"/>
    <w:rsid w:val="00F93229"/>
    <w:rsid w:val="00F935AF"/>
    <w:rsid w:val="00F95F9A"/>
    <w:rsid w:val="00F96FCD"/>
    <w:rsid w:val="00F97390"/>
    <w:rsid w:val="00FA0A56"/>
    <w:rsid w:val="00FA0D26"/>
    <w:rsid w:val="00FA121F"/>
    <w:rsid w:val="00FA3721"/>
    <w:rsid w:val="00FA3E87"/>
    <w:rsid w:val="00FA3F53"/>
    <w:rsid w:val="00FA5AA3"/>
    <w:rsid w:val="00FA6CFE"/>
    <w:rsid w:val="00FA6D58"/>
    <w:rsid w:val="00FA7216"/>
    <w:rsid w:val="00FA7480"/>
    <w:rsid w:val="00FA7A5A"/>
    <w:rsid w:val="00FB0C27"/>
    <w:rsid w:val="00FB0D48"/>
    <w:rsid w:val="00FB0F6E"/>
    <w:rsid w:val="00FB1101"/>
    <w:rsid w:val="00FB36B0"/>
    <w:rsid w:val="00FB384F"/>
    <w:rsid w:val="00FB5C9E"/>
    <w:rsid w:val="00FB7FD5"/>
    <w:rsid w:val="00FC0BC6"/>
    <w:rsid w:val="00FC2439"/>
    <w:rsid w:val="00FC2EE8"/>
    <w:rsid w:val="00FC52B4"/>
    <w:rsid w:val="00FC6D6E"/>
    <w:rsid w:val="00FD0018"/>
    <w:rsid w:val="00FD0630"/>
    <w:rsid w:val="00FD11C3"/>
    <w:rsid w:val="00FD17C6"/>
    <w:rsid w:val="00FD2F2D"/>
    <w:rsid w:val="00FD318E"/>
    <w:rsid w:val="00FD4D18"/>
    <w:rsid w:val="00FD5B43"/>
    <w:rsid w:val="00FD61F7"/>
    <w:rsid w:val="00FD6CBC"/>
    <w:rsid w:val="00FE03F9"/>
    <w:rsid w:val="00FE2E7A"/>
    <w:rsid w:val="00FE39BA"/>
    <w:rsid w:val="00FE3AC3"/>
    <w:rsid w:val="00FE3AFC"/>
    <w:rsid w:val="00FE5597"/>
    <w:rsid w:val="00FE5C2F"/>
    <w:rsid w:val="00FE6910"/>
    <w:rsid w:val="00FE6FCF"/>
    <w:rsid w:val="00FE7A54"/>
    <w:rsid w:val="00FE7DB8"/>
    <w:rsid w:val="00FF145F"/>
    <w:rsid w:val="00FF154D"/>
    <w:rsid w:val="00FF1DCE"/>
    <w:rsid w:val="00FF2CBD"/>
    <w:rsid w:val="00FF3198"/>
    <w:rsid w:val="00FF3BC0"/>
    <w:rsid w:val="00FF3F9C"/>
    <w:rsid w:val="00FF4B8B"/>
    <w:rsid w:val="00FF7C0E"/>
    <w:rsid w:val="00FF7F5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style="v-text-anchor:middle" fillcolor="#9c0" stroke="f">
      <v:fill color="#9c0" color2="fill darken(118)" rotate="t" method="linear sigma" focus="100%" type="gradient"/>
      <v:stroke on="f"/>
    </o:shapedefaults>
    <o:shapelayout v:ext="edit">
      <o:idmap v:ext="edit" data="1"/>
    </o:shapelayout>
  </w:shapeDefaults>
  <w:decimalSymbol w:val=","/>
  <w:listSeparator w:val=";"/>
  <w14:docId w14:val="596F5FDE"/>
  <w15:docId w15:val="{E3C92966-EFB4-4003-9E68-5A7CF3A6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0F64"/>
    <w:rPr>
      <w:rFonts w:ascii="Times New Roman" w:eastAsia="Times New Roman" w:hAnsi="Times New Roman"/>
      <w:sz w:val="24"/>
      <w:szCs w:val="24"/>
    </w:rPr>
  </w:style>
  <w:style w:type="paragraph" w:styleId="1">
    <w:name w:val="heading 1"/>
    <w:basedOn w:val="a0"/>
    <w:next w:val="a0"/>
    <w:link w:val="10"/>
    <w:uiPriority w:val="99"/>
    <w:qFormat/>
    <w:rsid w:val="00F41C2A"/>
    <w:pPr>
      <w:keepNext/>
      <w:spacing w:before="240" w:after="60"/>
      <w:ind w:firstLine="709"/>
      <w:jc w:val="both"/>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F41C2A"/>
    <w:rPr>
      <w:rFonts w:ascii="Arial" w:hAnsi="Arial" w:cs="Arial"/>
      <w:b/>
      <w:bCs/>
      <w:kern w:val="32"/>
      <w:sz w:val="32"/>
      <w:szCs w:val="32"/>
      <w:lang w:eastAsia="ru-RU"/>
    </w:rPr>
  </w:style>
  <w:style w:type="paragraph" w:styleId="3">
    <w:name w:val="Body Text Indent 3"/>
    <w:basedOn w:val="a0"/>
    <w:link w:val="30"/>
    <w:uiPriority w:val="99"/>
    <w:rsid w:val="005647A7"/>
    <w:pPr>
      <w:spacing w:after="120"/>
      <w:ind w:left="283"/>
    </w:pPr>
    <w:rPr>
      <w:sz w:val="16"/>
      <w:szCs w:val="16"/>
    </w:rPr>
  </w:style>
  <w:style w:type="character" w:customStyle="1" w:styleId="30">
    <w:name w:val="Основной текст с отступом 3 Знак"/>
    <w:basedOn w:val="a1"/>
    <w:link w:val="3"/>
    <w:uiPriority w:val="99"/>
    <w:locked/>
    <w:rsid w:val="005647A7"/>
    <w:rPr>
      <w:rFonts w:ascii="Times New Roman" w:hAnsi="Times New Roman" w:cs="Times New Roman"/>
      <w:sz w:val="16"/>
      <w:szCs w:val="16"/>
      <w:lang w:eastAsia="ru-RU"/>
    </w:rPr>
  </w:style>
  <w:style w:type="paragraph" w:styleId="a4">
    <w:name w:val="Body Text"/>
    <w:basedOn w:val="a0"/>
    <w:link w:val="a5"/>
    <w:uiPriority w:val="99"/>
    <w:semiHidden/>
    <w:rsid w:val="005647A7"/>
    <w:pPr>
      <w:spacing w:after="120"/>
    </w:pPr>
  </w:style>
  <w:style w:type="character" w:customStyle="1" w:styleId="a5">
    <w:name w:val="Основной текст Знак"/>
    <w:basedOn w:val="a1"/>
    <w:link w:val="a4"/>
    <w:uiPriority w:val="99"/>
    <w:semiHidden/>
    <w:locked/>
    <w:rsid w:val="005647A7"/>
    <w:rPr>
      <w:rFonts w:ascii="Times New Roman" w:hAnsi="Times New Roman" w:cs="Times New Roman"/>
      <w:sz w:val="24"/>
      <w:szCs w:val="24"/>
      <w:lang w:eastAsia="ru-RU"/>
    </w:rPr>
  </w:style>
  <w:style w:type="paragraph" w:styleId="2">
    <w:name w:val="Body Text 2"/>
    <w:basedOn w:val="a0"/>
    <w:link w:val="20"/>
    <w:rsid w:val="005647A7"/>
    <w:pPr>
      <w:spacing w:after="120" w:line="480" w:lineRule="auto"/>
    </w:pPr>
  </w:style>
  <w:style w:type="character" w:customStyle="1" w:styleId="20">
    <w:name w:val="Основной текст 2 Знак"/>
    <w:basedOn w:val="a1"/>
    <w:link w:val="2"/>
    <w:locked/>
    <w:rsid w:val="005647A7"/>
    <w:rPr>
      <w:rFonts w:ascii="Times New Roman" w:hAnsi="Times New Roman" w:cs="Times New Roman"/>
      <w:sz w:val="24"/>
      <w:szCs w:val="24"/>
      <w:lang w:eastAsia="ru-RU"/>
    </w:rPr>
  </w:style>
  <w:style w:type="paragraph" w:styleId="21">
    <w:name w:val="Body Text Indent 2"/>
    <w:basedOn w:val="a0"/>
    <w:link w:val="22"/>
    <w:rsid w:val="005647A7"/>
    <w:pPr>
      <w:spacing w:after="120" w:line="480" w:lineRule="auto"/>
      <w:ind w:left="283"/>
    </w:pPr>
  </w:style>
  <w:style w:type="character" w:customStyle="1" w:styleId="22">
    <w:name w:val="Основной текст с отступом 2 Знак"/>
    <w:basedOn w:val="a1"/>
    <w:link w:val="21"/>
    <w:locked/>
    <w:rsid w:val="005647A7"/>
    <w:rPr>
      <w:rFonts w:ascii="Times New Roman" w:hAnsi="Times New Roman" w:cs="Times New Roman"/>
      <w:sz w:val="24"/>
      <w:szCs w:val="24"/>
      <w:lang w:eastAsia="ru-RU"/>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0"/>
    <w:uiPriority w:val="99"/>
    <w:rsid w:val="00F41C2A"/>
    <w:rPr>
      <w:rFonts w:ascii="Verdana" w:hAnsi="Verdana" w:cs="Verdana"/>
      <w:sz w:val="20"/>
      <w:szCs w:val="20"/>
      <w:lang w:val="en-US" w:eastAsia="en-US"/>
    </w:rPr>
  </w:style>
  <w:style w:type="paragraph" w:customStyle="1" w:styleId="a7">
    <w:name w:val="Знак"/>
    <w:basedOn w:val="a0"/>
    <w:uiPriority w:val="99"/>
    <w:rsid w:val="00F41C2A"/>
    <w:rPr>
      <w:rFonts w:ascii="Verdana" w:hAnsi="Verdana" w:cs="Verdana"/>
      <w:sz w:val="20"/>
      <w:szCs w:val="20"/>
      <w:lang w:val="en-US" w:eastAsia="en-US"/>
    </w:rPr>
  </w:style>
  <w:style w:type="paragraph" w:customStyle="1" w:styleId="11">
    <w:name w:val="Знак1"/>
    <w:basedOn w:val="a0"/>
    <w:uiPriority w:val="99"/>
    <w:rsid w:val="00F41C2A"/>
    <w:rPr>
      <w:rFonts w:ascii="Verdana" w:hAnsi="Verdana" w:cs="Verdana"/>
      <w:sz w:val="20"/>
      <w:szCs w:val="20"/>
      <w:lang w:val="en-US" w:eastAsia="en-US"/>
    </w:rPr>
  </w:style>
  <w:style w:type="character" w:customStyle="1" w:styleId="BalloonTextChar">
    <w:name w:val="Balloon Text Char"/>
    <w:uiPriority w:val="99"/>
    <w:semiHidden/>
    <w:locked/>
    <w:rsid w:val="00F41C2A"/>
    <w:rPr>
      <w:rFonts w:ascii="Tahoma" w:hAnsi="Tahoma"/>
      <w:sz w:val="16"/>
      <w:lang w:eastAsia="ru-RU"/>
    </w:rPr>
  </w:style>
  <w:style w:type="paragraph" w:styleId="a8">
    <w:name w:val="Balloon Text"/>
    <w:basedOn w:val="a0"/>
    <w:link w:val="a9"/>
    <w:uiPriority w:val="99"/>
    <w:semiHidden/>
    <w:rsid w:val="00F41C2A"/>
    <w:rPr>
      <w:rFonts w:ascii="Tahoma" w:eastAsia="Calibri" w:hAnsi="Tahoma"/>
      <w:sz w:val="16"/>
      <w:szCs w:val="16"/>
    </w:rPr>
  </w:style>
  <w:style w:type="character" w:customStyle="1" w:styleId="BalloonTextChar1">
    <w:name w:val="Balloon Text Char1"/>
    <w:basedOn w:val="a1"/>
    <w:uiPriority w:val="99"/>
    <w:semiHidden/>
    <w:locked/>
    <w:rsid w:val="00E70EBC"/>
    <w:rPr>
      <w:rFonts w:ascii="Times New Roman" w:hAnsi="Times New Roman" w:cs="Times New Roman"/>
      <w:sz w:val="2"/>
    </w:rPr>
  </w:style>
  <w:style w:type="character" w:customStyle="1" w:styleId="a9">
    <w:name w:val="Текст выноски Знак"/>
    <w:basedOn w:val="a1"/>
    <w:link w:val="a8"/>
    <w:uiPriority w:val="99"/>
    <w:semiHidden/>
    <w:locked/>
    <w:rsid w:val="00F41C2A"/>
    <w:rPr>
      <w:rFonts w:ascii="Tahoma" w:hAnsi="Tahoma" w:cs="Tahoma"/>
      <w:sz w:val="16"/>
      <w:szCs w:val="16"/>
      <w:lang w:eastAsia="ru-RU"/>
    </w:rPr>
  </w:style>
  <w:style w:type="paragraph" w:customStyle="1" w:styleId="aa">
    <w:name w:val="Знак Знак Знак Знак"/>
    <w:basedOn w:val="a0"/>
    <w:uiPriority w:val="99"/>
    <w:rsid w:val="00F41C2A"/>
    <w:pPr>
      <w:spacing w:after="160" w:line="240" w:lineRule="exact"/>
    </w:pPr>
    <w:rPr>
      <w:rFonts w:ascii="Verdana" w:hAnsi="Verdana"/>
      <w:sz w:val="20"/>
      <w:szCs w:val="20"/>
      <w:lang w:val="en-US" w:eastAsia="en-US"/>
    </w:rPr>
  </w:style>
  <w:style w:type="paragraph" w:customStyle="1" w:styleId="12">
    <w:name w:val="Знак Знак Знак Знак1"/>
    <w:basedOn w:val="a0"/>
    <w:uiPriority w:val="99"/>
    <w:rsid w:val="00F41C2A"/>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w:basedOn w:val="a0"/>
    <w:uiPriority w:val="99"/>
    <w:rsid w:val="00F41C2A"/>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ConsPlusTitle">
    <w:name w:val="ConsPlusTitle Знак"/>
    <w:uiPriority w:val="99"/>
    <w:rsid w:val="00F41C2A"/>
    <w:rPr>
      <w:b/>
      <w:snapToGrid w:val="0"/>
      <w:sz w:val="28"/>
      <w:lang w:val="ru-RU" w:eastAsia="ru-RU"/>
    </w:rPr>
  </w:style>
  <w:style w:type="paragraph" w:styleId="ab">
    <w:name w:val="Body Text Indent"/>
    <w:basedOn w:val="a0"/>
    <w:link w:val="ac"/>
    <w:uiPriority w:val="99"/>
    <w:rsid w:val="00F41C2A"/>
    <w:pPr>
      <w:spacing w:after="120"/>
      <w:ind w:left="283"/>
    </w:pPr>
  </w:style>
  <w:style w:type="character" w:customStyle="1" w:styleId="ac">
    <w:name w:val="Основной текст с отступом Знак"/>
    <w:basedOn w:val="a1"/>
    <w:link w:val="ab"/>
    <w:uiPriority w:val="99"/>
    <w:locked/>
    <w:rsid w:val="00F41C2A"/>
    <w:rPr>
      <w:rFonts w:ascii="Times New Roman" w:hAnsi="Times New Roman" w:cs="Times New Roman"/>
      <w:sz w:val="24"/>
      <w:szCs w:val="24"/>
      <w:lang w:eastAsia="ru-RU"/>
    </w:rPr>
  </w:style>
  <w:style w:type="paragraph" w:styleId="ad">
    <w:name w:val="Normal (Web)"/>
    <w:aliases w:val="Обычный (веб) Знак"/>
    <w:basedOn w:val="a0"/>
    <w:uiPriority w:val="99"/>
    <w:qFormat/>
    <w:rsid w:val="00F41C2A"/>
    <w:pPr>
      <w:spacing w:before="100" w:beforeAutospacing="1" w:after="100" w:afterAutospacing="1"/>
    </w:pPr>
  </w:style>
  <w:style w:type="paragraph" w:customStyle="1" w:styleId="ae">
    <w:name w:val="Знак Знак Знак Знак Знак Знак Знак"/>
    <w:basedOn w:val="a0"/>
    <w:uiPriority w:val="99"/>
    <w:rsid w:val="00F41C2A"/>
    <w:pPr>
      <w:widowControl w:val="0"/>
      <w:adjustRightInd w:val="0"/>
      <w:spacing w:after="160" w:line="240" w:lineRule="exact"/>
      <w:jc w:val="right"/>
    </w:pPr>
    <w:rPr>
      <w:sz w:val="20"/>
      <w:szCs w:val="20"/>
      <w:lang w:val="en-GB" w:eastAsia="en-US"/>
    </w:rPr>
  </w:style>
  <w:style w:type="paragraph" w:customStyle="1" w:styleId="ConsPlusNormal">
    <w:name w:val="ConsPlusNormal"/>
    <w:rsid w:val="00F41C2A"/>
    <w:pPr>
      <w:widowControl w:val="0"/>
      <w:autoSpaceDE w:val="0"/>
      <w:autoSpaceDN w:val="0"/>
      <w:adjustRightInd w:val="0"/>
      <w:ind w:firstLine="720"/>
    </w:pPr>
    <w:rPr>
      <w:rFonts w:ascii="Arial" w:eastAsia="Times New Roman" w:hAnsi="Arial" w:cs="Arial"/>
      <w:sz w:val="20"/>
      <w:szCs w:val="20"/>
    </w:rPr>
  </w:style>
  <w:style w:type="paragraph" w:customStyle="1" w:styleId="210">
    <w:name w:val="Основной текст 21"/>
    <w:basedOn w:val="a0"/>
    <w:rsid w:val="00F41C2A"/>
    <w:rPr>
      <w:sz w:val="28"/>
      <w:szCs w:val="20"/>
    </w:rPr>
  </w:style>
  <w:style w:type="paragraph" w:styleId="af">
    <w:name w:val="footer"/>
    <w:basedOn w:val="a0"/>
    <w:link w:val="af0"/>
    <w:uiPriority w:val="99"/>
    <w:rsid w:val="00F41C2A"/>
    <w:pPr>
      <w:tabs>
        <w:tab w:val="center" w:pos="4677"/>
        <w:tab w:val="right" w:pos="9355"/>
      </w:tabs>
    </w:pPr>
  </w:style>
  <w:style w:type="character" w:customStyle="1" w:styleId="af0">
    <w:name w:val="Нижний колонтитул Знак"/>
    <w:basedOn w:val="a1"/>
    <w:link w:val="af"/>
    <w:uiPriority w:val="99"/>
    <w:locked/>
    <w:rsid w:val="00F41C2A"/>
    <w:rPr>
      <w:rFonts w:ascii="Times New Roman" w:hAnsi="Times New Roman" w:cs="Times New Roman"/>
      <w:sz w:val="24"/>
      <w:szCs w:val="24"/>
      <w:lang w:eastAsia="ru-RU"/>
    </w:rPr>
  </w:style>
  <w:style w:type="character" w:styleId="af1">
    <w:name w:val="page number"/>
    <w:basedOn w:val="a1"/>
    <w:uiPriority w:val="99"/>
    <w:rsid w:val="00F41C2A"/>
    <w:rPr>
      <w:rFonts w:cs="Times New Roman"/>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41C2A"/>
    <w:pPr>
      <w:spacing w:after="160" w:line="240" w:lineRule="exact"/>
    </w:pPr>
    <w:rPr>
      <w:sz w:val="28"/>
      <w:szCs w:val="20"/>
      <w:lang w:val="en-US" w:eastAsia="en-US"/>
    </w:rPr>
  </w:style>
  <w:style w:type="paragraph" w:styleId="af3">
    <w:name w:val="header"/>
    <w:basedOn w:val="a0"/>
    <w:link w:val="af4"/>
    <w:uiPriority w:val="99"/>
    <w:rsid w:val="00F41C2A"/>
    <w:pPr>
      <w:tabs>
        <w:tab w:val="center" w:pos="4677"/>
        <w:tab w:val="right" w:pos="9355"/>
      </w:tabs>
    </w:pPr>
  </w:style>
  <w:style w:type="character" w:customStyle="1" w:styleId="af4">
    <w:name w:val="Верхний колонтитул Знак"/>
    <w:basedOn w:val="a1"/>
    <w:link w:val="af3"/>
    <w:uiPriority w:val="99"/>
    <w:locked/>
    <w:rsid w:val="00F41C2A"/>
    <w:rPr>
      <w:rFonts w:ascii="Times New Roman" w:hAnsi="Times New Roman" w:cs="Times New Roman"/>
      <w:sz w:val="24"/>
      <w:szCs w:val="24"/>
      <w:lang w:eastAsia="ru-RU"/>
    </w:rPr>
  </w:style>
  <w:style w:type="paragraph" w:customStyle="1" w:styleId="110">
    <w:name w:val="Знак1 Знак Знак Знак Знак Знак Знак Знак Знак1 Знак"/>
    <w:basedOn w:val="a0"/>
    <w:autoRedefine/>
    <w:uiPriority w:val="99"/>
    <w:rsid w:val="00F41C2A"/>
    <w:pPr>
      <w:spacing w:after="160" w:line="240" w:lineRule="exact"/>
    </w:pPr>
    <w:rPr>
      <w:sz w:val="28"/>
      <w:szCs w:val="20"/>
      <w:lang w:val="en-US" w:eastAsia="en-US"/>
    </w:rPr>
  </w:style>
  <w:style w:type="paragraph" w:customStyle="1" w:styleId="af5">
    <w:name w:val="Знак Знак Знак Знак Знак Знак Знак Знак Знак Знак Знак Знак Знак"/>
    <w:basedOn w:val="a0"/>
    <w:uiPriority w:val="99"/>
    <w:rsid w:val="00F41C2A"/>
    <w:rPr>
      <w:rFonts w:ascii="Verdana" w:hAnsi="Verdana" w:cs="Verdana"/>
      <w:sz w:val="20"/>
      <w:szCs w:val="20"/>
      <w:lang w:val="en-US" w:eastAsia="en-US"/>
    </w:rPr>
  </w:style>
  <w:style w:type="paragraph" w:styleId="af6">
    <w:name w:val="Block Text"/>
    <w:basedOn w:val="a0"/>
    <w:uiPriority w:val="99"/>
    <w:rsid w:val="00F41C2A"/>
    <w:pPr>
      <w:ind w:left="360" w:right="566" w:firstLine="348"/>
      <w:jc w:val="center"/>
    </w:pPr>
    <w:rPr>
      <w:b/>
      <w:bCs/>
    </w:rPr>
  </w:style>
  <w:style w:type="paragraph" w:customStyle="1" w:styleId="a">
    <w:name w:val="Нумерованный абзац"/>
    <w:rsid w:val="00F41C2A"/>
    <w:pPr>
      <w:numPr>
        <w:numId w:val="1"/>
      </w:numPr>
      <w:tabs>
        <w:tab w:val="left" w:pos="1134"/>
      </w:tabs>
      <w:suppressAutoHyphens/>
      <w:spacing w:before="240"/>
      <w:jc w:val="both"/>
    </w:pPr>
    <w:rPr>
      <w:rFonts w:ascii="Times New Roman" w:eastAsia="Times New Roman" w:hAnsi="Times New Roman"/>
      <w:noProof/>
      <w:sz w:val="28"/>
      <w:szCs w:val="20"/>
    </w:rPr>
  </w:style>
  <w:style w:type="paragraph" w:customStyle="1" w:styleId="ConsNormal">
    <w:name w:val="ConsNormal"/>
    <w:rsid w:val="00F41C2A"/>
    <w:pPr>
      <w:widowControl w:val="0"/>
      <w:ind w:firstLine="720"/>
    </w:pPr>
    <w:rPr>
      <w:rFonts w:ascii="Arial" w:eastAsia="Times New Roman" w:hAnsi="Arial"/>
      <w:sz w:val="20"/>
      <w:szCs w:val="20"/>
    </w:rPr>
  </w:style>
  <w:style w:type="paragraph" w:customStyle="1" w:styleId="ConsNonformat">
    <w:name w:val="ConsNonformat"/>
    <w:rsid w:val="00F41C2A"/>
    <w:pPr>
      <w:widowControl w:val="0"/>
    </w:pPr>
    <w:rPr>
      <w:rFonts w:ascii="Courier New" w:eastAsia="Times New Roman" w:hAnsi="Courier New"/>
      <w:sz w:val="20"/>
      <w:szCs w:val="20"/>
    </w:rPr>
  </w:style>
  <w:style w:type="paragraph" w:styleId="31">
    <w:name w:val="Body Text 3"/>
    <w:basedOn w:val="a0"/>
    <w:link w:val="32"/>
    <w:uiPriority w:val="99"/>
    <w:semiHidden/>
    <w:rsid w:val="00F41C2A"/>
    <w:pPr>
      <w:spacing w:after="120"/>
    </w:pPr>
    <w:rPr>
      <w:sz w:val="16"/>
      <w:szCs w:val="16"/>
    </w:rPr>
  </w:style>
  <w:style w:type="character" w:customStyle="1" w:styleId="32">
    <w:name w:val="Основной текст 3 Знак"/>
    <w:basedOn w:val="a1"/>
    <w:link w:val="31"/>
    <w:uiPriority w:val="99"/>
    <w:semiHidden/>
    <w:locked/>
    <w:rsid w:val="00F41C2A"/>
    <w:rPr>
      <w:rFonts w:ascii="Times New Roman" w:hAnsi="Times New Roman" w:cs="Times New Roman"/>
      <w:sz w:val="16"/>
      <w:szCs w:val="16"/>
      <w:lang w:eastAsia="ru-RU"/>
    </w:rPr>
  </w:style>
  <w:style w:type="paragraph" w:styleId="af7">
    <w:name w:val="List Paragraph"/>
    <w:basedOn w:val="a0"/>
    <w:uiPriority w:val="34"/>
    <w:qFormat/>
    <w:rsid w:val="00F41C2A"/>
    <w:pPr>
      <w:spacing w:after="200" w:line="276" w:lineRule="auto"/>
      <w:ind w:left="720"/>
      <w:contextualSpacing/>
    </w:pPr>
    <w:rPr>
      <w:rFonts w:ascii="Calibri" w:eastAsia="Calibri" w:hAnsi="Calibri"/>
      <w:sz w:val="22"/>
      <w:szCs w:val="22"/>
      <w:lang w:eastAsia="en-US"/>
    </w:rPr>
  </w:style>
  <w:style w:type="character" w:styleId="af8">
    <w:name w:val="line number"/>
    <w:basedOn w:val="a1"/>
    <w:uiPriority w:val="99"/>
    <w:semiHidden/>
    <w:rsid w:val="000D198E"/>
    <w:rPr>
      <w:rFonts w:cs="Times New Roman"/>
    </w:rPr>
  </w:style>
  <w:style w:type="paragraph" w:customStyle="1" w:styleId="textdocclasstextdoc">
    <w:name w:val="text_doc class=text_doc"/>
    <w:basedOn w:val="a0"/>
    <w:rsid w:val="00783EA8"/>
    <w:rPr>
      <w:rFonts w:ascii="Tahoma" w:hAnsi="Tahoma" w:cs="Tahoma"/>
      <w:sz w:val="17"/>
      <w:szCs w:val="17"/>
    </w:rPr>
  </w:style>
  <w:style w:type="character" w:customStyle="1" w:styleId="af9">
    <w:name w:val="Основной текст_"/>
    <w:basedOn w:val="a1"/>
    <w:link w:val="23"/>
    <w:rsid w:val="00783EA8"/>
    <w:rPr>
      <w:sz w:val="26"/>
      <w:szCs w:val="26"/>
      <w:shd w:val="clear" w:color="auto" w:fill="FFFFFF"/>
    </w:rPr>
  </w:style>
  <w:style w:type="paragraph" w:customStyle="1" w:styleId="23">
    <w:name w:val="Основной текст2"/>
    <w:basedOn w:val="a0"/>
    <w:link w:val="af9"/>
    <w:rsid w:val="00783EA8"/>
    <w:pPr>
      <w:shd w:val="clear" w:color="auto" w:fill="FFFFFF"/>
      <w:spacing w:before="60" w:after="60" w:line="322" w:lineRule="exact"/>
      <w:jc w:val="right"/>
    </w:pPr>
    <w:rPr>
      <w:rFonts w:ascii="Calibri" w:eastAsia="Calibri" w:hAnsi="Calibri"/>
      <w:sz w:val="26"/>
      <w:szCs w:val="26"/>
    </w:rPr>
  </w:style>
  <w:style w:type="character" w:customStyle="1" w:styleId="24">
    <w:name w:val="Основной текст (2)_"/>
    <w:basedOn w:val="a1"/>
    <w:link w:val="25"/>
    <w:rsid w:val="00783EA8"/>
    <w:rPr>
      <w:sz w:val="23"/>
      <w:szCs w:val="23"/>
      <w:shd w:val="clear" w:color="auto" w:fill="FFFFFF"/>
    </w:rPr>
  </w:style>
  <w:style w:type="paragraph" w:customStyle="1" w:styleId="25">
    <w:name w:val="Основной текст (2)"/>
    <w:basedOn w:val="a0"/>
    <w:link w:val="24"/>
    <w:rsid w:val="00783EA8"/>
    <w:pPr>
      <w:shd w:val="clear" w:color="auto" w:fill="FFFFFF"/>
      <w:spacing w:before="60" w:line="278" w:lineRule="exact"/>
    </w:pPr>
    <w:rPr>
      <w:rFonts w:ascii="Calibri" w:eastAsia="Calibri" w:hAnsi="Calibri"/>
      <w:sz w:val="23"/>
      <w:szCs w:val="23"/>
    </w:rPr>
  </w:style>
  <w:style w:type="table" w:styleId="afa">
    <w:name w:val="Table Grid"/>
    <w:basedOn w:val="a2"/>
    <w:rsid w:val="00BE5C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b">
    <w:name w:val="ЭЭГ"/>
    <w:basedOn w:val="a0"/>
    <w:rsid w:val="00220275"/>
    <w:pPr>
      <w:spacing w:line="360" w:lineRule="auto"/>
      <w:ind w:firstLine="720"/>
      <w:jc w:val="both"/>
    </w:pPr>
  </w:style>
  <w:style w:type="paragraph" w:customStyle="1" w:styleId="230">
    <w:name w:val="Основной текст 23"/>
    <w:basedOn w:val="a0"/>
    <w:rsid w:val="00DE0A04"/>
    <w:rPr>
      <w:sz w:val="28"/>
      <w:szCs w:val="20"/>
    </w:rPr>
  </w:style>
  <w:style w:type="paragraph" w:customStyle="1" w:styleId="ConsPlusNonformat">
    <w:name w:val="ConsPlusNonformat"/>
    <w:rsid w:val="007F664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6E558C"/>
    <w:pPr>
      <w:widowControl w:val="0"/>
      <w:autoSpaceDE w:val="0"/>
      <w:autoSpaceDN w:val="0"/>
      <w:adjustRightInd w:val="0"/>
    </w:pPr>
    <w:rPr>
      <w:rFonts w:ascii="Arial" w:eastAsia="Times New Roman" w:hAnsi="Arial" w:cs="Arial"/>
      <w:sz w:val="20"/>
      <w:szCs w:val="20"/>
    </w:rPr>
  </w:style>
  <w:style w:type="paragraph" w:customStyle="1" w:styleId="Default">
    <w:name w:val="Default"/>
    <w:rsid w:val="00836DEB"/>
    <w:pPr>
      <w:autoSpaceDE w:val="0"/>
      <w:autoSpaceDN w:val="0"/>
      <w:adjustRightInd w:val="0"/>
    </w:pPr>
    <w:rPr>
      <w:rFonts w:ascii="Times New Roman" w:hAnsi="Times New Roman"/>
      <w:color w:val="000000"/>
      <w:sz w:val="24"/>
      <w:szCs w:val="24"/>
    </w:rPr>
  </w:style>
  <w:style w:type="paragraph" w:customStyle="1" w:styleId="ConsPlusTitle0">
    <w:name w:val="ConsPlusTitle"/>
    <w:rsid w:val="00836DEB"/>
    <w:pPr>
      <w:widowControl w:val="0"/>
      <w:autoSpaceDE w:val="0"/>
      <w:autoSpaceDN w:val="0"/>
      <w:adjustRightInd w:val="0"/>
    </w:pPr>
    <w:rPr>
      <w:rFonts w:ascii="Arial" w:eastAsia="Times New Roman" w:hAnsi="Arial" w:cs="Arial"/>
      <w:b/>
      <w:bCs/>
      <w:sz w:val="20"/>
      <w:szCs w:val="20"/>
    </w:rPr>
  </w:style>
  <w:style w:type="paragraph" w:styleId="afc">
    <w:name w:val="caption"/>
    <w:basedOn w:val="a0"/>
    <w:next w:val="a0"/>
    <w:unhideWhenUsed/>
    <w:qFormat/>
    <w:rsid w:val="00861114"/>
    <w:pPr>
      <w:spacing w:after="200"/>
    </w:pPr>
    <w:rPr>
      <w:b/>
      <w:bCs/>
      <w:color w:val="4F81BD" w:themeColor="accent1"/>
      <w:sz w:val="18"/>
      <w:szCs w:val="18"/>
    </w:rPr>
  </w:style>
  <w:style w:type="character" w:styleId="afd">
    <w:name w:val="annotation reference"/>
    <w:basedOn w:val="a1"/>
    <w:uiPriority w:val="99"/>
    <w:semiHidden/>
    <w:unhideWhenUsed/>
    <w:locked/>
    <w:rsid w:val="00A02BB5"/>
    <w:rPr>
      <w:sz w:val="16"/>
      <w:szCs w:val="16"/>
    </w:rPr>
  </w:style>
  <w:style w:type="paragraph" w:styleId="afe">
    <w:name w:val="annotation text"/>
    <w:basedOn w:val="a0"/>
    <w:link w:val="aff"/>
    <w:uiPriority w:val="99"/>
    <w:semiHidden/>
    <w:unhideWhenUsed/>
    <w:locked/>
    <w:rsid w:val="00A02BB5"/>
    <w:rPr>
      <w:sz w:val="20"/>
      <w:szCs w:val="20"/>
    </w:rPr>
  </w:style>
  <w:style w:type="character" w:customStyle="1" w:styleId="aff">
    <w:name w:val="Текст примечания Знак"/>
    <w:basedOn w:val="a1"/>
    <w:link w:val="afe"/>
    <w:uiPriority w:val="99"/>
    <w:semiHidden/>
    <w:rsid w:val="00A02BB5"/>
    <w:rPr>
      <w:rFonts w:ascii="Times New Roman" w:eastAsia="Times New Roman" w:hAnsi="Times New Roman"/>
      <w:sz w:val="20"/>
      <w:szCs w:val="20"/>
    </w:rPr>
  </w:style>
  <w:style w:type="paragraph" w:styleId="aff0">
    <w:name w:val="annotation subject"/>
    <w:basedOn w:val="afe"/>
    <w:next w:val="afe"/>
    <w:link w:val="aff1"/>
    <w:uiPriority w:val="99"/>
    <w:semiHidden/>
    <w:unhideWhenUsed/>
    <w:locked/>
    <w:rsid w:val="00A02BB5"/>
    <w:rPr>
      <w:b/>
      <w:bCs/>
    </w:rPr>
  </w:style>
  <w:style w:type="character" w:customStyle="1" w:styleId="aff1">
    <w:name w:val="Тема примечания Знак"/>
    <w:basedOn w:val="aff"/>
    <w:link w:val="aff0"/>
    <w:uiPriority w:val="99"/>
    <w:semiHidden/>
    <w:rsid w:val="00A02BB5"/>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65">
      <w:bodyDiv w:val="1"/>
      <w:marLeft w:val="0"/>
      <w:marRight w:val="0"/>
      <w:marTop w:val="0"/>
      <w:marBottom w:val="0"/>
      <w:divBdr>
        <w:top w:val="none" w:sz="0" w:space="0" w:color="auto"/>
        <w:left w:val="none" w:sz="0" w:space="0" w:color="auto"/>
        <w:bottom w:val="none" w:sz="0" w:space="0" w:color="auto"/>
        <w:right w:val="none" w:sz="0" w:space="0" w:color="auto"/>
      </w:divBdr>
    </w:div>
    <w:div w:id="16198055">
      <w:bodyDiv w:val="1"/>
      <w:marLeft w:val="0"/>
      <w:marRight w:val="0"/>
      <w:marTop w:val="0"/>
      <w:marBottom w:val="0"/>
      <w:divBdr>
        <w:top w:val="none" w:sz="0" w:space="0" w:color="auto"/>
        <w:left w:val="none" w:sz="0" w:space="0" w:color="auto"/>
        <w:bottom w:val="none" w:sz="0" w:space="0" w:color="auto"/>
        <w:right w:val="none" w:sz="0" w:space="0" w:color="auto"/>
      </w:divBdr>
    </w:div>
    <w:div w:id="77335263">
      <w:bodyDiv w:val="1"/>
      <w:marLeft w:val="0"/>
      <w:marRight w:val="0"/>
      <w:marTop w:val="0"/>
      <w:marBottom w:val="0"/>
      <w:divBdr>
        <w:top w:val="none" w:sz="0" w:space="0" w:color="auto"/>
        <w:left w:val="none" w:sz="0" w:space="0" w:color="auto"/>
        <w:bottom w:val="none" w:sz="0" w:space="0" w:color="auto"/>
        <w:right w:val="none" w:sz="0" w:space="0" w:color="auto"/>
      </w:divBdr>
    </w:div>
    <w:div w:id="206454960">
      <w:bodyDiv w:val="1"/>
      <w:marLeft w:val="0"/>
      <w:marRight w:val="0"/>
      <w:marTop w:val="0"/>
      <w:marBottom w:val="0"/>
      <w:divBdr>
        <w:top w:val="none" w:sz="0" w:space="0" w:color="auto"/>
        <w:left w:val="none" w:sz="0" w:space="0" w:color="auto"/>
        <w:bottom w:val="none" w:sz="0" w:space="0" w:color="auto"/>
        <w:right w:val="none" w:sz="0" w:space="0" w:color="auto"/>
      </w:divBdr>
    </w:div>
    <w:div w:id="232006995">
      <w:bodyDiv w:val="1"/>
      <w:marLeft w:val="0"/>
      <w:marRight w:val="0"/>
      <w:marTop w:val="0"/>
      <w:marBottom w:val="0"/>
      <w:divBdr>
        <w:top w:val="none" w:sz="0" w:space="0" w:color="auto"/>
        <w:left w:val="none" w:sz="0" w:space="0" w:color="auto"/>
        <w:bottom w:val="none" w:sz="0" w:space="0" w:color="auto"/>
        <w:right w:val="none" w:sz="0" w:space="0" w:color="auto"/>
      </w:divBdr>
    </w:div>
    <w:div w:id="249585407">
      <w:bodyDiv w:val="1"/>
      <w:marLeft w:val="0"/>
      <w:marRight w:val="0"/>
      <w:marTop w:val="0"/>
      <w:marBottom w:val="0"/>
      <w:divBdr>
        <w:top w:val="none" w:sz="0" w:space="0" w:color="auto"/>
        <w:left w:val="none" w:sz="0" w:space="0" w:color="auto"/>
        <w:bottom w:val="none" w:sz="0" w:space="0" w:color="auto"/>
        <w:right w:val="none" w:sz="0" w:space="0" w:color="auto"/>
      </w:divBdr>
    </w:div>
    <w:div w:id="297877528">
      <w:bodyDiv w:val="1"/>
      <w:marLeft w:val="0"/>
      <w:marRight w:val="0"/>
      <w:marTop w:val="0"/>
      <w:marBottom w:val="0"/>
      <w:divBdr>
        <w:top w:val="none" w:sz="0" w:space="0" w:color="auto"/>
        <w:left w:val="none" w:sz="0" w:space="0" w:color="auto"/>
        <w:bottom w:val="none" w:sz="0" w:space="0" w:color="auto"/>
        <w:right w:val="none" w:sz="0" w:space="0" w:color="auto"/>
      </w:divBdr>
    </w:div>
    <w:div w:id="473134771">
      <w:bodyDiv w:val="1"/>
      <w:marLeft w:val="0"/>
      <w:marRight w:val="0"/>
      <w:marTop w:val="0"/>
      <w:marBottom w:val="0"/>
      <w:divBdr>
        <w:top w:val="none" w:sz="0" w:space="0" w:color="auto"/>
        <w:left w:val="none" w:sz="0" w:space="0" w:color="auto"/>
        <w:bottom w:val="none" w:sz="0" w:space="0" w:color="auto"/>
        <w:right w:val="none" w:sz="0" w:space="0" w:color="auto"/>
      </w:divBdr>
    </w:div>
    <w:div w:id="496573459">
      <w:bodyDiv w:val="1"/>
      <w:marLeft w:val="0"/>
      <w:marRight w:val="0"/>
      <w:marTop w:val="0"/>
      <w:marBottom w:val="0"/>
      <w:divBdr>
        <w:top w:val="none" w:sz="0" w:space="0" w:color="auto"/>
        <w:left w:val="none" w:sz="0" w:space="0" w:color="auto"/>
        <w:bottom w:val="none" w:sz="0" w:space="0" w:color="auto"/>
        <w:right w:val="none" w:sz="0" w:space="0" w:color="auto"/>
      </w:divBdr>
    </w:div>
    <w:div w:id="565846199">
      <w:bodyDiv w:val="1"/>
      <w:marLeft w:val="0"/>
      <w:marRight w:val="0"/>
      <w:marTop w:val="0"/>
      <w:marBottom w:val="0"/>
      <w:divBdr>
        <w:top w:val="none" w:sz="0" w:space="0" w:color="auto"/>
        <w:left w:val="none" w:sz="0" w:space="0" w:color="auto"/>
        <w:bottom w:val="none" w:sz="0" w:space="0" w:color="auto"/>
        <w:right w:val="none" w:sz="0" w:space="0" w:color="auto"/>
      </w:divBdr>
    </w:div>
    <w:div w:id="595137022">
      <w:bodyDiv w:val="1"/>
      <w:marLeft w:val="0"/>
      <w:marRight w:val="0"/>
      <w:marTop w:val="0"/>
      <w:marBottom w:val="0"/>
      <w:divBdr>
        <w:top w:val="none" w:sz="0" w:space="0" w:color="auto"/>
        <w:left w:val="none" w:sz="0" w:space="0" w:color="auto"/>
        <w:bottom w:val="none" w:sz="0" w:space="0" w:color="auto"/>
        <w:right w:val="none" w:sz="0" w:space="0" w:color="auto"/>
      </w:divBdr>
    </w:div>
    <w:div w:id="660083067">
      <w:bodyDiv w:val="1"/>
      <w:marLeft w:val="0"/>
      <w:marRight w:val="0"/>
      <w:marTop w:val="0"/>
      <w:marBottom w:val="0"/>
      <w:divBdr>
        <w:top w:val="none" w:sz="0" w:space="0" w:color="auto"/>
        <w:left w:val="none" w:sz="0" w:space="0" w:color="auto"/>
        <w:bottom w:val="none" w:sz="0" w:space="0" w:color="auto"/>
        <w:right w:val="none" w:sz="0" w:space="0" w:color="auto"/>
      </w:divBdr>
    </w:div>
    <w:div w:id="715542666">
      <w:bodyDiv w:val="1"/>
      <w:marLeft w:val="0"/>
      <w:marRight w:val="0"/>
      <w:marTop w:val="0"/>
      <w:marBottom w:val="0"/>
      <w:divBdr>
        <w:top w:val="none" w:sz="0" w:space="0" w:color="auto"/>
        <w:left w:val="none" w:sz="0" w:space="0" w:color="auto"/>
        <w:bottom w:val="none" w:sz="0" w:space="0" w:color="auto"/>
        <w:right w:val="none" w:sz="0" w:space="0" w:color="auto"/>
      </w:divBdr>
    </w:div>
    <w:div w:id="732049337">
      <w:bodyDiv w:val="1"/>
      <w:marLeft w:val="0"/>
      <w:marRight w:val="0"/>
      <w:marTop w:val="0"/>
      <w:marBottom w:val="0"/>
      <w:divBdr>
        <w:top w:val="none" w:sz="0" w:space="0" w:color="auto"/>
        <w:left w:val="none" w:sz="0" w:space="0" w:color="auto"/>
        <w:bottom w:val="none" w:sz="0" w:space="0" w:color="auto"/>
        <w:right w:val="none" w:sz="0" w:space="0" w:color="auto"/>
      </w:divBdr>
    </w:div>
    <w:div w:id="732509584">
      <w:bodyDiv w:val="1"/>
      <w:marLeft w:val="0"/>
      <w:marRight w:val="0"/>
      <w:marTop w:val="0"/>
      <w:marBottom w:val="0"/>
      <w:divBdr>
        <w:top w:val="none" w:sz="0" w:space="0" w:color="auto"/>
        <w:left w:val="none" w:sz="0" w:space="0" w:color="auto"/>
        <w:bottom w:val="none" w:sz="0" w:space="0" w:color="auto"/>
        <w:right w:val="none" w:sz="0" w:space="0" w:color="auto"/>
      </w:divBdr>
    </w:div>
    <w:div w:id="833182283">
      <w:bodyDiv w:val="1"/>
      <w:marLeft w:val="0"/>
      <w:marRight w:val="0"/>
      <w:marTop w:val="0"/>
      <w:marBottom w:val="0"/>
      <w:divBdr>
        <w:top w:val="none" w:sz="0" w:space="0" w:color="auto"/>
        <w:left w:val="none" w:sz="0" w:space="0" w:color="auto"/>
        <w:bottom w:val="none" w:sz="0" w:space="0" w:color="auto"/>
        <w:right w:val="none" w:sz="0" w:space="0" w:color="auto"/>
      </w:divBdr>
    </w:div>
    <w:div w:id="959847814">
      <w:bodyDiv w:val="1"/>
      <w:marLeft w:val="0"/>
      <w:marRight w:val="0"/>
      <w:marTop w:val="0"/>
      <w:marBottom w:val="0"/>
      <w:divBdr>
        <w:top w:val="none" w:sz="0" w:space="0" w:color="auto"/>
        <w:left w:val="none" w:sz="0" w:space="0" w:color="auto"/>
        <w:bottom w:val="none" w:sz="0" w:space="0" w:color="auto"/>
        <w:right w:val="none" w:sz="0" w:space="0" w:color="auto"/>
      </w:divBdr>
    </w:div>
    <w:div w:id="1096824702">
      <w:bodyDiv w:val="1"/>
      <w:marLeft w:val="0"/>
      <w:marRight w:val="0"/>
      <w:marTop w:val="0"/>
      <w:marBottom w:val="0"/>
      <w:divBdr>
        <w:top w:val="none" w:sz="0" w:space="0" w:color="auto"/>
        <w:left w:val="none" w:sz="0" w:space="0" w:color="auto"/>
        <w:bottom w:val="none" w:sz="0" w:space="0" w:color="auto"/>
        <w:right w:val="none" w:sz="0" w:space="0" w:color="auto"/>
      </w:divBdr>
    </w:div>
    <w:div w:id="1153596443">
      <w:bodyDiv w:val="1"/>
      <w:marLeft w:val="0"/>
      <w:marRight w:val="0"/>
      <w:marTop w:val="0"/>
      <w:marBottom w:val="0"/>
      <w:divBdr>
        <w:top w:val="none" w:sz="0" w:space="0" w:color="auto"/>
        <w:left w:val="none" w:sz="0" w:space="0" w:color="auto"/>
        <w:bottom w:val="none" w:sz="0" w:space="0" w:color="auto"/>
        <w:right w:val="none" w:sz="0" w:space="0" w:color="auto"/>
      </w:divBdr>
    </w:div>
    <w:div w:id="1159421434">
      <w:bodyDiv w:val="1"/>
      <w:marLeft w:val="0"/>
      <w:marRight w:val="0"/>
      <w:marTop w:val="0"/>
      <w:marBottom w:val="0"/>
      <w:divBdr>
        <w:top w:val="none" w:sz="0" w:space="0" w:color="auto"/>
        <w:left w:val="none" w:sz="0" w:space="0" w:color="auto"/>
        <w:bottom w:val="none" w:sz="0" w:space="0" w:color="auto"/>
        <w:right w:val="none" w:sz="0" w:space="0" w:color="auto"/>
      </w:divBdr>
    </w:div>
    <w:div w:id="1177233872">
      <w:bodyDiv w:val="1"/>
      <w:marLeft w:val="0"/>
      <w:marRight w:val="0"/>
      <w:marTop w:val="0"/>
      <w:marBottom w:val="0"/>
      <w:divBdr>
        <w:top w:val="none" w:sz="0" w:space="0" w:color="auto"/>
        <w:left w:val="none" w:sz="0" w:space="0" w:color="auto"/>
        <w:bottom w:val="none" w:sz="0" w:space="0" w:color="auto"/>
        <w:right w:val="none" w:sz="0" w:space="0" w:color="auto"/>
      </w:divBdr>
    </w:div>
    <w:div w:id="1182476900">
      <w:bodyDiv w:val="1"/>
      <w:marLeft w:val="0"/>
      <w:marRight w:val="0"/>
      <w:marTop w:val="0"/>
      <w:marBottom w:val="0"/>
      <w:divBdr>
        <w:top w:val="none" w:sz="0" w:space="0" w:color="auto"/>
        <w:left w:val="none" w:sz="0" w:space="0" w:color="auto"/>
        <w:bottom w:val="none" w:sz="0" w:space="0" w:color="auto"/>
        <w:right w:val="none" w:sz="0" w:space="0" w:color="auto"/>
      </w:divBdr>
    </w:div>
    <w:div w:id="1201087338">
      <w:bodyDiv w:val="1"/>
      <w:marLeft w:val="0"/>
      <w:marRight w:val="0"/>
      <w:marTop w:val="0"/>
      <w:marBottom w:val="0"/>
      <w:divBdr>
        <w:top w:val="none" w:sz="0" w:space="0" w:color="auto"/>
        <w:left w:val="none" w:sz="0" w:space="0" w:color="auto"/>
        <w:bottom w:val="none" w:sz="0" w:space="0" w:color="auto"/>
        <w:right w:val="none" w:sz="0" w:space="0" w:color="auto"/>
      </w:divBdr>
    </w:div>
    <w:div w:id="1225599775">
      <w:bodyDiv w:val="1"/>
      <w:marLeft w:val="0"/>
      <w:marRight w:val="0"/>
      <w:marTop w:val="0"/>
      <w:marBottom w:val="0"/>
      <w:divBdr>
        <w:top w:val="none" w:sz="0" w:space="0" w:color="auto"/>
        <w:left w:val="none" w:sz="0" w:space="0" w:color="auto"/>
        <w:bottom w:val="none" w:sz="0" w:space="0" w:color="auto"/>
        <w:right w:val="none" w:sz="0" w:space="0" w:color="auto"/>
      </w:divBdr>
    </w:div>
    <w:div w:id="1260484983">
      <w:bodyDiv w:val="1"/>
      <w:marLeft w:val="0"/>
      <w:marRight w:val="0"/>
      <w:marTop w:val="0"/>
      <w:marBottom w:val="0"/>
      <w:divBdr>
        <w:top w:val="none" w:sz="0" w:space="0" w:color="auto"/>
        <w:left w:val="none" w:sz="0" w:space="0" w:color="auto"/>
        <w:bottom w:val="none" w:sz="0" w:space="0" w:color="auto"/>
        <w:right w:val="none" w:sz="0" w:space="0" w:color="auto"/>
      </w:divBdr>
    </w:div>
    <w:div w:id="1268080105">
      <w:bodyDiv w:val="1"/>
      <w:marLeft w:val="0"/>
      <w:marRight w:val="0"/>
      <w:marTop w:val="0"/>
      <w:marBottom w:val="0"/>
      <w:divBdr>
        <w:top w:val="none" w:sz="0" w:space="0" w:color="auto"/>
        <w:left w:val="none" w:sz="0" w:space="0" w:color="auto"/>
        <w:bottom w:val="none" w:sz="0" w:space="0" w:color="auto"/>
        <w:right w:val="none" w:sz="0" w:space="0" w:color="auto"/>
      </w:divBdr>
    </w:div>
    <w:div w:id="1286153200">
      <w:bodyDiv w:val="1"/>
      <w:marLeft w:val="0"/>
      <w:marRight w:val="0"/>
      <w:marTop w:val="0"/>
      <w:marBottom w:val="0"/>
      <w:divBdr>
        <w:top w:val="none" w:sz="0" w:space="0" w:color="auto"/>
        <w:left w:val="none" w:sz="0" w:space="0" w:color="auto"/>
        <w:bottom w:val="none" w:sz="0" w:space="0" w:color="auto"/>
        <w:right w:val="none" w:sz="0" w:space="0" w:color="auto"/>
      </w:divBdr>
    </w:div>
    <w:div w:id="1286696626">
      <w:bodyDiv w:val="1"/>
      <w:marLeft w:val="0"/>
      <w:marRight w:val="0"/>
      <w:marTop w:val="0"/>
      <w:marBottom w:val="0"/>
      <w:divBdr>
        <w:top w:val="none" w:sz="0" w:space="0" w:color="auto"/>
        <w:left w:val="none" w:sz="0" w:space="0" w:color="auto"/>
        <w:bottom w:val="none" w:sz="0" w:space="0" w:color="auto"/>
        <w:right w:val="none" w:sz="0" w:space="0" w:color="auto"/>
      </w:divBdr>
    </w:div>
    <w:div w:id="1327977997">
      <w:marLeft w:val="0"/>
      <w:marRight w:val="0"/>
      <w:marTop w:val="0"/>
      <w:marBottom w:val="0"/>
      <w:divBdr>
        <w:top w:val="none" w:sz="0" w:space="0" w:color="auto"/>
        <w:left w:val="none" w:sz="0" w:space="0" w:color="auto"/>
        <w:bottom w:val="none" w:sz="0" w:space="0" w:color="auto"/>
        <w:right w:val="none" w:sz="0" w:space="0" w:color="auto"/>
      </w:divBdr>
    </w:div>
    <w:div w:id="1327977998">
      <w:marLeft w:val="0"/>
      <w:marRight w:val="0"/>
      <w:marTop w:val="0"/>
      <w:marBottom w:val="0"/>
      <w:divBdr>
        <w:top w:val="none" w:sz="0" w:space="0" w:color="auto"/>
        <w:left w:val="none" w:sz="0" w:space="0" w:color="auto"/>
        <w:bottom w:val="none" w:sz="0" w:space="0" w:color="auto"/>
        <w:right w:val="none" w:sz="0" w:space="0" w:color="auto"/>
      </w:divBdr>
    </w:div>
    <w:div w:id="1327977999">
      <w:marLeft w:val="0"/>
      <w:marRight w:val="0"/>
      <w:marTop w:val="0"/>
      <w:marBottom w:val="0"/>
      <w:divBdr>
        <w:top w:val="none" w:sz="0" w:space="0" w:color="auto"/>
        <w:left w:val="none" w:sz="0" w:space="0" w:color="auto"/>
        <w:bottom w:val="none" w:sz="0" w:space="0" w:color="auto"/>
        <w:right w:val="none" w:sz="0" w:space="0" w:color="auto"/>
      </w:divBdr>
    </w:div>
    <w:div w:id="1327978000">
      <w:marLeft w:val="0"/>
      <w:marRight w:val="0"/>
      <w:marTop w:val="0"/>
      <w:marBottom w:val="0"/>
      <w:divBdr>
        <w:top w:val="none" w:sz="0" w:space="0" w:color="auto"/>
        <w:left w:val="none" w:sz="0" w:space="0" w:color="auto"/>
        <w:bottom w:val="none" w:sz="0" w:space="0" w:color="auto"/>
        <w:right w:val="none" w:sz="0" w:space="0" w:color="auto"/>
      </w:divBdr>
    </w:div>
    <w:div w:id="1327978001">
      <w:marLeft w:val="0"/>
      <w:marRight w:val="0"/>
      <w:marTop w:val="0"/>
      <w:marBottom w:val="0"/>
      <w:divBdr>
        <w:top w:val="none" w:sz="0" w:space="0" w:color="auto"/>
        <w:left w:val="none" w:sz="0" w:space="0" w:color="auto"/>
        <w:bottom w:val="none" w:sz="0" w:space="0" w:color="auto"/>
        <w:right w:val="none" w:sz="0" w:space="0" w:color="auto"/>
      </w:divBdr>
    </w:div>
    <w:div w:id="1327978002">
      <w:marLeft w:val="0"/>
      <w:marRight w:val="0"/>
      <w:marTop w:val="0"/>
      <w:marBottom w:val="0"/>
      <w:divBdr>
        <w:top w:val="none" w:sz="0" w:space="0" w:color="auto"/>
        <w:left w:val="none" w:sz="0" w:space="0" w:color="auto"/>
        <w:bottom w:val="none" w:sz="0" w:space="0" w:color="auto"/>
        <w:right w:val="none" w:sz="0" w:space="0" w:color="auto"/>
      </w:divBdr>
    </w:div>
    <w:div w:id="1327978003">
      <w:marLeft w:val="0"/>
      <w:marRight w:val="0"/>
      <w:marTop w:val="0"/>
      <w:marBottom w:val="0"/>
      <w:divBdr>
        <w:top w:val="none" w:sz="0" w:space="0" w:color="auto"/>
        <w:left w:val="none" w:sz="0" w:space="0" w:color="auto"/>
        <w:bottom w:val="none" w:sz="0" w:space="0" w:color="auto"/>
        <w:right w:val="none" w:sz="0" w:space="0" w:color="auto"/>
      </w:divBdr>
    </w:div>
    <w:div w:id="1327978004">
      <w:marLeft w:val="0"/>
      <w:marRight w:val="0"/>
      <w:marTop w:val="0"/>
      <w:marBottom w:val="0"/>
      <w:divBdr>
        <w:top w:val="none" w:sz="0" w:space="0" w:color="auto"/>
        <w:left w:val="none" w:sz="0" w:space="0" w:color="auto"/>
        <w:bottom w:val="none" w:sz="0" w:space="0" w:color="auto"/>
        <w:right w:val="none" w:sz="0" w:space="0" w:color="auto"/>
      </w:divBdr>
    </w:div>
    <w:div w:id="1327978005">
      <w:marLeft w:val="0"/>
      <w:marRight w:val="0"/>
      <w:marTop w:val="0"/>
      <w:marBottom w:val="0"/>
      <w:divBdr>
        <w:top w:val="none" w:sz="0" w:space="0" w:color="auto"/>
        <w:left w:val="none" w:sz="0" w:space="0" w:color="auto"/>
        <w:bottom w:val="none" w:sz="0" w:space="0" w:color="auto"/>
        <w:right w:val="none" w:sz="0" w:space="0" w:color="auto"/>
      </w:divBdr>
    </w:div>
    <w:div w:id="1327978006">
      <w:marLeft w:val="0"/>
      <w:marRight w:val="0"/>
      <w:marTop w:val="0"/>
      <w:marBottom w:val="0"/>
      <w:divBdr>
        <w:top w:val="none" w:sz="0" w:space="0" w:color="auto"/>
        <w:left w:val="none" w:sz="0" w:space="0" w:color="auto"/>
        <w:bottom w:val="none" w:sz="0" w:space="0" w:color="auto"/>
        <w:right w:val="none" w:sz="0" w:space="0" w:color="auto"/>
      </w:divBdr>
    </w:div>
    <w:div w:id="1327978007">
      <w:marLeft w:val="0"/>
      <w:marRight w:val="0"/>
      <w:marTop w:val="0"/>
      <w:marBottom w:val="0"/>
      <w:divBdr>
        <w:top w:val="none" w:sz="0" w:space="0" w:color="auto"/>
        <w:left w:val="none" w:sz="0" w:space="0" w:color="auto"/>
        <w:bottom w:val="none" w:sz="0" w:space="0" w:color="auto"/>
        <w:right w:val="none" w:sz="0" w:space="0" w:color="auto"/>
      </w:divBdr>
    </w:div>
    <w:div w:id="1327978008">
      <w:marLeft w:val="0"/>
      <w:marRight w:val="0"/>
      <w:marTop w:val="0"/>
      <w:marBottom w:val="0"/>
      <w:divBdr>
        <w:top w:val="none" w:sz="0" w:space="0" w:color="auto"/>
        <w:left w:val="none" w:sz="0" w:space="0" w:color="auto"/>
        <w:bottom w:val="none" w:sz="0" w:space="0" w:color="auto"/>
        <w:right w:val="none" w:sz="0" w:space="0" w:color="auto"/>
      </w:divBdr>
    </w:div>
    <w:div w:id="1327978009">
      <w:marLeft w:val="0"/>
      <w:marRight w:val="0"/>
      <w:marTop w:val="0"/>
      <w:marBottom w:val="0"/>
      <w:divBdr>
        <w:top w:val="none" w:sz="0" w:space="0" w:color="auto"/>
        <w:left w:val="none" w:sz="0" w:space="0" w:color="auto"/>
        <w:bottom w:val="none" w:sz="0" w:space="0" w:color="auto"/>
        <w:right w:val="none" w:sz="0" w:space="0" w:color="auto"/>
      </w:divBdr>
    </w:div>
    <w:div w:id="1327978010">
      <w:marLeft w:val="0"/>
      <w:marRight w:val="0"/>
      <w:marTop w:val="0"/>
      <w:marBottom w:val="0"/>
      <w:divBdr>
        <w:top w:val="none" w:sz="0" w:space="0" w:color="auto"/>
        <w:left w:val="none" w:sz="0" w:space="0" w:color="auto"/>
        <w:bottom w:val="none" w:sz="0" w:space="0" w:color="auto"/>
        <w:right w:val="none" w:sz="0" w:space="0" w:color="auto"/>
      </w:divBdr>
    </w:div>
    <w:div w:id="1327978011">
      <w:marLeft w:val="0"/>
      <w:marRight w:val="0"/>
      <w:marTop w:val="0"/>
      <w:marBottom w:val="0"/>
      <w:divBdr>
        <w:top w:val="none" w:sz="0" w:space="0" w:color="auto"/>
        <w:left w:val="none" w:sz="0" w:space="0" w:color="auto"/>
        <w:bottom w:val="none" w:sz="0" w:space="0" w:color="auto"/>
        <w:right w:val="none" w:sz="0" w:space="0" w:color="auto"/>
      </w:divBdr>
    </w:div>
    <w:div w:id="1327978012">
      <w:marLeft w:val="0"/>
      <w:marRight w:val="0"/>
      <w:marTop w:val="0"/>
      <w:marBottom w:val="0"/>
      <w:divBdr>
        <w:top w:val="none" w:sz="0" w:space="0" w:color="auto"/>
        <w:left w:val="none" w:sz="0" w:space="0" w:color="auto"/>
        <w:bottom w:val="none" w:sz="0" w:space="0" w:color="auto"/>
        <w:right w:val="none" w:sz="0" w:space="0" w:color="auto"/>
      </w:divBdr>
    </w:div>
    <w:div w:id="1327978013">
      <w:marLeft w:val="0"/>
      <w:marRight w:val="0"/>
      <w:marTop w:val="0"/>
      <w:marBottom w:val="0"/>
      <w:divBdr>
        <w:top w:val="none" w:sz="0" w:space="0" w:color="auto"/>
        <w:left w:val="none" w:sz="0" w:space="0" w:color="auto"/>
        <w:bottom w:val="none" w:sz="0" w:space="0" w:color="auto"/>
        <w:right w:val="none" w:sz="0" w:space="0" w:color="auto"/>
      </w:divBdr>
    </w:div>
    <w:div w:id="1327978014">
      <w:marLeft w:val="0"/>
      <w:marRight w:val="0"/>
      <w:marTop w:val="0"/>
      <w:marBottom w:val="0"/>
      <w:divBdr>
        <w:top w:val="none" w:sz="0" w:space="0" w:color="auto"/>
        <w:left w:val="none" w:sz="0" w:space="0" w:color="auto"/>
        <w:bottom w:val="none" w:sz="0" w:space="0" w:color="auto"/>
        <w:right w:val="none" w:sz="0" w:space="0" w:color="auto"/>
      </w:divBdr>
    </w:div>
    <w:div w:id="1412048679">
      <w:bodyDiv w:val="1"/>
      <w:marLeft w:val="0"/>
      <w:marRight w:val="0"/>
      <w:marTop w:val="0"/>
      <w:marBottom w:val="0"/>
      <w:divBdr>
        <w:top w:val="none" w:sz="0" w:space="0" w:color="auto"/>
        <w:left w:val="none" w:sz="0" w:space="0" w:color="auto"/>
        <w:bottom w:val="none" w:sz="0" w:space="0" w:color="auto"/>
        <w:right w:val="none" w:sz="0" w:space="0" w:color="auto"/>
      </w:divBdr>
    </w:div>
    <w:div w:id="1422801655">
      <w:bodyDiv w:val="1"/>
      <w:marLeft w:val="0"/>
      <w:marRight w:val="0"/>
      <w:marTop w:val="0"/>
      <w:marBottom w:val="0"/>
      <w:divBdr>
        <w:top w:val="none" w:sz="0" w:space="0" w:color="auto"/>
        <w:left w:val="none" w:sz="0" w:space="0" w:color="auto"/>
        <w:bottom w:val="none" w:sz="0" w:space="0" w:color="auto"/>
        <w:right w:val="none" w:sz="0" w:space="0" w:color="auto"/>
      </w:divBdr>
    </w:div>
    <w:div w:id="1466506116">
      <w:bodyDiv w:val="1"/>
      <w:marLeft w:val="0"/>
      <w:marRight w:val="0"/>
      <w:marTop w:val="0"/>
      <w:marBottom w:val="0"/>
      <w:divBdr>
        <w:top w:val="none" w:sz="0" w:space="0" w:color="auto"/>
        <w:left w:val="none" w:sz="0" w:space="0" w:color="auto"/>
        <w:bottom w:val="none" w:sz="0" w:space="0" w:color="auto"/>
        <w:right w:val="none" w:sz="0" w:space="0" w:color="auto"/>
      </w:divBdr>
    </w:div>
    <w:div w:id="1477188309">
      <w:bodyDiv w:val="1"/>
      <w:marLeft w:val="0"/>
      <w:marRight w:val="0"/>
      <w:marTop w:val="0"/>
      <w:marBottom w:val="0"/>
      <w:divBdr>
        <w:top w:val="none" w:sz="0" w:space="0" w:color="auto"/>
        <w:left w:val="none" w:sz="0" w:space="0" w:color="auto"/>
        <w:bottom w:val="none" w:sz="0" w:space="0" w:color="auto"/>
        <w:right w:val="none" w:sz="0" w:space="0" w:color="auto"/>
      </w:divBdr>
    </w:div>
    <w:div w:id="1494225962">
      <w:bodyDiv w:val="1"/>
      <w:marLeft w:val="0"/>
      <w:marRight w:val="0"/>
      <w:marTop w:val="0"/>
      <w:marBottom w:val="0"/>
      <w:divBdr>
        <w:top w:val="none" w:sz="0" w:space="0" w:color="auto"/>
        <w:left w:val="none" w:sz="0" w:space="0" w:color="auto"/>
        <w:bottom w:val="none" w:sz="0" w:space="0" w:color="auto"/>
        <w:right w:val="none" w:sz="0" w:space="0" w:color="auto"/>
      </w:divBdr>
    </w:div>
    <w:div w:id="1507944318">
      <w:bodyDiv w:val="1"/>
      <w:marLeft w:val="0"/>
      <w:marRight w:val="0"/>
      <w:marTop w:val="0"/>
      <w:marBottom w:val="0"/>
      <w:divBdr>
        <w:top w:val="none" w:sz="0" w:space="0" w:color="auto"/>
        <w:left w:val="none" w:sz="0" w:space="0" w:color="auto"/>
        <w:bottom w:val="none" w:sz="0" w:space="0" w:color="auto"/>
        <w:right w:val="none" w:sz="0" w:space="0" w:color="auto"/>
      </w:divBdr>
    </w:div>
    <w:div w:id="1525747484">
      <w:bodyDiv w:val="1"/>
      <w:marLeft w:val="0"/>
      <w:marRight w:val="0"/>
      <w:marTop w:val="0"/>
      <w:marBottom w:val="0"/>
      <w:divBdr>
        <w:top w:val="none" w:sz="0" w:space="0" w:color="auto"/>
        <w:left w:val="none" w:sz="0" w:space="0" w:color="auto"/>
        <w:bottom w:val="none" w:sz="0" w:space="0" w:color="auto"/>
        <w:right w:val="none" w:sz="0" w:space="0" w:color="auto"/>
      </w:divBdr>
    </w:div>
    <w:div w:id="1534540638">
      <w:bodyDiv w:val="1"/>
      <w:marLeft w:val="0"/>
      <w:marRight w:val="0"/>
      <w:marTop w:val="0"/>
      <w:marBottom w:val="0"/>
      <w:divBdr>
        <w:top w:val="none" w:sz="0" w:space="0" w:color="auto"/>
        <w:left w:val="none" w:sz="0" w:space="0" w:color="auto"/>
        <w:bottom w:val="none" w:sz="0" w:space="0" w:color="auto"/>
        <w:right w:val="none" w:sz="0" w:space="0" w:color="auto"/>
      </w:divBdr>
    </w:div>
    <w:div w:id="1706445914">
      <w:bodyDiv w:val="1"/>
      <w:marLeft w:val="0"/>
      <w:marRight w:val="0"/>
      <w:marTop w:val="0"/>
      <w:marBottom w:val="0"/>
      <w:divBdr>
        <w:top w:val="none" w:sz="0" w:space="0" w:color="auto"/>
        <w:left w:val="none" w:sz="0" w:space="0" w:color="auto"/>
        <w:bottom w:val="none" w:sz="0" w:space="0" w:color="auto"/>
        <w:right w:val="none" w:sz="0" w:space="0" w:color="auto"/>
      </w:divBdr>
    </w:div>
    <w:div w:id="1859729480">
      <w:bodyDiv w:val="1"/>
      <w:marLeft w:val="0"/>
      <w:marRight w:val="0"/>
      <w:marTop w:val="0"/>
      <w:marBottom w:val="0"/>
      <w:divBdr>
        <w:top w:val="none" w:sz="0" w:space="0" w:color="auto"/>
        <w:left w:val="none" w:sz="0" w:space="0" w:color="auto"/>
        <w:bottom w:val="none" w:sz="0" w:space="0" w:color="auto"/>
        <w:right w:val="none" w:sz="0" w:space="0" w:color="auto"/>
      </w:divBdr>
    </w:div>
    <w:div w:id="1907111627">
      <w:bodyDiv w:val="1"/>
      <w:marLeft w:val="0"/>
      <w:marRight w:val="0"/>
      <w:marTop w:val="0"/>
      <w:marBottom w:val="0"/>
      <w:divBdr>
        <w:top w:val="none" w:sz="0" w:space="0" w:color="auto"/>
        <w:left w:val="none" w:sz="0" w:space="0" w:color="auto"/>
        <w:bottom w:val="none" w:sz="0" w:space="0" w:color="auto"/>
        <w:right w:val="none" w:sz="0" w:space="0" w:color="auto"/>
      </w:divBdr>
    </w:div>
    <w:div w:id="1910919917">
      <w:bodyDiv w:val="1"/>
      <w:marLeft w:val="0"/>
      <w:marRight w:val="0"/>
      <w:marTop w:val="0"/>
      <w:marBottom w:val="0"/>
      <w:divBdr>
        <w:top w:val="none" w:sz="0" w:space="0" w:color="auto"/>
        <w:left w:val="none" w:sz="0" w:space="0" w:color="auto"/>
        <w:bottom w:val="none" w:sz="0" w:space="0" w:color="auto"/>
        <w:right w:val="none" w:sz="0" w:space="0" w:color="auto"/>
      </w:divBdr>
    </w:div>
    <w:div w:id="1915125530">
      <w:bodyDiv w:val="1"/>
      <w:marLeft w:val="0"/>
      <w:marRight w:val="0"/>
      <w:marTop w:val="0"/>
      <w:marBottom w:val="0"/>
      <w:divBdr>
        <w:top w:val="none" w:sz="0" w:space="0" w:color="auto"/>
        <w:left w:val="none" w:sz="0" w:space="0" w:color="auto"/>
        <w:bottom w:val="none" w:sz="0" w:space="0" w:color="auto"/>
        <w:right w:val="none" w:sz="0" w:space="0" w:color="auto"/>
      </w:divBdr>
    </w:div>
    <w:div w:id="1917203485">
      <w:bodyDiv w:val="1"/>
      <w:marLeft w:val="0"/>
      <w:marRight w:val="0"/>
      <w:marTop w:val="0"/>
      <w:marBottom w:val="0"/>
      <w:divBdr>
        <w:top w:val="none" w:sz="0" w:space="0" w:color="auto"/>
        <w:left w:val="none" w:sz="0" w:space="0" w:color="auto"/>
        <w:bottom w:val="none" w:sz="0" w:space="0" w:color="auto"/>
        <w:right w:val="none" w:sz="0" w:space="0" w:color="auto"/>
      </w:divBdr>
    </w:div>
    <w:div w:id="1931422212">
      <w:bodyDiv w:val="1"/>
      <w:marLeft w:val="0"/>
      <w:marRight w:val="0"/>
      <w:marTop w:val="0"/>
      <w:marBottom w:val="0"/>
      <w:divBdr>
        <w:top w:val="none" w:sz="0" w:space="0" w:color="auto"/>
        <w:left w:val="none" w:sz="0" w:space="0" w:color="auto"/>
        <w:bottom w:val="none" w:sz="0" w:space="0" w:color="auto"/>
        <w:right w:val="none" w:sz="0" w:space="0" w:color="auto"/>
      </w:divBdr>
    </w:div>
    <w:div w:id="1963874456">
      <w:bodyDiv w:val="1"/>
      <w:marLeft w:val="0"/>
      <w:marRight w:val="0"/>
      <w:marTop w:val="0"/>
      <w:marBottom w:val="0"/>
      <w:divBdr>
        <w:top w:val="none" w:sz="0" w:space="0" w:color="auto"/>
        <w:left w:val="none" w:sz="0" w:space="0" w:color="auto"/>
        <w:bottom w:val="none" w:sz="0" w:space="0" w:color="auto"/>
        <w:right w:val="none" w:sz="0" w:space="0" w:color="auto"/>
      </w:divBdr>
    </w:div>
    <w:div w:id="2003003878">
      <w:bodyDiv w:val="1"/>
      <w:marLeft w:val="0"/>
      <w:marRight w:val="0"/>
      <w:marTop w:val="0"/>
      <w:marBottom w:val="0"/>
      <w:divBdr>
        <w:top w:val="none" w:sz="0" w:space="0" w:color="auto"/>
        <w:left w:val="none" w:sz="0" w:space="0" w:color="auto"/>
        <w:bottom w:val="none" w:sz="0" w:space="0" w:color="auto"/>
        <w:right w:val="none" w:sz="0" w:space="0" w:color="auto"/>
      </w:divBdr>
    </w:div>
    <w:div w:id="2036885076">
      <w:bodyDiv w:val="1"/>
      <w:marLeft w:val="0"/>
      <w:marRight w:val="0"/>
      <w:marTop w:val="0"/>
      <w:marBottom w:val="0"/>
      <w:divBdr>
        <w:top w:val="none" w:sz="0" w:space="0" w:color="auto"/>
        <w:left w:val="none" w:sz="0" w:space="0" w:color="auto"/>
        <w:bottom w:val="none" w:sz="0" w:space="0" w:color="auto"/>
        <w:right w:val="none" w:sz="0" w:space="0" w:color="auto"/>
      </w:divBdr>
    </w:div>
    <w:div w:id="20745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0.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spPr>
        <a:no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7259957211231004"/>
          <c:h val="0.91802873634084792"/>
        </c:manualLayout>
      </c:layout>
      <c:bar3DChart>
        <c:barDir val="col"/>
        <c:grouping val="percentStacked"/>
        <c:varyColors val="0"/>
        <c:ser>
          <c:idx val="0"/>
          <c:order val="0"/>
          <c:tx>
            <c:strRef>
              <c:f>Лист1!$B$1</c:f>
              <c:strCache>
                <c:ptCount val="1"/>
                <c:pt idx="0">
                  <c:v>Налоговые доходы</c:v>
                </c:pt>
              </c:strCache>
            </c:strRef>
          </c:tx>
          <c:spPr>
            <a:solidFill>
              <a:schemeClr val="accent1"/>
            </a:solidFill>
            <a:ln>
              <a:noFill/>
            </a:ln>
            <a:effectLst/>
            <a:sp3d/>
          </c:spPr>
          <c:invertIfNegative val="0"/>
          <c:dLbls>
            <c:dLbl>
              <c:idx val="0"/>
              <c:layout/>
              <c:tx>
                <c:rich>
                  <a:bodyPr/>
                  <a:lstStyle/>
                  <a:p>
                    <a:r>
                      <a:rPr lang="en-US" sz="1100"/>
                      <a:t>3 771 679,5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117-496D-8313-71354D72B443}"/>
                </c:ext>
              </c:extLst>
            </c:dLbl>
            <c:dLbl>
              <c:idx val="1"/>
              <c:layout>
                <c:manualLayout>
                  <c:x val="0"/>
                  <c:y val="-2.7266530334015002E-3"/>
                </c:manualLayout>
              </c:layout>
              <c:tx>
                <c:rich>
                  <a:bodyPr/>
                  <a:lstStyle/>
                  <a:p>
                    <a:r>
                      <a:rPr lang="en-US" sz="1100"/>
                      <a:t>3 826 536,4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117-496D-8313-71354D72B443}"/>
                </c:ext>
              </c:extLst>
            </c:dLbl>
            <c:dLbl>
              <c:idx val="2"/>
              <c:layout/>
              <c:tx>
                <c:rich>
                  <a:bodyPr/>
                  <a:lstStyle/>
                  <a:p>
                    <a:r>
                      <a:rPr lang="en-US" sz="1100"/>
                      <a:t>3 763 829,2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117-496D-8313-71354D72B443}"/>
                </c:ext>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Лист1!$B$2:$B$4</c:f>
              <c:numCache>
                <c:formatCode>General</c:formatCode>
                <c:ptCount val="3"/>
                <c:pt idx="0">
                  <c:v>3771</c:v>
                </c:pt>
                <c:pt idx="1">
                  <c:v>3826</c:v>
                </c:pt>
                <c:pt idx="2">
                  <c:v>3763</c:v>
                </c:pt>
              </c:numCache>
            </c:numRef>
          </c:val>
          <c:extLst>
            <c:ext xmlns:c16="http://schemas.microsoft.com/office/drawing/2014/chart" uri="{C3380CC4-5D6E-409C-BE32-E72D297353CC}">
              <c16:uniqueId val="{00000003-BA09-4FB3-9A8B-589C6C9C2136}"/>
            </c:ext>
          </c:extLst>
        </c:ser>
        <c:ser>
          <c:idx val="1"/>
          <c:order val="1"/>
          <c:tx>
            <c:strRef>
              <c:f>Лист1!$C$1</c:f>
              <c:strCache>
                <c:ptCount val="1"/>
                <c:pt idx="0">
                  <c:v>Неналоговые доходы</c:v>
                </c:pt>
              </c:strCache>
            </c:strRef>
          </c:tx>
          <c:spPr>
            <a:solidFill>
              <a:schemeClr val="accent2"/>
            </a:solidFill>
            <a:ln>
              <a:noFill/>
            </a:ln>
            <a:effectLst/>
            <a:sp3d/>
          </c:spPr>
          <c:invertIfNegative val="0"/>
          <c:dLbls>
            <c:dLbl>
              <c:idx val="0"/>
              <c:layout>
                <c:manualLayout>
                  <c:x val="1.7062110264105433E-4"/>
                  <c:y val="0"/>
                </c:manualLayout>
              </c:layout>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b="1"/>
                      <a:t>441 485,5</a:t>
                    </a:r>
                  </a:p>
                </c:rich>
              </c:tx>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117-496D-8313-71354D72B443}"/>
                </c:ext>
              </c:extLst>
            </c:dLbl>
            <c:dLbl>
              <c:idx val="1"/>
              <c:layout>
                <c:manualLayout>
                  <c:x val="1.1099434283861927E-2"/>
                  <c:y val="-4.0720343483076175E-3"/>
                </c:manualLayout>
              </c:layout>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b="1"/>
                      <a:t>424 932,3</a:t>
                    </a:r>
                  </a:p>
                </c:rich>
              </c:tx>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117-496D-8313-71354D72B443}"/>
                </c:ext>
              </c:extLst>
            </c:dLbl>
            <c:dLbl>
              <c:idx val="2"/>
              <c:layout>
                <c:manualLayout>
                  <c:x val="-3.0805910217398124E-3"/>
                  <c:y val="-4.4444950161576626E-3"/>
                </c:manualLayout>
              </c:layout>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b="1"/>
                      <a:t>420 697,9</a:t>
                    </a:r>
                  </a:p>
                </c:rich>
              </c:tx>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117-496D-8313-71354D72B443}"/>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Лист1!$C$2:$C$4</c:f>
              <c:numCache>
                <c:formatCode>General</c:formatCode>
                <c:ptCount val="3"/>
                <c:pt idx="0">
                  <c:v>1441</c:v>
                </c:pt>
                <c:pt idx="1">
                  <c:v>1424</c:v>
                </c:pt>
                <c:pt idx="2">
                  <c:v>1420</c:v>
                </c:pt>
              </c:numCache>
            </c:numRef>
          </c:val>
          <c:extLst>
            <c:ext xmlns:c16="http://schemas.microsoft.com/office/drawing/2014/chart" uri="{C3380CC4-5D6E-409C-BE32-E72D297353CC}">
              <c16:uniqueId val="{00000007-BA09-4FB3-9A8B-589C6C9C2136}"/>
            </c:ext>
          </c:extLst>
        </c:ser>
        <c:ser>
          <c:idx val="2"/>
          <c:order val="2"/>
          <c:tx>
            <c:strRef>
              <c:f>Лист1!$D$1</c:f>
              <c:strCache>
                <c:ptCount val="1"/>
                <c:pt idx="0">
                  <c:v>Безвозмездные поступления</c:v>
                </c:pt>
              </c:strCache>
            </c:strRef>
          </c:tx>
          <c:spPr>
            <a:solidFill>
              <a:schemeClr val="accent3"/>
            </a:solidFill>
            <a:ln>
              <a:noFill/>
            </a:ln>
            <a:effectLst/>
            <a:sp3d/>
          </c:spPr>
          <c:invertIfNegative val="0"/>
          <c:dLbls>
            <c:dLbl>
              <c:idx val="0"/>
              <c:layout/>
              <c:tx>
                <c:rich>
                  <a:bodyPr/>
                  <a:lstStyle/>
                  <a:p>
                    <a:r>
                      <a:rPr lang="en-US" sz="1100" b="1" baseline="0"/>
                      <a:t>8 207 031,3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117-496D-8313-71354D72B443}"/>
                </c:ext>
              </c:extLst>
            </c:dLbl>
            <c:dLbl>
              <c:idx val="1"/>
              <c:layout/>
              <c:tx>
                <c:rich>
                  <a:bodyPr/>
                  <a:lstStyle/>
                  <a:p>
                    <a:r>
                      <a:rPr lang="en-US" sz="1100" b="1"/>
                      <a:t>6 739 794,1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117-496D-8313-71354D72B443}"/>
                </c:ext>
              </c:extLst>
            </c:dLbl>
            <c:dLbl>
              <c:idx val="2"/>
              <c:layout/>
              <c:tx>
                <c:rich>
                  <a:bodyPr/>
                  <a:lstStyle/>
                  <a:p>
                    <a:r>
                      <a:rPr lang="en-US" sz="1100" b="1"/>
                      <a:t>4 147 946,2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117-496D-8313-71354D72B443}"/>
                </c:ext>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Лист1!$D$2:$D$4</c:f>
              <c:numCache>
                <c:formatCode>General</c:formatCode>
                <c:ptCount val="3"/>
                <c:pt idx="0">
                  <c:v>8207</c:v>
                </c:pt>
                <c:pt idx="1">
                  <c:v>6739</c:v>
                </c:pt>
                <c:pt idx="2">
                  <c:v>4147</c:v>
                </c:pt>
              </c:numCache>
            </c:numRef>
          </c:val>
          <c:extLst>
            <c:ext xmlns:c16="http://schemas.microsoft.com/office/drawing/2014/chart" uri="{C3380CC4-5D6E-409C-BE32-E72D297353CC}">
              <c16:uniqueId val="{0000000B-BA09-4FB3-9A8B-589C6C9C2136}"/>
            </c:ext>
          </c:extLst>
        </c:ser>
        <c:dLbls>
          <c:showLegendKey val="0"/>
          <c:showVal val="0"/>
          <c:showCatName val="0"/>
          <c:showSerName val="0"/>
          <c:showPercent val="0"/>
          <c:showBubbleSize val="0"/>
        </c:dLbls>
        <c:gapWidth val="150"/>
        <c:shape val="cylinder"/>
        <c:axId val="208899432"/>
        <c:axId val="208236312"/>
        <c:axId val="0"/>
      </c:bar3DChart>
      <c:catAx>
        <c:axId val="208899432"/>
        <c:scaling>
          <c:orientation val="minMax"/>
        </c:scaling>
        <c:delete val="0"/>
        <c:axPos val="b"/>
        <c:numFmt formatCode="General"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ru-RU"/>
          </a:p>
        </c:txPr>
        <c:crossAx val="208236312"/>
        <c:crosses val="autoZero"/>
        <c:auto val="1"/>
        <c:lblAlgn val="ctr"/>
        <c:lblOffset val="100"/>
        <c:noMultiLvlLbl val="0"/>
      </c:catAx>
      <c:valAx>
        <c:axId val="208236312"/>
        <c:scaling>
          <c:orientation val="minMax"/>
        </c:scaling>
        <c:delete val="1"/>
        <c:axPos val="l"/>
        <c:numFmt formatCode="0%" sourceLinked="1"/>
        <c:majorTickMark val="none"/>
        <c:minorTickMark val="none"/>
        <c:tickLblPos val="none"/>
        <c:crossAx val="208899432"/>
        <c:crosses val="autoZero"/>
        <c:crossBetween val="between"/>
      </c:valAx>
      <c:spPr>
        <a:noFill/>
        <a:ln>
          <a:noFill/>
        </a:ln>
        <a:effectLst/>
      </c:spPr>
    </c:plotArea>
    <c:legend>
      <c:legendPos val="r"/>
      <c:layout>
        <c:manualLayout>
          <c:xMode val="edge"/>
          <c:yMode val="edge"/>
          <c:x val="0.72562609361330588"/>
          <c:y val="0.24606293122872441"/>
          <c:w val="0.27205909157188685"/>
          <c:h val="0.517397494686714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noFill/>
    <a:ln w="9525" cap="flat" cmpd="sng" algn="ctr">
      <a:noFill/>
      <a:prstDash val="solid"/>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2024год</a:t>
            </a:r>
          </a:p>
        </c:rich>
      </c:tx>
      <c:layout>
        <c:manualLayout>
          <c:xMode val="edge"/>
          <c:yMode val="edge"/>
          <c:x val="0.39952218430034619"/>
          <c:y val="0"/>
        </c:manualLayout>
      </c:layout>
      <c:overlay val="0"/>
    </c:title>
    <c:autoTitleDeleted val="0"/>
    <c:view3D>
      <c:rotX val="20"/>
      <c:rotY val="170"/>
      <c:rAngAx val="0"/>
    </c:view3D>
    <c:floor>
      <c:thickness val="0"/>
    </c:floor>
    <c:sideWall>
      <c:thickness val="0"/>
    </c:sideWall>
    <c:backWall>
      <c:thickness val="0"/>
    </c:backWall>
    <c:plotArea>
      <c:layout>
        <c:manualLayout>
          <c:layoutTarget val="inner"/>
          <c:xMode val="edge"/>
          <c:yMode val="edge"/>
          <c:x val="3.2048881213791944E-2"/>
          <c:y val="0.2570282446037529"/>
          <c:w val="0.43176064401345832"/>
          <c:h val="0.47775035583238662"/>
        </c:manualLayout>
      </c:layout>
      <c:pie3DChart>
        <c:varyColors val="1"/>
        <c:ser>
          <c:idx val="0"/>
          <c:order val="0"/>
          <c:tx>
            <c:strRef>
              <c:f>Лист1!$B$1</c:f>
              <c:strCache>
                <c:ptCount val="1"/>
                <c:pt idx="0">
                  <c:v>2024 год</c:v>
                </c:pt>
              </c:strCache>
            </c:strRef>
          </c:tx>
          <c:explosion val="25"/>
          <c:dPt>
            <c:idx val="0"/>
            <c:bubble3D val="0"/>
            <c:spPr>
              <a:solidFill>
                <a:schemeClr val="accent2">
                  <a:lumMod val="60000"/>
                  <a:lumOff val="40000"/>
                </a:schemeClr>
              </a:solidFill>
            </c:spPr>
            <c:extLst>
              <c:ext xmlns:c16="http://schemas.microsoft.com/office/drawing/2014/chart" uri="{C3380CC4-5D6E-409C-BE32-E72D297353CC}">
                <c16:uniqueId val="{00000001-10CD-41AA-AC2A-7BA2494FACCB}"/>
              </c:ext>
            </c:extLst>
          </c:dPt>
          <c:dPt>
            <c:idx val="1"/>
            <c:bubble3D val="0"/>
            <c:spPr>
              <a:solidFill>
                <a:schemeClr val="accent1">
                  <a:lumMod val="60000"/>
                  <a:lumOff val="40000"/>
                </a:schemeClr>
              </a:solidFill>
            </c:spPr>
            <c:extLst>
              <c:ext xmlns:c16="http://schemas.microsoft.com/office/drawing/2014/chart" uri="{C3380CC4-5D6E-409C-BE32-E72D297353CC}">
                <c16:uniqueId val="{00000003-10CD-41AA-AC2A-7BA2494FACCB}"/>
              </c:ext>
            </c:extLst>
          </c:dPt>
          <c:dPt>
            <c:idx val="2"/>
            <c:bubble3D val="0"/>
            <c:spPr>
              <a:solidFill>
                <a:schemeClr val="accent4">
                  <a:lumMod val="60000"/>
                  <a:lumOff val="40000"/>
                </a:schemeClr>
              </a:solidFill>
            </c:spPr>
            <c:extLst>
              <c:ext xmlns:c16="http://schemas.microsoft.com/office/drawing/2014/chart" uri="{C3380CC4-5D6E-409C-BE32-E72D297353CC}">
                <c16:uniqueId val="{00000005-10CD-41AA-AC2A-7BA2494FACCB}"/>
              </c:ext>
            </c:extLst>
          </c:dPt>
          <c:dLbls>
            <c:dLbl>
              <c:idx val="0"/>
              <c:delete val="1"/>
              <c:extLst>
                <c:ext xmlns:c15="http://schemas.microsoft.com/office/drawing/2012/chart" uri="{CE6537A1-D6FC-4f65-9D91-7224C49458BB}"/>
                <c:ext xmlns:c16="http://schemas.microsoft.com/office/drawing/2014/chart" uri="{C3380CC4-5D6E-409C-BE32-E72D297353CC}">
                  <c16:uniqueId val="{00000001-10CD-41AA-AC2A-7BA2494FACCB}"/>
                </c:ext>
              </c:extLst>
            </c:dLbl>
            <c:dLbl>
              <c:idx val="1"/>
              <c:layout>
                <c:manualLayout>
                  <c:x val="3.708943261286976E-2"/>
                  <c:y val="-0.16291403873023358"/>
                </c:manualLayout>
              </c:layout>
              <c:tx>
                <c:rich>
                  <a:bodyPr/>
                  <a:lstStyle/>
                  <a:p>
                    <a:r>
                      <a:rPr lang="en-US"/>
                      <a:t>87,3%</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0CD-41AA-AC2A-7BA2494FACCB}"/>
                </c:ext>
              </c:extLst>
            </c:dLbl>
            <c:dLbl>
              <c:idx val="2"/>
              <c:layout>
                <c:manualLayout>
                  <c:x val="5.2557972506957762E-2"/>
                  <c:y val="-1.1889110876065865E-2"/>
                </c:manualLayout>
              </c:layout>
              <c:tx>
                <c:rich>
                  <a:bodyPr/>
                  <a:lstStyle/>
                  <a:p>
                    <a:r>
                      <a:rPr lang="en-US"/>
                      <a:t>10,3%</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10CD-41AA-AC2A-7BA2494FACCB}"/>
                </c:ext>
              </c:extLst>
            </c:dLbl>
            <c:dLbl>
              <c:idx val="3"/>
              <c:layout>
                <c:manualLayout>
                  <c:x val="4.4627877891102549E-2"/>
                  <c:y val="9.2512241939906772E-2"/>
                </c:manualLayout>
              </c:layout>
              <c:tx>
                <c:rich>
                  <a:bodyPr wrap="square" lIns="38100" tIns="19050" rIns="38100" bIns="19050" anchor="ctr">
                    <a:noAutofit/>
                  </a:bodyPr>
                  <a:lstStyle/>
                  <a:p>
                    <a:pPr>
                      <a:defRPr/>
                    </a:pPr>
                    <a:r>
                      <a:rPr lang="en-US"/>
                      <a:t>2,4%</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3822138843382833"/>
                      <c:h val="8.7595617711965112E-2"/>
                    </c:manualLayout>
                  </c15:layout>
                </c:ext>
                <c:ext xmlns:c16="http://schemas.microsoft.com/office/drawing/2014/chart" uri="{C3380CC4-5D6E-409C-BE32-E72D297353CC}">
                  <c16:uniqueId val="{00000006-10CD-41AA-AC2A-7BA2494FACCB}"/>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Дотация</c:v>
                </c:pt>
                <c:pt idx="1">
                  <c:v>Субвенции</c:v>
                </c:pt>
                <c:pt idx="2">
                  <c:v>Субсидии</c:v>
                </c:pt>
                <c:pt idx="3">
                  <c:v>Иные межбюджетные трансферты</c:v>
                </c:pt>
              </c:strCache>
            </c:strRef>
          </c:cat>
          <c:val>
            <c:numRef>
              <c:f>Лист1!$B$2:$B$5</c:f>
              <c:numCache>
                <c:formatCode>General</c:formatCode>
                <c:ptCount val="4"/>
                <c:pt idx="1">
                  <c:v>3621</c:v>
                </c:pt>
                <c:pt idx="2">
                  <c:v>428</c:v>
                </c:pt>
                <c:pt idx="3">
                  <c:v>97</c:v>
                </c:pt>
              </c:numCache>
            </c:numRef>
          </c:val>
          <c:extLst>
            <c:ext xmlns:c16="http://schemas.microsoft.com/office/drawing/2014/chart" uri="{C3380CC4-5D6E-409C-BE32-E72D297353CC}">
              <c16:uniqueId val="{00000007-10CD-41AA-AC2A-7BA2494FACCB}"/>
            </c:ext>
          </c:extLst>
        </c:ser>
        <c:dLbls>
          <c:showLegendKey val="0"/>
          <c:showVal val="0"/>
          <c:showCatName val="0"/>
          <c:showSerName val="0"/>
          <c:showPercent val="0"/>
          <c:showBubbleSize val="0"/>
          <c:showLeaderLines val="1"/>
        </c:dLbls>
      </c:pie3DChart>
    </c:plotArea>
    <c:legend>
      <c:legendPos val="r"/>
      <c:layout>
        <c:manualLayout>
          <c:xMode val="edge"/>
          <c:yMode val="edge"/>
          <c:x val="0.67970071694058753"/>
          <c:y val="9.1217403794675023E-2"/>
          <c:w val="0.30061985775094424"/>
          <c:h val="0.81704025802744862"/>
        </c:manualLayout>
      </c:layout>
      <c:overlay val="0"/>
      <c:txPr>
        <a:bodyPr/>
        <a:lstStyle/>
        <a:p>
          <a:pPr>
            <a:defRPr kern="1000" baseline="0"/>
          </a:pPr>
          <a:endParaRPr lang="ru-RU"/>
        </a:p>
      </c:txPr>
    </c:legend>
    <c:plotVisOnly val="1"/>
    <c:dispBlanksAs val="zero"/>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99" b="1" i="0" u="none" strike="noStrike" baseline="0">
                <a:solidFill>
                  <a:srgbClr val="FF0000"/>
                </a:solidFill>
                <a:latin typeface="Times New Roman"/>
                <a:ea typeface="Times New Roman"/>
                <a:cs typeface="Times New Roman"/>
              </a:defRPr>
            </a:pPr>
            <a:r>
              <a:rPr lang="ru-RU" sz="1200" baseline="0">
                <a:solidFill>
                  <a:sysClr val="windowText" lastClr="000000"/>
                </a:solidFill>
              </a:rPr>
              <a:t>Функциональная структура расходов бюджета на 2022 год </a:t>
            </a:r>
          </a:p>
        </c:rich>
      </c:tx>
      <c:layout>
        <c:manualLayout>
          <c:xMode val="edge"/>
          <c:yMode val="edge"/>
          <c:x val="0.19850866210711834"/>
          <c:y val="2.835408022130015E-3"/>
        </c:manualLayout>
      </c:layout>
      <c:overlay val="0"/>
      <c:spPr>
        <a:noFill/>
        <a:ln w="19031">
          <a:noFill/>
        </a:ln>
      </c:spPr>
    </c:title>
    <c:autoTitleDeleted val="0"/>
    <c:view3D>
      <c:rotX val="30"/>
      <c:hPercent val="50"/>
      <c:rotY val="0"/>
      <c:rAngAx val="0"/>
      <c:perspective val="0"/>
    </c:view3D>
    <c:floor>
      <c:thickness val="0"/>
    </c:floor>
    <c:sideWall>
      <c:thickness val="0"/>
    </c:sideWall>
    <c:backWall>
      <c:thickness val="0"/>
    </c:backWall>
    <c:plotArea>
      <c:layout>
        <c:manualLayout>
          <c:layoutTarget val="inner"/>
          <c:xMode val="edge"/>
          <c:yMode val="edge"/>
          <c:x val="0.23028391167192441"/>
          <c:y val="0.37470167064439142"/>
          <c:w val="0.42902208201892938"/>
          <c:h val="0.36515513126491861"/>
        </c:manualLayout>
      </c:layout>
      <c:pie3DChart>
        <c:varyColors val="1"/>
        <c:ser>
          <c:idx val="0"/>
          <c:order val="0"/>
          <c:tx>
            <c:strRef>
              <c:f>Sheet1!$A$2</c:f>
              <c:strCache>
                <c:ptCount val="1"/>
                <c:pt idx="0">
                  <c:v>объем</c:v>
                </c:pt>
              </c:strCache>
            </c:strRef>
          </c:tx>
          <c:spPr>
            <a:ln w="19031">
              <a:noFill/>
            </a:ln>
          </c:spPr>
          <c:explosion val="6"/>
          <c:dPt>
            <c:idx val="0"/>
            <c:bubble3D val="0"/>
            <c:spPr>
              <a:solidFill>
                <a:srgbClr val="CC99FF"/>
              </a:solidFill>
              <a:ln w="19031">
                <a:noFill/>
              </a:ln>
              <a:scene3d>
                <a:camera prst="orthographicFront"/>
                <a:lightRig rig="threePt" dir="t"/>
              </a:scene3d>
              <a:sp3d prstMaterial="dkEdge">
                <a:bevelT/>
              </a:sp3d>
            </c:spPr>
            <c:extLst>
              <c:ext xmlns:c16="http://schemas.microsoft.com/office/drawing/2014/chart" uri="{C3380CC4-5D6E-409C-BE32-E72D297353CC}">
                <c16:uniqueId val="{00000001-8C98-4730-A510-7BF620674B87}"/>
              </c:ext>
            </c:extLst>
          </c:dPt>
          <c:dPt>
            <c:idx val="1"/>
            <c:bubble3D val="0"/>
            <c:spPr>
              <a:solidFill>
                <a:srgbClr val="993366"/>
              </a:solidFill>
              <a:ln w="19031">
                <a:noFill/>
              </a:ln>
            </c:spPr>
            <c:extLst>
              <c:ext xmlns:c16="http://schemas.microsoft.com/office/drawing/2014/chart" uri="{C3380CC4-5D6E-409C-BE32-E72D297353CC}">
                <c16:uniqueId val="{00000003-8C98-4730-A510-7BF620674B87}"/>
              </c:ext>
            </c:extLst>
          </c:dPt>
          <c:dPt>
            <c:idx val="2"/>
            <c:bubble3D val="0"/>
            <c:explosion val="8"/>
            <c:spPr>
              <a:solidFill>
                <a:srgbClr val="FFFF99"/>
              </a:solidFill>
              <a:ln w="19031">
                <a:noFill/>
              </a:ln>
              <a:scene3d>
                <a:camera prst="orthographicFront"/>
                <a:lightRig rig="threePt" dir="t"/>
              </a:scene3d>
              <a:sp3d prstMaterial="plastic">
                <a:bevelT/>
                <a:bevelB/>
              </a:sp3d>
            </c:spPr>
            <c:extLst>
              <c:ext xmlns:c16="http://schemas.microsoft.com/office/drawing/2014/chart" uri="{C3380CC4-5D6E-409C-BE32-E72D297353CC}">
                <c16:uniqueId val="{00000005-8C98-4730-A510-7BF620674B87}"/>
              </c:ext>
            </c:extLst>
          </c:dPt>
          <c:dPt>
            <c:idx val="3"/>
            <c:bubble3D val="0"/>
            <c:spPr>
              <a:solidFill>
                <a:srgbClr val="92D050"/>
              </a:solidFill>
              <a:ln w="19031">
                <a:noFill/>
              </a:ln>
              <a:scene3d>
                <a:camera prst="orthographicFront"/>
                <a:lightRig rig="threePt" dir="t"/>
              </a:scene3d>
              <a:sp3d prstMaterial="plastic">
                <a:bevelT/>
                <a:bevelB/>
              </a:sp3d>
            </c:spPr>
            <c:extLst>
              <c:ext xmlns:c16="http://schemas.microsoft.com/office/drawing/2014/chart" uri="{C3380CC4-5D6E-409C-BE32-E72D297353CC}">
                <c16:uniqueId val="{00000007-8C98-4730-A510-7BF620674B87}"/>
              </c:ext>
            </c:extLst>
          </c:dPt>
          <c:dPt>
            <c:idx val="4"/>
            <c:bubble3D val="0"/>
            <c:spPr>
              <a:solidFill>
                <a:srgbClr val="00FFFF"/>
              </a:solidFill>
              <a:ln w="19031">
                <a:noFill/>
              </a:ln>
              <a:scene3d>
                <a:camera prst="orthographicFront"/>
                <a:lightRig rig="threePt" dir="t"/>
              </a:scene3d>
              <a:sp3d prstMaterial="dkEdge">
                <a:bevelT/>
                <a:bevelB/>
              </a:sp3d>
            </c:spPr>
            <c:extLst>
              <c:ext xmlns:c16="http://schemas.microsoft.com/office/drawing/2014/chart" uri="{C3380CC4-5D6E-409C-BE32-E72D297353CC}">
                <c16:uniqueId val="{00000009-8C98-4730-A510-7BF620674B87}"/>
              </c:ext>
            </c:extLst>
          </c:dPt>
          <c:dPt>
            <c:idx val="5"/>
            <c:bubble3D val="0"/>
            <c:spPr>
              <a:solidFill>
                <a:srgbClr val="969696"/>
              </a:solidFill>
              <a:ln w="19031">
                <a:noFill/>
              </a:ln>
              <a:scene3d>
                <a:camera prst="orthographicFront"/>
                <a:lightRig rig="threePt" dir="t"/>
              </a:scene3d>
              <a:sp3d prstMaterial="dkEdge">
                <a:bevelT/>
              </a:sp3d>
            </c:spPr>
            <c:extLst>
              <c:ext xmlns:c16="http://schemas.microsoft.com/office/drawing/2014/chart" uri="{C3380CC4-5D6E-409C-BE32-E72D297353CC}">
                <c16:uniqueId val="{0000000B-8C98-4730-A510-7BF620674B87}"/>
              </c:ext>
            </c:extLst>
          </c:dPt>
          <c:dPt>
            <c:idx val="6"/>
            <c:bubble3D val="0"/>
            <c:spPr>
              <a:solidFill>
                <a:srgbClr val="CC0099"/>
              </a:solidFill>
              <a:ln w="19031">
                <a:noFill/>
              </a:ln>
              <a:scene3d>
                <a:camera prst="orthographicFront"/>
                <a:lightRig rig="threePt" dir="t"/>
              </a:scene3d>
              <a:sp3d prstMaterial="plastic">
                <a:bevelT/>
              </a:sp3d>
            </c:spPr>
            <c:extLst>
              <c:ext xmlns:c16="http://schemas.microsoft.com/office/drawing/2014/chart" uri="{C3380CC4-5D6E-409C-BE32-E72D297353CC}">
                <c16:uniqueId val="{0000000D-8C98-4730-A510-7BF620674B87}"/>
              </c:ext>
            </c:extLst>
          </c:dPt>
          <c:dPt>
            <c:idx val="7"/>
            <c:bubble3D val="0"/>
            <c:spPr>
              <a:gradFill rotWithShape="0">
                <a:gsLst>
                  <a:gs pos="0">
                    <a:srgbClr val="000000">
                      <a:gamma/>
                      <a:shade val="46275"/>
                      <a:invGamma/>
                    </a:srgbClr>
                  </a:gs>
                  <a:gs pos="50000">
                    <a:srgbClr val="C0C0C0"/>
                  </a:gs>
                  <a:gs pos="100000">
                    <a:srgbClr val="000000">
                      <a:gamma/>
                      <a:shade val="46275"/>
                      <a:invGamma/>
                    </a:srgbClr>
                  </a:gs>
                </a:gsLst>
                <a:lin ang="5400000" scaled="1"/>
              </a:gradFill>
              <a:ln w="19031">
                <a:noFill/>
              </a:ln>
            </c:spPr>
            <c:extLst>
              <c:ext xmlns:c16="http://schemas.microsoft.com/office/drawing/2014/chart" uri="{C3380CC4-5D6E-409C-BE32-E72D297353CC}">
                <c16:uniqueId val="{0000000F-8C98-4730-A510-7BF620674B87}"/>
              </c:ext>
            </c:extLst>
          </c:dPt>
          <c:dPt>
            <c:idx val="8"/>
            <c:bubble3D val="0"/>
            <c:spPr>
              <a:solidFill>
                <a:srgbClr val="6666FF"/>
              </a:solidFill>
              <a:ln w="19031">
                <a:noFill/>
              </a:ln>
              <a:scene3d>
                <a:camera prst="orthographicFront"/>
                <a:lightRig rig="threePt" dir="t"/>
              </a:scene3d>
              <a:sp3d prstMaterial="plastic">
                <a:bevelT/>
              </a:sp3d>
            </c:spPr>
            <c:extLst>
              <c:ext xmlns:c16="http://schemas.microsoft.com/office/drawing/2014/chart" uri="{C3380CC4-5D6E-409C-BE32-E72D297353CC}">
                <c16:uniqueId val="{00000011-8C98-4730-A510-7BF620674B87}"/>
              </c:ext>
            </c:extLst>
          </c:dPt>
          <c:dPt>
            <c:idx val="9"/>
            <c:bubble3D val="0"/>
            <c:spPr>
              <a:solidFill>
                <a:srgbClr val="FF99FF"/>
              </a:solidFill>
              <a:ln w="19031">
                <a:noFill/>
              </a:ln>
              <a:scene3d>
                <a:camera prst="orthographicFront"/>
                <a:lightRig rig="threePt" dir="t"/>
              </a:scene3d>
              <a:sp3d>
                <a:bevelT/>
                <a:bevelB/>
              </a:sp3d>
            </c:spPr>
            <c:extLst>
              <c:ext xmlns:c16="http://schemas.microsoft.com/office/drawing/2014/chart" uri="{C3380CC4-5D6E-409C-BE32-E72D297353CC}">
                <c16:uniqueId val="{00000013-8C98-4730-A510-7BF620674B87}"/>
              </c:ext>
            </c:extLst>
          </c:dPt>
          <c:dPt>
            <c:idx val="10"/>
            <c:bubble3D val="0"/>
            <c:spPr>
              <a:solidFill>
                <a:sysClr val="windowText" lastClr="000000"/>
              </a:solidFill>
              <a:ln w="19031">
                <a:noFill/>
              </a:ln>
            </c:spPr>
            <c:extLst>
              <c:ext xmlns:c16="http://schemas.microsoft.com/office/drawing/2014/chart" uri="{C3380CC4-5D6E-409C-BE32-E72D297353CC}">
                <c16:uniqueId val="{00000015-8C98-4730-A510-7BF620674B87}"/>
              </c:ext>
            </c:extLst>
          </c:dPt>
          <c:dPt>
            <c:idx val="11"/>
            <c:bubble3D val="0"/>
            <c:spPr>
              <a:solidFill>
                <a:srgbClr val="FF0000"/>
              </a:solidFill>
              <a:ln w="19031">
                <a:noFill/>
              </a:ln>
            </c:spPr>
            <c:extLst>
              <c:ext xmlns:c16="http://schemas.microsoft.com/office/drawing/2014/chart" uri="{C3380CC4-5D6E-409C-BE32-E72D297353CC}">
                <c16:uniqueId val="{00000017-8C98-4730-A510-7BF620674B87}"/>
              </c:ext>
            </c:extLst>
          </c:dPt>
          <c:dLbls>
            <c:dLbl>
              <c:idx val="0"/>
              <c:layout>
                <c:manualLayout>
                  <c:x val="0.27108830622060565"/>
                  <c:y val="-0.19399632545931758"/>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C98-4730-A510-7BF620674B87}"/>
                </c:ext>
              </c:extLst>
            </c:dLbl>
            <c:dLbl>
              <c:idx val="1"/>
              <c:layout>
                <c:manualLayout>
                  <c:x val="0.23998394553472693"/>
                  <c:y val="-3.2665354330708662E-2"/>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C98-4730-A510-7BF620674B87}"/>
                </c:ext>
              </c:extLst>
            </c:dLbl>
            <c:dLbl>
              <c:idx val="2"/>
              <c:layout>
                <c:manualLayout>
                  <c:x val="0.20757990593815367"/>
                  <c:y val="7.1807086614173163E-2"/>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8C98-4730-A510-7BF620674B87}"/>
                </c:ext>
              </c:extLst>
            </c:dLbl>
            <c:dLbl>
              <c:idx val="3"/>
              <c:layout>
                <c:manualLayout>
                  <c:x val="0.17908562040086509"/>
                  <c:y val="0.15655459518650849"/>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8C98-4730-A510-7BF620674B87}"/>
                </c:ext>
              </c:extLst>
            </c:dLbl>
            <c:dLbl>
              <c:idx val="4"/>
              <c:layout>
                <c:manualLayout>
                  <c:x val="3.5325652504096729E-2"/>
                  <c:y val="0.18290341207349081"/>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8C98-4730-A510-7BF620674B87}"/>
                </c:ext>
              </c:extLst>
            </c:dLbl>
            <c:dLbl>
              <c:idx val="5"/>
              <c:layout>
                <c:manualLayout>
                  <c:x val="-0.11780791425211198"/>
                  <c:y val="0.20252191384433521"/>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8C98-4730-A510-7BF620674B87}"/>
                </c:ext>
              </c:extLst>
            </c:dLbl>
            <c:dLbl>
              <c:idx val="6"/>
              <c:layout>
                <c:manualLayout>
                  <c:x val="-7.6148293963254593E-2"/>
                  <c:y val="0.22309580052493438"/>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8C98-4730-A510-7BF620674B87}"/>
                </c:ext>
              </c:extLst>
            </c:dLbl>
            <c:dLbl>
              <c:idx val="7"/>
              <c:layout>
                <c:manualLayout>
                  <c:x val="-0.1124895912439879"/>
                  <c:y val="8.9767979002624676E-2"/>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8C98-4730-A510-7BF620674B87}"/>
                </c:ext>
              </c:extLst>
            </c:dLbl>
            <c:dLbl>
              <c:idx val="8"/>
              <c:layout>
                <c:manualLayout>
                  <c:x val="-9.0363490413952058E-2"/>
                  <c:y val="-1.8892388451443632E-2"/>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8C98-4730-A510-7BF620674B87}"/>
                </c:ext>
              </c:extLst>
            </c:dLbl>
            <c:dLbl>
              <c:idx val="9"/>
              <c:layout>
                <c:manualLayout>
                  <c:x val="-0.15148087453535314"/>
                  <c:y val="-6.362598425196854E-2"/>
                </c:manualLayout>
              </c:layout>
              <c:dLblPos val="bestFi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3-8C98-4730-A510-7BF620674B87}"/>
                </c:ext>
              </c:extLst>
            </c:dLbl>
            <c:dLbl>
              <c:idx val="10"/>
              <c:layout>
                <c:manualLayout>
                  <c:x val="-0.19409890150152551"/>
                  <c:y val="-0.18295380577427822"/>
                </c:manualLayout>
              </c:layout>
              <c:showLegendKey val="1"/>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5-8C98-4730-A510-7BF620674B87}"/>
                </c:ext>
              </c:extLst>
            </c:dLbl>
            <c:dLbl>
              <c:idx val="11"/>
              <c:layout>
                <c:manualLayout>
                  <c:x val="0.13288092716202352"/>
                  <c:y val="-0.19462047244094488"/>
                </c:manualLayout>
              </c:layou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8C98-4730-A510-7BF620674B87}"/>
                </c:ext>
              </c:extLst>
            </c:dLbl>
            <c:numFmt formatCode="0.0%" sourceLinked="0"/>
            <c:spPr>
              <a:noFill/>
              <a:ln w="19031">
                <a:noFill/>
              </a:ln>
            </c:spPr>
            <c:txPr>
              <a:bodyPr/>
              <a:lstStyle/>
              <a:p>
                <a:pPr>
                  <a:defRPr sz="800" b="1" i="0" u="none" strike="noStrike" baseline="0">
                    <a:solidFill>
                      <a:srgbClr val="000000"/>
                    </a:solidFill>
                    <a:latin typeface="Times New Roman"/>
                    <a:ea typeface="Times New Roman"/>
                    <a:cs typeface="Times New Roman"/>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Sheet1!$B$2:$L$2</c:f>
              <c:numCache>
                <c:formatCode>General</c:formatCode>
                <c:ptCount val="11"/>
                <c:pt idx="0">
                  <c:v>5.9</c:v>
                </c:pt>
                <c:pt idx="1">
                  <c:v>0.3</c:v>
                </c:pt>
                <c:pt idx="2">
                  <c:v>5.4</c:v>
                </c:pt>
                <c:pt idx="3">
                  <c:v>32.6</c:v>
                </c:pt>
                <c:pt idx="4">
                  <c:v>1</c:v>
                </c:pt>
                <c:pt idx="5">
                  <c:v>39.1</c:v>
                </c:pt>
                <c:pt idx="6">
                  <c:v>4</c:v>
                </c:pt>
                <c:pt idx="7">
                  <c:v>0.1</c:v>
                </c:pt>
                <c:pt idx="8">
                  <c:v>2</c:v>
                </c:pt>
                <c:pt idx="9">
                  <c:v>9.3000000000000007</c:v>
                </c:pt>
                <c:pt idx="10">
                  <c:v>0.3</c:v>
                </c:pt>
              </c:numCache>
            </c:numRef>
          </c:val>
          <c:extLst>
            <c:ext xmlns:c16="http://schemas.microsoft.com/office/drawing/2014/chart" uri="{C3380CC4-5D6E-409C-BE32-E72D297353CC}">
              <c16:uniqueId val="{00000018-8C98-4730-A510-7BF620674B87}"/>
            </c:ext>
          </c:extLst>
        </c:ser>
        <c:ser>
          <c:idx val="1"/>
          <c:order val="1"/>
          <c:tx>
            <c:strRef>
              <c:f>Sheet1!$A$3</c:f>
              <c:strCache>
                <c:ptCount val="1"/>
              </c:strCache>
            </c:strRef>
          </c:tx>
          <c:spPr>
            <a:solidFill>
              <a:srgbClr val="333399"/>
            </a:solidFill>
            <a:ln w="9516">
              <a:solidFill>
                <a:srgbClr val="000000"/>
              </a:solidFill>
              <a:prstDash val="solid"/>
            </a:ln>
          </c:spPr>
          <c:explosion val="6"/>
          <c:dPt>
            <c:idx val="0"/>
            <c:bubble3D val="0"/>
            <c:spPr>
              <a:solidFill>
                <a:srgbClr val="BBE0E3"/>
              </a:solidFill>
              <a:ln w="9516">
                <a:solidFill>
                  <a:srgbClr val="000000"/>
                </a:solidFill>
                <a:prstDash val="solid"/>
              </a:ln>
            </c:spPr>
            <c:extLst>
              <c:ext xmlns:c16="http://schemas.microsoft.com/office/drawing/2014/chart" uri="{C3380CC4-5D6E-409C-BE32-E72D297353CC}">
                <c16:uniqueId val="{0000001A-8C98-4730-A510-7BF620674B87}"/>
              </c:ext>
            </c:extLst>
          </c:dPt>
          <c:dPt>
            <c:idx val="2"/>
            <c:bubble3D val="0"/>
            <c:spPr>
              <a:solidFill>
                <a:srgbClr val="009999"/>
              </a:solidFill>
              <a:ln w="9516">
                <a:solidFill>
                  <a:srgbClr val="000000"/>
                </a:solidFill>
                <a:prstDash val="solid"/>
              </a:ln>
            </c:spPr>
            <c:extLst>
              <c:ext xmlns:c16="http://schemas.microsoft.com/office/drawing/2014/chart" uri="{C3380CC4-5D6E-409C-BE32-E72D297353CC}">
                <c16:uniqueId val="{0000001C-8C98-4730-A510-7BF620674B87}"/>
              </c:ext>
            </c:extLst>
          </c:dPt>
          <c:dPt>
            <c:idx val="3"/>
            <c:bubble3D val="0"/>
            <c:spPr>
              <a:solidFill>
                <a:srgbClr val="99CC00"/>
              </a:solidFill>
              <a:ln w="9516">
                <a:solidFill>
                  <a:srgbClr val="000000"/>
                </a:solidFill>
                <a:prstDash val="solid"/>
              </a:ln>
            </c:spPr>
            <c:extLst>
              <c:ext xmlns:c16="http://schemas.microsoft.com/office/drawing/2014/chart" uri="{C3380CC4-5D6E-409C-BE32-E72D297353CC}">
                <c16:uniqueId val="{0000001E-8C98-4730-A510-7BF620674B87}"/>
              </c:ext>
            </c:extLst>
          </c:dPt>
          <c:dPt>
            <c:idx val="4"/>
            <c:bubble3D val="0"/>
            <c:spPr>
              <a:solidFill>
                <a:srgbClr val="808080"/>
              </a:solidFill>
              <a:ln w="9516">
                <a:solidFill>
                  <a:srgbClr val="000000"/>
                </a:solidFill>
                <a:prstDash val="solid"/>
              </a:ln>
            </c:spPr>
            <c:extLst>
              <c:ext xmlns:c16="http://schemas.microsoft.com/office/drawing/2014/chart" uri="{C3380CC4-5D6E-409C-BE32-E72D297353CC}">
                <c16:uniqueId val="{00000020-8C98-4730-A510-7BF620674B87}"/>
              </c:ext>
            </c:extLst>
          </c:dPt>
          <c:dPt>
            <c:idx val="5"/>
            <c:bubble3D val="0"/>
            <c:spPr>
              <a:solidFill>
                <a:srgbClr val="000000"/>
              </a:solidFill>
              <a:ln w="9516">
                <a:solidFill>
                  <a:srgbClr val="000000"/>
                </a:solidFill>
                <a:prstDash val="solid"/>
              </a:ln>
            </c:spPr>
            <c:extLst>
              <c:ext xmlns:c16="http://schemas.microsoft.com/office/drawing/2014/chart" uri="{C3380CC4-5D6E-409C-BE32-E72D297353CC}">
                <c16:uniqueId val="{00000022-8C98-4730-A510-7BF620674B87}"/>
              </c:ext>
            </c:extLst>
          </c:dPt>
          <c:dPt>
            <c:idx val="6"/>
            <c:bubble3D val="0"/>
            <c:spPr>
              <a:solidFill>
                <a:srgbClr val="0066CC"/>
              </a:solidFill>
              <a:ln w="9516">
                <a:solidFill>
                  <a:srgbClr val="000000"/>
                </a:solidFill>
                <a:prstDash val="solid"/>
              </a:ln>
            </c:spPr>
            <c:extLst>
              <c:ext xmlns:c16="http://schemas.microsoft.com/office/drawing/2014/chart" uri="{C3380CC4-5D6E-409C-BE32-E72D297353CC}">
                <c16:uniqueId val="{00000024-8C98-4730-A510-7BF620674B87}"/>
              </c:ext>
            </c:extLst>
          </c:dPt>
          <c:dPt>
            <c:idx val="7"/>
            <c:bubble3D val="0"/>
            <c:spPr>
              <a:solidFill>
                <a:srgbClr val="CCCCFF"/>
              </a:solidFill>
              <a:ln w="9516">
                <a:solidFill>
                  <a:srgbClr val="000000"/>
                </a:solidFill>
                <a:prstDash val="solid"/>
              </a:ln>
            </c:spPr>
            <c:extLst>
              <c:ext xmlns:c16="http://schemas.microsoft.com/office/drawing/2014/chart" uri="{C3380CC4-5D6E-409C-BE32-E72D297353CC}">
                <c16:uniqueId val="{00000026-8C98-4730-A510-7BF620674B87}"/>
              </c:ext>
            </c:extLst>
          </c:dPt>
          <c:dPt>
            <c:idx val="8"/>
            <c:bubble3D val="0"/>
            <c:spPr>
              <a:solidFill>
                <a:srgbClr val="FF0000"/>
              </a:solidFill>
              <a:ln w="9516">
                <a:solidFill>
                  <a:srgbClr val="000000"/>
                </a:solidFill>
                <a:prstDash val="solid"/>
              </a:ln>
            </c:spPr>
            <c:extLst>
              <c:ext xmlns:c16="http://schemas.microsoft.com/office/drawing/2014/chart" uri="{C3380CC4-5D6E-409C-BE32-E72D297353CC}">
                <c16:uniqueId val="{00000028-8C98-4730-A510-7BF620674B87}"/>
              </c:ext>
            </c:extLst>
          </c:dPt>
          <c:dLbls>
            <c:numFmt formatCode="0%" sourceLinked="0"/>
            <c:spPr>
              <a:noFill/>
              <a:ln w="19031">
                <a:noFill/>
              </a:ln>
            </c:spPr>
            <c:txPr>
              <a:bodyPr/>
              <a:lstStyle/>
              <a:p>
                <a:pPr>
                  <a:defRPr sz="356" b="0" i="0" u="none" strike="noStrike" baseline="0">
                    <a:solidFill>
                      <a:srgbClr val="000000"/>
                    </a:solidFill>
                    <a:latin typeface="Arial"/>
                    <a:ea typeface="Arial"/>
                    <a:cs typeface="Arial"/>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Sheet1!$B$3:$L$3</c:f>
              <c:numCache>
                <c:formatCode>General</c:formatCode>
                <c:ptCount val="11"/>
              </c:numCache>
            </c:numRef>
          </c:val>
          <c:extLst>
            <c:ext xmlns:c16="http://schemas.microsoft.com/office/drawing/2014/chart" uri="{C3380CC4-5D6E-409C-BE32-E72D297353CC}">
              <c16:uniqueId val="{00000029-8C98-4730-A510-7BF620674B87}"/>
            </c:ext>
          </c:extLst>
        </c:ser>
        <c:ser>
          <c:idx val="2"/>
          <c:order val="2"/>
          <c:tx>
            <c:strRef>
              <c:f>Sheet1!$A$4</c:f>
              <c:strCache>
                <c:ptCount val="1"/>
              </c:strCache>
            </c:strRef>
          </c:tx>
          <c:spPr>
            <a:solidFill>
              <a:srgbClr val="009999"/>
            </a:solidFill>
            <a:ln w="9516">
              <a:solidFill>
                <a:srgbClr val="000000"/>
              </a:solidFill>
              <a:prstDash val="solid"/>
            </a:ln>
          </c:spPr>
          <c:explosion val="6"/>
          <c:dPt>
            <c:idx val="0"/>
            <c:bubble3D val="0"/>
            <c:spPr>
              <a:solidFill>
                <a:srgbClr val="BBE0E3"/>
              </a:solidFill>
              <a:ln w="9516">
                <a:solidFill>
                  <a:srgbClr val="000000"/>
                </a:solidFill>
                <a:prstDash val="solid"/>
              </a:ln>
            </c:spPr>
            <c:extLst>
              <c:ext xmlns:c16="http://schemas.microsoft.com/office/drawing/2014/chart" uri="{C3380CC4-5D6E-409C-BE32-E72D297353CC}">
                <c16:uniqueId val="{0000002B-8C98-4730-A510-7BF620674B87}"/>
              </c:ext>
            </c:extLst>
          </c:dPt>
          <c:dPt>
            <c:idx val="1"/>
            <c:bubble3D val="0"/>
            <c:spPr>
              <a:solidFill>
                <a:srgbClr val="333399"/>
              </a:solidFill>
              <a:ln w="9516">
                <a:solidFill>
                  <a:srgbClr val="000000"/>
                </a:solidFill>
                <a:prstDash val="solid"/>
              </a:ln>
            </c:spPr>
            <c:extLst>
              <c:ext xmlns:c16="http://schemas.microsoft.com/office/drawing/2014/chart" uri="{C3380CC4-5D6E-409C-BE32-E72D297353CC}">
                <c16:uniqueId val="{0000002D-8C98-4730-A510-7BF620674B87}"/>
              </c:ext>
            </c:extLst>
          </c:dPt>
          <c:dPt>
            <c:idx val="3"/>
            <c:bubble3D val="0"/>
            <c:spPr>
              <a:solidFill>
                <a:srgbClr val="99CC00"/>
              </a:solidFill>
              <a:ln w="9516">
                <a:solidFill>
                  <a:srgbClr val="000000"/>
                </a:solidFill>
                <a:prstDash val="solid"/>
              </a:ln>
            </c:spPr>
            <c:extLst>
              <c:ext xmlns:c16="http://schemas.microsoft.com/office/drawing/2014/chart" uri="{C3380CC4-5D6E-409C-BE32-E72D297353CC}">
                <c16:uniqueId val="{0000002F-8C98-4730-A510-7BF620674B87}"/>
              </c:ext>
            </c:extLst>
          </c:dPt>
          <c:dPt>
            <c:idx val="4"/>
            <c:bubble3D val="0"/>
            <c:spPr>
              <a:solidFill>
                <a:srgbClr val="808080"/>
              </a:solidFill>
              <a:ln w="9516">
                <a:solidFill>
                  <a:srgbClr val="000000"/>
                </a:solidFill>
                <a:prstDash val="solid"/>
              </a:ln>
            </c:spPr>
            <c:extLst>
              <c:ext xmlns:c16="http://schemas.microsoft.com/office/drawing/2014/chart" uri="{C3380CC4-5D6E-409C-BE32-E72D297353CC}">
                <c16:uniqueId val="{00000031-8C98-4730-A510-7BF620674B87}"/>
              </c:ext>
            </c:extLst>
          </c:dPt>
          <c:dPt>
            <c:idx val="5"/>
            <c:bubble3D val="0"/>
            <c:spPr>
              <a:solidFill>
                <a:srgbClr val="000000"/>
              </a:solidFill>
              <a:ln w="9516">
                <a:solidFill>
                  <a:srgbClr val="000000"/>
                </a:solidFill>
                <a:prstDash val="solid"/>
              </a:ln>
            </c:spPr>
            <c:extLst>
              <c:ext xmlns:c16="http://schemas.microsoft.com/office/drawing/2014/chart" uri="{C3380CC4-5D6E-409C-BE32-E72D297353CC}">
                <c16:uniqueId val="{00000033-8C98-4730-A510-7BF620674B87}"/>
              </c:ext>
            </c:extLst>
          </c:dPt>
          <c:dPt>
            <c:idx val="6"/>
            <c:bubble3D val="0"/>
            <c:spPr>
              <a:solidFill>
                <a:srgbClr val="0066CC"/>
              </a:solidFill>
              <a:ln w="9516">
                <a:solidFill>
                  <a:srgbClr val="000000"/>
                </a:solidFill>
                <a:prstDash val="solid"/>
              </a:ln>
            </c:spPr>
            <c:extLst>
              <c:ext xmlns:c16="http://schemas.microsoft.com/office/drawing/2014/chart" uri="{C3380CC4-5D6E-409C-BE32-E72D297353CC}">
                <c16:uniqueId val="{00000035-8C98-4730-A510-7BF620674B87}"/>
              </c:ext>
            </c:extLst>
          </c:dPt>
          <c:dPt>
            <c:idx val="7"/>
            <c:bubble3D val="0"/>
            <c:spPr>
              <a:solidFill>
                <a:srgbClr val="CCCCFF"/>
              </a:solidFill>
              <a:ln w="9516">
                <a:solidFill>
                  <a:srgbClr val="000000"/>
                </a:solidFill>
                <a:prstDash val="solid"/>
              </a:ln>
            </c:spPr>
            <c:extLst>
              <c:ext xmlns:c16="http://schemas.microsoft.com/office/drawing/2014/chart" uri="{C3380CC4-5D6E-409C-BE32-E72D297353CC}">
                <c16:uniqueId val="{00000037-8C98-4730-A510-7BF620674B87}"/>
              </c:ext>
            </c:extLst>
          </c:dPt>
          <c:dPt>
            <c:idx val="8"/>
            <c:bubble3D val="0"/>
            <c:spPr>
              <a:solidFill>
                <a:srgbClr val="FF0000"/>
              </a:solidFill>
              <a:ln w="9516">
                <a:solidFill>
                  <a:srgbClr val="000000"/>
                </a:solidFill>
                <a:prstDash val="solid"/>
              </a:ln>
            </c:spPr>
            <c:extLst>
              <c:ext xmlns:c16="http://schemas.microsoft.com/office/drawing/2014/chart" uri="{C3380CC4-5D6E-409C-BE32-E72D297353CC}">
                <c16:uniqueId val="{00000039-8C98-4730-A510-7BF620674B87}"/>
              </c:ext>
            </c:extLst>
          </c:dPt>
          <c:dLbls>
            <c:numFmt formatCode="0%" sourceLinked="0"/>
            <c:spPr>
              <a:noFill/>
              <a:ln w="19031">
                <a:noFill/>
              </a:ln>
            </c:spPr>
            <c:txPr>
              <a:bodyPr/>
              <a:lstStyle/>
              <a:p>
                <a:pPr>
                  <a:defRPr sz="356" b="0" i="0" u="none" strike="noStrike" baseline="0">
                    <a:solidFill>
                      <a:srgbClr val="000000"/>
                    </a:solidFill>
                    <a:latin typeface="Arial"/>
                    <a:ea typeface="Arial"/>
                    <a:cs typeface="Arial"/>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Sheet1!$B$4:$L$4</c:f>
              <c:numCache>
                <c:formatCode>General</c:formatCode>
                <c:ptCount val="11"/>
              </c:numCache>
            </c:numRef>
          </c:val>
          <c:extLst>
            <c:ext xmlns:c16="http://schemas.microsoft.com/office/drawing/2014/chart" uri="{C3380CC4-5D6E-409C-BE32-E72D297353CC}">
              <c16:uniqueId val="{0000003A-8C98-4730-A510-7BF620674B87}"/>
            </c:ext>
          </c:extLst>
        </c:ser>
        <c:ser>
          <c:idx val="3"/>
          <c:order val="3"/>
          <c:tx>
            <c:strRef>
              <c:f>Sheet1!$A$5</c:f>
              <c:strCache>
                <c:ptCount val="1"/>
              </c:strCache>
            </c:strRef>
          </c:tx>
          <c:spPr>
            <a:solidFill>
              <a:srgbClr val="99CC00"/>
            </a:solidFill>
            <a:ln w="9516">
              <a:solidFill>
                <a:srgbClr val="000000"/>
              </a:solidFill>
              <a:prstDash val="solid"/>
            </a:ln>
          </c:spPr>
          <c:explosion val="6"/>
          <c:dPt>
            <c:idx val="0"/>
            <c:bubble3D val="0"/>
            <c:spPr>
              <a:solidFill>
                <a:srgbClr val="BBE0E3"/>
              </a:solidFill>
              <a:ln w="9516">
                <a:solidFill>
                  <a:srgbClr val="000000"/>
                </a:solidFill>
                <a:prstDash val="solid"/>
              </a:ln>
            </c:spPr>
            <c:extLst>
              <c:ext xmlns:c16="http://schemas.microsoft.com/office/drawing/2014/chart" uri="{C3380CC4-5D6E-409C-BE32-E72D297353CC}">
                <c16:uniqueId val="{0000003C-8C98-4730-A510-7BF620674B87}"/>
              </c:ext>
            </c:extLst>
          </c:dPt>
          <c:dPt>
            <c:idx val="1"/>
            <c:bubble3D val="0"/>
            <c:spPr>
              <a:solidFill>
                <a:srgbClr val="333399"/>
              </a:solidFill>
              <a:ln w="9516">
                <a:solidFill>
                  <a:srgbClr val="000000"/>
                </a:solidFill>
                <a:prstDash val="solid"/>
              </a:ln>
            </c:spPr>
            <c:extLst>
              <c:ext xmlns:c16="http://schemas.microsoft.com/office/drawing/2014/chart" uri="{C3380CC4-5D6E-409C-BE32-E72D297353CC}">
                <c16:uniqueId val="{0000003E-8C98-4730-A510-7BF620674B87}"/>
              </c:ext>
            </c:extLst>
          </c:dPt>
          <c:dPt>
            <c:idx val="2"/>
            <c:bubble3D val="0"/>
            <c:spPr>
              <a:solidFill>
                <a:srgbClr val="009999"/>
              </a:solidFill>
              <a:ln w="9516">
                <a:solidFill>
                  <a:srgbClr val="000000"/>
                </a:solidFill>
                <a:prstDash val="solid"/>
              </a:ln>
            </c:spPr>
            <c:extLst>
              <c:ext xmlns:c16="http://schemas.microsoft.com/office/drawing/2014/chart" uri="{C3380CC4-5D6E-409C-BE32-E72D297353CC}">
                <c16:uniqueId val="{00000040-8C98-4730-A510-7BF620674B87}"/>
              </c:ext>
            </c:extLst>
          </c:dPt>
          <c:dPt>
            <c:idx val="4"/>
            <c:bubble3D val="0"/>
            <c:spPr>
              <a:solidFill>
                <a:srgbClr val="808080"/>
              </a:solidFill>
              <a:ln w="9516">
                <a:solidFill>
                  <a:srgbClr val="000000"/>
                </a:solidFill>
                <a:prstDash val="solid"/>
              </a:ln>
            </c:spPr>
            <c:extLst>
              <c:ext xmlns:c16="http://schemas.microsoft.com/office/drawing/2014/chart" uri="{C3380CC4-5D6E-409C-BE32-E72D297353CC}">
                <c16:uniqueId val="{00000042-8C98-4730-A510-7BF620674B87}"/>
              </c:ext>
            </c:extLst>
          </c:dPt>
          <c:dPt>
            <c:idx val="5"/>
            <c:bubble3D val="0"/>
            <c:spPr>
              <a:solidFill>
                <a:srgbClr val="000000"/>
              </a:solidFill>
              <a:ln w="9516">
                <a:solidFill>
                  <a:srgbClr val="000000"/>
                </a:solidFill>
                <a:prstDash val="solid"/>
              </a:ln>
            </c:spPr>
            <c:extLst>
              <c:ext xmlns:c16="http://schemas.microsoft.com/office/drawing/2014/chart" uri="{C3380CC4-5D6E-409C-BE32-E72D297353CC}">
                <c16:uniqueId val="{00000044-8C98-4730-A510-7BF620674B87}"/>
              </c:ext>
            </c:extLst>
          </c:dPt>
          <c:dPt>
            <c:idx val="6"/>
            <c:bubble3D val="0"/>
            <c:spPr>
              <a:solidFill>
                <a:srgbClr val="0066CC"/>
              </a:solidFill>
              <a:ln w="9516">
                <a:solidFill>
                  <a:srgbClr val="000000"/>
                </a:solidFill>
                <a:prstDash val="solid"/>
              </a:ln>
            </c:spPr>
            <c:extLst>
              <c:ext xmlns:c16="http://schemas.microsoft.com/office/drawing/2014/chart" uri="{C3380CC4-5D6E-409C-BE32-E72D297353CC}">
                <c16:uniqueId val="{00000046-8C98-4730-A510-7BF620674B87}"/>
              </c:ext>
            </c:extLst>
          </c:dPt>
          <c:dPt>
            <c:idx val="7"/>
            <c:bubble3D val="0"/>
            <c:spPr>
              <a:solidFill>
                <a:srgbClr val="CCCCFF"/>
              </a:solidFill>
              <a:ln w="9516">
                <a:solidFill>
                  <a:srgbClr val="000000"/>
                </a:solidFill>
                <a:prstDash val="solid"/>
              </a:ln>
            </c:spPr>
            <c:extLst>
              <c:ext xmlns:c16="http://schemas.microsoft.com/office/drawing/2014/chart" uri="{C3380CC4-5D6E-409C-BE32-E72D297353CC}">
                <c16:uniqueId val="{00000048-8C98-4730-A510-7BF620674B87}"/>
              </c:ext>
            </c:extLst>
          </c:dPt>
          <c:dPt>
            <c:idx val="8"/>
            <c:bubble3D val="0"/>
            <c:spPr>
              <a:solidFill>
                <a:srgbClr val="FF0000"/>
              </a:solidFill>
              <a:ln w="9516">
                <a:solidFill>
                  <a:srgbClr val="000000"/>
                </a:solidFill>
                <a:prstDash val="solid"/>
              </a:ln>
            </c:spPr>
            <c:extLst>
              <c:ext xmlns:c16="http://schemas.microsoft.com/office/drawing/2014/chart" uri="{C3380CC4-5D6E-409C-BE32-E72D297353CC}">
                <c16:uniqueId val="{0000004A-8C98-4730-A510-7BF620674B87}"/>
              </c:ext>
            </c:extLst>
          </c:dPt>
          <c:dLbls>
            <c:numFmt formatCode="0%" sourceLinked="0"/>
            <c:spPr>
              <a:noFill/>
              <a:ln w="19031">
                <a:noFill/>
              </a:ln>
            </c:spPr>
            <c:txPr>
              <a:bodyPr/>
              <a:lstStyle/>
              <a:p>
                <a:pPr>
                  <a:defRPr sz="356" b="0" i="0" u="none" strike="noStrike" baseline="0">
                    <a:solidFill>
                      <a:srgbClr val="000000"/>
                    </a:solidFill>
                    <a:latin typeface="Arial"/>
                    <a:ea typeface="Arial"/>
                    <a:cs typeface="Arial"/>
                  </a:defRPr>
                </a:pPr>
                <a:endParaRPr lang="ru-RU"/>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Sheet1!$B$5:$L$5</c:f>
              <c:numCache>
                <c:formatCode>General</c:formatCode>
                <c:ptCount val="11"/>
              </c:numCache>
            </c:numRef>
          </c:val>
          <c:extLst>
            <c:ext xmlns:c16="http://schemas.microsoft.com/office/drawing/2014/chart" uri="{C3380CC4-5D6E-409C-BE32-E72D297353CC}">
              <c16:uniqueId val="{0000004B-8C98-4730-A510-7BF620674B87}"/>
            </c:ext>
          </c:extLst>
        </c:ser>
        <c:dLbls>
          <c:showLegendKey val="1"/>
          <c:showVal val="0"/>
          <c:showCatName val="1"/>
          <c:showSerName val="0"/>
          <c:showPercent val="1"/>
          <c:showBubbleSize val="0"/>
          <c:showLeaderLines val="1"/>
        </c:dLbls>
      </c:pie3DChart>
      <c:spPr>
        <a:noFill/>
        <a:ln w="19031">
          <a:noFill/>
        </a:ln>
      </c:spPr>
    </c:plotArea>
    <c:plotVisOnly val="1"/>
    <c:dispBlanksAs val="zero"/>
    <c:showDLblsOverMax val="0"/>
  </c:chart>
  <c:spPr>
    <a:noFill/>
    <a:ln>
      <a:noFill/>
    </a:ln>
  </c:spPr>
  <c:txPr>
    <a:bodyPr/>
    <a:lstStyle/>
    <a:p>
      <a:pPr>
        <a:defRPr sz="356" b="0" i="0" u="none" strike="noStrike" baseline="0">
          <a:solidFill>
            <a:srgbClr val="000000"/>
          </a:solidFill>
          <a:latin typeface="Arial"/>
          <a:ea typeface="Arial"/>
          <a:cs typeface="Arial"/>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rgbClr val="0070C0"/>
                </a:solidFill>
                <a:latin typeface="+mn-lt"/>
              </a:defRPr>
            </a:pPr>
            <a:r>
              <a:rPr lang="ru-RU"/>
              <a:t>2022 год</a:t>
            </a:r>
          </a:p>
        </c:rich>
      </c:tx>
      <c:layout>
        <c:manualLayout>
          <c:xMode val="edge"/>
          <c:yMode val="edge"/>
          <c:x val="0.56025663458734321"/>
          <c:y val="9.4235483722430319E-2"/>
        </c:manualLayout>
      </c:layout>
      <c:overlay val="0"/>
    </c:title>
    <c:autoTitleDeleted val="0"/>
    <c:view3D>
      <c:rotX val="20"/>
      <c:rotY val="210"/>
      <c:rAngAx val="0"/>
    </c:view3D>
    <c:floor>
      <c:thickness val="0"/>
    </c:floor>
    <c:sideWall>
      <c:thickness val="0"/>
    </c:sideWall>
    <c:backWall>
      <c:thickness val="0"/>
    </c:backWall>
    <c:plotArea>
      <c:layout>
        <c:manualLayout>
          <c:layoutTarget val="inner"/>
          <c:xMode val="edge"/>
          <c:yMode val="edge"/>
          <c:x val="6.6744130941965713E-2"/>
          <c:y val="8.6837408481834744E-2"/>
          <c:w val="0.93325569935941965"/>
          <c:h val="0.91316259151816548"/>
        </c:manualLayout>
      </c:layout>
      <c:pie3DChart>
        <c:varyColors val="1"/>
        <c:ser>
          <c:idx val="0"/>
          <c:order val="0"/>
          <c:tx>
            <c:strRef>
              <c:f>Лист1!$B$1</c:f>
              <c:strCache>
                <c:ptCount val="1"/>
                <c:pt idx="0">
                  <c:v>2022 год</c:v>
                </c:pt>
              </c:strCache>
            </c:strRef>
          </c:tx>
          <c:explosion val="16"/>
          <c:dPt>
            <c:idx val="0"/>
            <c:bubble3D val="0"/>
            <c:spPr>
              <a:solidFill>
                <a:srgbClr val="00B0F0"/>
              </a:solidFill>
            </c:spPr>
            <c:extLst>
              <c:ext xmlns:c16="http://schemas.microsoft.com/office/drawing/2014/chart" uri="{C3380CC4-5D6E-409C-BE32-E72D297353CC}">
                <c16:uniqueId val="{00000001-443D-44FA-AE46-AD499DCDCA3A}"/>
              </c:ext>
            </c:extLst>
          </c:dPt>
          <c:dLbls>
            <c:dLbl>
              <c:idx val="0"/>
              <c:layout>
                <c:manualLayout>
                  <c:x val="-7.7528433945756786E-2"/>
                  <c:y val="-6.543334714739607E-2"/>
                </c:manualLayout>
              </c:layout>
              <c:tx>
                <c:rich>
                  <a:bodyPr/>
                  <a:lstStyle/>
                  <a:p>
                    <a:r>
                      <a:rPr lang="en-US"/>
                      <a:t>81,2%</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43D-44FA-AE46-AD499DCDCA3A}"/>
                </c:ext>
              </c:extLst>
            </c:dLbl>
            <c:dLbl>
              <c:idx val="1"/>
              <c:layout>
                <c:manualLayout>
                  <c:x val="-1.7522236803732875E-2"/>
                  <c:y val="0.15625952019155501"/>
                </c:manualLayout>
              </c:layout>
              <c:tx>
                <c:rich>
                  <a:bodyPr wrap="square" lIns="38100" tIns="19050" rIns="38100" bIns="19050" anchor="ctr">
                    <a:noAutofit/>
                  </a:bodyPr>
                  <a:lstStyle/>
                  <a:p>
                    <a:pPr>
                      <a:defRPr/>
                    </a:pPr>
                    <a:r>
                      <a:rPr lang="en-US"/>
                      <a:t>12,8%</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20144867308253134"/>
                      <c:h val="6.1777961965280653E-2"/>
                    </c:manualLayout>
                  </c15:layout>
                </c:ext>
                <c:ext xmlns:c16="http://schemas.microsoft.com/office/drawing/2014/chart" uri="{C3380CC4-5D6E-409C-BE32-E72D297353CC}">
                  <c16:uniqueId val="{00000002-443D-44FA-AE46-AD499DCDCA3A}"/>
                </c:ext>
              </c:extLst>
            </c:dLbl>
            <c:dLbl>
              <c:idx val="2"/>
              <c:layout>
                <c:manualLayout>
                  <c:x val="7.1543817439486804E-2"/>
                  <c:y val="7.287964004499442E-2"/>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43D-44FA-AE46-AD499DCDCA3A}"/>
                </c:ext>
              </c:extLst>
            </c:dLbl>
            <c:dLbl>
              <c:idx val="3"/>
              <c:layout>
                <c:manualLayout>
                  <c:x val="3.2562335958005256E-2"/>
                  <c:y val="0.12962254718160227"/>
                </c:manualLayout>
              </c:layout>
              <c:tx>
                <c:rich>
                  <a:bodyPr/>
                  <a:lstStyle/>
                  <a:p>
                    <a:r>
                      <a:rPr lang="en-US"/>
                      <a:t>1,6%</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443D-44FA-AE46-AD499DCDCA3A}"/>
                </c:ext>
              </c:extLst>
            </c:dLbl>
            <c:dLbl>
              <c:idx val="4"/>
              <c:layout>
                <c:manualLayout>
                  <c:x val="-1.0773731408573935E-2"/>
                  <c:y val="7.8803587051619134E-2"/>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43D-44FA-AE46-AD499DCDCA3A}"/>
                </c:ext>
              </c:extLst>
            </c:dLbl>
            <c:dLbl>
              <c:idx val="5"/>
              <c:layout>
                <c:manualLayout>
                  <c:x val="-5.2750619714202494E-2"/>
                  <c:y val="-4.8565804274465696E-3"/>
                </c:manualLayout>
              </c:layout>
              <c:tx>
                <c:rich>
                  <a:bodyPr/>
                  <a:lstStyle/>
                  <a:p>
                    <a:r>
                      <a:rPr lang="en-US"/>
                      <a:t>0,2%</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443D-44FA-AE46-AD499DCDCA3A}"/>
                </c:ext>
              </c:extLst>
            </c:dLbl>
            <c:dLbl>
              <c:idx val="6"/>
              <c:layout/>
              <c:tx>
                <c:rich>
                  <a:bodyPr/>
                  <a:lstStyle/>
                  <a:p>
                    <a:r>
                      <a:rPr lang="en-US"/>
                      <a:t>0,6%</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443D-44FA-AE46-AD499DCDCA3A}"/>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налог на доходы физических лиц</c:v>
                </c:pt>
                <c:pt idx="1">
                  <c:v>налоги на совокупный доход</c:v>
                </c:pt>
                <c:pt idx="2">
                  <c:v>налог на имущество физических лиц</c:v>
                </c:pt>
                <c:pt idx="3">
                  <c:v>Транспортный налог</c:v>
                </c:pt>
                <c:pt idx="4">
                  <c:v>земельный налог</c:v>
                </c:pt>
                <c:pt idx="5">
                  <c:v>акцизы</c:v>
                </c:pt>
                <c:pt idx="6">
                  <c:v>прочие налоговые доходы</c:v>
                </c:pt>
              </c:strCache>
            </c:strRef>
          </c:cat>
          <c:val>
            <c:numRef>
              <c:f>Лист1!$B$2:$B$8</c:f>
              <c:numCache>
                <c:formatCode>General</c:formatCode>
                <c:ptCount val="7"/>
                <c:pt idx="0">
                  <c:v>3062</c:v>
                </c:pt>
                <c:pt idx="1">
                  <c:v>484</c:v>
                </c:pt>
                <c:pt idx="2">
                  <c:v>66</c:v>
                </c:pt>
                <c:pt idx="3">
                  <c:v>59</c:v>
                </c:pt>
                <c:pt idx="4">
                  <c:v>68</c:v>
                </c:pt>
                <c:pt idx="5">
                  <c:v>8</c:v>
                </c:pt>
                <c:pt idx="6">
                  <c:v>23</c:v>
                </c:pt>
              </c:numCache>
            </c:numRef>
          </c:val>
          <c:extLst>
            <c:ext xmlns:c16="http://schemas.microsoft.com/office/drawing/2014/chart" uri="{C3380CC4-5D6E-409C-BE32-E72D297353CC}">
              <c16:uniqueId val="{00000008-443D-44FA-AE46-AD499DCDCA3A}"/>
            </c:ext>
          </c:extLst>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rgbClr val="0070C0"/>
                </a:solidFill>
                <a:latin typeface="+mn-lt"/>
              </a:defRPr>
            </a:pPr>
            <a:r>
              <a:rPr lang="ru-RU"/>
              <a:t>2023 год</a:t>
            </a:r>
          </a:p>
        </c:rich>
      </c:tx>
      <c:layout>
        <c:manualLayout>
          <c:xMode val="edge"/>
          <c:yMode val="edge"/>
          <c:x val="0.62644210259216082"/>
          <c:y val="9.4235470566180382E-2"/>
        </c:manualLayout>
      </c:layout>
      <c:overlay val="0"/>
    </c:title>
    <c:autoTitleDeleted val="0"/>
    <c:view3D>
      <c:rotX val="20"/>
      <c:rotY val="210"/>
      <c:rAngAx val="0"/>
    </c:view3D>
    <c:floor>
      <c:thickness val="0"/>
    </c:floor>
    <c:sideWall>
      <c:thickness val="0"/>
    </c:sideWall>
    <c:backWall>
      <c:thickness val="0"/>
    </c:backWall>
    <c:plotArea>
      <c:layout>
        <c:manualLayout>
          <c:layoutTarget val="inner"/>
          <c:xMode val="edge"/>
          <c:yMode val="edge"/>
          <c:x val="0.1388160601546429"/>
          <c:y val="7.2551556055493072E-2"/>
          <c:w val="0.86118358515995796"/>
          <c:h val="0.84173415823022124"/>
        </c:manualLayout>
      </c:layout>
      <c:pie3DChart>
        <c:varyColors val="1"/>
        <c:ser>
          <c:idx val="0"/>
          <c:order val="0"/>
          <c:tx>
            <c:strRef>
              <c:f>Лист1!$B$1</c:f>
              <c:strCache>
                <c:ptCount val="1"/>
                <c:pt idx="0">
                  <c:v>2022 год</c:v>
                </c:pt>
              </c:strCache>
            </c:strRef>
          </c:tx>
          <c:explosion val="25"/>
          <c:dPt>
            <c:idx val="0"/>
            <c:bubble3D val="0"/>
            <c:spPr>
              <a:solidFill>
                <a:srgbClr val="00B0F0"/>
              </a:solidFill>
            </c:spPr>
            <c:extLst>
              <c:ext xmlns:c16="http://schemas.microsoft.com/office/drawing/2014/chart" uri="{C3380CC4-5D6E-409C-BE32-E72D297353CC}">
                <c16:uniqueId val="{00000001-EAD1-4287-AD5C-5CE22CB1C35A}"/>
              </c:ext>
            </c:extLst>
          </c:dPt>
          <c:dLbls>
            <c:dLbl>
              <c:idx val="0"/>
              <c:layout>
                <c:manualLayout>
                  <c:x val="-3.1707939830783995E-2"/>
                  <c:y val="-5.6160104986876694E-2"/>
                </c:manualLayout>
              </c:layout>
              <c:tx>
                <c:rich>
                  <a:bodyPr/>
                  <a:lstStyle/>
                  <a:p>
                    <a:r>
                      <a:rPr lang="en-US"/>
                      <a:t>81,5%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AD1-4287-AD5C-5CE22CB1C35A}"/>
                </c:ext>
              </c:extLst>
            </c:dLbl>
            <c:dLbl>
              <c:idx val="1"/>
              <c:layout>
                <c:manualLayout>
                  <c:x val="8.0172790901137329E-3"/>
                  <c:y val="6.7370641169853793E-2"/>
                </c:manualLayout>
              </c:layout>
              <c:tx>
                <c:rich>
                  <a:bodyPr/>
                  <a:lstStyle/>
                  <a:p>
                    <a:r>
                      <a:rPr lang="en-US"/>
                      <a:t>12,7%</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EAD1-4287-AD5C-5CE22CB1C35A}"/>
                </c:ext>
              </c:extLst>
            </c:dLbl>
            <c:dLbl>
              <c:idx val="2"/>
              <c:layout>
                <c:manualLayout>
                  <c:x val="7.154381743948679E-2"/>
                  <c:y val="7.2879640044994393E-2"/>
                </c:manualLayout>
              </c:layout>
              <c:tx>
                <c:rich>
                  <a:bodyPr/>
                  <a:lstStyle/>
                  <a:p>
                    <a:r>
                      <a:rPr lang="en-US"/>
                      <a:t>1,7%</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AD1-4287-AD5C-5CE22CB1C35A}"/>
                </c:ext>
              </c:extLst>
            </c:dLbl>
            <c:dLbl>
              <c:idx val="3"/>
              <c:layout>
                <c:manualLayout>
                  <c:x val="3.2562335958005249E-2"/>
                  <c:y val="0.12962254718160227"/>
                </c:manualLayout>
              </c:layout>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EAD1-4287-AD5C-5CE22CB1C35A}"/>
                </c:ext>
              </c:extLst>
            </c:dLbl>
            <c:dLbl>
              <c:idx val="4"/>
              <c:layout>
                <c:manualLayout>
                  <c:x val="-1.0773731408573928E-2"/>
                  <c:y val="7.8803587051619134E-2"/>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EAD1-4287-AD5C-5CE22CB1C35A}"/>
                </c:ext>
              </c:extLst>
            </c:dLbl>
            <c:dLbl>
              <c:idx val="5"/>
              <c:layout>
                <c:manualLayout>
                  <c:x val="-5.2750619714202432E-2"/>
                  <c:y val="-4.8565804274465696E-3"/>
                </c:manualLayout>
              </c:layout>
              <c:tx>
                <c:rich>
                  <a:bodyPr/>
                  <a:lstStyle/>
                  <a:p>
                    <a:r>
                      <a:rPr lang="en-US"/>
                      <a:t>0,2%</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EAD1-4287-AD5C-5CE22CB1C35A}"/>
                </c:ext>
              </c:extLst>
            </c:dLbl>
            <c:dLbl>
              <c:idx val="6"/>
              <c:layout/>
              <c:tx>
                <c:rich>
                  <a:bodyPr/>
                  <a:lstStyle/>
                  <a:p>
                    <a:r>
                      <a:rPr lang="en-US"/>
                      <a:t>0,6%</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EAD1-4287-AD5C-5CE22CB1C35A}"/>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налог на доходы физических лиц</c:v>
                </c:pt>
                <c:pt idx="1">
                  <c:v>налоги на совокупный доход</c:v>
                </c:pt>
                <c:pt idx="2">
                  <c:v>налог на имущество физических лиц</c:v>
                </c:pt>
                <c:pt idx="3">
                  <c:v>Транспортный налог</c:v>
                </c:pt>
                <c:pt idx="4">
                  <c:v>земельный налог</c:v>
                </c:pt>
                <c:pt idx="5">
                  <c:v>акцизы</c:v>
                </c:pt>
                <c:pt idx="6">
                  <c:v>прочие налоговые доходы</c:v>
                </c:pt>
              </c:strCache>
            </c:strRef>
          </c:cat>
          <c:val>
            <c:numRef>
              <c:f>Лист1!$B$2:$B$8</c:f>
              <c:numCache>
                <c:formatCode>General</c:formatCode>
                <c:ptCount val="7"/>
                <c:pt idx="0">
                  <c:v>2054</c:v>
                </c:pt>
                <c:pt idx="1">
                  <c:v>398</c:v>
                </c:pt>
                <c:pt idx="2">
                  <c:v>59</c:v>
                </c:pt>
                <c:pt idx="3">
                  <c:v>45</c:v>
                </c:pt>
                <c:pt idx="4">
                  <c:v>69</c:v>
                </c:pt>
                <c:pt idx="5">
                  <c:v>8</c:v>
                </c:pt>
                <c:pt idx="6">
                  <c:v>22</c:v>
                </c:pt>
              </c:numCache>
            </c:numRef>
          </c:val>
          <c:extLst>
            <c:ext xmlns:c16="http://schemas.microsoft.com/office/drawing/2014/chart" uri="{C3380CC4-5D6E-409C-BE32-E72D297353CC}">
              <c16:uniqueId val="{00000008-EAD1-4287-AD5C-5CE22CB1C35A}"/>
            </c:ext>
          </c:extLst>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rgbClr val="0070C0"/>
                </a:solidFill>
              </a:defRPr>
            </a:pPr>
            <a:r>
              <a:rPr lang="ru-RU"/>
              <a:t>2024 год</a:t>
            </a:r>
          </a:p>
        </c:rich>
      </c:tx>
      <c:layout>
        <c:manualLayout>
          <c:xMode val="edge"/>
          <c:yMode val="edge"/>
          <c:x val="0.31768994839988601"/>
          <c:y val="0"/>
        </c:manualLayout>
      </c:layout>
      <c:overlay val="0"/>
    </c:title>
    <c:autoTitleDeleted val="0"/>
    <c:view3D>
      <c:rotX val="20"/>
      <c:rotY val="210"/>
      <c:rAngAx val="0"/>
    </c:view3D>
    <c:floor>
      <c:thickness val="0"/>
    </c:floor>
    <c:sideWall>
      <c:thickness val="0"/>
    </c:sideWall>
    <c:backWall>
      <c:thickness val="0"/>
    </c:backWall>
    <c:plotArea>
      <c:layout>
        <c:manualLayout>
          <c:layoutTarget val="inner"/>
          <c:xMode val="edge"/>
          <c:yMode val="edge"/>
          <c:x val="1.4084627806279239E-3"/>
          <c:y val="0.14941010201779301"/>
          <c:w val="0.5094534982154787"/>
          <c:h val="0.60322941532760965"/>
        </c:manualLayout>
      </c:layout>
      <c:pie3DChart>
        <c:varyColors val="1"/>
        <c:ser>
          <c:idx val="0"/>
          <c:order val="0"/>
          <c:tx>
            <c:strRef>
              <c:f>Лист1!$B$1</c:f>
              <c:strCache>
                <c:ptCount val="1"/>
                <c:pt idx="0">
                  <c:v>2023 год</c:v>
                </c:pt>
              </c:strCache>
            </c:strRef>
          </c:tx>
          <c:explosion val="25"/>
          <c:dPt>
            <c:idx val="0"/>
            <c:bubble3D val="0"/>
            <c:spPr>
              <a:solidFill>
                <a:srgbClr val="00B0F0"/>
              </a:solidFill>
            </c:spPr>
            <c:extLst>
              <c:ext xmlns:c16="http://schemas.microsoft.com/office/drawing/2014/chart" uri="{C3380CC4-5D6E-409C-BE32-E72D297353CC}">
                <c16:uniqueId val="{00000001-49C2-4BAC-A9D2-BB25F53D379D}"/>
              </c:ext>
            </c:extLst>
          </c:dPt>
          <c:dLbls>
            <c:dLbl>
              <c:idx val="0"/>
              <c:layout>
                <c:manualLayout>
                  <c:x val="2.6637959317585402E-2"/>
                  <c:y val="-6.3303024621922513E-2"/>
                </c:manualLayout>
              </c:layout>
              <c:tx>
                <c:rich>
                  <a:bodyPr/>
                  <a:lstStyle/>
                  <a:p>
                    <a:r>
                      <a:rPr lang="en-US"/>
                      <a:t>81,2%</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9C2-4BAC-A9D2-BB25F53D379D}"/>
                </c:ext>
              </c:extLst>
            </c:dLbl>
            <c:dLbl>
              <c:idx val="1"/>
              <c:layout>
                <c:manualLayout>
                  <c:x val="3.203339165937636E-2"/>
                  <c:y val="7.5307149106361701E-2"/>
                </c:manualLayout>
              </c:layout>
              <c:tx>
                <c:rich>
                  <a:bodyPr/>
                  <a:lstStyle/>
                  <a:p>
                    <a:r>
                      <a:rPr lang="en-US"/>
                      <a:t>12,9%</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49C2-4BAC-A9D2-BB25F53D379D}"/>
                </c:ext>
              </c:extLst>
            </c:dLbl>
            <c:dLbl>
              <c:idx val="2"/>
              <c:layout>
                <c:manualLayout>
                  <c:x val="8.0224372995044133E-2"/>
                  <c:y val="5.9982814648169014E-2"/>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9C2-4BAC-A9D2-BB25F53D379D}"/>
                </c:ext>
              </c:extLst>
            </c:dLbl>
            <c:dLbl>
              <c:idx val="3"/>
              <c:layout>
                <c:manualLayout>
                  <c:x val="2.3303076698745991E-2"/>
                  <c:y val="0.10581302337207849"/>
                </c:manualLayout>
              </c:layout>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49C2-4BAC-A9D2-BB25F53D379D}"/>
                </c:ext>
              </c:extLst>
            </c:dLbl>
            <c:dLbl>
              <c:idx val="4"/>
              <c:layout>
                <c:manualLayout>
                  <c:x val="-3.3970180810731991E-2"/>
                  <c:y val="0.10552993375828121"/>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9C2-4BAC-A9D2-BB25F53D379D}"/>
                </c:ext>
              </c:extLst>
            </c:dLbl>
            <c:dLbl>
              <c:idx val="5"/>
              <c:layout>
                <c:manualLayout>
                  <c:x val="-4.8699693788276474E-2"/>
                  <c:y val="-7.8327709036370534E-3"/>
                </c:manualLayout>
              </c:layout>
              <c:tx>
                <c:rich>
                  <a:bodyPr/>
                  <a:lstStyle/>
                  <a:p>
                    <a:r>
                      <a:rPr lang="en-US"/>
                      <a:t>0,2%</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49C2-4BAC-A9D2-BB25F53D379D}"/>
                </c:ext>
              </c:extLst>
            </c:dLbl>
            <c:dLbl>
              <c:idx val="6"/>
              <c:layout/>
              <c:tx>
                <c:rich>
                  <a:bodyPr/>
                  <a:lstStyle/>
                  <a:p>
                    <a:r>
                      <a:rPr lang="en-US"/>
                      <a:t>0,6%</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49C2-4BAC-A9D2-BB25F53D379D}"/>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налог на доходы физических лиц</c:v>
                </c:pt>
                <c:pt idx="1">
                  <c:v>налоги на совокупный доход</c:v>
                </c:pt>
                <c:pt idx="2">
                  <c:v>налог на имущество физических лиц</c:v>
                </c:pt>
                <c:pt idx="3">
                  <c:v>Транспортный налог</c:v>
                </c:pt>
                <c:pt idx="4">
                  <c:v>земельный налог</c:v>
                </c:pt>
                <c:pt idx="5">
                  <c:v>акцизы</c:v>
                </c:pt>
                <c:pt idx="6">
                  <c:v>прочие налоговые доходы</c:v>
                </c:pt>
              </c:strCache>
            </c:strRef>
          </c:cat>
          <c:val>
            <c:numRef>
              <c:f>Лист1!$B$2:$B$8</c:f>
              <c:numCache>
                <c:formatCode>General</c:formatCode>
                <c:ptCount val="7"/>
                <c:pt idx="0">
                  <c:v>2137</c:v>
                </c:pt>
                <c:pt idx="1">
                  <c:v>389</c:v>
                </c:pt>
                <c:pt idx="2">
                  <c:v>66</c:v>
                </c:pt>
                <c:pt idx="3">
                  <c:v>45</c:v>
                </c:pt>
                <c:pt idx="4">
                  <c:v>69</c:v>
                </c:pt>
                <c:pt idx="5">
                  <c:v>8</c:v>
                </c:pt>
                <c:pt idx="6">
                  <c:v>22</c:v>
                </c:pt>
              </c:numCache>
            </c:numRef>
          </c:val>
          <c:extLst>
            <c:ext xmlns:c16="http://schemas.microsoft.com/office/drawing/2014/chart" uri="{C3380CC4-5D6E-409C-BE32-E72D297353CC}">
              <c16:uniqueId val="{00000008-49C2-4BAC-A9D2-BB25F53D379D}"/>
            </c:ext>
          </c:extLst>
        </c:ser>
        <c:dLbls>
          <c:showLegendKey val="0"/>
          <c:showVal val="0"/>
          <c:showCatName val="0"/>
          <c:showSerName val="0"/>
          <c:showPercent val="0"/>
          <c:showBubbleSize val="0"/>
          <c:showLeaderLines val="1"/>
        </c:dLbls>
      </c:pie3DChart>
    </c:plotArea>
    <c:legend>
      <c:legendPos val="r"/>
      <c:layout>
        <c:manualLayout>
          <c:xMode val="edge"/>
          <c:yMode val="edge"/>
          <c:x val="0.69330110217371865"/>
          <c:y val="2.1139891450220596E-3"/>
          <c:w val="0.30477890784485884"/>
          <c:h val="0.9908594909799171"/>
        </c:manualLayout>
      </c:layout>
      <c:overlay val="0"/>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2022 год</a:t>
            </a:r>
          </a:p>
        </c:rich>
      </c:tx>
      <c:layout>
        <c:manualLayout>
          <c:xMode val="edge"/>
          <c:yMode val="edge"/>
          <c:x val="0.54770059683133654"/>
          <c:y val="5.0314465408805034E-2"/>
        </c:manualLayout>
      </c:layout>
      <c:overlay val="0"/>
    </c:title>
    <c:autoTitleDeleted val="0"/>
    <c:view3D>
      <c:rotX val="15"/>
      <c:rotY val="200"/>
      <c:rAngAx val="0"/>
    </c:view3D>
    <c:floor>
      <c:thickness val="0"/>
    </c:floor>
    <c:sideWall>
      <c:thickness val="0"/>
    </c:sideWall>
    <c:backWall>
      <c:thickness val="0"/>
    </c:backWall>
    <c:plotArea>
      <c:layout>
        <c:manualLayout>
          <c:layoutTarget val="inner"/>
          <c:xMode val="edge"/>
          <c:yMode val="edge"/>
          <c:x val="2.5462962962962982E-2"/>
          <c:y val="0"/>
          <c:w val="0.92827664771070251"/>
          <c:h val="1"/>
        </c:manualLayout>
      </c:layout>
      <c:pie3DChart>
        <c:varyColors val="1"/>
        <c:ser>
          <c:idx val="0"/>
          <c:order val="0"/>
          <c:tx>
            <c:strRef>
              <c:f>Лист1!$B$1</c:f>
              <c:strCache>
                <c:ptCount val="1"/>
                <c:pt idx="0">
                  <c:v>2022 год</c:v>
                </c:pt>
              </c:strCache>
            </c:strRef>
          </c:tx>
          <c:explosion val="25"/>
          <c:dPt>
            <c:idx val="0"/>
            <c:bubble3D val="0"/>
            <c:spPr>
              <a:solidFill>
                <a:srgbClr val="FFC000"/>
              </a:solidFill>
            </c:spPr>
            <c:extLst>
              <c:ext xmlns:c16="http://schemas.microsoft.com/office/drawing/2014/chart" uri="{C3380CC4-5D6E-409C-BE32-E72D297353CC}">
                <c16:uniqueId val="{00000001-F869-4701-B28E-798CDBB5000A}"/>
              </c:ext>
            </c:extLst>
          </c:dPt>
          <c:dPt>
            <c:idx val="1"/>
            <c:bubble3D val="0"/>
            <c:spPr>
              <a:solidFill>
                <a:schemeClr val="tx2">
                  <a:lumMod val="60000"/>
                  <a:lumOff val="40000"/>
                </a:schemeClr>
              </a:solidFill>
            </c:spPr>
            <c:extLst>
              <c:ext xmlns:c16="http://schemas.microsoft.com/office/drawing/2014/chart" uri="{C3380CC4-5D6E-409C-BE32-E72D297353CC}">
                <c16:uniqueId val="{00000003-F869-4701-B28E-798CDBB5000A}"/>
              </c:ext>
            </c:extLst>
          </c:dPt>
          <c:dPt>
            <c:idx val="3"/>
            <c:bubble3D val="0"/>
            <c:spPr>
              <a:solidFill>
                <a:schemeClr val="accent2">
                  <a:lumMod val="60000"/>
                  <a:lumOff val="40000"/>
                </a:schemeClr>
              </a:solidFill>
            </c:spPr>
            <c:extLst>
              <c:ext xmlns:c16="http://schemas.microsoft.com/office/drawing/2014/chart" uri="{C3380CC4-5D6E-409C-BE32-E72D297353CC}">
                <c16:uniqueId val="{00000005-F869-4701-B28E-798CDBB5000A}"/>
              </c:ext>
            </c:extLst>
          </c:dPt>
          <c:dPt>
            <c:idx val="4"/>
            <c:bubble3D val="0"/>
            <c:spPr>
              <a:solidFill>
                <a:srgbClr val="00B0F0"/>
              </a:solidFill>
            </c:spPr>
            <c:extLst>
              <c:ext xmlns:c16="http://schemas.microsoft.com/office/drawing/2014/chart" uri="{C3380CC4-5D6E-409C-BE32-E72D297353CC}">
                <c16:uniqueId val="{00000007-F869-4701-B28E-798CDBB5000A}"/>
              </c:ext>
            </c:extLst>
          </c:dPt>
          <c:dLbls>
            <c:dLbl>
              <c:idx val="0"/>
              <c:layout>
                <c:manualLayout>
                  <c:x val="-0.26683055707145531"/>
                  <c:y val="-1.6070915663843905E-2"/>
                </c:manualLayout>
              </c:layout>
              <c:tx>
                <c:rich>
                  <a:bodyPr/>
                  <a:lstStyle/>
                  <a:p>
                    <a:r>
                      <a:rPr lang="en-US"/>
                      <a:t>81,9%</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869-4701-B28E-798CDBB5000A}"/>
                </c:ext>
              </c:extLst>
            </c:dLbl>
            <c:dLbl>
              <c:idx val="1"/>
              <c:layout>
                <c:manualLayout>
                  <c:x val="0.13991649558656913"/>
                  <c:y val="1.2051205863418023E-2"/>
                </c:manualLayout>
              </c:layout>
              <c:tx>
                <c:rich>
                  <a:bodyPr/>
                  <a:lstStyle/>
                  <a:p>
                    <a:r>
                      <a:rPr lang="en-US"/>
                      <a:t>2,8%</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869-4701-B28E-798CDBB5000A}"/>
                </c:ext>
              </c:extLst>
            </c:dLbl>
            <c:dLbl>
              <c:idx val="2"/>
              <c:layout>
                <c:manualLayout>
                  <c:x val="3.2930883639545057E-2"/>
                  <c:y val="0.1940315951072154"/>
                </c:manualLayout>
              </c:layout>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F869-4701-B28E-798CDBB5000A}"/>
                </c:ext>
              </c:extLst>
            </c:dLbl>
            <c:dLbl>
              <c:idx val="3"/>
              <c:layout>
                <c:manualLayout>
                  <c:x val="-0.21927046247931894"/>
                  <c:y val="0.15275293418511388"/>
                </c:manualLayout>
              </c:layout>
              <c:tx>
                <c:rich>
                  <a:bodyPr/>
                  <a:lstStyle/>
                  <a:p>
                    <a:r>
                      <a:rPr lang="en-US"/>
                      <a:t>9,0%</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F869-4701-B28E-798CDBB5000A}"/>
                </c:ext>
              </c:extLst>
            </c:dLbl>
            <c:dLbl>
              <c:idx val="4"/>
              <c:layout>
                <c:manualLayout>
                  <c:x val="-0.11229784395762413"/>
                  <c:y val="3.6361610459069972E-2"/>
                </c:manualLayout>
              </c:layout>
              <c:tx>
                <c:rich>
                  <a:bodyPr/>
                  <a:lstStyle/>
                  <a:p>
                    <a:r>
                      <a:rPr lang="en-US"/>
                      <a:t>4,5 %</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F869-4701-B28E-798CDBB5000A}"/>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Доходы от использования имущества</c:v>
                </c:pt>
                <c:pt idx="1">
                  <c:v>Плата за негативное воздействие на окружающую среду</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strCache>
            </c:strRef>
          </c:cat>
          <c:val>
            <c:numRef>
              <c:f>Лист1!$B$2:$B$6</c:f>
              <c:numCache>
                <c:formatCode>General</c:formatCode>
                <c:ptCount val="5"/>
                <c:pt idx="0">
                  <c:v>361</c:v>
                </c:pt>
                <c:pt idx="1">
                  <c:v>12</c:v>
                </c:pt>
                <c:pt idx="2">
                  <c:v>8</c:v>
                </c:pt>
                <c:pt idx="3">
                  <c:v>40</c:v>
                </c:pt>
                <c:pt idx="4">
                  <c:v>20</c:v>
                </c:pt>
              </c:numCache>
            </c:numRef>
          </c:val>
          <c:extLst>
            <c:ext xmlns:c16="http://schemas.microsoft.com/office/drawing/2014/chart" uri="{C3380CC4-5D6E-409C-BE32-E72D297353CC}">
              <c16:uniqueId val="{00000009-F869-4701-B28E-798CDBB5000A}"/>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rgbClr val="0070C0"/>
                </a:solidFill>
              </a:defRPr>
            </a:pPr>
            <a:r>
              <a:rPr lang="ru-RU"/>
              <a:t>2023 год</a:t>
            </a:r>
          </a:p>
        </c:rich>
      </c:tx>
      <c:layout>
        <c:manualLayout>
          <c:xMode val="edge"/>
          <c:yMode val="edge"/>
          <c:x val="0.57410323709536315"/>
          <c:y val="3.9800995024876003E-2"/>
        </c:manualLayout>
      </c:layout>
      <c:overlay val="0"/>
    </c:title>
    <c:autoTitleDeleted val="0"/>
    <c:view3D>
      <c:rotX val="15"/>
      <c:rotY val="200"/>
      <c:rAngAx val="0"/>
    </c:view3D>
    <c:floor>
      <c:thickness val="0"/>
    </c:floor>
    <c:sideWall>
      <c:thickness val="0"/>
    </c:sideWall>
    <c:backWall>
      <c:thickness val="0"/>
    </c:backWall>
    <c:plotArea>
      <c:layout>
        <c:manualLayout>
          <c:layoutTarget val="inner"/>
          <c:xMode val="edge"/>
          <c:yMode val="edge"/>
          <c:x val="2.5462962962962982E-2"/>
          <c:y val="0"/>
          <c:w val="0.92827663868749477"/>
          <c:h val="1"/>
        </c:manualLayout>
      </c:layout>
      <c:pie3DChart>
        <c:varyColors val="1"/>
        <c:ser>
          <c:idx val="0"/>
          <c:order val="0"/>
          <c:tx>
            <c:strRef>
              <c:f>Лист1!$B$1</c:f>
              <c:strCache>
                <c:ptCount val="1"/>
                <c:pt idx="0">
                  <c:v>2023 год</c:v>
                </c:pt>
              </c:strCache>
            </c:strRef>
          </c:tx>
          <c:explosion val="25"/>
          <c:dPt>
            <c:idx val="0"/>
            <c:bubble3D val="0"/>
            <c:spPr>
              <a:solidFill>
                <a:srgbClr val="FFC000"/>
              </a:solidFill>
            </c:spPr>
            <c:extLst>
              <c:ext xmlns:c16="http://schemas.microsoft.com/office/drawing/2014/chart" uri="{C3380CC4-5D6E-409C-BE32-E72D297353CC}">
                <c16:uniqueId val="{00000001-41FA-4788-B0C3-6A756417AAAB}"/>
              </c:ext>
            </c:extLst>
          </c:dPt>
          <c:dPt>
            <c:idx val="1"/>
            <c:bubble3D val="0"/>
            <c:spPr>
              <a:solidFill>
                <a:schemeClr val="tx2">
                  <a:lumMod val="60000"/>
                  <a:lumOff val="40000"/>
                </a:schemeClr>
              </a:solidFill>
            </c:spPr>
            <c:extLst>
              <c:ext xmlns:c16="http://schemas.microsoft.com/office/drawing/2014/chart" uri="{C3380CC4-5D6E-409C-BE32-E72D297353CC}">
                <c16:uniqueId val="{00000003-41FA-4788-B0C3-6A756417AAAB}"/>
              </c:ext>
            </c:extLst>
          </c:dPt>
          <c:dPt>
            <c:idx val="3"/>
            <c:bubble3D val="0"/>
            <c:spPr>
              <a:solidFill>
                <a:schemeClr val="accent2">
                  <a:lumMod val="60000"/>
                  <a:lumOff val="40000"/>
                </a:schemeClr>
              </a:solidFill>
            </c:spPr>
            <c:extLst>
              <c:ext xmlns:c16="http://schemas.microsoft.com/office/drawing/2014/chart" uri="{C3380CC4-5D6E-409C-BE32-E72D297353CC}">
                <c16:uniqueId val="{00000005-41FA-4788-B0C3-6A756417AAAB}"/>
              </c:ext>
            </c:extLst>
          </c:dPt>
          <c:dPt>
            <c:idx val="4"/>
            <c:bubble3D val="0"/>
            <c:spPr>
              <a:solidFill>
                <a:srgbClr val="00B0F0"/>
              </a:solidFill>
            </c:spPr>
            <c:extLst>
              <c:ext xmlns:c16="http://schemas.microsoft.com/office/drawing/2014/chart" uri="{C3380CC4-5D6E-409C-BE32-E72D297353CC}">
                <c16:uniqueId val="{00000007-41FA-4788-B0C3-6A756417AAAB}"/>
              </c:ext>
            </c:extLst>
          </c:dPt>
          <c:dLbls>
            <c:dLbl>
              <c:idx val="0"/>
              <c:layout>
                <c:manualLayout>
                  <c:x val="-7.5354763822839524E-2"/>
                  <c:y val="-5.1298886146694353E-2"/>
                </c:manualLayout>
              </c:layout>
              <c:tx>
                <c:rich>
                  <a:bodyPr/>
                  <a:lstStyle/>
                  <a:p>
                    <a:r>
                      <a:rPr lang="en-US"/>
                      <a:t>82,0%</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1FA-4788-B0C3-6A756417AAAB}"/>
                </c:ext>
              </c:extLst>
            </c:dLbl>
            <c:dLbl>
              <c:idx val="1"/>
              <c:layout>
                <c:manualLayout>
                  <c:x val="9.3320686399348596E-2"/>
                  <c:y val="-2.9289771614369416E-2"/>
                </c:manualLayout>
              </c:layout>
              <c:tx>
                <c:rich>
                  <a:bodyPr/>
                  <a:lstStyle/>
                  <a:p>
                    <a:r>
                      <a:rPr lang="en-US"/>
                      <a:t>2,9%</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1FA-4788-B0C3-6A756417AAAB}"/>
                </c:ext>
              </c:extLst>
            </c:dLbl>
            <c:dLbl>
              <c:idx val="2"/>
              <c:layout>
                <c:manualLayout>
                  <c:x val="5.1721802101469774E-2"/>
                  <c:y val="0.18358444000470137"/>
                </c:manualLayout>
              </c:layout>
              <c:tx>
                <c:rich>
                  <a:bodyPr/>
                  <a:lstStyle/>
                  <a:p>
                    <a:r>
                      <a:rPr lang="en-US"/>
                      <a:t>1,9%</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41FA-4788-B0C3-6A756417AAAB}"/>
                </c:ext>
              </c:extLst>
            </c:dLbl>
            <c:dLbl>
              <c:idx val="3"/>
              <c:layout>
                <c:manualLayout>
                  <c:x val="-0.15941824103670468"/>
                  <c:y val="0.18305741633042319"/>
                </c:manualLayout>
              </c:layout>
              <c:tx>
                <c:rich>
                  <a:bodyPr/>
                  <a:lstStyle/>
                  <a:p>
                    <a:r>
                      <a:rPr lang="en-US"/>
                      <a:t>8,6%</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1FA-4788-B0C3-6A756417AAAB}"/>
                </c:ext>
              </c:extLst>
            </c:dLbl>
            <c:dLbl>
              <c:idx val="4"/>
              <c:layout>
                <c:manualLayout>
                  <c:x val="-0.13023743319213812"/>
                  <c:y val="8.6616784842193109E-2"/>
                </c:manualLayout>
              </c:layout>
              <c:tx>
                <c:rich>
                  <a:bodyPr wrap="square" lIns="38100" tIns="19050" rIns="38100" bIns="19050" anchor="ctr">
                    <a:noAutofit/>
                  </a:bodyPr>
                  <a:lstStyle/>
                  <a:p>
                    <a:pPr>
                      <a:defRPr/>
                    </a:pPr>
                    <a:r>
                      <a:rPr lang="en-US"/>
                      <a:t>4,6%</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1346551978032449"/>
                      <c:h val="0.16129692743630927"/>
                    </c:manualLayout>
                  </c15:layout>
                </c:ext>
                <c:ext xmlns:c16="http://schemas.microsoft.com/office/drawing/2014/chart" uri="{C3380CC4-5D6E-409C-BE32-E72D297353CC}">
                  <c16:uniqueId val="{00000007-41FA-4788-B0C3-6A756417AAAB}"/>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Доходы от использования имущества</c:v>
                </c:pt>
                <c:pt idx="1">
                  <c:v>Плата за негативное воздействие на окружающую среду</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strCache>
            </c:strRef>
          </c:cat>
          <c:val>
            <c:numRef>
              <c:f>Лист1!$B$2:$B$6</c:f>
              <c:numCache>
                <c:formatCode>General</c:formatCode>
                <c:ptCount val="5"/>
                <c:pt idx="0">
                  <c:v>348</c:v>
                </c:pt>
                <c:pt idx="1">
                  <c:v>12</c:v>
                </c:pt>
                <c:pt idx="2">
                  <c:v>8</c:v>
                </c:pt>
                <c:pt idx="3">
                  <c:v>36</c:v>
                </c:pt>
                <c:pt idx="4">
                  <c:v>20</c:v>
                </c:pt>
              </c:numCache>
            </c:numRef>
          </c:val>
          <c:extLst>
            <c:ext xmlns:c16="http://schemas.microsoft.com/office/drawing/2014/chart" uri="{C3380CC4-5D6E-409C-BE32-E72D297353CC}">
              <c16:uniqueId val="{00000009-41FA-4788-B0C3-6A756417AAAB}"/>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2024 год</a:t>
            </a:r>
          </a:p>
        </c:rich>
      </c:tx>
      <c:layout>
        <c:manualLayout>
          <c:xMode val="edge"/>
          <c:yMode val="edge"/>
          <c:x val="0.30210998877665768"/>
          <c:y val="5.2401746724890827E-2"/>
        </c:manualLayout>
      </c:layout>
      <c:overlay val="0"/>
    </c:title>
    <c:autoTitleDeleted val="0"/>
    <c:view3D>
      <c:rotX val="15"/>
      <c:rotY val="200"/>
      <c:rAngAx val="0"/>
    </c:view3D>
    <c:floor>
      <c:thickness val="0"/>
    </c:floor>
    <c:sideWall>
      <c:thickness val="0"/>
    </c:sideWall>
    <c:backWall>
      <c:thickness val="0"/>
    </c:backWall>
    <c:plotArea>
      <c:layout>
        <c:manualLayout>
          <c:layoutTarget val="inner"/>
          <c:xMode val="edge"/>
          <c:yMode val="edge"/>
          <c:x val="0"/>
          <c:y val="0.21389402743870989"/>
          <c:w val="0.51012398702687412"/>
          <c:h val="0.55283246799390251"/>
        </c:manualLayout>
      </c:layout>
      <c:pie3DChart>
        <c:varyColors val="1"/>
        <c:ser>
          <c:idx val="0"/>
          <c:order val="0"/>
          <c:tx>
            <c:strRef>
              <c:f>Лист1!$B$1</c:f>
              <c:strCache>
                <c:ptCount val="1"/>
                <c:pt idx="0">
                  <c:v>2024 год</c:v>
                </c:pt>
              </c:strCache>
            </c:strRef>
          </c:tx>
          <c:explosion val="25"/>
          <c:dPt>
            <c:idx val="0"/>
            <c:bubble3D val="0"/>
            <c:spPr>
              <a:solidFill>
                <a:srgbClr val="FFC000"/>
              </a:solidFill>
            </c:spPr>
            <c:extLst>
              <c:ext xmlns:c16="http://schemas.microsoft.com/office/drawing/2014/chart" uri="{C3380CC4-5D6E-409C-BE32-E72D297353CC}">
                <c16:uniqueId val="{00000001-2D58-4D4F-8124-3823C73BCC84}"/>
              </c:ext>
            </c:extLst>
          </c:dPt>
          <c:dPt>
            <c:idx val="1"/>
            <c:bubble3D val="0"/>
            <c:spPr>
              <a:solidFill>
                <a:schemeClr val="tx2">
                  <a:lumMod val="60000"/>
                  <a:lumOff val="40000"/>
                </a:schemeClr>
              </a:solidFill>
            </c:spPr>
            <c:extLst>
              <c:ext xmlns:c16="http://schemas.microsoft.com/office/drawing/2014/chart" uri="{C3380CC4-5D6E-409C-BE32-E72D297353CC}">
                <c16:uniqueId val="{00000003-2D58-4D4F-8124-3823C73BCC84}"/>
              </c:ext>
            </c:extLst>
          </c:dPt>
          <c:dPt>
            <c:idx val="3"/>
            <c:bubble3D val="0"/>
            <c:spPr>
              <a:solidFill>
                <a:schemeClr val="accent2">
                  <a:lumMod val="60000"/>
                  <a:lumOff val="40000"/>
                </a:schemeClr>
              </a:solidFill>
            </c:spPr>
            <c:extLst>
              <c:ext xmlns:c16="http://schemas.microsoft.com/office/drawing/2014/chart" uri="{C3380CC4-5D6E-409C-BE32-E72D297353CC}">
                <c16:uniqueId val="{00000005-2D58-4D4F-8124-3823C73BCC84}"/>
              </c:ext>
            </c:extLst>
          </c:dPt>
          <c:dPt>
            <c:idx val="4"/>
            <c:bubble3D val="0"/>
            <c:spPr>
              <a:solidFill>
                <a:srgbClr val="00B0F0"/>
              </a:solidFill>
            </c:spPr>
            <c:extLst>
              <c:ext xmlns:c16="http://schemas.microsoft.com/office/drawing/2014/chart" uri="{C3380CC4-5D6E-409C-BE32-E72D297353CC}">
                <c16:uniqueId val="{00000007-2D58-4D4F-8124-3823C73BCC84}"/>
              </c:ext>
            </c:extLst>
          </c:dPt>
          <c:dLbls>
            <c:dLbl>
              <c:idx val="0"/>
              <c:layout>
                <c:manualLayout>
                  <c:x val="-7.9585796724904331E-2"/>
                  <c:y val="-3.9835872044379099E-2"/>
                </c:manualLayout>
              </c:layout>
              <c:tx>
                <c:rich>
                  <a:bodyPr/>
                  <a:lstStyle/>
                  <a:p>
                    <a:r>
                      <a:rPr lang="en-US"/>
                      <a:t>82,0%</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D58-4D4F-8124-3823C73BCC84}"/>
                </c:ext>
              </c:extLst>
            </c:dLbl>
            <c:dLbl>
              <c:idx val="1"/>
              <c:layout>
                <c:manualLayout>
                  <c:x val="4.3946993999487483E-2"/>
                  <c:y val="1.9942921981913973E-2"/>
                </c:manualLayout>
              </c:layout>
              <c:tx>
                <c:rich>
                  <a:bodyPr/>
                  <a:lstStyle/>
                  <a:p>
                    <a:r>
                      <a:rPr lang="en-US"/>
                      <a:t>2,9%</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2D58-4D4F-8124-3823C73BCC84}"/>
                </c:ext>
              </c:extLst>
            </c:dLbl>
            <c:dLbl>
              <c:idx val="2"/>
              <c:layout>
                <c:manualLayout>
                  <c:x val="-9.1633217564976055E-2"/>
                  <c:y val="0.18724707446503863"/>
                </c:manualLayout>
              </c:layout>
              <c:tx>
                <c:rich>
                  <a:bodyPr/>
                  <a:lstStyle/>
                  <a:p>
                    <a:r>
                      <a:rPr lang="en-US"/>
                      <a:t>1,9%</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2D58-4D4F-8124-3823C73BCC84}"/>
                </c:ext>
              </c:extLst>
            </c:dLbl>
            <c:dLbl>
              <c:idx val="3"/>
              <c:layout>
                <c:manualLayout>
                  <c:x val="-0.10437180200959728"/>
                  <c:y val="0.15588258891219384"/>
                </c:manualLayout>
              </c:layout>
              <c:tx>
                <c:rich>
                  <a:bodyPr/>
                  <a:lstStyle/>
                  <a:p>
                    <a:r>
                      <a:rPr lang="en-US"/>
                      <a:t>8,5%</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2D58-4D4F-8124-3823C73BCC84}"/>
                </c:ext>
              </c:extLst>
            </c:dLbl>
            <c:dLbl>
              <c:idx val="4"/>
              <c:layout>
                <c:manualLayout>
                  <c:x val="-6.7867652907023776E-2"/>
                  <c:y val="4.4348932365987012E-2"/>
                </c:manualLayout>
              </c:layout>
              <c:tx>
                <c:rich>
                  <a:bodyPr/>
                  <a:lstStyle/>
                  <a:p>
                    <a:r>
                      <a:rPr lang="en-US"/>
                      <a:t>4,7%</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2D58-4D4F-8124-3823C73BCC84}"/>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Доходы от использования имущества</c:v>
                </c:pt>
                <c:pt idx="1">
                  <c:v>Плата за негативное воздействие на окружающую среду</c:v>
                </c:pt>
                <c:pt idx="2">
                  <c:v>Доходы от оказания платных услуг</c:v>
                </c:pt>
                <c:pt idx="3">
                  <c:v>Доходы от продажи материальных и нематериальных активов</c:v>
                </c:pt>
                <c:pt idx="4">
                  <c:v>Штрафы, санкции возмещение ущерба</c:v>
                </c:pt>
              </c:strCache>
            </c:strRef>
          </c:cat>
          <c:val>
            <c:numRef>
              <c:f>Лист1!$B$2:$B$6</c:f>
              <c:numCache>
                <c:formatCode>General</c:formatCode>
                <c:ptCount val="5"/>
                <c:pt idx="0">
                  <c:v>344</c:v>
                </c:pt>
                <c:pt idx="1">
                  <c:v>12</c:v>
                </c:pt>
                <c:pt idx="2">
                  <c:v>8</c:v>
                </c:pt>
                <c:pt idx="3">
                  <c:v>36</c:v>
                </c:pt>
                <c:pt idx="4">
                  <c:v>20</c:v>
                </c:pt>
              </c:numCache>
            </c:numRef>
          </c:val>
          <c:extLst>
            <c:ext xmlns:c16="http://schemas.microsoft.com/office/drawing/2014/chart" uri="{C3380CC4-5D6E-409C-BE32-E72D297353CC}">
              <c16:uniqueId val="{00000009-2D58-4D4F-8124-3823C73BCC84}"/>
            </c:ext>
          </c:extLst>
        </c:ser>
        <c:dLbls>
          <c:showLegendKey val="0"/>
          <c:showVal val="0"/>
          <c:showCatName val="0"/>
          <c:showSerName val="0"/>
          <c:showPercent val="0"/>
          <c:showBubbleSize val="0"/>
          <c:showLeaderLines val="1"/>
        </c:dLbls>
      </c:pie3DChart>
    </c:plotArea>
    <c:legend>
      <c:legendPos val="r"/>
      <c:layout>
        <c:manualLayout>
          <c:xMode val="edge"/>
          <c:yMode val="edge"/>
          <c:x val="0.65726237602383863"/>
          <c:y val="3.7239001841187752E-2"/>
          <c:w val="0.31240908414785007"/>
          <c:h val="0.96276099815881644"/>
        </c:manualLayout>
      </c:layout>
      <c:overlay val="0"/>
    </c:legend>
    <c:plotVisOnly val="1"/>
    <c:dispBlanksAs val="zero"/>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2022 год</a:t>
            </a:r>
          </a:p>
        </c:rich>
      </c:tx>
      <c:layout>
        <c:manualLayout>
          <c:xMode val="edge"/>
          <c:yMode val="edge"/>
          <c:x val="0.65250515560555389"/>
          <c:y val="4.9992111641783072E-3"/>
        </c:manualLayout>
      </c:layout>
      <c:overlay val="0"/>
    </c:title>
    <c:autoTitleDeleted val="0"/>
    <c:view3D>
      <c:rotX val="20"/>
      <c:rotY val="170"/>
      <c:rAngAx val="0"/>
    </c:view3D>
    <c:floor>
      <c:thickness val="0"/>
    </c:floor>
    <c:sideWall>
      <c:thickness val="0"/>
    </c:sideWall>
    <c:backWall>
      <c:thickness val="0"/>
    </c:backWall>
    <c:plotArea>
      <c:layout>
        <c:manualLayout>
          <c:layoutTarget val="inner"/>
          <c:xMode val="edge"/>
          <c:yMode val="edge"/>
          <c:x val="5.0464878330886732E-4"/>
          <c:y val="0"/>
          <c:w val="0.99949535121669109"/>
          <c:h val="1"/>
        </c:manualLayout>
      </c:layout>
      <c:pie3DChart>
        <c:varyColors val="1"/>
        <c:ser>
          <c:idx val="0"/>
          <c:order val="0"/>
          <c:tx>
            <c:strRef>
              <c:f>Лист1!$B$1</c:f>
              <c:strCache>
                <c:ptCount val="1"/>
                <c:pt idx="0">
                  <c:v>2022 год</c:v>
                </c:pt>
              </c:strCache>
            </c:strRef>
          </c:tx>
          <c:explosion val="25"/>
          <c:dPt>
            <c:idx val="0"/>
            <c:bubble3D val="0"/>
            <c:spPr>
              <a:solidFill>
                <a:schemeClr val="accent2">
                  <a:lumMod val="60000"/>
                  <a:lumOff val="40000"/>
                </a:schemeClr>
              </a:solidFill>
            </c:spPr>
            <c:extLst>
              <c:ext xmlns:c16="http://schemas.microsoft.com/office/drawing/2014/chart" uri="{C3380CC4-5D6E-409C-BE32-E72D297353CC}">
                <c16:uniqueId val="{00000001-4710-47BD-A953-4AACB635F234}"/>
              </c:ext>
            </c:extLst>
          </c:dPt>
          <c:dPt>
            <c:idx val="1"/>
            <c:bubble3D val="0"/>
            <c:spPr>
              <a:solidFill>
                <a:schemeClr val="accent1">
                  <a:lumMod val="60000"/>
                  <a:lumOff val="40000"/>
                </a:schemeClr>
              </a:solidFill>
            </c:spPr>
            <c:extLst>
              <c:ext xmlns:c16="http://schemas.microsoft.com/office/drawing/2014/chart" uri="{C3380CC4-5D6E-409C-BE32-E72D297353CC}">
                <c16:uniqueId val="{00000003-4710-47BD-A953-4AACB635F234}"/>
              </c:ext>
            </c:extLst>
          </c:dPt>
          <c:dPt>
            <c:idx val="2"/>
            <c:bubble3D val="0"/>
            <c:spPr>
              <a:solidFill>
                <a:schemeClr val="accent4">
                  <a:lumMod val="60000"/>
                  <a:lumOff val="40000"/>
                </a:schemeClr>
              </a:solidFill>
            </c:spPr>
            <c:extLst>
              <c:ext xmlns:c16="http://schemas.microsoft.com/office/drawing/2014/chart" uri="{C3380CC4-5D6E-409C-BE32-E72D297353CC}">
                <c16:uniqueId val="{00000005-4710-47BD-A953-4AACB635F234}"/>
              </c:ext>
            </c:extLst>
          </c:dPt>
          <c:dPt>
            <c:idx val="3"/>
            <c:bubble3D val="0"/>
            <c:spPr>
              <a:solidFill>
                <a:srgbClr val="7030A0"/>
              </a:solidFill>
            </c:spPr>
            <c:extLst>
              <c:ext xmlns:c16="http://schemas.microsoft.com/office/drawing/2014/chart" uri="{C3380CC4-5D6E-409C-BE32-E72D297353CC}">
                <c16:uniqueId val="{00000007-4710-47BD-A953-4AACB635F234}"/>
              </c:ext>
            </c:extLst>
          </c:dPt>
          <c:dLbls>
            <c:dLbl>
              <c:idx val="0"/>
              <c:layout>
                <c:manualLayout>
                  <c:x val="-0.23318653752351753"/>
                  <c:y val="6.0453508885159844E-2"/>
                </c:manualLayout>
              </c:layout>
              <c:tx>
                <c:rich>
                  <a:bodyPr wrap="square" lIns="38100" tIns="19050" rIns="38100" bIns="19050" anchor="ctr">
                    <a:noAutofit/>
                  </a:bodyPr>
                  <a:lstStyle/>
                  <a:p>
                    <a:pPr>
                      <a:defRPr/>
                    </a:pPr>
                    <a:r>
                      <a:rPr lang="en-US"/>
                      <a:t>0,4%</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8203563050193947"/>
                      <c:h val="9.6211580109863318E-2"/>
                    </c:manualLayout>
                  </c15:layout>
                </c:ext>
                <c:ext xmlns:c16="http://schemas.microsoft.com/office/drawing/2014/chart" uri="{C3380CC4-5D6E-409C-BE32-E72D297353CC}">
                  <c16:uniqueId val="{00000001-4710-47BD-A953-4AACB635F234}"/>
                </c:ext>
              </c:extLst>
            </c:dLbl>
            <c:dLbl>
              <c:idx val="1"/>
              <c:layout>
                <c:manualLayout>
                  <c:x val="7.0796460176991149E-2"/>
                  <c:y val="-0.27253273668660272"/>
                </c:manualLayout>
              </c:layout>
              <c:tx>
                <c:rich>
                  <a:bodyPr/>
                  <a:lstStyle/>
                  <a:p>
                    <a:r>
                      <a:rPr lang="en-US"/>
                      <a:t>45,2%</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710-47BD-A953-4AACB635F234}"/>
                </c:ext>
              </c:extLst>
            </c:dLbl>
            <c:dLbl>
              <c:idx val="2"/>
              <c:layout>
                <c:manualLayout>
                  <c:x val="-4.1824727661254731E-2"/>
                  <c:y val="0.35963053798603045"/>
                </c:manualLayout>
              </c:layout>
              <c:tx>
                <c:rich>
                  <a:bodyPr wrap="square" lIns="38100" tIns="19050" rIns="38100" bIns="19050" anchor="ctr">
                    <a:noAutofit/>
                  </a:bodyPr>
                  <a:lstStyle/>
                  <a:p>
                    <a:pPr>
                      <a:defRPr/>
                    </a:pPr>
                    <a:r>
                      <a:rPr lang="en-US"/>
                      <a:t>53,2%</a:t>
                    </a:r>
                  </a:p>
                </c:rich>
              </c:tx>
              <c:numFmt formatCode="0.0%" sourceLinked="0"/>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8203563050193947"/>
                      <c:h val="0.13992742710439884"/>
                    </c:manualLayout>
                  </c15:layout>
                </c:ext>
                <c:ext xmlns:c16="http://schemas.microsoft.com/office/drawing/2014/chart" uri="{C3380CC4-5D6E-409C-BE32-E72D297353CC}">
                  <c16:uniqueId val="{00000005-4710-47BD-A953-4AACB635F234}"/>
                </c:ext>
              </c:extLst>
            </c:dLbl>
            <c:dLbl>
              <c:idx val="3"/>
              <c:layout>
                <c:manualLayout>
                  <c:x val="6.7446635542238523E-2"/>
                  <c:y val="0.10690991494915594"/>
                </c:manualLayout>
              </c:layout>
              <c:tx>
                <c:rich>
                  <a:bodyPr/>
                  <a:lstStyle/>
                  <a:p>
                    <a:r>
                      <a:rPr lang="en-US"/>
                      <a:t>1,2%</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4710-47BD-A953-4AACB635F234}"/>
                </c:ext>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Дотации</c:v>
                </c:pt>
                <c:pt idx="1">
                  <c:v>Субвенции</c:v>
                </c:pt>
                <c:pt idx="2">
                  <c:v>Субсидии</c:v>
                </c:pt>
                <c:pt idx="3">
                  <c:v>Иные межбюджетные трансферты</c:v>
                </c:pt>
              </c:strCache>
            </c:strRef>
          </c:cat>
          <c:val>
            <c:numRef>
              <c:f>Лист1!$B$2:$B$5</c:f>
              <c:numCache>
                <c:formatCode>General</c:formatCode>
                <c:ptCount val="4"/>
                <c:pt idx="0">
                  <c:v>34</c:v>
                </c:pt>
                <c:pt idx="1">
                  <c:v>4369</c:v>
                </c:pt>
                <c:pt idx="2">
                  <c:v>3707</c:v>
                </c:pt>
                <c:pt idx="3">
                  <c:v>89</c:v>
                </c:pt>
              </c:numCache>
            </c:numRef>
          </c:val>
          <c:extLst>
            <c:ext xmlns:c16="http://schemas.microsoft.com/office/drawing/2014/chart" uri="{C3380CC4-5D6E-409C-BE32-E72D297353CC}">
              <c16:uniqueId val="{00000008-4710-47BD-A953-4AACB635F234}"/>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0070C0"/>
                </a:solidFill>
              </a:defRPr>
            </a:pPr>
            <a:r>
              <a:rPr lang="ru-RU"/>
              <a:t>2023 год</a:t>
            </a:r>
          </a:p>
        </c:rich>
      </c:tx>
      <c:layout>
        <c:manualLayout>
          <c:xMode val="edge"/>
          <c:yMode val="edge"/>
          <c:x val="0.63452808398950133"/>
          <c:y val="4.3334714739604915E-2"/>
        </c:manualLayout>
      </c:layout>
      <c:overlay val="0"/>
    </c:title>
    <c:autoTitleDeleted val="0"/>
    <c:view3D>
      <c:rotX val="20"/>
      <c:rotY val="170"/>
      <c:rAngAx val="0"/>
    </c:view3D>
    <c:floor>
      <c:thickness val="0"/>
    </c:floor>
    <c:sideWall>
      <c:thickness val="0"/>
    </c:sideWall>
    <c:backWall>
      <c:thickness val="0"/>
    </c:backWall>
    <c:plotArea>
      <c:layout>
        <c:manualLayout>
          <c:layoutTarget val="inner"/>
          <c:xMode val="edge"/>
          <c:yMode val="edge"/>
          <c:x val="0.35568629921260236"/>
          <c:y val="0.18489183588893629"/>
          <c:w val="0.64085921259843859"/>
          <c:h val="0.71220444812819983"/>
        </c:manualLayout>
      </c:layout>
      <c:pie3DChart>
        <c:varyColors val="1"/>
        <c:ser>
          <c:idx val="0"/>
          <c:order val="0"/>
          <c:tx>
            <c:strRef>
              <c:f>Лист1!$B$1</c:f>
              <c:strCache>
                <c:ptCount val="1"/>
                <c:pt idx="0">
                  <c:v>2023 год</c:v>
                </c:pt>
              </c:strCache>
            </c:strRef>
          </c:tx>
          <c:explosion val="25"/>
          <c:dPt>
            <c:idx val="0"/>
            <c:bubble3D val="0"/>
            <c:spPr>
              <a:solidFill>
                <a:schemeClr val="accent2">
                  <a:lumMod val="60000"/>
                  <a:lumOff val="40000"/>
                </a:schemeClr>
              </a:solidFill>
            </c:spPr>
            <c:extLst>
              <c:ext xmlns:c16="http://schemas.microsoft.com/office/drawing/2014/chart" uri="{C3380CC4-5D6E-409C-BE32-E72D297353CC}">
                <c16:uniqueId val="{00000001-DC37-4827-BC3D-B7E94B05C90C}"/>
              </c:ext>
            </c:extLst>
          </c:dPt>
          <c:dPt>
            <c:idx val="1"/>
            <c:bubble3D val="0"/>
            <c:spPr>
              <a:solidFill>
                <a:schemeClr val="accent1">
                  <a:lumMod val="60000"/>
                  <a:lumOff val="40000"/>
                </a:schemeClr>
              </a:solidFill>
            </c:spPr>
            <c:extLst>
              <c:ext xmlns:c16="http://schemas.microsoft.com/office/drawing/2014/chart" uri="{C3380CC4-5D6E-409C-BE32-E72D297353CC}">
                <c16:uniqueId val="{00000003-DC37-4827-BC3D-B7E94B05C90C}"/>
              </c:ext>
            </c:extLst>
          </c:dPt>
          <c:dPt>
            <c:idx val="2"/>
            <c:bubble3D val="0"/>
            <c:spPr>
              <a:solidFill>
                <a:schemeClr val="accent4">
                  <a:lumMod val="60000"/>
                  <a:lumOff val="40000"/>
                </a:schemeClr>
              </a:solidFill>
            </c:spPr>
            <c:extLst>
              <c:ext xmlns:c16="http://schemas.microsoft.com/office/drawing/2014/chart" uri="{C3380CC4-5D6E-409C-BE32-E72D297353CC}">
                <c16:uniqueId val="{00000005-DC37-4827-BC3D-B7E94B05C90C}"/>
              </c:ext>
            </c:extLst>
          </c:dPt>
          <c:dLbls>
            <c:dLbl>
              <c:idx val="1"/>
              <c:layout>
                <c:manualLayout>
                  <c:x val="0.15350649168853894"/>
                  <c:y val="-0.25596463599944747"/>
                </c:manualLayout>
              </c:layout>
              <c:tx>
                <c:rich>
                  <a:bodyPr/>
                  <a:lstStyle/>
                  <a:p>
                    <a:pPr>
                      <a:defRPr/>
                    </a:pPr>
                    <a:r>
                      <a:rPr lang="en-US"/>
                      <a:t>54,7%</a:t>
                    </a:r>
                  </a:p>
                </c:rich>
              </c:tx>
              <c:numFmt formatCode="0.0%" sourceLinked="0"/>
              <c:spP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C37-4827-BC3D-B7E94B05C90C}"/>
                </c:ext>
              </c:extLst>
            </c:dLbl>
            <c:dLbl>
              <c:idx val="2"/>
              <c:layout>
                <c:manualLayout>
                  <c:x val="-3.2000000000000001E-2"/>
                  <c:y val="0.33558336786848997"/>
                </c:manualLayout>
              </c:layout>
              <c:tx>
                <c:rich>
                  <a:bodyPr/>
                  <a:lstStyle/>
                  <a:p>
                    <a:pPr>
                      <a:defRPr/>
                    </a:pPr>
                    <a:r>
                      <a:rPr lang="en-US"/>
                      <a:t>43,9%</a:t>
                    </a:r>
                  </a:p>
                </c:rich>
              </c:tx>
              <c:numFmt formatCode="0.0%" sourceLinked="0"/>
              <c:spPr/>
              <c:showLegendKey val="0"/>
              <c:showVal val="0"/>
              <c:showCatName val="0"/>
              <c:showSerName val="0"/>
              <c:showPercent val="1"/>
              <c:showBubbleSize val="0"/>
              <c:extLst>
                <c:ext xmlns:c15="http://schemas.microsoft.com/office/drawing/2012/chart" uri="{CE6537A1-D6FC-4f65-9D91-7224C49458BB}">
                  <c15:layout>
                    <c:manualLayout>
                      <c:w val="0.10970652668416447"/>
                      <c:h val="0.18802818068794033"/>
                    </c:manualLayout>
                  </c15:layout>
                </c:ext>
                <c:ext xmlns:c16="http://schemas.microsoft.com/office/drawing/2014/chart" uri="{C3380CC4-5D6E-409C-BE32-E72D297353CC}">
                  <c16:uniqueId val="{00000005-DC37-4827-BC3D-B7E94B05C90C}"/>
                </c:ext>
              </c:extLst>
            </c:dLbl>
            <c:dLbl>
              <c:idx val="3"/>
              <c:layout>
                <c:manualLayout>
                  <c:x val="-0.1163638145231846"/>
                  <c:y val="0.12379002624671916"/>
                </c:manualLayout>
              </c:layout>
              <c:tx>
                <c:rich>
                  <a:bodyPr/>
                  <a:lstStyle/>
                  <a:p>
                    <a:pPr>
                      <a:defRPr/>
                    </a:pPr>
                    <a:r>
                      <a:rPr lang="en-US"/>
                      <a:t>1,4%</a:t>
                    </a:r>
                  </a:p>
                </c:rich>
              </c:tx>
              <c:numFmt formatCode="0.0%" sourceLinked="0"/>
              <c:spPr/>
              <c:showLegendKey val="0"/>
              <c:showVal val="0"/>
              <c:showCatName val="0"/>
              <c:showSerName val="0"/>
              <c:showPercent val="1"/>
              <c:showBubbleSize val="0"/>
              <c:extLst>
                <c:ext xmlns:c15="http://schemas.microsoft.com/office/drawing/2012/chart" uri="{CE6537A1-D6FC-4f65-9D91-7224C49458BB}">
                  <c15:layout>
                    <c:manualLayout>
                      <c:w val="0.11959097112860892"/>
                      <c:h val="9.9684486807570111E-2"/>
                    </c:manualLayout>
                  </c15:layout>
                </c:ext>
                <c:ext xmlns:c16="http://schemas.microsoft.com/office/drawing/2014/chart" uri="{C3380CC4-5D6E-409C-BE32-E72D297353CC}">
                  <c16:uniqueId val="{00000006-AC41-48DE-801F-A575F9AC3BB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1">
                  <c:v>Субвенции</c:v>
                </c:pt>
                <c:pt idx="2">
                  <c:v>Субсидии</c:v>
                </c:pt>
                <c:pt idx="3">
                  <c:v>Иные межбюджетные трансферты</c:v>
                </c:pt>
              </c:strCache>
            </c:strRef>
          </c:cat>
          <c:val>
            <c:numRef>
              <c:f>Лист1!$B$2:$B$5</c:f>
              <c:numCache>
                <c:formatCode>General</c:formatCode>
                <c:ptCount val="4"/>
                <c:pt idx="1">
                  <c:v>3684</c:v>
                </c:pt>
                <c:pt idx="2">
                  <c:v>2959</c:v>
                </c:pt>
                <c:pt idx="3">
                  <c:v>96</c:v>
                </c:pt>
              </c:numCache>
            </c:numRef>
          </c:val>
          <c:extLst>
            <c:ext xmlns:c16="http://schemas.microsoft.com/office/drawing/2014/chart" uri="{C3380CC4-5D6E-409C-BE32-E72D297353CC}">
              <c16:uniqueId val="{00000007-DC37-4827-BC3D-B7E94B05C90C}"/>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0.17446</cdr:x>
      <cdr:y>0.93471</cdr:y>
    </cdr:from>
    <cdr:to>
      <cdr:x>0.57655</cdr:x>
      <cdr:y>1</cdr:y>
    </cdr:to>
    <cdr:sp macro="" textlink="">
      <cdr:nvSpPr>
        <cdr:cNvPr id="4" name="Прямоугольник 3"/>
        <cdr:cNvSpPr>
          <a:spLocks xmlns:a="http://schemas.openxmlformats.org/drawingml/2006/main" noChangeArrowheads="1"/>
        </cdr:cNvSpPr>
      </cdr:nvSpPr>
      <cdr:spPr bwMode="auto">
        <a:xfrm xmlns:a="http://schemas.openxmlformats.org/drawingml/2006/main">
          <a:off x="1011663" y="3433031"/>
          <a:ext cx="2331665" cy="23980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none">
          <a:spAutoFit/>
        </a:bodyPr>
        <a:lstStyle xmlns:a="http://schemas.openxmlformats.org/drawingml/2006/main">
          <a:defPPr>
            <a:defRPr lang="ru-RU"/>
          </a:defPPr>
          <a:lvl1pPr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1pPr>
          <a:lvl2pPr marL="4572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2pPr>
          <a:lvl3pPr marL="9144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3pPr>
          <a:lvl4pPr marL="13716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4pPr>
          <a:lvl5pPr marL="1828800" algn="l" rtl="0" eaLnBrk="0" fontAlgn="base" hangingPunct="0">
            <a:spcBef>
              <a:spcPct val="0"/>
            </a:spcBef>
            <a:spcAft>
              <a:spcPct val="0"/>
            </a:spcAft>
            <a:defRPr sz="4000" kern="1200">
              <a:solidFill>
                <a:schemeClr val="accent2"/>
              </a:solidFill>
              <a:latin typeface="Times New Roman" panose="02020603050405020304" pitchFamily="18" charset="0"/>
              <a:ea typeface="+mn-ea"/>
              <a:cs typeface="+mn-cs"/>
            </a:defRPr>
          </a:lvl5pPr>
          <a:lvl6pPr marL="2286000" algn="l" defTabSz="914400" rtl="0" eaLnBrk="1" latinLnBrk="0" hangingPunct="1">
            <a:defRPr sz="4000" kern="1200">
              <a:solidFill>
                <a:schemeClr val="accent2"/>
              </a:solidFill>
              <a:latin typeface="Times New Roman" panose="02020603050405020304" pitchFamily="18" charset="0"/>
              <a:ea typeface="+mn-ea"/>
              <a:cs typeface="+mn-cs"/>
            </a:defRPr>
          </a:lvl6pPr>
          <a:lvl7pPr marL="2743200" algn="l" defTabSz="914400" rtl="0" eaLnBrk="1" latinLnBrk="0" hangingPunct="1">
            <a:defRPr sz="4000" kern="1200">
              <a:solidFill>
                <a:schemeClr val="accent2"/>
              </a:solidFill>
              <a:latin typeface="Times New Roman" panose="02020603050405020304" pitchFamily="18" charset="0"/>
              <a:ea typeface="+mn-ea"/>
              <a:cs typeface="+mn-cs"/>
            </a:defRPr>
          </a:lvl7pPr>
          <a:lvl8pPr marL="3200400" algn="l" defTabSz="914400" rtl="0" eaLnBrk="1" latinLnBrk="0" hangingPunct="1">
            <a:defRPr sz="4000" kern="1200">
              <a:solidFill>
                <a:schemeClr val="accent2"/>
              </a:solidFill>
              <a:latin typeface="Times New Roman" panose="02020603050405020304" pitchFamily="18" charset="0"/>
              <a:ea typeface="+mn-ea"/>
              <a:cs typeface="+mn-cs"/>
            </a:defRPr>
          </a:lvl8pPr>
          <a:lvl9pPr marL="3657600" algn="l" defTabSz="914400" rtl="0" eaLnBrk="1" latinLnBrk="0" hangingPunct="1">
            <a:defRPr sz="4000" kern="1200">
              <a:solidFill>
                <a:schemeClr val="accent2"/>
              </a:solidFill>
              <a:latin typeface="Times New Roman" panose="02020603050405020304" pitchFamily="18" charset="0"/>
              <a:ea typeface="+mn-ea"/>
              <a:cs typeface="+mn-cs"/>
            </a:defRPr>
          </a:lvl9pPr>
        </a:lstStyle>
        <a:p xmlns:a="http://schemas.openxmlformats.org/drawingml/2006/main">
          <a:pPr algn="r" eaLnBrk="1" hangingPunct="1">
            <a:spcBef>
              <a:spcPct val="50000"/>
            </a:spcBef>
            <a:buFontTx/>
            <a:buNone/>
          </a:pPr>
          <a:r>
            <a:rPr lang="ru-RU" altLang="ru-RU" sz="1000" b="1" dirty="0">
              <a:solidFill>
                <a:srgbClr val="000000"/>
              </a:solidFill>
              <a:latin typeface="Times New Roman" panose="02020603050405020304" pitchFamily="18" charset="0"/>
              <a:cs typeface="Arial" panose="020B0604020202020204" pitchFamily="34" charset="0"/>
            </a:rPr>
            <a:t>Всего</a:t>
          </a:r>
          <a:r>
            <a:rPr lang="ru-RU" altLang="ru-RU" sz="1000" b="1" baseline="0" dirty="0">
              <a:solidFill>
                <a:srgbClr val="000000"/>
              </a:solidFill>
              <a:latin typeface="Times New Roman" panose="02020603050405020304" pitchFamily="18" charset="0"/>
              <a:cs typeface="Arial" panose="020B0604020202020204" pitchFamily="34" charset="0"/>
            </a:rPr>
            <a:t> расходов 12 660 593 434 рубля</a:t>
          </a:r>
          <a:endParaRPr lang="ru-RU" altLang="ru-RU" sz="1000" b="1" dirty="0">
            <a:solidFill>
              <a:srgbClr val="000000"/>
            </a:solidFill>
            <a:latin typeface="Times New Roman" panose="02020603050405020304" pitchFamily="18"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A6BA-0288-4AA4-B3AD-8FC3F219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7135</TotalTime>
  <Pages>41</Pages>
  <Words>14437</Words>
  <Characters>82297</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Шагиева Зульфия Шайхрахмановна</cp:lastModifiedBy>
  <cp:revision>366</cp:revision>
  <cp:lastPrinted>2021-11-01T10:03:00Z</cp:lastPrinted>
  <dcterms:created xsi:type="dcterms:W3CDTF">2018-10-31T10:13:00Z</dcterms:created>
  <dcterms:modified xsi:type="dcterms:W3CDTF">2021-11-10T09:56:00Z</dcterms:modified>
</cp:coreProperties>
</file>